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3FA27">
      <w:pPr>
        <w:spacing w:after="240" w:line="360" w:lineRule="auto"/>
        <w:jc w:val="center"/>
        <w:rPr>
          <w:rFonts w:ascii="宋体" w:cs="Times New Roman"/>
          <w:b/>
          <w:bCs/>
          <w:sz w:val="36"/>
          <w:szCs w:val="36"/>
        </w:rPr>
      </w:pPr>
    </w:p>
    <w:p w14:paraId="50C0AB6B">
      <w:pPr>
        <w:spacing w:after="240" w:line="360" w:lineRule="auto"/>
        <w:jc w:val="center"/>
        <w:rPr>
          <w:rFonts w:ascii="宋体" w:cs="Times New Roman"/>
          <w:b/>
          <w:bCs/>
          <w:sz w:val="36"/>
          <w:szCs w:val="36"/>
        </w:rPr>
      </w:pPr>
      <w:r>
        <w:rPr>
          <w:rFonts w:hint="eastAsia" w:ascii="宋体" w:hAnsi="宋体" w:eastAsia="宋体" w:cs="宋体"/>
          <w:b/>
          <w:bCs/>
          <w:sz w:val="48"/>
          <w:szCs w:val="48"/>
        </w:rPr>
        <w:t>吉祥路30号、32号地块改扩建教学楼工程监理</w:t>
      </w:r>
    </w:p>
    <w:p w14:paraId="0A7D0E74">
      <w:pPr>
        <w:spacing w:after="240" w:line="360" w:lineRule="auto"/>
        <w:jc w:val="center"/>
        <w:rPr>
          <w:rFonts w:ascii="宋体" w:cs="Times New Roman"/>
          <w:b/>
          <w:bCs/>
          <w:sz w:val="36"/>
          <w:szCs w:val="36"/>
        </w:rPr>
      </w:pPr>
    </w:p>
    <w:p w14:paraId="7AA01ECD">
      <w:pPr>
        <w:spacing w:line="400" w:lineRule="exact"/>
        <w:rPr>
          <w:rFonts w:ascii="宋体" w:cs="Times New Roman"/>
        </w:rPr>
      </w:pPr>
    </w:p>
    <w:p w14:paraId="6BCA942F">
      <w:pPr>
        <w:spacing w:line="400" w:lineRule="exact"/>
        <w:jc w:val="right"/>
        <w:rPr>
          <w:rFonts w:ascii="宋体" w:cs="Times New Roman"/>
        </w:rPr>
      </w:pPr>
    </w:p>
    <w:p w14:paraId="55A3B6B3">
      <w:pPr>
        <w:spacing w:line="400" w:lineRule="exact"/>
        <w:jc w:val="right"/>
        <w:rPr>
          <w:rFonts w:ascii="宋体" w:cs="Times New Roman"/>
        </w:rPr>
      </w:pPr>
    </w:p>
    <w:p w14:paraId="04A4D2F6">
      <w:pPr>
        <w:rPr>
          <w:rFonts w:ascii="宋体" w:cs="Times New Roman"/>
          <w:sz w:val="28"/>
          <w:szCs w:val="28"/>
        </w:rPr>
      </w:pPr>
    </w:p>
    <w:p w14:paraId="423DEA5A">
      <w:pPr>
        <w:rPr>
          <w:rFonts w:ascii="宋体" w:cs="Times New Roman"/>
          <w:sz w:val="28"/>
          <w:szCs w:val="28"/>
        </w:rPr>
      </w:pPr>
    </w:p>
    <w:p w14:paraId="5C54675E">
      <w:pPr>
        <w:jc w:val="center"/>
        <w:rPr>
          <w:rFonts w:ascii="宋体" w:cs="Times New Roman"/>
          <w:b/>
          <w:bCs/>
          <w:sz w:val="72"/>
          <w:szCs w:val="72"/>
        </w:rPr>
      </w:pPr>
      <w:r>
        <w:rPr>
          <w:rFonts w:hint="eastAsia" w:ascii="宋体" w:hAnsi="宋体" w:eastAsia="宋体" w:cs="宋体"/>
          <w:b/>
          <w:bCs/>
          <w:sz w:val="84"/>
          <w:szCs w:val="84"/>
          <w:shd w:val="clear" w:color="auto" w:fill="auto"/>
          <w14:shadow w14:blurRad="50800" w14:dist="38100" w14:dir="2700000" w14:sx="100000" w14:sy="100000" w14:kx="0" w14:ky="0" w14:algn="tl">
            <w14:srgbClr w14:val="000000">
              <w14:alpha w14:val="60000"/>
            </w14:srgbClr>
          </w14:shadow>
        </w:rPr>
        <w:t>招标文件</w:t>
      </w:r>
    </w:p>
    <w:p w14:paraId="2D0E77D6">
      <w:pPr>
        <w:spacing w:line="400" w:lineRule="exact"/>
        <w:rPr>
          <w:rFonts w:ascii="宋体" w:cs="Times New Roman"/>
        </w:rPr>
      </w:pPr>
    </w:p>
    <w:p w14:paraId="1F181BCB">
      <w:pPr>
        <w:spacing w:line="400" w:lineRule="exact"/>
        <w:rPr>
          <w:rFonts w:ascii="宋体" w:cs="Times New Roman"/>
        </w:rPr>
      </w:pPr>
    </w:p>
    <w:p w14:paraId="7AEF066C">
      <w:pPr>
        <w:spacing w:line="400" w:lineRule="exact"/>
        <w:rPr>
          <w:rFonts w:ascii="宋体" w:cs="Times New Roman"/>
        </w:rPr>
      </w:pPr>
    </w:p>
    <w:p w14:paraId="3ED6489B">
      <w:pPr>
        <w:spacing w:line="400" w:lineRule="exact"/>
        <w:rPr>
          <w:rFonts w:ascii="宋体" w:cs="Times New Roman"/>
        </w:rPr>
      </w:pPr>
    </w:p>
    <w:p w14:paraId="3DAC4763">
      <w:pPr>
        <w:spacing w:line="400" w:lineRule="exact"/>
        <w:rPr>
          <w:rFonts w:ascii="宋体" w:cs="Times New Roman"/>
        </w:rPr>
      </w:pPr>
    </w:p>
    <w:p w14:paraId="153B7C15">
      <w:pPr>
        <w:spacing w:line="400" w:lineRule="exact"/>
        <w:rPr>
          <w:rFonts w:ascii="宋体" w:cs="Times New Roman"/>
        </w:rPr>
      </w:pPr>
    </w:p>
    <w:p w14:paraId="2613E050">
      <w:pPr>
        <w:spacing w:line="400" w:lineRule="exact"/>
        <w:rPr>
          <w:rFonts w:ascii="宋体" w:cs="Times New Roman"/>
        </w:rPr>
      </w:pPr>
    </w:p>
    <w:p w14:paraId="639116C1">
      <w:pPr>
        <w:spacing w:line="400" w:lineRule="exact"/>
        <w:rPr>
          <w:rFonts w:ascii="宋体" w:cs="Times New Roman"/>
        </w:rPr>
      </w:pPr>
    </w:p>
    <w:p w14:paraId="5022E512">
      <w:pPr>
        <w:spacing w:line="400" w:lineRule="exact"/>
        <w:rPr>
          <w:rFonts w:ascii="宋体" w:cs="Times New Roman"/>
        </w:rPr>
      </w:pPr>
    </w:p>
    <w:p w14:paraId="65BAC026">
      <w:pPr>
        <w:spacing w:line="400" w:lineRule="exact"/>
        <w:rPr>
          <w:rFonts w:ascii="宋体" w:cs="Times New Roman"/>
        </w:rPr>
      </w:pPr>
    </w:p>
    <w:p w14:paraId="33D028FD">
      <w:pPr>
        <w:ind w:firstLine="1124" w:firstLineChars="400"/>
        <w:jc w:val="both"/>
        <w:rPr>
          <w:rFonts w:ascii="宋体" w:cs="Times New Roman"/>
          <w:b/>
          <w:bCs/>
          <w:sz w:val="28"/>
          <w:szCs w:val="28"/>
        </w:rPr>
      </w:pPr>
      <w:bookmarkStart w:id="0" w:name="_Toc144974479"/>
      <w:bookmarkStart w:id="1" w:name="_Toc152045511"/>
      <w:bookmarkStart w:id="2" w:name="_Toc152042287"/>
      <w:r>
        <w:rPr>
          <w:rFonts w:hint="eastAsia" w:ascii="宋体" w:hAnsi="宋体" w:cs="宋体"/>
          <w:b/>
          <w:bCs/>
          <w:sz w:val="28"/>
          <w:szCs w:val="28"/>
        </w:rPr>
        <w:t>招</w:t>
      </w:r>
      <w:r>
        <w:rPr>
          <w:rFonts w:ascii="宋体" w:hAnsi="宋体" w:cs="宋体"/>
          <w:b/>
          <w:bCs/>
          <w:sz w:val="28"/>
          <w:szCs w:val="28"/>
        </w:rPr>
        <w:t xml:space="preserve"> </w:t>
      </w:r>
      <w:r>
        <w:rPr>
          <w:rFonts w:hint="eastAsia" w:ascii="宋体" w:hAnsi="宋体" w:cs="宋体"/>
          <w:b/>
          <w:bCs/>
          <w:sz w:val="28"/>
          <w:szCs w:val="28"/>
          <w:lang w:val="en-US" w:eastAsia="zh-CN"/>
        </w:rPr>
        <w:t xml:space="preserve"> </w:t>
      </w:r>
      <w:r>
        <w:rPr>
          <w:rFonts w:hint="eastAsia" w:ascii="宋体" w:hAnsi="宋体" w:cs="宋体"/>
          <w:b/>
          <w:bCs/>
          <w:sz w:val="28"/>
          <w:szCs w:val="28"/>
        </w:rPr>
        <w:t>标</w:t>
      </w:r>
      <w:r>
        <w:rPr>
          <w:rFonts w:ascii="宋体" w:hAnsi="宋体" w:cs="宋体"/>
          <w:b/>
          <w:bCs/>
          <w:sz w:val="28"/>
          <w:szCs w:val="28"/>
        </w:rPr>
        <w:t xml:space="preserve"> </w:t>
      </w:r>
      <w:r>
        <w:rPr>
          <w:rFonts w:hint="eastAsia" w:ascii="宋体" w:hAnsi="宋体" w:cs="宋体"/>
          <w:b/>
          <w:bCs/>
          <w:sz w:val="28"/>
          <w:szCs w:val="28"/>
        </w:rPr>
        <w:t>单</w:t>
      </w:r>
      <w:r>
        <w:rPr>
          <w:rFonts w:ascii="宋体" w:hAnsi="宋体" w:cs="宋体"/>
          <w:b/>
          <w:bCs/>
          <w:sz w:val="28"/>
          <w:szCs w:val="28"/>
        </w:rPr>
        <w:t xml:space="preserve"> </w:t>
      </w:r>
      <w:r>
        <w:rPr>
          <w:rFonts w:hint="eastAsia" w:ascii="宋体" w:hAnsi="宋体" w:cs="宋体"/>
          <w:b/>
          <w:bCs/>
          <w:sz w:val="28"/>
          <w:szCs w:val="28"/>
        </w:rPr>
        <w:t>位：</w:t>
      </w:r>
      <w:r>
        <w:rPr>
          <w:rFonts w:hint="eastAsia" w:ascii="宋体" w:hAnsi="宋体" w:cs="宋体"/>
          <w:b/>
          <w:bCs/>
          <w:sz w:val="28"/>
          <w:szCs w:val="28"/>
          <w:lang w:eastAsia="zh-CN"/>
        </w:rPr>
        <w:t>广州市越秀区教育局</w:t>
      </w:r>
    </w:p>
    <w:p w14:paraId="53C14DFF">
      <w:pPr>
        <w:ind w:firstLine="1124" w:firstLineChars="400"/>
        <w:jc w:val="left"/>
        <w:rPr>
          <w:rFonts w:ascii="宋体" w:cs="Times New Roman"/>
          <w:b/>
          <w:bCs/>
          <w:sz w:val="28"/>
          <w:szCs w:val="28"/>
        </w:rPr>
      </w:pPr>
      <w:r>
        <w:rPr>
          <w:rFonts w:hint="eastAsia" w:ascii="宋体" w:hAnsi="宋体" w:cs="宋体"/>
          <w:b/>
          <w:bCs/>
          <w:sz w:val="28"/>
          <w:szCs w:val="28"/>
        </w:rPr>
        <w:t>招标代理单位：广东省城规建设监理有限公司</w:t>
      </w:r>
    </w:p>
    <w:p w14:paraId="39DA128B">
      <w:pPr>
        <w:ind w:firstLine="1124" w:firstLineChars="400"/>
        <w:rPr>
          <w:rFonts w:ascii="宋体" w:cs="Times New Roman"/>
          <w:b/>
          <w:bCs/>
          <w:sz w:val="28"/>
          <w:szCs w:val="28"/>
        </w:rPr>
      </w:pPr>
      <w:r>
        <w:rPr>
          <w:rFonts w:hint="eastAsia" w:ascii="宋体" w:hAnsi="宋体" w:cs="宋体"/>
          <w:b/>
          <w:bCs/>
          <w:sz w:val="28"/>
          <w:szCs w:val="28"/>
        </w:rPr>
        <w:t>日</w:t>
      </w:r>
      <w:r>
        <w:rPr>
          <w:rFonts w:ascii="宋体" w:hAnsi="宋体" w:cs="宋体"/>
          <w:b/>
          <w:bCs/>
          <w:sz w:val="28"/>
          <w:szCs w:val="28"/>
        </w:rPr>
        <w:t xml:space="preserve">         </w:t>
      </w:r>
      <w:r>
        <w:rPr>
          <w:rFonts w:hint="eastAsia" w:ascii="宋体" w:hAnsi="宋体" w:cs="宋体"/>
          <w:b/>
          <w:bCs/>
          <w:sz w:val="28"/>
          <w:szCs w:val="28"/>
        </w:rPr>
        <w:t>期：</w:t>
      </w:r>
      <w:r>
        <w:rPr>
          <w:rFonts w:ascii="宋体" w:hAnsi="宋体" w:cs="宋体"/>
          <w:b/>
          <w:bCs/>
          <w:sz w:val="28"/>
          <w:szCs w:val="28"/>
        </w:rPr>
        <w:t>202</w:t>
      </w:r>
      <w:r>
        <w:rPr>
          <w:rFonts w:hint="eastAsia" w:ascii="宋体" w:hAnsi="宋体" w:cs="宋体"/>
          <w:b/>
          <w:bCs/>
          <w:sz w:val="28"/>
          <w:szCs w:val="28"/>
        </w:rPr>
        <w:t>5年</w:t>
      </w:r>
      <w:r>
        <w:rPr>
          <w:rFonts w:hint="eastAsia" w:ascii="宋体" w:hAnsi="宋体" w:cs="宋体"/>
          <w:b/>
          <w:bCs/>
          <w:sz w:val="28"/>
          <w:szCs w:val="28"/>
          <w:lang w:val="en-US" w:eastAsia="zh-CN"/>
        </w:rPr>
        <w:t>9</w:t>
      </w:r>
      <w:r>
        <w:rPr>
          <w:rFonts w:hint="eastAsia" w:ascii="宋体" w:hAnsi="宋体" w:cs="宋体"/>
          <w:b/>
          <w:bCs/>
          <w:sz w:val="28"/>
          <w:szCs w:val="28"/>
        </w:rPr>
        <w:t>月</w:t>
      </w:r>
    </w:p>
    <w:p w14:paraId="74C255B8">
      <w:pPr>
        <w:jc w:val="center"/>
        <w:rPr>
          <w:rFonts w:ascii="宋体" w:cs="Times New Roman"/>
          <w:b/>
          <w:bCs/>
          <w:sz w:val="28"/>
          <w:szCs w:val="28"/>
        </w:rPr>
        <w:sectPr>
          <w:footerReference r:id="rId3" w:type="default"/>
          <w:pgSz w:w="11906" w:h="16838"/>
          <w:pgMar w:top="1440" w:right="1800" w:bottom="1440" w:left="1800" w:header="851" w:footer="992" w:gutter="0"/>
          <w:cols w:space="720" w:num="1"/>
          <w:docGrid w:type="lines" w:linePitch="312" w:charSpace="0"/>
        </w:sectPr>
      </w:pPr>
    </w:p>
    <w:p w14:paraId="4E531C6F">
      <w:pPr>
        <w:pStyle w:val="77"/>
        <w:keepNext w:val="0"/>
        <w:keepLines w:val="0"/>
        <w:widowControl w:val="0"/>
        <w:jc w:val="center"/>
        <w:rPr>
          <w:rFonts w:ascii="宋体" w:cs="Times New Roman"/>
          <w:color w:val="auto"/>
          <w:lang w:val="zh-CN"/>
        </w:rPr>
      </w:pPr>
      <w:r>
        <w:rPr>
          <w:rFonts w:hint="eastAsia" w:ascii="宋体" w:hAnsi="宋体" w:cs="宋体"/>
          <w:color w:val="auto"/>
          <w:lang w:val="zh-CN"/>
        </w:rPr>
        <w:t>目录</w:t>
      </w:r>
    </w:p>
    <w:p w14:paraId="6576A3AA">
      <w:pPr>
        <w:jc w:val="center"/>
        <w:rPr>
          <w:rFonts w:cs="Times New Roman"/>
          <w:lang w:val="zh-CN"/>
        </w:rPr>
      </w:pPr>
    </w:p>
    <w:p w14:paraId="1371ACB1">
      <w:pPr>
        <w:pStyle w:val="24"/>
        <w:tabs>
          <w:tab w:val="right" w:leader="dot" w:pos="8630"/>
        </w:tabs>
        <w:spacing w:line="480" w:lineRule="auto"/>
        <w:rPr>
          <w:rFonts w:ascii="宋体"/>
          <w:sz w:val="24"/>
          <w:szCs w:val="24"/>
        </w:rPr>
      </w:pPr>
      <w:r>
        <w:fldChar w:fldCharType="begin"/>
      </w:r>
      <w:r>
        <w:instrText xml:space="preserve"> TOC \o "1-1" \h \z \u </w:instrText>
      </w:r>
      <w:r>
        <w:fldChar w:fldCharType="separate"/>
      </w:r>
      <w:r>
        <w:fldChar w:fldCharType="begin"/>
      </w:r>
      <w:r>
        <w:instrText xml:space="preserve"> HYPERLINK \l "_Toc63769812" </w:instrText>
      </w:r>
      <w:r>
        <w:fldChar w:fldCharType="separate"/>
      </w:r>
      <w:r>
        <w:rPr>
          <w:rStyle w:val="41"/>
          <w:rFonts w:hint="eastAsia" w:cs="宋体"/>
          <w:b/>
          <w:bCs/>
          <w:color w:val="auto"/>
        </w:rPr>
        <w:t>第一卷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_Toc63769812 \h </w:instrText>
      </w:r>
      <w:r>
        <w:rPr>
          <w:rFonts w:ascii="宋体" w:hAnsi="宋体" w:cs="宋体"/>
          <w:b/>
          <w:bCs/>
          <w:sz w:val="24"/>
          <w:szCs w:val="24"/>
        </w:rPr>
        <w:fldChar w:fldCharType="separate"/>
      </w:r>
      <w:r>
        <w:rPr>
          <w:rFonts w:ascii="宋体" w:hAnsi="宋体" w:cs="宋体"/>
          <w:b/>
          <w:bCs/>
          <w:sz w:val="24"/>
          <w:szCs w:val="24"/>
        </w:rPr>
        <w:t>2</w:t>
      </w:r>
      <w:r>
        <w:rPr>
          <w:rFonts w:ascii="宋体" w:hAnsi="宋体" w:cs="宋体"/>
          <w:b/>
          <w:bCs/>
          <w:sz w:val="24"/>
          <w:szCs w:val="24"/>
        </w:rPr>
        <w:fldChar w:fldCharType="end"/>
      </w:r>
      <w:r>
        <w:rPr>
          <w:rFonts w:ascii="宋体" w:hAnsi="宋体" w:cs="宋体"/>
          <w:b/>
          <w:bCs/>
          <w:sz w:val="24"/>
          <w:szCs w:val="24"/>
        </w:rPr>
        <w:fldChar w:fldCharType="end"/>
      </w:r>
    </w:p>
    <w:p w14:paraId="0AFAC66A">
      <w:pPr>
        <w:pStyle w:val="24"/>
        <w:tabs>
          <w:tab w:val="right" w:leader="dot" w:pos="8630"/>
        </w:tabs>
        <w:spacing w:line="480" w:lineRule="auto"/>
        <w:rPr>
          <w:rFonts w:ascii="宋体"/>
          <w:sz w:val="24"/>
          <w:szCs w:val="24"/>
        </w:rPr>
      </w:pPr>
      <w:r>
        <w:fldChar w:fldCharType="begin"/>
      </w:r>
      <w:r>
        <w:instrText xml:space="preserve"> HYPERLINK \l "_Toc63769813" </w:instrText>
      </w:r>
      <w:r>
        <w:fldChar w:fldCharType="separate"/>
      </w:r>
      <w:r>
        <w:rPr>
          <w:rStyle w:val="41"/>
          <w:rFonts w:hint="eastAsia" w:cs="宋体"/>
          <w:color w:val="auto"/>
        </w:rPr>
        <w:t>第一章招标公告</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_Toc63769813 \h </w:instrText>
      </w:r>
      <w:r>
        <w:rPr>
          <w:rFonts w:ascii="宋体" w:hAnsi="宋体" w:cs="宋体"/>
          <w:sz w:val="24"/>
          <w:szCs w:val="24"/>
        </w:rPr>
        <w:fldChar w:fldCharType="separate"/>
      </w:r>
      <w:r>
        <w:rPr>
          <w:rFonts w:ascii="宋体" w:hAnsi="宋体" w:cs="宋体"/>
          <w:sz w:val="24"/>
          <w:szCs w:val="24"/>
        </w:rPr>
        <w:t>2</w:t>
      </w:r>
      <w:r>
        <w:rPr>
          <w:rFonts w:ascii="宋体" w:hAnsi="宋体" w:cs="宋体"/>
          <w:sz w:val="24"/>
          <w:szCs w:val="24"/>
        </w:rPr>
        <w:fldChar w:fldCharType="end"/>
      </w:r>
      <w:r>
        <w:rPr>
          <w:rFonts w:ascii="宋体" w:hAnsi="宋体" w:cs="宋体"/>
          <w:sz w:val="24"/>
          <w:szCs w:val="24"/>
        </w:rPr>
        <w:fldChar w:fldCharType="end"/>
      </w:r>
    </w:p>
    <w:p w14:paraId="519A8841">
      <w:pPr>
        <w:pStyle w:val="24"/>
        <w:tabs>
          <w:tab w:val="right" w:leader="dot" w:pos="8630"/>
        </w:tabs>
        <w:spacing w:line="480" w:lineRule="auto"/>
        <w:rPr>
          <w:rFonts w:ascii="宋体"/>
          <w:sz w:val="24"/>
          <w:szCs w:val="24"/>
        </w:rPr>
      </w:pPr>
      <w:r>
        <w:fldChar w:fldCharType="begin"/>
      </w:r>
      <w:r>
        <w:instrText xml:space="preserve"> HYPERLINK \l "_Toc63769814" </w:instrText>
      </w:r>
      <w:r>
        <w:fldChar w:fldCharType="separate"/>
      </w:r>
      <w:r>
        <w:rPr>
          <w:rStyle w:val="41"/>
          <w:rFonts w:hint="eastAsia" w:cs="宋体"/>
          <w:color w:val="auto"/>
        </w:rPr>
        <w:t>第二章投标人须知</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_Toc63769814 \h </w:instrText>
      </w:r>
      <w:r>
        <w:rPr>
          <w:rFonts w:ascii="宋体" w:hAnsi="宋体" w:cs="宋体"/>
          <w:sz w:val="24"/>
          <w:szCs w:val="24"/>
        </w:rPr>
        <w:fldChar w:fldCharType="separate"/>
      </w:r>
      <w:r>
        <w:rPr>
          <w:rFonts w:ascii="宋体" w:hAnsi="宋体" w:cs="宋体"/>
          <w:sz w:val="24"/>
          <w:szCs w:val="24"/>
        </w:rPr>
        <w:t>3</w:t>
      </w:r>
      <w:r>
        <w:rPr>
          <w:rFonts w:ascii="宋体" w:hAnsi="宋体" w:cs="宋体"/>
          <w:sz w:val="24"/>
          <w:szCs w:val="24"/>
        </w:rPr>
        <w:fldChar w:fldCharType="end"/>
      </w:r>
      <w:r>
        <w:rPr>
          <w:rFonts w:ascii="宋体" w:hAnsi="宋体" w:cs="宋体"/>
          <w:sz w:val="24"/>
          <w:szCs w:val="24"/>
        </w:rPr>
        <w:fldChar w:fldCharType="end"/>
      </w:r>
    </w:p>
    <w:p w14:paraId="306A04D9">
      <w:pPr>
        <w:pStyle w:val="24"/>
        <w:tabs>
          <w:tab w:val="right" w:leader="dot" w:pos="8630"/>
        </w:tabs>
        <w:spacing w:line="480" w:lineRule="auto"/>
        <w:rPr>
          <w:rFonts w:ascii="宋体"/>
          <w:sz w:val="24"/>
          <w:szCs w:val="24"/>
        </w:rPr>
      </w:pPr>
      <w:r>
        <w:fldChar w:fldCharType="begin"/>
      </w:r>
      <w:r>
        <w:instrText xml:space="preserve"> HYPERLINK \l "_Toc63769815" </w:instrText>
      </w:r>
      <w:r>
        <w:fldChar w:fldCharType="separate"/>
      </w:r>
      <w:r>
        <w:rPr>
          <w:rStyle w:val="41"/>
          <w:rFonts w:hint="eastAsia" w:cs="宋体"/>
          <w:color w:val="auto"/>
        </w:rPr>
        <w:t>第三章评标办法（综合评估法）</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_Toc63769815 \h </w:instrText>
      </w:r>
      <w:r>
        <w:rPr>
          <w:rFonts w:ascii="宋体" w:hAnsi="宋体" w:cs="宋体"/>
          <w:sz w:val="24"/>
          <w:szCs w:val="24"/>
        </w:rPr>
        <w:fldChar w:fldCharType="separate"/>
      </w:r>
      <w:r>
        <w:rPr>
          <w:rFonts w:ascii="宋体" w:hAnsi="宋体" w:cs="宋体"/>
          <w:sz w:val="24"/>
          <w:szCs w:val="24"/>
        </w:rPr>
        <w:t>28</w:t>
      </w:r>
      <w:r>
        <w:rPr>
          <w:rFonts w:ascii="宋体" w:hAnsi="宋体" w:cs="宋体"/>
          <w:sz w:val="24"/>
          <w:szCs w:val="24"/>
        </w:rPr>
        <w:fldChar w:fldCharType="end"/>
      </w:r>
      <w:r>
        <w:rPr>
          <w:rFonts w:ascii="宋体" w:hAnsi="宋体" w:cs="宋体"/>
          <w:sz w:val="24"/>
          <w:szCs w:val="24"/>
        </w:rPr>
        <w:fldChar w:fldCharType="end"/>
      </w:r>
    </w:p>
    <w:p w14:paraId="6E48CD80">
      <w:pPr>
        <w:pStyle w:val="24"/>
        <w:tabs>
          <w:tab w:val="right" w:leader="dot" w:pos="8630"/>
        </w:tabs>
        <w:spacing w:line="480" w:lineRule="auto"/>
        <w:rPr>
          <w:rFonts w:ascii="宋体"/>
          <w:sz w:val="24"/>
          <w:szCs w:val="24"/>
        </w:rPr>
      </w:pPr>
      <w:r>
        <w:fldChar w:fldCharType="begin"/>
      </w:r>
      <w:r>
        <w:instrText xml:space="preserve"> HYPERLINK \l "_Toc63769816" </w:instrText>
      </w:r>
      <w:r>
        <w:fldChar w:fldCharType="separate"/>
      </w:r>
      <w:r>
        <w:rPr>
          <w:rStyle w:val="41"/>
          <w:rFonts w:hint="eastAsia" w:cs="宋体"/>
          <w:color w:val="auto"/>
        </w:rPr>
        <w:t>第四章合同条款及格式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_Toc63769816 \h </w:instrText>
      </w:r>
      <w:r>
        <w:rPr>
          <w:rFonts w:ascii="宋体" w:hAnsi="宋体" w:cs="宋体"/>
          <w:sz w:val="24"/>
          <w:szCs w:val="24"/>
        </w:rPr>
        <w:fldChar w:fldCharType="separate"/>
      </w:r>
      <w:r>
        <w:rPr>
          <w:rFonts w:ascii="宋体" w:hAnsi="宋体" w:cs="宋体"/>
          <w:sz w:val="24"/>
          <w:szCs w:val="24"/>
        </w:rPr>
        <w:t>34</w:t>
      </w:r>
      <w:r>
        <w:rPr>
          <w:rFonts w:ascii="宋体" w:hAnsi="宋体" w:cs="宋体"/>
          <w:sz w:val="24"/>
          <w:szCs w:val="24"/>
        </w:rPr>
        <w:fldChar w:fldCharType="end"/>
      </w:r>
      <w:r>
        <w:rPr>
          <w:rFonts w:ascii="宋体" w:hAnsi="宋体" w:cs="宋体"/>
          <w:sz w:val="24"/>
          <w:szCs w:val="24"/>
        </w:rPr>
        <w:fldChar w:fldCharType="end"/>
      </w:r>
    </w:p>
    <w:p w14:paraId="7A008B14">
      <w:pPr>
        <w:pStyle w:val="24"/>
        <w:tabs>
          <w:tab w:val="right" w:leader="dot" w:pos="8630"/>
        </w:tabs>
        <w:spacing w:line="480" w:lineRule="auto"/>
        <w:rPr>
          <w:rFonts w:ascii="宋体"/>
          <w:sz w:val="24"/>
          <w:szCs w:val="24"/>
        </w:rPr>
      </w:pPr>
      <w:r>
        <w:fldChar w:fldCharType="begin"/>
      </w:r>
      <w:r>
        <w:instrText xml:space="preserve"> HYPERLINK \l "_Toc63769817" </w:instrText>
      </w:r>
      <w:r>
        <w:fldChar w:fldCharType="separate"/>
      </w:r>
      <w:r>
        <w:rPr>
          <w:rStyle w:val="41"/>
          <w:rFonts w:hint="eastAsia" w:cs="宋体"/>
          <w:b/>
          <w:bCs/>
          <w:color w:val="auto"/>
        </w:rPr>
        <w:t>第二卷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_Toc63769817 \h </w:instrText>
      </w:r>
      <w:r>
        <w:rPr>
          <w:rFonts w:ascii="宋体" w:hAnsi="宋体" w:cs="宋体"/>
          <w:b/>
          <w:bCs/>
          <w:sz w:val="24"/>
          <w:szCs w:val="24"/>
        </w:rPr>
        <w:fldChar w:fldCharType="separate"/>
      </w:r>
      <w:r>
        <w:rPr>
          <w:rFonts w:ascii="宋体" w:hAnsi="宋体" w:cs="宋体"/>
          <w:b/>
          <w:bCs/>
          <w:sz w:val="24"/>
          <w:szCs w:val="24"/>
        </w:rPr>
        <w:t>35</w:t>
      </w:r>
      <w:r>
        <w:rPr>
          <w:rFonts w:ascii="宋体" w:hAnsi="宋体" w:cs="宋体"/>
          <w:b/>
          <w:bCs/>
          <w:sz w:val="24"/>
          <w:szCs w:val="24"/>
        </w:rPr>
        <w:fldChar w:fldCharType="end"/>
      </w:r>
      <w:r>
        <w:rPr>
          <w:rFonts w:ascii="宋体" w:hAnsi="宋体" w:cs="宋体"/>
          <w:b/>
          <w:bCs/>
          <w:sz w:val="24"/>
          <w:szCs w:val="24"/>
        </w:rPr>
        <w:fldChar w:fldCharType="end"/>
      </w:r>
    </w:p>
    <w:p w14:paraId="01E4678B">
      <w:pPr>
        <w:pStyle w:val="24"/>
        <w:tabs>
          <w:tab w:val="right" w:leader="dot" w:pos="8630"/>
        </w:tabs>
        <w:spacing w:line="480" w:lineRule="auto"/>
        <w:rPr>
          <w:rFonts w:ascii="宋体"/>
          <w:sz w:val="24"/>
          <w:szCs w:val="24"/>
        </w:rPr>
      </w:pPr>
      <w:r>
        <w:fldChar w:fldCharType="begin"/>
      </w:r>
      <w:r>
        <w:instrText xml:space="preserve"> HYPERLINK \l "_Toc63769818" </w:instrText>
      </w:r>
      <w:r>
        <w:fldChar w:fldCharType="separate"/>
      </w:r>
      <w:r>
        <w:rPr>
          <w:rStyle w:val="41"/>
          <w:rFonts w:hint="eastAsia" w:cs="宋体"/>
          <w:color w:val="auto"/>
        </w:rPr>
        <w:t>第五章委托人要求</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_Toc63769818 \h </w:instrText>
      </w:r>
      <w:r>
        <w:rPr>
          <w:rFonts w:ascii="宋体" w:hAnsi="宋体" w:cs="宋体"/>
          <w:sz w:val="24"/>
          <w:szCs w:val="24"/>
        </w:rPr>
        <w:fldChar w:fldCharType="separate"/>
      </w:r>
      <w:r>
        <w:rPr>
          <w:rFonts w:ascii="宋体" w:hAnsi="宋体" w:cs="宋体"/>
          <w:sz w:val="24"/>
          <w:szCs w:val="24"/>
        </w:rPr>
        <w:t>35</w:t>
      </w:r>
      <w:r>
        <w:rPr>
          <w:rFonts w:ascii="宋体" w:hAnsi="宋体" w:cs="宋体"/>
          <w:sz w:val="24"/>
          <w:szCs w:val="24"/>
        </w:rPr>
        <w:fldChar w:fldCharType="end"/>
      </w:r>
      <w:r>
        <w:rPr>
          <w:rFonts w:ascii="宋体" w:hAnsi="宋体" w:cs="宋体"/>
          <w:sz w:val="24"/>
          <w:szCs w:val="24"/>
        </w:rPr>
        <w:fldChar w:fldCharType="end"/>
      </w:r>
    </w:p>
    <w:p w14:paraId="3264FAEA">
      <w:pPr>
        <w:pStyle w:val="24"/>
        <w:tabs>
          <w:tab w:val="right" w:leader="dot" w:pos="8630"/>
        </w:tabs>
        <w:spacing w:line="480" w:lineRule="auto"/>
        <w:rPr>
          <w:rFonts w:ascii="宋体"/>
          <w:sz w:val="24"/>
          <w:szCs w:val="24"/>
        </w:rPr>
      </w:pPr>
      <w:r>
        <w:fldChar w:fldCharType="begin"/>
      </w:r>
      <w:r>
        <w:instrText xml:space="preserve"> HYPERLINK \l "_Toc63769819" </w:instrText>
      </w:r>
      <w:r>
        <w:fldChar w:fldCharType="separate"/>
      </w:r>
      <w:r>
        <w:rPr>
          <w:rStyle w:val="41"/>
          <w:rFonts w:hint="eastAsia" w:cs="宋体"/>
          <w:b/>
          <w:bCs/>
          <w:color w:val="auto"/>
        </w:rPr>
        <w:t>第三卷</w:t>
      </w:r>
      <w:r>
        <w:rPr>
          <w:rFonts w:ascii="宋体"/>
          <w:b/>
          <w:bCs/>
          <w:sz w:val="24"/>
          <w:szCs w:val="24"/>
        </w:rPr>
        <w:tab/>
      </w:r>
      <w:r>
        <w:rPr>
          <w:rFonts w:ascii="宋体" w:hAnsi="宋体" w:cs="宋体"/>
          <w:b/>
          <w:bCs/>
          <w:sz w:val="24"/>
          <w:szCs w:val="24"/>
        </w:rPr>
        <w:fldChar w:fldCharType="begin"/>
      </w:r>
      <w:r>
        <w:rPr>
          <w:rFonts w:ascii="宋体" w:hAnsi="宋体" w:cs="宋体"/>
          <w:b/>
          <w:bCs/>
          <w:sz w:val="24"/>
          <w:szCs w:val="24"/>
        </w:rPr>
        <w:instrText xml:space="preserve"> PAGEREF _Toc63769819 \h </w:instrText>
      </w:r>
      <w:r>
        <w:rPr>
          <w:rFonts w:ascii="宋体" w:hAnsi="宋体" w:cs="宋体"/>
          <w:b/>
          <w:bCs/>
          <w:sz w:val="24"/>
          <w:szCs w:val="24"/>
        </w:rPr>
        <w:fldChar w:fldCharType="separate"/>
      </w:r>
      <w:r>
        <w:rPr>
          <w:rFonts w:ascii="宋体" w:hAnsi="宋体" w:cs="宋体"/>
          <w:b/>
          <w:bCs/>
          <w:sz w:val="24"/>
          <w:szCs w:val="24"/>
        </w:rPr>
        <w:t>35</w:t>
      </w:r>
      <w:r>
        <w:rPr>
          <w:rFonts w:ascii="宋体" w:hAnsi="宋体" w:cs="宋体"/>
          <w:b/>
          <w:bCs/>
          <w:sz w:val="24"/>
          <w:szCs w:val="24"/>
        </w:rPr>
        <w:fldChar w:fldCharType="end"/>
      </w:r>
      <w:r>
        <w:rPr>
          <w:rFonts w:ascii="宋体" w:hAnsi="宋体" w:cs="宋体"/>
          <w:b/>
          <w:bCs/>
          <w:sz w:val="24"/>
          <w:szCs w:val="24"/>
        </w:rPr>
        <w:fldChar w:fldCharType="end"/>
      </w:r>
    </w:p>
    <w:p w14:paraId="66FABE6C">
      <w:pPr>
        <w:pStyle w:val="24"/>
        <w:tabs>
          <w:tab w:val="right" w:leader="dot" w:pos="8630"/>
        </w:tabs>
        <w:spacing w:line="480" w:lineRule="auto"/>
      </w:pPr>
      <w:r>
        <w:fldChar w:fldCharType="begin"/>
      </w:r>
      <w:r>
        <w:instrText xml:space="preserve"> HYPERLINK \l "_Toc63769820" </w:instrText>
      </w:r>
      <w:r>
        <w:fldChar w:fldCharType="separate"/>
      </w:r>
      <w:r>
        <w:rPr>
          <w:rStyle w:val="41"/>
          <w:rFonts w:hint="eastAsia" w:cs="宋体"/>
          <w:color w:val="auto"/>
        </w:rPr>
        <w:t>第六章投标文件格式</w:t>
      </w:r>
      <w:r>
        <w:rPr>
          <w:rFonts w:ascii="宋体"/>
          <w:sz w:val="24"/>
          <w:szCs w:val="24"/>
        </w:rPr>
        <w:tab/>
      </w:r>
      <w:r>
        <w:rPr>
          <w:rFonts w:ascii="宋体" w:hAnsi="宋体" w:cs="宋体"/>
          <w:sz w:val="24"/>
          <w:szCs w:val="24"/>
        </w:rPr>
        <w:fldChar w:fldCharType="begin"/>
      </w:r>
      <w:r>
        <w:rPr>
          <w:rFonts w:ascii="宋体" w:hAnsi="宋体" w:cs="宋体"/>
          <w:sz w:val="24"/>
          <w:szCs w:val="24"/>
        </w:rPr>
        <w:instrText xml:space="preserve"> PAGEREF _Toc63769820 \h </w:instrText>
      </w:r>
      <w:r>
        <w:rPr>
          <w:rFonts w:ascii="宋体" w:hAnsi="宋体" w:cs="宋体"/>
          <w:sz w:val="24"/>
          <w:szCs w:val="24"/>
        </w:rPr>
        <w:fldChar w:fldCharType="separate"/>
      </w:r>
      <w:r>
        <w:rPr>
          <w:rFonts w:ascii="宋体" w:hAnsi="宋体" w:cs="宋体"/>
          <w:sz w:val="24"/>
          <w:szCs w:val="24"/>
        </w:rPr>
        <w:t>42</w:t>
      </w:r>
      <w:r>
        <w:rPr>
          <w:rFonts w:ascii="宋体" w:hAnsi="宋体" w:cs="宋体"/>
          <w:sz w:val="24"/>
          <w:szCs w:val="24"/>
        </w:rPr>
        <w:fldChar w:fldCharType="end"/>
      </w:r>
      <w:r>
        <w:rPr>
          <w:rFonts w:ascii="宋体" w:hAnsi="宋体" w:cs="宋体"/>
          <w:sz w:val="24"/>
          <w:szCs w:val="24"/>
        </w:rPr>
        <w:fldChar w:fldCharType="end"/>
      </w:r>
    </w:p>
    <w:p w14:paraId="3C6816CB">
      <w:pPr>
        <w:spacing w:line="480" w:lineRule="auto"/>
        <w:rPr>
          <w:rFonts w:ascii="宋体" w:cs="Times New Roman"/>
        </w:rPr>
      </w:pPr>
      <w:r>
        <w:fldChar w:fldCharType="end"/>
      </w:r>
    </w:p>
    <w:p w14:paraId="65ADC3D4">
      <w:pPr>
        <w:widowControl/>
        <w:spacing w:line="480" w:lineRule="auto"/>
        <w:jc w:val="left"/>
        <w:rPr>
          <w:rFonts w:ascii="宋体" w:cs="Times New Roman"/>
        </w:rPr>
        <w:sectPr>
          <w:footerReference r:id="rId4" w:type="default"/>
          <w:pgSz w:w="12240" w:h="15840"/>
          <w:pgMar w:top="1440" w:right="1800" w:bottom="1440" w:left="1800" w:header="720" w:footer="720" w:gutter="0"/>
          <w:pgNumType w:start="1"/>
          <w:cols w:space="720" w:num="1"/>
        </w:sectPr>
      </w:pPr>
    </w:p>
    <w:bookmarkEnd w:id="0"/>
    <w:bookmarkEnd w:id="1"/>
    <w:bookmarkEnd w:id="2"/>
    <w:p w14:paraId="132B0488">
      <w:pPr>
        <w:rPr>
          <w:rFonts w:cs="Times New Roman"/>
        </w:rPr>
      </w:pPr>
      <w:bookmarkStart w:id="3" w:name="_Toc511557024"/>
    </w:p>
    <w:p w14:paraId="7459A3DB">
      <w:pPr>
        <w:jc w:val="center"/>
        <w:outlineLvl w:val="0"/>
        <w:rPr>
          <w:rFonts w:cs="Times New Roman"/>
          <w:b/>
          <w:bCs/>
          <w:sz w:val="44"/>
          <w:szCs w:val="44"/>
        </w:rPr>
      </w:pPr>
      <w:bookmarkStart w:id="4" w:name="_Toc63769812"/>
      <w:r>
        <w:rPr>
          <w:rFonts w:hint="eastAsia" w:cs="宋体"/>
          <w:b/>
          <w:bCs/>
          <w:sz w:val="44"/>
          <w:szCs w:val="44"/>
        </w:rPr>
        <w:t>第</w:t>
      </w:r>
      <w:bookmarkEnd w:id="3"/>
      <w:r>
        <w:rPr>
          <w:rFonts w:hint="eastAsia" w:cs="宋体"/>
          <w:b/>
          <w:bCs/>
          <w:sz w:val="44"/>
          <w:szCs w:val="44"/>
        </w:rPr>
        <w:t>一卷</w:t>
      </w:r>
      <w:bookmarkEnd w:id="4"/>
    </w:p>
    <w:p w14:paraId="2DEFF796">
      <w:pPr>
        <w:pStyle w:val="2"/>
        <w:keepNext w:val="0"/>
        <w:keepLines w:val="0"/>
        <w:spacing w:before="120" w:line="240" w:lineRule="auto"/>
        <w:jc w:val="center"/>
        <w:rPr>
          <w:rFonts w:ascii="宋体"/>
        </w:rPr>
      </w:pPr>
      <w:bookmarkStart w:id="5" w:name="_Toc63769813"/>
      <w:r>
        <w:rPr>
          <w:rFonts w:hint="eastAsia" w:ascii="宋体" w:hAnsi="宋体" w:cs="宋体"/>
        </w:rPr>
        <w:t>第一章</w:t>
      </w:r>
      <w:r>
        <w:rPr>
          <w:rFonts w:ascii="宋体" w:hAnsi="宋体" w:cs="宋体"/>
        </w:rPr>
        <w:t xml:space="preserve"> </w:t>
      </w:r>
      <w:r>
        <w:rPr>
          <w:rFonts w:hint="eastAsia" w:ascii="宋体" w:hAnsi="宋体" w:cs="宋体"/>
        </w:rPr>
        <w:t>招标公告</w:t>
      </w:r>
      <w:bookmarkEnd w:id="5"/>
    </w:p>
    <w:p w14:paraId="69F9F840">
      <w:pPr>
        <w:jc w:val="center"/>
        <w:rPr>
          <w:rFonts w:ascii="宋体" w:cs="Times New Roman"/>
          <w:b/>
          <w:bCs/>
          <w:sz w:val="32"/>
          <w:szCs w:val="32"/>
        </w:rPr>
      </w:pPr>
      <w:r>
        <w:rPr>
          <w:rFonts w:ascii="宋体" w:hAnsi="宋体" w:cs="宋体"/>
          <w:b/>
          <w:bCs/>
          <w:sz w:val="32"/>
          <w:szCs w:val="32"/>
        </w:rPr>
        <w:t>(</w:t>
      </w:r>
      <w:r>
        <w:rPr>
          <w:rFonts w:hint="eastAsia" w:ascii="宋体" w:hAnsi="宋体" w:cs="宋体"/>
          <w:b/>
          <w:bCs/>
          <w:sz w:val="32"/>
          <w:szCs w:val="32"/>
        </w:rPr>
        <w:t>另册</w:t>
      </w:r>
      <w:r>
        <w:rPr>
          <w:rFonts w:ascii="宋体" w:hAnsi="宋体" w:cs="宋体"/>
          <w:b/>
          <w:bCs/>
          <w:sz w:val="32"/>
          <w:szCs w:val="32"/>
        </w:rPr>
        <w:t>)</w:t>
      </w:r>
    </w:p>
    <w:p w14:paraId="35B5A962">
      <w:pPr>
        <w:pStyle w:val="2"/>
        <w:keepNext w:val="0"/>
        <w:keepLines w:val="0"/>
        <w:spacing w:after="0" w:line="240" w:lineRule="auto"/>
        <w:jc w:val="center"/>
        <w:rPr>
          <w:rFonts w:ascii="宋体"/>
        </w:rPr>
      </w:pPr>
      <w:r>
        <w:rPr>
          <w:rFonts w:ascii="宋体"/>
          <w:b w:val="0"/>
          <w:bCs w:val="0"/>
        </w:rPr>
        <w:br w:type="page"/>
      </w:r>
      <w:bookmarkStart w:id="6" w:name="_Toc63769814"/>
      <w:r>
        <w:rPr>
          <w:rFonts w:hint="eastAsia" w:ascii="宋体" w:hAnsi="宋体" w:cs="宋体"/>
        </w:rPr>
        <w:t>第二章</w:t>
      </w:r>
      <w:r>
        <w:rPr>
          <w:rFonts w:ascii="宋体" w:hAnsi="宋体" w:cs="宋体"/>
        </w:rPr>
        <w:t xml:space="preserve"> </w:t>
      </w:r>
      <w:r>
        <w:rPr>
          <w:rFonts w:hint="eastAsia" w:ascii="宋体" w:hAnsi="宋体" w:cs="宋体"/>
        </w:rPr>
        <w:t>投标人须知</w:t>
      </w:r>
      <w:bookmarkEnd w:id="6"/>
    </w:p>
    <w:p w14:paraId="152FF14A">
      <w:pPr>
        <w:pStyle w:val="3"/>
        <w:spacing w:before="240"/>
        <w:jc w:val="center"/>
        <w:rPr>
          <w:rFonts w:ascii="宋体" w:hAnsi="宋体" w:eastAsia="宋体" w:cs="Times New Roman"/>
          <w:color w:val="auto"/>
          <w:sz w:val="32"/>
          <w:szCs w:val="32"/>
        </w:rPr>
      </w:pPr>
      <w:bookmarkStart w:id="7" w:name="_Toc535938711"/>
      <w:bookmarkStart w:id="8" w:name="_Toc529196512"/>
      <w:bookmarkStart w:id="9" w:name="_Toc530470621"/>
      <w:r>
        <w:rPr>
          <w:rFonts w:hint="eastAsia" w:ascii="宋体" w:hAnsi="宋体" w:eastAsia="宋体" w:cs="宋体"/>
          <w:color w:val="auto"/>
          <w:sz w:val="32"/>
          <w:szCs w:val="32"/>
        </w:rPr>
        <w:t>投标人须知前附表</w:t>
      </w:r>
    </w:p>
    <w:tbl>
      <w:tblPr>
        <w:tblStyle w:val="35"/>
        <w:tblW w:w="10065" w:type="dxa"/>
        <w:tblInd w:w="-10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411"/>
        <w:gridCol w:w="6696"/>
      </w:tblGrid>
      <w:tr w14:paraId="4FE847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trPr>
        <w:tc>
          <w:tcPr>
            <w:tcW w:w="958" w:type="dxa"/>
            <w:tcBorders>
              <w:top w:val="single" w:color="auto" w:sz="4" w:space="0"/>
            </w:tcBorders>
            <w:noWrap/>
            <w:vAlign w:val="center"/>
          </w:tcPr>
          <w:p w14:paraId="6B4871CE">
            <w:pPr>
              <w:snapToGrid w:val="0"/>
              <w:jc w:val="center"/>
              <w:rPr>
                <w:rFonts w:ascii="宋体" w:cs="Times New Roman"/>
                <w:b/>
                <w:bCs/>
              </w:rPr>
            </w:pPr>
            <w:r>
              <w:rPr>
                <w:rFonts w:hint="eastAsia" w:ascii="宋体" w:hAnsi="宋体" w:cs="宋体"/>
                <w:b/>
                <w:bCs/>
              </w:rPr>
              <w:t>条款号</w:t>
            </w:r>
          </w:p>
        </w:tc>
        <w:tc>
          <w:tcPr>
            <w:tcW w:w="2411" w:type="dxa"/>
            <w:tcBorders>
              <w:top w:val="single" w:color="auto" w:sz="4" w:space="0"/>
            </w:tcBorders>
            <w:noWrap/>
            <w:vAlign w:val="center"/>
          </w:tcPr>
          <w:p w14:paraId="5542E871">
            <w:pPr>
              <w:snapToGrid w:val="0"/>
              <w:jc w:val="center"/>
              <w:rPr>
                <w:rFonts w:ascii="宋体" w:cs="Times New Roman"/>
                <w:b/>
                <w:bCs/>
              </w:rPr>
            </w:pPr>
            <w:r>
              <w:rPr>
                <w:rFonts w:hint="eastAsia" w:ascii="宋体" w:hAnsi="宋体" w:cs="宋体"/>
                <w:b/>
                <w:bCs/>
              </w:rPr>
              <w:t>条款名称</w:t>
            </w:r>
          </w:p>
        </w:tc>
        <w:tc>
          <w:tcPr>
            <w:tcW w:w="6696" w:type="dxa"/>
            <w:tcBorders>
              <w:top w:val="single" w:color="auto" w:sz="4" w:space="0"/>
            </w:tcBorders>
            <w:noWrap/>
            <w:vAlign w:val="center"/>
          </w:tcPr>
          <w:p w14:paraId="02DC1397">
            <w:pPr>
              <w:snapToGrid w:val="0"/>
              <w:jc w:val="center"/>
              <w:rPr>
                <w:rFonts w:ascii="宋体" w:cs="Times New Roman"/>
                <w:b/>
                <w:bCs/>
              </w:rPr>
            </w:pPr>
            <w:r>
              <w:rPr>
                <w:rFonts w:hint="eastAsia" w:ascii="宋体" w:hAnsi="宋体" w:cs="宋体"/>
                <w:b/>
                <w:bCs/>
              </w:rPr>
              <w:t>编列内容</w:t>
            </w:r>
          </w:p>
        </w:tc>
      </w:tr>
      <w:tr w14:paraId="23A850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0" w:hRule="atLeast"/>
        </w:trPr>
        <w:tc>
          <w:tcPr>
            <w:tcW w:w="958" w:type="dxa"/>
            <w:noWrap/>
            <w:vAlign w:val="center"/>
          </w:tcPr>
          <w:p w14:paraId="1D1907F5">
            <w:pPr>
              <w:snapToGrid w:val="0"/>
              <w:spacing w:line="400" w:lineRule="exact"/>
              <w:jc w:val="center"/>
              <w:rPr>
                <w:rFonts w:ascii="宋体" w:cs="Times New Roman"/>
              </w:rPr>
            </w:pPr>
            <w:r>
              <w:rPr>
                <w:rFonts w:ascii="宋体" w:hAnsi="宋体" w:cs="宋体"/>
              </w:rPr>
              <w:t>1.1.2</w:t>
            </w:r>
          </w:p>
        </w:tc>
        <w:tc>
          <w:tcPr>
            <w:tcW w:w="2411" w:type="dxa"/>
            <w:noWrap/>
            <w:vAlign w:val="center"/>
          </w:tcPr>
          <w:p w14:paraId="64530E5B">
            <w:pPr>
              <w:snapToGrid w:val="0"/>
              <w:spacing w:line="400" w:lineRule="exact"/>
              <w:jc w:val="center"/>
              <w:rPr>
                <w:rFonts w:ascii="宋体" w:cs="Times New Roman"/>
              </w:rPr>
            </w:pPr>
            <w:r>
              <w:rPr>
                <w:rFonts w:hint="eastAsia" w:ascii="宋体" w:hAnsi="宋体" w:cs="宋体"/>
              </w:rPr>
              <w:t>招标人</w:t>
            </w:r>
          </w:p>
        </w:tc>
        <w:tc>
          <w:tcPr>
            <w:tcW w:w="6696" w:type="dxa"/>
            <w:noWrap/>
            <w:vAlign w:val="center"/>
          </w:tcPr>
          <w:p w14:paraId="615A966B">
            <w:pPr>
              <w:spacing w:line="400" w:lineRule="exact"/>
              <w:ind w:left="630" w:hanging="630" w:hangingChars="300"/>
              <w:rPr>
                <w:rFonts w:ascii="宋体" w:cs="Times New Roman"/>
                <w:u w:val="single"/>
              </w:rPr>
            </w:pPr>
            <w:r>
              <w:rPr>
                <w:rFonts w:hint="eastAsia" w:ascii="宋体" w:hAnsi="宋体" w:cs="宋体"/>
              </w:rPr>
              <w:t>名称：</w:t>
            </w:r>
            <w:r>
              <w:rPr>
                <w:rFonts w:hint="eastAsia" w:ascii="宋体" w:hAnsi="宋体" w:cs="宋体"/>
                <w:u w:val="single"/>
                <w:lang w:eastAsia="zh-CN"/>
              </w:rPr>
              <w:t>广州市越秀区教育局</w:t>
            </w:r>
          </w:p>
          <w:p w14:paraId="6B496D25">
            <w:pPr>
              <w:spacing w:line="400" w:lineRule="exact"/>
              <w:ind w:left="630" w:hanging="630" w:hangingChars="300"/>
              <w:rPr>
                <w:rFonts w:ascii="宋体" w:cs="Times New Roman"/>
                <w:u w:val="single"/>
              </w:rPr>
            </w:pPr>
            <w:r>
              <w:rPr>
                <w:rFonts w:hint="eastAsia" w:ascii="宋体" w:hAnsi="宋体" w:cs="宋体"/>
              </w:rPr>
              <w:t>地址：</w:t>
            </w:r>
            <w:r>
              <w:rPr>
                <w:rFonts w:hint="eastAsia" w:ascii="宋体" w:hAnsi="宋体" w:cs="宋体"/>
                <w:u w:val="single"/>
              </w:rPr>
              <w:t>广州市越秀区吉祥路32号</w:t>
            </w:r>
          </w:p>
          <w:p w14:paraId="7AED2251">
            <w:pPr>
              <w:spacing w:line="400" w:lineRule="exact"/>
              <w:ind w:left="630" w:hanging="630" w:hangingChars="300"/>
              <w:rPr>
                <w:rFonts w:ascii="宋体" w:cs="Times New Roman"/>
                <w:u w:val="single"/>
              </w:rPr>
            </w:pPr>
            <w:r>
              <w:rPr>
                <w:rFonts w:hint="eastAsia" w:ascii="宋体" w:hAnsi="宋体" w:cs="宋体"/>
              </w:rPr>
              <w:t>联系人：</w:t>
            </w:r>
            <w:r>
              <w:rPr>
                <w:rFonts w:hint="eastAsia" w:ascii="宋体" w:hAnsi="宋体" w:cs="宋体"/>
                <w:u w:val="single"/>
                <w:lang w:eastAsia="zh-CN"/>
              </w:rPr>
              <w:t>梁老师</w:t>
            </w:r>
          </w:p>
          <w:p w14:paraId="764A839F">
            <w:pPr>
              <w:snapToGrid w:val="0"/>
              <w:spacing w:line="400" w:lineRule="exact"/>
              <w:rPr>
                <w:rFonts w:ascii="宋体" w:cs="Times New Roman"/>
              </w:rPr>
            </w:pPr>
            <w:r>
              <w:rPr>
                <w:rFonts w:hint="eastAsia" w:ascii="宋体" w:hAnsi="宋体" w:cs="宋体"/>
              </w:rPr>
              <w:t>电话：</w:t>
            </w:r>
            <w:r>
              <w:rPr>
                <w:rFonts w:hint="eastAsia" w:ascii="宋体" w:hAnsi="宋体" w:cs="宋体"/>
                <w:u w:val="single"/>
              </w:rPr>
              <w:t>020-83387680</w:t>
            </w:r>
          </w:p>
        </w:tc>
      </w:tr>
      <w:tr w14:paraId="3C08F2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trPr>
        <w:tc>
          <w:tcPr>
            <w:tcW w:w="958" w:type="dxa"/>
            <w:noWrap/>
            <w:vAlign w:val="center"/>
          </w:tcPr>
          <w:p w14:paraId="0B34047C">
            <w:pPr>
              <w:snapToGrid w:val="0"/>
              <w:spacing w:line="400" w:lineRule="exact"/>
              <w:jc w:val="center"/>
              <w:rPr>
                <w:rFonts w:ascii="宋体" w:cs="Times New Roman"/>
              </w:rPr>
            </w:pPr>
            <w:r>
              <w:rPr>
                <w:rFonts w:ascii="宋体" w:hAnsi="宋体" w:cs="宋体"/>
              </w:rPr>
              <w:t>1.1.3</w:t>
            </w:r>
          </w:p>
        </w:tc>
        <w:tc>
          <w:tcPr>
            <w:tcW w:w="2411" w:type="dxa"/>
            <w:noWrap/>
            <w:vAlign w:val="center"/>
          </w:tcPr>
          <w:p w14:paraId="659CD1BA">
            <w:pPr>
              <w:snapToGrid w:val="0"/>
              <w:spacing w:line="400" w:lineRule="exact"/>
              <w:jc w:val="center"/>
              <w:rPr>
                <w:rFonts w:ascii="宋体" w:cs="Times New Roman"/>
              </w:rPr>
            </w:pPr>
            <w:r>
              <w:rPr>
                <w:rFonts w:hint="eastAsia" w:ascii="宋体" w:hAnsi="宋体" w:cs="宋体"/>
              </w:rPr>
              <w:t>招标代理机构</w:t>
            </w:r>
          </w:p>
        </w:tc>
        <w:tc>
          <w:tcPr>
            <w:tcW w:w="6696" w:type="dxa"/>
            <w:noWrap/>
            <w:vAlign w:val="center"/>
          </w:tcPr>
          <w:p w14:paraId="4C26ADC0">
            <w:pPr>
              <w:spacing w:line="400" w:lineRule="exact"/>
              <w:rPr>
                <w:rFonts w:ascii="宋体" w:cs="Times New Roman"/>
              </w:rPr>
            </w:pPr>
            <w:r>
              <w:rPr>
                <w:rFonts w:hint="eastAsia" w:ascii="宋体" w:hAnsi="宋体" w:cs="宋体"/>
              </w:rPr>
              <w:t>名称：</w:t>
            </w:r>
            <w:r>
              <w:rPr>
                <w:rFonts w:hint="eastAsia" w:ascii="宋体" w:hAnsi="宋体" w:cs="宋体"/>
                <w:u w:val="single"/>
                <w:lang w:val="en-US" w:eastAsia="zh-CN"/>
              </w:rPr>
              <w:t>广东省城规建设监理有限公司</w:t>
            </w:r>
          </w:p>
          <w:p w14:paraId="02E48F26">
            <w:pPr>
              <w:spacing w:line="400" w:lineRule="exact"/>
              <w:rPr>
                <w:rFonts w:ascii="宋体" w:cs="Times New Roman"/>
                <w:u w:val="single"/>
              </w:rPr>
            </w:pPr>
            <w:r>
              <w:rPr>
                <w:rFonts w:hint="eastAsia" w:ascii="宋体" w:hAnsi="宋体" w:cs="宋体"/>
              </w:rPr>
              <w:t>地址：</w:t>
            </w:r>
            <w:r>
              <w:rPr>
                <w:rFonts w:hint="eastAsia" w:ascii="宋体" w:hAnsi="宋体" w:cs="宋体"/>
                <w:u w:val="single"/>
                <w:lang w:val="en-US" w:eastAsia="zh-CN"/>
              </w:rPr>
              <w:t>广州市白云区启德路77号广州法务大厦北塔6楼</w:t>
            </w:r>
          </w:p>
          <w:p w14:paraId="1554439A">
            <w:pPr>
              <w:spacing w:line="400" w:lineRule="exact"/>
              <w:rPr>
                <w:rFonts w:ascii="宋体" w:cs="Times New Roman"/>
                <w:u w:val="single"/>
              </w:rPr>
            </w:pPr>
            <w:r>
              <w:rPr>
                <w:rFonts w:hint="eastAsia" w:ascii="宋体" w:hAnsi="宋体" w:cs="宋体"/>
              </w:rPr>
              <w:t>联系人：</w:t>
            </w:r>
            <w:r>
              <w:rPr>
                <w:rFonts w:hint="eastAsia" w:ascii="宋体" w:hAnsi="宋体" w:cs="宋体"/>
                <w:u w:val="single"/>
                <w:lang w:eastAsia="zh-CN"/>
              </w:rPr>
              <w:t>叶工、肖工</w:t>
            </w:r>
          </w:p>
          <w:p w14:paraId="5CB23786">
            <w:pPr>
              <w:spacing w:line="400" w:lineRule="exact"/>
              <w:rPr>
                <w:rFonts w:hint="eastAsia" w:ascii="宋体" w:eastAsia="宋体" w:cs="Times New Roman"/>
                <w:lang w:eastAsia="zh-CN"/>
              </w:rPr>
            </w:pPr>
            <w:r>
              <w:rPr>
                <w:rFonts w:hint="eastAsia" w:ascii="宋体" w:hAnsi="宋体" w:cs="宋体"/>
              </w:rPr>
              <w:t>电话：</w:t>
            </w:r>
            <w:r>
              <w:rPr>
                <w:rFonts w:hint="eastAsia" w:ascii="宋体" w:hAnsi="宋体" w:cs="宋体"/>
                <w:u w:val="single"/>
              </w:rPr>
              <w:t>020-83560819</w:t>
            </w:r>
            <w:r>
              <w:rPr>
                <w:rFonts w:hint="eastAsia" w:ascii="宋体" w:hAnsi="宋体" w:cs="宋体"/>
                <w:u w:val="single"/>
                <w:lang w:eastAsia="zh-CN"/>
              </w:rPr>
              <w:t>、</w:t>
            </w:r>
            <w:r>
              <w:rPr>
                <w:rFonts w:hint="eastAsia" w:ascii="宋体" w:hAnsi="宋体" w:cs="宋体"/>
                <w:u w:val="single"/>
                <w:lang w:val="en-US" w:eastAsia="zh-CN"/>
              </w:rPr>
              <w:t>13824442101</w:t>
            </w:r>
          </w:p>
        </w:tc>
      </w:tr>
      <w:tr w14:paraId="46B54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 w:hRule="atLeast"/>
        </w:trPr>
        <w:tc>
          <w:tcPr>
            <w:tcW w:w="958" w:type="dxa"/>
            <w:noWrap/>
            <w:vAlign w:val="center"/>
          </w:tcPr>
          <w:p w14:paraId="3E4F3557">
            <w:pPr>
              <w:snapToGrid w:val="0"/>
              <w:spacing w:line="400" w:lineRule="exact"/>
              <w:jc w:val="center"/>
              <w:rPr>
                <w:rFonts w:ascii="宋体" w:cs="Times New Roman"/>
              </w:rPr>
            </w:pPr>
            <w:r>
              <w:rPr>
                <w:rFonts w:ascii="宋体" w:hAnsi="宋体" w:cs="宋体"/>
              </w:rPr>
              <w:t>1.1.4</w:t>
            </w:r>
          </w:p>
        </w:tc>
        <w:tc>
          <w:tcPr>
            <w:tcW w:w="2411" w:type="dxa"/>
            <w:noWrap/>
            <w:vAlign w:val="center"/>
          </w:tcPr>
          <w:p w14:paraId="7FBE2411">
            <w:pPr>
              <w:snapToGrid w:val="0"/>
              <w:spacing w:line="400" w:lineRule="exact"/>
              <w:jc w:val="center"/>
              <w:rPr>
                <w:rFonts w:ascii="宋体" w:cs="Times New Roman"/>
              </w:rPr>
            </w:pPr>
            <w:r>
              <w:rPr>
                <w:rFonts w:hint="eastAsia" w:ascii="宋体" w:hAnsi="宋体" w:cs="宋体"/>
              </w:rPr>
              <w:t>招标项目名称</w:t>
            </w:r>
          </w:p>
        </w:tc>
        <w:tc>
          <w:tcPr>
            <w:tcW w:w="6696" w:type="dxa"/>
            <w:noWrap/>
            <w:vAlign w:val="center"/>
          </w:tcPr>
          <w:p w14:paraId="3C7A9BBC">
            <w:pPr>
              <w:snapToGrid w:val="0"/>
              <w:spacing w:line="400" w:lineRule="exact"/>
              <w:ind w:firstLine="29" w:firstLineChars="14"/>
              <w:rPr>
                <w:rFonts w:ascii="宋体" w:cs="Times New Roman"/>
                <w:u w:val="single"/>
              </w:rPr>
            </w:pPr>
            <w:r>
              <w:rPr>
                <w:rFonts w:hint="eastAsia" w:ascii="宋体" w:cs="Times New Roman"/>
                <w:u w:val="single"/>
                <w:lang w:eastAsia="zh-CN"/>
              </w:rPr>
              <w:t>吉祥路30号、32号地块改扩建教学楼工程监理</w:t>
            </w:r>
          </w:p>
        </w:tc>
      </w:tr>
      <w:tr w14:paraId="09744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958" w:type="dxa"/>
            <w:noWrap/>
            <w:vAlign w:val="center"/>
          </w:tcPr>
          <w:p w14:paraId="32D850AF">
            <w:pPr>
              <w:snapToGrid w:val="0"/>
              <w:spacing w:line="400" w:lineRule="exact"/>
              <w:jc w:val="center"/>
              <w:rPr>
                <w:rFonts w:ascii="宋体" w:cs="Times New Roman"/>
              </w:rPr>
            </w:pPr>
            <w:r>
              <w:rPr>
                <w:rFonts w:ascii="宋体" w:hAnsi="宋体" w:cs="宋体"/>
              </w:rPr>
              <w:t>1.1.5</w:t>
            </w:r>
          </w:p>
        </w:tc>
        <w:tc>
          <w:tcPr>
            <w:tcW w:w="2411" w:type="dxa"/>
            <w:noWrap/>
            <w:vAlign w:val="center"/>
          </w:tcPr>
          <w:p w14:paraId="2F9C22D1">
            <w:pPr>
              <w:snapToGrid w:val="0"/>
              <w:spacing w:line="400" w:lineRule="exact"/>
              <w:jc w:val="center"/>
              <w:rPr>
                <w:rFonts w:ascii="宋体" w:cs="Times New Roman"/>
              </w:rPr>
            </w:pPr>
            <w:r>
              <w:rPr>
                <w:rFonts w:hint="eastAsia" w:ascii="宋体" w:hAnsi="宋体" w:cs="宋体"/>
              </w:rPr>
              <w:t>项目建设地点</w:t>
            </w:r>
          </w:p>
        </w:tc>
        <w:tc>
          <w:tcPr>
            <w:tcW w:w="6696" w:type="dxa"/>
            <w:noWrap/>
            <w:vAlign w:val="center"/>
          </w:tcPr>
          <w:p w14:paraId="13F06C38">
            <w:pPr>
              <w:snapToGrid w:val="0"/>
              <w:spacing w:line="400" w:lineRule="exact"/>
              <w:rPr>
                <w:rFonts w:ascii="宋体" w:cs="Times New Roman"/>
                <w:u w:val="single"/>
              </w:rPr>
            </w:pPr>
            <w:r>
              <w:rPr>
                <w:rFonts w:hint="eastAsia" w:ascii="宋体" w:hAnsi="宋体" w:cs="宋体"/>
                <w:u w:val="single"/>
              </w:rPr>
              <w:t>详见招标公告</w:t>
            </w:r>
          </w:p>
        </w:tc>
      </w:tr>
      <w:tr w14:paraId="34449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58" w:type="dxa"/>
            <w:noWrap/>
            <w:vAlign w:val="center"/>
          </w:tcPr>
          <w:p w14:paraId="4DE03B0C">
            <w:pPr>
              <w:snapToGrid w:val="0"/>
              <w:spacing w:line="400" w:lineRule="exact"/>
              <w:jc w:val="center"/>
              <w:rPr>
                <w:rFonts w:ascii="宋体" w:cs="Times New Roman"/>
              </w:rPr>
            </w:pPr>
            <w:r>
              <w:rPr>
                <w:rFonts w:ascii="宋体" w:hAnsi="宋体" w:cs="宋体"/>
              </w:rPr>
              <w:t>1.1.6</w:t>
            </w:r>
          </w:p>
        </w:tc>
        <w:tc>
          <w:tcPr>
            <w:tcW w:w="2411" w:type="dxa"/>
            <w:noWrap/>
            <w:vAlign w:val="center"/>
          </w:tcPr>
          <w:p w14:paraId="2E462349">
            <w:pPr>
              <w:snapToGrid w:val="0"/>
              <w:spacing w:line="400" w:lineRule="exact"/>
              <w:jc w:val="center"/>
              <w:rPr>
                <w:rFonts w:ascii="宋体" w:cs="Times New Roman"/>
              </w:rPr>
            </w:pPr>
            <w:r>
              <w:rPr>
                <w:rFonts w:hint="eastAsia" w:ascii="宋体" w:hAnsi="宋体" w:cs="宋体"/>
              </w:rPr>
              <w:t>项目建设规模</w:t>
            </w:r>
          </w:p>
        </w:tc>
        <w:tc>
          <w:tcPr>
            <w:tcW w:w="6696" w:type="dxa"/>
            <w:noWrap/>
            <w:vAlign w:val="center"/>
          </w:tcPr>
          <w:p w14:paraId="53C47EE3">
            <w:pPr>
              <w:snapToGrid w:val="0"/>
              <w:spacing w:line="400" w:lineRule="exact"/>
              <w:ind w:right="106"/>
              <w:rPr>
                <w:rFonts w:ascii="宋体" w:cs="Times New Roman"/>
                <w:u w:val="single"/>
              </w:rPr>
            </w:pPr>
            <w:r>
              <w:rPr>
                <w:rFonts w:hint="eastAsia" w:ascii="宋体" w:hAnsi="宋体" w:cs="宋体"/>
                <w:u w:val="single"/>
              </w:rPr>
              <w:t>详见招标公告</w:t>
            </w:r>
          </w:p>
        </w:tc>
      </w:tr>
      <w:tr w14:paraId="2CA0A7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958" w:type="dxa"/>
            <w:noWrap/>
            <w:vAlign w:val="center"/>
          </w:tcPr>
          <w:p w14:paraId="472F63B7">
            <w:pPr>
              <w:snapToGrid w:val="0"/>
              <w:spacing w:line="400" w:lineRule="exact"/>
              <w:jc w:val="center"/>
              <w:rPr>
                <w:rFonts w:ascii="宋体" w:cs="Times New Roman"/>
              </w:rPr>
            </w:pPr>
            <w:r>
              <w:rPr>
                <w:rFonts w:ascii="宋体" w:hAnsi="宋体" w:cs="宋体"/>
              </w:rPr>
              <w:t>1.1.7</w:t>
            </w:r>
          </w:p>
        </w:tc>
        <w:tc>
          <w:tcPr>
            <w:tcW w:w="2411" w:type="dxa"/>
            <w:noWrap/>
            <w:vAlign w:val="center"/>
          </w:tcPr>
          <w:p w14:paraId="00114BB6">
            <w:pPr>
              <w:snapToGrid w:val="0"/>
              <w:spacing w:line="400" w:lineRule="exact"/>
              <w:jc w:val="center"/>
              <w:rPr>
                <w:rFonts w:ascii="宋体" w:cs="Times New Roman"/>
              </w:rPr>
            </w:pPr>
            <w:r>
              <w:rPr>
                <w:rFonts w:hint="eastAsia" w:ascii="宋体" w:hAnsi="宋体" w:cs="宋体"/>
              </w:rPr>
              <w:t>工程项目施工预计开工日期和建设周期</w:t>
            </w:r>
          </w:p>
        </w:tc>
        <w:tc>
          <w:tcPr>
            <w:tcW w:w="6696" w:type="dxa"/>
            <w:noWrap/>
            <w:vAlign w:val="center"/>
          </w:tcPr>
          <w:p w14:paraId="789BAD9D">
            <w:pPr>
              <w:snapToGrid w:val="0"/>
              <w:spacing w:line="400" w:lineRule="exact"/>
              <w:ind w:firstLine="29" w:firstLineChars="14"/>
              <w:rPr>
                <w:rFonts w:hint="eastAsia" w:ascii="宋体" w:cs="Times New Roman"/>
                <w:u w:val="single"/>
                <w:lang w:eastAsia="zh-CN"/>
              </w:rPr>
            </w:pPr>
            <w:r>
              <w:rPr>
                <w:rFonts w:hint="eastAsia" w:ascii="宋体" w:cs="Times New Roman"/>
                <w:u w:val="single"/>
                <w:lang w:eastAsia="zh-CN"/>
              </w:rPr>
              <w:t>工程项目施工预计开工日期：具体开工时间以总监理工程师签署的开工令为准。</w:t>
            </w:r>
          </w:p>
          <w:p w14:paraId="32922BA2">
            <w:pPr>
              <w:snapToGrid w:val="0"/>
              <w:spacing w:line="400" w:lineRule="exact"/>
              <w:ind w:firstLine="29" w:firstLineChars="14"/>
              <w:rPr>
                <w:rFonts w:ascii="宋体" w:cs="Times New Roman"/>
                <w:u w:val="single"/>
              </w:rPr>
            </w:pPr>
            <w:r>
              <w:rPr>
                <w:rFonts w:hint="eastAsia" w:ascii="宋体" w:cs="Times New Roman"/>
                <w:u w:val="single"/>
                <w:lang w:eastAsia="zh-CN"/>
              </w:rPr>
              <w:t>建设周期：施工工期为业主下达开工令或开工报告审批之日起按施工进度要求控制。</w:t>
            </w:r>
          </w:p>
        </w:tc>
      </w:tr>
      <w:tr w14:paraId="0ABFC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958" w:type="dxa"/>
            <w:noWrap/>
            <w:vAlign w:val="center"/>
          </w:tcPr>
          <w:p w14:paraId="2A3DB2C5">
            <w:pPr>
              <w:snapToGrid w:val="0"/>
              <w:spacing w:line="400" w:lineRule="exact"/>
              <w:jc w:val="center"/>
              <w:rPr>
                <w:rFonts w:ascii="宋体" w:cs="Times New Roman"/>
              </w:rPr>
            </w:pPr>
            <w:r>
              <w:rPr>
                <w:rFonts w:ascii="宋体" w:hAnsi="宋体" w:cs="宋体"/>
              </w:rPr>
              <w:t>1.1.8</w:t>
            </w:r>
          </w:p>
        </w:tc>
        <w:tc>
          <w:tcPr>
            <w:tcW w:w="2411" w:type="dxa"/>
            <w:noWrap/>
            <w:vAlign w:val="center"/>
          </w:tcPr>
          <w:p w14:paraId="1C000BF5">
            <w:pPr>
              <w:snapToGrid w:val="0"/>
              <w:spacing w:line="400" w:lineRule="exact"/>
              <w:jc w:val="center"/>
              <w:rPr>
                <w:rFonts w:ascii="宋体" w:cs="Times New Roman"/>
              </w:rPr>
            </w:pPr>
            <w:r>
              <w:rPr>
                <w:rFonts w:hint="eastAsia" w:ascii="宋体" w:hAnsi="宋体" w:cs="宋体"/>
              </w:rPr>
              <w:t>建筑安装工程费</w:t>
            </w:r>
            <w:r>
              <w:rPr>
                <w:rFonts w:ascii="宋体" w:hAnsi="宋体" w:cs="宋体"/>
              </w:rPr>
              <w:t>/</w:t>
            </w:r>
            <w:r>
              <w:rPr>
                <w:rFonts w:hint="eastAsia" w:ascii="宋体" w:hAnsi="宋体" w:cs="宋体"/>
              </w:rPr>
              <w:t>工程概算</w:t>
            </w:r>
          </w:p>
        </w:tc>
        <w:tc>
          <w:tcPr>
            <w:tcW w:w="6696" w:type="dxa"/>
            <w:noWrap/>
            <w:vAlign w:val="center"/>
          </w:tcPr>
          <w:p w14:paraId="48D7680E">
            <w:pPr>
              <w:snapToGrid w:val="0"/>
              <w:spacing w:line="400" w:lineRule="exact"/>
              <w:jc w:val="left"/>
              <w:rPr>
                <w:rFonts w:ascii="宋体" w:cs="Times New Roman"/>
              </w:rPr>
            </w:pPr>
            <w:r>
              <w:rPr>
                <w:rFonts w:hint="eastAsia" w:ascii="宋体" w:hAnsi="宋体" w:cs="宋体"/>
                <w:u w:val="single"/>
              </w:rPr>
              <w:t>详见招标公告</w:t>
            </w:r>
          </w:p>
        </w:tc>
      </w:tr>
      <w:tr w14:paraId="0B44D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trPr>
        <w:tc>
          <w:tcPr>
            <w:tcW w:w="958" w:type="dxa"/>
            <w:noWrap/>
            <w:vAlign w:val="center"/>
          </w:tcPr>
          <w:p w14:paraId="7A615186">
            <w:pPr>
              <w:snapToGrid w:val="0"/>
              <w:spacing w:line="400" w:lineRule="exact"/>
              <w:jc w:val="center"/>
              <w:rPr>
                <w:rFonts w:ascii="宋体" w:cs="Times New Roman"/>
              </w:rPr>
            </w:pPr>
            <w:r>
              <w:rPr>
                <w:rFonts w:ascii="宋体" w:hAnsi="宋体" w:cs="宋体"/>
              </w:rPr>
              <w:t>1.2.1</w:t>
            </w:r>
          </w:p>
        </w:tc>
        <w:tc>
          <w:tcPr>
            <w:tcW w:w="2411" w:type="dxa"/>
            <w:noWrap/>
            <w:vAlign w:val="center"/>
          </w:tcPr>
          <w:p w14:paraId="02816F27">
            <w:pPr>
              <w:snapToGrid w:val="0"/>
              <w:spacing w:line="400" w:lineRule="exact"/>
              <w:jc w:val="center"/>
              <w:rPr>
                <w:rFonts w:ascii="宋体" w:cs="Times New Roman"/>
              </w:rPr>
            </w:pPr>
            <w:r>
              <w:rPr>
                <w:rFonts w:hint="eastAsia" w:ascii="宋体" w:hAnsi="宋体" w:cs="宋体"/>
              </w:rPr>
              <w:t>资金来源及比例</w:t>
            </w:r>
          </w:p>
        </w:tc>
        <w:tc>
          <w:tcPr>
            <w:tcW w:w="6696" w:type="dxa"/>
            <w:noWrap/>
            <w:vAlign w:val="center"/>
          </w:tcPr>
          <w:p w14:paraId="3A91ED2E">
            <w:pPr>
              <w:spacing w:line="400" w:lineRule="exact"/>
              <w:ind w:left="40" w:leftChars="19" w:right="107" w:rightChars="51"/>
              <w:rPr>
                <w:rFonts w:ascii="宋体" w:cs="Times New Roman"/>
              </w:rPr>
            </w:pPr>
            <w:r>
              <w:rPr>
                <w:rFonts w:hint="eastAsia" w:ascii="宋体" w:hAnsi="宋体" w:cs="宋体"/>
                <w:u w:val="single"/>
              </w:rPr>
              <w:t>详见招标公告</w:t>
            </w:r>
          </w:p>
        </w:tc>
      </w:tr>
      <w:tr w14:paraId="411401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trPr>
        <w:tc>
          <w:tcPr>
            <w:tcW w:w="958" w:type="dxa"/>
            <w:noWrap/>
            <w:vAlign w:val="center"/>
          </w:tcPr>
          <w:p w14:paraId="6B338337">
            <w:pPr>
              <w:snapToGrid w:val="0"/>
              <w:spacing w:line="400" w:lineRule="exact"/>
              <w:jc w:val="center"/>
              <w:rPr>
                <w:rFonts w:ascii="宋体" w:cs="Times New Roman"/>
              </w:rPr>
            </w:pPr>
            <w:r>
              <w:rPr>
                <w:rFonts w:ascii="宋体" w:hAnsi="宋体" w:cs="宋体"/>
              </w:rPr>
              <w:t>1.2.2</w:t>
            </w:r>
          </w:p>
        </w:tc>
        <w:tc>
          <w:tcPr>
            <w:tcW w:w="2411" w:type="dxa"/>
            <w:noWrap/>
            <w:vAlign w:val="center"/>
          </w:tcPr>
          <w:p w14:paraId="323DBC75">
            <w:pPr>
              <w:snapToGrid w:val="0"/>
              <w:spacing w:line="400" w:lineRule="exact"/>
              <w:jc w:val="center"/>
              <w:rPr>
                <w:rFonts w:ascii="宋体" w:cs="Times New Roman"/>
              </w:rPr>
            </w:pPr>
            <w:r>
              <w:rPr>
                <w:rFonts w:hint="eastAsia" w:ascii="宋体" w:hAnsi="宋体" w:cs="宋体"/>
              </w:rPr>
              <w:t>资金落实情况</w:t>
            </w:r>
          </w:p>
        </w:tc>
        <w:tc>
          <w:tcPr>
            <w:tcW w:w="6696" w:type="dxa"/>
            <w:noWrap/>
            <w:vAlign w:val="center"/>
          </w:tcPr>
          <w:p w14:paraId="0573A881">
            <w:pPr>
              <w:snapToGrid w:val="0"/>
              <w:spacing w:line="400" w:lineRule="exact"/>
              <w:jc w:val="left"/>
              <w:rPr>
                <w:rFonts w:ascii="宋体" w:cs="Times New Roman"/>
              </w:rPr>
            </w:pPr>
            <w:r>
              <w:rPr>
                <w:rFonts w:hint="eastAsia" w:ascii="宋体" w:hAnsi="宋体" w:cs="宋体"/>
                <w:u w:val="single"/>
              </w:rPr>
              <w:t>已落实</w:t>
            </w:r>
          </w:p>
        </w:tc>
      </w:tr>
      <w:tr w14:paraId="26249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trPr>
        <w:tc>
          <w:tcPr>
            <w:tcW w:w="958" w:type="dxa"/>
            <w:noWrap/>
            <w:vAlign w:val="center"/>
          </w:tcPr>
          <w:p w14:paraId="3793247F">
            <w:pPr>
              <w:snapToGrid w:val="0"/>
              <w:spacing w:line="400" w:lineRule="exact"/>
              <w:jc w:val="center"/>
              <w:rPr>
                <w:rFonts w:ascii="宋体" w:cs="Times New Roman"/>
              </w:rPr>
            </w:pPr>
            <w:r>
              <w:rPr>
                <w:rFonts w:ascii="宋体" w:hAnsi="宋体" w:cs="宋体"/>
              </w:rPr>
              <w:t>1.3.1</w:t>
            </w:r>
          </w:p>
        </w:tc>
        <w:tc>
          <w:tcPr>
            <w:tcW w:w="2411" w:type="dxa"/>
            <w:noWrap/>
            <w:vAlign w:val="center"/>
          </w:tcPr>
          <w:p w14:paraId="22EBF381">
            <w:pPr>
              <w:snapToGrid w:val="0"/>
              <w:spacing w:line="400" w:lineRule="exact"/>
              <w:jc w:val="center"/>
              <w:rPr>
                <w:rFonts w:ascii="宋体" w:cs="Times New Roman"/>
              </w:rPr>
            </w:pPr>
            <w:r>
              <w:rPr>
                <w:rFonts w:hint="eastAsia" w:ascii="宋体" w:hAnsi="宋体" w:cs="宋体"/>
              </w:rPr>
              <w:t>招标范围</w:t>
            </w:r>
          </w:p>
        </w:tc>
        <w:tc>
          <w:tcPr>
            <w:tcW w:w="6696" w:type="dxa"/>
            <w:noWrap/>
            <w:vAlign w:val="center"/>
          </w:tcPr>
          <w:p w14:paraId="50E96DC2">
            <w:pPr>
              <w:snapToGrid w:val="0"/>
              <w:spacing w:line="400" w:lineRule="exact"/>
              <w:ind w:right="106"/>
              <w:rPr>
                <w:rFonts w:ascii="宋体" w:cs="Times New Roman"/>
              </w:rPr>
            </w:pPr>
            <w:r>
              <w:rPr>
                <w:rFonts w:hint="eastAsia" w:ascii="宋体" w:hAnsi="宋体" w:cs="宋体"/>
                <w:u w:val="single"/>
              </w:rPr>
              <w:t>详见招标公告</w:t>
            </w:r>
          </w:p>
        </w:tc>
      </w:tr>
      <w:tr w14:paraId="71EE6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trPr>
        <w:tc>
          <w:tcPr>
            <w:tcW w:w="958" w:type="dxa"/>
            <w:noWrap/>
            <w:vAlign w:val="center"/>
          </w:tcPr>
          <w:p w14:paraId="652C02CA">
            <w:pPr>
              <w:snapToGrid w:val="0"/>
              <w:spacing w:line="400" w:lineRule="exact"/>
              <w:jc w:val="center"/>
              <w:rPr>
                <w:rFonts w:ascii="宋体" w:cs="Times New Roman"/>
              </w:rPr>
            </w:pPr>
            <w:r>
              <w:rPr>
                <w:rFonts w:ascii="宋体" w:hAnsi="宋体" w:cs="宋体"/>
              </w:rPr>
              <w:t>1.3.2</w:t>
            </w:r>
          </w:p>
        </w:tc>
        <w:tc>
          <w:tcPr>
            <w:tcW w:w="2411" w:type="dxa"/>
            <w:noWrap/>
            <w:vAlign w:val="center"/>
          </w:tcPr>
          <w:p w14:paraId="6473F29F">
            <w:pPr>
              <w:snapToGrid w:val="0"/>
              <w:spacing w:line="400" w:lineRule="exact"/>
              <w:jc w:val="center"/>
              <w:rPr>
                <w:rFonts w:ascii="宋体" w:cs="Times New Roman"/>
              </w:rPr>
            </w:pPr>
            <w:r>
              <w:rPr>
                <w:rFonts w:hint="eastAsia" w:ascii="宋体" w:hAnsi="宋体" w:cs="宋体"/>
              </w:rPr>
              <w:t>监理服务期限</w:t>
            </w:r>
          </w:p>
        </w:tc>
        <w:tc>
          <w:tcPr>
            <w:tcW w:w="6696" w:type="dxa"/>
            <w:noWrap/>
            <w:vAlign w:val="center"/>
          </w:tcPr>
          <w:p w14:paraId="4F2FA589">
            <w:pPr>
              <w:spacing w:line="400" w:lineRule="exact"/>
              <w:ind w:left="40" w:leftChars="19" w:right="107" w:rightChars="51"/>
              <w:rPr>
                <w:rFonts w:ascii="宋体" w:cs="Times New Roman"/>
              </w:rPr>
            </w:pPr>
            <w:r>
              <w:rPr>
                <w:rFonts w:hint="eastAsia" w:ascii="宋体" w:hAnsi="宋体" w:cs="宋体"/>
                <w:u w:val="single"/>
              </w:rPr>
              <w:t>详见招标公告</w:t>
            </w:r>
          </w:p>
        </w:tc>
      </w:tr>
      <w:tr w14:paraId="4CFF6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958" w:type="dxa"/>
            <w:noWrap/>
            <w:vAlign w:val="center"/>
          </w:tcPr>
          <w:p w14:paraId="622E3673">
            <w:pPr>
              <w:snapToGrid w:val="0"/>
              <w:spacing w:line="400" w:lineRule="exact"/>
              <w:jc w:val="center"/>
              <w:rPr>
                <w:rFonts w:ascii="宋体" w:cs="Times New Roman"/>
              </w:rPr>
            </w:pPr>
            <w:r>
              <w:rPr>
                <w:rFonts w:ascii="宋体" w:hAnsi="宋体" w:cs="宋体"/>
              </w:rPr>
              <w:t>1.3.3</w:t>
            </w:r>
          </w:p>
        </w:tc>
        <w:tc>
          <w:tcPr>
            <w:tcW w:w="2411" w:type="dxa"/>
            <w:noWrap/>
            <w:vAlign w:val="center"/>
          </w:tcPr>
          <w:p w14:paraId="21EBC766">
            <w:pPr>
              <w:snapToGrid w:val="0"/>
              <w:spacing w:line="400" w:lineRule="exact"/>
              <w:jc w:val="center"/>
              <w:rPr>
                <w:rFonts w:ascii="宋体" w:cs="Times New Roman"/>
              </w:rPr>
            </w:pPr>
            <w:r>
              <w:rPr>
                <w:rFonts w:hint="eastAsia" w:ascii="宋体" w:hAnsi="宋体" w:cs="宋体"/>
              </w:rPr>
              <w:t>质量标准</w:t>
            </w:r>
          </w:p>
        </w:tc>
        <w:tc>
          <w:tcPr>
            <w:tcW w:w="6696" w:type="dxa"/>
            <w:noWrap/>
            <w:vAlign w:val="center"/>
          </w:tcPr>
          <w:p w14:paraId="6D4D63ED">
            <w:pPr>
              <w:topLinePunct/>
              <w:adjustRightInd w:val="0"/>
              <w:snapToGrid w:val="0"/>
              <w:spacing w:line="400" w:lineRule="exact"/>
              <w:rPr>
                <w:rFonts w:ascii="宋体" w:cs="Times New Roman"/>
                <w:u w:val="single"/>
              </w:rPr>
            </w:pPr>
            <w:r>
              <w:rPr>
                <w:rFonts w:hint="eastAsia" w:ascii="宋体" w:hAnsi="宋体" w:cs="宋体"/>
                <w:spacing w:val="4"/>
                <w:kern w:val="0"/>
                <w:u w:val="single"/>
              </w:rPr>
              <w:t>一次竣工验收合格。</w:t>
            </w:r>
          </w:p>
        </w:tc>
      </w:tr>
      <w:tr w14:paraId="43250B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E07E34A">
            <w:pPr>
              <w:snapToGrid w:val="0"/>
              <w:spacing w:line="400" w:lineRule="exact"/>
              <w:jc w:val="center"/>
              <w:rPr>
                <w:rFonts w:ascii="宋体" w:cs="Times New Roman"/>
              </w:rPr>
            </w:pPr>
            <w:r>
              <w:rPr>
                <w:rFonts w:ascii="宋体" w:hAnsi="宋体" w:cs="宋体"/>
              </w:rPr>
              <w:t>1.4.1</w:t>
            </w:r>
          </w:p>
        </w:tc>
        <w:tc>
          <w:tcPr>
            <w:tcW w:w="2411" w:type="dxa"/>
            <w:noWrap/>
            <w:vAlign w:val="center"/>
          </w:tcPr>
          <w:p w14:paraId="0FA77DFB">
            <w:pPr>
              <w:snapToGrid w:val="0"/>
              <w:spacing w:line="400" w:lineRule="exact"/>
              <w:jc w:val="center"/>
              <w:rPr>
                <w:rFonts w:ascii="宋体" w:cs="Times New Roman"/>
              </w:rPr>
            </w:pPr>
            <w:r>
              <w:rPr>
                <w:rFonts w:hint="eastAsia" w:ascii="宋体" w:hAnsi="宋体" w:cs="宋体"/>
              </w:rPr>
              <w:t>投标人资质条件、能力、信誉</w:t>
            </w:r>
          </w:p>
        </w:tc>
        <w:tc>
          <w:tcPr>
            <w:tcW w:w="6696" w:type="dxa"/>
            <w:noWrap/>
            <w:vAlign w:val="center"/>
          </w:tcPr>
          <w:p w14:paraId="2798AF79">
            <w:pPr>
              <w:numPr>
                <w:ilvl w:val="0"/>
                <w:numId w:val="1"/>
              </w:numPr>
              <w:snapToGrid w:val="0"/>
              <w:spacing w:before="120" w:line="400" w:lineRule="exact"/>
              <w:ind w:hangingChars="200"/>
              <w:rPr>
                <w:rFonts w:ascii="宋体" w:cs="Times New Roman"/>
              </w:rPr>
            </w:pPr>
            <w:r>
              <w:rPr>
                <w:rFonts w:hint="eastAsia" w:ascii="宋体" w:hAnsi="宋体" w:cs="宋体"/>
              </w:rPr>
              <w:t>资质要求：</w:t>
            </w:r>
            <w:r>
              <w:rPr>
                <w:rFonts w:hint="eastAsia" w:ascii="宋体" w:hAnsi="宋体" w:cs="宋体"/>
                <w:u w:val="single"/>
              </w:rPr>
              <w:t>见招标公告投标人资格要求；</w:t>
            </w:r>
          </w:p>
          <w:p w14:paraId="27906BA8">
            <w:pPr>
              <w:numPr>
                <w:ilvl w:val="0"/>
                <w:numId w:val="1"/>
              </w:numPr>
              <w:snapToGrid w:val="0"/>
              <w:spacing w:line="400" w:lineRule="exact"/>
              <w:rPr>
                <w:rFonts w:ascii="宋体" w:cs="Times New Roman"/>
              </w:rPr>
            </w:pPr>
            <w:r>
              <w:rPr>
                <w:rFonts w:hint="eastAsia" w:ascii="宋体" w:hAnsi="宋体" w:cs="宋体"/>
              </w:rPr>
              <w:t>财务要求：</w:t>
            </w:r>
            <w:r>
              <w:rPr>
                <w:rFonts w:ascii="宋体" w:hAnsi="宋体" w:cs="宋体"/>
                <w:u w:val="single"/>
              </w:rPr>
              <w:t>/</w:t>
            </w:r>
          </w:p>
          <w:p w14:paraId="6A7ED66F">
            <w:pPr>
              <w:numPr>
                <w:ilvl w:val="0"/>
                <w:numId w:val="1"/>
              </w:numPr>
              <w:snapToGrid w:val="0"/>
              <w:spacing w:line="400" w:lineRule="exact"/>
              <w:rPr>
                <w:rFonts w:ascii="宋体" w:cs="Times New Roman"/>
              </w:rPr>
            </w:pPr>
            <w:r>
              <w:rPr>
                <w:rFonts w:hint="eastAsia" w:ascii="宋体" w:hAnsi="宋体" w:cs="宋体"/>
              </w:rPr>
              <w:t>业绩要求：</w:t>
            </w:r>
            <w:r>
              <w:rPr>
                <w:rFonts w:ascii="宋体" w:hAnsi="宋体" w:cs="宋体"/>
                <w:u w:val="single"/>
              </w:rPr>
              <w:t>/</w:t>
            </w:r>
          </w:p>
          <w:p w14:paraId="1EF54854">
            <w:pPr>
              <w:numPr>
                <w:ilvl w:val="0"/>
                <w:numId w:val="1"/>
              </w:numPr>
              <w:snapToGrid w:val="0"/>
              <w:spacing w:line="400" w:lineRule="exact"/>
              <w:rPr>
                <w:rFonts w:ascii="宋体" w:cs="Times New Roman"/>
              </w:rPr>
            </w:pPr>
            <w:r>
              <w:rPr>
                <w:rFonts w:hint="eastAsia" w:ascii="宋体" w:hAnsi="宋体" w:cs="宋体"/>
              </w:rPr>
              <w:t>信誉要求：</w:t>
            </w:r>
            <w:r>
              <w:rPr>
                <w:rFonts w:ascii="宋体" w:hAnsi="宋体" w:cs="宋体"/>
                <w:u w:val="single"/>
              </w:rPr>
              <w:t>/</w:t>
            </w:r>
          </w:p>
          <w:p w14:paraId="42E4767D">
            <w:pPr>
              <w:numPr>
                <w:ilvl w:val="0"/>
                <w:numId w:val="1"/>
              </w:numPr>
              <w:snapToGrid w:val="0"/>
              <w:spacing w:line="400" w:lineRule="exact"/>
              <w:ind w:right="106"/>
              <w:jc w:val="left"/>
              <w:rPr>
                <w:rFonts w:ascii="宋体" w:cs="Times New Roman"/>
              </w:rPr>
            </w:pPr>
            <w:r>
              <w:rPr>
                <w:rFonts w:hint="eastAsia" w:ascii="宋体" w:hAnsi="宋体" w:cs="宋体"/>
              </w:rPr>
              <w:t>总监理工程师的资格要求：</w:t>
            </w:r>
            <w:r>
              <w:rPr>
                <w:rFonts w:hint="eastAsia" w:ascii="宋体" w:hAnsi="宋体" w:cs="宋体"/>
                <w:u w:val="single"/>
              </w:rPr>
              <w:t>见招标公告投标人资格要求；</w:t>
            </w:r>
          </w:p>
          <w:p w14:paraId="51A2672F">
            <w:pPr>
              <w:numPr>
                <w:ilvl w:val="0"/>
                <w:numId w:val="1"/>
              </w:numPr>
              <w:snapToGrid w:val="0"/>
              <w:spacing w:line="400" w:lineRule="exact"/>
              <w:ind w:right="106"/>
              <w:rPr>
                <w:rFonts w:ascii="宋体" w:cs="Times New Roman"/>
              </w:rPr>
            </w:pPr>
            <w:r>
              <w:rPr>
                <w:rFonts w:hint="eastAsia" w:ascii="宋体" w:hAnsi="宋体" w:cs="宋体"/>
              </w:rPr>
              <w:t>其他主要人员要求：</w:t>
            </w:r>
            <w:r>
              <w:rPr>
                <w:rFonts w:ascii="宋体" w:hAnsi="宋体" w:cs="宋体"/>
                <w:u w:val="single"/>
              </w:rPr>
              <w:t>/</w:t>
            </w:r>
          </w:p>
          <w:p w14:paraId="5E5D64BE">
            <w:pPr>
              <w:numPr>
                <w:ilvl w:val="0"/>
                <w:numId w:val="1"/>
              </w:numPr>
              <w:snapToGrid w:val="0"/>
              <w:spacing w:line="400" w:lineRule="exact"/>
              <w:rPr>
                <w:rFonts w:ascii="宋体" w:cs="Times New Roman"/>
              </w:rPr>
            </w:pPr>
            <w:r>
              <w:rPr>
                <w:rFonts w:hint="eastAsia" w:ascii="宋体" w:hAnsi="宋体" w:cs="宋体"/>
              </w:rPr>
              <w:t>试验检测仪器设备要求：</w:t>
            </w:r>
            <w:r>
              <w:rPr>
                <w:rFonts w:ascii="宋体" w:hAnsi="宋体" w:cs="宋体"/>
                <w:u w:val="single"/>
              </w:rPr>
              <w:t>/</w:t>
            </w:r>
          </w:p>
          <w:p w14:paraId="3FEEB1BA">
            <w:pPr>
              <w:numPr>
                <w:ilvl w:val="0"/>
                <w:numId w:val="1"/>
              </w:numPr>
              <w:snapToGrid w:val="0"/>
              <w:spacing w:line="400" w:lineRule="exact"/>
              <w:ind w:right="106"/>
              <w:rPr>
                <w:rFonts w:ascii="宋体" w:cs="Times New Roman"/>
              </w:rPr>
            </w:pPr>
            <w:r>
              <w:rPr>
                <w:rFonts w:hint="eastAsia" w:ascii="宋体" w:hAnsi="宋体" w:cs="宋体"/>
              </w:rPr>
              <w:t>其他要求：</w:t>
            </w:r>
            <w:r>
              <w:rPr>
                <w:rFonts w:hint="eastAsia" w:ascii="宋体" w:hAnsi="宋体" w:cs="宋体"/>
                <w:u w:val="single"/>
              </w:rPr>
              <w:t>见招标公告投标人资格要求。</w:t>
            </w:r>
          </w:p>
        </w:tc>
      </w:tr>
      <w:tr w14:paraId="438D24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58" w:type="dxa"/>
            <w:noWrap/>
            <w:vAlign w:val="center"/>
          </w:tcPr>
          <w:p w14:paraId="7F2BB389">
            <w:pPr>
              <w:snapToGrid w:val="0"/>
              <w:spacing w:line="400" w:lineRule="exact"/>
              <w:jc w:val="center"/>
              <w:rPr>
                <w:rFonts w:ascii="宋体" w:cs="Times New Roman"/>
              </w:rPr>
            </w:pPr>
            <w:r>
              <w:rPr>
                <w:rFonts w:ascii="宋体" w:hAnsi="宋体" w:cs="宋体"/>
              </w:rPr>
              <w:t>1.4.2</w:t>
            </w:r>
          </w:p>
        </w:tc>
        <w:tc>
          <w:tcPr>
            <w:tcW w:w="2411" w:type="dxa"/>
            <w:noWrap/>
            <w:vAlign w:val="center"/>
          </w:tcPr>
          <w:p w14:paraId="4A939351">
            <w:pPr>
              <w:snapToGrid w:val="0"/>
              <w:spacing w:line="400" w:lineRule="exact"/>
              <w:jc w:val="center"/>
              <w:rPr>
                <w:rFonts w:ascii="宋体" w:cs="Times New Roman"/>
              </w:rPr>
            </w:pPr>
            <w:r>
              <w:rPr>
                <w:rFonts w:hint="eastAsia" w:ascii="宋体" w:hAnsi="宋体" w:cs="宋体"/>
              </w:rPr>
              <w:t>是否接受联合体投标</w:t>
            </w:r>
          </w:p>
        </w:tc>
        <w:tc>
          <w:tcPr>
            <w:tcW w:w="6696" w:type="dxa"/>
            <w:noWrap/>
            <w:vAlign w:val="center"/>
          </w:tcPr>
          <w:p w14:paraId="1A8770B5">
            <w:pPr>
              <w:snapToGrid w:val="0"/>
              <w:spacing w:line="400" w:lineRule="exact"/>
              <w:ind w:left="108" w:right="-238"/>
              <w:rPr>
                <w:rFonts w:ascii="宋体" w:cs="Times New Roman"/>
              </w:rPr>
            </w:pPr>
            <w:r>
              <w:rPr>
                <w:rFonts w:hint="eastAsia" w:ascii="宋体" w:hAnsi="宋体" w:cs="宋体"/>
                <w:spacing w:val="-1"/>
              </w:rPr>
              <w:t>■</w:t>
            </w:r>
            <w:r>
              <w:rPr>
                <w:rFonts w:hint="eastAsia" w:ascii="宋体" w:hAnsi="宋体" w:cs="宋体"/>
                <w:position w:val="3"/>
              </w:rPr>
              <w:t>不接受</w:t>
            </w:r>
          </w:p>
          <w:p w14:paraId="58FB80E8">
            <w:pPr>
              <w:snapToGrid w:val="0"/>
              <w:spacing w:line="400" w:lineRule="exact"/>
              <w:ind w:firstLine="105" w:firstLineChars="50"/>
              <w:rPr>
                <w:rFonts w:ascii="宋体" w:cs="Times New Roman"/>
              </w:rPr>
            </w:pPr>
            <w:r>
              <w:rPr>
                <w:rFonts w:hint="eastAsia" w:ascii="宋体" w:hAnsi="宋体" w:cs="宋体"/>
              </w:rPr>
              <w:t>□接受，应满足下列要求：</w:t>
            </w:r>
            <w:r>
              <w:rPr>
                <w:rFonts w:hAnsi="宋体"/>
                <w:u w:val="single"/>
              </w:rPr>
              <w:t>/</w:t>
            </w:r>
          </w:p>
        </w:tc>
      </w:tr>
      <w:tr w14:paraId="3DAB3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958" w:type="dxa"/>
            <w:noWrap/>
            <w:vAlign w:val="center"/>
          </w:tcPr>
          <w:p w14:paraId="18AF5297">
            <w:pPr>
              <w:snapToGrid w:val="0"/>
              <w:spacing w:line="400" w:lineRule="exact"/>
              <w:jc w:val="center"/>
              <w:rPr>
                <w:rFonts w:ascii="宋体" w:cs="Times New Roman"/>
              </w:rPr>
            </w:pPr>
            <w:r>
              <w:rPr>
                <w:rFonts w:ascii="宋体" w:hAnsi="宋体" w:cs="宋体"/>
              </w:rPr>
              <w:t>1.9.1</w:t>
            </w:r>
          </w:p>
        </w:tc>
        <w:tc>
          <w:tcPr>
            <w:tcW w:w="2411" w:type="dxa"/>
            <w:noWrap/>
            <w:vAlign w:val="center"/>
          </w:tcPr>
          <w:p w14:paraId="19002D78">
            <w:pPr>
              <w:snapToGrid w:val="0"/>
              <w:spacing w:line="400" w:lineRule="exact"/>
              <w:jc w:val="center"/>
              <w:rPr>
                <w:rFonts w:ascii="宋体" w:cs="Times New Roman"/>
              </w:rPr>
            </w:pPr>
            <w:r>
              <w:rPr>
                <w:rFonts w:hint="eastAsia" w:ascii="宋体" w:hAnsi="宋体" w:cs="宋体"/>
              </w:rPr>
              <w:t>踏勘现场</w:t>
            </w:r>
          </w:p>
        </w:tc>
        <w:tc>
          <w:tcPr>
            <w:tcW w:w="6696" w:type="dxa"/>
            <w:noWrap/>
            <w:vAlign w:val="center"/>
          </w:tcPr>
          <w:p w14:paraId="36DD1A6E">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不组织。由投标人自行踏勘</w:t>
            </w:r>
          </w:p>
          <w:p w14:paraId="5B4BAC86">
            <w:pPr>
              <w:pStyle w:val="14"/>
              <w:topLinePunct/>
              <w:snapToGrid w:val="0"/>
              <w:spacing w:line="400" w:lineRule="exact"/>
              <w:rPr>
                <w:rFonts w:hAnsi="宋体" w:cs="Times New Roman"/>
                <w:kern w:val="2"/>
                <w:sz w:val="21"/>
                <w:szCs w:val="21"/>
              </w:rPr>
            </w:pPr>
            <w:r>
              <w:rPr>
                <w:rFonts w:hint="eastAsia" w:hAnsi="宋体"/>
                <w:kern w:val="2"/>
                <w:sz w:val="21"/>
                <w:szCs w:val="21"/>
              </w:rPr>
              <w:t>□组织，踏勘时间：</w:t>
            </w:r>
            <w:r>
              <w:rPr>
                <w:rFonts w:hAnsi="宋体"/>
                <w:u w:val="single"/>
              </w:rPr>
              <w:t>/</w:t>
            </w:r>
          </w:p>
          <w:p w14:paraId="01268439">
            <w:pPr>
              <w:pStyle w:val="14"/>
              <w:topLinePunct/>
              <w:snapToGrid w:val="0"/>
              <w:spacing w:line="400" w:lineRule="exact"/>
              <w:ind w:firstLine="884" w:firstLineChars="421"/>
              <w:rPr>
                <w:rFonts w:hAnsi="宋体" w:cs="Times New Roman"/>
                <w:kern w:val="2"/>
                <w:sz w:val="21"/>
                <w:szCs w:val="21"/>
              </w:rPr>
            </w:pPr>
            <w:r>
              <w:rPr>
                <w:rFonts w:hint="eastAsia" w:hAnsi="宋体"/>
                <w:kern w:val="2"/>
                <w:sz w:val="21"/>
                <w:szCs w:val="21"/>
              </w:rPr>
              <w:t>踏勘集中地点：</w:t>
            </w:r>
            <w:r>
              <w:rPr>
                <w:rFonts w:hAnsi="宋体"/>
                <w:u w:val="single"/>
              </w:rPr>
              <w:t>/</w:t>
            </w:r>
          </w:p>
        </w:tc>
      </w:tr>
      <w:tr w14:paraId="649D1D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trPr>
        <w:tc>
          <w:tcPr>
            <w:tcW w:w="958" w:type="dxa"/>
            <w:noWrap/>
            <w:vAlign w:val="center"/>
          </w:tcPr>
          <w:p w14:paraId="6C3540CC">
            <w:pPr>
              <w:snapToGrid w:val="0"/>
              <w:spacing w:line="400" w:lineRule="exact"/>
              <w:jc w:val="center"/>
              <w:rPr>
                <w:rFonts w:ascii="宋体" w:cs="Times New Roman"/>
              </w:rPr>
            </w:pPr>
            <w:r>
              <w:rPr>
                <w:rFonts w:ascii="宋体" w:hAnsi="宋体" w:cs="宋体"/>
              </w:rPr>
              <w:t>1.10.1</w:t>
            </w:r>
          </w:p>
        </w:tc>
        <w:tc>
          <w:tcPr>
            <w:tcW w:w="2411" w:type="dxa"/>
            <w:noWrap/>
            <w:vAlign w:val="center"/>
          </w:tcPr>
          <w:p w14:paraId="5203B936">
            <w:pPr>
              <w:snapToGrid w:val="0"/>
              <w:spacing w:line="400" w:lineRule="exact"/>
              <w:jc w:val="center"/>
              <w:rPr>
                <w:rFonts w:ascii="宋体" w:cs="Times New Roman"/>
              </w:rPr>
            </w:pPr>
            <w:r>
              <w:rPr>
                <w:rFonts w:hint="eastAsia" w:ascii="宋体" w:hAnsi="宋体" w:cs="宋体"/>
              </w:rPr>
              <w:t>投标预备会</w:t>
            </w:r>
          </w:p>
        </w:tc>
        <w:tc>
          <w:tcPr>
            <w:tcW w:w="6696" w:type="dxa"/>
            <w:noWrap/>
            <w:vAlign w:val="center"/>
          </w:tcPr>
          <w:p w14:paraId="73E5240E">
            <w:pPr>
              <w:pStyle w:val="14"/>
              <w:topLinePunct/>
              <w:spacing w:line="400" w:lineRule="exact"/>
              <w:ind w:left="40" w:leftChars="19" w:right="107" w:rightChars="51"/>
              <w:rPr>
                <w:rFonts w:hAnsi="宋体" w:cs="Times New Roman"/>
                <w:sz w:val="21"/>
                <w:szCs w:val="21"/>
              </w:rPr>
            </w:pPr>
            <w:r>
              <w:rPr>
                <w:rFonts w:hint="eastAsia" w:hAnsi="宋体"/>
                <w:sz w:val="21"/>
                <w:szCs w:val="21"/>
              </w:rPr>
              <w:t>■不召开</w:t>
            </w:r>
          </w:p>
          <w:p w14:paraId="38A52C51">
            <w:pPr>
              <w:spacing w:line="400" w:lineRule="exact"/>
              <w:ind w:left="40" w:leftChars="19" w:right="107" w:rightChars="51"/>
              <w:rPr>
                <w:rFonts w:ascii="宋体" w:cs="Times New Roman"/>
              </w:rPr>
            </w:pPr>
            <w:r>
              <w:rPr>
                <w:rFonts w:hint="eastAsia" w:ascii="宋体" w:hAnsi="宋体" w:cs="宋体"/>
              </w:rPr>
              <w:t>□召开，召开时间：</w:t>
            </w:r>
            <w:r>
              <w:rPr>
                <w:rFonts w:ascii="宋体" w:hAnsi="宋体" w:cs="宋体"/>
                <w:u w:val="single"/>
              </w:rPr>
              <w:t>/</w:t>
            </w:r>
          </w:p>
          <w:p w14:paraId="33A1E363">
            <w:pPr>
              <w:snapToGrid w:val="0"/>
              <w:spacing w:line="400" w:lineRule="exact"/>
              <w:ind w:firstLine="884" w:firstLineChars="421"/>
              <w:rPr>
                <w:rFonts w:ascii="宋体" w:cs="Times New Roman"/>
              </w:rPr>
            </w:pPr>
            <w:r>
              <w:rPr>
                <w:rFonts w:hint="eastAsia" w:ascii="宋体" w:hAnsi="宋体" w:cs="宋体"/>
              </w:rPr>
              <w:t>召开地点：</w:t>
            </w:r>
            <w:r>
              <w:rPr>
                <w:rFonts w:ascii="宋体" w:hAnsi="宋体" w:cs="宋体"/>
                <w:u w:val="single"/>
              </w:rPr>
              <w:t>/</w:t>
            </w:r>
          </w:p>
        </w:tc>
      </w:tr>
      <w:tr w14:paraId="38F15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958" w:type="dxa"/>
            <w:vMerge w:val="restart"/>
            <w:noWrap/>
            <w:vAlign w:val="center"/>
          </w:tcPr>
          <w:p w14:paraId="7A73AF30">
            <w:pPr>
              <w:snapToGrid w:val="0"/>
              <w:spacing w:line="400" w:lineRule="exact"/>
              <w:jc w:val="center"/>
              <w:rPr>
                <w:rFonts w:ascii="宋体" w:cs="Times New Roman"/>
              </w:rPr>
            </w:pPr>
            <w:r>
              <w:rPr>
                <w:rFonts w:ascii="宋体" w:hAnsi="宋体" w:cs="宋体"/>
              </w:rPr>
              <w:t>1.10.2</w:t>
            </w:r>
          </w:p>
        </w:tc>
        <w:tc>
          <w:tcPr>
            <w:tcW w:w="2411" w:type="dxa"/>
            <w:vMerge w:val="restart"/>
            <w:noWrap/>
            <w:vAlign w:val="center"/>
          </w:tcPr>
          <w:p w14:paraId="4314BEB8">
            <w:pPr>
              <w:snapToGrid w:val="0"/>
              <w:spacing w:line="400" w:lineRule="exact"/>
              <w:jc w:val="center"/>
              <w:rPr>
                <w:rFonts w:ascii="宋体" w:cs="Times New Roman"/>
              </w:rPr>
            </w:pPr>
            <w:r>
              <w:rPr>
                <w:rFonts w:hint="eastAsia" w:ascii="宋体" w:hAnsi="宋体" w:cs="宋体"/>
              </w:rPr>
              <w:t>投标人在投标预备会前提出问题</w:t>
            </w:r>
          </w:p>
        </w:tc>
        <w:tc>
          <w:tcPr>
            <w:tcW w:w="6696" w:type="dxa"/>
            <w:noWrap/>
            <w:vAlign w:val="center"/>
          </w:tcPr>
          <w:p w14:paraId="0DE58378">
            <w:pPr>
              <w:spacing w:line="400" w:lineRule="exact"/>
              <w:rPr>
                <w:rFonts w:ascii="宋体" w:cs="Times New Roman"/>
              </w:rPr>
            </w:pPr>
            <w:r>
              <w:rPr>
                <w:rFonts w:hint="eastAsia" w:ascii="宋体" w:hAnsi="宋体" w:cs="宋体"/>
              </w:rPr>
              <w:t>时间：</w:t>
            </w:r>
            <w:r>
              <w:rPr>
                <w:rFonts w:ascii="宋体" w:hAnsi="宋体" w:cs="宋体"/>
                <w:u w:val="single"/>
              </w:rPr>
              <w:t>/</w:t>
            </w:r>
          </w:p>
        </w:tc>
      </w:tr>
      <w:tr w14:paraId="766C3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958" w:type="dxa"/>
            <w:vMerge w:val="continue"/>
            <w:noWrap/>
            <w:vAlign w:val="center"/>
          </w:tcPr>
          <w:p w14:paraId="1DD472CA">
            <w:pPr>
              <w:widowControl/>
              <w:spacing w:line="400" w:lineRule="exact"/>
              <w:jc w:val="left"/>
              <w:rPr>
                <w:rFonts w:ascii="宋体" w:cs="Times New Roman"/>
              </w:rPr>
            </w:pPr>
          </w:p>
        </w:tc>
        <w:tc>
          <w:tcPr>
            <w:tcW w:w="2411" w:type="dxa"/>
            <w:vMerge w:val="continue"/>
            <w:noWrap/>
            <w:vAlign w:val="center"/>
          </w:tcPr>
          <w:p w14:paraId="7A445E6F">
            <w:pPr>
              <w:widowControl/>
              <w:spacing w:line="400" w:lineRule="exact"/>
              <w:jc w:val="left"/>
              <w:rPr>
                <w:rFonts w:ascii="宋体" w:cs="Times New Roman"/>
              </w:rPr>
            </w:pPr>
          </w:p>
        </w:tc>
        <w:tc>
          <w:tcPr>
            <w:tcW w:w="6696" w:type="dxa"/>
            <w:noWrap/>
            <w:vAlign w:val="center"/>
          </w:tcPr>
          <w:p w14:paraId="2BE7CB3A">
            <w:pPr>
              <w:spacing w:line="400" w:lineRule="exact"/>
              <w:rPr>
                <w:rFonts w:ascii="宋体" w:cs="Times New Roman"/>
              </w:rPr>
            </w:pPr>
            <w:r>
              <w:rPr>
                <w:rFonts w:hint="eastAsia" w:ascii="宋体" w:hAnsi="宋体" w:cs="宋体"/>
              </w:rPr>
              <w:t>形式：</w:t>
            </w:r>
            <w:r>
              <w:rPr>
                <w:rFonts w:ascii="宋体" w:hAnsi="宋体" w:cs="宋体"/>
                <w:u w:val="single"/>
              </w:rPr>
              <w:t>/</w:t>
            </w:r>
          </w:p>
        </w:tc>
      </w:tr>
      <w:tr w14:paraId="5E84D1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958" w:type="dxa"/>
            <w:noWrap/>
            <w:vAlign w:val="center"/>
          </w:tcPr>
          <w:p w14:paraId="2F7F6DCE">
            <w:pPr>
              <w:snapToGrid w:val="0"/>
              <w:spacing w:line="400" w:lineRule="exact"/>
              <w:jc w:val="center"/>
              <w:rPr>
                <w:rFonts w:ascii="宋体" w:cs="Times New Roman"/>
              </w:rPr>
            </w:pPr>
            <w:r>
              <w:rPr>
                <w:rFonts w:ascii="宋体" w:hAnsi="宋体" w:cs="宋体"/>
              </w:rPr>
              <w:t>1.10.3</w:t>
            </w:r>
          </w:p>
        </w:tc>
        <w:tc>
          <w:tcPr>
            <w:tcW w:w="2411" w:type="dxa"/>
            <w:noWrap/>
            <w:vAlign w:val="center"/>
          </w:tcPr>
          <w:p w14:paraId="46A44F94">
            <w:pPr>
              <w:snapToGrid w:val="0"/>
              <w:spacing w:line="400" w:lineRule="exact"/>
              <w:jc w:val="center"/>
              <w:rPr>
                <w:rFonts w:ascii="宋体" w:cs="Times New Roman"/>
              </w:rPr>
            </w:pPr>
            <w:r>
              <w:rPr>
                <w:rFonts w:hint="eastAsia" w:ascii="宋体" w:hAnsi="宋体" w:cs="宋体"/>
              </w:rPr>
              <w:t>招标文件澄清发出的形式</w:t>
            </w:r>
          </w:p>
        </w:tc>
        <w:tc>
          <w:tcPr>
            <w:tcW w:w="6696" w:type="dxa"/>
            <w:noWrap/>
            <w:vAlign w:val="center"/>
          </w:tcPr>
          <w:p w14:paraId="288DAF24">
            <w:pPr>
              <w:snapToGrid w:val="0"/>
              <w:spacing w:line="400" w:lineRule="exact"/>
              <w:rPr>
                <w:rFonts w:ascii="宋体" w:cs="Times New Roman"/>
              </w:rPr>
            </w:pPr>
            <w:r>
              <w:rPr>
                <w:rFonts w:ascii="宋体" w:hAnsi="宋体" w:cs="宋体"/>
                <w:u w:val="single"/>
              </w:rPr>
              <w:t>/</w:t>
            </w:r>
          </w:p>
        </w:tc>
      </w:tr>
      <w:tr w14:paraId="68D78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958" w:type="dxa"/>
            <w:noWrap/>
            <w:vAlign w:val="center"/>
          </w:tcPr>
          <w:p w14:paraId="2870364E">
            <w:pPr>
              <w:snapToGrid w:val="0"/>
              <w:spacing w:line="400" w:lineRule="exact"/>
              <w:jc w:val="center"/>
              <w:rPr>
                <w:rFonts w:ascii="宋体" w:cs="Times New Roman"/>
              </w:rPr>
            </w:pPr>
            <w:r>
              <w:rPr>
                <w:rFonts w:ascii="宋体" w:hAnsi="宋体" w:cs="宋体"/>
              </w:rPr>
              <w:t>1.12.1</w:t>
            </w:r>
          </w:p>
        </w:tc>
        <w:tc>
          <w:tcPr>
            <w:tcW w:w="2411" w:type="dxa"/>
            <w:noWrap/>
            <w:vAlign w:val="center"/>
          </w:tcPr>
          <w:p w14:paraId="73E0099A">
            <w:pPr>
              <w:snapToGrid w:val="0"/>
              <w:spacing w:line="400" w:lineRule="exact"/>
              <w:jc w:val="center"/>
              <w:rPr>
                <w:rFonts w:ascii="宋体" w:cs="Times New Roman"/>
              </w:rPr>
            </w:pPr>
            <w:r>
              <w:rPr>
                <w:rFonts w:hint="eastAsia" w:ascii="宋体" w:hAnsi="宋体" w:cs="宋体"/>
              </w:rPr>
              <w:t>实质性要求和条件</w:t>
            </w:r>
          </w:p>
        </w:tc>
        <w:tc>
          <w:tcPr>
            <w:tcW w:w="6696" w:type="dxa"/>
            <w:noWrap/>
            <w:vAlign w:val="center"/>
          </w:tcPr>
          <w:p w14:paraId="74DD4CC8">
            <w:pPr>
              <w:pStyle w:val="14"/>
              <w:topLinePunct/>
              <w:snapToGrid w:val="0"/>
              <w:spacing w:line="400" w:lineRule="exact"/>
              <w:rPr>
                <w:rFonts w:hAnsi="宋体" w:cs="Times New Roman"/>
                <w:kern w:val="2"/>
                <w:sz w:val="21"/>
                <w:szCs w:val="21"/>
              </w:rPr>
            </w:pPr>
            <w:r>
              <w:rPr>
                <w:rFonts w:hAnsi="宋体"/>
                <w:u w:val="single"/>
              </w:rPr>
              <w:t>/</w:t>
            </w:r>
          </w:p>
        </w:tc>
      </w:tr>
      <w:tr w14:paraId="451086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958" w:type="dxa"/>
            <w:noWrap/>
            <w:vAlign w:val="center"/>
          </w:tcPr>
          <w:p w14:paraId="306E1991">
            <w:pPr>
              <w:snapToGrid w:val="0"/>
              <w:spacing w:line="400" w:lineRule="exact"/>
              <w:jc w:val="center"/>
              <w:rPr>
                <w:rFonts w:ascii="宋体" w:cs="Times New Roman"/>
              </w:rPr>
            </w:pPr>
            <w:r>
              <w:rPr>
                <w:rFonts w:ascii="宋体" w:hAnsi="宋体" w:cs="宋体"/>
              </w:rPr>
              <w:t>1.12.3</w:t>
            </w:r>
          </w:p>
        </w:tc>
        <w:tc>
          <w:tcPr>
            <w:tcW w:w="2411" w:type="dxa"/>
            <w:noWrap/>
            <w:vAlign w:val="center"/>
          </w:tcPr>
          <w:p w14:paraId="0AD7AB8B">
            <w:pPr>
              <w:snapToGrid w:val="0"/>
              <w:spacing w:line="400" w:lineRule="exact"/>
              <w:jc w:val="center"/>
              <w:rPr>
                <w:rFonts w:ascii="宋体" w:cs="Times New Roman"/>
              </w:rPr>
            </w:pPr>
            <w:r>
              <w:rPr>
                <w:rFonts w:hint="eastAsia" w:ascii="宋体" w:hAnsi="宋体" w:cs="宋体"/>
              </w:rPr>
              <w:t>偏差</w:t>
            </w:r>
          </w:p>
        </w:tc>
        <w:tc>
          <w:tcPr>
            <w:tcW w:w="6696" w:type="dxa"/>
            <w:noWrap/>
          </w:tcPr>
          <w:p w14:paraId="0EDC9B23">
            <w:pPr>
              <w:spacing w:line="400" w:lineRule="exact"/>
              <w:ind w:left="40" w:leftChars="19" w:right="107" w:rightChars="51"/>
              <w:rPr>
                <w:rFonts w:ascii="宋体" w:cs="Times New Roman"/>
              </w:rPr>
            </w:pPr>
            <w:r>
              <w:rPr>
                <w:rFonts w:hint="eastAsia" w:ascii="宋体" w:hAnsi="宋体" w:cs="宋体"/>
              </w:rPr>
              <w:t>■不允许</w:t>
            </w:r>
          </w:p>
          <w:p w14:paraId="40384490">
            <w:pPr>
              <w:pStyle w:val="14"/>
              <w:topLinePunct/>
              <w:spacing w:line="400" w:lineRule="exact"/>
              <w:ind w:left="40" w:leftChars="19" w:right="107" w:rightChars="51"/>
              <w:rPr>
                <w:rFonts w:hAnsi="宋体" w:cs="Times New Roman"/>
                <w:sz w:val="21"/>
                <w:szCs w:val="21"/>
              </w:rPr>
            </w:pPr>
            <w:r>
              <w:rPr>
                <w:rFonts w:hint="eastAsia" w:hAnsi="宋体"/>
                <w:sz w:val="21"/>
                <w:szCs w:val="21"/>
              </w:rPr>
              <w:t>□允许，偏差范围：</w:t>
            </w:r>
            <w:r>
              <w:rPr>
                <w:rFonts w:hAnsi="宋体"/>
                <w:u w:val="single"/>
              </w:rPr>
              <w:t>/</w:t>
            </w:r>
          </w:p>
          <w:p w14:paraId="49AB20A7">
            <w:pPr>
              <w:topLinePunct/>
              <w:snapToGrid w:val="0"/>
              <w:spacing w:line="400" w:lineRule="exact"/>
              <w:ind w:firstLine="884" w:firstLineChars="421"/>
              <w:jc w:val="left"/>
              <w:rPr>
                <w:rFonts w:hAnsi="宋体" w:cs="Times New Roman"/>
              </w:rPr>
            </w:pPr>
            <w:r>
              <w:rPr>
                <w:rFonts w:hint="eastAsia" w:ascii="宋体" w:hAnsi="宋体" w:cs="宋体"/>
              </w:rPr>
              <w:t>偏差幅度：</w:t>
            </w:r>
            <w:r>
              <w:rPr>
                <w:rFonts w:ascii="宋体" w:hAnsi="宋体" w:cs="宋体"/>
                <w:u w:val="single"/>
              </w:rPr>
              <w:t>/</w:t>
            </w:r>
          </w:p>
        </w:tc>
      </w:tr>
      <w:tr w14:paraId="3363F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958" w:type="dxa"/>
            <w:noWrap/>
            <w:vAlign w:val="center"/>
          </w:tcPr>
          <w:p w14:paraId="2601E2AF">
            <w:pPr>
              <w:snapToGrid w:val="0"/>
              <w:spacing w:line="400" w:lineRule="exact"/>
              <w:jc w:val="center"/>
              <w:rPr>
                <w:rFonts w:ascii="宋体" w:cs="Times New Roman"/>
              </w:rPr>
            </w:pPr>
            <w:r>
              <w:rPr>
                <w:rFonts w:ascii="宋体" w:hAnsi="宋体" w:cs="宋体"/>
              </w:rPr>
              <w:t>2.1</w:t>
            </w:r>
          </w:p>
        </w:tc>
        <w:tc>
          <w:tcPr>
            <w:tcW w:w="2411" w:type="dxa"/>
            <w:noWrap/>
            <w:vAlign w:val="center"/>
          </w:tcPr>
          <w:p w14:paraId="31621A4F">
            <w:pPr>
              <w:snapToGrid w:val="0"/>
              <w:spacing w:line="400" w:lineRule="exact"/>
              <w:jc w:val="center"/>
              <w:rPr>
                <w:rFonts w:ascii="宋体" w:cs="Times New Roman"/>
              </w:rPr>
            </w:pPr>
            <w:r>
              <w:rPr>
                <w:rFonts w:hint="eastAsia" w:ascii="宋体" w:hAnsi="宋体" w:cs="宋体"/>
              </w:rPr>
              <w:t>构成招标文件的其他资料</w:t>
            </w:r>
          </w:p>
        </w:tc>
        <w:tc>
          <w:tcPr>
            <w:tcW w:w="6696" w:type="dxa"/>
            <w:noWrap/>
            <w:vAlign w:val="center"/>
          </w:tcPr>
          <w:p w14:paraId="1B980E29">
            <w:pPr>
              <w:snapToGrid w:val="0"/>
              <w:spacing w:line="400" w:lineRule="exact"/>
              <w:rPr>
                <w:rFonts w:ascii="宋体" w:cs="Times New Roman"/>
              </w:rPr>
            </w:pPr>
            <w:r>
              <w:rPr>
                <w:rFonts w:ascii="宋体" w:hAnsi="宋体" w:cs="宋体"/>
                <w:u w:val="single"/>
              </w:rPr>
              <w:t>/</w:t>
            </w:r>
          </w:p>
        </w:tc>
      </w:tr>
      <w:tr w14:paraId="39B630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6" w:hRule="atLeast"/>
        </w:trPr>
        <w:tc>
          <w:tcPr>
            <w:tcW w:w="958" w:type="dxa"/>
            <w:vMerge w:val="restart"/>
            <w:noWrap/>
            <w:vAlign w:val="center"/>
          </w:tcPr>
          <w:p w14:paraId="1DED0AF8">
            <w:pPr>
              <w:snapToGrid w:val="0"/>
              <w:spacing w:line="400" w:lineRule="exact"/>
              <w:jc w:val="center"/>
              <w:rPr>
                <w:rFonts w:ascii="宋体" w:cs="Times New Roman"/>
              </w:rPr>
            </w:pPr>
            <w:r>
              <w:rPr>
                <w:rFonts w:ascii="宋体" w:hAnsi="宋体" w:cs="宋体"/>
              </w:rPr>
              <w:t>2.2.1</w:t>
            </w:r>
          </w:p>
        </w:tc>
        <w:tc>
          <w:tcPr>
            <w:tcW w:w="2411" w:type="dxa"/>
            <w:vMerge w:val="restart"/>
            <w:noWrap/>
            <w:vAlign w:val="center"/>
          </w:tcPr>
          <w:p w14:paraId="29CA8125">
            <w:pPr>
              <w:snapToGrid w:val="0"/>
              <w:spacing w:line="400" w:lineRule="exact"/>
              <w:jc w:val="center"/>
              <w:rPr>
                <w:rFonts w:ascii="宋体" w:cs="Times New Roman"/>
              </w:rPr>
            </w:pPr>
            <w:r>
              <w:rPr>
                <w:rFonts w:hint="eastAsia" w:ascii="宋体" w:hAnsi="宋体" w:cs="宋体"/>
              </w:rPr>
              <w:t>投标人要求澄清招标文件</w:t>
            </w:r>
          </w:p>
        </w:tc>
        <w:tc>
          <w:tcPr>
            <w:tcW w:w="6696" w:type="dxa"/>
            <w:noWrap/>
            <w:vAlign w:val="center"/>
          </w:tcPr>
          <w:p w14:paraId="58C932FE">
            <w:pPr>
              <w:snapToGrid w:val="0"/>
              <w:spacing w:line="400" w:lineRule="exact"/>
              <w:rPr>
                <w:rFonts w:ascii="宋体" w:cs="Times New Roman"/>
              </w:rPr>
            </w:pPr>
            <w:r>
              <w:rPr>
                <w:rFonts w:hint="eastAsia" w:ascii="宋体" w:hAnsi="宋体" w:cs="宋体"/>
              </w:rPr>
              <w:t>时间：</w:t>
            </w:r>
            <w:r>
              <w:rPr>
                <w:rFonts w:hint="eastAsia" w:ascii="宋体" w:hAnsi="宋体" w:cs="宋体"/>
                <w:u w:val="single"/>
              </w:rPr>
              <w:t>在提交投标文件截止时间</w:t>
            </w:r>
            <w:r>
              <w:rPr>
                <w:rFonts w:ascii="宋体" w:hAnsi="宋体" w:cs="宋体"/>
                <w:u w:val="single"/>
              </w:rPr>
              <w:t>18</w:t>
            </w:r>
            <w:r>
              <w:rPr>
                <w:rFonts w:hint="eastAsia" w:ascii="宋体" w:hAnsi="宋体" w:cs="宋体"/>
                <w:u w:val="single"/>
              </w:rPr>
              <w:t>天前提出。</w:t>
            </w:r>
          </w:p>
        </w:tc>
      </w:tr>
      <w:tr w14:paraId="008E8B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vMerge w:val="continue"/>
            <w:noWrap/>
            <w:vAlign w:val="center"/>
          </w:tcPr>
          <w:p w14:paraId="1D645DB6">
            <w:pPr>
              <w:widowControl/>
              <w:spacing w:line="400" w:lineRule="exact"/>
              <w:jc w:val="left"/>
              <w:rPr>
                <w:rFonts w:ascii="宋体" w:cs="Times New Roman"/>
              </w:rPr>
            </w:pPr>
          </w:p>
        </w:tc>
        <w:tc>
          <w:tcPr>
            <w:tcW w:w="2411" w:type="dxa"/>
            <w:vMerge w:val="continue"/>
            <w:noWrap/>
            <w:vAlign w:val="center"/>
          </w:tcPr>
          <w:p w14:paraId="2E6BDDA5">
            <w:pPr>
              <w:widowControl/>
              <w:spacing w:line="400" w:lineRule="exact"/>
              <w:jc w:val="left"/>
              <w:rPr>
                <w:rFonts w:ascii="宋体" w:cs="Times New Roman"/>
              </w:rPr>
            </w:pPr>
          </w:p>
        </w:tc>
        <w:tc>
          <w:tcPr>
            <w:tcW w:w="6696" w:type="dxa"/>
            <w:noWrap/>
            <w:vAlign w:val="center"/>
          </w:tcPr>
          <w:p w14:paraId="7B22C433">
            <w:pPr>
              <w:pStyle w:val="33"/>
              <w:snapToGrid w:val="0"/>
              <w:spacing w:after="0" w:line="400" w:lineRule="exact"/>
              <w:ind w:right="174" w:rightChars="83" w:firstLine="0" w:firstLineChars="0"/>
              <w:rPr>
                <w:rFonts w:ascii="宋体" w:cs="Times New Roman"/>
                <w:sz w:val="21"/>
                <w:szCs w:val="21"/>
                <w:u w:val="single"/>
              </w:rPr>
            </w:pPr>
            <w:r>
              <w:rPr>
                <w:rFonts w:hint="eastAsia" w:ascii="宋体" w:hAnsi="宋体" w:cs="宋体"/>
                <w:sz w:val="21"/>
                <w:szCs w:val="21"/>
              </w:rPr>
              <w:t>形式：</w:t>
            </w:r>
            <w:r>
              <w:rPr>
                <w:rFonts w:ascii="宋体" w:hAnsi="宋体" w:cs="宋体"/>
                <w:sz w:val="21"/>
                <w:szCs w:val="21"/>
                <w:u w:val="single"/>
              </w:rPr>
              <w:t>1</w:t>
            </w:r>
            <w:r>
              <w:rPr>
                <w:rFonts w:hint="eastAsia" w:cs="宋体"/>
                <w:sz w:val="21"/>
                <w:szCs w:val="21"/>
                <w:u w:val="single"/>
              </w:rPr>
              <w:t>.招标答疑采用网上答疑方式进行。投标人若对招标文件（包括招标图纸、清单、合同、招标控制价</w:t>
            </w:r>
            <w:r>
              <w:rPr>
                <w:rFonts w:ascii="宋体" w:hAnsi="宋体" w:cs="宋体"/>
                <w:sz w:val="21"/>
                <w:szCs w:val="21"/>
                <w:u w:val="single"/>
              </w:rPr>
              <w:t>(</w:t>
            </w:r>
            <w:r>
              <w:rPr>
                <w:rFonts w:hint="eastAsia" w:ascii="宋体" w:hAnsi="宋体" w:cs="宋体"/>
                <w:sz w:val="21"/>
                <w:szCs w:val="21"/>
                <w:u w:val="single"/>
              </w:rPr>
              <w:t>最高投标限价）</w:t>
            </w:r>
            <w:r>
              <w:rPr>
                <w:rFonts w:ascii="宋体" w:hAnsi="宋体" w:cs="宋体"/>
                <w:sz w:val="21"/>
                <w:szCs w:val="21"/>
                <w:u w:val="single"/>
              </w:rPr>
              <w:t>)</w:t>
            </w:r>
            <w:r>
              <w:rPr>
                <w:rFonts w:hint="eastAsia" w:ascii="宋体" w:hAnsi="宋体" w:cs="宋体"/>
                <w:sz w:val="21"/>
                <w:szCs w:val="21"/>
                <w:u w:val="single"/>
              </w:rPr>
              <w:t>有疑问的，可在规定的时间内通过广州交易集团有限公司（广州公共资源交易中心）网站进入提问区域将问题提交给招标人或招标代理人，提交问题时一律不得署名。</w:t>
            </w:r>
          </w:p>
          <w:p w14:paraId="7FCDE0BE">
            <w:pPr>
              <w:pStyle w:val="33"/>
              <w:snapToGrid w:val="0"/>
              <w:spacing w:after="0" w:line="400" w:lineRule="exact"/>
              <w:ind w:right="174" w:rightChars="83" w:firstLine="0" w:firstLineChars="0"/>
              <w:rPr>
                <w:rFonts w:ascii="宋体" w:cs="Times New Roman"/>
                <w:sz w:val="21"/>
                <w:szCs w:val="21"/>
                <w:u w:val="single"/>
              </w:rPr>
            </w:pPr>
            <w:r>
              <w:rPr>
                <w:rFonts w:hint="eastAsia" w:ascii="宋体" w:hAnsi="宋体" w:cs="宋体"/>
                <w:sz w:val="21"/>
                <w:szCs w:val="21"/>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p w14:paraId="1833E1EC">
            <w:pPr>
              <w:pStyle w:val="33"/>
              <w:snapToGrid w:val="0"/>
              <w:spacing w:after="0" w:line="400" w:lineRule="exact"/>
              <w:ind w:right="174" w:rightChars="83" w:firstLine="0" w:firstLineChars="0"/>
              <w:rPr>
                <w:rFonts w:ascii="宋体" w:cs="Times New Roman"/>
                <w:sz w:val="21"/>
                <w:szCs w:val="21"/>
                <w:u w:val="single"/>
              </w:rPr>
            </w:pPr>
            <w:r>
              <w:rPr>
                <w:rFonts w:ascii="宋体" w:hAnsi="宋体" w:cs="宋体"/>
                <w:sz w:val="21"/>
                <w:szCs w:val="21"/>
                <w:u w:val="single"/>
              </w:rPr>
              <w:t>2</w:t>
            </w:r>
            <w:r>
              <w:rPr>
                <w:rFonts w:hint="eastAsia" w:cs="宋体"/>
                <w:sz w:val="21"/>
                <w:szCs w:val="21"/>
                <w:u w:val="single"/>
              </w:rPr>
              <w:t>.投标人应在投标截止时间</w:t>
            </w:r>
            <w:r>
              <w:rPr>
                <w:rFonts w:ascii="宋体" w:hAnsi="宋体" w:cs="宋体"/>
                <w:sz w:val="21"/>
                <w:szCs w:val="21"/>
                <w:u w:val="single"/>
              </w:rPr>
              <w:t>18</w:t>
            </w:r>
            <w:r>
              <w:rPr>
                <w:rFonts w:hint="eastAsia" w:cs="宋体"/>
                <w:sz w:val="21"/>
                <w:szCs w:val="21"/>
                <w:u w:val="single"/>
              </w:rPr>
              <w:t>日前停止质疑。招标人应在投标截止时间</w:t>
            </w:r>
            <w:r>
              <w:rPr>
                <w:rFonts w:ascii="宋体" w:hAnsi="宋体" w:cs="宋体"/>
                <w:sz w:val="21"/>
                <w:szCs w:val="21"/>
                <w:u w:val="single"/>
              </w:rPr>
              <w:t>15</w:t>
            </w:r>
            <w:r>
              <w:rPr>
                <w:rFonts w:hint="eastAsia" w:cs="宋体"/>
                <w:sz w:val="21"/>
                <w:szCs w:val="21"/>
                <w:u w:val="single"/>
              </w:rPr>
              <w:t>日前解答投标人对招标文件提出的疑问，形成答疑纪要，方可在广州交易集团有限公司（广州公共资源交易中心）网站项目答疑专区发布。</w:t>
            </w:r>
          </w:p>
          <w:p w14:paraId="196EC8D1">
            <w:pPr>
              <w:pStyle w:val="33"/>
              <w:snapToGrid w:val="0"/>
              <w:spacing w:after="0" w:line="400" w:lineRule="exact"/>
              <w:ind w:right="174" w:rightChars="83" w:firstLine="0" w:firstLineChars="0"/>
              <w:rPr>
                <w:rFonts w:ascii="宋体" w:cs="Times New Roman"/>
                <w:sz w:val="21"/>
                <w:szCs w:val="21"/>
                <w:u w:val="single"/>
              </w:rPr>
            </w:pPr>
            <w:r>
              <w:rPr>
                <w:rFonts w:ascii="宋体" w:hAnsi="宋体" w:cs="宋体"/>
                <w:sz w:val="21"/>
                <w:szCs w:val="21"/>
                <w:u w:val="single"/>
              </w:rPr>
              <w:t>3</w:t>
            </w:r>
            <w:r>
              <w:rPr>
                <w:rFonts w:hint="eastAsia" w:cs="宋体"/>
                <w:sz w:val="21"/>
                <w:szCs w:val="21"/>
                <w:u w:val="single"/>
              </w:rPr>
              <w:t>.招标答疑纪要一经在广州交易集团有限公司（广州公共资源交易中心）网站发布，视作已发放给所有投标人。</w:t>
            </w:r>
          </w:p>
          <w:p w14:paraId="4A1AC89A">
            <w:pPr>
              <w:snapToGrid w:val="0"/>
              <w:spacing w:line="400" w:lineRule="exact"/>
              <w:rPr>
                <w:rFonts w:ascii="宋体" w:cs="Times New Roman"/>
                <w:u w:val="single"/>
              </w:rPr>
            </w:pPr>
            <w:r>
              <w:rPr>
                <w:rFonts w:ascii="宋体" w:hAnsi="宋体" w:cs="宋体"/>
                <w:kern w:val="0"/>
                <w:u w:val="single"/>
              </w:rPr>
              <w:t>4</w:t>
            </w:r>
            <w:r>
              <w:rPr>
                <w:rFonts w:hint="eastAsia" w:cs="宋体"/>
                <w:kern w:val="0"/>
                <w:u w:val="single"/>
              </w:rPr>
              <w:t>.招标答疑纪要为招标文件的一部分。投标人可在广州公资源交易中心网站浏览、下载招标答疑纪要。</w:t>
            </w:r>
          </w:p>
        </w:tc>
      </w:tr>
      <w:tr w14:paraId="3D268C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58" w:type="dxa"/>
            <w:noWrap/>
            <w:vAlign w:val="center"/>
          </w:tcPr>
          <w:p w14:paraId="777CE40D">
            <w:pPr>
              <w:snapToGrid w:val="0"/>
              <w:spacing w:line="400" w:lineRule="exact"/>
              <w:jc w:val="center"/>
              <w:rPr>
                <w:rFonts w:ascii="宋体" w:cs="Times New Roman"/>
              </w:rPr>
            </w:pPr>
            <w:r>
              <w:rPr>
                <w:rFonts w:ascii="宋体" w:hAnsi="宋体" w:cs="宋体"/>
              </w:rPr>
              <w:t>2.2.2</w:t>
            </w:r>
          </w:p>
        </w:tc>
        <w:tc>
          <w:tcPr>
            <w:tcW w:w="2411" w:type="dxa"/>
            <w:noWrap/>
            <w:vAlign w:val="center"/>
          </w:tcPr>
          <w:p w14:paraId="0D45D038">
            <w:pPr>
              <w:snapToGrid w:val="0"/>
              <w:spacing w:line="400" w:lineRule="exact"/>
              <w:jc w:val="center"/>
              <w:rPr>
                <w:rFonts w:ascii="宋体" w:cs="Times New Roman"/>
              </w:rPr>
            </w:pPr>
            <w:r>
              <w:rPr>
                <w:rFonts w:hint="eastAsia" w:ascii="宋体" w:hAnsi="宋体" w:cs="宋体"/>
              </w:rPr>
              <w:t>招标文件澄清发出的形式</w:t>
            </w:r>
          </w:p>
        </w:tc>
        <w:tc>
          <w:tcPr>
            <w:tcW w:w="6696" w:type="dxa"/>
            <w:noWrap/>
            <w:vAlign w:val="center"/>
          </w:tcPr>
          <w:p w14:paraId="4A51BF59">
            <w:pPr>
              <w:snapToGrid w:val="0"/>
              <w:spacing w:line="400" w:lineRule="exact"/>
              <w:rPr>
                <w:rFonts w:ascii="宋体" w:cs="Times New Roman"/>
                <w:u w:val="single"/>
              </w:rPr>
            </w:pPr>
            <w:r>
              <w:rPr>
                <w:rFonts w:hint="eastAsia" w:cs="宋体"/>
                <w:u w:val="single"/>
              </w:rPr>
              <w:t>在递交投标文件截止时间</w:t>
            </w:r>
            <w:r>
              <w:rPr>
                <w:rFonts w:ascii="宋体" w:hAnsi="宋体" w:cs="宋体"/>
                <w:u w:val="single"/>
              </w:rPr>
              <w:t>15</w:t>
            </w:r>
            <w:r>
              <w:rPr>
                <w:rFonts w:hint="eastAsia" w:cs="宋体"/>
                <w:u w:val="single"/>
              </w:rPr>
              <w:t>天前；在广州交易集团有限公司（广州公共资源交易中心）网站通过项目答疑专区网上公开发布。</w:t>
            </w:r>
          </w:p>
        </w:tc>
      </w:tr>
      <w:tr w14:paraId="525C9B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58" w:type="dxa"/>
            <w:vMerge w:val="restart"/>
            <w:noWrap/>
            <w:vAlign w:val="center"/>
          </w:tcPr>
          <w:p w14:paraId="0AE33C6E">
            <w:pPr>
              <w:snapToGrid w:val="0"/>
              <w:spacing w:line="400" w:lineRule="exact"/>
              <w:jc w:val="center"/>
              <w:rPr>
                <w:rFonts w:ascii="宋体" w:cs="Times New Roman"/>
              </w:rPr>
            </w:pPr>
            <w:r>
              <w:rPr>
                <w:rFonts w:ascii="宋体" w:hAnsi="宋体" w:cs="宋体"/>
              </w:rPr>
              <w:t>2.2.3</w:t>
            </w:r>
          </w:p>
        </w:tc>
        <w:tc>
          <w:tcPr>
            <w:tcW w:w="2411" w:type="dxa"/>
            <w:vMerge w:val="restart"/>
            <w:noWrap/>
            <w:vAlign w:val="center"/>
          </w:tcPr>
          <w:p w14:paraId="4A91F25F">
            <w:pPr>
              <w:snapToGrid w:val="0"/>
              <w:spacing w:line="400" w:lineRule="exact"/>
              <w:jc w:val="center"/>
              <w:rPr>
                <w:rFonts w:ascii="宋体" w:cs="Times New Roman"/>
              </w:rPr>
            </w:pPr>
            <w:r>
              <w:rPr>
                <w:rFonts w:hint="eastAsia" w:ascii="宋体" w:hAnsi="宋体" w:cs="宋体"/>
              </w:rPr>
              <w:t>投标人确认收到招标文件澄清</w:t>
            </w:r>
          </w:p>
        </w:tc>
        <w:tc>
          <w:tcPr>
            <w:tcW w:w="6696" w:type="dxa"/>
            <w:noWrap/>
            <w:vAlign w:val="center"/>
          </w:tcPr>
          <w:p w14:paraId="5C0BF902">
            <w:pPr>
              <w:snapToGrid w:val="0"/>
              <w:spacing w:line="400" w:lineRule="exact"/>
              <w:rPr>
                <w:rFonts w:ascii="宋体" w:cs="Times New Roman"/>
              </w:rPr>
            </w:pPr>
            <w:r>
              <w:rPr>
                <w:rFonts w:hint="eastAsia" w:ascii="宋体" w:hAnsi="宋体" w:cs="宋体"/>
              </w:rPr>
              <w:t>时间：</w:t>
            </w:r>
            <w:r>
              <w:rPr>
                <w:rFonts w:hint="eastAsia" w:ascii="宋体" w:hAnsi="宋体" w:cs="宋体"/>
                <w:u w:val="single"/>
              </w:rPr>
              <w:t>招标文件澄清（招标答疑纪要）一经在广州交易集团有限公司（广州公共资源交易中心）网站发布，视作已发放给所有投标人。</w:t>
            </w:r>
          </w:p>
        </w:tc>
      </w:tr>
      <w:tr w14:paraId="44C0C3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trPr>
        <w:tc>
          <w:tcPr>
            <w:tcW w:w="958" w:type="dxa"/>
            <w:vMerge w:val="continue"/>
            <w:noWrap/>
            <w:vAlign w:val="center"/>
          </w:tcPr>
          <w:p w14:paraId="45B4BC41">
            <w:pPr>
              <w:widowControl/>
              <w:spacing w:line="400" w:lineRule="exact"/>
              <w:jc w:val="left"/>
              <w:rPr>
                <w:rFonts w:ascii="宋体" w:cs="Times New Roman"/>
              </w:rPr>
            </w:pPr>
          </w:p>
        </w:tc>
        <w:tc>
          <w:tcPr>
            <w:tcW w:w="2411" w:type="dxa"/>
            <w:vMerge w:val="continue"/>
            <w:noWrap/>
            <w:vAlign w:val="center"/>
          </w:tcPr>
          <w:p w14:paraId="41A6D97D">
            <w:pPr>
              <w:widowControl/>
              <w:spacing w:line="400" w:lineRule="exact"/>
              <w:jc w:val="left"/>
              <w:rPr>
                <w:rFonts w:ascii="宋体" w:cs="Times New Roman"/>
              </w:rPr>
            </w:pPr>
          </w:p>
        </w:tc>
        <w:tc>
          <w:tcPr>
            <w:tcW w:w="6696" w:type="dxa"/>
            <w:noWrap/>
            <w:vAlign w:val="center"/>
          </w:tcPr>
          <w:p w14:paraId="38F25C03">
            <w:pPr>
              <w:snapToGrid w:val="0"/>
              <w:spacing w:line="400" w:lineRule="exact"/>
              <w:rPr>
                <w:rFonts w:ascii="宋体" w:cs="Times New Roman"/>
              </w:rPr>
            </w:pPr>
            <w:r>
              <w:rPr>
                <w:rFonts w:hint="eastAsia" w:ascii="宋体" w:hAnsi="宋体" w:cs="宋体"/>
              </w:rPr>
              <w:t>形式：</w:t>
            </w:r>
            <w:r>
              <w:rPr>
                <w:rFonts w:hint="eastAsia" w:ascii="宋体" w:hAnsi="宋体" w:cs="宋体"/>
                <w:u w:val="single"/>
              </w:rPr>
              <w:t>网上答疑</w:t>
            </w:r>
          </w:p>
        </w:tc>
      </w:tr>
      <w:tr w14:paraId="5769A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58" w:type="dxa"/>
            <w:noWrap/>
            <w:vAlign w:val="center"/>
          </w:tcPr>
          <w:p w14:paraId="3218A1E6">
            <w:pPr>
              <w:snapToGrid w:val="0"/>
              <w:spacing w:line="400" w:lineRule="exact"/>
              <w:jc w:val="center"/>
              <w:rPr>
                <w:rFonts w:ascii="宋体" w:cs="Times New Roman"/>
              </w:rPr>
            </w:pPr>
            <w:r>
              <w:rPr>
                <w:rFonts w:ascii="宋体" w:hAnsi="宋体" w:cs="宋体"/>
              </w:rPr>
              <w:t>2.3.1</w:t>
            </w:r>
          </w:p>
        </w:tc>
        <w:tc>
          <w:tcPr>
            <w:tcW w:w="2411" w:type="dxa"/>
            <w:noWrap/>
            <w:vAlign w:val="center"/>
          </w:tcPr>
          <w:p w14:paraId="7607C852">
            <w:pPr>
              <w:snapToGrid w:val="0"/>
              <w:spacing w:line="400" w:lineRule="exact"/>
              <w:jc w:val="center"/>
              <w:rPr>
                <w:rFonts w:ascii="宋体" w:cs="Times New Roman"/>
              </w:rPr>
            </w:pPr>
            <w:r>
              <w:rPr>
                <w:rFonts w:hint="eastAsia" w:ascii="宋体" w:hAnsi="宋体" w:cs="宋体"/>
              </w:rPr>
              <w:t>招标文件修改发出的形式</w:t>
            </w:r>
          </w:p>
        </w:tc>
        <w:tc>
          <w:tcPr>
            <w:tcW w:w="6696" w:type="dxa"/>
            <w:noWrap/>
            <w:vAlign w:val="center"/>
          </w:tcPr>
          <w:p w14:paraId="239CF4D7">
            <w:pPr>
              <w:snapToGrid w:val="0"/>
              <w:spacing w:line="400" w:lineRule="exact"/>
              <w:rPr>
                <w:rFonts w:ascii="宋体" w:cs="Times New Roman"/>
                <w:u w:val="single"/>
              </w:rPr>
            </w:pPr>
            <w:r>
              <w:rPr>
                <w:rFonts w:hint="eastAsia" w:ascii="宋体" w:hAnsi="宋体" w:cs="宋体"/>
                <w:u w:val="single"/>
              </w:rPr>
              <w:t>以补充公告或项目答疑澄清的方式在广州交易集团有限公司（广州公共资源交易中心）网站发布。</w:t>
            </w:r>
          </w:p>
        </w:tc>
      </w:tr>
      <w:tr w14:paraId="55D14B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trPr>
        <w:tc>
          <w:tcPr>
            <w:tcW w:w="958" w:type="dxa"/>
            <w:vMerge w:val="restart"/>
            <w:noWrap/>
            <w:vAlign w:val="center"/>
          </w:tcPr>
          <w:p w14:paraId="0BAFAB06">
            <w:pPr>
              <w:snapToGrid w:val="0"/>
              <w:spacing w:line="400" w:lineRule="exact"/>
              <w:jc w:val="center"/>
              <w:rPr>
                <w:rFonts w:ascii="宋体" w:cs="Times New Roman"/>
              </w:rPr>
            </w:pPr>
            <w:r>
              <w:rPr>
                <w:rFonts w:ascii="宋体" w:hAnsi="宋体" w:cs="宋体"/>
              </w:rPr>
              <w:t>2.3.2</w:t>
            </w:r>
          </w:p>
        </w:tc>
        <w:tc>
          <w:tcPr>
            <w:tcW w:w="2411" w:type="dxa"/>
            <w:vMerge w:val="restart"/>
            <w:noWrap/>
            <w:vAlign w:val="center"/>
          </w:tcPr>
          <w:p w14:paraId="6D40B728">
            <w:pPr>
              <w:snapToGrid w:val="0"/>
              <w:spacing w:line="400" w:lineRule="exact"/>
              <w:jc w:val="center"/>
              <w:rPr>
                <w:rFonts w:ascii="宋体" w:cs="Times New Roman"/>
              </w:rPr>
            </w:pPr>
            <w:r>
              <w:rPr>
                <w:rFonts w:hint="eastAsia" w:ascii="宋体" w:hAnsi="宋体" w:cs="宋体"/>
              </w:rPr>
              <w:t>投标人确认收到招标文件修改</w:t>
            </w:r>
          </w:p>
        </w:tc>
        <w:tc>
          <w:tcPr>
            <w:tcW w:w="6696" w:type="dxa"/>
            <w:noWrap/>
            <w:vAlign w:val="center"/>
          </w:tcPr>
          <w:p w14:paraId="66BF594A">
            <w:pPr>
              <w:snapToGrid w:val="0"/>
              <w:spacing w:line="400" w:lineRule="exact"/>
              <w:rPr>
                <w:rFonts w:ascii="宋体" w:cs="Times New Roman"/>
              </w:rPr>
            </w:pPr>
            <w:r>
              <w:rPr>
                <w:rFonts w:hint="eastAsia" w:ascii="宋体" w:hAnsi="宋体" w:cs="宋体"/>
              </w:rPr>
              <w:t>时间：</w:t>
            </w:r>
            <w:r>
              <w:rPr>
                <w:rFonts w:hint="eastAsia" w:ascii="宋体" w:hAnsi="宋体" w:eastAsia="宋体" w:cs="宋体"/>
                <w:b/>
                <w:bCs/>
                <w:u w:val="single"/>
              </w:rPr>
              <w:t>从招标文件澄清及答疑文件发布之日起即视为投标人已确认收到。</w:t>
            </w:r>
          </w:p>
        </w:tc>
      </w:tr>
      <w:tr w14:paraId="2C183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58" w:type="dxa"/>
            <w:vMerge w:val="continue"/>
            <w:noWrap/>
            <w:vAlign w:val="center"/>
          </w:tcPr>
          <w:p w14:paraId="593B9291">
            <w:pPr>
              <w:widowControl/>
              <w:spacing w:line="400" w:lineRule="exact"/>
              <w:jc w:val="left"/>
              <w:rPr>
                <w:rFonts w:ascii="宋体" w:cs="Times New Roman"/>
              </w:rPr>
            </w:pPr>
          </w:p>
        </w:tc>
        <w:tc>
          <w:tcPr>
            <w:tcW w:w="2411" w:type="dxa"/>
            <w:vMerge w:val="continue"/>
            <w:noWrap/>
            <w:vAlign w:val="center"/>
          </w:tcPr>
          <w:p w14:paraId="5D72A841">
            <w:pPr>
              <w:widowControl/>
              <w:spacing w:line="400" w:lineRule="exact"/>
              <w:jc w:val="left"/>
              <w:rPr>
                <w:rFonts w:ascii="宋体" w:cs="Times New Roman"/>
              </w:rPr>
            </w:pPr>
          </w:p>
        </w:tc>
        <w:tc>
          <w:tcPr>
            <w:tcW w:w="6696" w:type="dxa"/>
            <w:noWrap/>
            <w:vAlign w:val="center"/>
          </w:tcPr>
          <w:p w14:paraId="12ADAED1">
            <w:pPr>
              <w:snapToGrid w:val="0"/>
              <w:spacing w:line="400" w:lineRule="exact"/>
              <w:rPr>
                <w:rFonts w:ascii="宋体" w:cs="Times New Roman"/>
              </w:rPr>
            </w:pPr>
            <w:r>
              <w:rPr>
                <w:rFonts w:hint="eastAsia" w:ascii="宋体" w:hAnsi="宋体" w:cs="宋体"/>
              </w:rPr>
              <w:t>形式：</w:t>
            </w:r>
            <w:r>
              <w:rPr>
                <w:rFonts w:hint="eastAsia" w:ascii="宋体" w:hAnsi="宋体" w:cs="宋体"/>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77ED57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958" w:type="dxa"/>
            <w:noWrap/>
            <w:vAlign w:val="center"/>
          </w:tcPr>
          <w:p w14:paraId="38CE2E8A">
            <w:pPr>
              <w:snapToGrid w:val="0"/>
              <w:spacing w:line="400" w:lineRule="exact"/>
              <w:jc w:val="center"/>
              <w:rPr>
                <w:rFonts w:ascii="宋体" w:cs="Times New Roman"/>
              </w:rPr>
            </w:pPr>
            <w:r>
              <w:rPr>
                <w:rFonts w:ascii="宋体" w:hAnsi="宋体" w:cs="宋体"/>
              </w:rPr>
              <w:t>3.1.1</w:t>
            </w:r>
          </w:p>
        </w:tc>
        <w:tc>
          <w:tcPr>
            <w:tcW w:w="2411" w:type="dxa"/>
            <w:noWrap/>
            <w:vAlign w:val="center"/>
          </w:tcPr>
          <w:p w14:paraId="58DC326F">
            <w:pPr>
              <w:snapToGrid w:val="0"/>
              <w:spacing w:line="400" w:lineRule="exact"/>
              <w:jc w:val="center"/>
              <w:rPr>
                <w:rFonts w:ascii="宋体" w:cs="Times New Roman"/>
              </w:rPr>
            </w:pPr>
            <w:r>
              <w:rPr>
                <w:rFonts w:hint="eastAsia" w:ascii="宋体" w:hAnsi="宋体" w:cs="宋体"/>
              </w:rPr>
              <w:t>构成投标文件的其他资料</w:t>
            </w:r>
          </w:p>
        </w:tc>
        <w:tc>
          <w:tcPr>
            <w:tcW w:w="6696" w:type="dxa"/>
            <w:noWrap/>
            <w:vAlign w:val="center"/>
          </w:tcPr>
          <w:p w14:paraId="12879F0C">
            <w:pPr>
              <w:snapToGrid w:val="0"/>
              <w:spacing w:line="400" w:lineRule="exact"/>
              <w:rPr>
                <w:rFonts w:ascii="宋体" w:cs="Times New Roman"/>
              </w:rPr>
            </w:pPr>
            <w:r>
              <w:rPr>
                <w:rFonts w:ascii="宋体" w:hAnsi="宋体" w:cs="宋体"/>
                <w:u w:val="single"/>
              </w:rPr>
              <w:t>/</w:t>
            </w:r>
          </w:p>
        </w:tc>
      </w:tr>
      <w:tr w14:paraId="3C1DA1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trPr>
        <w:tc>
          <w:tcPr>
            <w:tcW w:w="958" w:type="dxa"/>
            <w:noWrap/>
            <w:vAlign w:val="center"/>
          </w:tcPr>
          <w:p w14:paraId="6737BA3C">
            <w:pPr>
              <w:snapToGrid w:val="0"/>
              <w:spacing w:line="400" w:lineRule="exact"/>
              <w:jc w:val="center"/>
              <w:rPr>
                <w:rFonts w:ascii="宋体" w:cs="Times New Roman"/>
              </w:rPr>
            </w:pPr>
            <w:r>
              <w:rPr>
                <w:rFonts w:ascii="宋体" w:hAnsi="宋体" w:cs="宋体"/>
              </w:rPr>
              <w:t>3.2.1</w:t>
            </w:r>
          </w:p>
        </w:tc>
        <w:tc>
          <w:tcPr>
            <w:tcW w:w="2411" w:type="dxa"/>
            <w:noWrap/>
            <w:vAlign w:val="center"/>
          </w:tcPr>
          <w:p w14:paraId="5FF0874E">
            <w:pPr>
              <w:snapToGrid w:val="0"/>
              <w:spacing w:line="400" w:lineRule="exact"/>
              <w:jc w:val="center"/>
              <w:rPr>
                <w:rFonts w:ascii="宋体" w:cs="Times New Roman"/>
              </w:rPr>
            </w:pPr>
            <w:r>
              <w:rPr>
                <w:rFonts w:hint="eastAsia" w:ascii="宋体" w:hAnsi="宋体" w:cs="宋体"/>
              </w:rPr>
              <w:t>增值税税金的计算方法</w:t>
            </w:r>
          </w:p>
        </w:tc>
        <w:tc>
          <w:tcPr>
            <w:tcW w:w="6696" w:type="dxa"/>
            <w:noWrap/>
            <w:vAlign w:val="center"/>
          </w:tcPr>
          <w:p w14:paraId="2983B0AD">
            <w:pPr>
              <w:snapToGrid w:val="0"/>
              <w:spacing w:line="400" w:lineRule="exact"/>
              <w:rPr>
                <w:rFonts w:ascii="宋体" w:cs="Times New Roman"/>
                <w:u w:val="single"/>
              </w:rPr>
            </w:pPr>
            <w:r>
              <w:rPr>
                <w:rFonts w:ascii="宋体" w:hAnsi="宋体" w:cs="宋体"/>
                <w:u w:val="single"/>
              </w:rPr>
              <w:t>/</w:t>
            </w:r>
          </w:p>
        </w:tc>
      </w:tr>
      <w:tr w14:paraId="7201A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958" w:type="dxa"/>
            <w:noWrap/>
            <w:vAlign w:val="center"/>
          </w:tcPr>
          <w:p w14:paraId="57CBB414">
            <w:pPr>
              <w:snapToGrid w:val="0"/>
              <w:spacing w:line="400" w:lineRule="exact"/>
              <w:jc w:val="center"/>
              <w:rPr>
                <w:rFonts w:ascii="宋体" w:cs="Times New Roman"/>
              </w:rPr>
            </w:pPr>
            <w:r>
              <w:rPr>
                <w:rFonts w:ascii="宋体" w:hAnsi="宋体" w:cs="宋体"/>
              </w:rPr>
              <w:t>3.2.3</w:t>
            </w:r>
          </w:p>
        </w:tc>
        <w:tc>
          <w:tcPr>
            <w:tcW w:w="2411" w:type="dxa"/>
            <w:noWrap/>
            <w:vAlign w:val="center"/>
          </w:tcPr>
          <w:p w14:paraId="3CC847E5">
            <w:pPr>
              <w:snapToGrid w:val="0"/>
              <w:spacing w:line="400" w:lineRule="exact"/>
              <w:jc w:val="center"/>
              <w:rPr>
                <w:rFonts w:ascii="宋体" w:cs="Times New Roman"/>
              </w:rPr>
            </w:pPr>
            <w:r>
              <w:rPr>
                <w:rFonts w:hint="eastAsia" w:ascii="宋体" w:hAnsi="宋体" w:cs="宋体"/>
              </w:rPr>
              <w:t>报价方式</w:t>
            </w:r>
          </w:p>
        </w:tc>
        <w:tc>
          <w:tcPr>
            <w:tcW w:w="6696" w:type="dxa"/>
            <w:noWrap/>
            <w:vAlign w:val="center"/>
          </w:tcPr>
          <w:p w14:paraId="09EA0655">
            <w:pPr>
              <w:snapToGrid w:val="0"/>
              <w:spacing w:line="400" w:lineRule="exact"/>
              <w:rPr>
                <w:rFonts w:ascii="宋体" w:cs="Times New Roman"/>
                <w:b/>
                <w:u w:val="single"/>
              </w:rPr>
            </w:pPr>
            <w:r>
              <w:rPr>
                <w:rFonts w:hint="eastAsia" w:ascii="宋体" w:hAnsi="宋体" w:cs="宋体"/>
                <w:u w:val="single"/>
              </w:rPr>
              <w:t>自行报价（以元为单位，精确到小数位后</w:t>
            </w:r>
            <w:r>
              <w:rPr>
                <w:rFonts w:ascii="宋体" w:hAnsi="宋体" w:cs="宋体"/>
                <w:u w:val="single"/>
              </w:rPr>
              <w:t>2</w:t>
            </w:r>
            <w:r>
              <w:rPr>
                <w:rFonts w:hint="eastAsia" w:ascii="宋体" w:hAnsi="宋体" w:cs="宋体"/>
                <w:u w:val="single"/>
              </w:rPr>
              <w:t>位）。投标报价不得高于招标控制价，由投标人根据招标文件要求以及企业自身情况填写报价。结算方式：按合同约定执行。</w:t>
            </w:r>
          </w:p>
        </w:tc>
      </w:tr>
      <w:tr w14:paraId="69D90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43BD33E0">
            <w:pPr>
              <w:snapToGrid w:val="0"/>
              <w:spacing w:line="400" w:lineRule="exact"/>
              <w:jc w:val="center"/>
              <w:rPr>
                <w:rFonts w:ascii="宋体" w:cs="Times New Roman"/>
              </w:rPr>
            </w:pPr>
            <w:r>
              <w:rPr>
                <w:rFonts w:ascii="宋体" w:hAnsi="宋体" w:cs="宋体"/>
              </w:rPr>
              <w:t>3.2.4</w:t>
            </w:r>
          </w:p>
        </w:tc>
        <w:tc>
          <w:tcPr>
            <w:tcW w:w="2411" w:type="dxa"/>
            <w:noWrap/>
            <w:vAlign w:val="center"/>
          </w:tcPr>
          <w:p w14:paraId="4C7BFD9A">
            <w:pPr>
              <w:snapToGrid w:val="0"/>
              <w:spacing w:line="400" w:lineRule="exact"/>
              <w:jc w:val="center"/>
              <w:rPr>
                <w:rFonts w:ascii="宋体" w:cs="Times New Roman"/>
              </w:rPr>
            </w:pPr>
            <w:r>
              <w:rPr>
                <w:rFonts w:hint="eastAsia" w:ascii="宋体" w:hAnsi="宋体" w:cs="宋体"/>
              </w:rPr>
              <w:t>最高投标限价</w:t>
            </w:r>
          </w:p>
        </w:tc>
        <w:tc>
          <w:tcPr>
            <w:tcW w:w="6696" w:type="dxa"/>
            <w:noWrap/>
            <w:vAlign w:val="center"/>
          </w:tcPr>
          <w:p w14:paraId="4BBCE5FF">
            <w:pPr>
              <w:snapToGrid w:val="0"/>
              <w:spacing w:line="400" w:lineRule="exact"/>
              <w:rPr>
                <w:rFonts w:ascii="宋体" w:cs="Times New Roman"/>
              </w:rPr>
            </w:pPr>
            <w:r>
              <w:rPr>
                <w:rFonts w:hint="eastAsia" w:ascii="宋体" w:hAnsi="宋体" w:cs="宋体"/>
              </w:rPr>
              <w:t>□无</w:t>
            </w:r>
          </w:p>
          <w:p w14:paraId="28D03471">
            <w:pPr>
              <w:tabs>
                <w:tab w:val="left" w:pos="7513"/>
              </w:tabs>
              <w:topLinePunct/>
              <w:adjustRightInd w:val="0"/>
              <w:snapToGrid w:val="0"/>
              <w:spacing w:line="400" w:lineRule="exact"/>
              <w:ind w:firstLine="416" w:firstLineChars="200"/>
              <w:rPr>
                <w:rFonts w:ascii="宋体" w:cs="Times New Roman"/>
                <w:sz w:val="15"/>
                <w:szCs w:val="15"/>
                <w:u w:val="single"/>
              </w:rPr>
            </w:pPr>
            <w:r>
              <w:rPr>
                <w:rFonts w:hint="eastAsia" w:ascii="宋体" w:hAnsi="宋体" w:cs="宋体"/>
                <w:spacing w:val="-1"/>
              </w:rPr>
              <w:t>■</w:t>
            </w:r>
            <w:r>
              <w:rPr>
                <w:rFonts w:hint="eastAsia" w:ascii="宋体" w:hAnsi="宋体" w:cs="宋体"/>
              </w:rPr>
              <w:t>有，监理费最高投标限价：</w:t>
            </w:r>
            <w:r>
              <w:rPr>
                <w:rFonts w:ascii="宋体" w:hAnsi="宋体" w:cs="宋体"/>
                <w:u w:val="single"/>
              </w:rPr>
              <w:t xml:space="preserve"> </w:t>
            </w:r>
            <w:r>
              <w:rPr>
                <w:rFonts w:hint="eastAsia" w:ascii="宋体" w:hAnsi="宋体" w:cs="宋体"/>
                <w:u w:val="single"/>
                <w:lang w:val="en-US" w:eastAsia="zh-CN"/>
              </w:rPr>
              <w:t>1314125.71</w:t>
            </w:r>
            <w:r>
              <w:rPr>
                <w:rFonts w:hint="eastAsia" w:ascii="宋体" w:hAnsi="宋体" w:cs="宋体"/>
                <w:u w:val="single"/>
              </w:rPr>
              <w:t xml:space="preserve"> 元</w:t>
            </w:r>
          </w:p>
          <w:p w14:paraId="56788D7E">
            <w:pPr>
              <w:tabs>
                <w:tab w:val="left" w:pos="7513"/>
              </w:tabs>
              <w:adjustRightInd w:val="0"/>
              <w:snapToGrid w:val="0"/>
              <w:spacing w:line="400" w:lineRule="exact"/>
              <w:rPr>
                <w:rFonts w:ascii="宋体" w:cs="Times New Roman"/>
                <w:b/>
                <w:bCs/>
                <w:sz w:val="18"/>
                <w:szCs w:val="18"/>
                <w:u w:val="single"/>
              </w:rPr>
            </w:pPr>
            <w:r>
              <w:rPr>
                <w:rFonts w:hint="eastAsia" w:ascii="宋体" w:hAnsi="宋体" w:cs="宋体"/>
                <w:b/>
                <w:bCs/>
                <w:snapToGrid w:val="0"/>
                <w:spacing w:val="4"/>
                <w:kern w:val="0"/>
                <w:sz w:val="20"/>
                <w:szCs w:val="20"/>
              </w:rPr>
              <w:t>注：投标报价不得超过项目的最高投标限价。</w:t>
            </w:r>
          </w:p>
        </w:tc>
      </w:tr>
      <w:tr w14:paraId="3992A9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958" w:type="dxa"/>
            <w:noWrap/>
            <w:vAlign w:val="center"/>
          </w:tcPr>
          <w:p w14:paraId="47154FB4">
            <w:pPr>
              <w:snapToGrid w:val="0"/>
              <w:spacing w:line="400" w:lineRule="exact"/>
              <w:jc w:val="center"/>
              <w:rPr>
                <w:rFonts w:ascii="宋体" w:cs="Times New Roman"/>
              </w:rPr>
            </w:pPr>
            <w:r>
              <w:rPr>
                <w:rFonts w:ascii="宋体" w:hAnsi="宋体" w:cs="宋体"/>
              </w:rPr>
              <w:t>3.2.5</w:t>
            </w:r>
          </w:p>
        </w:tc>
        <w:tc>
          <w:tcPr>
            <w:tcW w:w="2411" w:type="dxa"/>
            <w:noWrap/>
            <w:vAlign w:val="center"/>
          </w:tcPr>
          <w:p w14:paraId="179F7719">
            <w:pPr>
              <w:snapToGrid w:val="0"/>
              <w:spacing w:line="400" w:lineRule="exact"/>
              <w:jc w:val="center"/>
              <w:rPr>
                <w:rFonts w:ascii="宋体" w:cs="Times New Roman"/>
              </w:rPr>
            </w:pPr>
            <w:r>
              <w:rPr>
                <w:rFonts w:hint="eastAsia" w:ascii="宋体" w:hAnsi="宋体" w:cs="宋体"/>
              </w:rPr>
              <w:t>投标报价的其他</w:t>
            </w:r>
          </w:p>
          <w:p w14:paraId="5BA8B13A">
            <w:pPr>
              <w:snapToGrid w:val="0"/>
              <w:spacing w:line="400" w:lineRule="exact"/>
              <w:jc w:val="center"/>
              <w:rPr>
                <w:rFonts w:ascii="宋体" w:cs="Times New Roman"/>
              </w:rPr>
            </w:pPr>
            <w:r>
              <w:rPr>
                <w:rFonts w:hint="eastAsia" w:ascii="宋体" w:hAnsi="宋体" w:cs="宋体"/>
              </w:rPr>
              <w:t>要求</w:t>
            </w:r>
          </w:p>
        </w:tc>
        <w:tc>
          <w:tcPr>
            <w:tcW w:w="6696" w:type="dxa"/>
            <w:noWrap/>
            <w:vAlign w:val="center"/>
          </w:tcPr>
          <w:p w14:paraId="71A3F248">
            <w:pPr>
              <w:snapToGrid w:val="0"/>
              <w:spacing w:line="400" w:lineRule="exact"/>
              <w:rPr>
                <w:rFonts w:ascii="宋体" w:cs="Times New Roman"/>
              </w:rPr>
            </w:pPr>
            <w:r>
              <w:rPr>
                <w:rFonts w:hint="eastAsia" w:ascii="宋体" w:hAnsi="宋体" w:cs="宋体"/>
                <w:snapToGrid w:val="0"/>
                <w:spacing w:val="4"/>
                <w:kern w:val="0"/>
                <w:u w:val="single"/>
              </w:rPr>
              <w:t>投标人必须详细审阅全部招标文件及招标图纸</w:t>
            </w:r>
            <w:r>
              <w:rPr>
                <w:rFonts w:ascii="宋体" w:cs="宋体"/>
                <w:snapToGrid w:val="0"/>
                <w:spacing w:val="4"/>
                <w:kern w:val="0"/>
                <w:u w:val="single"/>
              </w:rPr>
              <w:t>,</w:t>
            </w:r>
            <w:r>
              <w:rPr>
                <w:rFonts w:hint="eastAsia" w:ascii="宋体" w:hAnsi="宋体" w:cs="宋体"/>
                <w:snapToGrid w:val="0"/>
                <w:spacing w:val="4"/>
                <w:kern w:val="0"/>
                <w:u w:val="single"/>
              </w:rPr>
              <w:t>充分考虑职责和义务</w:t>
            </w:r>
            <w:r>
              <w:rPr>
                <w:rFonts w:ascii="宋体" w:cs="宋体"/>
                <w:snapToGrid w:val="0"/>
                <w:spacing w:val="4"/>
                <w:kern w:val="0"/>
                <w:u w:val="single"/>
              </w:rPr>
              <w:t>,</w:t>
            </w:r>
            <w:r>
              <w:rPr>
                <w:rFonts w:hint="eastAsia" w:ascii="宋体" w:hAnsi="宋体" w:cs="宋体"/>
                <w:snapToGrid w:val="0"/>
                <w:spacing w:val="4"/>
                <w:kern w:val="0"/>
                <w:u w:val="single"/>
              </w:rPr>
              <w:t>全面地理解招标文件对投标报价的要求</w:t>
            </w:r>
            <w:r>
              <w:rPr>
                <w:rFonts w:ascii="宋体" w:cs="宋体"/>
                <w:snapToGrid w:val="0"/>
                <w:spacing w:val="4"/>
                <w:kern w:val="0"/>
                <w:u w:val="single"/>
              </w:rPr>
              <w:t>,</w:t>
            </w:r>
            <w:r>
              <w:rPr>
                <w:rFonts w:hint="eastAsia" w:ascii="宋体" w:hAnsi="宋体" w:cs="宋体"/>
                <w:snapToGrid w:val="0"/>
                <w:spacing w:val="4"/>
                <w:kern w:val="0"/>
                <w:u w:val="single"/>
              </w:rPr>
              <w:t>并按招标人提出的条件及内容进行报价。</w:t>
            </w:r>
          </w:p>
        </w:tc>
      </w:tr>
      <w:tr w14:paraId="612C93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958" w:type="dxa"/>
            <w:noWrap/>
            <w:vAlign w:val="center"/>
          </w:tcPr>
          <w:p w14:paraId="4A88B17A">
            <w:pPr>
              <w:snapToGrid w:val="0"/>
              <w:spacing w:line="400" w:lineRule="exact"/>
              <w:jc w:val="center"/>
              <w:rPr>
                <w:rFonts w:ascii="宋体" w:cs="Times New Roman"/>
              </w:rPr>
            </w:pPr>
            <w:r>
              <w:rPr>
                <w:rFonts w:ascii="宋体" w:hAnsi="宋体" w:cs="宋体"/>
              </w:rPr>
              <w:t>3.3.1</w:t>
            </w:r>
          </w:p>
        </w:tc>
        <w:tc>
          <w:tcPr>
            <w:tcW w:w="2411" w:type="dxa"/>
            <w:noWrap/>
            <w:vAlign w:val="center"/>
          </w:tcPr>
          <w:p w14:paraId="790D8243">
            <w:pPr>
              <w:snapToGrid w:val="0"/>
              <w:spacing w:line="400" w:lineRule="exact"/>
              <w:jc w:val="center"/>
              <w:rPr>
                <w:rFonts w:ascii="宋体" w:cs="Times New Roman"/>
              </w:rPr>
            </w:pPr>
            <w:r>
              <w:rPr>
                <w:rFonts w:hint="eastAsia" w:ascii="宋体" w:hAnsi="宋体" w:cs="宋体"/>
              </w:rPr>
              <w:t>投标有效期</w:t>
            </w:r>
          </w:p>
        </w:tc>
        <w:tc>
          <w:tcPr>
            <w:tcW w:w="6696" w:type="dxa"/>
            <w:noWrap/>
            <w:vAlign w:val="center"/>
          </w:tcPr>
          <w:p w14:paraId="164B4897">
            <w:pPr>
              <w:snapToGrid w:val="0"/>
              <w:spacing w:line="400" w:lineRule="exact"/>
              <w:rPr>
                <w:rFonts w:ascii="宋体" w:cs="Times New Roman"/>
                <w:u w:val="single"/>
              </w:rPr>
            </w:pPr>
            <w:r>
              <w:rPr>
                <w:rFonts w:ascii="宋体" w:hAnsi="宋体" w:cs="宋体"/>
                <w:u w:val="single"/>
              </w:rPr>
              <w:t>90</w:t>
            </w:r>
            <w:r>
              <w:rPr>
                <w:rFonts w:hint="eastAsia" w:ascii="宋体" w:hAnsi="宋体" w:cs="宋体"/>
                <w:u w:val="single"/>
              </w:rPr>
              <w:t>日历天（从投标截止之日算起）。</w:t>
            </w:r>
          </w:p>
        </w:tc>
      </w:tr>
      <w:tr w14:paraId="4126EB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958" w:type="dxa"/>
            <w:noWrap/>
            <w:vAlign w:val="center"/>
          </w:tcPr>
          <w:p w14:paraId="061A32FB">
            <w:pPr>
              <w:snapToGrid w:val="0"/>
              <w:spacing w:line="400" w:lineRule="exact"/>
              <w:jc w:val="center"/>
              <w:rPr>
                <w:rFonts w:ascii="宋体" w:cs="Times New Roman"/>
              </w:rPr>
            </w:pPr>
            <w:r>
              <w:rPr>
                <w:rFonts w:ascii="宋体" w:hAnsi="宋体" w:cs="宋体"/>
              </w:rPr>
              <w:t>3.4.1</w:t>
            </w:r>
          </w:p>
        </w:tc>
        <w:tc>
          <w:tcPr>
            <w:tcW w:w="2411" w:type="dxa"/>
            <w:noWrap/>
            <w:vAlign w:val="center"/>
          </w:tcPr>
          <w:p w14:paraId="36227F28">
            <w:pPr>
              <w:snapToGrid w:val="0"/>
              <w:spacing w:line="400" w:lineRule="exact"/>
              <w:jc w:val="center"/>
              <w:rPr>
                <w:rFonts w:ascii="宋体" w:cs="Times New Roman"/>
              </w:rPr>
            </w:pPr>
            <w:r>
              <w:rPr>
                <w:rFonts w:hint="eastAsia" w:ascii="宋体" w:hAnsi="宋体" w:cs="宋体"/>
              </w:rPr>
              <w:t>投标保证金</w:t>
            </w:r>
          </w:p>
        </w:tc>
        <w:tc>
          <w:tcPr>
            <w:tcW w:w="6696" w:type="dxa"/>
            <w:noWrap/>
            <w:vAlign w:val="center"/>
          </w:tcPr>
          <w:p w14:paraId="6474EF4E">
            <w:pPr>
              <w:pStyle w:val="14"/>
              <w:topLinePunct/>
              <w:snapToGrid w:val="0"/>
              <w:spacing w:line="400" w:lineRule="exact"/>
              <w:rPr>
                <w:rFonts w:hAnsi="宋体"/>
                <w:kern w:val="2"/>
                <w:sz w:val="21"/>
                <w:szCs w:val="21"/>
              </w:rPr>
            </w:pPr>
            <w:r>
              <w:rPr>
                <w:rFonts w:hint="eastAsia" w:hAnsi="宋体"/>
                <w:kern w:val="2"/>
                <w:sz w:val="21"/>
                <w:szCs w:val="21"/>
              </w:rPr>
              <w:t>是否要求投标人递交投标保证金：</w:t>
            </w:r>
          </w:p>
          <w:p w14:paraId="750D7201">
            <w:pPr>
              <w:pStyle w:val="14"/>
              <w:topLinePunct/>
              <w:snapToGrid w:val="0"/>
              <w:spacing w:line="400" w:lineRule="exact"/>
              <w:rPr>
                <w:rFonts w:hAnsi="宋体"/>
                <w:kern w:val="2"/>
                <w:sz w:val="21"/>
                <w:szCs w:val="21"/>
              </w:rPr>
            </w:pPr>
            <w:r>
              <w:rPr>
                <w:rFonts w:hint="eastAsia" w:hAnsi="宋体"/>
                <w:kern w:val="2"/>
                <w:sz w:val="21"/>
                <w:szCs w:val="21"/>
              </w:rPr>
              <w:t>□要求</w:t>
            </w:r>
          </w:p>
          <w:p w14:paraId="1FDB7512">
            <w:pPr>
              <w:pStyle w:val="14"/>
              <w:topLinePunct/>
              <w:snapToGrid w:val="0"/>
              <w:spacing w:line="400" w:lineRule="exact"/>
              <w:rPr>
                <w:rFonts w:hAnsi="宋体" w:cs="Times New Roman"/>
                <w:kern w:val="2"/>
                <w:sz w:val="21"/>
                <w:szCs w:val="21"/>
              </w:rPr>
            </w:pPr>
            <w:r>
              <w:rPr>
                <w:rFonts w:hint="eastAsia" w:hAnsi="宋体"/>
                <w:kern w:val="2"/>
                <w:sz w:val="21"/>
                <w:szCs w:val="21"/>
              </w:rPr>
              <w:t>■不要求</w:t>
            </w:r>
          </w:p>
        </w:tc>
      </w:tr>
      <w:tr w14:paraId="62BF5C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958" w:type="dxa"/>
            <w:noWrap/>
            <w:vAlign w:val="center"/>
          </w:tcPr>
          <w:p w14:paraId="0D314DDA">
            <w:pPr>
              <w:snapToGrid w:val="0"/>
              <w:spacing w:line="400" w:lineRule="exact"/>
              <w:jc w:val="center"/>
              <w:rPr>
                <w:rFonts w:ascii="宋体" w:cs="Times New Roman"/>
              </w:rPr>
            </w:pPr>
            <w:r>
              <w:rPr>
                <w:rFonts w:ascii="宋体" w:hAnsi="宋体" w:cs="宋体"/>
              </w:rPr>
              <w:t>3.4.4</w:t>
            </w:r>
          </w:p>
        </w:tc>
        <w:tc>
          <w:tcPr>
            <w:tcW w:w="2411" w:type="dxa"/>
            <w:noWrap/>
            <w:vAlign w:val="center"/>
          </w:tcPr>
          <w:p w14:paraId="37845C05">
            <w:pPr>
              <w:snapToGrid w:val="0"/>
              <w:spacing w:line="400" w:lineRule="exact"/>
              <w:jc w:val="center"/>
              <w:rPr>
                <w:rFonts w:ascii="宋体" w:cs="Times New Roman"/>
                <w:strike/>
                <w:dstrike w:val="0"/>
              </w:rPr>
            </w:pPr>
            <w:r>
              <w:rPr>
                <w:rFonts w:hint="eastAsia" w:ascii="宋体" w:hAnsi="宋体" w:cs="宋体"/>
                <w:strike/>
                <w:dstrike w:val="0"/>
              </w:rPr>
              <w:t>其他可以不予退还投标保证金的情形</w:t>
            </w:r>
          </w:p>
        </w:tc>
        <w:tc>
          <w:tcPr>
            <w:tcW w:w="6696" w:type="dxa"/>
            <w:noWrap/>
            <w:vAlign w:val="center"/>
          </w:tcPr>
          <w:p w14:paraId="6BCAEBA7">
            <w:pPr>
              <w:snapToGrid w:val="0"/>
              <w:spacing w:line="400" w:lineRule="exact"/>
              <w:rPr>
                <w:rFonts w:ascii="宋体" w:cs="Times New Roman"/>
                <w:strike/>
                <w:dstrike w:val="0"/>
              </w:rPr>
            </w:pPr>
            <w:r>
              <w:rPr>
                <w:rFonts w:ascii="宋体" w:hAnsi="宋体" w:cs="宋体"/>
                <w:strike/>
                <w:dstrike w:val="0"/>
                <w:u w:val="single"/>
              </w:rPr>
              <w:t>/</w:t>
            </w:r>
          </w:p>
        </w:tc>
      </w:tr>
      <w:tr w14:paraId="290777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958" w:type="dxa"/>
            <w:noWrap/>
            <w:vAlign w:val="center"/>
          </w:tcPr>
          <w:p w14:paraId="624F7DCB">
            <w:pPr>
              <w:snapToGrid w:val="0"/>
              <w:spacing w:line="400" w:lineRule="exact"/>
              <w:jc w:val="center"/>
              <w:rPr>
                <w:rFonts w:ascii="宋体" w:cs="Times New Roman"/>
              </w:rPr>
            </w:pPr>
            <w:r>
              <w:rPr>
                <w:rFonts w:ascii="宋体" w:hAnsi="宋体" w:cs="宋体"/>
              </w:rPr>
              <w:t>3.5</w:t>
            </w:r>
          </w:p>
        </w:tc>
        <w:tc>
          <w:tcPr>
            <w:tcW w:w="2411" w:type="dxa"/>
            <w:noWrap/>
            <w:vAlign w:val="center"/>
          </w:tcPr>
          <w:p w14:paraId="1E99C165">
            <w:pPr>
              <w:snapToGrid w:val="0"/>
              <w:spacing w:line="400" w:lineRule="exact"/>
              <w:jc w:val="center"/>
              <w:rPr>
                <w:rFonts w:ascii="宋体" w:cs="Times New Roman"/>
              </w:rPr>
            </w:pPr>
            <w:r>
              <w:rPr>
                <w:rFonts w:hint="eastAsia" w:ascii="宋体" w:hAnsi="宋体" w:cs="宋体"/>
              </w:rPr>
              <w:t>资格审查资料的特殊要求</w:t>
            </w:r>
          </w:p>
        </w:tc>
        <w:tc>
          <w:tcPr>
            <w:tcW w:w="6696" w:type="dxa"/>
            <w:noWrap/>
            <w:vAlign w:val="center"/>
          </w:tcPr>
          <w:p w14:paraId="0B9D01B5">
            <w:pPr>
              <w:pStyle w:val="14"/>
              <w:topLinePunct/>
              <w:snapToGrid w:val="0"/>
              <w:spacing w:line="400" w:lineRule="exact"/>
              <w:ind w:right="174" w:rightChars="83"/>
              <w:rPr>
                <w:rFonts w:hAnsi="宋体" w:eastAsia="Times New Roman" w:cs="Times New Roman"/>
                <w:sz w:val="21"/>
                <w:szCs w:val="21"/>
              </w:rPr>
            </w:pPr>
            <w:r>
              <w:rPr>
                <w:rFonts w:hint="eastAsia" w:ascii="MS Mincho" w:hAnsi="MS Mincho" w:eastAsia="MS Mincho" w:cs="MS Mincho"/>
                <w:sz w:val="21"/>
                <w:szCs w:val="21"/>
              </w:rPr>
              <w:t>■</w:t>
            </w:r>
            <w:r>
              <w:rPr>
                <w:rFonts w:hint="eastAsia" w:hAnsi="宋体"/>
                <w:sz w:val="21"/>
                <w:szCs w:val="21"/>
              </w:rPr>
              <w:t>无</w:t>
            </w:r>
          </w:p>
          <w:p w14:paraId="21573135">
            <w:pPr>
              <w:pStyle w:val="14"/>
              <w:topLinePunct/>
              <w:snapToGrid w:val="0"/>
              <w:spacing w:line="400" w:lineRule="exact"/>
              <w:rPr>
                <w:rFonts w:hAnsi="宋体" w:cs="Times New Roman"/>
                <w:kern w:val="2"/>
                <w:sz w:val="21"/>
                <w:szCs w:val="21"/>
              </w:rPr>
            </w:pPr>
            <w:r>
              <w:rPr>
                <w:rFonts w:hint="eastAsia" w:hAnsi="宋体"/>
                <w:sz w:val="21"/>
                <w:szCs w:val="21"/>
              </w:rPr>
              <w:t>□</w:t>
            </w:r>
            <w:r>
              <w:rPr>
                <w:rFonts w:hint="eastAsia"/>
                <w:sz w:val="21"/>
                <w:szCs w:val="21"/>
              </w:rPr>
              <w:t>有</w:t>
            </w:r>
          </w:p>
        </w:tc>
      </w:tr>
      <w:tr w14:paraId="32CA55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trPr>
        <w:tc>
          <w:tcPr>
            <w:tcW w:w="958" w:type="dxa"/>
            <w:noWrap/>
            <w:vAlign w:val="center"/>
          </w:tcPr>
          <w:p w14:paraId="1E7D5AC7">
            <w:pPr>
              <w:snapToGrid w:val="0"/>
              <w:spacing w:line="400" w:lineRule="exact"/>
              <w:jc w:val="center"/>
              <w:rPr>
                <w:rFonts w:ascii="宋体" w:cs="Times New Roman"/>
              </w:rPr>
            </w:pPr>
            <w:r>
              <w:rPr>
                <w:rFonts w:ascii="宋体" w:hAnsi="宋体" w:cs="宋体"/>
              </w:rPr>
              <w:t>3.5.2</w:t>
            </w:r>
          </w:p>
        </w:tc>
        <w:tc>
          <w:tcPr>
            <w:tcW w:w="2411" w:type="dxa"/>
            <w:noWrap/>
            <w:vAlign w:val="center"/>
          </w:tcPr>
          <w:p w14:paraId="4A105763">
            <w:pPr>
              <w:snapToGrid w:val="0"/>
              <w:spacing w:line="400" w:lineRule="exact"/>
              <w:jc w:val="center"/>
              <w:rPr>
                <w:rFonts w:ascii="宋体" w:cs="Times New Roman"/>
              </w:rPr>
            </w:pPr>
            <w:r>
              <w:rPr>
                <w:rFonts w:hint="eastAsia" w:ascii="宋体" w:hAnsi="宋体" w:cs="宋体"/>
              </w:rPr>
              <w:t>近年财务状况的年份要求</w:t>
            </w:r>
          </w:p>
        </w:tc>
        <w:tc>
          <w:tcPr>
            <w:tcW w:w="6696" w:type="dxa"/>
            <w:noWrap/>
            <w:vAlign w:val="center"/>
          </w:tcPr>
          <w:p w14:paraId="6FF55BA9">
            <w:pPr>
              <w:snapToGrid w:val="0"/>
              <w:spacing w:line="400" w:lineRule="exact"/>
              <w:rPr>
                <w:rFonts w:ascii="宋体" w:cs="Times New Roman"/>
                <w:u w:val="single"/>
              </w:rPr>
            </w:pPr>
            <w:r>
              <w:rPr>
                <w:rFonts w:ascii="宋体" w:hAnsi="宋体" w:cs="宋体"/>
                <w:u w:val="single"/>
              </w:rPr>
              <w:t>/</w:t>
            </w:r>
          </w:p>
        </w:tc>
      </w:tr>
      <w:tr w14:paraId="71929B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958" w:type="dxa"/>
            <w:noWrap/>
            <w:vAlign w:val="center"/>
          </w:tcPr>
          <w:p w14:paraId="173B7018">
            <w:pPr>
              <w:snapToGrid w:val="0"/>
              <w:spacing w:line="400" w:lineRule="exact"/>
              <w:jc w:val="center"/>
              <w:rPr>
                <w:rFonts w:ascii="宋体" w:cs="Times New Roman"/>
              </w:rPr>
            </w:pPr>
            <w:r>
              <w:rPr>
                <w:rFonts w:ascii="宋体" w:hAnsi="宋体" w:cs="宋体"/>
              </w:rPr>
              <w:t>3.5.3</w:t>
            </w:r>
          </w:p>
        </w:tc>
        <w:tc>
          <w:tcPr>
            <w:tcW w:w="2411" w:type="dxa"/>
            <w:noWrap/>
            <w:vAlign w:val="center"/>
          </w:tcPr>
          <w:p w14:paraId="5E47FF1D">
            <w:pPr>
              <w:snapToGrid w:val="0"/>
              <w:spacing w:line="400" w:lineRule="exact"/>
              <w:jc w:val="center"/>
              <w:rPr>
                <w:rFonts w:ascii="宋体" w:cs="Times New Roman"/>
              </w:rPr>
            </w:pPr>
            <w:r>
              <w:rPr>
                <w:rFonts w:hint="eastAsia" w:ascii="宋体" w:hAnsi="宋体" w:cs="宋体"/>
              </w:rPr>
              <w:t>近年完成的类似项目情况的时间要求</w:t>
            </w:r>
          </w:p>
        </w:tc>
        <w:tc>
          <w:tcPr>
            <w:tcW w:w="6696" w:type="dxa"/>
            <w:noWrap/>
            <w:vAlign w:val="center"/>
          </w:tcPr>
          <w:p w14:paraId="0B12F6CC">
            <w:pPr>
              <w:snapToGrid w:val="0"/>
              <w:spacing w:line="400" w:lineRule="exact"/>
              <w:rPr>
                <w:rFonts w:ascii="宋体" w:cs="Times New Roman"/>
              </w:rPr>
            </w:pPr>
            <w:r>
              <w:rPr>
                <w:rFonts w:ascii="宋体" w:hAnsi="宋体" w:cs="宋体"/>
                <w:u w:val="single"/>
              </w:rPr>
              <w:t>/</w:t>
            </w:r>
          </w:p>
        </w:tc>
      </w:tr>
      <w:tr w14:paraId="5A5AF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072707D">
            <w:pPr>
              <w:snapToGrid w:val="0"/>
              <w:spacing w:line="400" w:lineRule="exact"/>
              <w:jc w:val="center"/>
              <w:rPr>
                <w:rFonts w:ascii="宋体" w:cs="Times New Roman"/>
              </w:rPr>
            </w:pPr>
            <w:r>
              <w:rPr>
                <w:rFonts w:ascii="宋体" w:hAnsi="宋体" w:cs="宋体"/>
              </w:rPr>
              <w:t>3.5.5</w:t>
            </w:r>
          </w:p>
        </w:tc>
        <w:tc>
          <w:tcPr>
            <w:tcW w:w="2411" w:type="dxa"/>
            <w:noWrap/>
            <w:vAlign w:val="center"/>
          </w:tcPr>
          <w:p w14:paraId="615220FB">
            <w:pPr>
              <w:snapToGrid w:val="0"/>
              <w:spacing w:line="400" w:lineRule="exact"/>
              <w:jc w:val="center"/>
              <w:rPr>
                <w:rFonts w:ascii="宋体" w:cs="Times New Roman"/>
              </w:rPr>
            </w:pPr>
            <w:r>
              <w:rPr>
                <w:rFonts w:hint="eastAsia" w:ascii="宋体" w:hAnsi="宋体" w:cs="宋体"/>
              </w:rPr>
              <w:t>近年发生的诉讼</w:t>
            </w:r>
          </w:p>
          <w:p w14:paraId="26C83884">
            <w:pPr>
              <w:snapToGrid w:val="0"/>
              <w:spacing w:line="400" w:lineRule="exact"/>
              <w:jc w:val="center"/>
              <w:rPr>
                <w:rFonts w:ascii="宋体" w:cs="Times New Roman"/>
              </w:rPr>
            </w:pPr>
            <w:r>
              <w:rPr>
                <w:rFonts w:hint="eastAsia" w:ascii="宋体" w:hAnsi="宋体" w:cs="宋体"/>
              </w:rPr>
              <w:t>及仲裁情况的时间要求</w:t>
            </w:r>
          </w:p>
        </w:tc>
        <w:tc>
          <w:tcPr>
            <w:tcW w:w="6696" w:type="dxa"/>
            <w:noWrap/>
            <w:vAlign w:val="center"/>
          </w:tcPr>
          <w:p w14:paraId="6A2CF90A">
            <w:pPr>
              <w:snapToGrid w:val="0"/>
              <w:spacing w:line="400" w:lineRule="exact"/>
              <w:rPr>
                <w:rFonts w:ascii="宋体" w:cs="Times New Roman"/>
              </w:rPr>
            </w:pPr>
            <w:r>
              <w:rPr>
                <w:rFonts w:ascii="宋体" w:hAnsi="宋体" w:cs="宋体"/>
                <w:u w:val="single"/>
              </w:rPr>
              <w:t>/</w:t>
            </w:r>
          </w:p>
        </w:tc>
      </w:tr>
      <w:tr w14:paraId="2D60AF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958" w:type="dxa"/>
            <w:noWrap/>
            <w:vAlign w:val="center"/>
          </w:tcPr>
          <w:p w14:paraId="6E44695A">
            <w:pPr>
              <w:snapToGrid w:val="0"/>
              <w:spacing w:line="400" w:lineRule="exact"/>
              <w:jc w:val="center"/>
              <w:rPr>
                <w:rFonts w:ascii="宋体" w:cs="Times New Roman"/>
              </w:rPr>
            </w:pPr>
            <w:r>
              <w:rPr>
                <w:rFonts w:ascii="宋体" w:hAnsi="宋体" w:cs="宋体"/>
              </w:rPr>
              <w:t>3.6.1</w:t>
            </w:r>
          </w:p>
        </w:tc>
        <w:tc>
          <w:tcPr>
            <w:tcW w:w="2411" w:type="dxa"/>
            <w:noWrap/>
            <w:vAlign w:val="center"/>
          </w:tcPr>
          <w:p w14:paraId="518A9289">
            <w:pPr>
              <w:snapToGrid w:val="0"/>
              <w:spacing w:line="400" w:lineRule="exact"/>
              <w:jc w:val="center"/>
              <w:rPr>
                <w:rFonts w:ascii="宋体" w:cs="Times New Roman"/>
              </w:rPr>
            </w:pPr>
            <w:r>
              <w:rPr>
                <w:rFonts w:hint="eastAsia" w:ascii="宋体" w:hAnsi="宋体" w:cs="宋体"/>
              </w:rPr>
              <w:t>是否允许递交备选投标方案</w:t>
            </w:r>
          </w:p>
        </w:tc>
        <w:tc>
          <w:tcPr>
            <w:tcW w:w="6696" w:type="dxa"/>
            <w:noWrap/>
            <w:vAlign w:val="center"/>
          </w:tcPr>
          <w:p w14:paraId="4C2480E3">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不允许</w:t>
            </w:r>
          </w:p>
          <w:p w14:paraId="2F716C9E">
            <w:pPr>
              <w:snapToGrid w:val="0"/>
              <w:spacing w:line="400" w:lineRule="exact"/>
              <w:rPr>
                <w:rFonts w:ascii="宋体" w:cs="Times New Roman"/>
              </w:rPr>
            </w:pPr>
            <w:r>
              <w:rPr>
                <w:rFonts w:hint="eastAsia" w:ascii="宋体" w:hAnsi="宋体" w:cs="宋体"/>
              </w:rPr>
              <w:t>□允许</w:t>
            </w:r>
          </w:p>
        </w:tc>
      </w:tr>
      <w:tr w14:paraId="75E456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58" w:type="dxa"/>
            <w:noWrap/>
            <w:vAlign w:val="center"/>
          </w:tcPr>
          <w:p w14:paraId="71322F3B">
            <w:pPr>
              <w:snapToGrid w:val="0"/>
              <w:spacing w:line="400" w:lineRule="exact"/>
              <w:jc w:val="center"/>
              <w:rPr>
                <w:rFonts w:ascii="宋体" w:cs="Times New Roman"/>
              </w:rPr>
            </w:pPr>
            <w:r>
              <w:rPr>
                <w:rFonts w:ascii="宋体" w:hAnsi="宋体" w:cs="宋体"/>
              </w:rPr>
              <w:t>3.7.3A</w:t>
            </w:r>
            <w:r>
              <w:rPr>
                <w:rFonts w:hint="eastAsia" w:ascii="宋体" w:hAnsi="宋体" w:cs="宋体"/>
              </w:rPr>
              <w:t>（</w:t>
            </w:r>
            <w:r>
              <w:rPr>
                <w:rFonts w:ascii="宋体" w:hAnsi="宋体" w:cs="宋体"/>
              </w:rPr>
              <w:t>2</w:t>
            </w:r>
            <w:r>
              <w:rPr>
                <w:rFonts w:hint="eastAsia" w:ascii="宋体" w:hAnsi="宋体" w:cs="宋体"/>
              </w:rPr>
              <w:t>）</w:t>
            </w:r>
          </w:p>
        </w:tc>
        <w:tc>
          <w:tcPr>
            <w:tcW w:w="2411" w:type="dxa"/>
            <w:noWrap/>
            <w:vAlign w:val="center"/>
          </w:tcPr>
          <w:p w14:paraId="2D4AD9DA">
            <w:pPr>
              <w:snapToGrid w:val="0"/>
              <w:spacing w:line="400" w:lineRule="exact"/>
              <w:jc w:val="center"/>
              <w:rPr>
                <w:rFonts w:ascii="宋体" w:cs="Times New Roman"/>
              </w:rPr>
            </w:pPr>
            <w:r>
              <w:rPr>
                <w:rFonts w:hint="eastAsia" w:ascii="宋体" w:hAnsi="宋体" w:cs="宋体"/>
              </w:rPr>
              <w:t>投标文件副本份数及其他要求</w:t>
            </w:r>
          </w:p>
        </w:tc>
        <w:tc>
          <w:tcPr>
            <w:tcW w:w="6696" w:type="dxa"/>
            <w:noWrap/>
            <w:vAlign w:val="center"/>
          </w:tcPr>
          <w:p w14:paraId="2B945DEF">
            <w:pPr>
              <w:snapToGrid w:val="0"/>
              <w:spacing w:line="400" w:lineRule="exact"/>
              <w:rPr>
                <w:rFonts w:ascii="宋体" w:cs="Times New Roman"/>
              </w:rPr>
            </w:pPr>
            <w:r>
              <w:rPr>
                <w:rFonts w:ascii="宋体" w:hAnsi="宋体" w:cs="宋体"/>
                <w:u w:val="single"/>
              </w:rPr>
              <w:t>/</w:t>
            </w:r>
          </w:p>
        </w:tc>
      </w:tr>
      <w:tr w14:paraId="45FBE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53CC6541">
            <w:pPr>
              <w:snapToGrid w:val="0"/>
              <w:spacing w:line="400" w:lineRule="exact"/>
              <w:jc w:val="center"/>
              <w:rPr>
                <w:rFonts w:ascii="宋体" w:cs="Times New Roman"/>
              </w:rPr>
            </w:pPr>
            <w:r>
              <w:rPr>
                <w:rFonts w:ascii="宋体" w:hAnsi="宋体" w:cs="宋体"/>
              </w:rPr>
              <w:t>3.7.3A</w:t>
            </w:r>
            <w:r>
              <w:rPr>
                <w:rFonts w:hint="eastAsia" w:ascii="宋体" w:hAnsi="宋体" w:cs="宋体"/>
              </w:rPr>
              <w:t>（</w:t>
            </w:r>
            <w:r>
              <w:rPr>
                <w:rFonts w:ascii="宋体" w:hAnsi="宋体" w:cs="宋体"/>
              </w:rPr>
              <w:t>3</w:t>
            </w:r>
            <w:r>
              <w:rPr>
                <w:rFonts w:hint="eastAsia" w:ascii="宋体" w:hAnsi="宋体" w:cs="宋体"/>
              </w:rPr>
              <w:t>）</w:t>
            </w:r>
          </w:p>
        </w:tc>
        <w:tc>
          <w:tcPr>
            <w:tcW w:w="2411" w:type="dxa"/>
            <w:noWrap/>
            <w:vAlign w:val="center"/>
          </w:tcPr>
          <w:p w14:paraId="63555065">
            <w:pPr>
              <w:snapToGrid w:val="0"/>
              <w:spacing w:line="400" w:lineRule="exact"/>
              <w:jc w:val="center"/>
              <w:rPr>
                <w:rFonts w:ascii="宋体" w:cs="Times New Roman"/>
              </w:rPr>
            </w:pPr>
            <w:r>
              <w:rPr>
                <w:rFonts w:hint="eastAsia" w:ascii="宋体" w:hAnsi="宋体" w:cs="宋体"/>
              </w:rPr>
              <w:t>投标文件是否需分册装订</w:t>
            </w:r>
          </w:p>
        </w:tc>
        <w:tc>
          <w:tcPr>
            <w:tcW w:w="6696" w:type="dxa"/>
            <w:noWrap/>
            <w:vAlign w:val="center"/>
          </w:tcPr>
          <w:p w14:paraId="5AFA0E1A">
            <w:pPr>
              <w:snapToGrid w:val="0"/>
              <w:spacing w:line="400" w:lineRule="exact"/>
              <w:rPr>
                <w:rFonts w:ascii="宋体" w:cs="Times New Roman"/>
              </w:rPr>
            </w:pPr>
            <w:r>
              <w:rPr>
                <w:rFonts w:ascii="宋体" w:hAnsi="宋体" w:cs="宋体"/>
                <w:u w:val="single"/>
              </w:rPr>
              <w:t>/</w:t>
            </w:r>
          </w:p>
        </w:tc>
      </w:tr>
      <w:tr w14:paraId="34E3CB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958" w:type="dxa"/>
            <w:noWrap/>
            <w:vAlign w:val="center"/>
          </w:tcPr>
          <w:p w14:paraId="6CA77B5B">
            <w:pPr>
              <w:snapToGrid w:val="0"/>
              <w:spacing w:line="400" w:lineRule="exact"/>
              <w:jc w:val="center"/>
              <w:rPr>
                <w:rFonts w:ascii="宋体" w:cs="Times New Roman"/>
              </w:rPr>
            </w:pP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70344E83">
            <w:pPr>
              <w:snapToGrid w:val="0"/>
              <w:spacing w:line="400" w:lineRule="exact"/>
              <w:jc w:val="center"/>
              <w:rPr>
                <w:rFonts w:ascii="宋体" w:cs="Times New Roman"/>
              </w:rPr>
            </w:pPr>
            <w:r>
              <w:rPr>
                <w:rFonts w:hint="eastAsia" w:ascii="宋体" w:hAnsi="宋体" w:cs="宋体"/>
              </w:rPr>
              <w:t>投标文件所附证书证件要求</w:t>
            </w:r>
          </w:p>
        </w:tc>
        <w:tc>
          <w:tcPr>
            <w:tcW w:w="6696" w:type="dxa"/>
            <w:noWrap/>
            <w:vAlign w:val="center"/>
          </w:tcPr>
          <w:p w14:paraId="21B4EC8E">
            <w:pPr>
              <w:pStyle w:val="14"/>
              <w:topLinePunct/>
              <w:snapToGrid w:val="0"/>
              <w:spacing w:line="400" w:lineRule="exact"/>
              <w:rPr>
                <w:rFonts w:hAnsi="宋体" w:cs="Times New Roman"/>
                <w:kern w:val="2"/>
                <w:sz w:val="21"/>
                <w:szCs w:val="21"/>
                <w:u w:val="single"/>
              </w:rPr>
            </w:pPr>
            <w:r>
              <w:rPr>
                <w:rFonts w:hint="eastAsia" w:hAnsi="宋体"/>
                <w:kern w:val="2"/>
                <w:sz w:val="21"/>
                <w:szCs w:val="21"/>
                <w:u w:val="single"/>
              </w:rPr>
              <w:t>证书证件需为原件清晰扫描件，并采用单位数字证书，按照招标文件要求在相应位置加盖电子印章。</w:t>
            </w:r>
          </w:p>
        </w:tc>
      </w:tr>
      <w:tr w14:paraId="098E1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211CE89">
            <w:pPr>
              <w:snapToGrid w:val="0"/>
              <w:spacing w:line="400" w:lineRule="exact"/>
              <w:jc w:val="center"/>
              <w:rPr>
                <w:rFonts w:ascii="宋体" w:cs="Times New Roman"/>
              </w:rPr>
            </w:pP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202D160B">
            <w:pPr>
              <w:snapToGrid w:val="0"/>
              <w:spacing w:line="400" w:lineRule="exact"/>
              <w:jc w:val="center"/>
              <w:rPr>
                <w:rFonts w:ascii="宋体" w:cs="Times New Roman"/>
              </w:rPr>
            </w:pPr>
            <w:r>
              <w:rPr>
                <w:rFonts w:hint="eastAsia" w:ascii="宋体" w:hAnsi="宋体" w:cs="宋体"/>
              </w:rPr>
              <w:t>投标文件签字或盖章要求</w:t>
            </w:r>
          </w:p>
        </w:tc>
        <w:tc>
          <w:tcPr>
            <w:tcW w:w="6696" w:type="dxa"/>
            <w:noWrap/>
            <w:vAlign w:val="center"/>
          </w:tcPr>
          <w:p w14:paraId="7CB36747">
            <w:pPr>
              <w:pStyle w:val="14"/>
              <w:topLinePunct/>
              <w:adjustRightInd w:val="0"/>
              <w:snapToGrid w:val="0"/>
              <w:spacing w:line="400" w:lineRule="exact"/>
              <w:textAlignment w:val="baseline"/>
              <w:outlineLvl w:val="1"/>
              <w:rPr>
                <w:rFonts w:hAnsi="宋体" w:cs="Times New Roman"/>
                <w:kern w:val="2"/>
                <w:sz w:val="21"/>
                <w:szCs w:val="21"/>
                <w:u w:val="single"/>
              </w:rPr>
            </w:pPr>
            <w:r>
              <w:rPr>
                <w:rFonts w:hint="eastAsia" w:hAnsi="宋体"/>
                <w:kern w:val="2"/>
                <w:sz w:val="21"/>
                <w:szCs w:val="21"/>
                <w:u w:val="single"/>
              </w:rPr>
              <w:t>投标文件全部采用电子文档，投标文件所附证书证件均为原件扫描件，并采用单位数字证书，按招标文件要求在相应位置加盖电子印章。投标文件中需个人签字或盖章的，应手签或盖章后扫描上传，电子印章与单位公章具有同等效力。具体操作详见附件《</w:t>
            </w:r>
            <w:r>
              <w:rPr>
                <w:rFonts w:hAnsi="宋体"/>
                <w:kern w:val="2"/>
                <w:sz w:val="21"/>
                <w:szCs w:val="21"/>
                <w:u w:val="single"/>
              </w:rPr>
              <w:t xml:space="preserve"> </w:t>
            </w:r>
            <w:r>
              <w:rPr>
                <w:rFonts w:hint="eastAsia" w:hAnsi="宋体"/>
                <w:kern w:val="2"/>
                <w:sz w:val="21"/>
                <w:szCs w:val="21"/>
                <w:u w:val="single"/>
              </w:rPr>
              <w:t>房屋建筑和市政基础设施工程全流程电子化项目专章</w:t>
            </w:r>
            <w:r>
              <w:rPr>
                <w:rFonts w:hAnsi="宋体"/>
                <w:kern w:val="2"/>
                <w:sz w:val="21"/>
                <w:szCs w:val="21"/>
                <w:u w:val="single"/>
              </w:rPr>
              <w:t xml:space="preserve"> </w:t>
            </w:r>
            <w:r>
              <w:rPr>
                <w:rFonts w:hint="eastAsia" w:hAnsi="宋体"/>
                <w:kern w:val="2"/>
                <w:sz w:val="21"/>
                <w:szCs w:val="21"/>
                <w:u w:val="single"/>
              </w:rPr>
              <w:t>》。</w:t>
            </w:r>
          </w:p>
        </w:tc>
      </w:tr>
      <w:tr w14:paraId="607441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A88D6E2">
            <w:pPr>
              <w:snapToGrid w:val="0"/>
              <w:spacing w:line="400" w:lineRule="exact"/>
              <w:jc w:val="center"/>
              <w:rPr>
                <w:rFonts w:ascii="宋体" w:cs="Times New Roman"/>
              </w:rPr>
            </w:pPr>
            <w:r>
              <w:rPr>
                <w:rFonts w:ascii="宋体" w:hAnsi="宋体" w:cs="宋体"/>
              </w:rPr>
              <w:t>4.1.1</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5EA8739E">
            <w:pPr>
              <w:snapToGrid w:val="0"/>
              <w:spacing w:line="400" w:lineRule="exact"/>
              <w:jc w:val="center"/>
              <w:rPr>
                <w:rFonts w:ascii="宋体" w:cs="Times New Roman"/>
              </w:rPr>
            </w:pPr>
            <w:r>
              <w:rPr>
                <w:rFonts w:hint="eastAsia" w:ascii="宋体" w:hAnsi="宋体" w:cs="宋体"/>
              </w:rPr>
              <w:t>投标文件加密要求</w:t>
            </w:r>
          </w:p>
        </w:tc>
        <w:tc>
          <w:tcPr>
            <w:tcW w:w="6696" w:type="dxa"/>
            <w:noWrap/>
            <w:vAlign w:val="center"/>
          </w:tcPr>
          <w:p w14:paraId="7F68543A">
            <w:pPr>
              <w:pStyle w:val="14"/>
              <w:topLinePunct/>
              <w:adjustRightInd w:val="0"/>
              <w:snapToGrid w:val="0"/>
              <w:spacing w:line="400" w:lineRule="exact"/>
              <w:textAlignment w:val="baseline"/>
              <w:outlineLvl w:val="1"/>
              <w:rPr>
                <w:rFonts w:hAnsi="宋体" w:cs="Times New Roman"/>
                <w:kern w:val="2"/>
                <w:sz w:val="21"/>
                <w:szCs w:val="21"/>
                <w:u w:val="single"/>
              </w:rPr>
            </w:pPr>
            <w:r>
              <w:rPr>
                <w:rFonts w:hint="eastAsia" w:hAnsi="宋体"/>
                <w:kern w:val="2"/>
                <w:sz w:val="21"/>
                <w:szCs w:val="21"/>
                <w:u w:val="single"/>
              </w:rPr>
              <w:t>网上递交的电子投标文件须进行加密。具体操作详见附件《房屋建筑和市政基础设施工程全流程电子化项目专章》。</w:t>
            </w:r>
          </w:p>
        </w:tc>
      </w:tr>
      <w:tr w14:paraId="20ACE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67011B2B">
            <w:pPr>
              <w:snapToGrid w:val="0"/>
              <w:spacing w:line="400" w:lineRule="exact"/>
              <w:jc w:val="center"/>
              <w:rPr>
                <w:rFonts w:ascii="宋体" w:cs="Times New Roman"/>
              </w:rPr>
            </w:pPr>
            <w:r>
              <w:rPr>
                <w:rFonts w:ascii="宋体" w:hAnsi="宋体" w:cs="宋体"/>
              </w:rPr>
              <w:t>4.1.2</w:t>
            </w:r>
          </w:p>
        </w:tc>
        <w:tc>
          <w:tcPr>
            <w:tcW w:w="2411" w:type="dxa"/>
            <w:noWrap/>
            <w:vAlign w:val="center"/>
          </w:tcPr>
          <w:p w14:paraId="307C3AC1">
            <w:pPr>
              <w:snapToGrid w:val="0"/>
              <w:spacing w:line="400" w:lineRule="exact"/>
              <w:jc w:val="center"/>
              <w:rPr>
                <w:rFonts w:ascii="宋体" w:cs="Times New Roman"/>
              </w:rPr>
            </w:pPr>
            <w:r>
              <w:rPr>
                <w:rFonts w:hint="eastAsia" w:ascii="宋体" w:hAnsi="宋体" w:cs="宋体"/>
              </w:rPr>
              <w:t>封套上应载明</w:t>
            </w:r>
          </w:p>
          <w:p w14:paraId="28E6DACD">
            <w:pPr>
              <w:snapToGrid w:val="0"/>
              <w:spacing w:line="400" w:lineRule="exact"/>
              <w:jc w:val="center"/>
              <w:rPr>
                <w:rFonts w:ascii="宋体" w:cs="Times New Roman"/>
                <w:shd w:val="clear" w:color="auto" w:fill="D9D9D9"/>
              </w:rPr>
            </w:pPr>
            <w:r>
              <w:rPr>
                <w:rFonts w:hint="eastAsia" w:ascii="宋体" w:hAnsi="宋体" w:cs="宋体"/>
              </w:rPr>
              <w:t>的信息</w:t>
            </w:r>
          </w:p>
        </w:tc>
        <w:tc>
          <w:tcPr>
            <w:tcW w:w="6696" w:type="dxa"/>
            <w:noWrap/>
            <w:vAlign w:val="center"/>
          </w:tcPr>
          <w:p w14:paraId="7D34C42C">
            <w:pPr>
              <w:pStyle w:val="14"/>
              <w:topLinePunct/>
              <w:snapToGrid w:val="0"/>
              <w:spacing w:line="400" w:lineRule="exact"/>
              <w:ind w:right="174" w:rightChars="83"/>
              <w:rPr>
                <w:rFonts w:hAnsi="宋体"/>
                <w:sz w:val="21"/>
                <w:szCs w:val="21"/>
              </w:rPr>
            </w:pPr>
            <w:r>
              <w:t>如有提交投标文件光盘备用，封套上应注明如下信息：</w:t>
            </w:r>
          </w:p>
          <w:p w14:paraId="3B64B866">
            <w:pPr>
              <w:pStyle w:val="14"/>
              <w:topLinePunct/>
              <w:snapToGrid w:val="0"/>
              <w:spacing w:line="400" w:lineRule="exact"/>
              <w:ind w:right="174" w:rightChars="83"/>
              <w:rPr>
                <w:rFonts w:hAnsi="宋体" w:cs="Times New Roman"/>
                <w:sz w:val="21"/>
                <w:szCs w:val="21"/>
                <w:u w:val="single"/>
              </w:rPr>
            </w:pPr>
            <w:r>
              <w:rPr>
                <w:rFonts w:hint="eastAsia" w:hAnsi="宋体"/>
                <w:sz w:val="21"/>
                <w:szCs w:val="21"/>
              </w:rPr>
              <w:t>招标人名称：</w:t>
            </w:r>
            <w:r>
              <w:rPr>
                <w:rFonts w:hint="eastAsia" w:hAnsi="宋体"/>
                <w:sz w:val="21"/>
                <w:szCs w:val="21"/>
                <w:u w:val="single"/>
              </w:rPr>
              <w:t xml:space="preserve">        </w:t>
            </w:r>
          </w:p>
          <w:p w14:paraId="2202F74D">
            <w:pPr>
              <w:snapToGrid w:val="0"/>
              <w:spacing w:line="400" w:lineRule="exact"/>
              <w:ind w:right="174" w:rightChars="83"/>
              <w:rPr>
                <w:rFonts w:ascii="宋体" w:cs="Times New Roman"/>
                <w:u w:val="single"/>
              </w:rPr>
            </w:pPr>
            <w:r>
              <w:rPr>
                <w:rFonts w:hint="eastAsia" w:ascii="宋体" w:hAnsi="宋体" w:cs="宋体"/>
              </w:rPr>
              <w:t>招标人地址：</w:t>
            </w:r>
            <w:r>
              <w:rPr>
                <w:rFonts w:hint="eastAsia" w:ascii="宋体" w:hAnsi="宋体" w:cs="宋体"/>
                <w:u w:val="single"/>
              </w:rPr>
              <w:t xml:space="preserve">               </w:t>
            </w:r>
          </w:p>
          <w:p w14:paraId="66D5FB12">
            <w:pPr>
              <w:pStyle w:val="14"/>
              <w:topLinePunct/>
              <w:snapToGrid w:val="0"/>
              <w:spacing w:line="400" w:lineRule="exact"/>
              <w:ind w:right="174" w:rightChars="83"/>
              <w:rPr>
                <w:rFonts w:hAnsi="宋体" w:cs="Times New Roman"/>
                <w:sz w:val="21"/>
                <w:szCs w:val="21"/>
              </w:rPr>
            </w:pPr>
            <w:r>
              <w:rPr>
                <w:rFonts w:hint="eastAsia" w:hAnsi="宋体"/>
                <w:sz w:val="21"/>
                <w:szCs w:val="21"/>
                <w:u w:val="single"/>
                <w:lang w:eastAsia="zh-CN"/>
              </w:rPr>
              <w:t>吉祥路30号、32号地块改扩建教学楼工程监理</w:t>
            </w:r>
            <w:r>
              <w:rPr>
                <w:rFonts w:hint="eastAsia" w:hAnsi="宋体"/>
                <w:sz w:val="21"/>
                <w:szCs w:val="21"/>
              </w:rPr>
              <w:t>投标文件</w:t>
            </w:r>
          </w:p>
          <w:p w14:paraId="3A0DC0EC">
            <w:pPr>
              <w:pStyle w:val="14"/>
              <w:topLinePunct/>
              <w:snapToGrid w:val="0"/>
              <w:spacing w:line="400" w:lineRule="exact"/>
              <w:ind w:right="174" w:rightChars="83"/>
              <w:rPr>
                <w:rFonts w:hAnsi="宋体" w:cs="Times New Roman"/>
                <w:sz w:val="21"/>
                <w:szCs w:val="21"/>
                <w:u w:val="single"/>
              </w:rPr>
            </w:pPr>
            <w:r>
              <w:rPr>
                <w:rFonts w:hint="eastAsia" w:hAnsi="宋体"/>
                <w:sz w:val="21"/>
                <w:szCs w:val="21"/>
              </w:rPr>
              <w:t>招标项目编号：</w:t>
            </w:r>
          </w:p>
          <w:p w14:paraId="3CAF0057">
            <w:pPr>
              <w:pStyle w:val="14"/>
              <w:topLinePunct/>
              <w:snapToGrid w:val="0"/>
              <w:spacing w:line="400" w:lineRule="exact"/>
              <w:rPr>
                <w:rFonts w:hAnsi="宋体" w:cs="Times New Roman"/>
                <w:kern w:val="2"/>
                <w:sz w:val="21"/>
                <w:szCs w:val="21"/>
              </w:rPr>
            </w:pPr>
            <w:r>
              <w:rPr>
                <w:rFonts w:hint="eastAsia" w:hAnsi="宋体"/>
                <w:sz w:val="21"/>
                <w:szCs w:val="21"/>
                <w:u w:val="single"/>
              </w:rPr>
              <w:t>在</w:t>
            </w:r>
            <w:r>
              <w:rPr>
                <w:rFonts w:hAnsi="宋体"/>
                <w:sz w:val="21"/>
                <w:szCs w:val="21"/>
                <w:u w:val="single"/>
              </w:rPr>
              <w:t xml:space="preserve">   </w:t>
            </w:r>
            <w:r>
              <w:rPr>
                <w:rFonts w:hint="eastAsia" w:hAnsi="宋体"/>
                <w:sz w:val="21"/>
                <w:szCs w:val="21"/>
                <w:u w:val="single"/>
              </w:rPr>
              <w:t>年</w:t>
            </w:r>
            <w:r>
              <w:rPr>
                <w:rFonts w:hAnsi="宋体"/>
                <w:sz w:val="21"/>
                <w:szCs w:val="21"/>
                <w:u w:val="single"/>
              </w:rPr>
              <w:t xml:space="preserve">   </w:t>
            </w:r>
            <w:r>
              <w:rPr>
                <w:rFonts w:hint="eastAsia" w:hAnsi="宋体"/>
                <w:sz w:val="21"/>
                <w:szCs w:val="21"/>
                <w:u w:val="single"/>
              </w:rPr>
              <w:t>月</w:t>
            </w:r>
            <w:r>
              <w:rPr>
                <w:rFonts w:hAnsi="宋体"/>
                <w:sz w:val="21"/>
                <w:szCs w:val="21"/>
                <w:u w:val="single"/>
              </w:rPr>
              <w:t xml:space="preserve">   </w:t>
            </w:r>
            <w:r>
              <w:rPr>
                <w:rFonts w:hint="eastAsia" w:hAnsi="宋体"/>
                <w:sz w:val="21"/>
                <w:szCs w:val="21"/>
                <w:u w:val="single"/>
              </w:rPr>
              <w:t>日时</w:t>
            </w:r>
            <w:r>
              <w:rPr>
                <w:rFonts w:hint="eastAsia" w:hAnsi="宋体"/>
                <w:sz w:val="21"/>
                <w:szCs w:val="21"/>
              </w:rPr>
              <w:t>前不得开启</w:t>
            </w:r>
          </w:p>
        </w:tc>
      </w:tr>
      <w:tr w14:paraId="38CDB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3D7DB80">
            <w:pPr>
              <w:snapToGrid w:val="0"/>
              <w:spacing w:line="400" w:lineRule="exact"/>
              <w:jc w:val="center"/>
              <w:rPr>
                <w:rFonts w:ascii="宋体" w:cs="Times New Roman"/>
              </w:rPr>
            </w:pPr>
            <w:r>
              <w:rPr>
                <w:rFonts w:ascii="宋体" w:hAnsi="宋体" w:cs="宋体"/>
              </w:rPr>
              <w:t>4.2.1</w:t>
            </w:r>
          </w:p>
        </w:tc>
        <w:tc>
          <w:tcPr>
            <w:tcW w:w="2411" w:type="dxa"/>
            <w:noWrap/>
            <w:vAlign w:val="center"/>
          </w:tcPr>
          <w:p w14:paraId="2B0C9132">
            <w:pPr>
              <w:snapToGrid w:val="0"/>
              <w:spacing w:line="400" w:lineRule="exact"/>
              <w:jc w:val="center"/>
              <w:rPr>
                <w:rFonts w:ascii="宋体" w:cs="Times New Roman"/>
              </w:rPr>
            </w:pPr>
            <w:r>
              <w:rPr>
                <w:rFonts w:hint="eastAsia" w:ascii="宋体" w:hAnsi="宋体" w:cs="宋体"/>
              </w:rPr>
              <w:t>投标截止时间</w:t>
            </w:r>
          </w:p>
        </w:tc>
        <w:tc>
          <w:tcPr>
            <w:tcW w:w="6696" w:type="dxa"/>
            <w:noWrap/>
            <w:vAlign w:val="center"/>
          </w:tcPr>
          <w:p w14:paraId="1C2B00E2">
            <w:pPr>
              <w:snapToGrid w:val="0"/>
              <w:spacing w:line="400" w:lineRule="exact"/>
              <w:rPr>
                <w:rFonts w:ascii="宋体" w:cs="Times New Roman"/>
              </w:rPr>
            </w:pPr>
            <w:r>
              <w:rPr>
                <w:rFonts w:ascii="宋体" w:hAnsi="宋体" w:cs="宋体"/>
                <w:u w:val="single"/>
              </w:rPr>
              <w:t xml:space="preserve"> 202</w:t>
            </w:r>
            <w:r>
              <w:rPr>
                <w:rFonts w:hint="eastAsia" w:ascii="宋体" w:hAnsi="宋体" w:cs="宋体"/>
                <w:u w:val="single"/>
              </w:rPr>
              <w:t>5</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日时分（北京时间）</w:t>
            </w:r>
          </w:p>
        </w:tc>
      </w:tr>
      <w:tr w14:paraId="54270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58" w:type="dxa"/>
            <w:noWrap/>
            <w:vAlign w:val="center"/>
          </w:tcPr>
          <w:p w14:paraId="45EB77AC">
            <w:pPr>
              <w:snapToGrid w:val="0"/>
              <w:spacing w:line="400" w:lineRule="exact"/>
              <w:jc w:val="center"/>
              <w:rPr>
                <w:rFonts w:ascii="宋体" w:cs="Times New Roman"/>
              </w:rPr>
            </w:pPr>
            <w:r>
              <w:rPr>
                <w:rFonts w:ascii="宋体" w:hAnsi="宋体" w:cs="宋体"/>
              </w:rPr>
              <w:t>4.2.3</w:t>
            </w:r>
          </w:p>
        </w:tc>
        <w:tc>
          <w:tcPr>
            <w:tcW w:w="2411" w:type="dxa"/>
            <w:noWrap/>
            <w:vAlign w:val="center"/>
          </w:tcPr>
          <w:p w14:paraId="755AE177">
            <w:pPr>
              <w:snapToGrid w:val="0"/>
              <w:spacing w:line="400" w:lineRule="exact"/>
              <w:jc w:val="center"/>
              <w:rPr>
                <w:rFonts w:ascii="宋体" w:cs="Times New Roman"/>
              </w:rPr>
            </w:pPr>
            <w:r>
              <w:rPr>
                <w:rFonts w:hint="eastAsia" w:ascii="宋体" w:hAnsi="宋体" w:cs="宋体"/>
              </w:rPr>
              <w:t>投标文件是否退还</w:t>
            </w:r>
          </w:p>
        </w:tc>
        <w:tc>
          <w:tcPr>
            <w:tcW w:w="6696" w:type="dxa"/>
            <w:noWrap/>
            <w:vAlign w:val="center"/>
          </w:tcPr>
          <w:p w14:paraId="3A888638">
            <w:pPr>
              <w:pStyle w:val="14"/>
              <w:topLinePunct/>
              <w:snapToGrid w:val="0"/>
              <w:spacing w:line="400" w:lineRule="exact"/>
              <w:rPr>
                <w:rFonts w:hAnsi="宋体" w:cs="Times New Roman"/>
                <w:kern w:val="2"/>
                <w:sz w:val="21"/>
                <w:szCs w:val="21"/>
              </w:rPr>
            </w:pPr>
            <w:r>
              <w:rPr>
                <w:rFonts w:hint="eastAsia" w:hAnsi="宋体"/>
                <w:spacing w:val="-1"/>
                <w:kern w:val="2"/>
                <w:sz w:val="21"/>
                <w:szCs w:val="21"/>
              </w:rPr>
              <w:t>■</w:t>
            </w:r>
            <w:r>
              <w:rPr>
                <w:rFonts w:hint="eastAsia" w:hAnsi="宋体"/>
                <w:kern w:val="2"/>
                <w:sz w:val="21"/>
                <w:szCs w:val="21"/>
              </w:rPr>
              <w:t>否</w:t>
            </w:r>
          </w:p>
          <w:p w14:paraId="2291F314">
            <w:pPr>
              <w:pStyle w:val="14"/>
              <w:topLinePunct/>
              <w:snapToGrid w:val="0"/>
              <w:spacing w:line="400" w:lineRule="exact"/>
              <w:rPr>
                <w:rFonts w:hAnsi="宋体" w:cs="Times New Roman"/>
                <w:kern w:val="2"/>
                <w:sz w:val="21"/>
                <w:szCs w:val="21"/>
              </w:rPr>
            </w:pPr>
            <w:r>
              <w:rPr>
                <w:rFonts w:hint="eastAsia" w:hAnsi="宋体"/>
                <w:kern w:val="2"/>
                <w:sz w:val="21"/>
                <w:szCs w:val="21"/>
              </w:rPr>
              <w:t>□是，退还时间：</w:t>
            </w:r>
          </w:p>
        </w:tc>
      </w:tr>
      <w:tr w14:paraId="4FF2F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7924BEB7">
            <w:pPr>
              <w:snapToGrid w:val="0"/>
              <w:spacing w:line="400" w:lineRule="exact"/>
              <w:jc w:val="center"/>
              <w:rPr>
                <w:rFonts w:ascii="宋体" w:cs="Times New Roman"/>
              </w:rPr>
            </w:pPr>
            <w:r>
              <w:rPr>
                <w:rFonts w:ascii="宋体" w:hAnsi="宋体" w:cs="宋体"/>
              </w:rPr>
              <w:t>5.1</w:t>
            </w:r>
            <w:r>
              <w:rPr>
                <w:rFonts w:hint="eastAsia" w:ascii="宋体" w:hAnsi="宋体" w:cs="宋体"/>
              </w:rPr>
              <w:t>（</w:t>
            </w:r>
            <w:r>
              <w:rPr>
                <w:rFonts w:ascii="宋体" w:hAnsi="宋体" w:cs="宋体"/>
              </w:rPr>
              <w:t>B</w:t>
            </w:r>
            <w:r>
              <w:rPr>
                <w:rFonts w:hint="eastAsia" w:ascii="宋体" w:hAnsi="宋体" w:cs="宋体"/>
              </w:rPr>
              <w:t>）</w:t>
            </w:r>
          </w:p>
        </w:tc>
        <w:tc>
          <w:tcPr>
            <w:tcW w:w="2411" w:type="dxa"/>
            <w:noWrap/>
            <w:vAlign w:val="center"/>
          </w:tcPr>
          <w:p w14:paraId="11B5632D">
            <w:pPr>
              <w:snapToGrid w:val="0"/>
              <w:spacing w:line="400" w:lineRule="exact"/>
              <w:jc w:val="center"/>
              <w:rPr>
                <w:rFonts w:ascii="宋体" w:cs="Times New Roman"/>
              </w:rPr>
            </w:pPr>
            <w:r>
              <w:rPr>
                <w:rFonts w:hint="eastAsia" w:ascii="宋体" w:hAnsi="宋体" w:cs="宋体"/>
              </w:rPr>
              <w:t>开标时间和地点</w:t>
            </w:r>
          </w:p>
        </w:tc>
        <w:tc>
          <w:tcPr>
            <w:tcW w:w="6696" w:type="dxa"/>
            <w:noWrap/>
            <w:vAlign w:val="center"/>
          </w:tcPr>
          <w:p w14:paraId="76AA7003">
            <w:pPr>
              <w:spacing w:line="400" w:lineRule="exact"/>
              <w:rPr>
                <w:rFonts w:cs="Times New Roman"/>
              </w:rPr>
            </w:pPr>
            <w:r>
              <w:rPr>
                <w:rFonts w:hint="eastAsia" w:cs="宋体"/>
              </w:rPr>
              <w:t>开标时间：同投标截止时间</w:t>
            </w:r>
          </w:p>
          <w:p w14:paraId="03982BEA">
            <w:pPr>
              <w:spacing w:line="400" w:lineRule="exact"/>
              <w:rPr>
                <w:rFonts w:cs="Times New Roman"/>
              </w:rPr>
            </w:pPr>
            <w:r>
              <w:rPr>
                <w:rFonts w:hint="eastAsia" w:cs="宋体"/>
              </w:rPr>
              <w:t>开标地点：</w:t>
            </w:r>
            <w:r>
              <w:rPr>
                <w:rFonts w:hint="eastAsia" w:cs="宋体"/>
                <w:u w:val="single"/>
              </w:rPr>
              <w:t>广州交易集团有限公司（广州公共资源交易中心）（广州市天河区天润</w:t>
            </w:r>
            <w:r>
              <w:rPr>
                <w:rFonts w:hint="eastAsia" w:ascii="宋体" w:hAnsi="宋体" w:cs="宋体"/>
                <w:u w:val="single"/>
              </w:rPr>
              <w:t>路</w:t>
            </w:r>
            <w:r>
              <w:rPr>
                <w:rFonts w:ascii="宋体" w:hAnsi="宋体" w:cs="宋体"/>
                <w:u w:val="single"/>
              </w:rPr>
              <w:t>333</w:t>
            </w:r>
            <w:r>
              <w:rPr>
                <w:rFonts w:hint="eastAsia" w:cs="宋体"/>
                <w:u w:val="single"/>
              </w:rPr>
              <w:t>号）</w:t>
            </w:r>
          </w:p>
          <w:p w14:paraId="7FD95731">
            <w:pPr>
              <w:snapToGrid w:val="0"/>
              <w:spacing w:line="400" w:lineRule="exact"/>
              <w:rPr>
                <w:rFonts w:ascii="宋体" w:cs="Times New Roman"/>
              </w:rPr>
            </w:pPr>
            <w:r>
              <w:rPr>
                <w:rFonts w:hint="eastAsia" w:cs="宋体"/>
                <w:u w:val="single"/>
              </w:rPr>
              <w:t>详见广州交易集团有限公司（广州公共资源交易中心）网站信息</w:t>
            </w:r>
            <w:r>
              <w:rPr>
                <w:rFonts w:hint="eastAsia" w:cs="宋体"/>
              </w:rPr>
              <w:t>，</w:t>
            </w:r>
            <w:r>
              <w:rPr>
                <w:rFonts w:hint="eastAsia" w:ascii="宋体" w:hAnsi="宋体" w:cs="宋体"/>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14:paraId="524498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83" w:hRule="atLeast"/>
        </w:trPr>
        <w:tc>
          <w:tcPr>
            <w:tcW w:w="958" w:type="dxa"/>
            <w:vMerge w:val="restart"/>
            <w:noWrap/>
            <w:vAlign w:val="center"/>
          </w:tcPr>
          <w:p w14:paraId="365E5F51">
            <w:pPr>
              <w:snapToGrid w:val="0"/>
              <w:spacing w:line="400" w:lineRule="exact"/>
              <w:jc w:val="center"/>
              <w:rPr>
                <w:rFonts w:ascii="宋体" w:cs="Times New Roman"/>
              </w:rPr>
            </w:pPr>
            <w:r>
              <w:rPr>
                <w:rFonts w:ascii="宋体" w:hAnsi="宋体" w:cs="宋体"/>
              </w:rPr>
              <w:t>5.2</w:t>
            </w:r>
            <w:r>
              <w:rPr>
                <w:rFonts w:hint="eastAsia" w:ascii="宋体" w:hAnsi="宋体" w:cs="宋体"/>
              </w:rPr>
              <w:t>（</w:t>
            </w:r>
            <w:r>
              <w:rPr>
                <w:rFonts w:ascii="宋体" w:hAnsi="宋体" w:cs="宋体"/>
              </w:rPr>
              <w:t>B</w:t>
            </w:r>
            <w:r>
              <w:rPr>
                <w:rFonts w:hint="eastAsia" w:ascii="宋体" w:hAnsi="宋体" w:cs="宋体"/>
              </w:rPr>
              <w:t>）</w:t>
            </w:r>
          </w:p>
          <w:p w14:paraId="5D7B6B82">
            <w:pPr>
              <w:snapToGrid w:val="0"/>
              <w:spacing w:line="400" w:lineRule="exact"/>
              <w:jc w:val="center"/>
              <w:rPr>
                <w:rFonts w:ascii="宋体" w:cs="Times New Roman"/>
              </w:rPr>
            </w:pPr>
          </w:p>
        </w:tc>
        <w:tc>
          <w:tcPr>
            <w:tcW w:w="2411" w:type="dxa"/>
            <w:vMerge w:val="restart"/>
            <w:noWrap/>
            <w:vAlign w:val="center"/>
          </w:tcPr>
          <w:p w14:paraId="62D84632">
            <w:pPr>
              <w:snapToGrid w:val="0"/>
              <w:spacing w:line="400" w:lineRule="exact"/>
              <w:jc w:val="center"/>
              <w:rPr>
                <w:rFonts w:ascii="宋体" w:cs="Times New Roman"/>
              </w:rPr>
            </w:pPr>
            <w:r>
              <w:rPr>
                <w:rFonts w:hint="eastAsia" w:ascii="宋体" w:hAnsi="宋体" w:cs="宋体"/>
              </w:rPr>
              <w:t>开标程序</w:t>
            </w:r>
          </w:p>
        </w:tc>
        <w:tc>
          <w:tcPr>
            <w:tcW w:w="6696" w:type="dxa"/>
            <w:noWrap/>
            <w:vAlign w:val="center"/>
          </w:tcPr>
          <w:p w14:paraId="1E09E28E">
            <w:pPr>
              <w:snapToGrid w:val="0"/>
              <w:spacing w:line="400" w:lineRule="exact"/>
              <w:rPr>
                <w:rFonts w:ascii="宋体" w:cs="Times New Roman"/>
              </w:rPr>
            </w:pPr>
            <w:r>
              <w:rPr>
                <w:rFonts w:hint="eastAsia" w:ascii="宋体" w:hAnsi="宋体" w:cs="宋体"/>
              </w:rPr>
              <w:t>电子招投标项目开标按下列程序进行：</w:t>
            </w:r>
          </w:p>
          <w:p w14:paraId="7C4514C2">
            <w:pPr>
              <w:snapToGrid w:val="0"/>
              <w:spacing w:line="400" w:lineRule="exact"/>
              <w:rPr>
                <w:rFonts w:ascii="宋体" w:cs="Times New Roman"/>
              </w:rPr>
            </w:pPr>
            <w:r>
              <w:rPr>
                <w:rFonts w:ascii="宋体" w:hAnsi="宋体" w:cs="宋体"/>
              </w:rPr>
              <w:t>5.2.1</w:t>
            </w:r>
            <w:r>
              <w:rPr>
                <w:rFonts w:hint="eastAsia" w:ascii="宋体" w:hAnsi="宋体" w:cs="宋体"/>
              </w:rPr>
              <w:t>主持人按下列程序进行开标：</w:t>
            </w:r>
          </w:p>
          <w:p w14:paraId="013A5901">
            <w:pPr>
              <w:snapToGrid w:val="0"/>
              <w:spacing w:line="400" w:lineRule="exact"/>
              <w:rPr>
                <w:rFonts w:ascii="宋体" w:cs="Times New Roman"/>
              </w:rPr>
            </w:pPr>
            <w:r>
              <w:rPr>
                <w:rFonts w:hint="eastAsia" w:ascii="宋体" w:hAnsi="宋体" w:cs="宋体"/>
              </w:rPr>
              <w:t>（</w:t>
            </w:r>
            <w:r>
              <w:rPr>
                <w:rFonts w:ascii="宋体" w:hAnsi="宋体" w:cs="宋体"/>
              </w:rPr>
              <w:t>1</w:t>
            </w:r>
            <w:r>
              <w:rPr>
                <w:rFonts w:hint="eastAsia" w:ascii="宋体" w:hAnsi="宋体" w:cs="宋体"/>
              </w:rPr>
              <w:t>）宣布开标纪律；</w:t>
            </w:r>
          </w:p>
          <w:p w14:paraId="36753F06">
            <w:pPr>
              <w:snapToGrid w:val="0"/>
              <w:spacing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）公布在投标截止时间前递交投标文件的投标人名称；</w:t>
            </w:r>
          </w:p>
          <w:p w14:paraId="4AFFA3D8">
            <w:pPr>
              <w:snapToGrid w:val="0"/>
              <w:spacing w:line="400" w:lineRule="exact"/>
              <w:rPr>
                <w:rFonts w:ascii="宋体" w:cs="Times New Roman"/>
              </w:rPr>
            </w:pPr>
            <w:r>
              <w:rPr>
                <w:rFonts w:hint="eastAsia" w:ascii="宋体" w:hAnsi="宋体" w:cs="宋体"/>
              </w:rPr>
              <w:t>（</w:t>
            </w:r>
            <w:r>
              <w:rPr>
                <w:rFonts w:ascii="宋体" w:hAnsi="宋体" w:cs="宋体"/>
              </w:rPr>
              <w:t>3</w:t>
            </w:r>
            <w:r>
              <w:rPr>
                <w:rFonts w:hint="eastAsia" w:ascii="宋体" w:hAnsi="宋体" w:cs="宋体"/>
              </w:rPr>
              <w:t>）宣布开标人、唱标人、记录人、监标人等有关人员姓名；</w:t>
            </w:r>
          </w:p>
          <w:p w14:paraId="4C3D7287">
            <w:pPr>
              <w:snapToGrid w:val="0"/>
              <w:spacing w:line="400" w:lineRule="exact"/>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B</w:t>
            </w:r>
            <w:r>
              <w:rPr>
                <w:rFonts w:hint="eastAsia" w:ascii="宋体" w:hAnsi="宋体" w:cs="宋体"/>
              </w:rPr>
              <w:t>）投标人通过电子招标投标交易平台对已递交的电子投标文件进行解密，公布招标项目名称、投标人名称、</w:t>
            </w:r>
            <w:r>
              <w:rPr>
                <w:rFonts w:hint="eastAsia" w:ascii="宋体" w:hAnsi="宋体" w:cs="宋体"/>
                <w:kern w:val="0"/>
              </w:rPr>
              <w:t>投标报价</w:t>
            </w:r>
            <w:r>
              <w:rPr>
                <w:rFonts w:hint="eastAsia" w:ascii="宋体" w:hAnsi="宋体" w:cs="宋体"/>
              </w:rPr>
              <w:t>、监理服务期限及其他内容，并记录在案；</w:t>
            </w:r>
          </w:p>
          <w:p w14:paraId="6C5F95CF">
            <w:pPr>
              <w:snapToGrid w:val="0"/>
              <w:spacing w:line="400" w:lineRule="exact"/>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B</w:t>
            </w:r>
            <w:r>
              <w:rPr>
                <w:rFonts w:hint="eastAsia" w:ascii="宋体" w:hAnsi="宋体" w:cs="宋体"/>
              </w:rPr>
              <w:t>）投标人代表、招标人代表、监标人、记录人等有关人员在开标记录上签字确认；若有关人员不签字的，不影响开标程序；</w:t>
            </w:r>
          </w:p>
          <w:p w14:paraId="2A030E34">
            <w:pPr>
              <w:snapToGrid w:val="0"/>
              <w:spacing w:line="400" w:lineRule="exact"/>
              <w:rPr>
                <w:rFonts w:ascii="宋体" w:cs="Times New Roman"/>
                <w:u w:val="single"/>
              </w:rPr>
            </w:pPr>
            <w:r>
              <w:rPr>
                <w:rFonts w:hint="eastAsia" w:ascii="宋体" w:hAnsi="宋体" w:cs="宋体"/>
              </w:rPr>
              <w:t>（</w:t>
            </w:r>
            <w:r>
              <w:rPr>
                <w:rFonts w:ascii="宋体" w:hAnsi="宋体" w:cs="宋体"/>
              </w:rPr>
              <w:t>6</w:t>
            </w:r>
            <w:r>
              <w:rPr>
                <w:rFonts w:hint="eastAsia" w:ascii="宋体" w:hAnsi="宋体" w:cs="宋体"/>
              </w:rPr>
              <w:t>）开标结束。</w:t>
            </w:r>
          </w:p>
        </w:tc>
      </w:tr>
      <w:tr w14:paraId="7A75BB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958" w:type="dxa"/>
            <w:vMerge w:val="continue"/>
            <w:noWrap/>
            <w:vAlign w:val="center"/>
          </w:tcPr>
          <w:p w14:paraId="2CA92410">
            <w:pPr>
              <w:widowControl/>
              <w:spacing w:line="400" w:lineRule="exact"/>
              <w:jc w:val="left"/>
              <w:rPr>
                <w:rFonts w:ascii="宋体" w:cs="Times New Roman"/>
              </w:rPr>
            </w:pPr>
          </w:p>
        </w:tc>
        <w:tc>
          <w:tcPr>
            <w:tcW w:w="2411" w:type="dxa"/>
            <w:vMerge w:val="continue"/>
            <w:noWrap/>
            <w:vAlign w:val="center"/>
          </w:tcPr>
          <w:p w14:paraId="6FD9421E">
            <w:pPr>
              <w:widowControl/>
              <w:spacing w:line="400" w:lineRule="exact"/>
              <w:jc w:val="left"/>
              <w:rPr>
                <w:rFonts w:ascii="宋体" w:cs="Times New Roman"/>
              </w:rPr>
            </w:pPr>
          </w:p>
        </w:tc>
        <w:tc>
          <w:tcPr>
            <w:tcW w:w="6696" w:type="dxa"/>
            <w:noWrap/>
            <w:vAlign w:val="center"/>
          </w:tcPr>
          <w:p w14:paraId="7CCA5D99">
            <w:pPr>
              <w:snapToGrid w:val="0"/>
              <w:spacing w:line="400" w:lineRule="exact"/>
              <w:rPr>
                <w:rFonts w:ascii="宋体" w:cs="Times New Roman"/>
              </w:rPr>
            </w:pPr>
            <w:r>
              <w:rPr>
                <w:rFonts w:ascii="宋体" w:hAnsi="宋体" w:cs="宋体"/>
              </w:rPr>
              <w:t>5.2.2</w:t>
            </w:r>
            <w:r>
              <w:rPr>
                <w:rFonts w:hint="eastAsia" w:ascii="宋体" w:hAnsi="宋体" w:cs="宋体"/>
              </w:rPr>
              <w:t>投标截止时间前未完成投标文件传输的，或因投标人之外的原因造成投标文件未解密的，视为投标人撤回其投标文件。因投标人原因造成投标文件未解密的或未在投标截止时间后</w:t>
            </w:r>
            <w:r>
              <w:rPr>
                <w:rFonts w:ascii="宋体" w:hAnsi="宋体" w:cs="宋体"/>
                <w:u w:val="single"/>
              </w:rPr>
              <w:t>1</w:t>
            </w:r>
            <w:r>
              <w:rPr>
                <w:rFonts w:hint="eastAsia" w:ascii="宋体" w:hAnsi="宋体" w:cs="宋体"/>
                <w:u w:val="single"/>
              </w:rPr>
              <w:t>小时内</w:t>
            </w:r>
            <w:r>
              <w:rPr>
                <w:rFonts w:hint="eastAsia" w:ascii="宋体" w:hAnsi="宋体" w:cs="宋体"/>
              </w:rPr>
              <w:t>解密的，视为撤销其投标文件。</w:t>
            </w:r>
          </w:p>
        </w:tc>
      </w:tr>
      <w:tr w14:paraId="2661F9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958" w:type="dxa"/>
            <w:vMerge w:val="continue"/>
            <w:noWrap/>
            <w:vAlign w:val="center"/>
          </w:tcPr>
          <w:p w14:paraId="11AA067E">
            <w:pPr>
              <w:widowControl/>
              <w:spacing w:line="400" w:lineRule="exact"/>
              <w:jc w:val="left"/>
              <w:rPr>
                <w:rFonts w:ascii="宋体" w:cs="Times New Roman"/>
              </w:rPr>
            </w:pPr>
          </w:p>
        </w:tc>
        <w:tc>
          <w:tcPr>
            <w:tcW w:w="2411" w:type="dxa"/>
            <w:vMerge w:val="continue"/>
            <w:noWrap/>
            <w:vAlign w:val="center"/>
          </w:tcPr>
          <w:p w14:paraId="42C7CEA3">
            <w:pPr>
              <w:widowControl/>
              <w:spacing w:line="400" w:lineRule="exact"/>
              <w:jc w:val="left"/>
              <w:rPr>
                <w:rFonts w:ascii="宋体" w:cs="Times New Roman"/>
              </w:rPr>
            </w:pPr>
          </w:p>
        </w:tc>
        <w:tc>
          <w:tcPr>
            <w:tcW w:w="6696" w:type="dxa"/>
            <w:noWrap/>
            <w:vAlign w:val="center"/>
          </w:tcPr>
          <w:p w14:paraId="064F2C45">
            <w:pPr>
              <w:snapToGrid w:val="0"/>
              <w:spacing w:line="400" w:lineRule="exact"/>
              <w:rPr>
                <w:rFonts w:ascii="宋体" w:cs="Times New Roman"/>
              </w:rPr>
            </w:pPr>
            <w:r>
              <w:rPr>
                <w:rFonts w:ascii="宋体" w:hAnsi="宋体" w:cs="宋体"/>
              </w:rPr>
              <w:t>5.2.3</w:t>
            </w:r>
            <w:r>
              <w:rPr>
                <w:rFonts w:hint="eastAsia" w:ascii="宋体" w:hAnsi="宋体" w:cs="宋体"/>
              </w:rPr>
              <w:t>开标时，本项目两个（含两个）以上的投标人加密打包投标文件电脑机器特征码一致的，不参与下一程序，并由评标委员会否决其投标。</w:t>
            </w:r>
          </w:p>
        </w:tc>
      </w:tr>
      <w:tr w14:paraId="048B3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958" w:type="dxa"/>
            <w:noWrap/>
            <w:vAlign w:val="center"/>
          </w:tcPr>
          <w:p w14:paraId="17ADAAAC">
            <w:pPr>
              <w:snapToGrid w:val="0"/>
              <w:spacing w:line="400" w:lineRule="exact"/>
              <w:jc w:val="center"/>
              <w:rPr>
                <w:rFonts w:ascii="宋体" w:cs="Times New Roman"/>
              </w:rPr>
            </w:pPr>
            <w:r>
              <w:rPr>
                <w:rFonts w:ascii="宋体" w:hAnsi="宋体" w:cs="宋体"/>
              </w:rPr>
              <w:t>6.1.1</w:t>
            </w:r>
          </w:p>
        </w:tc>
        <w:tc>
          <w:tcPr>
            <w:tcW w:w="2411" w:type="dxa"/>
            <w:noWrap/>
            <w:vAlign w:val="center"/>
          </w:tcPr>
          <w:p w14:paraId="7C795608">
            <w:pPr>
              <w:snapToGrid w:val="0"/>
              <w:spacing w:line="400" w:lineRule="exact"/>
              <w:jc w:val="center"/>
              <w:rPr>
                <w:rFonts w:ascii="宋体" w:cs="Times New Roman"/>
              </w:rPr>
            </w:pPr>
            <w:r>
              <w:rPr>
                <w:rFonts w:hint="eastAsia" w:ascii="宋体" w:hAnsi="宋体" w:cs="宋体"/>
              </w:rPr>
              <w:t>评标委员会的组建</w:t>
            </w:r>
          </w:p>
        </w:tc>
        <w:tc>
          <w:tcPr>
            <w:tcW w:w="6696" w:type="dxa"/>
            <w:noWrap/>
            <w:vAlign w:val="center"/>
          </w:tcPr>
          <w:p w14:paraId="55E67108">
            <w:pPr>
              <w:snapToGrid w:val="0"/>
              <w:spacing w:line="400" w:lineRule="exact"/>
              <w:rPr>
                <w:rFonts w:ascii="宋体" w:cs="Times New Roman"/>
              </w:rPr>
            </w:pPr>
            <w:r>
              <w:rPr>
                <w:rFonts w:hint="eastAsia" w:ascii="宋体" w:hAnsi="宋体" w:cs="宋体"/>
                <w:u w:val="single"/>
              </w:rPr>
              <w:t>由招标人依法组建。</w:t>
            </w:r>
          </w:p>
        </w:tc>
      </w:tr>
      <w:tr w14:paraId="60A98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958" w:type="dxa"/>
            <w:noWrap/>
            <w:vAlign w:val="center"/>
          </w:tcPr>
          <w:p w14:paraId="6AE85DB5">
            <w:pPr>
              <w:snapToGrid w:val="0"/>
              <w:spacing w:line="400" w:lineRule="exact"/>
              <w:jc w:val="center"/>
              <w:rPr>
                <w:rFonts w:ascii="宋体" w:cs="Times New Roman"/>
              </w:rPr>
            </w:pPr>
            <w:r>
              <w:rPr>
                <w:rFonts w:ascii="宋体" w:hAnsi="宋体" w:cs="宋体"/>
              </w:rPr>
              <w:t>6.3.2</w:t>
            </w:r>
          </w:p>
        </w:tc>
        <w:tc>
          <w:tcPr>
            <w:tcW w:w="2411" w:type="dxa"/>
            <w:noWrap/>
            <w:vAlign w:val="center"/>
          </w:tcPr>
          <w:p w14:paraId="6F5FD4B9">
            <w:pPr>
              <w:snapToGrid w:val="0"/>
              <w:spacing w:line="400" w:lineRule="exact"/>
              <w:jc w:val="center"/>
              <w:rPr>
                <w:rFonts w:ascii="宋体" w:cs="Times New Roman"/>
              </w:rPr>
            </w:pPr>
            <w:r>
              <w:rPr>
                <w:rFonts w:hint="eastAsia" w:ascii="宋体" w:hAnsi="宋体" w:cs="宋体"/>
              </w:rPr>
              <w:t>评标委员会推荐中标候选人的人数</w:t>
            </w:r>
          </w:p>
        </w:tc>
        <w:tc>
          <w:tcPr>
            <w:tcW w:w="6696" w:type="dxa"/>
            <w:noWrap/>
            <w:vAlign w:val="center"/>
          </w:tcPr>
          <w:p w14:paraId="4A70B3AB">
            <w:pPr>
              <w:snapToGrid w:val="0"/>
              <w:spacing w:line="400" w:lineRule="exact"/>
              <w:rPr>
                <w:rFonts w:ascii="宋体" w:cs="Times New Roman"/>
                <w:u w:val="single"/>
              </w:rPr>
            </w:pPr>
            <w:r>
              <w:rPr>
                <w:rFonts w:hint="eastAsia" w:cs="宋体"/>
              </w:rPr>
              <w:t>推荐中标候选人：</w:t>
            </w:r>
            <w:r>
              <w:rPr>
                <w:rFonts w:ascii="宋体" w:hAnsi="宋体" w:cs="宋体"/>
                <w:u w:val="single"/>
              </w:rPr>
              <w:t>3</w:t>
            </w:r>
            <w:r>
              <w:rPr>
                <w:rFonts w:hint="eastAsia" w:cs="宋体"/>
                <w:u w:val="single"/>
              </w:rPr>
              <w:t>名</w:t>
            </w:r>
          </w:p>
        </w:tc>
      </w:tr>
      <w:tr w14:paraId="662486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62C7E366">
            <w:pPr>
              <w:snapToGrid w:val="0"/>
              <w:spacing w:line="400" w:lineRule="exact"/>
              <w:jc w:val="center"/>
              <w:rPr>
                <w:rFonts w:ascii="宋体" w:cs="Times New Roman"/>
              </w:rPr>
            </w:pPr>
            <w:r>
              <w:rPr>
                <w:rFonts w:ascii="宋体" w:hAnsi="宋体" w:cs="宋体"/>
              </w:rPr>
              <w:t>7.1</w:t>
            </w:r>
          </w:p>
        </w:tc>
        <w:tc>
          <w:tcPr>
            <w:tcW w:w="2411" w:type="dxa"/>
            <w:noWrap/>
            <w:vAlign w:val="center"/>
          </w:tcPr>
          <w:p w14:paraId="296BA62F">
            <w:pPr>
              <w:snapToGrid w:val="0"/>
              <w:spacing w:line="400" w:lineRule="exact"/>
              <w:jc w:val="center"/>
              <w:rPr>
                <w:rFonts w:ascii="宋体" w:cs="Times New Roman"/>
              </w:rPr>
            </w:pPr>
            <w:r>
              <w:rPr>
                <w:rFonts w:hint="eastAsia" w:ascii="宋体" w:hAnsi="宋体" w:cs="宋体"/>
              </w:rPr>
              <w:t>中标候选人公示媒介及期限</w:t>
            </w:r>
          </w:p>
        </w:tc>
        <w:tc>
          <w:tcPr>
            <w:tcW w:w="6696" w:type="dxa"/>
            <w:noWrap/>
            <w:vAlign w:val="center"/>
          </w:tcPr>
          <w:p w14:paraId="21D322A8">
            <w:pPr>
              <w:snapToGrid w:val="0"/>
              <w:spacing w:line="400" w:lineRule="exact"/>
              <w:ind w:left="34" w:right="108"/>
              <w:rPr>
                <w:rFonts w:ascii="宋体" w:cs="Times New Roman"/>
                <w:u w:val="single"/>
              </w:rPr>
            </w:pPr>
            <w:r>
              <w:rPr>
                <w:rFonts w:hint="eastAsia" w:ascii="宋体" w:hAnsi="宋体" w:cs="宋体"/>
              </w:rPr>
              <w:t>公示媒介：</w:t>
            </w:r>
            <w:r>
              <w:rPr>
                <w:rFonts w:hint="eastAsia" w:ascii="宋体" w:hAnsi="宋体" w:cs="宋体"/>
                <w:u w:val="single"/>
              </w:rPr>
              <w:t>中国招标投标公共服务平台、广东省招标投标监管网、广州交易集团有限公司（广州公共资源交易中心）网</w:t>
            </w:r>
          </w:p>
          <w:p w14:paraId="3BE548BE">
            <w:pPr>
              <w:snapToGrid w:val="0"/>
              <w:spacing w:line="400" w:lineRule="exact"/>
              <w:ind w:left="34" w:right="106"/>
              <w:rPr>
                <w:rFonts w:ascii="宋体" w:cs="Times New Roman"/>
              </w:rPr>
            </w:pPr>
            <w:r>
              <w:rPr>
                <w:rFonts w:hint="eastAsia" w:ascii="宋体" w:hAnsi="宋体" w:cs="宋体"/>
              </w:rPr>
              <w:t>公示期限：</w:t>
            </w:r>
            <w:r>
              <w:rPr>
                <w:rFonts w:ascii="宋体" w:hAnsi="宋体" w:cs="宋体"/>
                <w:u w:val="single"/>
              </w:rPr>
              <w:t>3</w:t>
            </w:r>
            <w:r>
              <w:rPr>
                <w:rFonts w:hint="eastAsia" w:ascii="宋体" w:hAnsi="宋体" w:cs="宋体"/>
              </w:rPr>
              <w:t>日</w:t>
            </w:r>
          </w:p>
        </w:tc>
      </w:tr>
      <w:tr w14:paraId="1BAFFC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2420E2C">
            <w:pPr>
              <w:snapToGrid w:val="0"/>
              <w:spacing w:line="400" w:lineRule="exact"/>
              <w:jc w:val="center"/>
              <w:rPr>
                <w:rFonts w:ascii="宋体" w:cs="Times New Roman"/>
              </w:rPr>
            </w:pPr>
            <w:r>
              <w:rPr>
                <w:rFonts w:ascii="宋体" w:hAnsi="宋体" w:cs="宋体"/>
              </w:rPr>
              <w:t>7.4</w:t>
            </w:r>
          </w:p>
        </w:tc>
        <w:tc>
          <w:tcPr>
            <w:tcW w:w="2411" w:type="dxa"/>
            <w:noWrap/>
            <w:vAlign w:val="center"/>
          </w:tcPr>
          <w:p w14:paraId="5B2676AA">
            <w:pPr>
              <w:snapToGrid w:val="0"/>
              <w:spacing w:line="400" w:lineRule="exact"/>
              <w:jc w:val="center"/>
              <w:rPr>
                <w:rFonts w:ascii="宋体" w:cs="Times New Roman"/>
              </w:rPr>
            </w:pPr>
            <w:r>
              <w:rPr>
                <w:rFonts w:hint="eastAsia" w:ascii="宋体" w:hAnsi="宋体" w:cs="宋体"/>
              </w:rPr>
              <w:t>是否授权评标委员会确定中标人</w:t>
            </w:r>
          </w:p>
        </w:tc>
        <w:tc>
          <w:tcPr>
            <w:tcW w:w="6696" w:type="dxa"/>
            <w:noWrap/>
            <w:vAlign w:val="center"/>
          </w:tcPr>
          <w:p w14:paraId="6DA338F0">
            <w:pPr>
              <w:snapToGrid w:val="0"/>
              <w:spacing w:line="400" w:lineRule="exact"/>
              <w:rPr>
                <w:rFonts w:ascii="宋体" w:cs="Times New Roman"/>
              </w:rPr>
            </w:pPr>
            <w:r>
              <w:rPr>
                <w:rFonts w:hint="eastAsia" w:ascii="宋体" w:hAnsi="宋体" w:cs="宋体"/>
              </w:rPr>
              <w:t>□是</w:t>
            </w:r>
          </w:p>
          <w:p w14:paraId="29CC3F95">
            <w:pPr>
              <w:snapToGrid w:val="0"/>
              <w:spacing w:line="400" w:lineRule="exact"/>
              <w:rPr>
                <w:rFonts w:ascii="宋体" w:cs="Times New Roman"/>
              </w:rPr>
            </w:pPr>
            <w:r>
              <w:rPr>
                <w:rFonts w:hint="eastAsia" w:ascii="宋体" w:hAnsi="宋体" w:cs="宋体"/>
                <w:spacing w:val="-1"/>
              </w:rPr>
              <w:t>■</w:t>
            </w:r>
            <w:r>
              <w:rPr>
                <w:rFonts w:hint="eastAsia" w:ascii="宋体" w:hAnsi="宋体" w:cs="宋体"/>
              </w:rPr>
              <w:t>否</w:t>
            </w:r>
          </w:p>
        </w:tc>
      </w:tr>
      <w:tr w14:paraId="29FE1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496E6F76">
            <w:pPr>
              <w:snapToGrid w:val="0"/>
              <w:spacing w:line="400" w:lineRule="exact"/>
              <w:jc w:val="center"/>
              <w:rPr>
                <w:rFonts w:ascii="宋体" w:cs="Times New Roman"/>
              </w:rPr>
            </w:pPr>
            <w:r>
              <w:rPr>
                <w:rFonts w:ascii="宋体" w:hAnsi="宋体" w:cs="宋体"/>
              </w:rPr>
              <w:t>7.6.1</w:t>
            </w:r>
          </w:p>
        </w:tc>
        <w:tc>
          <w:tcPr>
            <w:tcW w:w="2411" w:type="dxa"/>
            <w:noWrap/>
            <w:vAlign w:val="center"/>
          </w:tcPr>
          <w:p w14:paraId="2CB6CDC5">
            <w:pPr>
              <w:snapToGrid w:val="0"/>
              <w:spacing w:line="400" w:lineRule="exact"/>
              <w:jc w:val="center"/>
              <w:rPr>
                <w:rFonts w:ascii="宋体" w:cs="Times New Roman"/>
              </w:rPr>
            </w:pPr>
            <w:r>
              <w:rPr>
                <w:rFonts w:hint="eastAsia" w:ascii="宋体" w:hAnsi="宋体" w:cs="宋体"/>
              </w:rPr>
              <w:t>履约保证金</w:t>
            </w:r>
          </w:p>
        </w:tc>
        <w:tc>
          <w:tcPr>
            <w:tcW w:w="6696" w:type="dxa"/>
            <w:noWrap/>
            <w:vAlign w:val="center"/>
          </w:tcPr>
          <w:p w14:paraId="7C00D87A">
            <w:pPr>
              <w:pStyle w:val="14"/>
              <w:topLinePunct/>
              <w:adjustRightInd w:val="0"/>
              <w:snapToGrid w:val="0"/>
              <w:spacing w:line="400" w:lineRule="exact"/>
              <w:ind w:firstLine="420" w:firstLineChars="200"/>
              <w:rPr>
                <w:rFonts w:hAnsi="宋体" w:cs="Times New Roman"/>
                <w:kern w:val="2"/>
                <w:sz w:val="21"/>
                <w:szCs w:val="21"/>
              </w:rPr>
            </w:pPr>
            <w:r>
              <w:rPr>
                <w:rFonts w:hint="eastAsia" w:hAnsi="宋体"/>
                <w:kern w:val="2"/>
                <w:sz w:val="21"/>
                <w:szCs w:val="21"/>
              </w:rPr>
              <w:t>是否要求中标人提交履约保证金：</w:t>
            </w:r>
          </w:p>
          <w:p w14:paraId="07A523F7">
            <w:pPr>
              <w:spacing w:line="400" w:lineRule="exact"/>
              <w:ind w:left="40" w:leftChars="19" w:right="107" w:rightChars="51"/>
              <w:rPr>
                <w:rFonts w:ascii="宋体" w:hAnsi="宋体" w:cs="宋体"/>
                <w:u w:val="single"/>
              </w:rPr>
            </w:pPr>
            <w:r>
              <w:rPr>
                <w:rFonts w:hint="eastAsia" w:ascii="宋体" w:hAnsi="宋体" w:cs="宋体"/>
              </w:rPr>
              <w:t>■要求，履约保证金的形式：</w:t>
            </w:r>
            <w:r>
              <w:rPr>
                <w:rFonts w:hint="eastAsia" w:ascii="宋体" w:hAnsi="宋体" w:cs="宋体"/>
                <w:u w:val="single"/>
              </w:rPr>
              <w:t>银行保函、保证保险、担保保函。</w:t>
            </w:r>
          </w:p>
          <w:p w14:paraId="3E21A87F">
            <w:pPr>
              <w:spacing w:line="400" w:lineRule="exact"/>
              <w:ind w:left="40" w:leftChars="19" w:right="107" w:rightChars="51" w:firstLine="814" w:firstLineChars="388"/>
              <w:rPr>
                <w:rFonts w:ascii="宋体" w:cs="Times New Roman"/>
              </w:rPr>
            </w:pPr>
            <w:r>
              <w:rPr>
                <w:rFonts w:hint="eastAsia" w:ascii="宋体" w:hAnsi="宋体" w:cs="宋体"/>
                <w:kern w:val="0"/>
              </w:rPr>
              <w:t>履约保证金的金额：</w:t>
            </w:r>
            <w:r>
              <w:rPr>
                <w:rFonts w:hint="eastAsia" w:ascii="宋体" w:hAnsi="宋体" w:cs="宋体"/>
                <w:kern w:val="0"/>
                <w:u w:val="single"/>
              </w:rPr>
              <w:t>签约合同价的</w:t>
            </w:r>
            <w:r>
              <w:rPr>
                <w:rFonts w:ascii="宋体" w:hAnsi="宋体" w:cs="宋体"/>
                <w:kern w:val="0"/>
                <w:u w:val="single"/>
              </w:rPr>
              <w:t>10%</w:t>
            </w:r>
            <w:r>
              <w:rPr>
                <w:rFonts w:hint="eastAsia" w:ascii="宋体" w:hAnsi="宋体" w:cs="宋体"/>
                <w:kern w:val="0"/>
                <w:szCs w:val="24"/>
                <w:u w:val="single"/>
              </w:rPr>
              <w:t>。</w:t>
            </w:r>
          </w:p>
          <w:p w14:paraId="2C49E5B5">
            <w:pPr>
              <w:pStyle w:val="14"/>
              <w:topLinePunct/>
              <w:snapToGrid w:val="0"/>
              <w:spacing w:line="400" w:lineRule="exact"/>
              <w:rPr>
                <w:rFonts w:hAnsi="宋体" w:cs="Times New Roman"/>
                <w:kern w:val="2"/>
                <w:sz w:val="21"/>
                <w:szCs w:val="21"/>
              </w:rPr>
            </w:pPr>
            <w:r>
              <w:rPr>
                <w:rFonts w:hint="eastAsia" w:hAnsi="宋体"/>
              </w:rPr>
              <w:t>□</w:t>
            </w:r>
            <w:r>
              <w:rPr>
                <w:rFonts w:hint="eastAsia" w:hAnsi="宋体"/>
                <w:kern w:val="2"/>
                <w:sz w:val="21"/>
                <w:szCs w:val="21"/>
              </w:rPr>
              <w:t>不要求</w:t>
            </w:r>
          </w:p>
        </w:tc>
      </w:tr>
      <w:tr w14:paraId="3EE26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13734066">
            <w:pPr>
              <w:snapToGrid w:val="0"/>
              <w:spacing w:line="400" w:lineRule="exact"/>
              <w:jc w:val="center"/>
              <w:rPr>
                <w:rFonts w:ascii="宋体" w:cs="Times New Roman"/>
              </w:rPr>
            </w:pPr>
            <w:r>
              <w:rPr>
                <w:rFonts w:ascii="宋体" w:hAnsi="宋体" w:cs="宋体"/>
              </w:rPr>
              <w:t>9</w:t>
            </w:r>
          </w:p>
        </w:tc>
        <w:tc>
          <w:tcPr>
            <w:tcW w:w="2411" w:type="dxa"/>
            <w:noWrap/>
            <w:vAlign w:val="center"/>
          </w:tcPr>
          <w:p w14:paraId="477A41ED">
            <w:pPr>
              <w:snapToGrid w:val="0"/>
              <w:spacing w:line="400" w:lineRule="exact"/>
              <w:jc w:val="center"/>
              <w:rPr>
                <w:rFonts w:ascii="宋体" w:cs="Times New Roman"/>
              </w:rPr>
            </w:pPr>
            <w:r>
              <w:rPr>
                <w:rFonts w:hint="eastAsia" w:ascii="宋体" w:hAnsi="宋体" w:cs="宋体"/>
              </w:rPr>
              <w:t>是否采用电子招标投标</w:t>
            </w:r>
          </w:p>
        </w:tc>
        <w:tc>
          <w:tcPr>
            <w:tcW w:w="6696" w:type="dxa"/>
            <w:noWrap/>
            <w:vAlign w:val="center"/>
          </w:tcPr>
          <w:p w14:paraId="383FF5C4">
            <w:pPr>
              <w:spacing w:line="400" w:lineRule="exact"/>
              <w:rPr>
                <w:rFonts w:ascii="宋体" w:cs="Times New Roman"/>
              </w:rPr>
            </w:pPr>
            <w:r>
              <w:rPr>
                <w:rFonts w:hint="eastAsia" w:ascii="宋体" w:hAnsi="宋体" w:cs="宋体"/>
              </w:rPr>
              <w:t>□否</w:t>
            </w:r>
          </w:p>
          <w:p w14:paraId="08C443C9">
            <w:pPr>
              <w:spacing w:line="400" w:lineRule="exact"/>
              <w:rPr>
                <w:rFonts w:ascii="宋体" w:cs="Times New Roman"/>
              </w:rPr>
            </w:pPr>
            <w:r>
              <w:rPr>
                <w:rFonts w:hint="eastAsia" w:ascii="宋体" w:hAnsi="宋体" w:cs="宋体"/>
              </w:rPr>
              <w:t>■是，具体要求：</w:t>
            </w:r>
          </w:p>
          <w:p w14:paraId="6C6938DA">
            <w:pPr>
              <w:snapToGrid w:val="0"/>
              <w:spacing w:line="400" w:lineRule="exact"/>
              <w:jc w:val="left"/>
              <w:rPr>
                <w:rFonts w:ascii="宋体" w:cs="Times New Roman"/>
              </w:rPr>
            </w:pPr>
            <w:r>
              <w:rPr>
                <w:rFonts w:ascii="宋体" w:hAnsi="宋体" w:cs="宋体"/>
              </w:rPr>
              <w:t>1</w:t>
            </w:r>
            <w:r>
              <w:rPr>
                <w:rFonts w:hint="eastAsia" w:ascii="宋体" w:hAnsi="宋体" w:cs="宋体"/>
              </w:rPr>
              <w:t>、具体操作详见附件</w:t>
            </w:r>
            <w:r>
              <w:rPr>
                <w:rFonts w:hint="eastAsia" w:ascii="宋体" w:hAnsi="宋体" w:cs="宋体"/>
                <w:u w:val="single"/>
              </w:rPr>
              <w:t>《房屋建筑和市政基础设施工程全流程电子化项目专章》</w:t>
            </w:r>
            <w:r>
              <w:rPr>
                <w:rFonts w:hint="eastAsia" w:ascii="宋体" w:hAnsi="宋体" w:cs="宋体"/>
              </w:rPr>
              <w:t>。</w:t>
            </w:r>
          </w:p>
          <w:p w14:paraId="1BB7044D">
            <w:pPr>
              <w:snapToGrid w:val="0"/>
              <w:spacing w:line="400" w:lineRule="exact"/>
              <w:jc w:val="left"/>
              <w:rPr>
                <w:rFonts w:ascii="宋体" w:cs="Times New Roman"/>
              </w:rPr>
            </w:pPr>
            <w:r>
              <w:rPr>
                <w:rFonts w:ascii="宋体" w:hAnsi="宋体" w:cs="宋体"/>
              </w:rPr>
              <w:t>2</w:t>
            </w:r>
            <w:r>
              <w:rPr>
                <w:rFonts w:hint="eastAsia" w:ascii="宋体" w:hAnsi="宋体" w:cs="宋体"/>
              </w:rPr>
              <w:t>、现场提交投标文件光盘备用</w:t>
            </w:r>
          </w:p>
          <w:p w14:paraId="572CB040">
            <w:pPr>
              <w:snapToGrid w:val="0"/>
              <w:spacing w:line="400" w:lineRule="exact"/>
              <w:jc w:val="left"/>
              <w:rPr>
                <w:rFonts w:ascii="宋体" w:cs="Times New Roman"/>
              </w:rPr>
            </w:pPr>
            <w:r>
              <w:rPr>
                <w:rFonts w:hint="eastAsia" w:ascii="宋体" w:hAnsi="宋体" w:cs="宋体"/>
              </w:rPr>
              <w:t>投标人将按</w:t>
            </w:r>
            <w:r>
              <w:rPr>
                <w:rFonts w:hint="eastAsia" w:ascii="宋体" w:hAnsi="宋体" w:cs="宋体"/>
                <w:u w:val="single"/>
              </w:rPr>
              <w:t>《房屋建筑和市政基础设施工程全流程电子化项目专章》</w:t>
            </w:r>
            <w:r>
              <w:rPr>
                <w:rFonts w:hint="eastAsia" w:ascii="宋体" w:hAnsi="宋体" w:cs="宋体"/>
              </w:rPr>
              <w:t>的操作方法制作的非加密的电子投标文件刻入光盘（</w:t>
            </w:r>
            <w:r>
              <w:rPr>
                <w:rFonts w:ascii="宋体" w:hAnsi="宋体" w:cs="宋体"/>
              </w:rPr>
              <w:t>1</w:t>
            </w:r>
            <w:r>
              <w:rPr>
                <w:rFonts w:hint="eastAsia" w:ascii="宋体" w:hAnsi="宋体" w:cs="宋体"/>
              </w:rPr>
              <w:t>份），在</w:t>
            </w:r>
            <w:r>
              <w:rPr>
                <w:rFonts w:hint="eastAsia" w:ascii="宋体" w:hAnsi="宋体" w:cs="宋体"/>
                <w:b/>
                <w:bCs/>
              </w:rPr>
              <w:t>开标现场</w:t>
            </w:r>
            <w:r>
              <w:rPr>
                <w:rFonts w:hint="eastAsia" w:ascii="宋体" w:hAnsi="宋体" w:cs="宋体"/>
              </w:rPr>
              <w:t>（投标截止时间前）提交备用。刻录好的投标文件光盘密封在密封袋中，并在封口处加盖投标人单位公章。密封袋上应写明的内容见投标人须知前附表要求</w:t>
            </w:r>
            <w:r>
              <w:rPr>
                <w:rFonts w:ascii="宋体" w:hAnsi="宋体" w:cs="宋体"/>
              </w:rPr>
              <w:t>4.1.2</w:t>
            </w:r>
            <w:r>
              <w:rPr>
                <w:rFonts w:hint="eastAsia" w:ascii="宋体" w:hAnsi="宋体" w:cs="宋体"/>
              </w:rPr>
              <w:t>。现场递交的投标文件（光盘）不得加密。光盘（投标文件）无法读取或导入的，则视为未提交备用投标文件光盘。如果投标人没有按规定通过交易平台网上递交电子投标文件的，不再接受现场提交的光盘。</w:t>
            </w:r>
          </w:p>
          <w:p w14:paraId="68725C84">
            <w:pPr>
              <w:snapToGrid w:val="0"/>
              <w:spacing w:line="400" w:lineRule="exact"/>
              <w:jc w:val="left"/>
              <w:rPr>
                <w:rFonts w:ascii="宋体" w:cs="Times New Roman"/>
              </w:rPr>
            </w:pPr>
            <w:r>
              <w:rPr>
                <w:rFonts w:ascii="宋体" w:hAnsi="宋体" w:cs="宋体"/>
              </w:rPr>
              <w:t>3</w:t>
            </w:r>
            <w:r>
              <w:rPr>
                <w:rFonts w:hint="eastAsia" w:ascii="宋体" w:hAnsi="宋体" w:cs="宋体"/>
              </w:rPr>
              <w:t>、补救方案</w:t>
            </w:r>
          </w:p>
          <w:p w14:paraId="065428EC">
            <w:pPr>
              <w:snapToGrid w:val="0"/>
              <w:spacing w:line="400" w:lineRule="exact"/>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）投标文件解密失败的补救方案：</w:t>
            </w:r>
          </w:p>
          <w:p w14:paraId="65B2879A">
            <w:pPr>
              <w:snapToGrid w:val="0"/>
              <w:spacing w:line="400" w:lineRule="exact"/>
              <w:jc w:val="left"/>
              <w:rPr>
                <w:rFonts w:ascii="宋体" w:cs="Times New Roman"/>
              </w:rPr>
            </w:pPr>
            <w:r>
              <w:rPr>
                <w:rFonts w:hint="eastAsia" w:ascii="宋体" w:hAnsi="宋体" w:cs="宋体"/>
              </w:rPr>
              <w:t>在规定时间内，因投标人之外原因导致的电子投标文件解密失败，在开标现场读取光盘内容，继续开标程序。评标委员会对其投标文件的评审以光盘内容为准。</w:t>
            </w:r>
          </w:p>
          <w:p w14:paraId="0D08FCAF">
            <w:pPr>
              <w:snapToGrid w:val="0"/>
              <w:spacing w:line="400" w:lineRule="exact"/>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）评标时突发情况的补救方案</w:t>
            </w:r>
          </w:p>
          <w:p w14:paraId="2CD281F8">
            <w:pPr>
              <w:snapToGrid w:val="0"/>
              <w:spacing w:line="400" w:lineRule="exact"/>
              <w:jc w:val="left"/>
              <w:rPr>
                <w:rFonts w:ascii="宋体" w:cs="Times New Roman"/>
              </w:rPr>
            </w:pPr>
            <w:r>
              <w:rPr>
                <w:rFonts w:hint="eastAsia" w:ascii="宋体" w:hAnsi="宋体" w:cs="宋体"/>
              </w:rPr>
              <w:t>若遇不可抗力发生（如：网络瘫痪、服务器损坏、交易系统故障短期无法恢复等因素），由评标委员会开启现场递交的全部投标文件光盘，并按光盘内容进行评审。</w:t>
            </w:r>
          </w:p>
          <w:p w14:paraId="22D0CA02">
            <w:pPr>
              <w:spacing w:line="400" w:lineRule="exact"/>
              <w:rPr>
                <w:rFonts w:ascii="宋体" w:cs="Times New Roman"/>
              </w:rPr>
            </w:pPr>
            <w:r>
              <w:rPr>
                <w:rFonts w:hint="eastAsia" w:ascii="宋体" w:hAnsi="宋体" w:cs="宋体"/>
              </w:rPr>
              <w:t>（</w:t>
            </w:r>
            <w:r>
              <w:rPr>
                <w:rFonts w:ascii="宋体" w:hAnsi="宋体" w:cs="宋体"/>
              </w:rPr>
              <w:t>3</w:t>
            </w:r>
            <w:r>
              <w:rPr>
                <w:rFonts w:hint="eastAsia" w:ascii="宋体" w:hAnsi="宋体" w:cs="宋体"/>
              </w:rPr>
              <w:t>）除发生上述情况外，开标评标均以投标人通过交易平台网上递交的电子投标文件为准。</w:t>
            </w:r>
          </w:p>
        </w:tc>
      </w:tr>
      <w:tr w14:paraId="287AA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0F0C08FD">
            <w:pPr>
              <w:snapToGrid w:val="0"/>
              <w:spacing w:line="400" w:lineRule="exact"/>
              <w:jc w:val="center"/>
              <w:rPr>
                <w:rFonts w:ascii="宋体" w:cs="Times New Roman"/>
              </w:rPr>
            </w:pPr>
            <w:r>
              <w:rPr>
                <w:rFonts w:ascii="宋体" w:hAnsi="宋体" w:cs="宋体"/>
              </w:rPr>
              <w:t>10</w:t>
            </w:r>
          </w:p>
        </w:tc>
        <w:tc>
          <w:tcPr>
            <w:tcW w:w="9107" w:type="dxa"/>
            <w:gridSpan w:val="2"/>
            <w:noWrap/>
            <w:vAlign w:val="center"/>
          </w:tcPr>
          <w:p w14:paraId="5BC17A38">
            <w:pPr>
              <w:snapToGrid w:val="0"/>
              <w:spacing w:line="400" w:lineRule="exact"/>
              <w:jc w:val="left"/>
              <w:rPr>
                <w:rFonts w:ascii="宋体" w:cs="Times New Roman"/>
              </w:rPr>
            </w:pPr>
            <w:r>
              <w:rPr>
                <w:rFonts w:hint="eastAsia" w:ascii="宋体" w:hAnsi="宋体" w:cs="宋体"/>
              </w:rPr>
              <w:t>需要补充的其他内容</w:t>
            </w:r>
          </w:p>
        </w:tc>
      </w:tr>
      <w:tr w14:paraId="24597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0521BCE6">
            <w:pPr>
              <w:snapToGrid w:val="0"/>
              <w:spacing w:line="400" w:lineRule="exact"/>
              <w:jc w:val="center"/>
              <w:rPr>
                <w:rFonts w:ascii="宋体" w:cs="Times New Roman"/>
              </w:rPr>
            </w:pPr>
            <w:r>
              <w:rPr>
                <w:rFonts w:ascii="宋体" w:hAnsi="宋体" w:cs="宋体"/>
              </w:rPr>
              <w:t>10.1</w:t>
            </w:r>
          </w:p>
        </w:tc>
        <w:tc>
          <w:tcPr>
            <w:tcW w:w="2411" w:type="dxa"/>
            <w:noWrap/>
            <w:vAlign w:val="center"/>
          </w:tcPr>
          <w:p w14:paraId="7A588051">
            <w:pPr>
              <w:snapToGrid w:val="0"/>
              <w:spacing w:line="400" w:lineRule="exact"/>
              <w:jc w:val="center"/>
              <w:rPr>
                <w:rFonts w:ascii="宋体" w:cs="Times New Roman"/>
              </w:rPr>
            </w:pPr>
            <w:r>
              <w:rPr>
                <w:rFonts w:hint="eastAsia" w:ascii="宋体" w:hAnsi="宋体" w:cs="宋体"/>
              </w:rPr>
              <w:t>特别提醒</w:t>
            </w:r>
          </w:p>
        </w:tc>
        <w:tc>
          <w:tcPr>
            <w:tcW w:w="6696" w:type="dxa"/>
            <w:noWrap/>
            <w:vAlign w:val="center"/>
          </w:tcPr>
          <w:p w14:paraId="303FAF8B">
            <w:pPr>
              <w:snapToGrid w:val="0"/>
              <w:spacing w:line="400" w:lineRule="exact"/>
              <w:jc w:val="left"/>
              <w:rPr>
                <w:rFonts w:ascii="宋体" w:cs="Times New Roman"/>
              </w:rPr>
            </w:pPr>
            <w:r>
              <w:rPr>
                <w:rFonts w:hint="eastAsia" w:ascii="宋体" w:hAnsi="宋体" w:cs="宋体"/>
              </w:rPr>
              <w:t>投标人在本项目招标人的工程项目中存在下列行为的，将被拒绝一年内参与我单位后续工程投标。（注：拒绝投标时限由招标人视严重程度确定，最低三个月起，自招标人发出通知之日起计）：</w:t>
            </w:r>
          </w:p>
          <w:p w14:paraId="163E34C0">
            <w:pPr>
              <w:snapToGrid w:val="0"/>
              <w:spacing w:line="400" w:lineRule="exact"/>
              <w:jc w:val="left"/>
              <w:rPr>
                <w:rFonts w:ascii="宋体" w:cs="Times New Roman"/>
              </w:rPr>
            </w:pPr>
            <w:r>
              <w:rPr>
                <w:rFonts w:hint="eastAsia" w:ascii="宋体" w:hAnsi="宋体" w:cs="宋体"/>
              </w:rPr>
              <w:t>（</w:t>
            </w:r>
            <w:r>
              <w:rPr>
                <w:rFonts w:ascii="宋体" w:hAnsi="宋体" w:cs="宋体"/>
              </w:rPr>
              <w:t>1</w:t>
            </w:r>
            <w:r>
              <w:rPr>
                <w:rFonts w:hint="eastAsia" w:ascii="宋体" w:hAnsi="宋体" w:cs="宋体"/>
              </w:rPr>
              <w:t>）将中标工程转包或者违法分包的；</w:t>
            </w:r>
          </w:p>
          <w:p w14:paraId="6B7A67A3">
            <w:pPr>
              <w:snapToGrid w:val="0"/>
              <w:spacing w:line="400" w:lineRule="exact"/>
              <w:jc w:val="left"/>
              <w:rPr>
                <w:rFonts w:ascii="宋体" w:cs="Times New Roman"/>
              </w:rPr>
            </w:pPr>
            <w:r>
              <w:rPr>
                <w:rFonts w:hint="eastAsia" w:ascii="宋体" w:hAnsi="宋体" w:cs="宋体"/>
              </w:rPr>
              <w:t>（</w:t>
            </w:r>
            <w:r>
              <w:rPr>
                <w:rFonts w:ascii="宋体" w:hAnsi="宋体" w:cs="宋体"/>
              </w:rPr>
              <w:t>2</w:t>
            </w:r>
            <w:r>
              <w:rPr>
                <w:rFonts w:hint="eastAsia" w:ascii="宋体" w:hAnsi="宋体" w:cs="宋体"/>
              </w:rPr>
              <w:t>）在中标工程中不执行质量、安全生产相关规定的，造成质量或安全事故的；</w:t>
            </w:r>
          </w:p>
          <w:p w14:paraId="51E6D9C4">
            <w:pPr>
              <w:snapToGrid w:val="0"/>
              <w:spacing w:line="400" w:lineRule="exact"/>
              <w:jc w:val="left"/>
              <w:rPr>
                <w:rFonts w:ascii="宋体" w:cs="Times New Roman"/>
              </w:rPr>
            </w:pPr>
            <w:r>
              <w:rPr>
                <w:rFonts w:hint="eastAsia" w:ascii="宋体" w:hAnsi="宋体" w:cs="宋体"/>
              </w:rPr>
              <w:t>（</w:t>
            </w:r>
            <w:r>
              <w:rPr>
                <w:rFonts w:ascii="宋体" w:hAnsi="宋体" w:cs="宋体"/>
              </w:rPr>
              <w:t>3</w:t>
            </w:r>
            <w:r>
              <w:rPr>
                <w:rFonts w:hint="eastAsia" w:ascii="宋体" w:hAnsi="宋体" w:cs="宋体"/>
              </w:rPr>
              <w:t>）存在围标或串标情形的；</w:t>
            </w:r>
          </w:p>
          <w:p w14:paraId="203D104B">
            <w:pPr>
              <w:snapToGrid w:val="0"/>
              <w:spacing w:line="400" w:lineRule="exact"/>
              <w:jc w:val="left"/>
              <w:rPr>
                <w:rFonts w:ascii="宋体" w:hAnsi="宋体" w:cs="宋体"/>
              </w:rPr>
            </w:pPr>
            <w:r>
              <w:rPr>
                <w:rFonts w:hint="eastAsia" w:ascii="宋体" w:hAnsi="宋体" w:cs="宋体"/>
              </w:rPr>
              <w:t>（</w:t>
            </w:r>
            <w:r>
              <w:rPr>
                <w:rFonts w:ascii="宋体" w:hAnsi="宋体" w:cs="宋体"/>
              </w:rPr>
              <w:t>4</w:t>
            </w:r>
            <w:r>
              <w:rPr>
                <w:rFonts w:hint="eastAsia" w:ascii="宋体" w:hAnsi="宋体" w:cs="宋体"/>
              </w:rPr>
              <w:t>）在投标文件中提供虚假材料的；</w:t>
            </w:r>
            <w:r>
              <w:rPr>
                <w:rFonts w:ascii="宋体" w:hAnsi="宋体" w:cs="宋体"/>
              </w:rPr>
              <w:t xml:space="preserve"> </w:t>
            </w:r>
          </w:p>
          <w:p w14:paraId="61A6C9C9">
            <w:pPr>
              <w:snapToGrid w:val="0"/>
              <w:spacing w:line="400" w:lineRule="exact"/>
              <w:jc w:val="left"/>
              <w:rPr>
                <w:rFonts w:ascii="宋体" w:hAnsi="宋体" w:cs="宋体"/>
              </w:rPr>
            </w:pPr>
            <w:r>
              <w:rPr>
                <w:rFonts w:hint="eastAsia" w:ascii="宋体" w:hAnsi="宋体" w:cs="宋体"/>
              </w:rPr>
              <w:t>（5）存在行贿情形的；</w:t>
            </w:r>
          </w:p>
          <w:p w14:paraId="249420F6">
            <w:pPr>
              <w:snapToGrid w:val="0"/>
              <w:spacing w:line="480" w:lineRule="exact"/>
              <w:rPr>
                <w:rFonts w:ascii="宋体" w:hAnsi="宋体" w:cs="宋体"/>
              </w:rPr>
            </w:pPr>
            <w:r>
              <w:rPr>
                <w:rFonts w:hint="eastAsia" w:ascii="宋体" w:hAnsi="宋体" w:cs="宋体"/>
              </w:rPr>
              <w:t>（</w:t>
            </w:r>
            <w:r>
              <w:rPr>
                <w:rFonts w:ascii="宋体" w:hAnsi="宋体" w:cs="宋体"/>
              </w:rPr>
              <w:t>6）出让投标资格的；</w:t>
            </w:r>
          </w:p>
          <w:p w14:paraId="1AFE306A">
            <w:pPr>
              <w:topLinePunct/>
              <w:adjustRightInd w:val="0"/>
              <w:snapToGrid w:val="0"/>
              <w:spacing w:line="400" w:lineRule="exact"/>
              <w:ind w:firstLine="420" w:firstLineChars="200"/>
              <w:jc w:val="left"/>
              <w:rPr>
                <w:rFonts w:ascii="宋体" w:hAnsi="宋体" w:cs="宋体"/>
              </w:rPr>
            </w:pPr>
            <w:r>
              <w:rPr>
                <w:rFonts w:hint="eastAsia" w:ascii="宋体" w:hAnsi="宋体" w:cs="宋体"/>
              </w:rPr>
              <w:t>（</w:t>
            </w:r>
            <w:r>
              <w:rPr>
                <w:rFonts w:ascii="宋体" w:hAnsi="宋体" w:cs="宋体"/>
              </w:rPr>
              <w:t>7）</w:t>
            </w:r>
            <w:r>
              <w:rPr>
                <w:rFonts w:hint="eastAsia" w:ascii="宋体" w:hAnsi="宋体" w:cs="宋体"/>
              </w:rPr>
              <w:t>存在少放、不放业绩、奖项等客观评审资料，减少自身竞争力情形的；</w:t>
            </w:r>
          </w:p>
          <w:p w14:paraId="6FF89B64">
            <w:pPr>
              <w:snapToGrid w:val="0"/>
              <w:spacing w:line="480" w:lineRule="exact"/>
              <w:rPr>
                <w:rFonts w:ascii="宋体" w:hAnsi="宋体" w:cs="宋体"/>
              </w:rPr>
            </w:pPr>
            <w:r>
              <w:rPr>
                <w:rFonts w:hint="eastAsia" w:ascii="宋体" w:hAnsi="宋体" w:cs="宋体"/>
              </w:rPr>
              <w:t>（</w:t>
            </w:r>
            <w:r>
              <w:rPr>
                <w:rFonts w:ascii="宋体" w:hAnsi="宋体" w:cs="宋体"/>
              </w:rPr>
              <w:t>8）</w:t>
            </w:r>
            <w:r>
              <w:rPr>
                <w:rFonts w:hint="eastAsia" w:ascii="宋体" w:hAnsi="宋体" w:cs="宋体"/>
              </w:rPr>
              <w:t>拖欠农民工工资的；</w:t>
            </w:r>
          </w:p>
          <w:p w14:paraId="2F6E4F21">
            <w:pPr>
              <w:snapToGrid w:val="0"/>
              <w:spacing w:line="480" w:lineRule="exact"/>
              <w:rPr>
                <w:rFonts w:ascii="宋体" w:hAnsi="宋体" w:cs="宋体"/>
              </w:rPr>
            </w:pPr>
            <w:r>
              <w:rPr>
                <w:rFonts w:hint="eastAsia" w:ascii="宋体" w:hAnsi="宋体" w:cs="宋体"/>
              </w:rPr>
              <w:t>（</w:t>
            </w:r>
            <w:r>
              <w:rPr>
                <w:rFonts w:ascii="宋体" w:hAnsi="宋体" w:cs="宋体"/>
              </w:rPr>
              <w:t>9）</w:t>
            </w:r>
            <w:r>
              <w:rPr>
                <w:rFonts w:hint="eastAsia" w:ascii="宋体" w:hAnsi="宋体" w:cs="宋体"/>
              </w:rPr>
              <w:t>未按照国家、省、市有关建筑施工实名制管理和工人工资支付分账管理的规定执行，被行政监管部门处罚的；</w:t>
            </w:r>
          </w:p>
          <w:p w14:paraId="56981B3B">
            <w:pPr>
              <w:snapToGrid w:val="0"/>
              <w:spacing w:line="400" w:lineRule="exact"/>
              <w:jc w:val="left"/>
              <w:rPr>
                <w:rFonts w:ascii="宋体" w:cs="Times New Roman"/>
              </w:rPr>
            </w:pPr>
            <w:r>
              <w:rPr>
                <w:rFonts w:hint="eastAsia" w:ascii="宋体" w:hAnsi="宋体" w:cs="宋体"/>
              </w:rPr>
              <w:t>（10）为招标人提供监理服务过程中存在因过错行为被生效法律文书认定承担违约或侵权责任的；</w:t>
            </w:r>
          </w:p>
        </w:tc>
      </w:tr>
      <w:tr w14:paraId="6A9DF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188C6FC0">
            <w:pPr>
              <w:snapToGrid w:val="0"/>
              <w:spacing w:line="400" w:lineRule="exact"/>
              <w:jc w:val="center"/>
              <w:rPr>
                <w:rFonts w:ascii="宋体" w:cs="Times New Roman"/>
              </w:rPr>
            </w:pPr>
            <w:r>
              <w:rPr>
                <w:rFonts w:ascii="宋体" w:hAnsi="宋体" w:cs="宋体"/>
              </w:rPr>
              <w:t>10.2</w:t>
            </w:r>
          </w:p>
        </w:tc>
        <w:tc>
          <w:tcPr>
            <w:tcW w:w="2411" w:type="dxa"/>
            <w:noWrap/>
            <w:vAlign w:val="center"/>
          </w:tcPr>
          <w:p w14:paraId="5EA7E061">
            <w:pPr>
              <w:spacing w:line="400" w:lineRule="exact"/>
              <w:jc w:val="center"/>
              <w:rPr>
                <w:rFonts w:ascii="宋体" w:cs="Times New Roman"/>
              </w:rPr>
            </w:pPr>
            <w:r>
              <w:rPr>
                <w:rFonts w:hint="eastAsia" w:ascii="宋体" w:hAnsi="宋体" w:cs="宋体"/>
              </w:rPr>
              <w:t>招标失败的情形</w:t>
            </w:r>
          </w:p>
        </w:tc>
        <w:tc>
          <w:tcPr>
            <w:tcW w:w="6696" w:type="dxa"/>
            <w:noWrap/>
            <w:vAlign w:val="center"/>
          </w:tcPr>
          <w:p w14:paraId="6957DBF4">
            <w:pPr>
              <w:spacing w:line="400" w:lineRule="exact"/>
              <w:rPr>
                <w:rFonts w:ascii="宋体" w:cs="Times New Roman"/>
                <w:kern w:val="0"/>
              </w:rPr>
            </w:pPr>
            <w:r>
              <w:rPr>
                <w:rFonts w:hint="eastAsia" w:ascii="宋体" w:hAnsi="宋体" w:cs="宋体"/>
              </w:rPr>
              <w:t>本项目采用资格后审方式，资格审查与评标同时进行，通过形式评审、资格审查、响应性评审的投标申请人不足</w:t>
            </w:r>
            <w:r>
              <w:rPr>
                <w:rFonts w:ascii="宋体" w:hAnsi="宋体" w:cs="宋体"/>
                <w:b/>
                <w:bCs/>
              </w:rPr>
              <w:t>3</w:t>
            </w:r>
            <w:r>
              <w:rPr>
                <w:rFonts w:hint="eastAsia" w:ascii="宋体" w:hAnsi="宋体" w:cs="宋体"/>
                <w:b/>
                <w:bCs/>
              </w:rPr>
              <w:t>名</w:t>
            </w:r>
            <w:r>
              <w:rPr>
                <w:rFonts w:hint="eastAsia" w:ascii="宋体" w:hAnsi="宋体" w:cs="宋体"/>
              </w:rPr>
              <w:t>时为招标失败。招标人分析招标失败原因，修正招标方案，重新组织招标。</w:t>
            </w:r>
          </w:p>
        </w:tc>
      </w:tr>
      <w:tr w14:paraId="67150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958" w:type="dxa"/>
            <w:noWrap/>
            <w:vAlign w:val="center"/>
          </w:tcPr>
          <w:p w14:paraId="49FFCF47">
            <w:pPr>
              <w:snapToGrid w:val="0"/>
              <w:spacing w:line="400" w:lineRule="exact"/>
              <w:jc w:val="center"/>
              <w:rPr>
                <w:rFonts w:ascii="宋体" w:cs="Times New Roman"/>
              </w:rPr>
            </w:pPr>
            <w:r>
              <w:rPr>
                <w:rFonts w:ascii="宋体" w:hAnsi="宋体" w:cs="宋体"/>
              </w:rPr>
              <w:t>10.3</w:t>
            </w:r>
          </w:p>
        </w:tc>
        <w:tc>
          <w:tcPr>
            <w:tcW w:w="2411" w:type="dxa"/>
            <w:noWrap/>
            <w:vAlign w:val="center"/>
          </w:tcPr>
          <w:p w14:paraId="75BFAE4E">
            <w:pPr>
              <w:spacing w:line="400" w:lineRule="exact"/>
              <w:jc w:val="center"/>
              <w:rPr>
                <w:rFonts w:ascii="宋体" w:cs="Times New Roman"/>
              </w:rPr>
            </w:pPr>
            <w:r>
              <w:rPr>
                <w:rFonts w:hint="eastAsia" w:ascii="宋体" w:hAnsi="宋体" w:cs="宋体"/>
              </w:rPr>
              <w:t>第一中标候选人放弃中标资格情形</w:t>
            </w:r>
          </w:p>
        </w:tc>
        <w:tc>
          <w:tcPr>
            <w:tcW w:w="6696" w:type="dxa"/>
            <w:noWrap/>
            <w:vAlign w:val="center"/>
          </w:tcPr>
          <w:p w14:paraId="558EEC88">
            <w:pPr>
              <w:widowControl/>
              <w:shd w:val="clear" w:color="auto" w:fill="FFFFFF"/>
              <w:spacing w:line="400" w:lineRule="exact"/>
              <w:rPr>
                <w:rFonts w:ascii="宋体" w:cs="Times New Roman"/>
                <w:kern w:val="0"/>
              </w:rPr>
            </w:pPr>
            <w:r>
              <w:rPr>
                <w:rFonts w:hint="eastAsia" w:ascii="宋体" w:hAnsi="宋体" w:cs="宋体"/>
                <w:u w:val="single"/>
              </w:rPr>
              <w:t>排名第一的中标候选人放弃中标、因不可抗力不能履行合同，或者被查实存在影响中标结果的违法行为等情形，不符合中标条件的，招标人可以按照招标文件第三章第</w:t>
            </w:r>
            <w:r>
              <w:rPr>
                <w:rFonts w:ascii="宋体" w:hAnsi="宋体" w:cs="宋体"/>
                <w:u w:val="single"/>
              </w:rPr>
              <w:t>3.4.1</w:t>
            </w:r>
            <w:r>
              <w:rPr>
                <w:rFonts w:hint="eastAsia" w:ascii="宋体" w:hAnsi="宋体" w:cs="宋体"/>
                <w:u w:val="single"/>
              </w:rPr>
              <w:t>款确定的推荐中标候选人原则依次确定其他中标候选人为中标人，也可以重新招标。</w:t>
            </w:r>
          </w:p>
        </w:tc>
      </w:tr>
      <w:tr w14:paraId="66567A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2C35685A">
            <w:pPr>
              <w:snapToGrid w:val="0"/>
              <w:spacing w:line="400" w:lineRule="exact"/>
              <w:jc w:val="center"/>
              <w:rPr>
                <w:rFonts w:ascii="宋体" w:cs="Times New Roman"/>
              </w:rPr>
            </w:pPr>
            <w:r>
              <w:rPr>
                <w:rFonts w:ascii="宋体" w:hAnsi="宋体" w:cs="宋体"/>
              </w:rPr>
              <w:t>10.4</w:t>
            </w:r>
          </w:p>
        </w:tc>
        <w:tc>
          <w:tcPr>
            <w:tcW w:w="2411" w:type="dxa"/>
            <w:noWrap/>
            <w:vAlign w:val="center"/>
          </w:tcPr>
          <w:p w14:paraId="17F10669">
            <w:pPr>
              <w:spacing w:line="400" w:lineRule="exact"/>
              <w:ind w:right="174" w:rightChars="83"/>
              <w:jc w:val="center"/>
              <w:rPr>
                <w:rFonts w:ascii="宋体" w:cs="Times New Roman"/>
              </w:rPr>
            </w:pPr>
            <w:r>
              <w:rPr>
                <w:rFonts w:hint="eastAsia" w:ascii="宋体" w:hAnsi="宋体" w:cs="宋体"/>
              </w:rPr>
              <w:t>中标候选人公示要求</w:t>
            </w:r>
          </w:p>
        </w:tc>
        <w:tc>
          <w:tcPr>
            <w:tcW w:w="6696" w:type="dxa"/>
            <w:noWrap/>
            <w:vAlign w:val="center"/>
          </w:tcPr>
          <w:p w14:paraId="148FA916">
            <w:pPr>
              <w:spacing w:line="400" w:lineRule="exact"/>
              <w:ind w:right="174" w:rightChars="83"/>
              <w:rPr>
                <w:rFonts w:ascii="宋体" w:cs="Times New Roman"/>
              </w:rPr>
            </w:pPr>
            <w:r>
              <w:rPr>
                <w:rFonts w:hint="eastAsia" w:ascii="宋体" w:hAnsi="宋体" w:cs="宋体"/>
                <w:u w:val="single"/>
              </w:rPr>
              <w:t>在产生中标候选人后，招标人将中标候选人的投标文件商务部分的电子版（报价清单、方案等涉及商业秘密的内容除外）在广州交易集团有限公司（广州公共资源交易中心）网站公开。</w:t>
            </w:r>
          </w:p>
        </w:tc>
      </w:tr>
      <w:tr w14:paraId="58C4C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958" w:type="dxa"/>
            <w:noWrap/>
            <w:vAlign w:val="center"/>
          </w:tcPr>
          <w:p w14:paraId="1EABFAFD">
            <w:pPr>
              <w:snapToGrid w:val="0"/>
              <w:spacing w:line="400" w:lineRule="exact"/>
              <w:jc w:val="center"/>
              <w:rPr>
                <w:rFonts w:ascii="宋体" w:cs="Times New Roman"/>
              </w:rPr>
            </w:pPr>
            <w:r>
              <w:rPr>
                <w:rFonts w:ascii="宋体" w:hAnsi="宋体" w:cs="宋体"/>
              </w:rPr>
              <w:t>10.5</w:t>
            </w:r>
          </w:p>
        </w:tc>
        <w:tc>
          <w:tcPr>
            <w:tcW w:w="2411" w:type="dxa"/>
            <w:noWrap/>
            <w:vAlign w:val="center"/>
          </w:tcPr>
          <w:p w14:paraId="46C876BB">
            <w:pPr>
              <w:spacing w:line="400" w:lineRule="exact"/>
              <w:ind w:right="174" w:rightChars="83"/>
              <w:jc w:val="center"/>
              <w:rPr>
                <w:rFonts w:ascii="宋体" w:cs="Times New Roman"/>
              </w:rPr>
            </w:pPr>
            <w:r>
              <w:rPr>
                <w:rFonts w:hint="eastAsia" w:ascii="宋体" w:hAnsi="宋体" w:cs="宋体"/>
              </w:rPr>
              <w:t>否决投标条款</w:t>
            </w:r>
          </w:p>
        </w:tc>
        <w:tc>
          <w:tcPr>
            <w:tcW w:w="6696" w:type="dxa"/>
            <w:noWrap/>
            <w:vAlign w:val="center"/>
          </w:tcPr>
          <w:p w14:paraId="137FADF7">
            <w:pPr>
              <w:spacing w:line="400" w:lineRule="exact"/>
              <w:rPr>
                <w:rFonts w:ascii="宋体" w:cs="Times New Roman"/>
                <w:u w:val="single"/>
              </w:rPr>
            </w:pPr>
            <w:r>
              <w:rPr>
                <w:rFonts w:hint="eastAsia" w:ascii="宋体" w:hAnsi="宋体" w:cs="宋体"/>
                <w:u w:val="single"/>
              </w:rPr>
              <w:t>否决投标条款：</w:t>
            </w:r>
          </w:p>
          <w:p w14:paraId="2441A1E4">
            <w:pPr>
              <w:spacing w:line="400" w:lineRule="exact"/>
              <w:rPr>
                <w:rFonts w:ascii="宋体" w:cs="Times New Roman"/>
                <w:u w:val="single"/>
              </w:rPr>
            </w:pPr>
            <w:r>
              <w:rPr>
                <w:rFonts w:ascii="宋体" w:hAnsi="宋体" w:cs="宋体"/>
                <w:u w:val="single"/>
              </w:rPr>
              <w:t>1</w:t>
            </w:r>
            <w:r>
              <w:rPr>
                <w:rFonts w:hint="eastAsia" w:ascii="宋体" w:hAnsi="宋体" w:cs="宋体"/>
                <w:u w:val="single"/>
              </w:rPr>
              <w:t>.在投标截止期后逾期或未在广州交易集团有限公司（广州公共资源交易中心）数字交易平台（</w:t>
            </w:r>
            <w:r>
              <w:rPr>
                <w:rFonts w:ascii="宋体" w:hAnsi="宋体" w:cs="宋体"/>
                <w:u w:val="single"/>
              </w:rPr>
              <w:t>http://ggzy.gz.gov.cn</w:t>
            </w:r>
            <w:r>
              <w:rPr>
                <w:rFonts w:hint="eastAsia" w:ascii="宋体" w:hAnsi="宋体" w:cs="宋体"/>
                <w:u w:val="single"/>
              </w:rPr>
              <w:t>）递交电子投标文件的，电子招标投标交易平台将拒绝接收其投标文件。</w:t>
            </w:r>
          </w:p>
          <w:p w14:paraId="04EC7469">
            <w:pPr>
              <w:spacing w:line="400" w:lineRule="exact"/>
              <w:rPr>
                <w:rFonts w:ascii="宋体" w:cs="Times New Roman"/>
                <w:u w:val="single"/>
              </w:rPr>
            </w:pPr>
            <w:r>
              <w:rPr>
                <w:rFonts w:ascii="宋体" w:hAnsi="宋体" w:cs="宋体"/>
                <w:u w:val="single"/>
              </w:rPr>
              <w:t>2</w:t>
            </w:r>
            <w:r>
              <w:rPr>
                <w:rFonts w:hint="eastAsia" w:ascii="宋体" w:hAnsi="宋体" w:cs="宋体"/>
                <w:u w:val="single"/>
              </w:rPr>
              <w:t>.投标人未按招标文件要求提供附件或未按要求加盖电子印章及签名的，经评标委员会认定后，其投标文件将被否决。</w:t>
            </w:r>
          </w:p>
          <w:p w14:paraId="7E3A85AE">
            <w:pPr>
              <w:spacing w:line="400" w:lineRule="exact"/>
              <w:rPr>
                <w:rFonts w:ascii="宋体" w:cs="Times New Roman"/>
                <w:u w:val="single"/>
              </w:rPr>
            </w:pPr>
            <w:r>
              <w:rPr>
                <w:rFonts w:hint="eastAsia" w:ascii="宋体" w:hAnsi="宋体" w:cs="宋体"/>
                <w:u w:val="single"/>
              </w:rPr>
              <w:t>3.投标文件中投标报价高于最高投标限价的，其投标文件将被否决。</w:t>
            </w:r>
          </w:p>
          <w:p w14:paraId="2627647D">
            <w:pPr>
              <w:spacing w:line="400" w:lineRule="exact"/>
              <w:rPr>
                <w:rFonts w:ascii="宋体" w:cs="Times New Roman"/>
                <w:u w:val="single"/>
              </w:rPr>
            </w:pPr>
            <w:r>
              <w:rPr>
                <w:rFonts w:hint="eastAsia" w:ascii="宋体" w:hAnsi="宋体" w:cs="宋体"/>
                <w:u w:val="single"/>
              </w:rPr>
              <w:t>4.按投标报价的算术校核原则及方法调整或修正投标文件的投标报价，调整后的投标报价对投标人起约束作用。如果投标人不接受修正后的报价，则取消其中标资格。</w:t>
            </w:r>
          </w:p>
          <w:p w14:paraId="5046E80D">
            <w:pPr>
              <w:spacing w:line="400" w:lineRule="exact"/>
              <w:rPr>
                <w:rFonts w:ascii="宋体" w:cs="Times New Roman"/>
                <w:u w:val="single"/>
              </w:rPr>
            </w:pPr>
            <w:r>
              <w:rPr>
                <w:rFonts w:hint="eastAsia" w:ascii="宋体" w:hAnsi="宋体" w:cs="宋体"/>
                <w:u w:val="single"/>
              </w:rPr>
              <w:t>5.资审合格后，投标人的资格发生变化而不满足投标人合格条件，在发出中标通知书前，资格问题仍未解决的，招标人将取消其中标资格。</w:t>
            </w:r>
          </w:p>
          <w:p w14:paraId="4B410FFE">
            <w:pPr>
              <w:spacing w:line="400" w:lineRule="exact"/>
              <w:rPr>
                <w:rFonts w:ascii="宋体" w:cs="Times New Roman"/>
                <w:u w:val="single"/>
              </w:rPr>
            </w:pPr>
            <w:r>
              <w:rPr>
                <w:rFonts w:hint="eastAsia" w:ascii="宋体" w:hAnsi="宋体" w:cs="宋体"/>
                <w:u w:val="single"/>
              </w:rPr>
              <w:t>6.投标人如在本项目中存在串通投标、弄虚作假骗取中标、行贿情形的，中标无效，行政监督部门将对其违法行为进行政处罚。该投标人将被招标人列入黑名单并限制其参与招标人后续项目的投标。</w:t>
            </w:r>
          </w:p>
          <w:p w14:paraId="1A0F51E0">
            <w:pPr>
              <w:spacing w:line="400" w:lineRule="exact"/>
              <w:ind w:left="38" w:leftChars="17" w:hanging="2" w:hangingChars="1"/>
              <w:rPr>
                <w:rFonts w:ascii="宋体" w:cs="Times New Roman"/>
                <w:u w:val="single"/>
              </w:rPr>
            </w:pPr>
            <w:r>
              <w:rPr>
                <w:rFonts w:hint="eastAsia" w:ascii="宋体" w:hAnsi="宋体" w:cs="宋体"/>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14:paraId="00C140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8" w:type="dxa"/>
            <w:noWrap/>
            <w:vAlign w:val="center"/>
          </w:tcPr>
          <w:p w14:paraId="1004060C">
            <w:pPr>
              <w:spacing w:line="400" w:lineRule="exact"/>
              <w:rPr>
                <w:rFonts w:ascii="宋体" w:cs="Times New Roman"/>
                <w:spacing w:val="4"/>
              </w:rPr>
            </w:pPr>
            <w:r>
              <w:rPr>
                <w:rFonts w:ascii="宋体" w:hAnsi="宋体" w:cs="宋体"/>
              </w:rPr>
              <w:t>10.6</w:t>
            </w:r>
          </w:p>
        </w:tc>
        <w:tc>
          <w:tcPr>
            <w:tcW w:w="2411" w:type="dxa"/>
            <w:noWrap/>
            <w:vAlign w:val="center"/>
          </w:tcPr>
          <w:p w14:paraId="0568B6C1">
            <w:pPr>
              <w:spacing w:line="400" w:lineRule="exact"/>
              <w:ind w:right="174" w:rightChars="83"/>
              <w:jc w:val="center"/>
              <w:rPr>
                <w:rFonts w:ascii="宋体" w:cs="Times New Roman"/>
              </w:rPr>
            </w:pPr>
            <w:r>
              <w:rPr>
                <w:rFonts w:hint="eastAsia" w:ascii="宋体" w:hAnsi="宋体" w:cs="宋体"/>
              </w:rPr>
              <w:t>其他</w:t>
            </w:r>
          </w:p>
        </w:tc>
        <w:tc>
          <w:tcPr>
            <w:tcW w:w="6696" w:type="dxa"/>
            <w:noWrap/>
            <w:vAlign w:val="center"/>
          </w:tcPr>
          <w:p w14:paraId="1D37CD07">
            <w:pPr>
              <w:spacing w:line="400" w:lineRule="exact"/>
              <w:rPr>
                <w:rFonts w:ascii="宋体" w:cs="Times New Roman"/>
                <w:u w:val="single"/>
              </w:rPr>
            </w:pPr>
            <w:r>
              <w:rPr>
                <w:rFonts w:ascii="宋体" w:hAnsi="宋体" w:cs="宋体"/>
                <w:u w:val="single"/>
              </w:rPr>
              <w:t>1.</w:t>
            </w:r>
            <w:r>
              <w:rPr>
                <w:rFonts w:hint="eastAsia" w:ascii="宋体" w:hAnsi="宋体" w:cs="宋体"/>
                <w:u w:val="single"/>
              </w:rPr>
              <w:t>中标后，中标单位须提交与网上上传电子投标文件完全一致的纸质投标文件（</w:t>
            </w:r>
            <w:r>
              <w:rPr>
                <w:rFonts w:ascii="宋体" w:hAnsi="宋体" w:cs="宋体"/>
                <w:u w:val="single"/>
              </w:rPr>
              <w:t>1</w:t>
            </w:r>
            <w:r>
              <w:rPr>
                <w:rFonts w:hint="eastAsia" w:ascii="宋体" w:hAnsi="宋体" w:cs="宋体"/>
                <w:u w:val="single"/>
              </w:rPr>
              <w:t>正</w:t>
            </w:r>
            <w:r>
              <w:rPr>
                <w:rFonts w:ascii="宋体" w:hAnsi="宋体" w:cs="宋体"/>
                <w:u w:val="single"/>
              </w:rPr>
              <w:t>4</w:t>
            </w:r>
            <w:r>
              <w:rPr>
                <w:rFonts w:hint="eastAsia" w:ascii="宋体" w:hAnsi="宋体" w:cs="宋体"/>
                <w:u w:val="single"/>
              </w:rPr>
              <w:t>副，需加盖企业公章及法人章）给招标单位。</w:t>
            </w:r>
          </w:p>
        </w:tc>
      </w:tr>
    </w:tbl>
    <w:p w14:paraId="10E318EA">
      <w:pPr>
        <w:spacing w:before="240" w:beforeLines="100" w:line="360" w:lineRule="auto"/>
        <w:jc w:val="left"/>
        <w:outlineLvl w:val="1"/>
        <w:rPr>
          <w:rFonts w:ascii="宋体" w:cs="Times New Roman"/>
          <w:b/>
          <w:bCs/>
          <w:sz w:val="32"/>
          <w:szCs w:val="32"/>
        </w:rPr>
      </w:pPr>
      <w:r>
        <w:rPr>
          <w:rFonts w:ascii="宋体" w:cs="Times New Roman"/>
        </w:rPr>
        <w:br w:type="page"/>
      </w:r>
      <w:bookmarkEnd w:id="7"/>
      <w:bookmarkEnd w:id="8"/>
      <w:bookmarkEnd w:id="9"/>
      <w:r>
        <w:rPr>
          <w:rFonts w:hint="eastAsia" w:ascii="宋体" w:hAnsi="宋体" w:cs="宋体"/>
          <w:b/>
          <w:bCs/>
          <w:sz w:val="28"/>
          <w:szCs w:val="28"/>
        </w:rPr>
        <w:t>第二章</w:t>
      </w:r>
      <w:r>
        <w:rPr>
          <w:rFonts w:ascii="宋体" w:hAnsi="宋体" w:cs="宋体"/>
          <w:b/>
          <w:bCs/>
          <w:sz w:val="28"/>
          <w:szCs w:val="28"/>
        </w:rPr>
        <w:t xml:space="preserve"> </w:t>
      </w:r>
      <w:r>
        <w:rPr>
          <w:rFonts w:hint="eastAsia" w:ascii="宋体" w:hAnsi="宋体" w:cs="宋体"/>
          <w:b/>
          <w:bCs/>
          <w:sz w:val="28"/>
          <w:szCs w:val="28"/>
        </w:rPr>
        <w:t>正文详见《中华人民共和国标准监理招标文件》（</w:t>
      </w:r>
      <w:r>
        <w:rPr>
          <w:rFonts w:ascii="宋体" w:hAnsi="宋体" w:cs="宋体"/>
          <w:b/>
          <w:bCs/>
          <w:sz w:val="28"/>
          <w:szCs w:val="28"/>
        </w:rPr>
        <w:t>2017</w:t>
      </w:r>
      <w:r>
        <w:rPr>
          <w:rFonts w:hint="eastAsia" w:ascii="宋体" w:hAnsi="宋体" w:cs="宋体"/>
          <w:b/>
          <w:bCs/>
          <w:sz w:val="28"/>
          <w:szCs w:val="28"/>
        </w:rPr>
        <w:t>年版）</w:t>
      </w:r>
    </w:p>
    <w:p w14:paraId="733F7151">
      <w:pPr>
        <w:spacing w:before="260"/>
        <w:outlineLvl w:val="2"/>
        <w:rPr>
          <w:rFonts w:ascii="宋体" w:cs="Times New Roman"/>
          <w:b/>
          <w:bCs/>
          <w:sz w:val="32"/>
          <w:szCs w:val="32"/>
        </w:rPr>
      </w:pPr>
      <w:bookmarkStart w:id="10" w:name="_Toc529196520"/>
      <w:bookmarkStart w:id="11" w:name="_Toc515205193"/>
      <w:r>
        <w:rPr>
          <w:rFonts w:ascii="宋体" w:hAnsi="宋体" w:cs="宋体"/>
          <w:b/>
          <w:bCs/>
          <w:sz w:val="32"/>
          <w:szCs w:val="32"/>
        </w:rPr>
        <w:t xml:space="preserve">1. </w:t>
      </w:r>
      <w:r>
        <w:rPr>
          <w:rFonts w:hint="eastAsia" w:ascii="宋体" w:hAnsi="宋体" w:cs="宋体"/>
          <w:b/>
          <w:bCs/>
          <w:sz w:val="32"/>
          <w:szCs w:val="32"/>
        </w:rPr>
        <w:t>总则</w:t>
      </w:r>
      <w:bookmarkEnd w:id="10"/>
      <w:bookmarkEnd w:id="11"/>
    </w:p>
    <w:p w14:paraId="63EB317D">
      <w:pPr>
        <w:spacing w:before="240" w:beforeLines="100" w:after="240" w:afterLines="100"/>
        <w:rPr>
          <w:rFonts w:ascii="宋体" w:cs="Times New Roman"/>
          <w:b/>
          <w:bCs/>
          <w:sz w:val="28"/>
          <w:szCs w:val="28"/>
        </w:rPr>
      </w:pPr>
      <w:bookmarkStart w:id="12" w:name="_Toc529196521"/>
      <w:bookmarkStart w:id="13" w:name="_Toc515205194"/>
      <w:r>
        <w:rPr>
          <w:rFonts w:ascii="宋体" w:hAnsi="宋体" w:cs="宋体"/>
          <w:b/>
          <w:bCs/>
          <w:sz w:val="28"/>
          <w:szCs w:val="28"/>
        </w:rPr>
        <w:t xml:space="preserve">1.1 </w:t>
      </w:r>
      <w:r>
        <w:rPr>
          <w:rFonts w:hint="eastAsia" w:ascii="宋体" w:hAnsi="宋体" w:cs="宋体"/>
          <w:b/>
          <w:bCs/>
          <w:sz w:val="28"/>
          <w:szCs w:val="28"/>
        </w:rPr>
        <w:t>招标项目概况</w:t>
      </w:r>
      <w:bookmarkEnd w:id="12"/>
      <w:bookmarkEnd w:id="13"/>
    </w:p>
    <w:p w14:paraId="50D670C9">
      <w:pPr>
        <w:spacing w:line="360" w:lineRule="auto"/>
        <w:ind w:firstLine="420" w:firstLineChars="200"/>
        <w:rPr>
          <w:rFonts w:ascii="宋体" w:cs="Times New Roman"/>
        </w:rPr>
      </w:pPr>
      <w:r>
        <w:rPr>
          <w:rFonts w:ascii="宋体" w:hAnsi="宋体" w:cs="宋体"/>
        </w:rPr>
        <w:t>1.1.1</w:t>
      </w:r>
      <w:r>
        <w:rPr>
          <w:rFonts w:hint="eastAsia" w:ascii="宋体" w:hAnsi="宋体" w:cs="宋体"/>
        </w:rPr>
        <w:t>根据《中华人民共和国招标投标法》、《中华人民共和国招标投标法实施条例》等有关法律、法规和规章的规定，本招标项目已具备招标条件，现对监理进行招标。</w:t>
      </w:r>
    </w:p>
    <w:p w14:paraId="4DB1A9D5">
      <w:pPr>
        <w:spacing w:line="360" w:lineRule="auto"/>
        <w:ind w:firstLine="420" w:firstLineChars="200"/>
        <w:rPr>
          <w:rFonts w:ascii="宋体" w:cs="Times New Roman"/>
        </w:rPr>
      </w:pPr>
      <w:r>
        <w:rPr>
          <w:rFonts w:ascii="宋体" w:hAnsi="宋体" w:cs="宋体"/>
        </w:rPr>
        <w:t xml:space="preserve">1.1.2 </w:t>
      </w:r>
      <w:r>
        <w:rPr>
          <w:rFonts w:hint="eastAsia" w:ascii="宋体" w:hAnsi="宋体" w:cs="宋体"/>
        </w:rPr>
        <w:t>招标人：见投标人须知前附表。</w:t>
      </w:r>
    </w:p>
    <w:p w14:paraId="33CD2FEA">
      <w:pPr>
        <w:spacing w:line="360" w:lineRule="auto"/>
        <w:ind w:firstLine="420" w:firstLineChars="200"/>
        <w:rPr>
          <w:rFonts w:ascii="宋体" w:cs="Times New Roman"/>
        </w:rPr>
      </w:pPr>
      <w:r>
        <w:rPr>
          <w:rFonts w:ascii="宋体" w:hAnsi="宋体" w:cs="宋体"/>
        </w:rPr>
        <w:t xml:space="preserve">1.1.3 </w:t>
      </w:r>
      <w:r>
        <w:rPr>
          <w:rFonts w:hint="eastAsia" w:ascii="宋体" w:hAnsi="宋体" w:cs="宋体"/>
        </w:rPr>
        <w:t>招标代理机构：见投标人须知前附表。</w:t>
      </w:r>
    </w:p>
    <w:p w14:paraId="61B3EE2F">
      <w:pPr>
        <w:spacing w:line="360" w:lineRule="auto"/>
        <w:ind w:firstLine="420" w:firstLineChars="200"/>
        <w:rPr>
          <w:rFonts w:ascii="宋体" w:cs="Times New Roman"/>
        </w:rPr>
      </w:pPr>
      <w:r>
        <w:rPr>
          <w:rFonts w:ascii="宋体" w:hAnsi="宋体" w:cs="宋体"/>
        </w:rPr>
        <w:t xml:space="preserve">1.1.4 </w:t>
      </w:r>
      <w:r>
        <w:rPr>
          <w:rFonts w:hint="eastAsia" w:ascii="宋体" w:hAnsi="宋体" w:cs="宋体"/>
        </w:rPr>
        <w:t>招标项目名称：见投标人须知前附表。</w:t>
      </w:r>
    </w:p>
    <w:p w14:paraId="4EC57A88">
      <w:pPr>
        <w:spacing w:line="360" w:lineRule="auto"/>
        <w:ind w:firstLine="420" w:firstLineChars="200"/>
        <w:rPr>
          <w:rFonts w:ascii="宋体" w:cs="Times New Roman"/>
        </w:rPr>
      </w:pPr>
      <w:r>
        <w:rPr>
          <w:rFonts w:ascii="宋体" w:hAnsi="宋体" w:cs="宋体"/>
        </w:rPr>
        <w:t xml:space="preserve">1.1.5 </w:t>
      </w:r>
      <w:r>
        <w:rPr>
          <w:rFonts w:hint="eastAsia" w:ascii="宋体" w:hAnsi="宋体" w:cs="宋体"/>
        </w:rPr>
        <w:t>项目建设地点：见投标人须知前附表。</w:t>
      </w:r>
    </w:p>
    <w:p w14:paraId="08FA9E1C">
      <w:pPr>
        <w:spacing w:line="360" w:lineRule="auto"/>
        <w:ind w:firstLine="420" w:firstLineChars="200"/>
        <w:rPr>
          <w:rFonts w:ascii="宋体" w:cs="Times New Roman"/>
        </w:rPr>
      </w:pPr>
      <w:r>
        <w:rPr>
          <w:rFonts w:ascii="宋体" w:hAnsi="宋体" w:cs="宋体"/>
        </w:rPr>
        <w:t xml:space="preserve">1.1.6 </w:t>
      </w:r>
      <w:r>
        <w:rPr>
          <w:rFonts w:hint="eastAsia" w:ascii="宋体" w:hAnsi="宋体" w:cs="宋体"/>
        </w:rPr>
        <w:t>项目建设规模：见投标人须知前附表。</w:t>
      </w:r>
    </w:p>
    <w:p w14:paraId="11903E77">
      <w:pPr>
        <w:spacing w:line="360" w:lineRule="auto"/>
        <w:ind w:firstLine="420" w:firstLineChars="200"/>
        <w:rPr>
          <w:rFonts w:ascii="宋体" w:cs="Times New Roman"/>
        </w:rPr>
      </w:pPr>
      <w:r>
        <w:rPr>
          <w:rFonts w:ascii="宋体" w:hAnsi="宋体" w:cs="宋体"/>
        </w:rPr>
        <w:t xml:space="preserve">1.1.7 </w:t>
      </w:r>
      <w:r>
        <w:rPr>
          <w:rFonts w:hint="eastAsia" w:ascii="宋体" w:hAnsi="宋体" w:cs="宋体"/>
        </w:rPr>
        <w:t>工程项目施工预计开工日期和建设周期：见投标人须知前附表。</w:t>
      </w:r>
    </w:p>
    <w:p w14:paraId="65B907BC">
      <w:pPr>
        <w:spacing w:line="360" w:lineRule="auto"/>
        <w:ind w:firstLine="420" w:firstLineChars="200"/>
        <w:rPr>
          <w:rFonts w:ascii="宋体" w:cs="Times New Roman"/>
        </w:rPr>
      </w:pPr>
      <w:r>
        <w:rPr>
          <w:rFonts w:ascii="宋体" w:hAnsi="宋体" w:cs="宋体"/>
        </w:rPr>
        <w:t xml:space="preserve">1.1.8 </w:t>
      </w:r>
      <w:r>
        <w:rPr>
          <w:rFonts w:hint="eastAsia" w:ascii="宋体" w:hAnsi="宋体" w:cs="宋体"/>
        </w:rPr>
        <w:t>建筑安装工程费</w:t>
      </w:r>
      <w:r>
        <w:rPr>
          <w:rFonts w:ascii="宋体" w:hAnsi="宋体" w:cs="宋体"/>
        </w:rPr>
        <w:t>/</w:t>
      </w:r>
      <w:r>
        <w:rPr>
          <w:rFonts w:hint="eastAsia" w:ascii="宋体" w:hAnsi="宋体" w:cs="宋体"/>
        </w:rPr>
        <w:t>工程概算：见投标人须知前附表。</w:t>
      </w:r>
    </w:p>
    <w:p w14:paraId="066AB375">
      <w:pPr>
        <w:spacing w:before="240" w:beforeLines="100" w:after="240" w:afterLines="100"/>
        <w:rPr>
          <w:rFonts w:ascii="宋体" w:cs="Times New Roman"/>
          <w:b/>
          <w:bCs/>
          <w:sz w:val="28"/>
          <w:szCs w:val="28"/>
        </w:rPr>
      </w:pPr>
      <w:bookmarkStart w:id="14" w:name="_Toc529196522"/>
      <w:bookmarkStart w:id="15" w:name="_Toc515205195"/>
      <w:r>
        <w:rPr>
          <w:rFonts w:ascii="宋体" w:hAnsi="宋体" w:cs="宋体"/>
          <w:b/>
          <w:bCs/>
          <w:sz w:val="28"/>
          <w:szCs w:val="28"/>
        </w:rPr>
        <w:t xml:space="preserve">1.2 </w:t>
      </w:r>
      <w:r>
        <w:rPr>
          <w:rFonts w:hint="eastAsia" w:ascii="宋体" w:hAnsi="宋体" w:cs="宋体"/>
          <w:b/>
          <w:bCs/>
          <w:sz w:val="28"/>
          <w:szCs w:val="28"/>
        </w:rPr>
        <w:t>招标项目的资金来源和落实情况</w:t>
      </w:r>
      <w:bookmarkEnd w:id="14"/>
      <w:bookmarkEnd w:id="15"/>
    </w:p>
    <w:p w14:paraId="46734228">
      <w:pPr>
        <w:spacing w:line="360" w:lineRule="auto"/>
        <w:ind w:firstLine="420" w:firstLineChars="200"/>
        <w:rPr>
          <w:rFonts w:ascii="宋体" w:cs="Times New Roman"/>
        </w:rPr>
      </w:pPr>
      <w:r>
        <w:rPr>
          <w:rFonts w:ascii="宋体" w:hAnsi="宋体" w:cs="宋体"/>
        </w:rPr>
        <w:t xml:space="preserve">1.2.1 </w:t>
      </w:r>
      <w:r>
        <w:rPr>
          <w:rFonts w:hint="eastAsia" w:ascii="宋体" w:hAnsi="宋体" w:cs="宋体"/>
        </w:rPr>
        <w:t>资金来源及比例：见投标人须知前附表。</w:t>
      </w:r>
    </w:p>
    <w:p w14:paraId="4EBDCA47">
      <w:pPr>
        <w:spacing w:line="360" w:lineRule="auto"/>
        <w:ind w:firstLine="420" w:firstLineChars="200"/>
        <w:rPr>
          <w:rFonts w:ascii="宋体" w:cs="Times New Roman"/>
        </w:rPr>
      </w:pPr>
      <w:r>
        <w:rPr>
          <w:rFonts w:ascii="宋体" w:hAnsi="宋体" w:cs="宋体"/>
        </w:rPr>
        <w:t xml:space="preserve">1.2.2 </w:t>
      </w:r>
      <w:r>
        <w:rPr>
          <w:rFonts w:hint="eastAsia" w:ascii="宋体" w:hAnsi="宋体" w:cs="宋体"/>
        </w:rPr>
        <w:t>资金落实情况：见投标人须知前附表。</w:t>
      </w:r>
    </w:p>
    <w:p w14:paraId="6205E626">
      <w:pPr>
        <w:spacing w:before="240" w:beforeLines="100" w:after="240" w:afterLines="100"/>
        <w:rPr>
          <w:rFonts w:ascii="宋体" w:cs="Times New Roman"/>
          <w:b/>
          <w:bCs/>
          <w:sz w:val="28"/>
          <w:szCs w:val="28"/>
        </w:rPr>
      </w:pPr>
      <w:bookmarkStart w:id="16" w:name="_Toc529196523"/>
      <w:bookmarkStart w:id="17" w:name="_Toc515205196"/>
      <w:r>
        <w:rPr>
          <w:rFonts w:ascii="宋体" w:hAnsi="宋体" w:cs="宋体"/>
          <w:b/>
          <w:bCs/>
          <w:sz w:val="28"/>
          <w:szCs w:val="28"/>
        </w:rPr>
        <w:t>1.3</w:t>
      </w:r>
      <w:r>
        <w:rPr>
          <w:rFonts w:hint="eastAsia" w:ascii="宋体" w:hAnsi="宋体" w:cs="宋体"/>
          <w:b/>
          <w:bCs/>
          <w:sz w:val="28"/>
          <w:szCs w:val="28"/>
        </w:rPr>
        <w:t>招标范围、监理服务期限和质量标准</w:t>
      </w:r>
      <w:bookmarkEnd w:id="16"/>
      <w:bookmarkEnd w:id="17"/>
    </w:p>
    <w:p w14:paraId="175B3046">
      <w:pPr>
        <w:spacing w:line="360" w:lineRule="auto"/>
        <w:ind w:firstLine="420" w:firstLineChars="200"/>
        <w:rPr>
          <w:rFonts w:ascii="宋体" w:cs="Times New Roman"/>
        </w:rPr>
      </w:pPr>
      <w:r>
        <w:rPr>
          <w:rFonts w:ascii="宋体" w:hAnsi="宋体" w:cs="宋体"/>
        </w:rPr>
        <w:t xml:space="preserve">1.3.1 </w:t>
      </w:r>
      <w:r>
        <w:rPr>
          <w:rFonts w:hint="eastAsia" w:ascii="宋体" w:hAnsi="宋体" w:cs="宋体"/>
        </w:rPr>
        <w:t>招标范围：见投标人须知前附表。</w:t>
      </w:r>
    </w:p>
    <w:p w14:paraId="2057B98F">
      <w:pPr>
        <w:spacing w:line="360" w:lineRule="auto"/>
        <w:ind w:firstLine="420" w:firstLineChars="200"/>
        <w:rPr>
          <w:rFonts w:ascii="宋体" w:cs="Times New Roman"/>
        </w:rPr>
      </w:pPr>
      <w:r>
        <w:rPr>
          <w:rFonts w:ascii="宋体" w:hAnsi="宋体" w:cs="宋体"/>
        </w:rPr>
        <w:t xml:space="preserve">1.3.2 </w:t>
      </w:r>
      <w:r>
        <w:rPr>
          <w:rFonts w:hint="eastAsia" w:ascii="宋体" w:hAnsi="宋体" w:cs="宋体"/>
        </w:rPr>
        <w:t>监理服务期限：见投标人须知前附表。</w:t>
      </w:r>
    </w:p>
    <w:p w14:paraId="60766B67">
      <w:pPr>
        <w:spacing w:line="360" w:lineRule="auto"/>
        <w:ind w:firstLine="420" w:firstLineChars="200"/>
        <w:rPr>
          <w:rFonts w:ascii="宋体" w:cs="Times New Roman"/>
        </w:rPr>
      </w:pPr>
      <w:r>
        <w:rPr>
          <w:rFonts w:ascii="宋体" w:hAnsi="宋体" w:cs="宋体"/>
        </w:rPr>
        <w:t xml:space="preserve">1.3.3 </w:t>
      </w:r>
      <w:r>
        <w:rPr>
          <w:rFonts w:hint="eastAsia" w:ascii="宋体" w:hAnsi="宋体" w:cs="宋体"/>
        </w:rPr>
        <w:t>质量标准：见投标人须知前附表。</w:t>
      </w:r>
    </w:p>
    <w:p w14:paraId="3A03410F">
      <w:pPr>
        <w:spacing w:before="240" w:beforeLines="100" w:after="240" w:afterLines="100"/>
        <w:rPr>
          <w:rFonts w:ascii="宋体" w:cs="Times New Roman"/>
          <w:b/>
          <w:bCs/>
          <w:sz w:val="28"/>
          <w:szCs w:val="28"/>
        </w:rPr>
      </w:pPr>
      <w:bookmarkStart w:id="18" w:name="_Toc515205197"/>
      <w:bookmarkStart w:id="19" w:name="_Toc529196524"/>
      <w:r>
        <w:rPr>
          <w:rFonts w:ascii="宋体" w:hAnsi="宋体" w:cs="宋体"/>
          <w:b/>
          <w:bCs/>
          <w:sz w:val="28"/>
          <w:szCs w:val="28"/>
        </w:rPr>
        <w:t>1.4</w:t>
      </w:r>
      <w:r>
        <w:rPr>
          <w:rFonts w:hint="eastAsia" w:ascii="宋体" w:hAnsi="宋体" w:cs="宋体"/>
          <w:b/>
          <w:bCs/>
          <w:sz w:val="28"/>
          <w:szCs w:val="28"/>
        </w:rPr>
        <w:t>投标人资格要求</w:t>
      </w:r>
      <w:bookmarkEnd w:id="18"/>
      <w:bookmarkEnd w:id="19"/>
    </w:p>
    <w:p w14:paraId="29E3B2D8">
      <w:pPr>
        <w:spacing w:line="360" w:lineRule="auto"/>
        <w:ind w:firstLine="420" w:firstLineChars="200"/>
        <w:rPr>
          <w:rFonts w:ascii="宋体" w:cs="Times New Roman"/>
        </w:rPr>
      </w:pPr>
      <w:r>
        <w:rPr>
          <w:rFonts w:ascii="宋体" w:hAnsi="宋体" w:cs="宋体"/>
        </w:rPr>
        <w:t xml:space="preserve">1.4.1 </w:t>
      </w:r>
      <w:r>
        <w:rPr>
          <w:rFonts w:hint="eastAsia" w:ascii="宋体" w:hAnsi="宋体" w:cs="宋体"/>
        </w:rPr>
        <w:t>投标人应具备承担本招标项目资质条件、能力和信誉：</w:t>
      </w:r>
    </w:p>
    <w:p w14:paraId="1F50CC82">
      <w:pPr>
        <w:spacing w:line="360" w:lineRule="auto"/>
        <w:ind w:firstLine="315" w:firstLineChars="150"/>
        <w:rPr>
          <w:rFonts w:ascii="宋体" w:cs="Times New Roman"/>
        </w:rPr>
      </w:pPr>
      <w:r>
        <w:rPr>
          <w:rFonts w:hint="eastAsia" w:ascii="宋体" w:hAnsi="宋体" w:cs="宋体"/>
        </w:rPr>
        <w:t>（</w:t>
      </w:r>
      <w:r>
        <w:rPr>
          <w:rFonts w:ascii="宋体" w:hAnsi="宋体" w:cs="宋体"/>
        </w:rPr>
        <w:t>1</w:t>
      </w:r>
      <w:r>
        <w:rPr>
          <w:rFonts w:hint="eastAsia" w:ascii="宋体" w:hAnsi="宋体" w:cs="宋体"/>
        </w:rPr>
        <w:t>）资质要求：见投标人须知前附表；</w:t>
      </w:r>
    </w:p>
    <w:p w14:paraId="79C24800">
      <w:pPr>
        <w:spacing w:line="360" w:lineRule="auto"/>
        <w:ind w:firstLine="315" w:firstLineChars="150"/>
        <w:rPr>
          <w:rFonts w:ascii="宋体" w:cs="Times New Roman"/>
        </w:rPr>
      </w:pPr>
      <w:r>
        <w:rPr>
          <w:rFonts w:hint="eastAsia" w:ascii="宋体" w:hAnsi="宋体" w:cs="宋体"/>
        </w:rPr>
        <w:t>（</w:t>
      </w:r>
      <w:r>
        <w:rPr>
          <w:rFonts w:ascii="宋体" w:hAnsi="宋体" w:cs="宋体"/>
        </w:rPr>
        <w:t>2</w:t>
      </w:r>
      <w:r>
        <w:rPr>
          <w:rFonts w:hint="eastAsia" w:ascii="宋体" w:hAnsi="宋体" w:cs="宋体"/>
        </w:rPr>
        <w:t>）财务要求：见投标人须知前附表；</w:t>
      </w:r>
    </w:p>
    <w:p w14:paraId="2D5131B8">
      <w:pPr>
        <w:spacing w:line="360" w:lineRule="auto"/>
        <w:ind w:firstLine="315" w:firstLineChars="150"/>
        <w:rPr>
          <w:rFonts w:ascii="宋体" w:cs="Times New Roman"/>
        </w:rPr>
      </w:pPr>
      <w:r>
        <w:rPr>
          <w:rFonts w:hint="eastAsia" w:ascii="宋体" w:hAnsi="宋体" w:cs="宋体"/>
        </w:rPr>
        <w:t>（</w:t>
      </w:r>
      <w:r>
        <w:rPr>
          <w:rFonts w:ascii="宋体" w:hAnsi="宋体" w:cs="宋体"/>
        </w:rPr>
        <w:t>3</w:t>
      </w:r>
      <w:r>
        <w:rPr>
          <w:rFonts w:hint="eastAsia" w:ascii="宋体" w:hAnsi="宋体" w:cs="宋体"/>
        </w:rPr>
        <w:t>）业绩要求：见投标人须知前附表；</w:t>
      </w:r>
    </w:p>
    <w:p w14:paraId="1EED344A">
      <w:pPr>
        <w:spacing w:line="360" w:lineRule="auto"/>
        <w:ind w:firstLine="315" w:firstLineChars="150"/>
        <w:rPr>
          <w:rFonts w:ascii="宋体" w:cs="Times New Roman"/>
        </w:rPr>
      </w:pPr>
      <w:r>
        <w:rPr>
          <w:rFonts w:hint="eastAsia" w:ascii="宋体" w:hAnsi="宋体" w:cs="宋体"/>
        </w:rPr>
        <w:t>（</w:t>
      </w:r>
      <w:r>
        <w:rPr>
          <w:rFonts w:ascii="宋体" w:hAnsi="宋体" w:cs="宋体"/>
        </w:rPr>
        <w:t>4</w:t>
      </w:r>
      <w:r>
        <w:rPr>
          <w:rFonts w:hint="eastAsia" w:ascii="宋体" w:hAnsi="宋体" w:cs="宋体"/>
        </w:rPr>
        <w:t>）信誉要求：见投标人须知前附表；</w:t>
      </w:r>
    </w:p>
    <w:p w14:paraId="0CFBC990">
      <w:pPr>
        <w:spacing w:line="360" w:lineRule="auto"/>
        <w:ind w:firstLine="315" w:firstLineChars="150"/>
        <w:rPr>
          <w:rFonts w:ascii="宋体" w:cs="Times New Roman"/>
        </w:rPr>
      </w:pPr>
      <w:r>
        <w:rPr>
          <w:rFonts w:hint="eastAsia" w:ascii="宋体" w:hAnsi="宋体" w:cs="宋体"/>
        </w:rPr>
        <w:t>（</w:t>
      </w:r>
      <w:r>
        <w:rPr>
          <w:rFonts w:ascii="宋体" w:hAnsi="宋体" w:cs="宋体"/>
        </w:rPr>
        <w:t>5</w:t>
      </w:r>
      <w:r>
        <w:rPr>
          <w:rFonts w:hint="eastAsia" w:ascii="宋体" w:hAnsi="宋体" w:cs="宋体"/>
        </w:rPr>
        <w:t>）总监理工程师的资格要求：应当具备工程注册监理工程师执业资格（如有），具体要求见投标人须知前附表；</w:t>
      </w:r>
    </w:p>
    <w:p w14:paraId="32704226">
      <w:pPr>
        <w:spacing w:line="360" w:lineRule="auto"/>
        <w:ind w:firstLine="315" w:firstLineChars="150"/>
        <w:rPr>
          <w:rFonts w:ascii="宋体" w:cs="Times New Roman"/>
        </w:rPr>
      </w:pPr>
      <w:r>
        <w:rPr>
          <w:rFonts w:hint="eastAsia" w:ascii="宋体" w:hAnsi="宋体" w:cs="宋体"/>
        </w:rPr>
        <w:t>（</w:t>
      </w:r>
      <w:r>
        <w:rPr>
          <w:rFonts w:ascii="宋体" w:hAnsi="宋体" w:cs="宋体"/>
        </w:rPr>
        <w:t>6</w:t>
      </w:r>
      <w:r>
        <w:rPr>
          <w:rFonts w:hint="eastAsia" w:ascii="宋体" w:hAnsi="宋体" w:cs="宋体"/>
        </w:rPr>
        <w:t>）其他主要人员要求：见投标人须知前附表。</w:t>
      </w:r>
    </w:p>
    <w:p w14:paraId="17A6856C">
      <w:pPr>
        <w:spacing w:line="360" w:lineRule="auto"/>
        <w:ind w:firstLine="315" w:firstLineChars="150"/>
        <w:rPr>
          <w:rFonts w:ascii="宋体" w:cs="Times New Roman"/>
        </w:rPr>
      </w:pPr>
      <w:r>
        <w:rPr>
          <w:rFonts w:hint="eastAsia" w:ascii="宋体" w:hAnsi="宋体" w:cs="宋体"/>
        </w:rPr>
        <w:t>（</w:t>
      </w:r>
      <w:r>
        <w:rPr>
          <w:rFonts w:ascii="宋体" w:hAnsi="宋体" w:cs="宋体"/>
        </w:rPr>
        <w:t>7</w:t>
      </w:r>
      <w:r>
        <w:rPr>
          <w:rFonts w:hint="eastAsia" w:ascii="宋体" w:hAnsi="宋体" w:cs="宋体"/>
        </w:rPr>
        <w:t>）试验检测仪器设备要求：见投标人须知前附表。</w:t>
      </w:r>
    </w:p>
    <w:p w14:paraId="6A593D00">
      <w:pPr>
        <w:spacing w:line="360" w:lineRule="auto"/>
        <w:ind w:firstLine="315" w:firstLineChars="150"/>
        <w:rPr>
          <w:rFonts w:ascii="宋体" w:cs="Times New Roman"/>
        </w:rPr>
      </w:pPr>
      <w:r>
        <w:rPr>
          <w:rFonts w:hint="eastAsia" w:ascii="宋体" w:hAnsi="宋体" w:cs="宋体"/>
        </w:rPr>
        <w:t>（</w:t>
      </w:r>
      <w:r>
        <w:rPr>
          <w:rFonts w:ascii="宋体" w:hAnsi="宋体" w:cs="宋体"/>
        </w:rPr>
        <w:t>8</w:t>
      </w:r>
      <w:r>
        <w:rPr>
          <w:rFonts w:hint="eastAsia" w:ascii="宋体" w:hAnsi="宋体" w:cs="宋体"/>
        </w:rPr>
        <w:t>）其他要求：见投标人须知前附表。</w:t>
      </w:r>
    </w:p>
    <w:p w14:paraId="7C860EC0">
      <w:pPr>
        <w:spacing w:line="360" w:lineRule="auto"/>
        <w:ind w:firstLine="420" w:firstLineChars="200"/>
        <w:rPr>
          <w:rFonts w:ascii="宋体" w:cs="Times New Roman"/>
        </w:rPr>
      </w:pPr>
      <w:r>
        <w:rPr>
          <w:rFonts w:hint="eastAsia" w:ascii="宋体" w:hAnsi="宋体" w:cs="宋体"/>
        </w:rPr>
        <w:t>需要提交的相关证明材料见本章第</w:t>
      </w:r>
      <w:r>
        <w:rPr>
          <w:rFonts w:ascii="宋体" w:hAnsi="宋体" w:cs="宋体"/>
        </w:rPr>
        <w:t>3.5</w:t>
      </w:r>
      <w:r>
        <w:rPr>
          <w:rFonts w:hint="eastAsia" w:ascii="宋体" w:hAnsi="宋体" w:cs="宋体"/>
        </w:rPr>
        <w:t>款的规定。</w:t>
      </w:r>
    </w:p>
    <w:p w14:paraId="3DF0CF37">
      <w:pPr>
        <w:spacing w:line="360" w:lineRule="auto"/>
        <w:ind w:firstLine="420" w:firstLineChars="200"/>
        <w:rPr>
          <w:rFonts w:ascii="宋体" w:cs="Times New Roman"/>
        </w:rPr>
      </w:pPr>
      <w:r>
        <w:rPr>
          <w:rFonts w:ascii="宋体" w:hAnsi="宋体" w:cs="宋体"/>
        </w:rPr>
        <w:t>1.4.2</w:t>
      </w:r>
      <w:r>
        <w:rPr>
          <w:rFonts w:hint="eastAsia" w:ascii="宋体" w:hAnsi="宋体" w:cs="宋体"/>
        </w:rPr>
        <w:t>投标人须知前附表规定接受联合体投标的，联合体除应符合本章第</w:t>
      </w:r>
      <w:r>
        <w:rPr>
          <w:rFonts w:ascii="宋体" w:hAnsi="宋体" w:cs="宋体"/>
        </w:rPr>
        <w:t>1.4.1</w:t>
      </w:r>
      <w:r>
        <w:rPr>
          <w:rFonts w:hint="eastAsia" w:ascii="宋体" w:hAnsi="宋体" w:cs="宋体"/>
        </w:rPr>
        <w:t>项和投标人须知前附表的要求外，还应遵守以下规定：</w:t>
      </w:r>
    </w:p>
    <w:p w14:paraId="5A4A475F">
      <w:pPr>
        <w:spacing w:line="360" w:lineRule="auto"/>
        <w:ind w:firstLine="315" w:firstLineChars="150"/>
        <w:rPr>
          <w:rFonts w:ascii="宋体" w:cs="Times New Roman"/>
        </w:rPr>
      </w:pPr>
      <w:r>
        <w:rPr>
          <w:rFonts w:hint="eastAsia" w:ascii="宋体" w:hAnsi="宋体" w:cs="宋体"/>
        </w:rPr>
        <w:t>（</w:t>
      </w:r>
      <w:r>
        <w:rPr>
          <w:rFonts w:ascii="宋体" w:hAnsi="宋体" w:cs="宋体"/>
        </w:rPr>
        <w:t>1</w:t>
      </w:r>
      <w:r>
        <w:rPr>
          <w:rFonts w:hint="eastAsia" w:ascii="宋体" w:hAnsi="宋体" w:cs="宋体"/>
        </w:rPr>
        <w:t>）联合体各方应按招标文件提供的格式签订联合体协议书，明确联合体牵头人和各方权利义务，并承诺就中标项目向招标人承担连带责任；</w:t>
      </w:r>
    </w:p>
    <w:p w14:paraId="6EA0F1E8">
      <w:pPr>
        <w:spacing w:line="360" w:lineRule="auto"/>
        <w:ind w:firstLine="315" w:firstLineChars="150"/>
        <w:rPr>
          <w:rFonts w:ascii="宋体" w:cs="Times New Roman"/>
        </w:rPr>
      </w:pPr>
      <w:r>
        <w:rPr>
          <w:rFonts w:hint="eastAsia" w:ascii="宋体" w:hAnsi="宋体" w:cs="宋体"/>
        </w:rPr>
        <w:t>（</w:t>
      </w:r>
      <w:r>
        <w:rPr>
          <w:rFonts w:ascii="宋体" w:hAnsi="宋体" w:cs="宋体"/>
        </w:rPr>
        <w:t>2</w:t>
      </w:r>
      <w:r>
        <w:rPr>
          <w:rFonts w:hint="eastAsia" w:ascii="宋体" w:hAnsi="宋体" w:cs="宋体"/>
        </w:rPr>
        <w:t>）由同一专业的单位组成的联合体，按照资质等级较低的单位确定资质等级；</w:t>
      </w:r>
    </w:p>
    <w:p w14:paraId="2F6D4ECA">
      <w:pPr>
        <w:spacing w:line="360" w:lineRule="auto"/>
        <w:ind w:firstLine="315" w:firstLineChars="150"/>
        <w:rPr>
          <w:rFonts w:ascii="宋体" w:cs="Times New Roman"/>
        </w:rPr>
      </w:pPr>
      <w:r>
        <w:rPr>
          <w:rFonts w:hint="eastAsia" w:ascii="宋体" w:hAnsi="宋体" w:cs="宋体"/>
        </w:rPr>
        <w:t>（</w:t>
      </w:r>
      <w:r>
        <w:rPr>
          <w:rFonts w:ascii="宋体" w:hAnsi="宋体" w:cs="宋体"/>
        </w:rPr>
        <w:t>3</w:t>
      </w:r>
      <w:r>
        <w:rPr>
          <w:rFonts w:hint="eastAsia" w:ascii="宋体" w:hAnsi="宋体" w:cs="宋体"/>
        </w:rPr>
        <w:t>）联合体各方不得再以自己名义单独或参加其他联合体在本招标项目中投标，否则各相关投标均无效。</w:t>
      </w:r>
    </w:p>
    <w:p w14:paraId="0F745874">
      <w:pPr>
        <w:spacing w:line="360" w:lineRule="auto"/>
        <w:ind w:firstLine="420" w:firstLineChars="200"/>
        <w:rPr>
          <w:rFonts w:ascii="宋体" w:cs="Times New Roman"/>
        </w:rPr>
      </w:pPr>
      <w:r>
        <w:rPr>
          <w:rFonts w:ascii="宋体" w:hAnsi="宋体" w:cs="宋体"/>
        </w:rPr>
        <w:t xml:space="preserve">1.4.3 </w:t>
      </w:r>
      <w:r>
        <w:rPr>
          <w:rFonts w:hint="eastAsia" w:ascii="宋体" w:hAnsi="宋体" w:cs="宋体"/>
        </w:rPr>
        <w:t>投标人不得存在下列情形之一：</w:t>
      </w:r>
    </w:p>
    <w:p w14:paraId="7D720F09">
      <w:pPr>
        <w:spacing w:line="360"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）为招标人不具有独立法人资格的附属机构（单位）；</w:t>
      </w:r>
    </w:p>
    <w:p w14:paraId="1BB7D59E">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）与招标人存在利害关系且可能影响招标公正性；</w:t>
      </w:r>
    </w:p>
    <w:p w14:paraId="768ABFEC">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）与本招标项目的其他投标人为同一个单位负责人；</w:t>
      </w:r>
    </w:p>
    <w:p w14:paraId="43F1C369">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）与本招标项目的其他投标人存在控股、管理关系；</w:t>
      </w:r>
    </w:p>
    <w:p w14:paraId="2CE26498">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）为本招标项目的代建人；</w:t>
      </w:r>
    </w:p>
    <w:p w14:paraId="0439DFB5">
      <w:pPr>
        <w:spacing w:line="360" w:lineRule="auto"/>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）为本招标项目的招标代理机构；</w:t>
      </w:r>
    </w:p>
    <w:p w14:paraId="3B47D6FB">
      <w:pPr>
        <w:spacing w:line="360" w:lineRule="auto"/>
        <w:ind w:firstLine="420" w:firstLineChars="200"/>
        <w:rPr>
          <w:rFonts w:ascii="宋体" w:cs="Times New Roman"/>
        </w:rPr>
      </w:pPr>
      <w:r>
        <w:rPr>
          <w:rFonts w:hint="eastAsia" w:ascii="宋体" w:hAnsi="宋体" w:cs="宋体"/>
        </w:rPr>
        <w:t>（</w:t>
      </w:r>
      <w:r>
        <w:rPr>
          <w:rFonts w:ascii="宋体" w:hAnsi="宋体" w:cs="宋体"/>
        </w:rPr>
        <w:t>7</w:t>
      </w:r>
      <w:r>
        <w:rPr>
          <w:rFonts w:hint="eastAsia" w:ascii="宋体" w:hAnsi="宋体" w:cs="宋体"/>
        </w:rPr>
        <w:t>）与本招标项目的代建人或招标代理机构同为一个法定代表人；</w:t>
      </w:r>
    </w:p>
    <w:p w14:paraId="4E0F25D0">
      <w:pPr>
        <w:spacing w:line="360" w:lineRule="auto"/>
        <w:ind w:firstLine="420" w:firstLineChars="200"/>
        <w:rPr>
          <w:rFonts w:ascii="宋体" w:cs="Times New Roman"/>
        </w:rPr>
      </w:pPr>
      <w:r>
        <w:rPr>
          <w:rFonts w:hint="eastAsia" w:ascii="宋体" w:hAnsi="宋体" w:cs="宋体"/>
        </w:rPr>
        <w:t>（</w:t>
      </w:r>
      <w:r>
        <w:rPr>
          <w:rFonts w:ascii="宋体" w:hAnsi="宋体" w:cs="宋体"/>
        </w:rPr>
        <w:t>8</w:t>
      </w:r>
      <w:r>
        <w:rPr>
          <w:rFonts w:hint="eastAsia" w:ascii="宋体" w:hAnsi="宋体" w:cs="宋体"/>
        </w:rPr>
        <w:t>）与本招标项目的代建人或招标代理机构存在控股或参股关系；</w:t>
      </w:r>
    </w:p>
    <w:p w14:paraId="362A731B">
      <w:pPr>
        <w:spacing w:line="360" w:lineRule="auto"/>
        <w:ind w:firstLine="420" w:firstLineChars="200"/>
        <w:rPr>
          <w:rFonts w:ascii="宋体" w:cs="Times New Roman"/>
        </w:rPr>
      </w:pPr>
      <w:r>
        <w:rPr>
          <w:rFonts w:hint="eastAsia" w:ascii="宋体" w:hAnsi="宋体" w:cs="宋体"/>
        </w:rPr>
        <w:t>（</w:t>
      </w:r>
      <w:r>
        <w:rPr>
          <w:rFonts w:ascii="宋体" w:hAnsi="宋体" w:cs="宋体"/>
        </w:rPr>
        <w:t>9</w:t>
      </w:r>
      <w:r>
        <w:rPr>
          <w:rFonts w:hint="eastAsia" w:ascii="宋体" w:hAnsi="宋体" w:cs="宋体"/>
        </w:rPr>
        <w:t>）与本招标项目的施工承包人以及建筑材料、建筑构配件和设备供应商有隶属关系或者其他利害关系；</w:t>
      </w:r>
    </w:p>
    <w:p w14:paraId="158EA4C8">
      <w:pPr>
        <w:spacing w:line="360" w:lineRule="auto"/>
        <w:ind w:firstLine="420" w:firstLineChars="200"/>
        <w:rPr>
          <w:rFonts w:ascii="宋体" w:cs="Times New Roman"/>
        </w:rPr>
      </w:pPr>
      <w:r>
        <w:rPr>
          <w:rFonts w:hint="eastAsia" w:ascii="宋体" w:hAnsi="宋体" w:cs="宋体"/>
        </w:rPr>
        <w:t>（</w:t>
      </w:r>
      <w:r>
        <w:rPr>
          <w:rFonts w:ascii="宋体" w:hAnsi="宋体" w:cs="宋体"/>
        </w:rPr>
        <w:t>10</w:t>
      </w:r>
      <w:r>
        <w:rPr>
          <w:rFonts w:hint="eastAsia" w:ascii="宋体" w:hAnsi="宋体" w:cs="宋体"/>
        </w:rPr>
        <w:t>）被依法暂停或者取消投标资格</w:t>
      </w:r>
      <w:r>
        <w:rPr>
          <w:rFonts w:hint="eastAsia" w:ascii="宋体" w:hAnsi="宋体" w:cs="宋体"/>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rPr>
        <w:t>；</w:t>
      </w:r>
    </w:p>
    <w:p w14:paraId="1C545B8F">
      <w:pPr>
        <w:spacing w:line="360" w:lineRule="auto"/>
        <w:ind w:firstLine="420" w:firstLineChars="200"/>
        <w:rPr>
          <w:rFonts w:ascii="宋体" w:cs="Times New Roman"/>
          <w:u w:val="single"/>
        </w:rPr>
      </w:pPr>
      <w:r>
        <w:rPr>
          <w:rFonts w:hint="eastAsia" w:ascii="宋体" w:hAnsi="宋体" w:cs="宋体"/>
        </w:rPr>
        <w:t>（</w:t>
      </w:r>
      <w:r>
        <w:rPr>
          <w:rFonts w:ascii="宋体" w:hAnsi="宋体" w:cs="宋体"/>
        </w:rPr>
        <w:t>11</w:t>
      </w:r>
      <w:r>
        <w:rPr>
          <w:rFonts w:hint="eastAsia" w:ascii="宋体" w:hAnsi="宋体" w:cs="宋体"/>
        </w:rPr>
        <w:t>）被责令停产停业、暂扣或者吊销许可证、暂扣或者吊销执照</w:t>
      </w:r>
      <w:r>
        <w:rPr>
          <w:rFonts w:hint="eastAsia" w:ascii="宋体" w:hAnsi="宋体" w:cs="宋体"/>
          <w:u w:val="single"/>
        </w:rPr>
        <w:t>（本项事实应当以根据《中华人民共和国行政处罚法》依法作出并已经生效的行政处罚决定为认定依据。）；</w:t>
      </w:r>
    </w:p>
    <w:p w14:paraId="6B493AB0">
      <w:pPr>
        <w:spacing w:line="360" w:lineRule="auto"/>
        <w:ind w:firstLine="420" w:firstLineChars="200"/>
        <w:rPr>
          <w:rFonts w:ascii="宋体" w:cs="Times New Roman"/>
        </w:rPr>
      </w:pPr>
      <w:r>
        <w:rPr>
          <w:rFonts w:hint="eastAsia" w:ascii="宋体" w:hAnsi="宋体" w:cs="宋体"/>
        </w:rPr>
        <w:t>（</w:t>
      </w:r>
      <w:r>
        <w:rPr>
          <w:rFonts w:ascii="宋体" w:hAnsi="宋体" w:cs="宋体"/>
        </w:rPr>
        <w:t>12</w:t>
      </w:r>
      <w:r>
        <w:rPr>
          <w:rFonts w:hint="eastAsia" w:ascii="宋体" w:hAnsi="宋体" w:cs="宋体"/>
        </w:rPr>
        <w:t>）进入清算程序，或被宣告破产，或其他丧失履约能力的情形；</w:t>
      </w:r>
    </w:p>
    <w:p w14:paraId="735D658D">
      <w:pPr>
        <w:spacing w:line="360" w:lineRule="auto"/>
        <w:ind w:firstLine="420" w:firstLineChars="200"/>
        <w:rPr>
          <w:rFonts w:ascii="宋体" w:cs="Times New Roman"/>
        </w:rPr>
      </w:pPr>
      <w:r>
        <w:rPr>
          <w:rFonts w:hint="eastAsia" w:ascii="宋体" w:hAnsi="宋体" w:cs="宋体"/>
        </w:rPr>
        <w:t>（</w:t>
      </w:r>
      <w:r>
        <w:rPr>
          <w:rFonts w:ascii="宋体" w:hAnsi="宋体" w:cs="宋体"/>
        </w:rPr>
        <w:t>13</w:t>
      </w:r>
      <w:r>
        <w:rPr>
          <w:rFonts w:hint="eastAsia" w:ascii="宋体" w:hAnsi="宋体" w:cs="宋体"/>
        </w:rPr>
        <w:t>）在最近三年内发生重大监理质量问题</w:t>
      </w:r>
      <w:r>
        <w:rPr>
          <w:rFonts w:hint="eastAsia" w:ascii="宋体" w:hAnsi="宋体" w:cs="宋体"/>
          <w:u w:val="singl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ascii="宋体" w:hAnsi="宋体" w:cs="宋体"/>
        </w:rPr>
        <w:t xml:space="preserve"> </w:t>
      </w:r>
    </w:p>
    <w:p w14:paraId="610DB68D">
      <w:pPr>
        <w:spacing w:line="360" w:lineRule="auto"/>
        <w:ind w:firstLine="420" w:firstLineChars="200"/>
        <w:rPr>
          <w:rFonts w:ascii="宋体" w:cs="Times New Roman"/>
        </w:rPr>
      </w:pPr>
      <w:r>
        <w:rPr>
          <w:rFonts w:hint="eastAsia" w:ascii="宋体" w:hAnsi="宋体" w:cs="宋体"/>
        </w:rPr>
        <w:t>（</w:t>
      </w:r>
      <w:r>
        <w:rPr>
          <w:rFonts w:ascii="宋体" w:hAnsi="宋体" w:cs="宋体"/>
        </w:rPr>
        <w:t>14</w:t>
      </w:r>
      <w:r>
        <w:rPr>
          <w:rFonts w:hint="eastAsia" w:ascii="宋体" w:hAnsi="宋体" w:cs="宋体"/>
        </w:rPr>
        <w:t>）法律法规或投标人须知前附表规定的其他情形。</w:t>
      </w:r>
    </w:p>
    <w:p w14:paraId="66212174">
      <w:pPr>
        <w:spacing w:before="240" w:beforeLines="100" w:after="240" w:afterLines="100"/>
        <w:rPr>
          <w:rFonts w:ascii="宋体" w:cs="Times New Roman"/>
          <w:b/>
          <w:bCs/>
          <w:sz w:val="28"/>
          <w:szCs w:val="28"/>
        </w:rPr>
      </w:pPr>
      <w:bookmarkStart w:id="20" w:name="_Toc529196525"/>
      <w:bookmarkStart w:id="21" w:name="_Toc515205198"/>
      <w:r>
        <w:rPr>
          <w:rFonts w:ascii="宋体" w:hAnsi="宋体" w:cs="宋体"/>
          <w:b/>
          <w:bCs/>
          <w:sz w:val="28"/>
          <w:szCs w:val="28"/>
        </w:rPr>
        <w:t xml:space="preserve">1.5 </w:t>
      </w:r>
      <w:r>
        <w:rPr>
          <w:rFonts w:hint="eastAsia" w:ascii="宋体" w:hAnsi="宋体" w:cs="宋体"/>
          <w:b/>
          <w:bCs/>
          <w:sz w:val="28"/>
          <w:szCs w:val="28"/>
        </w:rPr>
        <w:t>费用承担</w:t>
      </w:r>
      <w:bookmarkEnd w:id="20"/>
      <w:bookmarkEnd w:id="21"/>
    </w:p>
    <w:p w14:paraId="200D3E01">
      <w:pPr>
        <w:spacing w:line="360" w:lineRule="auto"/>
        <w:ind w:firstLine="420" w:firstLineChars="200"/>
        <w:rPr>
          <w:rFonts w:ascii="宋体" w:cs="Times New Roman"/>
        </w:rPr>
      </w:pPr>
      <w:r>
        <w:rPr>
          <w:rFonts w:hint="eastAsia" w:ascii="宋体" w:hAnsi="宋体" w:cs="宋体"/>
        </w:rPr>
        <w:t>投标人准备和参加投标活动发生的费用自理。</w:t>
      </w:r>
    </w:p>
    <w:p w14:paraId="37105E31">
      <w:pPr>
        <w:spacing w:before="240" w:beforeLines="100" w:after="240" w:afterLines="100"/>
        <w:rPr>
          <w:rFonts w:ascii="宋体" w:cs="Times New Roman"/>
          <w:b/>
          <w:bCs/>
          <w:sz w:val="28"/>
          <w:szCs w:val="28"/>
        </w:rPr>
      </w:pPr>
      <w:bookmarkStart w:id="22" w:name="_Toc529196526"/>
      <w:bookmarkStart w:id="23" w:name="_Toc515205199"/>
      <w:r>
        <w:rPr>
          <w:rFonts w:ascii="宋体" w:hAnsi="宋体" w:cs="宋体"/>
          <w:b/>
          <w:bCs/>
          <w:sz w:val="28"/>
          <w:szCs w:val="28"/>
        </w:rPr>
        <w:t>1.6</w:t>
      </w:r>
      <w:r>
        <w:rPr>
          <w:rFonts w:hint="eastAsia" w:ascii="宋体" w:hAnsi="宋体" w:cs="宋体"/>
          <w:b/>
          <w:bCs/>
          <w:sz w:val="28"/>
          <w:szCs w:val="28"/>
        </w:rPr>
        <w:t>保密</w:t>
      </w:r>
      <w:bookmarkEnd w:id="22"/>
      <w:bookmarkEnd w:id="23"/>
    </w:p>
    <w:p w14:paraId="09FA4FA0">
      <w:pPr>
        <w:spacing w:line="360" w:lineRule="auto"/>
        <w:ind w:firstLine="420" w:firstLineChars="200"/>
        <w:rPr>
          <w:rFonts w:ascii="宋体" w:cs="Times New Roman"/>
        </w:rPr>
      </w:pPr>
      <w:r>
        <w:rPr>
          <w:rFonts w:hint="eastAsia" w:ascii="宋体" w:hAnsi="宋体" w:cs="宋体"/>
        </w:rPr>
        <w:t>参与招标投标活动的各方应对招标文件和投标文件中</w:t>
      </w:r>
      <w:bookmarkStart w:id="24" w:name="_Toc5326"/>
      <w:bookmarkStart w:id="25" w:name="_Toc369531519"/>
      <w:bookmarkStart w:id="26" w:name="_Toc352691477"/>
      <w:bookmarkStart w:id="27" w:name="_Toc361508589"/>
      <w:bookmarkStart w:id="28" w:name="_Toc384308214"/>
      <w:r>
        <w:rPr>
          <w:rFonts w:hint="eastAsia" w:ascii="宋体" w:hAnsi="宋体" w:cs="宋体"/>
        </w:rPr>
        <w:t>的商业和技术等秘密保密</w:t>
      </w:r>
      <w:bookmarkEnd w:id="24"/>
      <w:bookmarkEnd w:id="25"/>
      <w:bookmarkEnd w:id="26"/>
      <w:bookmarkEnd w:id="27"/>
      <w:bookmarkEnd w:id="28"/>
      <w:r>
        <w:rPr>
          <w:rFonts w:hint="eastAsia" w:ascii="宋体" w:hAnsi="宋体" w:cs="宋体"/>
        </w:rPr>
        <w:t>，否则应承担相应的法律责任。</w:t>
      </w:r>
    </w:p>
    <w:p w14:paraId="62CD6E16">
      <w:pPr>
        <w:spacing w:before="240" w:beforeLines="100" w:after="240" w:afterLines="100"/>
        <w:rPr>
          <w:rFonts w:ascii="宋体" w:cs="Times New Roman"/>
          <w:b/>
          <w:bCs/>
          <w:sz w:val="28"/>
          <w:szCs w:val="28"/>
        </w:rPr>
      </w:pPr>
      <w:bookmarkStart w:id="29" w:name="_Toc515205200"/>
      <w:bookmarkStart w:id="30" w:name="_Toc529196527"/>
      <w:r>
        <w:rPr>
          <w:rFonts w:ascii="宋体" w:hAnsi="宋体" w:cs="宋体"/>
          <w:b/>
          <w:bCs/>
          <w:sz w:val="28"/>
          <w:szCs w:val="28"/>
        </w:rPr>
        <w:t xml:space="preserve">1.7 </w:t>
      </w:r>
      <w:r>
        <w:rPr>
          <w:rFonts w:hint="eastAsia" w:ascii="宋体" w:hAnsi="宋体" w:cs="宋体"/>
          <w:b/>
          <w:bCs/>
          <w:sz w:val="28"/>
          <w:szCs w:val="28"/>
        </w:rPr>
        <w:t>语言文字</w:t>
      </w:r>
      <w:bookmarkEnd w:id="29"/>
      <w:bookmarkEnd w:id="30"/>
    </w:p>
    <w:p w14:paraId="7E052E56">
      <w:pPr>
        <w:spacing w:line="360" w:lineRule="auto"/>
        <w:ind w:firstLine="420" w:firstLineChars="200"/>
        <w:rPr>
          <w:rFonts w:ascii="宋体" w:cs="Times New Roman"/>
        </w:rPr>
      </w:pPr>
      <w:r>
        <w:rPr>
          <w:rFonts w:hint="eastAsia" w:ascii="宋体" w:hAnsi="宋体" w:cs="宋体"/>
        </w:rPr>
        <w:t>招标投标文件使用的语言文字为中文。专用术语使用外文的，应附有中文注释。</w:t>
      </w:r>
    </w:p>
    <w:p w14:paraId="27CF8C1C">
      <w:pPr>
        <w:spacing w:before="240" w:beforeLines="100" w:after="240" w:afterLines="100"/>
        <w:rPr>
          <w:rFonts w:ascii="宋体" w:cs="Times New Roman"/>
          <w:b/>
          <w:bCs/>
          <w:sz w:val="28"/>
          <w:szCs w:val="28"/>
        </w:rPr>
      </w:pPr>
      <w:bookmarkStart w:id="31" w:name="_Toc515205201"/>
      <w:bookmarkStart w:id="32" w:name="_Toc529196528"/>
      <w:r>
        <w:rPr>
          <w:rFonts w:ascii="宋体" w:hAnsi="宋体" w:cs="宋体"/>
          <w:b/>
          <w:bCs/>
          <w:sz w:val="28"/>
          <w:szCs w:val="28"/>
        </w:rPr>
        <w:t>1.8</w:t>
      </w:r>
      <w:r>
        <w:rPr>
          <w:rFonts w:hint="eastAsia" w:ascii="宋体" w:hAnsi="宋体" w:cs="宋体"/>
          <w:b/>
          <w:bCs/>
          <w:sz w:val="28"/>
          <w:szCs w:val="28"/>
        </w:rPr>
        <w:t>计量单位</w:t>
      </w:r>
      <w:bookmarkEnd w:id="31"/>
      <w:bookmarkEnd w:id="32"/>
    </w:p>
    <w:p w14:paraId="603ED32E">
      <w:pPr>
        <w:spacing w:line="360" w:lineRule="auto"/>
        <w:ind w:firstLine="420" w:firstLineChars="200"/>
        <w:rPr>
          <w:rFonts w:ascii="宋体" w:cs="Times New Roman"/>
        </w:rPr>
      </w:pPr>
      <w:r>
        <w:rPr>
          <w:rFonts w:hint="eastAsia" w:ascii="宋体" w:hAnsi="宋体" w:cs="宋体"/>
        </w:rPr>
        <w:t>所有计量均采用中华人民共和国法定计量单位。</w:t>
      </w:r>
    </w:p>
    <w:p w14:paraId="653870B6">
      <w:pPr>
        <w:spacing w:before="240" w:beforeLines="100" w:after="240" w:afterLines="100"/>
        <w:rPr>
          <w:rFonts w:ascii="宋体" w:cs="Times New Roman"/>
          <w:b/>
          <w:bCs/>
          <w:sz w:val="28"/>
          <w:szCs w:val="28"/>
        </w:rPr>
      </w:pPr>
      <w:bookmarkStart w:id="33" w:name="_Toc152042315"/>
      <w:bookmarkStart w:id="34" w:name="_Toc482188480"/>
      <w:bookmarkStart w:id="35" w:name="_Toc384308219"/>
      <w:bookmarkStart w:id="36" w:name="_Toc370676289"/>
      <w:bookmarkStart w:id="37" w:name="_Toc391393967"/>
      <w:bookmarkStart w:id="38" w:name="_Toc247527563"/>
      <w:bookmarkStart w:id="39" w:name="_Toc361508594"/>
      <w:bookmarkStart w:id="40" w:name="_Toc152045539"/>
      <w:bookmarkStart w:id="41" w:name="_Toc144974507"/>
      <w:bookmarkStart w:id="42" w:name="_Toc529196529"/>
      <w:bookmarkStart w:id="43" w:name="_Toc247513962"/>
      <w:bookmarkStart w:id="44" w:name="_Toc300834959"/>
      <w:bookmarkStart w:id="45" w:name="_Toc515205202"/>
      <w:r>
        <w:rPr>
          <w:rFonts w:ascii="宋体" w:hAnsi="宋体" w:cs="宋体"/>
          <w:b/>
          <w:bCs/>
          <w:sz w:val="28"/>
          <w:szCs w:val="28"/>
        </w:rPr>
        <w:t xml:space="preserve">1.9 </w:t>
      </w:r>
      <w:r>
        <w:rPr>
          <w:rFonts w:hint="eastAsia" w:ascii="宋体" w:hAnsi="宋体" w:cs="宋体"/>
          <w:b/>
          <w:bCs/>
          <w:sz w:val="28"/>
          <w:szCs w:val="28"/>
        </w:rPr>
        <w:t>踏勘现场</w:t>
      </w:r>
      <w:bookmarkEnd w:id="33"/>
      <w:bookmarkEnd w:id="34"/>
      <w:bookmarkEnd w:id="35"/>
      <w:bookmarkEnd w:id="36"/>
      <w:bookmarkEnd w:id="37"/>
      <w:bookmarkEnd w:id="38"/>
      <w:bookmarkEnd w:id="39"/>
      <w:bookmarkEnd w:id="40"/>
      <w:bookmarkEnd w:id="41"/>
      <w:bookmarkEnd w:id="42"/>
      <w:bookmarkEnd w:id="43"/>
      <w:bookmarkEnd w:id="44"/>
      <w:bookmarkEnd w:id="45"/>
    </w:p>
    <w:p w14:paraId="4148F0A0">
      <w:pPr>
        <w:spacing w:line="360" w:lineRule="auto"/>
        <w:ind w:firstLine="420" w:firstLineChars="200"/>
        <w:rPr>
          <w:rFonts w:ascii="宋体" w:cs="Times New Roman"/>
        </w:rPr>
      </w:pPr>
      <w:r>
        <w:rPr>
          <w:rFonts w:ascii="宋体" w:hAnsi="宋体" w:cs="宋体"/>
        </w:rPr>
        <w:t xml:space="preserve">1.9.1 </w:t>
      </w:r>
      <w:r>
        <w:rPr>
          <w:rFonts w:hint="eastAsia" w:ascii="宋体" w:hAnsi="宋体" w:cs="宋体"/>
        </w:rPr>
        <w:t>投标人须知前附表规定组织踏勘现场的，招标人按投标人须知前附表规定的时间、地点组织投标人踏勘项目现场。部分投标人未按时参加踏勘现场的，不影响踏勘现场的正常进行。</w:t>
      </w:r>
    </w:p>
    <w:p w14:paraId="2644034B">
      <w:pPr>
        <w:spacing w:line="360" w:lineRule="auto"/>
        <w:ind w:firstLine="420" w:firstLineChars="200"/>
        <w:rPr>
          <w:rFonts w:ascii="宋体" w:cs="Times New Roman"/>
        </w:rPr>
      </w:pPr>
      <w:r>
        <w:rPr>
          <w:rFonts w:ascii="宋体" w:hAnsi="宋体" w:cs="宋体"/>
        </w:rPr>
        <w:t xml:space="preserve">1.9.2 </w:t>
      </w:r>
      <w:r>
        <w:rPr>
          <w:rFonts w:hint="eastAsia" w:ascii="宋体" w:hAnsi="宋体" w:cs="宋体"/>
        </w:rPr>
        <w:t>投标人踏勘现场发生的费用自理。</w:t>
      </w:r>
    </w:p>
    <w:p w14:paraId="1A3F0D92">
      <w:pPr>
        <w:spacing w:line="360" w:lineRule="auto"/>
        <w:ind w:firstLine="420" w:firstLineChars="200"/>
        <w:rPr>
          <w:rFonts w:ascii="宋体" w:cs="Times New Roman"/>
        </w:rPr>
      </w:pPr>
      <w:r>
        <w:rPr>
          <w:rFonts w:ascii="宋体" w:hAnsi="宋体" w:cs="宋体"/>
        </w:rPr>
        <w:t xml:space="preserve">1.9.3 </w:t>
      </w:r>
      <w:r>
        <w:rPr>
          <w:rFonts w:hint="eastAsia" w:ascii="宋体" w:hAnsi="宋体" w:cs="宋体"/>
        </w:rPr>
        <w:t>除招标人的原因外，投标人自行负责在踏勘现场中所发生的人员伤亡和财产损失。</w:t>
      </w:r>
    </w:p>
    <w:p w14:paraId="7FF84BCA">
      <w:pPr>
        <w:spacing w:line="360" w:lineRule="auto"/>
        <w:ind w:firstLine="420" w:firstLineChars="200"/>
        <w:rPr>
          <w:rFonts w:ascii="宋体" w:cs="Times New Roman"/>
        </w:rPr>
      </w:pPr>
      <w:r>
        <w:rPr>
          <w:rFonts w:ascii="宋体" w:hAnsi="宋体" w:cs="宋体"/>
        </w:rPr>
        <w:t xml:space="preserve">1.9.4 </w:t>
      </w:r>
      <w:r>
        <w:rPr>
          <w:rFonts w:hint="eastAsia" w:ascii="宋体" w:hAnsi="宋体" w:cs="宋体"/>
        </w:rPr>
        <w:t>招标人在踏勘现场中介绍的工程场地和相关的周边环境情况，供投标人在编制投标文件时参考，招标人不对投标人据此作出的判断和决策负责。</w:t>
      </w:r>
    </w:p>
    <w:p w14:paraId="73807599">
      <w:pPr>
        <w:spacing w:before="240" w:beforeLines="100" w:after="240" w:afterLines="100"/>
        <w:rPr>
          <w:rFonts w:ascii="宋体" w:cs="Times New Roman"/>
          <w:b/>
          <w:bCs/>
          <w:sz w:val="28"/>
          <w:szCs w:val="28"/>
        </w:rPr>
      </w:pPr>
      <w:bookmarkStart w:id="46" w:name="_Toc515205203"/>
      <w:bookmarkStart w:id="47" w:name="_Toc529196530"/>
      <w:r>
        <w:rPr>
          <w:rFonts w:ascii="宋体" w:hAnsi="宋体" w:cs="宋体"/>
          <w:b/>
          <w:bCs/>
          <w:sz w:val="28"/>
          <w:szCs w:val="28"/>
        </w:rPr>
        <w:t>1.10</w:t>
      </w:r>
      <w:r>
        <w:rPr>
          <w:rFonts w:hint="eastAsia" w:ascii="宋体" w:hAnsi="宋体" w:cs="宋体"/>
          <w:b/>
          <w:bCs/>
          <w:sz w:val="28"/>
          <w:szCs w:val="28"/>
        </w:rPr>
        <w:t>投标预备会</w:t>
      </w:r>
      <w:bookmarkEnd w:id="46"/>
      <w:bookmarkEnd w:id="47"/>
    </w:p>
    <w:p w14:paraId="222C5A1B">
      <w:pPr>
        <w:spacing w:line="360" w:lineRule="auto"/>
        <w:ind w:firstLine="420" w:firstLineChars="200"/>
        <w:rPr>
          <w:rFonts w:ascii="宋体" w:cs="Times New Roman"/>
        </w:rPr>
      </w:pPr>
      <w:r>
        <w:rPr>
          <w:rFonts w:ascii="宋体" w:hAnsi="宋体" w:cs="宋体"/>
        </w:rPr>
        <w:t xml:space="preserve">1.10.1 </w:t>
      </w:r>
      <w:r>
        <w:rPr>
          <w:rFonts w:hint="eastAsia" w:ascii="宋体" w:hAnsi="宋体" w:cs="宋体"/>
        </w:rPr>
        <w:t>投标人须知前附表规定召开投标预备会的，招标人按投标人须知前附表规定的时间和地点召开投标预备会，澄清投标人提出的问题。</w:t>
      </w:r>
    </w:p>
    <w:p w14:paraId="1A898A76">
      <w:pPr>
        <w:spacing w:line="360" w:lineRule="auto"/>
        <w:ind w:firstLine="420" w:firstLineChars="200"/>
        <w:rPr>
          <w:rFonts w:ascii="宋体" w:cs="Times New Roman"/>
        </w:rPr>
      </w:pPr>
      <w:r>
        <w:rPr>
          <w:rFonts w:ascii="宋体" w:hAnsi="宋体" w:cs="宋体"/>
        </w:rPr>
        <w:t xml:space="preserve">1.10.2 </w:t>
      </w:r>
      <w:r>
        <w:rPr>
          <w:rFonts w:hint="eastAsia" w:ascii="宋体" w:hAnsi="宋体" w:cs="宋体"/>
        </w:rPr>
        <w:t>投标人应按投标人须知前附表规定的时间和形式将提出的问题送达招标人，以便招标人在会议期间澄清。</w:t>
      </w:r>
    </w:p>
    <w:p w14:paraId="2991A3BD">
      <w:pPr>
        <w:spacing w:line="360" w:lineRule="auto"/>
        <w:ind w:firstLine="420" w:firstLineChars="200"/>
        <w:rPr>
          <w:rFonts w:ascii="宋体" w:cs="Times New Roman"/>
        </w:rPr>
      </w:pPr>
      <w:r>
        <w:rPr>
          <w:rFonts w:ascii="宋体" w:hAnsi="宋体" w:cs="宋体"/>
        </w:rPr>
        <w:t xml:space="preserve">1.10.3 </w:t>
      </w:r>
      <w:r>
        <w:rPr>
          <w:rFonts w:hint="eastAsia" w:ascii="宋体" w:hAnsi="宋体" w:cs="宋体"/>
        </w:rPr>
        <w:t>投标预备会后，招标人将对投标人所提问题的澄清，以投标人须知前附表规定的形式通知所有购买招标文件的投标人。该澄清内容为招标文件的组成部分。</w:t>
      </w:r>
    </w:p>
    <w:p w14:paraId="53435F74">
      <w:pPr>
        <w:spacing w:before="240" w:beforeLines="100" w:after="240" w:afterLines="100"/>
        <w:rPr>
          <w:rFonts w:ascii="宋体" w:cs="Times New Roman"/>
          <w:b/>
          <w:bCs/>
          <w:sz w:val="28"/>
          <w:szCs w:val="28"/>
        </w:rPr>
      </w:pPr>
      <w:bookmarkStart w:id="48" w:name="_Toc515205204"/>
      <w:bookmarkStart w:id="49" w:name="_Toc529196531"/>
      <w:r>
        <w:rPr>
          <w:rFonts w:ascii="宋体" w:hAnsi="宋体" w:cs="宋体"/>
          <w:b/>
          <w:bCs/>
          <w:sz w:val="28"/>
          <w:szCs w:val="28"/>
        </w:rPr>
        <w:t xml:space="preserve">1.11 </w:t>
      </w:r>
      <w:r>
        <w:rPr>
          <w:rFonts w:hint="eastAsia" w:ascii="宋体" w:hAnsi="宋体" w:cs="宋体"/>
          <w:b/>
          <w:bCs/>
          <w:sz w:val="28"/>
          <w:szCs w:val="28"/>
        </w:rPr>
        <w:t>分包</w:t>
      </w:r>
      <w:bookmarkEnd w:id="48"/>
      <w:bookmarkEnd w:id="49"/>
    </w:p>
    <w:p w14:paraId="5AB1BE27">
      <w:pPr>
        <w:spacing w:line="360" w:lineRule="auto"/>
        <w:ind w:firstLine="420" w:firstLineChars="200"/>
        <w:rPr>
          <w:rFonts w:ascii="宋体" w:cs="Times New Roman"/>
        </w:rPr>
      </w:pPr>
      <w:r>
        <w:rPr>
          <w:rFonts w:hint="eastAsia" w:ascii="宋体" w:hAnsi="宋体" w:cs="宋体"/>
        </w:rPr>
        <w:t>本项目严禁分包。</w:t>
      </w:r>
    </w:p>
    <w:p w14:paraId="6FD8D647">
      <w:pPr>
        <w:spacing w:before="240" w:beforeLines="100" w:after="240" w:afterLines="100"/>
        <w:rPr>
          <w:rFonts w:ascii="宋体" w:cs="Times New Roman"/>
          <w:b/>
          <w:bCs/>
          <w:sz w:val="28"/>
          <w:szCs w:val="28"/>
        </w:rPr>
      </w:pPr>
      <w:bookmarkStart w:id="50" w:name="_Toc515205205"/>
      <w:bookmarkStart w:id="51" w:name="_Toc529196532"/>
      <w:r>
        <w:rPr>
          <w:rFonts w:ascii="宋体" w:hAnsi="宋体" w:cs="宋体"/>
          <w:b/>
          <w:bCs/>
          <w:sz w:val="28"/>
          <w:szCs w:val="28"/>
        </w:rPr>
        <w:t>1.12</w:t>
      </w:r>
      <w:r>
        <w:rPr>
          <w:rFonts w:hint="eastAsia" w:ascii="宋体" w:hAnsi="宋体" w:cs="宋体"/>
          <w:b/>
          <w:bCs/>
          <w:sz w:val="28"/>
          <w:szCs w:val="28"/>
        </w:rPr>
        <w:t>响应和偏差</w:t>
      </w:r>
      <w:bookmarkEnd w:id="50"/>
      <w:bookmarkEnd w:id="51"/>
    </w:p>
    <w:p w14:paraId="6CA14226">
      <w:pPr>
        <w:spacing w:line="360" w:lineRule="auto"/>
        <w:ind w:firstLine="420" w:firstLineChars="200"/>
        <w:rPr>
          <w:rFonts w:ascii="宋体" w:cs="Times New Roman"/>
        </w:rPr>
      </w:pPr>
      <w:r>
        <w:rPr>
          <w:rFonts w:ascii="宋体" w:hAnsi="宋体" w:cs="宋体"/>
        </w:rPr>
        <w:t>1.12.1</w:t>
      </w:r>
      <w:r>
        <w:rPr>
          <w:rFonts w:hint="eastAsia" w:ascii="宋体" w:hAnsi="宋体" w:cs="宋体"/>
        </w:rPr>
        <w:t>投标文件应当对招标文件的实质性要求和条件作出满足性或更有利于招标人的响应，否则，投标人的投标将被否决。实质性要求和条件见投标人须知前附表。</w:t>
      </w:r>
    </w:p>
    <w:p w14:paraId="01739C6D">
      <w:pPr>
        <w:spacing w:line="360" w:lineRule="auto"/>
        <w:ind w:firstLine="420" w:firstLineChars="200"/>
        <w:rPr>
          <w:rFonts w:ascii="宋体" w:cs="Times New Roman"/>
        </w:rPr>
      </w:pPr>
      <w:r>
        <w:rPr>
          <w:rFonts w:ascii="宋体" w:hAnsi="宋体" w:cs="宋体"/>
        </w:rPr>
        <w:t xml:space="preserve">1.12.2 </w:t>
      </w:r>
      <w:r>
        <w:rPr>
          <w:rFonts w:hint="eastAsia" w:ascii="宋体" w:hAnsi="宋体" w:cs="宋体"/>
        </w:rPr>
        <w:t>投标人应根据招标文件的要求提供投标监理大纲等内容以对招标文件作出响应。</w:t>
      </w:r>
    </w:p>
    <w:p w14:paraId="4B44B55F">
      <w:pPr>
        <w:spacing w:line="360" w:lineRule="auto"/>
        <w:ind w:firstLine="420" w:firstLineChars="200"/>
        <w:rPr>
          <w:rFonts w:ascii="宋体" w:cs="Times New Roman"/>
        </w:rPr>
      </w:pPr>
      <w:r>
        <w:rPr>
          <w:rFonts w:ascii="宋体" w:hAnsi="宋体" w:cs="宋体"/>
        </w:rPr>
        <w:t>1.12.3</w:t>
      </w:r>
      <w:r>
        <w:rPr>
          <w:rFonts w:hint="eastAsia" w:ascii="宋体" w:hAnsi="宋体" w:cs="宋体"/>
        </w:rPr>
        <w:t>投标人须知前附表允许投标文件偏离招标文件某些要求的，偏差应当符合招标文件规定的偏差范围和幅度。</w:t>
      </w:r>
    </w:p>
    <w:p w14:paraId="25EEEB0F">
      <w:pPr>
        <w:spacing w:before="260"/>
        <w:outlineLvl w:val="2"/>
        <w:rPr>
          <w:rFonts w:ascii="宋体" w:cs="Times New Roman"/>
          <w:b/>
          <w:bCs/>
          <w:sz w:val="32"/>
          <w:szCs w:val="32"/>
        </w:rPr>
      </w:pPr>
      <w:bookmarkStart w:id="52" w:name="_Toc529196533"/>
      <w:bookmarkStart w:id="53" w:name="_Toc515205206"/>
      <w:r>
        <w:rPr>
          <w:rFonts w:ascii="宋体" w:hAnsi="宋体" w:cs="宋体"/>
          <w:b/>
          <w:bCs/>
          <w:sz w:val="32"/>
          <w:szCs w:val="32"/>
        </w:rPr>
        <w:t xml:space="preserve">2. </w:t>
      </w:r>
      <w:r>
        <w:rPr>
          <w:rFonts w:hint="eastAsia" w:ascii="宋体" w:hAnsi="宋体" w:cs="宋体"/>
          <w:b/>
          <w:bCs/>
          <w:sz w:val="32"/>
          <w:szCs w:val="32"/>
        </w:rPr>
        <w:t>招标文件</w:t>
      </w:r>
      <w:bookmarkEnd w:id="52"/>
      <w:bookmarkEnd w:id="53"/>
    </w:p>
    <w:p w14:paraId="59BC72D1">
      <w:pPr>
        <w:spacing w:before="240" w:beforeLines="100" w:after="240" w:afterLines="100"/>
        <w:rPr>
          <w:rFonts w:ascii="宋体" w:cs="Times New Roman"/>
          <w:b/>
          <w:bCs/>
          <w:sz w:val="28"/>
          <w:szCs w:val="28"/>
        </w:rPr>
      </w:pPr>
      <w:bookmarkStart w:id="54" w:name="_Toc515205207"/>
      <w:bookmarkStart w:id="55" w:name="_Toc529196534"/>
      <w:r>
        <w:rPr>
          <w:rFonts w:ascii="宋体" w:hAnsi="宋体" w:cs="宋体"/>
          <w:b/>
          <w:bCs/>
          <w:sz w:val="28"/>
          <w:szCs w:val="28"/>
        </w:rPr>
        <w:t xml:space="preserve">2.1 </w:t>
      </w:r>
      <w:r>
        <w:rPr>
          <w:rFonts w:hint="eastAsia" w:ascii="宋体" w:hAnsi="宋体" w:cs="宋体"/>
          <w:b/>
          <w:bCs/>
          <w:sz w:val="28"/>
          <w:szCs w:val="28"/>
        </w:rPr>
        <w:t>招标文件的组成</w:t>
      </w:r>
      <w:bookmarkEnd w:id="54"/>
      <w:bookmarkEnd w:id="55"/>
    </w:p>
    <w:p w14:paraId="2D8DA9FF">
      <w:pPr>
        <w:spacing w:line="360" w:lineRule="auto"/>
        <w:ind w:firstLine="359" w:firstLineChars="171"/>
        <w:rPr>
          <w:rFonts w:ascii="宋体" w:cs="Times New Roman"/>
        </w:rPr>
      </w:pPr>
      <w:r>
        <w:rPr>
          <w:rFonts w:hint="eastAsia" w:ascii="宋体" w:hAnsi="宋体" w:cs="宋体"/>
        </w:rPr>
        <w:t>本招标文件包括：</w:t>
      </w:r>
    </w:p>
    <w:p w14:paraId="2EBF6EF5">
      <w:pPr>
        <w:spacing w:line="360" w:lineRule="auto"/>
        <w:ind w:firstLine="359" w:firstLineChars="171"/>
        <w:rPr>
          <w:rFonts w:ascii="宋体" w:cs="Times New Roman"/>
        </w:rPr>
      </w:pPr>
      <w:r>
        <w:rPr>
          <w:rFonts w:hint="eastAsia" w:ascii="宋体" w:hAnsi="宋体" w:cs="宋体"/>
        </w:rPr>
        <w:t>（</w:t>
      </w:r>
      <w:r>
        <w:rPr>
          <w:rFonts w:ascii="宋体" w:hAnsi="宋体" w:cs="宋体"/>
        </w:rPr>
        <w:t>1</w:t>
      </w:r>
      <w:r>
        <w:rPr>
          <w:rFonts w:hint="eastAsia" w:ascii="宋体" w:hAnsi="宋体" w:cs="宋体"/>
        </w:rPr>
        <w:t>）招标公告（或投标邀请书）；</w:t>
      </w:r>
    </w:p>
    <w:p w14:paraId="0110863F">
      <w:pPr>
        <w:spacing w:line="360" w:lineRule="auto"/>
        <w:ind w:firstLine="359" w:firstLineChars="171"/>
        <w:rPr>
          <w:rFonts w:ascii="宋体" w:cs="Times New Roman"/>
        </w:rPr>
      </w:pPr>
      <w:r>
        <w:rPr>
          <w:rFonts w:hint="eastAsia" w:ascii="宋体" w:hAnsi="宋体" w:cs="宋体"/>
        </w:rPr>
        <w:t>（</w:t>
      </w:r>
      <w:r>
        <w:rPr>
          <w:rFonts w:ascii="宋体" w:hAnsi="宋体" w:cs="宋体"/>
        </w:rPr>
        <w:t>2</w:t>
      </w:r>
      <w:r>
        <w:rPr>
          <w:rFonts w:hint="eastAsia" w:ascii="宋体" w:hAnsi="宋体" w:cs="宋体"/>
        </w:rPr>
        <w:t>）投标人须知；</w:t>
      </w:r>
    </w:p>
    <w:p w14:paraId="71FADF2C">
      <w:pPr>
        <w:spacing w:line="360" w:lineRule="auto"/>
        <w:ind w:firstLine="359" w:firstLineChars="171"/>
        <w:rPr>
          <w:rFonts w:ascii="宋体" w:cs="Times New Roman"/>
        </w:rPr>
      </w:pPr>
      <w:r>
        <w:rPr>
          <w:rFonts w:hint="eastAsia" w:ascii="宋体" w:hAnsi="宋体" w:cs="宋体"/>
        </w:rPr>
        <w:t>（</w:t>
      </w:r>
      <w:r>
        <w:rPr>
          <w:rFonts w:ascii="宋体" w:hAnsi="宋体" w:cs="宋体"/>
        </w:rPr>
        <w:t>3</w:t>
      </w:r>
      <w:r>
        <w:rPr>
          <w:rFonts w:hint="eastAsia" w:ascii="宋体" w:hAnsi="宋体" w:cs="宋体"/>
        </w:rPr>
        <w:t>）评标办法；</w:t>
      </w:r>
    </w:p>
    <w:p w14:paraId="40509558">
      <w:pPr>
        <w:spacing w:line="360" w:lineRule="auto"/>
        <w:ind w:firstLine="359" w:firstLineChars="171"/>
        <w:rPr>
          <w:rFonts w:ascii="宋体" w:cs="Times New Roman"/>
        </w:rPr>
      </w:pPr>
      <w:r>
        <w:rPr>
          <w:rFonts w:hint="eastAsia" w:ascii="宋体" w:hAnsi="宋体" w:cs="宋体"/>
        </w:rPr>
        <w:t>（</w:t>
      </w:r>
      <w:r>
        <w:rPr>
          <w:rFonts w:ascii="宋体" w:hAnsi="宋体" w:cs="宋体"/>
        </w:rPr>
        <w:t>4</w:t>
      </w:r>
      <w:r>
        <w:rPr>
          <w:rFonts w:hint="eastAsia" w:ascii="宋体" w:hAnsi="宋体" w:cs="宋体"/>
        </w:rPr>
        <w:t>）合同条款及格式；</w:t>
      </w:r>
    </w:p>
    <w:p w14:paraId="6E7E27CF">
      <w:pPr>
        <w:spacing w:line="360" w:lineRule="auto"/>
        <w:ind w:firstLine="359" w:firstLineChars="171"/>
        <w:rPr>
          <w:rFonts w:ascii="宋体" w:cs="Times New Roman"/>
        </w:rPr>
      </w:pPr>
      <w:r>
        <w:rPr>
          <w:rFonts w:hint="eastAsia" w:ascii="宋体" w:hAnsi="宋体" w:cs="宋体"/>
        </w:rPr>
        <w:t>（</w:t>
      </w:r>
      <w:r>
        <w:rPr>
          <w:rFonts w:ascii="宋体" w:hAnsi="宋体" w:cs="宋体"/>
        </w:rPr>
        <w:t>5</w:t>
      </w:r>
      <w:r>
        <w:rPr>
          <w:rFonts w:hint="eastAsia" w:ascii="宋体" w:hAnsi="宋体" w:cs="宋体"/>
        </w:rPr>
        <w:t>）委托人要求；</w:t>
      </w:r>
    </w:p>
    <w:p w14:paraId="78CA1E0A">
      <w:pPr>
        <w:spacing w:line="360" w:lineRule="auto"/>
        <w:ind w:firstLine="359" w:firstLineChars="171"/>
        <w:rPr>
          <w:rFonts w:ascii="宋体" w:cs="Times New Roman"/>
        </w:rPr>
      </w:pPr>
      <w:r>
        <w:rPr>
          <w:rFonts w:hint="eastAsia" w:ascii="宋体" w:hAnsi="宋体" w:cs="宋体"/>
        </w:rPr>
        <w:t>（</w:t>
      </w:r>
      <w:r>
        <w:rPr>
          <w:rFonts w:ascii="宋体" w:hAnsi="宋体" w:cs="宋体"/>
        </w:rPr>
        <w:t>6</w:t>
      </w:r>
      <w:r>
        <w:rPr>
          <w:rFonts w:hint="eastAsia" w:ascii="宋体" w:hAnsi="宋体" w:cs="宋体"/>
        </w:rPr>
        <w:t>）投标文件格式；</w:t>
      </w:r>
    </w:p>
    <w:p w14:paraId="7CEF70EC">
      <w:pPr>
        <w:spacing w:line="360" w:lineRule="auto"/>
        <w:ind w:firstLine="359" w:firstLineChars="171"/>
        <w:rPr>
          <w:rFonts w:ascii="宋体" w:cs="Times New Roman"/>
        </w:rPr>
      </w:pPr>
      <w:r>
        <w:rPr>
          <w:rFonts w:hint="eastAsia" w:ascii="宋体" w:hAnsi="宋体" w:cs="宋体"/>
        </w:rPr>
        <w:t>（</w:t>
      </w:r>
      <w:r>
        <w:rPr>
          <w:rFonts w:ascii="宋体" w:hAnsi="宋体" w:cs="宋体"/>
        </w:rPr>
        <w:t>7</w:t>
      </w:r>
      <w:r>
        <w:rPr>
          <w:rFonts w:hint="eastAsia" w:ascii="宋体" w:hAnsi="宋体" w:cs="宋体"/>
        </w:rPr>
        <w:t>）投标人须知前附表规定的其他资料。</w:t>
      </w:r>
    </w:p>
    <w:p w14:paraId="08CC015A">
      <w:pPr>
        <w:spacing w:line="360" w:lineRule="auto"/>
        <w:ind w:firstLine="420" w:firstLineChars="200"/>
        <w:rPr>
          <w:rFonts w:ascii="宋体" w:cs="Times New Roman"/>
        </w:rPr>
      </w:pPr>
      <w:r>
        <w:rPr>
          <w:rFonts w:hint="eastAsia" w:ascii="宋体" w:hAnsi="宋体" w:cs="宋体"/>
        </w:rPr>
        <w:t>根据本章第</w:t>
      </w:r>
      <w:r>
        <w:rPr>
          <w:rFonts w:ascii="宋体" w:hAnsi="宋体" w:cs="宋体"/>
        </w:rPr>
        <w:t>1.10</w:t>
      </w:r>
      <w:r>
        <w:rPr>
          <w:rFonts w:hint="eastAsia" w:ascii="宋体" w:hAnsi="宋体" w:cs="宋体"/>
        </w:rPr>
        <w:t>款、第</w:t>
      </w:r>
      <w:r>
        <w:rPr>
          <w:rFonts w:ascii="宋体" w:hAnsi="宋体" w:cs="宋体"/>
        </w:rPr>
        <w:t>2.2</w:t>
      </w:r>
      <w:r>
        <w:rPr>
          <w:rFonts w:hint="eastAsia" w:ascii="宋体" w:hAnsi="宋体" w:cs="宋体"/>
        </w:rPr>
        <w:t>款和第</w:t>
      </w:r>
      <w:r>
        <w:rPr>
          <w:rFonts w:ascii="宋体" w:hAnsi="宋体" w:cs="宋体"/>
        </w:rPr>
        <w:t>2.3</w:t>
      </w:r>
      <w:r>
        <w:rPr>
          <w:rFonts w:hint="eastAsia" w:ascii="宋体" w:hAnsi="宋体" w:cs="宋体"/>
        </w:rPr>
        <w:t>款对招标文件所作的澄清、修改，构成招标文件的组成部分。</w:t>
      </w:r>
    </w:p>
    <w:p w14:paraId="155C97AA">
      <w:pPr>
        <w:spacing w:before="240" w:beforeLines="100" w:after="240" w:afterLines="100"/>
        <w:rPr>
          <w:rFonts w:ascii="宋体" w:cs="Times New Roman"/>
          <w:b/>
          <w:bCs/>
          <w:sz w:val="28"/>
          <w:szCs w:val="28"/>
        </w:rPr>
      </w:pPr>
      <w:bookmarkStart w:id="56" w:name="_Toc515205208"/>
      <w:bookmarkStart w:id="57" w:name="_Toc529196535"/>
      <w:r>
        <w:rPr>
          <w:rFonts w:ascii="宋体" w:hAnsi="宋体" w:cs="宋体"/>
          <w:b/>
          <w:bCs/>
          <w:sz w:val="28"/>
          <w:szCs w:val="28"/>
        </w:rPr>
        <w:t xml:space="preserve">2.2 </w:t>
      </w:r>
      <w:r>
        <w:rPr>
          <w:rFonts w:hint="eastAsia" w:ascii="宋体" w:hAnsi="宋体" w:cs="宋体"/>
          <w:b/>
          <w:bCs/>
          <w:sz w:val="28"/>
          <w:szCs w:val="28"/>
        </w:rPr>
        <w:t>招标文件的澄清</w:t>
      </w:r>
      <w:bookmarkEnd w:id="56"/>
      <w:bookmarkEnd w:id="57"/>
    </w:p>
    <w:p w14:paraId="1C33108E">
      <w:pPr>
        <w:spacing w:line="360" w:lineRule="auto"/>
        <w:ind w:firstLine="359" w:firstLineChars="171"/>
        <w:rPr>
          <w:rFonts w:ascii="宋体" w:cs="Times New Roman"/>
        </w:rPr>
      </w:pPr>
      <w:r>
        <w:rPr>
          <w:rFonts w:ascii="宋体" w:hAnsi="宋体" w:cs="宋体"/>
        </w:rPr>
        <w:t xml:space="preserve">2.2.1 </w:t>
      </w:r>
      <w:r>
        <w:rPr>
          <w:rFonts w:hint="eastAsia" w:ascii="宋体" w:hAnsi="宋体" w:cs="宋体"/>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6E0EC91C">
      <w:pPr>
        <w:spacing w:line="360" w:lineRule="auto"/>
        <w:ind w:firstLine="359" w:firstLineChars="171"/>
        <w:rPr>
          <w:rFonts w:ascii="宋体" w:cs="Times New Roman"/>
        </w:rPr>
      </w:pPr>
      <w:r>
        <w:rPr>
          <w:rFonts w:ascii="宋体" w:hAnsi="宋体" w:cs="宋体"/>
        </w:rPr>
        <w:t>2.2.2</w:t>
      </w:r>
      <w:r>
        <w:rPr>
          <w:rFonts w:hint="eastAsia" w:ascii="宋体" w:hAnsi="宋体" w:cs="宋体"/>
        </w:rPr>
        <w:t>招标文件的澄清以投标人须知前附表规定的形式发给所有购买招标文件的投标人，但不指明澄清问题的来源。澄清发出的时间距本章第</w:t>
      </w:r>
      <w:r>
        <w:rPr>
          <w:rFonts w:ascii="宋体" w:hAnsi="宋体" w:cs="宋体"/>
        </w:rPr>
        <w:t>4.2.1</w:t>
      </w:r>
      <w:r>
        <w:rPr>
          <w:rFonts w:hint="eastAsia" w:ascii="宋体" w:hAnsi="宋体" w:cs="宋体"/>
        </w:rPr>
        <w:t>项规定的投标截止时间不足</w:t>
      </w:r>
      <w:r>
        <w:rPr>
          <w:rFonts w:ascii="宋体" w:hAnsi="宋体" w:cs="宋体"/>
        </w:rPr>
        <w:t>15</w:t>
      </w:r>
      <w:r>
        <w:rPr>
          <w:rFonts w:hint="eastAsia" w:ascii="宋体" w:hAnsi="宋体" w:cs="宋体"/>
        </w:rPr>
        <w:t>日的，并且澄清内容可能影响投标文件编制的，将相应延长投标截止时间。</w:t>
      </w:r>
    </w:p>
    <w:p w14:paraId="484639D9">
      <w:pPr>
        <w:spacing w:line="360" w:lineRule="auto"/>
        <w:ind w:firstLine="359" w:firstLineChars="171"/>
        <w:rPr>
          <w:rFonts w:ascii="宋体" w:cs="Times New Roman"/>
        </w:rPr>
      </w:pPr>
      <w:r>
        <w:rPr>
          <w:rFonts w:ascii="宋体" w:hAnsi="宋体" w:cs="宋体"/>
        </w:rPr>
        <w:t xml:space="preserve">2.2.3 </w:t>
      </w:r>
      <w:r>
        <w:rPr>
          <w:rFonts w:hint="eastAsia" w:ascii="宋体" w:hAnsi="宋体" w:cs="宋体"/>
        </w:rPr>
        <w:t>投标人在收到澄清后，应按投标人须知前附表规定的时间和形式通知招标人，确认已收到该澄清。</w:t>
      </w:r>
    </w:p>
    <w:p w14:paraId="49260B47">
      <w:pPr>
        <w:spacing w:line="360" w:lineRule="auto"/>
        <w:ind w:firstLine="359" w:firstLineChars="171"/>
        <w:rPr>
          <w:rFonts w:ascii="宋体" w:cs="Times New Roman"/>
        </w:rPr>
      </w:pPr>
      <w:r>
        <w:rPr>
          <w:rFonts w:ascii="宋体" w:hAnsi="宋体" w:cs="宋体"/>
        </w:rPr>
        <w:t xml:space="preserve">2.2.4 </w:t>
      </w:r>
      <w:r>
        <w:rPr>
          <w:rFonts w:hint="eastAsia" w:ascii="宋体" w:hAnsi="宋体" w:cs="宋体"/>
        </w:rPr>
        <w:t>除非招标人认为确有必要答复，否则，招标人有权拒绝回复投标人在本章第</w:t>
      </w:r>
      <w:r>
        <w:rPr>
          <w:rFonts w:ascii="宋体" w:hAnsi="宋体" w:cs="宋体"/>
        </w:rPr>
        <w:t>2.2.1</w:t>
      </w:r>
      <w:r>
        <w:rPr>
          <w:rFonts w:hint="eastAsia" w:ascii="宋体" w:hAnsi="宋体" w:cs="宋体"/>
        </w:rPr>
        <w:t>项规定的时间后的任何澄清要求。</w:t>
      </w:r>
    </w:p>
    <w:p w14:paraId="538B8DA4">
      <w:pPr>
        <w:spacing w:before="240" w:beforeLines="100" w:after="240" w:afterLines="100"/>
        <w:rPr>
          <w:rFonts w:ascii="宋体" w:cs="Times New Roman"/>
          <w:b/>
          <w:bCs/>
          <w:sz w:val="28"/>
          <w:szCs w:val="28"/>
        </w:rPr>
      </w:pPr>
      <w:bookmarkStart w:id="58" w:name="_Toc515205209"/>
      <w:bookmarkStart w:id="59" w:name="_Toc529196536"/>
      <w:bookmarkStart w:id="60" w:name="_Toc352691479"/>
      <w:r>
        <w:rPr>
          <w:rFonts w:ascii="宋体" w:hAnsi="宋体" w:cs="宋体"/>
          <w:b/>
          <w:bCs/>
          <w:sz w:val="28"/>
          <w:szCs w:val="28"/>
        </w:rPr>
        <w:t xml:space="preserve">2.3 </w:t>
      </w:r>
      <w:r>
        <w:rPr>
          <w:rFonts w:hint="eastAsia" w:ascii="宋体" w:hAnsi="宋体" w:cs="宋体"/>
          <w:b/>
          <w:bCs/>
          <w:sz w:val="28"/>
          <w:szCs w:val="28"/>
        </w:rPr>
        <w:t>招标文件的修</w:t>
      </w:r>
      <w:bookmarkStart w:id="61" w:name="_Toc369531521"/>
      <w:bookmarkStart w:id="62" w:name="_Toc16514"/>
      <w:r>
        <w:rPr>
          <w:rFonts w:hint="eastAsia" w:ascii="宋体" w:hAnsi="宋体" w:cs="宋体"/>
          <w:b/>
          <w:bCs/>
          <w:sz w:val="28"/>
          <w:szCs w:val="28"/>
        </w:rPr>
        <w:t>改</w:t>
      </w:r>
      <w:bookmarkEnd w:id="58"/>
      <w:bookmarkEnd w:id="59"/>
    </w:p>
    <w:p w14:paraId="2BC5A72B">
      <w:pPr>
        <w:spacing w:line="360" w:lineRule="auto"/>
        <w:ind w:firstLine="359" w:firstLineChars="171"/>
        <w:rPr>
          <w:rFonts w:ascii="宋体" w:cs="Times New Roman"/>
        </w:rPr>
      </w:pPr>
      <w:r>
        <w:rPr>
          <w:rFonts w:ascii="宋体" w:hAnsi="宋体" w:cs="宋体"/>
        </w:rPr>
        <w:t>2.3.1</w:t>
      </w:r>
      <w:r>
        <w:rPr>
          <w:rFonts w:hint="eastAsia" w:ascii="宋体" w:hAnsi="宋体" w:cs="宋体"/>
        </w:rPr>
        <w:t>招标人以投标人须知前附表规定的形式修改招标文件，并通知所有已购买招标文件的投标人。修改招标文件的时间距本章第</w:t>
      </w:r>
      <w:r>
        <w:rPr>
          <w:rFonts w:ascii="宋体" w:hAnsi="宋体" w:cs="宋体"/>
        </w:rPr>
        <w:t>4.2.1</w:t>
      </w:r>
      <w:r>
        <w:rPr>
          <w:rFonts w:hint="eastAsia" w:ascii="宋体" w:hAnsi="宋体" w:cs="宋体"/>
        </w:rPr>
        <w:t>项规定的投标截止时间不足</w:t>
      </w:r>
      <w:r>
        <w:rPr>
          <w:rFonts w:ascii="宋体" w:hAnsi="宋体" w:cs="宋体"/>
        </w:rPr>
        <w:t>15</w:t>
      </w:r>
      <w:r>
        <w:rPr>
          <w:rFonts w:hint="eastAsia" w:ascii="宋体" w:hAnsi="宋体" w:cs="宋体"/>
        </w:rPr>
        <w:t>日的，并且修改内容可能影响投标文件编制的，将相应延长投标截止时间。</w:t>
      </w:r>
    </w:p>
    <w:bookmarkEnd w:id="60"/>
    <w:bookmarkEnd w:id="61"/>
    <w:bookmarkEnd w:id="62"/>
    <w:p w14:paraId="58AAE740">
      <w:pPr>
        <w:spacing w:line="360" w:lineRule="auto"/>
        <w:ind w:firstLine="359" w:firstLineChars="171"/>
        <w:rPr>
          <w:rFonts w:ascii="宋体" w:cs="Times New Roman"/>
        </w:rPr>
      </w:pPr>
      <w:r>
        <w:rPr>
          <w:rFonts w:ascii="宋体" w:hAnsi="宋体" w:cs="宋体"/>
        </w:rPr>
        <w:t xml:space="preserve">2.3.2 </w:t>
      </w:r>
      <w:r>
        <w:rPr>
          <w:rFonts w:hint="eastAsia" w:ascii="宋体" w:hAnsi="宋体" w:cs="宋体"/>
        </w:rPr>
        <w:t>投标人收到修改内容</w:t>
      </w:r>
      <w:bookmarkStart w:id="63" w:name="_Toc384308218"/>
      <w:bookmarkStart w:id="64" w:name="_Toc24632"/>
      <w:bookmarkStart w:id="65" w:name="_Toc369531524"/>
      <w:bookmarkStart w:id="66" w:name="_Toc300834958"/>
      <w:bookmarkStart w:id="67" w:name="_Toc152045538"/>
      <w:bookmarkStart w:id="68" w:name="_Toc361508593"/>
      <w:bookmarkStart w:id="69" w:name="_Toc247527562"/>
      <w:bookmarkStart w:id="70" w:name="_Toc352691482"/>
      <w:bookmarkStart w:id="71" w:name="_Toc152042314"/>
      <w:bookmarkStart w:id="72" w:name="_Toc247513961"/>
      <w:bookmarkStart w:id="73" w:name="_Toc144974506"/>
      <w:r>
        <w:rPr>
          <w:rFonts w:hint="eastAsia" w:ascii="宋体" w:hAnsi="宋体" w:cs="宋体"/>
        </w:rPr>
        <w:t>后，</w:t>
      </w:r>
      <w:bookmarkEnd w:id="63"/>
      <w:bookmarkEnd w:id="64"/>
      <w:bookmarkEnd w:id="65"/>
      <w:bookmarkEnd w:id="66"/>
      <w:bookmarkEnd w:id="67"/>
      <w:bookmarkEnd w:id="68"/>
      <w:bookmarkEnd w:id="69"/>
      <w:bookmarkEnd w:id="70"/>
      <w:bookmarkEnd w:id="71"/>
      <w:bookmarkEnd w:id="72"/>
      <w:bookmarkEnd w:id="73"/>
      <w:bookmarkStart w:id="74" w:name="_Toc361508595"/>
      <w:bookmarkStart w:id="75" w:name="_Toc247513963"/>
      <w:bookmarkStart w:id="76" w:name="_Toc300834960"/>
      <w:bookmarkStart w:id="77" w:name="_Toc369531526"/>
      <w:bookmarkStart w:id="78" w:name="_Toc144974508"/>
      <w:bookmarkStart w:id="79" w:name="_Toc384308220"/>
      <w:bookmarkStart w:id="80" w:name="_Toc352691484"/>
      <w:bookmarkStart w:id="81" w:name="_Toc247527564"/>
      <w:bookmarkStart w:id="82" w:name="_Toc152042316"/>
      <w:bookmarkStart w:id="83" w:name="_Toc16623"/>
      <w:bookmarkStart w:id="84" w:name="_Toc152045540"/>
      <w:r>
        <w:rPr>
          <w:rFonts w:hint="eastAsia" w:ascii="宋体" w:hAnsi="宋体" w:cs="宋体"/>
        </w:rPr>
        <w:t>应按投标人须知前附表规定的时间和形式通知招标人，确认已收到该修改。</w:t>
      </w:r>
    </w:p>
    <w:p w14:paraId="2F7658CB">
      <w:pPr>
        <w:spacing w:before="240" w:beforeLines="100" w:after="240" w:afterLines="100"/>
        <w:rPr>
          <w:rFonts w:ascii="宋体" w:cs="Times New Roman"/>
          <w:b/>
          <w:bCs/>
          <w:sz w:val="28"/>
          <w:szCs w:val="28"/>
        </w:rPr>
      </w:pPr>
      <w:bookmarkStart w:id="85" w:name="_Toc515205210"/>
      <w:bookmarkStart w:id="86" w:name="_Toc529196537"/>
      <w:r>
        <w:rPr>
          <w:rFonts w:ascii="宋体" w:hAnsi="宋体" w:cs="宋体"/>
          <w:b/>
          <w:bCs/>
          <w:sz w:val="28"/>
          <w:szCs w:val="28"/>
        </w:rPr>
        <w:t>2.</w:t>
      </w:r>
      <w:bookmarkEnd w:id="74"/>
      <w:bookmarkEnd w:id="75"/>
      <w:bookmarkEnd w:id="76"/>
      <w:bookmarkEnd w:id="77"/>
      <w:bookmarkEnd w:id="78"/>
      <w:bookmarkEnd w:id="79"/>
      <w:bookmarkEnd w:id="80"/>
      <w:bookmarkEnd w:id="81"/>
      <w:bookmarkEnd w:id="82"/>
      <w:bookmarkEnd w:id="83"/>
      <w:bookmarkEnd w:id="84"/>
      <w:r>
        <w:rPr>
          <w:rFonts w:ascii="宋体" w:hAnsi="宋体" w:cs="宋体"/>
          <w:b/>
          <w:bCs/>
          <w:sz w:val="28"/>
          <w:szCs w:val="28"/>
        </w:rPr>
        <w:t xml:space="preserve">4 </w:t>
      </w:r>
      <w:r>
        <w:rPr>
          <w:rFonts w:hint="eastAsia" w:ascii="宋体" w:hAnsi="宋体" w:cs="宋体"/>
          <w:b/>
          <w:bCs/>
          <w:sz w:val="28"/>
          <w:szCs w:val="28"/>
        </w:rPr>
        <w:t>招标文件的异议</w:t>
      </w:r>
      <w:bookmarkEnd w:id="85"/>
      <w:bookmarkEnd w:id="86"/>
    </w:p>
    <w:p w14:paraId="6A3935B7">
      <w:pPr>
        <w:spacing w:line="360" w:lineRule="auto"/>
        <w:ind w:firstLine="359" w:firstLineChars="171"/>
        <w:rPr>
          <w:rFonts w:ascii="宋体" w:hAnsi="宋体" w:cs="宋体"/>
        </w:rPr>
      </w:pPr>
      <w:r>
        <w:rPr>
          <w:rFonts w:hint="eastAsia" w:ascii="宋体" w:hAnsi="宋体" w:cs="宋体"/>
        </w:rPr>
        <w:t>投标人或者其他利害关系人对招标文件有异议的，应当在投标截止时间</w:t>
      </w:r>
      <w:r>
        <w:rPr>
          <w:rFonts w:ascii="宋体" w:hAnsi="宋体" w:cs="宋体"/>
        </w:rPr>
        <w:t>10</w:t>
      </w:r>
      <w:r>
        <w:rPr>
          <w:rFonts w:hint="eastAsia" w:ascii="宋体" w:hAnsi="宋体" w:cs="宋体"/>
        </w:rPr>
        <w:t>日前以书面形式提出。招标人将在收到异议之日起</w:t>
      </w:r>
      <w:r>
        <w:rPr>
          <w:rFonts w:ascii="宋体" w:hAnsi="宋体" w:cs="宋体"/>
        </w:rPr>
        <w:t>3</w:t>
      </w:r>
      <w:r>
        <w:rPr>
          <w:rFonts w:hint="eastAsia" w:ascii="宋体" w:hAnsi="宋体" w:cs="宋体"/>
        </w:rPr>
        <w:t>日内作出答复；作出答复前，将暂停招标投标活动。</w:t>
      </w:r>
    </w:p>
    <w:p w14:paraId="2FCEA2BF">
      <w:pPr>
        <w:spacing w:line="360" w:lineRule="auto"/>
        <w:ind w:firstLine="359" w:firstLineChars="171"/>
        <w:rPr>
          <w:rFonts w:ascii="宋体" w:cs="Times New Roman"/>
        </w:rPr>
      </w:pPr>
      <w:r>
        <w:rPr>
          <w:rFonts w:hint="eastAsia" w:ascii="宋体" w:hAnsi="宋体"/>
          <w:u w:val="singl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5463721">
      <w:pPr>
        <w:spacing w:before="260"/>
        <w:outlineLvl w:val="2"/>
        <w:rPr>
          <w:rFonts w:ascii="宋体" w:cs="Times New Roman"/>
          <w:b/>
          <w:bCs/>
          <w:sz w:val="32"/>
          <w:szCs w:val="32"/>
        </w:rPr>
      </w:pPr>
      <w:bookmarkStart w:id="87" w:name="_Toc515205211"/>
      <w:bookmarkStart w:id="88" w:name="_Toc529196538"/>
      <w:r>
        <w:rPr>
          <w:rFonts w:ascii="宋体" w:hAnsi="宋体" w:cs="宋体"/>
          <w:b/>
          <w:bCs/>
          <w:sz w:val="32"/>
          <w:szCs w:val="32"/>
        </w:rPr>
        <w:t xml:space="preserve">3. </w:t>
      </w:r>
      <w:r>
        <w:rPr>
          <w:rFonts w:hint="eastAsia" w:ascii="宋体" w:hAnsi="宋体" w:cs="宋体"/>
          <w:b/>
          <w:bCs/>
          <w:sz w:val="32"/>
          <w:szCs w:val="32"/>
        </w:rPr>
        <w:t>投标文件</w:t>
      </w:r>
      <w:bookmarkEnd w:id="87"/>
      <w:bookmarkEnd w:id="88"/>
    </w:p>
    <w:p w14:paraId="11BDBA3E">
      <w:pPr>
        <w:spacing w:before="240" w:beforeLines="100" w:after="240" w:afterLines="100"/>
        <w:rPr>
          <w:rFonts w:ascii="宋体" w:cs="Times New Roman"/>
          <w:b/>
          <w:bCs/>
          <w:sz w:val="28"/>
          <w:szCs w:val="28"/>
        </w:rPr>
      </w:pPr>
      <w:bookmarkStart w:id="89" w:name="_Toc515205212"/>
      <w:bookmarkStart w:id="90" w:name="_Toc529196539"/>
      <w:r>
        <w:rPr>
          <w:rFonts w:ascii="宋体" w:hAnsi="宋体" w:cs="宋体"/>
          <w:b/>
          <w:bCs/>
          <w:sz w:val="28"/>
          <w:szCs w:val="28"/>
        </w:rPr>
        <w:t xml:space="preserve">3.1 </w:t>
      </w:r>
      <w:r>
        <w:rPr>
          <w:rFonts w:hint="eastAsia" w:ascii="宋体" w:hAnsi="宋体" w:cs="宋体"/>
          <w:b/>
          <w:bCs/>
          <w:sz w:val="28"/>
          <w:szCs w:val="28"/>
        </w:rPr>
        <w:t>投标文件的组成</w:t>
      </w:r>
      <w:bookmarkEnd w:id="89"/>
      <w:bookmarkEnd w:id="90"/>
    </w:p>
    <w:p w14:paraId="369E9A6A">
      <w:pPr>
        <w:spacing w:line="360" w:lineRule="auto"/>
        <w:rPr>
          <w:rFonts w:ascii="宋体" w:cs="Times New Roman"/>
        </w:rPr>
      </w:pPr>
      <w:r>
        <w:rPr>
          <w:rFonts w:hint="eastAsia" w:ascii="宋体" w:hAnsi="宋体" w:cs="宋体"/>
          <w:sz w:val="24"/>
          <w:szCs w:val="24"/>
        </w:rPr>
        <w:t>　</w:t>
      </w:r>
      <w:r>
        <w:rPr>
          <w:rFonts w:hint="eastAsia" w:ascii="宋体" w:hAnsi="宋体" w:cs="宋体"/>
        </w:rPr>
        <w:t>　</w:t>
      </w:r>
      <w:r>
        <w:rPr>
          <w:rFonts w:ascii="宋体" w:hAnsi="宋体" w:cs="宋体"/>
        </w:rPr>
        <w:t xml:space="preserve">3.1.1 </w:t>
      </w:r>
      <w:r>
        <w:rPr>
          <w:rFonts w:hint="eastAsia" w:ascii="宋体" w:hAnsi="宋体" w:cs="宋体"/>
        </w:rPr>
        <w:t>投标文件应包括下列内容：</w:t>
      </w:r>
    </w:p>
    <w:p w14:paraId="7D96AFB1">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1</w:t>
      </w:r>
      <w:r>
        <w:rPr>
          <w:rFonts w:hint="eastAsia" w:ascii="宋体" w:hAnsi="宋体" w:cs="宋体"/>
          <w:spacing w:val="0"/>
          <w:sz w:val="21"/>
          <w:szCs w:val="21"/>
        </w:rPr>
        <w:t>）投标函及投标函附录；</w:t>
      </w:r>
    </w:p>
    <w:p w14:paraId="18DF1BAE">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2</w:t>
      </w:r>
      <w:r>
        <w:rPr>
          <w:rFonts w:hint="eastAsia" w:ascii="宋体" w:hAnsi="宋体" w:cs="宋体"/>
          <w:spacing w:val="0"/>
          <w:sz w:val="21"/>
          <w:szCs w:val="21"/>
        </w:rPr>
        <w:t>）法定代表人身份证明或授权委托书；</w:t>
      </w:r>
    </w:p>
    <w:p w14:paraId="423597C9">
      <w:pPr>
        <w:pStyle w:val="78"/>
        <w:ind w:firstLine="420"/>
        <w:rPr>
          <w:rFonts w:ascii="宋体"/>
          <w:strike/>
          <w:spacing w:val="0"/>
          <w:sz w:val="21"/>
          <w:szCs w:val="21"/>
        </w:rPr>
      </w:pPr>
      <w:r>
        <w:rPr>
          <w:rFonts w:hint="eastAsia" w:ascii="宋体" w:hAnsi="宋体" w:cs="宋体"/>
          <w:strike/>
          <w:spacing w:val="0"/>
          <w:sz w:val="21"/>
          <w:szCs w:val="21"/>
        </w:rPr>
        <w:t>（</w:t>
      </w:r>
      <w:r>
        <w:rPr>
          <w:rFonts w:ascii="宋体" w:hAnsi="宋体" w:cs="宋体"/>
          <w:strike/>
          <w:spacing w:val="0"/>
          <w:sz w:val="21"/>
          <w:szCs w:val="21"/>
        </w:rPr>
        <w:t>3</w:t>
      </w:r>
      <w:r>
        <w:rPr>
          <w:rFonts w:hint="eastAsia" w:ascii="宋体" w:hAnsi="宋体" w:cs="宋体"/>
          <w:strike/>
          <w:spacing w:val="0"/>
          <w:sz w:val="21"/>
          <w:szCs w:val="21"/>
        </w:rPr>
        <w:t>）联合体协议书；</w:t>
      </w:r>
    </w:p>
    <w:p w14:paraId="1D0CCEFE">
      <w:pPr>
        <w:pStyle w:val="78"/>
        <w:ind w:firstLine="420"/>
        <w:rPr>
          <w:rFonts w:ascii="宋体"/>
          <w:strike/>
          <w:spacing w:val="0"/>
          <w:sz w:val="21"/>
          <w:szCs w:val="21"/>
        </w:rPr>
      </w:pPr>
      <w:r>
        <w:rPr>
          <w:rFonts w:hint="eastAsia" w:ascii="宋体" w:hAnsi="宋体" w:cs="宋体"/>
          <w:strike/>
          <w:spacing w:val="0"/>
          <w:sz w:val="21"/>
          <w:szCs w:val="21"/>
        </w:rPr>
        <w:t>（</w:t>
      </w:r>
      <w:r>
        <w:rPr>
          <w:rFonts w:ascii="宋体" w:hAnsi="宋体" w:cs="宋体"/>
          <w:strike/>
          <w:spacing w:val="0"/>
          <w:sz w:val="21"/>
          <w:szCs w:val="21"/>
        </w:rPr>
        <w:t>4</w:t>
      </w:r>
      <w:r>
        <w:rPr>
          <w:rFonts w:hint="eastAsia" w:ascii="宋体" w:hAnsi="宋体" w:cs="宋体"/>
          <w:strike/>
          <w:spacing w:val="0"/>
          <w:sz w:val="21"/>
          <w:szCs w:val="21"/>
        </w:rPr>
        <w:t>）投标保证金</w:t>
      </w:r>
    </w:p>
    <w:p w14:paraId="0F6D9901">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5</w:t>
      </w:r>
      <w:r>
        <w:rPr>
          <w:rFonts w:hint="eastAsia" w:ascii="宋体" w:hAnsi="宋体" w:cs="宋体"/>
          <w:spacing w:val="0"/>
          <w:sz w:val="21"/>
          <w:szCs w:val="21"/>
        </w:rPr>
        <w:t>）监理报酬清单</w:t>
      </w:r>
    </w:p>
    <w:p w14:paraId="7A936DB6">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6</w:t>
      </w:r>
      <w:r>
        <w:rPr>
          <w:rFonts w:hint="eastAsia" w:ascii="宋体" w:hAnsi="宋体" w:cs="宋体"/>
          <w:spacing w:val="0"/>
          <w:sz w:val="21"/>
          <w:szCs w:val="21"/>
        </w:rPr>
        <w:t>）资格审查资料</w:t>
      </w:r>
    </w:p>
    <w:p w14:paraId="04E4E1B9">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7</w:t>
      </w:r>
      <w:r>
        <w:rPr>
          <w:rFonts w:hint="eastAsia" w:ascii="宋体" w:hAnsi="宋体" w:cs="宋体"/>
          <w:spacing w:val="0"/>
          <w:sz w:val="21"/>
          <w:szCs w:val="21"/>
        </w:rPr>
        <w:t>）监理大纲；</w:t>
      </w:r>
    </w:p>
    <w:p w14:paraId="5BB41A65">
      <w:pPr>
        <w:pStyle w:val="78"/>
        <w:ind w:firstLine="420"/>
        <w:rPr>
          <w:rFonts w:ascii="宋体"/>
          <w:spacing w:val="0"/>
          <w:sz w:val="21"/>
          <w:szCs w:val="21"/>
        </w:rPr>
      </w:pPr>
      <w:r>
        <w:rPr>
          <w:rFonts w:hint="eastAsia" w:ascii="宋体" w:hAnsi="宋体" w:cs="宋体"/>
          <w:spacing w:val="0"/>
          <w:sz w:val="21"/>
          <w:szCs w:val="21"/>
        </w:rPr>
        <w:t>（</w:t>
      </w:r>
      <w:r>
        <w:rPr>
          <w:rFonts w:ascii="宋体" w:hAnsi="宋体" w:cs="宋体"/>
          <w:spacing w:val="0"/>
          <w:sz w:val="21"/>
          <w:szCs w:val="21"/>
        </w:rPr>
        <w:t>8</w:t>
      </w:r>
      <w:r>
        <w:rPr>
          <w:rFonts w:hint="eastAsia" w:ascii="宋体" w:hAnsi="宋体" w:cs="宋体"/>
          <w:spacing w:val="0"/>
          <w:sz w:val="21"/>
          <w:szCs w:val="21"/>
        </w:rPr>
        <w:t>）投标人须知前附表规定的其他资料；</w:t>
      </w:r>
    </w:p>
    <w:p w14:paraId="27658AA1">
      <w:pPr>
        <w:spacing w:line="360" w:lineRule="auto"/>
        <w:ind w:firstLine="420" w:firstLineChars="200"/>
        <w:rPr>
          <w:rFonts w:ascii="宋体" w:cs="Times New Roman"/>
        </w:rPr>
      </w:pPr>
      <w:r>
        <w:rPr>
          <w:rFonts w:hint="eastAsia" w:ascii="宋体" w:hAnsi="宋体" w:cs="宋体"/>
        </w:rPr>
        <w:t>投标人在评标过程中作出的符合法律法规和招标文件规定的澄清确认，构成投标文件的组成部分。</w:t>
      </w:r>
    </w:p>
    <w:p w14:paraId="7D841894">
      <w:pPr>
        <w:spacing w:line="360" w:lineRule="auto"/>
        <w:ind w:firstLine="359" w:firstLineChars="171"/>
        <w:rPr>
          <w:rFonts w:ascii="宋体" w:cs="Times New Roman"/>
        </w:rPr>
      </w:pPr>
      <w:r>
        <w:rPr>
          <w:rFonts w:ascii="宋体" w:hAnsi="宋体" w:cs="宋体"/>
        </w:rPr>
        <w:t xml:space="preserve">3.1.2 </w:t>
      </w:r>
      <w:r>
        <w:rPr>
          <w:rFonts w:hint="eastAsia" w:ascii="宋体" w:hAnsi="宋体" w:cs="宋体"/>
        </w:rPr>
        <w:t>投标人须知前附表规定不接受联合体投标的，或投标人没有组成联合体的，投标文件不包括本章第</w:t>
      </w:r>
      <w:r>
        <w:rPr>
          <w:rFonts w:ascii="宋体" w:hAnsi="宋体" w:cs="宋体"/>
        </w:rPr>
        <w:t>3.1.1</w:t>
      </w:r>
      <w:r>
        <w:rPr>
          <w:rFonts w:hint="eastAsia" w:ascii="宋体" w:hAnsi="宋体" w:cs="宋体"/>
        </w:rPr>
        <w:t>（</w:t>
      </w:r>
      <w:r>
        <w:rPr>
          <w:rFonts w:ascii="宋体" w:hAnsi="宋体" w:cs="宋体"/>
        </w:rPr>
        <w:t>3</w:t>
      </w:r>
      <w:r>
        <w:rPr>
          <w:rFonts w:hint="eastAsia" w:ascii="宋体" w:hAnsi="宋体" w:cs="宋体"/>
        </w:rPr>
        <w:t>）目所指的联合体协议书。</w:t>
      </w:r>
    </w:p>
    <w:p w14:paraId="4FAFDAA7">
      <w:pPr>
        <w:spacing w:line="360" w:lineRule="auto"/>
        <w:ind w:firstLine="359" w:firstLineChars="171"/>
        <w:rPr>
          <w:rFonts w:ascii="宋体" w:cs="Times New Roman"/>
          <w:strike/>
          <w:dstrike w:val="0"/>
        </w:rPr>
      </w:pPr>
      <w:r>
        <w:rPr>
          <w:rFonts w:ascii="宋体" w:hAnsi="宋体" w:cs="宋体"/>
          <w:strike/>
          <w:dstrike w:val="0"/>
        </w:rPr>
        <w:t xml:space="preserve">3.1.3 </w:t>
      </w:r>
      <w:r>
        <w:rPr>
          <w:rFonts w:hint="eastAsia" w:ascii="宋体" w:hAnsi="宋体" w:cs="宋体"/>
          <w:strike/>
          <w:dstrike w:val="0"/>
        </w:rPr>
        <w:t>投标人须知前附表未要求提交投标保证金的，投标文件不包括本章第</w:t>
      </w:r>
      <w:r>
        <w:rPr>
          <w:rFonts w:ascii="宋体" w:hAnsi="宋体" w:cs="宋体"/>
          <w:strike/>
          <w:dstrike w:val="0"/>
        </w:rPr>
        <w:t>3.1.1</w:t>
      </w:r>
      <w:r>
        <w:rPr>
          <w:rFonts w:hint="eastAsia" w:ascii="宋体" w:hAnsi="宋体" w:cs="宋体"/>
          <w:strike/>
          <w:dstrike w:val="0"/>
        </w:rPr>
        <w:t>（</w:t>
      </w:r>
      <w:r>
        <w:rPr>
          <w:rFonts w:ascii="宋体" w:hAnsi="宋体" w:cs="宋体"/>
          <w:strike/>
          <w:dstrike w:val="0"/>
        </w:rPr>
        <w:t>4</w:t>
      </w:r>
      <w:r>
        <w:rPr>
          <w:rFonts w:hint="eastAsia" w:ascii="宋体" w:hAnsi="宋体" w:cs="宋体"/>
          <w:strike/>
          <w:dstrike w:val="0"/>
        </w:rPr>
        <w:t>）目所指的投标保证金。</w:t>
      </w:r>
    </w:p>
    <w:p w14:paraId="2864204C">
      <w:pPr>
        <w:spacing w:before="240" w:beforeLines="100" w:after="240" w:afterLines="100"/>
        <w:rPr>
          <w:rFonts w:ascii="宋体" w:cs="Times New Roman"/>
          <w:b/>
          <w:bCs/>
          <w:sz w:val="28"/>
          <w:szCs w:val="28"/>
        </w:rPr>
      </w:pPr>
      <w:bookmarkStart w:id="91" w:name="_Toc514876754"/>
      <w:bookmarkStart w:id="92" w:name="_Toc515205213"/>
      <w:bookmarkStart w:id="93" w:name="_Toc529196540"/>
      <w:r>
        <w:rPr>
          <w:rFonts w:ascii="宋体" w:hAnsi="宋体" w:cs="宋体"/>
          <w:b/>
          <w:bCs/>
          <w:sz w:val="28"/>
          <w:szCs w:val="28"/>
        </w:rPr>
        <w:t xml:space="preserve">3.2 </w:t>
      </w:r>
      <w:r>
        <w:rPr>
          <w:rFonts w:hint="eastAsia" w:ascii="宋体" w:hAnsi="宋体" w:cs="宋体"/>
          <w:b/>
          <w:bCs/>
          <w:sz w:val="28"/>
          <w:szCs w:val="28"/>
        </w:rPr>
        <w:t>投标报价</w:t>
      </w:r>
      <w:bookmarkEnd w:id="91"/>
      <w:bookmarkEnd w:id="92"/>
      <w:bookmarkEnd w:id="93"/>
    </w:p>
    <w:p w14:paraId="2437BF1B">
      <w:pPr>
        <w:pStyle w:val="78"/>
        <w:ind w:firstLine="420"/>
        <w:rPr>
          <w:rFonts w:ascii="宋体"/>
          <w:spacing w:val="0"/>
          <w:sz w:val="21"/>
          <w:szCs w:val="21"/>
        </w:rPr>
      </w:pPr>
      <w:r>
        <w:rPr>
          <w:rFonts w:ascii="宋体" w:hAnsi="宋体" w:cs="宋体"/>
          <w:spacing w:val="0"/>
          <w:sz w:val="21"/>
          <w:szCs w:val="21"/>
        </w:rPr>
        <w:t xml:space="preserve">3.2.1 </w:t>
      </w:r>
      <w:r>
        <w:rPr>
          <w:rFonts w:hint="eastAsia" w:ascii="宋体" w:hAnsi="宋体" w:cs="宋体"/>
          <w:spacing w:val="0"/>
          <w:sz w:val="21"/>
          <w:szCs w:val="21"/>
        </w:rPr>
        <w:t>投标报价应包括国家规定的增值税税金，除投标人须知前附表另有规定外，增值税税金按一般计税方法计算。投标人应按第六章“投标文件格式”的要求在投标函中进行报价并填写监理报酬清单。</w:t>
      </w:r>
    </w:p>
    <w:p w14:paraId="09AB2AD4">
      <w:pPr>
        <w:pStyle w:val="78"/>
        <w:ind w:firstLine="420"/>
        <w:rPr>
          <w:rFonts w:ascii="宋体"/>
          <w:spacing w:val="0"/>
          <w:sz w:val="21"/>
          <w:szCs w:val="21"/>
        </w:rPr>
      </w:pPr>
      <w:r>
        <w:rPr>
          <w:rFonts w:ascii="宋体" w:hAnsi="宋体" w:cs="宋体"/>
          <w:spacing w:val="0"/>
          <w:sz w:val="21"/>
          <w:szCs w:val="21"/>
        </w:rPr>
        <w:t xml:space="preserve">3.2.2 </w:t>
      </w:r>
      <w:r>
        <w:rPr>
          <w:rFonts w:hint="eastAsia" w:ascii="宋体" w:hAnsi="宋体" w:cs="宋体"/>
          <w:spacing w:val="0"/>
          <w:sz w:val="21"/>
          <w:szCs w:val="21"/>
        </w:rPr>
        <w:t>投标人应充分了解该项目的总体情况以及影响投标报价的其他要素。</w:t>
      </w:r>
    </w:p>
    <w:p w14:paraId="0696CD74">
      <w:pPr>
        <w:pStyle w:val="78"/>
        <w:ind w:firstLine="420"/>
        <w:rPr>
          <w:rFonts w:ascii="宋体"/>
          <w:spacing w:val="0"/>
          <w:sz w:val="21"/>
          <w:szCs w:val="21"/>
        </w:rPr>
      </w:pPr>
      <w:r>
        <w:rPr>
          <w:rFonts w:ascii="宋体" w:hAnsi="宋体" w:cs="宋体"/>
          <w:spacing w:val="0"/>
          <w:sz w:val="21"/>
          <w:szCs w:val="21"/>
        </w:rPr>
        <w:t>3.2.3</w:t>
      </w:r>
      <w:r>
        <w:rPr>
          <w:rFonts w:hint="eastAsia" w:ascii="宋体" w:hAnsi="宋体" w:cs="宋体"/>
          <w:spacing w:val="0"/>
          <w:sz w:val="21"/>
          <w:szCs w:val="21"/>
        </w:rPr>
        <w:t>本项目的报价方式见投标人须知前附表。投标人在投标截止时间前修改投标函中的投标报价总额，应同时修改投标文件“监理报酬清单”中的相应报价。此修改须符合本章第</w:t>
      </w:r>
      <w:r>
        <w:rPr>
          <w:rFonts w:ascii="宋体" w:hAnsi="宋体" w:cs="宋体"/>
          <w:spacing w:val="0"/>
          <w:sz w:val="21"/>
          <w:szCs w:val="21"/>
        </w:rPr>
        <w:t xml:space="preserve"> 4.3 </w:t>
      </w:r>
      <w:r>
        <w:rPr>
          <w:rFonts w:hint="eastAsia" w:ascii="宋体" w:hAnsi="宋体" w:cs="宋体"/>
          <w:spacing w:val="0"/>
          <w:sz w:val="21"/>
          <w:szCs w:val="21"/>
        </w:rPr>
        <w:t>款的有关要求。</w:t>
      </w:r>
    </w:p>
    <w:p w14:paraId="625484B9">
      <w:pPr>
        <w:spacing w:line="360" w:lineRule="auto"/>
        <w:ind w:firstLine="420" w:firstLineChars="200"/>
        <w:rPr>
          <w:rFonts w:ascii="宋体" w:cs="Times New Roman"/>
        </w:rPr>
      </w:pPr>
      <w:r>
        <w:rPr>
          <w:rFonts w:ascii="宋体" w:hAnsi="宋体" w:cs="宋体"/>
        </w:rPr>
        <w:t>3.2.4</w:t>
      </w:r>
      <w:r>
        <w:rPr>
          <w:rFonts w:hint="eastAsia" w:ascii="宋体" w:hAnsi="宋体" w:cs="宋体"/>
        </w:rPr>
        <w:t>．招标人设有最高投标限价的，投标人的投标报价不得超过最高投标限价，最高投标限价在投标人须知前附表中载明。</w:t>
      </w:r>
    </w:p>
    <w:p w14:paraId="5F74A624">
      <w:pPr>
        <w:spacing w:line="360" w:lineRule="auto"/>
        <w:ind w:firstLine="420" w:firstLineChars="200"/>
        <w:rPr>
          <w:rFonts w:ascii="宋体" w:cs="Times New Roman"/>
        </w:rPr>
      </w:pPr>
      <w:r>
        <w:rPr>
          <w:rFonts w:ascii="宋体" w:hAnsi="宋体" w:cs="宋体"/>
        </w:rPr>
        <w:t xml:space="preserve">3.2.5 </w:t>
      </w:r>
      <w:r>
        <w:rPr>
          <w:rFonts w:hint="eastAsia" w:ascii="宋体" w:hAnsi="宋体" w:cs="宋体"/>
        </w:rPr>
        <w:t>投标报价的其他要求见投标人须知前附表</w:t>
      </w:r>
      <w:r>
        <w:rPr>
          <w:rFonts w:ascii="宋体" w:hAnsi="宋体" w:cs="宋体"/>
        </w:rPr>
        <w:t>3.2.5</w:t>
      </w:r>
      <w:r>
        <w:rPr>
          <w:rFonts w:hint="eastAsia" w:ascii="宋体" w:hAnsi="宋体" w:cs="宋体"/>
        </w:rPr>
        <w:t>。</w:t>
      </w:r>
    </w:p>
    <w:p w14:paraId="1916935D">
      <w:pPr>
        <w:spacing w:before="240" w:beforeLines="100" w:after="240" w:afterLines="100"/>
        <w:rPr>
          <w:rFonts w:ascii="宋体" w:cs="Times New Roman"/>
          <w:b/>
          <w:bCs/>
          <w:sz w:val="28"/>
          <w:szCs w:val="28"/>
        </w:rPr>
      </w:pPr>
      <w:bookmarkStart w:id="94" w:name="_Toc529196541"/>
      <w:bookmarkStart w:id="95" w:name="_Toc515205214"/>
      <w:r>
        <w:rPr>
          <w:rFonts w:ascii="宋体" w:hAnsi="宋体" w:cs="宋体"/>
          <w:b/>
          <w:bCs/>
          <w:sz w:val="28"/>
          <w:szCs w:val="28"/>
        </w:rPr>
        <w:t xml:space="preserve">3.3 </w:t>
      </w:r>
      <w:r>
        <w:rPr>
          <w:rFonts w:hint="eastAsia" w:ascii="宋体" w:hAnsi="宋体" w:cs="宋体"/>
          <w:b/>
          <w:bCs/>
          <w:sz w:val="28"/>
          <w:szCs w:val="28"/>
        </w:rPr>
        <w:t>投标有效期</w:t>
      </w:r>
      <w:bookmarkEnd w:id="94"/>
      <w:bookmarkEnd w:id="95"/>
    </w:p>
    <w:p w14:paraId="122019ED">
      <w:pPr>
        <w:spacing w:line="360" w:lineRule="auto"/>
        <w:ind w:firstLine="420" w:firstLineChars="200"/>
        <w:rPr>
          <w:rFonts w:ascii="宋体" w:cs="Times New Roman"/>
        </w:rPr>
      </w:pPr>
      <w:r>
        <w:rPr>
          <w:rFonts w:ascii="宋体" w:hAnsi="宋体" w:cs="宋体"/>
        </w:rPr>
        <w:t xml:space="preserve">3.3.1 </w:t>
      </w:r>
      <w:r>
        <w:rPr>
          <w:rFonts w:hint="eastAsia" w:ascii="宋体" w:hAnsi="宋体" w:cs="宋体"/>
        </w:rPr>
        <w:t>除投标人须知前附表另有规定外，投标有效期为</w:t>
      </w:r>
      <w:r>
        <w:rPr>
          <w:rFonts w:ascii="宋体" w:hAnsi="宋体" w:cs="宋体"/>
        </w:rPr>
        <w:t>90</w:t>
      </w:r>
      <w:r>
        <w:rPr>
          <w:rFonts w:hint="eastAsia" w:ascii="宋体" w:hAnsi="宋体" w:cs="宋体"/>
        </w:rPr>
        <w:t>天。</w:t>
      </w:r>
    </w:p>
    <w:p w14:paraId="748F42FB">
      <w:pPr>
        <w:spacing w:line="360" w:lineRule="auto"/>
        <w:ind w:firstLine="420" w:firstLineChars="200"/>
        <w:rPr>
          <w:rFonts w:ascii="宋体" w:cs="Times New Roman"/>
        </w:rPr>
      </w:pPr>
      <w:r>
        <w:rPr>
          <w:rFonts w:ascii="宋体" w:hAnsi="宋体" w:cs="宋体"/>
        </w:rPr>
        <w:t xml:space="preserve">3.3.2 </w:t>
      </w:r>
      <w:r>
        <w:rPr>
          <w:rFonts w:hint="eastAsia" w:ascii="宋体" w:hAnsi="宋体" w:cs="宋体"/>
        </w:rPr>
        <w:t>在投标有效期内，投标人撤销投标文件的，应承担招标文件和法律规定的责任。</w:t>
      </w:r>
    </w:p>
    <w:p w14:paraId="370985A1">
      <w:pPr>
        <w:spacing w:line="360" w:lineRule="auto"/>
        <w:ind w:firstLine="420" w:firstLineChars="200"/>
        <w:rPr>
          <w:rFonts w:ascii="宋体" w:cs="Times New Roman"/>
        </w:rPr>
      </w:pPr>
      <w:r>
        <w:rPr>
          <w:rFonts w:ascii="宋体" w:hAnsi="宋体" w:cs="宋体"/>
        </w:rPr>
        <w:t xml:space="preserve">3.3.3 </w:t>
      </w:r>
      <w:r>
        <w:rPr>
          <w:rFonts w:hint="eastAsia" w:ascii="宋体" w:hAnsi="宋体" w:cs="宋体"/>
        </w:rPr>
        <w:t>出现特殊情况需要延长投标有效期的，招标人以书面形式通知所有投标人延长投标有效期。投标人应予以书面答复，同意延长的，</w:t>
      </w:r>
      <w:r>
        <w:rPr>
          <w:rFonts w:hint="eastAsia" w:ascii="宋体" w:hAnsi="宋体" w:cs="宋体"/>
          <w:strike/>
        </w:rPr>
        <w:t>应相应延长其投标保证金的有效期，但</w:t>
      </w:r>
      <w:r>
        <w:rPr>
          <w:rFonts w:hint="eastAsia" w:ascii="宋体" w:hAnsi="宋体" w:cs="宋体"/>
        </w:rPr>
        <w:t>不得要求或被允许修改其投标文件；投标人拒绝延长的，其投标失效</w:t>
      </w:r>
      <w:r>
        <w:rPr>
          <w:rFonts w:hint="eastAsia" w:ascii="宋体" w:hAnsi="宋体" w:cs="宋体"/>
          <w:strike/>
        </w:rPr>
        <w:t>，但投标人有权收回其投标保证金及以现金或者支票形式递交的投标保证金的银行同期存款利息</w:t>
      </w:r>
      <w:r>
        <w:rPr>
          <w:rFonts w:hint="eastAsia" w:ascii="宋体" w:hAnsi="宋体" w:cs="宋体"/>
        </w:rPr>
        <w:t>。</w:t>
      </w:r>
    </w:p>
    <w:p w14:paraId="03584171">
      <w:pPr>
        <w:spacing w:before="240" w:beforeLines="100" w:after="240" w:afterLines="100"/>
        <w:rPr>
          <w:rFonts w:ascii="宋体" w:cs="Times New Roman"/>
          <w:b/>
          <w:bCs/>
          <w:sz w:val="28"/>
          <w:szCs w:val="28"/>
        </w:rPr>
      </w:pPr>
      <w:bookmarkStart w:id="96" w:name="_Toc529196542"/>
      <w:bookmarkStart w:id="97" w:name="_Toc515205215"/>
      <w:r>
        <w:rPr>
          <w:rFonts w:ascii="宋体" w:hAnsi="宋体" w:cs="宋体"/>
          <w:b/>
          <w:bCs/>
          <w:sz w:val="28"/>
          <w:szCs w:val="28"/>
        </w:rPr>
        <w:t xml:space="preserve">3.4 </w:t>
      </w:r>
      <w:r>
        <w:rPr>
          <w:rFonts w:hint="eastAsia" w:ascii="宋体" w:hAnsi="宋体" w:cs="宋体"/>
          <w:b/>
          <w:bCs/>
          <w:sz w:val="28"/>
          <w:szCs w:val="28"/>
        </w:rPr>
        <w:t>投标保证金</w:t>
      </w:r>
      <w:bookmarkEnd w:id="96"/>
      <w:bookmarkEnd w:id="97"/>
      <w:r>
        <w:rPr>
          <w:rFonts w:hint="eastAsia" w:ascii="宋体" w:hAnsi="宋体"/>
          <w:b/>
          <w:sz w:val="28"/>
          <w:szCs w:val="28"/>
          <w:u w:val="single"/>
        </w:rPr>
        <w:t>（本项目不需要缴纳投标保证金）</w:t>
      </w:r>
    </w:p>
    <w:p w14:paraId="6BD33842">
      <w:pPr>
        <w:spacing w:line="360" w:lineRule="auto"/>
        <w:ind w:firstLine="420" w:firstLineChars="200"/>
        <w:rPr>
          <w:rFonts w:ascii="宋体" w:cs="Times New Roman"/>
          <w:strike/>
        </w:rPr>
      </w:pPr>
      <w:r>
        <w:rPr>
          <w:rFonts w:ascii="宋体" w:hAnsi="宋体" w:cs="宋体"/>
          <w:strike/>
        </w:rPr>
        <w:t xml:space="preserve">3.4.1 </w:t>
      </w:r>
      <w:r>
        <w:rPr>
          <w:rFonts w:hint="eastAsia" w:ascii="宋体" w:hAnsi="宋体" w:cs="宋体"/>
          <w:strike/>
        </w:rPr>
        <w:t>投标人在递交投标文件的同时，应按投标人须知前附表规定的金额</w:t>
      </w:r>
      <w:bookmarkStart w:id="98" w:name="_Toc247527570"/>
      <w:bookmarkStart w:id="99" w:name="_Toc152042321"/>
      <w:bookmarkStart w:id="100" w:name="_Toc247513969"/>
      <w:bookmarkStart w:id="101" w:name="_Toc361508601"/>
      <w:bookmarkStart w:id="102" w:name="_Toc384308226"/>
      <w:bookmarkStart w:id="103" w:name="_Toc144974513"/>
      <w:bookmarkStart w:id="104" w:name="_Toc369531532"/>
      <w:bookmarkStart w:id="105" w:name="_Toc300834966"/>
      <w:bookmarkStart w:id="106" w:name="_Toc152045545"/>
      <w:bookmarkStart w:id="107" w:name="_Toc352691489"/>
      <w:bookmarkStart w:id="108" w:name="_Toc4592"/>
      <w:r>
        <w:rPr>
          <w:rFonts w:hint="eastAsia" w:ascii="宋体" w:hAnsi="宋体" w:cs="宋体"/>
          <w:strike/>
        </w:rPr>
        <w:t>、形式和第六章“投标文</w:t>
      </w:r>
      <w:bookmarkEnd w:id="98"/>
      <w:bookmarkEnd w:id="99"/>
      <w:bookmarkEnd w:id="100"/>
      <w:bookmarkEnd w:id="101"/>
      <w:bookmarkEnd w:id="102"/>
      <w:bookmarkEnd w:id="103"/>
      <w:bookmarkEnd w:id="104"/>
      <w:bookmarkEnd w:id="105"/>
      <w:bookmarkEnd w:id="106"/>
      <w:bookmarkEnd w:id="107"/>
      <w:bookmarkEnd w:id="108"/>
      <w:r>
        <w:rPr>
          <w:rFonts w:hint="eastAsia" w:ascii="宋体" w:hAnsi="宋体" w:cs="宋体"/>
          <w:strik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1221C43">
      <w:pPr>
        <w:spacing w:line="360" w:lineRule="auto"/>
        <w:ind w:firstLine="420" w:firstLineChars="200"/>
        <w:jc w:val="left"/>
        <w:rPr>
          <w:rFonts w:ascii="宋体" w:cs="Times New Roman"/>
          <w:strike/>
        </w:rPr>
      </w:pPr>
      <w:r>
        <w:rPr>
          <w:rFonts w:ascii="宋体" w:hAnsi="宋体" w:cs="宋体"/>
          <w:strike/>
        </w:rPr>
        <w:t xml:space="preserve">3.4.2 </w:t>
      </w:r>
      <w:r>
        <w:rPr>
          <w:rFonts w:hint="eastAsia" w:ascii="宋体" w:hAnsi="宋体" w:cs="宋体"/>
          <w:strike/>
        </w:rPr>
        <w:t>投标人不按本章第</w:t>
      </w:r>
      <w:r>
        <w:rPr>
          <w:rFonts w:ascii="宋体" w:hAnsi="宋体" w:cs="宋体"/>
          <w:strike/>
        </w:rPr>
        <w:t>3.4.1</w:t>
      </w:r>
      <w:r>
        <w:rPr>
          <w:rFonts w:hint="eastAsia" w:ascii="宋体" w:hAnsi="宋体" w:cs="宋体"/>
          <w:strike/>
        </w:rPr>
        <w:t>项</w:t>
      </w:r>
      <w:bookmarkStart w:id="109" w:name="_Toc384308227"/>
      <w:bookmarkStart w:id="110" w:name="_Toc361508602"/>
      <w:bookmarkStart w:id="111" w:name="_Toc369531533"/>
      <w:bookmarkStart w:id="112" w:name="_Toc29025"/>
      <w:bookmarkStart w:id="113" w:name="_Toc352691490"/>
      <w:r>
        <w:rPr>
          <w:rFonts w:hint="eastAsia" w:ascii="宋体" w:hAnsi="宋体" w:cs="宋体"/>
          <w:strike/>
        </w:rPr>
        <w:t>要求提交投标保证金的，</w:t>
      </w:r>
      <w:bookmarkEnd w:id="109"/>
      <w:bookmarkEnd w:id="110"/>
      <w:bookmarkEnd w:id="111"/>
      <w:bookmarkEnd w:id="112"/>
      <w:bookmarkEnd w:id="113"/>
      <w:r>
        <w:rPr>
          <w:rFonts w:hint="eastAsia" w:ascii="宋体" w:hAnsi="宋体" w:cs="宋体"/>
          <w:strike/>
        </w:rPr>
        <w:t>评标委员会将否决其投标。</w:t>
      </w:r>
    </w:p>
    <w:p w14:paraId="34A2F98D">
      <w:pPr>
        <w:spacing w:line="360" w:lineRule="auto"/>
        <w:ind w:firstLine="420" w:firstLineChars="200"/>
        <w:rPr>
          <w:rFonts w:ascii="宋体" w:cs="Times New Roman"/>
          <w:strike/>
        </w:rPr>
      </w:pPr>
      <w:r>
        <w:rPr>
          <w:rFonts w:ascii="宋体" w:hAnsi="宋体" w:cs="宋体"/>
          <w:strike/>
        </w:rPr>
        <w:t xml:space="preserve">3.4.3 </w:t>
      </w:r>
      <w:r>
        <w:rPr>
          <w:rFonts w:hint="eastAsia" w:ascii="宋体" w:hAnsi="宋体" w:cs="宋体"/>
          <w:strike/>
        </w:rPr>
        <w:t>招标人最迟将在与中标人</w:t>
      </w:r>
      <w:bookmarkStart w:id="114" w:name="_Toc152045546"/>
      <w:bookmarkStart w:id="115" w:name="_Toc247527571"/>
      <w:bookmarkStart w:id="116" w:name="_Toc247513970"/>
      <w:bookmarkStart w:id="117" w:name="_Toc300834967"/>
      <w:bookmarkStart w:id="118" w:name="_Toc14751"/>
      <w:bookmarkStart w:id="119" w:name="_Toc361508603"/>
      <w:bookmarkStart w:id="120" w:name="_Toc384308228"/>
      <w:bookmarkStart w:id="121" w:name="_Toc352691491"/>
      <w:bookmarkStart w:id="122" w:name="_Toc144974514"/>
      <w:bookmarkStart w:id="123" w:name="_Toc369531534"/>
      <w:bookmarkStart w:id="124" w:name="_Toc152042322"/>
      <w:r>
        <w:rPr>
          <w:rFonts w:hint="eastAsia" w:ascii="宋体" w:hAnsi="宋体" w:cs="宋体"/>
          <w:strike/>
        </w:rPr>
        <w:t>签订合同后</w:t>
      </w:r>
      <w:r>
        <w:rPr>
          <w:rFonts w:ascii="宋体" w:hAnsi="宋体" w:cs="宋体"/>
          <w:strike/>
        </w:rPr>
        <w:t>5</w:t>
      </w:r>
      <w:r>
        <w:rPr>
          <w:rFonts w:hint="eastAsia" w:ascii="宋体" w:hAnsi="宋体" w:cs="宋体"/>
          <w:strike/>
        </w:rPr>
        <w:t>日</w:t>
      </w:r>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strike/>
        </w:rPr>
        <w:t>内</w:t>
      </w:r>
      <w:bookmarkStart w:id="125" w:name="_Toc361508604"/>
      <w:bookmarkStart w:id="126" w:name="_Toc384308229"/>
      <w:bookmarkStart w:id="127" w:name="_Toc352691492"/>
      <w:bookmarkStart w:id="128" w:name="_Toc17952"/>
      <w:bookmarkStart w:id="129" w:name="_Toc300834968"/>
      <w:bookmarkStart w:id="130" w:name="_Toc152045547"/>
      <w:bookmarkStart w:id="131" w:name="_Toc369531535"/>
      <w:bookmarkStart w:id="132" w:name="_Toc247527572"/>
      <w:bookmarkStart w:id="133" w:name="_Toc247513971"/>
      <w:bookmarkStart w:id="134" w:name="_Toc144974515"/>
      <w:bookmarkStart w:id="135" w:name="_Toc152042323"/>
      <w:r>
        <w:rPr>
          <w:rFonts w:hint="eastAsia" w:ascii="宋体" w:hAnsi="宋体" w:cs="宋体"/>
          <w:strike/>
        </w:rPr>
        <w:t>，向未中标的投标人和中</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trike/>
        </w:rPr>
        <w:t>标人退还投标保证金。投标保证金以现金或者支票形式递交的，还应退还银行同期存款利息。</w:t>
      </w:r>
    </w:p>
    <w:p w14:paraId="6B4C6D70">
      <w:pPr>
        <w:spacing w:line="360" w:lineRule="auto"/>
        <w:ind w:firstLine="420" w:firstLineChars="200"/>
        <w:rPr>
          <w:rFonts w:ascii="宋体" w:cs="Times New Roman"/>
          <w:strike/>
        </w:rPr>
      </w:pPr>
      <w:r>
        <w:rPr>
          <w:rFonts w:ascii="宋体" w:hAnsi="宋体" w:cs="宋体"/>
          <w:strike/>
        </w:rPr>
        <w:t xml:space="preserve">3.4.4 </w:t>
      </w:r>
      <w:r>
        <w:rPr>
          <w:rFonts w:hint="eastAsia" w:ascii="宋体" w:hAnsi="宋体" w:cs="宋体"/>
          <w:strike/>
        </w:rPr>
        <w:t>有下列情形之一的，投标保证金将不予退还：</w:t>
      </w:r>
    </w:p>
    <w:p w14:paraId="6E0F4C02">
      <w:pPr>
        <w:spacing w:line="360" w:lineRule="auto"/>
        <w:ind w:firstLine="315" w:firstLineChars="150"/>
        <w:rPr>
          <w:rFonts w:ascii="宋体" w:cs="Times New Roman"/>
          <w:strike/>
        </w:rPr>
      </w:pPr>
      <w:r>
        <w:rPr>
          <w:rFonts w:hint="eastAsia" w:ascii="宋体" w:hAnsi="宋体" w:cs="宋体"/>
          <w:strike/>
        </w:rPr>
        <w:t>（</w:t>
      </w:r>
      <w:r>
        <w:rPr>
          <w:rFonts w:ascii="宋体" w:hAnsi="宋体" w:cs="宋体"/>
          <w:strike/>
        </w:rPr>
        <w:t>1</w:t>
      </w:r>
      <w:r>
        <w:rPr>
          <w:rFonts w:hint="eastAsia" w:ascii="宋体" w:hAnsi="宋体" w:cs="宋体"/>
          <w:strike/>
        </w:rPr>
        <w:t>）投标人在投标有效期内撤销投标文件；</w:t>
      </w:r>
    </w:p>
    <w:p w14:paraId="5BE3DF56">
      <w:pPr>
        <w:spacing w:line="360" w:lineRule="auto"/>
        <w:ind w:firstLine="315" w:firstLineChars="150"/>
        <w:rPr>
          <w:rFonts w:ascii="宋体" w:cs="Times New Roman"/>
          <w:strike/>
        </w:rPr>
      </w:pPr>
      <w:r>
        <w:rPr>
          <w:rFonts w:hint="eastAsia" w:ascii="宋体" w:hAnsi="宋体" w:cs="宋体"/>
          <w:strike/>
        </w:rPr>
        <w:t>（</w:t>
      </w:r>
      <w:r>
        <w:rPr>
          <w:rFonts w:ascii="宋体" w:hAnsi="宋体" w:cs="宋体"/>
          <w:strike/>
        </w:rPr>
        <w:t>2</w:t>
      </w:r>
      <w:r>
        <w:rPr>
          <w:rFonts w:hint="eastAsia" w:ascii="宋体" w:hAnsi="宋体" w:cs="宋体"/>
          <w:strike/>
        </w:rPr>
        <w:t>）中标人在收到中标通知书后，无正当理由不与招标人订立合同，在签订合同时向招标人提出附加条件，或者不按照招标文件要求提交履约保证金；</w:t>
      </w:r>
    </w:p>
    <w:p w14:paraId="4FFBD4C3">
      <w:pPr>
        <w:spacing w:line="360" w:lineRule="auto"/>
        <w:ind w:firstLine="315" w:firstLineChars="150"/>
        <w:rPr>
          <w:rFonts w:ascii="宋体" w:cs="Times New Roman"/>
          <w:strike/>
        </w:rPr>
      </w:pPr>
      <w:r>
        <w:rPr>
          <w:rFonts w:hint="eastAsia" w:ascii="宋体" w:hAnsi="宋体" w:cs="宋体"/>
          <w:strike/>
        </w:rPr>
        <w:t>（</w:t>
      </w:r>
      <w:r>
        <w:rPr>
          <w:rFonts w:ascii="宋体" w:hAnsi="宋体" w:cs="宋体"/>
          <w:strike/>
        </w:rPr>
        <w:t>3</w:t>
      </w:r>
      <w:r>
        <w:rPr>
          <w:rFonts w:hint="eastAsia" w:ascii="宋体" w:hAnsi="宋体" w:cs="宋体"/>
          <w:strike/>
        </w:rPr>
        <w:t>）发生投标人须知前附表规定的其他可以不予退还投标保证金的情形。</w:t>
      </w:r>
    </w:p>
    <w:p w14:paraId="0B1E139C">
      <w:pPr>
        <w:spacing w:before="240" w:beforeLines="100" w:after="240" w:afterLines="100"/>
        <w:rPr>
          <w:rFonts w:ascii="宋体" w:cs="Times New Roman"/>
          <w:b/>
          <w:bCs/>
          <w:strike/>
          <w:sz w:val="28"/>
          <w:szCs w:val="28"/>
        </w:rPr>
      </w:pPr>
      <w:bookmarkStart w:id="136" w:name="_Toc529196543"/>
      <w:bookmarkStart w:id="137" w:name="_Toc515205216"/>
      <w:r>
        <w:rPr>
          <w:rFonts w:ascii="宋体" w:hAnsi="宋体" w:cs="宋体"/>
          <w:b/>
          <w:bCs/>
          <w:strike/>
          <w:sz w:val="28"/>
          <w:szCs w:val="28"/>
        </w:rPr>
        <w:t xml:space="preserve">3.5 </w:t>
      </w:r>
      <w:r>
        <w:rPr>
          <w:rFonts w:hint="eastAsia" w:ascii="宋体" w:hAnsi="宋体" w:cs="宋体"/>
          <w:b/>
          <w:bCs/>
          <w:strike/>
          <w:sz w:val="28"/>
          <w:szCs w:val="28"/>
        </w:rPr>
        <w:t>资格审查资料（适用于已进行资格预审的）</w:t>
      </w:r>
      <w:bookmarkEnd w:id="136"/>
      <w:bookmarkEnd w:id="137"/>
    </w:p>
    <w:p w14:paraId="1BE30830">
      <w:pPr>
        <w:spacing w:line="360" w:lineRule="auto"/>
        <w:ind w:firstLine="567" w:firstLineChars="270"/>
        <w:rPr>
          <w:rFonts w:ascii="宋体" w:cs="Times New Roman"/>
        </w:rPr>
      </w:pPr>
      <w:r>
        <w:rPr>
          <w:rFonts w:hint="eastAsia" w:ascii="宋体" w:hAnsi="宋体" w:cs="宋体"/>
          <w:strike/>
        </w:rPr>
        <w:t>投标人在递交投标文件前，发生可能影响其投标资格的新情况的，应更新或补充其在申请资格预审时提供的资料，以证实其各项资格条件仍能继续满足资格预审文件的要求，且没有实质性降低。</w:t>
      </w:r>
    </w:p>
    <w:p w14:paraId="6FBDDBF9">
      <w:pPr>
        <w:spacing w:before="240" w:beforeLines="100" w:after="240" w:afterLines="100"/>
        <w:rPr>
          <w:rFonts w:ascii="宋体" w:cs="Times New Roman"/>
          <w:b/>
          <w:bCs/>
          <w:sz w:val="28"/>
          <w:szCs w:val="28"/>
        </w:rPr>
      </w:pPr>
      <w:bookmarkStart w:id="138" w:name="_Toc515205217"/>
      <w:bookmarkStart w:id="139" w:name="_Toc529196544"/>
      <w:r>
        <w:rPr>
          <w:rFonts w:ascii="宋体" w:hAnsi="宋体" w:cs="宋体"/>
          <w:b/>
          <w:bCs/>
          <w:sz w:val="28"/>
          <w:szCs w:val="28"/>
        </w:rPr>
        <w:t xml:space="preserve">3.5 </w:t>
      </w:r>
      <w:r>
        <w:rPr>
          <w:rFonts w:hint="eastAsia" w:ascii="宋体" w:hAnsi="宋体" w:cs="宋体"/>
          <w:b/>
          <w:bCs/>
          <w:sz w:val="28"/>
          <w:szCs w:val="28"/>
        </w:rPr>
        <w:t>资格审查资料（适用于未进行资格预审的）</w:t>
      </w:r>
      <w:bookmarkEnd w:id="138"/>
      <w:bookmarkEnd w:id="139"/>
    </w:p>
    <w:p w14:paraId="61ACC4AF">
      <w:pPr>
        <w:spacing w:line="360" w:lineRule="auto"/>
        <w:ind w:firstLine="420" w:firstLineChars="200"/>
        <w:rPr>
          <w:rFonts w:ascii="宋体" w:cs="Times New Roman"/>
        </w:rPr>
      </w:pPr>
      <w:r>
        <w:rPr>
          <w:rFonts w:hint="eastAsia" w:ascii="宋体" w:hAnsi="宋体" w:cs="宋体"/>
        </w:rPr>
        <w:t>除投标人须知前附表另有规定外，投标人应按下列规定提供资格审查资料，以证明其满足本章第</w:t>
      </w:r>
      <w:r>
        <w:rPr>
          <w:rFonts w:ascii="宋体" w:hAnsi="宋体" w:cs="宋体"/>
        </w:rPr>
        <w:t xml:space="preserve"> 1.4 </w:t>
      </w:r>
      <w:r>
        <w:rPr>
          <w:rFonts w:hint="eastAsia" w:ascii="宋体" w:hAnsi="宋体" w:cs="宋体"/>
        </w:rPr>
        <w:t>款规定的资质、财务、业绩、信誉等要求。</w:t>
      </w:r>
    </w:p>
    <w:p w14:paraId="3C0256B3">
      <w:pPr>
        <w:spacing w:line="360" w:lineRule="auto"/>
        <w:ind w:firstLine="420" w:firstLineChars="200"/>
        <w:rPr>
          <w:rFonts w:ascii="宋体" w:cs="Times New Roman"/>
        </w:rPr>
      </w:pPr>
      <w:r>
        <w:rPr>
          <w:rFonts w:ascii="宋体" w:hAnsi="宋体" w:cs="宋体"/>
        </w:rPr>
        <w:t xml:space="preserve">3.5.1 </w:t>
      </w:r>
      <w:r>
        <w:rPr>
          <w:rFonts w:hint="eastAsia" w:ascii="宋体" w:hAnsi="宋体" w:cs="宋体"/>
        </w:rPr>
        <w:t>“投标人基本情况表”应附投标人营业执照和组织机构代码证的复印件（按照“三证合一”或“五证合一”登记制度进行登记的，可仅提供营业执照复印件）、投标人监理资质证书副本等材料的复印件。</w:t>
      </w:r>
    </w:p>
    <w:p w14:paraId="40C4E4CC">
      <w:pPr>
        <w:spacing w:line="360" w:lineRule="auto"/>
        <w:ind w:firstLine="420" w:firstLineChars="200"/>
        <w:rPr>
          <w:rFonts w:ascii="宋体" w:cs="Times New Roman"/>
        </w:rPr>
      </w:pPr>
      <w:r>
        <w:rPr>
          <w:rFonts w:ascii="宋体" w:hAnsi="宋体" w:cs="宋体"/>
        </w:rPr>
        <w:t xml:space="preserve">3.5.2 </w:t>
      </w:r>
      <w:r>
        <w:rPr>
          <w:rFonts w:hint="eastAsia" w:ascii="宋体" w:hAnsi="宋体" w:cs="宋体"/>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5C8A42CB">
      <w:pPr>
        <w:spacing w:line="360" w:lineRule="auto"/>
        <w:ind w:firstLine="420" w:firstLineChars="200"/>
        <w:rPr>
          <w:rFonts w:ascii="宋体" w:cs="Times New Roman"/>
        </w:rPr>
      </w:pPr>
      <w:r>
        <w:rPr>
          <w:rFonts w:ascii="宋体" w:hAnsi="宋体" w:cs="宋体"/>
        </w:rPr>
        <w:t xml:space="preserve">3.5.3 </w:t>
      </w:r>
      <w:r>
        <w:rPr>
          <w:rFonts w:hint="eastAsia" w:ascii="宋体" w:hAnsi="宋体" w:cs="宋体"/>
        </w:rPr>
        <w:t>“近年完成的类似监理项目情况表”应附中标通知书和（或）合同协议书、委托人出具的证明文件；具体时间要求见投标人须知前附表，每张表格只填写一个项目，并标明序号。</w:t>
      </w:r>
    </w:p>
    <w:p w14:paraId="3F315A09">
      <w:pPr>
        <w:spacing w:line="360" w:lineRule="auto"/>
        <w:ind w:firstLine="420" w:firstLineChars="200"/>
        <w:rPr>
          <w:rFonts w:ascii="宋体" w:cs="Times New Roman"/>
        </w:rPr>
      </w:pPr>
      <w:r>
        <w:rPr>
          <w:rFonts w:ascii="宋体" w:hAnsi="宋体" w:cs="宋体"/>
        </w:rPr>
        <w:t xml:space="preserve">3.5.4 </w:t>
      </w:r>
      <w:r>
        <w:rPr>
          <w:rFonts w:hint="eastAsia" w:ascii="宋体" w:hAnsi="宋体" w:cs="宋体"/>
        </w:rPr>
        <w:t>“正在监理和新承接的项目情况表”应附中标通知书和（或）合同协议书复印件。每张表格只填写一个项目，并标明序号。</w:t>
      </w:r>
    </w:p>
    <w:p w14:paraId="6357E183">
      <w:pPr>
        <w:spacing w:line="360" w:lineRule="auto"/>
        <w:ind w:firstLine="420" w:firstLineChars="200"/>
        <w:rPr>
          <w:rFonts w:ascii="宋体" w:cs="Times New Roman"/>
        </w:rPr>
      </w:pPr>
      <w:r>
        <w:rPr>
          <w:rFonts w:ascii="宋体" w:hAnsi="宋体" w:cs="宋体"/>
        </w:rPr>
        <w:t xml:space="preserve">3.5.5 </w:t>
      </w:r>
      <w:r>
        <w:rPr>
          <w:rFonts w:hint="eastAsia" w:ascii="宋体" w:hAnsi="宋体" w:cs="宋体"/>
        </w:rPr>
        <w:t>“近年发生的诉讼及仲裁情况”应说明投标人败诉的监理合同的相关情况，并附法院或仲裁机构作出的判决、裁决等有关法律文书复印件，具体时间要求见投标人须知前附表。</w:t>
      </w:r>
    </w:p>
    <w:p w14:paraId="3D733B0D">
      <w:pPr>
        <w:spacing w:line="360" w:lineRule="auto"/>
        <w:ind w:firstLine="420" w:firstLineChars="200"/>
        <w:rPr>
          <w:rFonts w:ascii="宋体" w:cs="Times New Roman"/>
        </w:rPr>
      </w:pPr>
      <w:r>
        <w:rPr>
          <w:rFonts w:ascii="宋体" w:hAnsi="宋体" w:cs="宋体"/>
        </w:rPr>
        <w:t xml:space="preserve">3.5.6 </w:t>
      </w:r>
      <w:r>
        <w:rPr>
          <w:rFonts w:hint="eastAsia" w:ascii="宋体" w:hAnsi="宋体" w:cs="宋体"/>
        </w:rPr>
        <w:t>“拟委任的主要人员汇总表”应填报满足本章第</w:t>
      </w:r>
      <w:r>
        <w:rPr>
          <w:rFonts w:ascii="宋体" w:hAnsi="宋体" w:cs="宋体"/>
        </w:rPr>
        <w:t xml:space="preserve"> 1.4.1 </w:t>
      </w:r>
      <w:r>
        <w:rPr>
          <w:rFonts w:hint="eastAsia" w:ascii="宋体" w:hAnsi="宋体" w:cs="宋体"/>
        </w:rPr>
        <w:t>项规定的总监理工程师和其他主要人员的相关信息。“主要人员简历表”中总监理工程师应附身份证、学历证、职称证、注册监</w:t>
      </w:r>
      <w:bookmarkStart w:id="140" w:name="page28"/>
      <w:bookmarkEnd w:id="140"/>
      <w:r>
        <w:rPr>
          <w:rFonts w:hint="eastAsia" w:ascii="宋体" w:hAnsi="宋体" w:cs="宋体"/>
        </w:rPr>
        <w:t>理工程师执业证书和社保缴费证明复印件，管理过的项目业绩须附合同协议书复印件；其他主要人员应附身份证、学历证、职称证、有关证书和社保缴费证明复印件。</w:t>
      </w:r>
    </w:p>
    <w:p w14:paraId="08AD411C">
      <w:pPr>
        <w:spacing w:line="360" w:lineRule="auto"/>
        <w:ind w:firstLine="420" w:firstLineChars="200"/>
        <w:rPr>
          <w:rFonts w:ascii="宋体" w:cs="Times New Roman"/>
        </w:rPr>
      </w:pPr>
      <w:r>
        <w:rPr>
          <w:rFonts w:ascii="宋体" w:hAnsi="宋体" w:cs="宋体"/>
        </w:rPr>
        <w:t xml:space="preserve">3.5.7 </w:t>
      </w:r>
      <w:r>
        <w:rPr>
          <w:rFonts w:hint="eastAsia" w:ascii="宋体" w:hAnsi="宋体" w:cs="宋体"/>
        </w:rPr>
        <w:t>“拟投入本项目的主要试验检测仪器设备表”应填报满足本章第</w:t>
      </w:r>
      <w:r>
        <w:rPr>
          <w:rFonts w:ascii="宋体" w:hAnsi="宋体" w:cs="宋体"/>
        </w:rPr>
        <w:t xml:space="preserve"> 1.4.1 </w:t>
      </w:r>
      <w:r>
        <w:rPr>
          <w:rFonts w:hint="eastAsia" w:ascii="宋体" w:hAnsi="宋体" w:cs="宋体"/>
        </w:rPr>
        <w:t>项规定的试验检测仪器设备。</w:t>
      </w:r>
    </w:p>
    <w:p w14:paraId="79A78B69">
      <w:pPr>
        <w:spacing w:line="360" w:lineRule="auto"/>
        <w:ind w:firstLine="420" w:firstLineChars="200"/>
        <w:rPr>
          <w:rFonts w:ascii="宋体" w:cs="Times New Roman"/>
        </w:rPr>
      </w:pPr>
      <w:r>
        <w:rPr>
          <w:rFonts w:ascii="宋体" w:hAnsi="宋体" w:cs="宋体"/>
        </w:rPr>
        <w:t xml:space="preserve">3.5.8 </w:t>
      </w:r>
      <w:r>
        <w:rPr>
          <w:rFonts w:hint="eastAsia" w:ascii="宋体" w:hAnsi="宋体" w:cs="宋体"/>
        </w:rPr>
        <w:t>投标人须知前附表规定接受联合体投标的，本章第</w:t>
      </w:r>
      <w:r>
        <w:rPr>
          <w:rFonts w:ascii="宋体" w:hAnsi="宋体" w:cs="宋体"/>
        </w:rPr>
        <w:t xml:space="preserve"> 3.5.1 </w:t>
      </w:r>
      <w:r>
        <w:rPr>
          <w:rFonts w:hint="eastAsia" w:ascii="宋体" w:hAnsi="宋体" w:cs="宋体"/>
        </w:rPr>
        <w:t>项至第</w:t>
      </w:r>
      <w:r>
        <w:rPr>
          <w:rFonts w:ascii="宋体" w:hAnsi="宋体" w:cs="宋体"/>
        </w:rPr>
        <w:t xml:space="preserve"> 3.5.7 </w:t>
      </w:r>
      <w:r>
        <w:rPr>
          <w:rFonts w:hint="eastAsia" w:ascii="宋体" w:hAnsi="宋体" w:cs="宋体"/>
        </w:rPr>
        <w:t>项规定的表格和资料应包括联合体各方相关情况。</w:t>
      </w:r>
    </w:p>
    <w:p w14:paraId="2B9C3CD9">
      <w:pPr>
        <w:spacing w:before="240" w:beforeLines="100" w:after="240" w:afterLines="100"/>
        <w:rPr>
          <w:rFonts w:ascii="宋体" w:cs="Times New Roman"/>
          <w:b/>
          <w:bCs/>
          <w:sz w:val="28"/>
          <w:szCs w:val="28"/>
        </w:rPr>
      </w:pPr>
      <w:bookmarkStart w:id="141" w:name="_Toc515205218"/>
      <w:bookmarkStart w:id="142" w:name="_Toc529196545"/>
      <w:r>
        <w:rPr>
          <w:rFonts w:ascii="宋体" w:hAnsi="宋体" w:cs="宋体"/>
          <w:b/>
          <w:bCs/>
          <w:sz w:val="28"/>
          <w:szCs w:val="28"/>
        </w:rPr>
        <w:t xml:space="preserve">3.6 </w:t>
      </w:r>
      <w:r>
        <w:rPr>
          <w:rFonts w:hint="eastAsia" w:ascii="宋体" w:hAnsi="宋体" w:cs="宋体"/>
          <w:b/>
          <w:bCs/>
          <w:sz w:val="28"/>
          <w:szCs w:val="28"/>
        </w:rPr>
        <w:t>备选投标方案</w:t>
      </w:r>
      <w:bookmarkEnd w:id="141"/>
      <w:bookmarkEnd w:id="142"/>
    </w:p>
    <w:p w14:paraId="23D7147F">
      <w:pPr>
        <w:spacing w:line="360" w:lineRule="auto"/>
        <w:ind w:firstLine="420" w:firstLineChars="200"/>
        <w:rPr>
          <w:rFonts w:ascii="宋体" w:cs="Times New Roman"/>
        </w:rPr>
      </w:pPr>
      <w:r>
        <w:rPr>
          <w:rFonts w:ascii="宋体" w:hAnsi="宋体" w:cs="宋体"/>
        </w:rPr>
        <w:t xml:space="preserve">3.6.1 </w:t>
      </w:r>
      <w:r>
        <w:rPr>
          <w:rFonts w:hint="eastAsia" w:ascii="宋体" w:hAnsi="宋体" w:cs="宋体"/>
        </w:rPr>
        <w:t>除投标人须知前附表规定允许外，投标人不得递交备选投标方案，否则其投标将被否决。</w:t>
      </w:r>
    </w:p>
    <w:p w14:paraId="0D3A0071">
      <w:pPr>
        <w:spacing w:line="360" w:lineRule="auto"/>
        <w:ind w:firstLine="420" w:firstLineChars="200"/>
        <w:rPr>
          <w:rFonts w:ascii="宋体" w:cs="Times New Roman"/>
        </w:rPr>
      </w:pPr>
      <w:r>
        <w:rPr>
          <w:rFonts w:ascii="宋体" w:hAnsi="宋体" w:cs="宋体"/>
        </w:rPr>
        <w:t xml:space="preserve">3.6.2 </w:t>
      </w:r>
      <w:r>
        <w:rPr>
          <w:rFonts w:hint="eastAsia" w:ascii="宋体" w:hAnsi="宋体" w:cs="宋体"/>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52F9A4A">
      <w:pPr>
        <w:spacing w:line="360" w:lineRule="auto"/>
        <w:ind w:firstLine="420" w:firstLineChars="200"/>
        <w:rPr>
          <w:rFonts w:ascii="宋体" w:cs="Times New Roman"/>
        </w:rPr>
      </w:pPr>
      <w:r>
        <w:rPr>
          <w:rFonts w:ascii="宋体" w:hAnsi="宋体" w:cs="宋体"/>
        </w:rPr>
        <w:t xml:space="preserve">3.6.3 </w:t>
      </w:r>
      <w:r>
        <w:rPr>
          <w:rFonts w:hint="eastAsia" w:ascii="宋体" w:hAnsi="宋体" w:cs="宋体"/>
        </w:rPr>
        <w:t>投标人提供两个或两个以上投标报价，或者在投标文件中提供一个报价，但同时提供两个或两个以上</w:t>
      </w:r>
      <w:bookmarkStart w:id="143" w:name="_Toc352691495"/>
      <w:bookmarkStart w:id="144" w:name="_Toc152045550"/>
      <w:bookmarkStart w:id="145" w:name="_Toc144974518"/>
      <w:bookmarkStart w:id="146" w:name="_Toc247527575"/>
      <w:bookmarkStart w:id="147" w:name="_Toc361508607"/>
      <w:bookmarkStart w:id="148" w:name="_Toc247513974"/>
      <w:bookmarkStart w:id="149" w:name="_Toc369531538"/>
      <w:bookmarkStart w:id="150" w:name="_Toc152042326"/>
      <w:bookmarkStart w:id="151" w:name="_Toc300834971"/>
      <w:bookmarkStart w:id="152" w:name="_Toc29902"/>
      <w:bookmarkStart w:id="153" w:name="_Toc384308232"/>
      <w:r>
        <w:rPr>
          <w:rFonts w:hint="eastAsia" w:ascii="宋体" w:hAnsi="宋体" w:cs="宋体"/>
        </w:rPr>
        <w:t>监理方案的</w:t>
      </w:r>
      <w:bookmarkEnd w:id="143"/>
      <w:bookmarkEnd w:id="144"/>
      <w:bookmarkEnd w:id="145"/>
      <w:bookmarkEnd w:id="146"/>
      <w:bookmarkEnd w:id="147"/>
      <w:bookmarkEnd w:id="148"/>
      <w:bookmarkEnd w:id="149"/>
      <w:bookmarkEnd w:id="150"/>
      <w:bookmarkEnd w:id="151"/>
      <w:bookmarkEnd w:id="152"/>
      <w:bookmarkEnd w:id="153"/>
      <w:r>
        <w:rPr>
          <w:rFonts w:hint="eastAsia" w:ascii="宋体" w:hAnsi="宋体" w:cs="宋体"/>
        </w:rPr>
        <w:t>，视为提供备选方案。</w:t>
      </w:r>
    </w:p>
    <w:p w14:paraId="0E3EB4F2">
      <w:pPr>
        <w:spacing w:before="240" w:beforeLines="100" w:after="240" w:afterLines="100"/>
        <w:rPr>
          <w:rFonts w:ascii="宋体" w:cs="Times New Roman"/>
          <w:b/>
          <w:bCs/>
          <w:sz w:val="28"/>
          <w:szCs w:val="28"/>
        </w:rPr>
      </w:pPr>
      <w:bookmarkStart w:id="154" w:name="_Toc529196546"/>
      <w:bookmarkStart w:id="155" w:name="_Toc515205219"/>
      <w:r>
        <w:rPr>
          <w:rFonts w:ascii="宋体" w:hAnsi="宋体" w:cs="宋体"/>
          <w:b/>
          <w:bCs/>
          <w:sz w:val="28"/>
          <w:szCs w:val="28"/>
        </w:rPr>
        <w:t xml:space="preserve">3.7 </w:t>
      </w:r>
      <w:r>
        <w:rPr>
          <w:rFonts w:hint="eastAsia" w:ascii="宋体" w:hAnsi="宋体" w:cs="宋体"/>
          <w:b/>
          <w:bCs/>
          <w:sz w:val="28"/>
          <w:szCs w:val="28"/>
        </w:rPr>
        <w:t>投标文件的编制</w:t>
      </w:r>
      <w:bookmarkEnd w:id="154"/>
      <w:bookmarkEnd w:id="155"/>
    </w:p>
    <w:p w14:paraId="16B053E6">
      <w:pPr>
        <w:spacing w:line="360" w:lineRule="auto"/>
        <w:ind w:firstLine="420" w:firstLineChars="200"/>
        <w:rPr>
          <w:rFonts w:ascii="宋体" w:cs="Times New Roman"/>
        </w:rPr>
      </w:pPr>
      <w:r>
        <w:rPr>
          <w:rFonts w:ascii="宋体" w:hAnsi="宋体" w:cs="宋体"/>
        </w:rPr>
        <w:t xml:space="preserve">3.7.1 </w:t>
      </w:r>
      <w:r>
        <w:rPr>
          <w:rFonts w:hint="eastAsia" w:ascii="宋体" w:hAnsi="宋体" w:cs="宋体"/>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58F69F0">
      <w:pPr>
        <w:spacing w:line="360" w:lineRule="auto"/>
        <w:ind w:firstLine="420" w:firstLineChars="200"/>
        <w:rPr>
          <w:rFonts w:ascii="宋体" w:cs="Times New Roman"/>
        </w:rPr>
      </w:pPr>
      <w:r>
        <w:rPr>
          <w:rFonts w:ascii="宋体" w:hAnsi="宋体" w:cs="宋体"/>
        </w:rPr>
        <w:t xml:space="preserve">3.7.2 </w:t>
      </w:r>
      <w:r>
        <w:rPr>
          <w:rFonts w:hint="eastAsia" w:ascii="宋体" w:hAnsi="宋体" w:cs="宋体"/>
        </w:rPr>
        <w:t>投标文件应当对招标文件有关监理服务期限、投标有效期、委托人要求、招标范围等实质性内容作出响应。</w:t>
      </w:r>
    </w:p>
    <w:p w14:paraId="69DFC552">
      <w:pPr>
        <w:spacing w:line="360" w:lineRule="auto"/>
        <w:ind w:firstLine="420" w:firstLineChars="200"/>
        <w:rPr>
          <w:rFonts w:ascii="宋体" w:cs="Times New Roman"/>
        </w:rPr>
      </w:pPr>
      <w:r>
        <w:rPr>
          <w:rFonts w:ascii="宋体" w:hAnsi="宋体" w:cs="宋体"/>
        </w:rPr>
        <w:t>3.7.3</w:t>
      </w:r>
      <w:r>
        <w:rPr>
          <w:rFonts w:hint="eastAsia" w:ascii="宋体" w:hAnsi="宋体" w:cs="宋体"/>
        </w:rPr>
        <w:t>（</w:t>
      </w:r>
      <w:r>
        <w:rPr>
          <w:rFonts w:ascii="宋体" w:hAnsi="宋体" w:cs="宋体"/>
        </w:rPr>
        <w:t>A</w:t>
      </w:r>
      <w:r>
        <w:rPr>
          <w:rFonts w:hint="eastAsia" w:ascii="宋体" w:hAnsi="宋体" w:cs="宋体"/>
        </w:rPr>
        <w:t>）（</w:t>
      </w:r>
      <w:r>
        <w:rPr>
          <w:rFonts w:ascii="宋体" w:hAnsi="宋体" w:cs="宋体"/>
        </w:rPr>
        <w:t>1</w:t>
      </w:r>
      <w:r>
        <w:rPr>
          <w:rFonts w:hint="eastAsia" w:ascii="宋体" w:hAnsi="宋体" w:cs="宋体"/>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8A1D047">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02C00671">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）投标文件的正本与副本应分别装订，并编制目录，投标文件需分册装订的，具体分册装订要求见投标人须知前附表规定。</w:t>
      </w:r>
    </w:p>
    <w:p w14:paraId="1BC3DDF1">
      <w:pPr>
        <w:spacing w:line="360" w:lineRule="auto"/>
        <w:ind w:firstLine="420" w:firstLineChars="200"/>
        <w:rPr>
          <w:rFonts w:ascii="宋体" w:cs="Times New Roman"/>
        </w:rPr>
      </w:pPr>
      <w:bookmarkStart w:id="156" w:name="_Toc514946914"/>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6"/>
    </w:p>
    <w:p w14:paraId="44262591">
      <w:pPr>
        <w:spacing w:before="260"/>
        <w:outlineLvl w:val="2"/>
        <w:rPr>
          <w:rFonts w:ascii="宋体" w:cs="Times New Roman"/>
          <w:b/>
          <w:bCs/>
          <w:sz w:val="32"/>
          <w:szCs w:val="32"/>
        </w:rPr>
      </w:pPr>
      <w:bookmarkStart w:id="157" w:name="_Toc515205220"/>
      <w:bookmarkStart w:id="158" w:name="_Toc529196547"/>
      <w:r>
        <w:rPr>
          <w:rFonts w:ascii="宋体" w:hAnsi="宋体" w:cs="宋体"/>
          <w:b/>
          <w:bCs/>
          <w:sz w:val="32"/>
          <w:szCs w:val="32"/>
        </w:rPr>
        <w:t xml:space="preserve">4. </w:t>
      </w:r>
      <w:r>
        <w:rPr>
          <w:rFonts w:hint="eastAsia" w:ascii="宋体" w:hAnsi="宋体" w:cs="宋体"/>
          <w:b/>
          <w:bCs/>
          <w:sz w:val="32"/>
          <w:szCs w:val="32"/>
        </w:rPr>
        <w:t>投标</w:t>
      </w:r>
      <w:bookmarkEnd w:id="157"/>
      <w:bookmarkEnd w:id="158"/>
    </w:p>
    <w:p w14:paraId="067C134E">
      <w:pPr>
        <w:spacing w:before="240" w:beforeLines="100" w:after="240" w:afterLines="100"/>
        <w:rPr>
          <w:rFonts w:ascii="宋体" w:cs="Times New Roman"/>
          <w:b/>
          <w:bCs/>
          <w:sz w:val="28"/>
          <w:szCs w:val="28"/>
        </w:rPr>
      </w:pPr>
      <w:bookmarkStart w:id="159" w:name="_Toc529196548"/>
      <w:bookmarkStart w:id="160" w:name="_Toc515205221"/>
      <w:r>
        <w:rPr>
          <w:rFonts w:ascii="宋体" w:hAnsi="宋体" w:cs="宋体"/>
          <w:b/>
          <w:bCs/>
          <w:sz w:val="28"/>
          <w:szCs w:val="28"/>
        </w:rPr>
        <w:t xml:space="preserve">4.1 </w:t>
      </w:r>
      <w:r>
        <w:rPr>
          <w:rFonts w:hint="eastAsia" w:ascii="宋体" w:hAnsi="宋体" w:cs="宋体"/>
          <w:b/>
          <w:bCs/>
          <w:sz w:val="28"/>
          <w:szCs w:val="28"/>
        </w:rPr>
        <w:t>投标文件的密封和标记</w:t>
      </w:r>
      <w:bookmarkEnd w:id="159"/>
      <w:bookmarkEnd w:id="160"/>
    </w:p>
    <w:p w14:paraId="60FD52D4">
      <w:pPr>
        <w:spacing w:line="360" w:lineRule="auto"/>
        <w:ind w:firstLine="420" w:firstLineChars="200"/>
        <w:rPr>
          <w:rFonts w:ascii="宋体" w:cs="Times New Roman"/>
        </w:rPr>
      </w:pPr>
      <w:r>
        <w:rPr>
          <w:rFonts w:ascii="宋体" w:hAnsi="宋体" w:cs="宋体"/>
        </w:rPr>
        <w:t xml:space="preserve">4.1.1 </w:t>
      </w:r>
      <w:r>
        <w:rPr>
          <w:rFonts w:hint="eastAsia" w:ascii="宋体" w:hAnsi="宋体" w:cs="宋体"/>
        </w:rPr>
        <w:t>（</w:t>
      </w:r>
      <w:r>
        <w:rPr>
          <w:rFonts w:ascii="宋体" w:hAnsi="宋体" w:cs="宋体"/>
        </w:rPr>
        <w:t>A</w:t>
      </w:r>
      <w:r>
        <w:rPr>
          <w:rFonts w:hint="eastAsia" w:ascii="宋体" w:hAnsi="宋体" w:cs="宋体"/>
        </w:rPr>
        <w:t>）投标文件应密封包装，并在封套的封口处加盖投标人单位章或由投标人的法定代表人或其授权的代理人签字。</w:t>
      </w:r>
    </w:p>
    <w:p w14:paraId="715F7165">
      <w:pPr>
        <w:spacing w:line="360" w:lineRule="auto"/>
        <w:ind w:firstLine="420" w:firstLineChars="200"/>
        <w:rPr>
          <w:rFonts w:ascii="宋体" w:cs="Times New Roman"/>
        </w:rPr>
      </w:pPr>
      <w:r>
        <w:rPr>
          <w:rFonts w:ascii="宋体" w:hAnsi="宋体" w:cs="宋体"/>
        </w:rPr>
        <w:t xml:space="preserve">4.1.1 </w:t>
      </w:r>
      <w:r>
        <w:rPr>
          <w:rFonts w:hint="eastAsia" w:ascii="宋体" w:hAnsi="宋体" w:cs="宋体"/>
        </w:rPr>
        <w:t>（</w:t>
      </w:r>
      <w:r>
        <w:rPr>
          <w:rFonts w:ascii="宋体" w:hAnsi="宋体" w:cs="宋体"/>
        </w:rPr>
        <w:t>B</w:t>
      </w:r>
      <w:r>
        <w:rPr>
          <w:rFonts w:hint="eastAsia" w:ascii="宋体" w:hAnsi="宋体" w:cs="宋体"/>
        </w:rPr>
        <w:t>）投标人应当按照招标文件和电子招标投标交易平台的要求加密投标文件，具体要求见投标人须知前附表。</w:t>
      </w:r>
    </w:p>
    <w:p w14:paraId="758E1C7C">
      <w:pPr>
        <w:spacing w:line="360" w:lineRule="auto"/>
        <w:ind w:firstLine="420" w:firstLineChars="200"/>
        <w:rPr>
          <w:rFonts w:ascii="宋体" w:cs="Times New Roman"/>
        </w:rPr>
      </w:pPr>
      <w:r>
        <w:rPr>
          <w:rFonts w:ascii="宋体" w:hAnsi="宋体" w:cs="宋体"/>
        </w:rPr>
        <w:t xml:space="preserve">4.1.2 </w:t>
      </w:r>
      <w:r>
        <w:rPr>
          <w:rFonts w:hint="eastAsia" w:ascii="宋体" w:hAnsi="宋体" w:cs="宋体"/>
        </w:rPr>
        <w:t>投标文件封套上应写明的内容见投标人须知前附表。</w:t>
      </w:r>
    </w:p>
    <w:p w14:paraId="67E7B75B">
      <w:pPr>
        <w:spacing w:line="360" w:lineRule="auto"/>
        <w:ind w:firstLine="420" w:firstLineChars="200"/>
        <w:rPr>
          <w:rFonts w:ascii="宋体" w:cs="Times New Roman"/>
        </w:rPr>
      </w:pPr>
      <w:r>
        <w:rPr>
          <w:rFonts w:ascii="宋体" w:hAnsi="宋体" w:cs="宋体"/>
        </w:rPr>
        <w:t xml:space="preserve">4.1.3 </w:t>
      </w:r>
      <w:r>
        <w:rPr>
          <w:rFonts w:hint="eastAsia" w:ascii="宋体" w:hAnsi="宋体" w:cs="宋体"/>
        </w:rPr>
        <w:t>未按本章第</w:t>
      </w:r>
      <w:r>
        <w:rPr>
          <w:rFonts w:ascii="宋体" w:hAnsi="宋体" w:cs="宋体"/>
        </w:rPr>
        <w:t>4.1.1</w:t>
      </w:r>
      <w:r>
        <w:rPr>
          <w:rFonts w:hint="eastAsia" w:ascii="宋体" w:hAnsi="宋体" w:cs="宋体"/>
        </w:rPr>
        <w:t>项要求密封的投标文件，招标人将予以拒收。</w:t>
      </w:r>
    </w:p>
    <w:p w14:paraId="3F721711">
      <w:pPr>
        <w:spacing w:before="240" w:beforeLines="100" w:after="240" w:afterLines="100"/>
        <w:rPr>
          <w:rFonts w:ascii="宋体" w:cs="Times New Roman"/>
          <w:b/>
          <w:bCs/>
          <w:sz w:val="28"/>
          <w:szCs w:val="28"/>
        </w:rPr>
      </w:pPr>
      <w:bookmarkStart w:id="161" w:name="_Toc529196549"/>
      <w:bookmarkStart w:id="162" w:name="_Toc515205222"/>
      <w:r>
        <w:rPr>
          <w:rFonts w:ascii="宋体" w:hAnsi="宋体" w:cs="宋体"/>
          <w:b/>
          <w:bCs/>
          <w:sz w:val="28"/>
          <w:szCs w:val="28"/>
        </w:rPr>
        <w:t xml:space="preserve">4.2 </w:t>
      </w:r>
      <w:r>
        <w:rPr>
          <w:rFonts w:hint="eastAsia" w:ascii="宋体" w:hAnsi="宋体" w:cs="宋体"/>
          <w:b/>
          <w:bCs/>
          <w:sz w:val="28"/>
          <w:szCs w:val="28"/>
        </w:rPr>
        <w:t>投标文件的递交</w:t>
      </w:r>
      <w:bookmarkEnd w:id="161"/>
      <w:bookmarkEnd w:id="162"/>
    </w:p>
    <w:p w14:paraId="16EBCE6E">
      <w:pPr>
        <w:spacing w:line="360" w:lineRule="auto"/>
        <w:ind w:firstLine="420" w:firstLineChars="200"/>
        <w:rPr>
          <w:rFonts w:ascii="宋体" w:cs="Times New Roman"/>
        </w:rPr>
      </w:pPr>
      <w:r>
        <w:rPr>
          <w:rFonts w:ascii="宋体" w:hAnsi="宋体" w:cs="宋体"/>
        </w:rPr>
        <w:t xml:space="preserve">4.2.1 </w:t>
      </w:r>
      <w:r>
        <w:rPr>
          <w:rFonts w:hint="eastAsia" w:ascii="宋体" w:hAnsi="宋体" w:cs="宋体"/>
        </w:rPr>
        <w:t>投标人应在投标人须知前附表规定的投标截止时间前递交投标文件。</w:t>
      </w:r>
    </w:p>
    <w:p w14:paraId="6F5B10F9">
      <w:pPr>
        <w:spacing w:line="360" w:lineRule="auto"/>
        <w:ind w:firstLine="420" w:firstLineChars="200"/>
        <w:rPr>
          <w:rFonts w:ascii="宋体" w:cs="Times New Roman"/>
        </w:rPr>
      </w:pPr>
      <w:r>
        <w:rPr>
          <w:rFonts w:ascii="宋体" w:hAnsi="宋体" w:cs="宋体"/>
        </w:rPr>
        <w:t xml:space="preserve">4.2.2 </w:t>
      </w:r>
      <w:r>
        <w:rPr>
          <w:rFonts w:hint="eastAsia" w:ascii="宋体" w:hAnsi="宋体" w:cs="宋体"/>
        </w:rPr>
        <w:t>（</w:t>
      </w:r>
      <w:r>
        <w:rPr>
          <w:rFonts w:ascii="宋体" w:hAnsi="宋体" w:cs="宋体"/>
        </w:rPr>
        <w:t>A</w:t>
      </w:r>
      <w:r>
        <w:rPr>
          <w:rFonts w:hint="eastAsia" w:ascii="宋体" w:hAnsi="宋体" w:cs="宋体"/>
        </w:rPr>
        <w:t>）投标人递交投标文件的地点：见投标人须知前附表。</w:t>
      </w:r>
    </w:p>
    <w:p w14:paraId="13A71772">
      <w:pPr>
        <w:spacing w:line="360" w:lineRule="auto"/>
        <w:ind w:firstLine="420" w:firstLineChars="200"/>
        <w:rPr>
          <w:rFonts w:ascii="宋体" w:cs="Times New Roman"/>
        </w:rPr>
      </w:pPr>
      <w:r>
        <w:rPr>
          <w:rFonts w:ascii="宋体" w:hAnsi="宋体" w:cs="宋体"/>
        </w:rPr>
        <w:t xml:space="preserve">4.2.2 </w:t>
      </w:r>
      <w:r>
        <w:rPr>
          <w:rFonts w:hint="eastAsia" w:ascii="宋体" w:hAnsi="宋体" w:cs="宋体"/>
        </w:rPr>
        <w:t>（</w:t>
      </w:r>
      <w:r>
        <w:rPr>
          <w:rFonts w:ascii="宋体" w:hAnsi="宋体" w:cs="宋体"/>
        </w:rPr>
        <w:t>B</w:t>
      </w:r>
      <w:r>
        <w:rPr>
          <w:rFonts w:hint="eastAsia" w:ascii="宋体" w:hAnsi="宋体" w:cs="宋体"/>
        </w:rPr>
        <w:t>）投标人通过下载招标文件的电子招标投标交易平台递交电子投标文件。</w:t>
      </w:r>
    </w:p>
    <w:p w14:paraId="0C3B34FA">
      <w:pPr>
        <w:spacing w:line="360" w:lineRule="auto"/>
        <w:ind w:firstLine="420" w:firstLineChars="200"/>
        <w:rPr>
          <w:rFonts w:ascii="宋体" w:cs="Times New Roman"/>
        </w:rPr>
      </w:pPr>
      <w:r>
        <w:rPr>
          <w:rFonts w:ascii="宋体" w:hAnsi="宋体" w:cs="宋体"/>
        </w:rPr>
        <w:t xml:space="preserve">4.2.3 </w:t>
      </w:r>
      <w:r>
        <w:rPr>
          <w:rFonts w:hint="eastAsia" w:ascii="宋体" w:hAnsi="宋体" w:cs="宋体"/>
        </w:rPr>
        <w:t>除投标人须知前附表另有规定外，投标人所递交的投标文件不予退还。</w:t>
      </w:r>
    </w:p>
    <w:p w14:paraId="566C1603">
      <w:pPr>
        <w:spacing w:line="360" w:lineRule="auto"/>
        <w:ind w:firstLine="420" w:firstLineChars="200"/>
        <w:rPr>
          <w:rFonts w:ascii="宋体" w:cs="Times New Roman"/>
        </w:rPr>
      </w:pPr>
      <w:r>
        <w:rPr>
          <w:rFonts w:ascii="宋体" w:hAnsi="宋体" w:cs="宋体"/>
        </w:rPr>
        <w:t xml:space="preserve">4.2.4 </w:t>
      </w:r>
      <w:r>
        <w:rPr>
          <w:rFonts w:hint="eastAsia" w:ascii="宋体" w:hAnsi="宋体" w:cs="宋体"/>
        </w:rPr>
        <w:t>（</w:t>
      </w:r>
      <w:r>
        <w:rPr>
          <w:rFonts w:ascii="宋体" w:hAnsi="宋体" w:cs="宋体"/>
        </w:rPr>
        <w:t>A</w:t>
      </w:r>
      <w:r>
        <w:rPr>
          <w:rFonts w:hint="eastAsia" w:ascii="宋体" w:hAnsi="宋体" w:cs="宋体"/>
        </w:rPr>
        <w:t>）招标人收到投标文件后，向投标人出具签收凭证。</w:t>
      </w:r>
    </w:p>
    <w:p w14:paraId="0B955DF7">
      <w:pPr>
        <w:spacing w:line="360" w:lineRule="auto"/>
        <w:ind w:firstLine="420" w:firstLineChars="200"/>
        <w:rPr>
          <w:rFonts w:ascii="宋体" w:cs="Times New Roman"/>
        </w:rPr>
      </w:pPr>
      <w:r>
        <w:rPr>
          <w:rFonts w:ascii="宋体" w:hAnsi="宋体" w:cs="宋体"/>
        </w:rPr>
        <w:t xml:space="preserve">4.2.4 </w:t>
      </w:r>
      <w:r>
        <w:rPr>
          <w:rFonts w:hint="eastAsia" w:ascii="宋体" w:hAnsi="宋体" w:cs="宋体"/>
        </w:rPr>
        <w:t>（</w:t>
      </w:r>
      <w:r>
        <w:rPr>
          <w:rFonts w:ascii="宋体" w:hAnsi="宋体" w:cs="宋体"/>
        </w:rPr>
        <w:t>B</w:t>
      </w:r>
      <w:r>
        <w:rPr>
          <w:rFonts w:hint="eastAsia" w:ascii="宋体" w:hAnsi="宋体" w:cs="宋体"/>
        </w:rPr>
        <w:t>）投标人完成电子投标文件上传后，电子招标投标交易平台即时向投标人发出递交回执通知。递交时间以递交回执通知载明的传输完成时间为准。</w:t>
      </w:r>
    </w:p>
    <w:p w14:paraId="7C427D48">
      <w:pPr>
        <w:spacing w:line="360" w:lineRule="auto"/>
        <w:ind w:firstLine="420" w:firstLineChars="200"/>
        <w:rPr>
          <w:rFonts w:ascii="宋体" w:cs="Times New Roman"/>
        </w:rPr>
      </w:pPr>
      <w:r>
        <w:rPr>
          <w:rFonts w:ascii="宋体" w:hAnsi="宋体" w:cs="宋体"/>
        </w:rPr>
        <w:t xml:space="preserve">4.2.5 </w:t>
      </w:r>
      <w:r>
        <w:rPr>
          <w:rFonts w:hint="eastAsia" w:ascii="宋体" w:hAnsi="宋体" w:cs="宋体"/>
        </w:rPr>
        <w:t>（</w:t>
      </w:r>
      <w:r>
        <w:rPr>
          <w:rFonts w:ascii="宋体" w:hAnsi="宋体" w:cs="宋体"/>
        </w:rPr>
        <w:t>A</w:t>
      </w:r>
      <w:r>
        <w:rPr>
          <w:rFonts w:hint="eastAsia" w:ascii="宋体" w:hAnsi="宋体" w:cs="宋体"/>
        </w:rPr>
        <w:t>）逾期送达的投标文件，招标人将予以拒收。</w:t>
      </w:r>
    </w:p>
    <w:p w14:paraId="1DCD27F9">
      <w:pPr>
        <w:spacing w:line="360" w:lineRule="auto"/>
        <w:ind w:firstLine="420" w:firstLineChars="200"/>
        <w:jc w:val="left"/>
        <w:rPr>
          <w:rFonts w:ascii="宋体" w:cs="Times New Roman"/>
        </w:rPr>
      </w:pPr>
      <w:r>
        <w:rPr>
          <w:rFonts w:ascii="宋体" w:hAnsi="宋体" w:cs="宋体"/>
        </w:rPr>
        <w:t xml:space="preserve">4.2.5 </w:t>
      </w:r>
      <w:r>
        <w:rPr>
          <w:rFonts w:hint="eastAsia" w:ascii="宋体" w:hAnsi="宋体" w:cs="宋体"/>
        </w:rPr>
        <w:t>（</w:t>
      </w:r>
      <w:r>
        <w:rPr>
          <w:rFonts w:ascii="宋体" w:hAnsi="宋体" w:cs="宋体"/>
        </w:rPr>
        <w:t>B</w:t>
      </w:r>
      <w:r>
        <w:rPr>
          <w:rFonts w:hint="eastAsia" w:ascii="宋体" w:hAnsi="宋体" w:cs="宋体"/>
        </w:rPr>
        <w:t>）逾期送达的投标文件，电子招标投标交易平台将予以拒收。</w:t>
      </w:r>
    </w:p>
    <w:p w14:paraId="628335D3">
      <w:pPr>
        <w:spacing w:before="240" w:beforeLines="100" w:after="240" w:afterLines="100"/>
        <w:rPr>
          <w:rFonts w:ascii="宋体" w:cs="Times New Roman"/>
          <w:b/>
          <w:bCs/>
          <w:sz w:val="28"/>
          <w:szCs w:val="28"/>
        </w:rPr>
      </w:pPr>
      <w:bookmarkStart w:id="163" w:name="_Toc515205223"/>
      <w:bookmarkStart w:id="164" w:name="_Toc529196550"/>
      <w:r>
        <w:rPr>
          <w:rFonts w:ascii="宋体" w:hAnsi="宋体" w:cs="宋体"/>
          <w:b/>
          <w:bCs/>
          <w:sz w:val="28"/>
          <w:szCs w:val="28"/>
        </w:rPr>
        <w:t xml:space="preserve">4.3 </w:t>
      </w:r>
      <w:r>
        <w:rPr>
          <w:rFonts w:hint="eastAsia" w:ascii="宋体" w:hAnsi="宋体" w:cs="宋体"/>
          <w:b/>
          <w:bCs/>
          <w:sz w:val="28"/>
          <w:szCs w:val="28"/>
        </w:rPr>
        <w:t>投标文件的修改与撤回</w:t>
      </w:r>
      <w:bookmarkEnd w:id="163"/>
      <w:bookmarkEnd w:id="164"/>
    </w:p>
    <w:p w14:paraId="5EB4CC99">
      <w:pPr>
        <w:spacing w:line="360" w:lineRule="auto"/>
        <w:ind w:firstLine="420" w:firstLineChars="200"/>
        <w:rPr>
          <w:rFonts w:ascii="宋体" w:cs="Times New Roman"/>
        </w:rPr>
      </w:pPr>
      <w:r>
        <w:rPr>
          <w:rFonts w:ascii="宋体" w:hAnsi="宋体" w:cs="宋体"/>
        </w:rPr>
        <w:t xml:space="preserve">4.3.1 </w:t>
      </w:r>
      <w:r>
        <w:rPr>
          <w:rFonts w:hint="eastAsia" w:ascii="宋体" w:hAnsi="宋体" w:cs="宋体"/>
        </w:rPr>
        <w:t>在本章第</w:t>
      </w:r>
      <w:r>
        <w:rPr>
          <w:rFonts w:ascii="宋体" w:hAnsi="宋体" w:cs="宋体"/>
        </w:rPr>
        <w:t>4.2.1</w:t>
      </w:r>
      <w:r>
        <w:rPr>
          <w:rFonts w:hint="eastAsia" w:ascii="宋体" w:hAnsi="宋体" w:cs="宋体"/>
        </w:rPr>
        <w:t>项规定的投标截止时间前，投标人可以修改或撤回已递交的投标文件，但应以书面形式通知招标人。</w:t>
      </w:r>
    </w:p>
    <w:p w14:paraId="5919E777">
      <w:pPr>
        <w:spacing w:line="360" w:lineRule="auto"/>
        <w:ind w:firstLine="420" w:firstLineChars="200"/>
        <w:rPr>
          <w:rFonts w:ascii="宋体" w:cs="Times New Roman"/>
        </w:rPr>
      </w:pPr>
      <w:r>
        <w:rPr>
          <w:rFonts w:ascii="宋体" w:hAnsi="宋体" w:cs="宋体"/>
        </w:rPr>
        <w:t xml:space="preserve">4.3.2 </w:t>
      </w:r>
      <w:r>
        <w:rPr>
          <w:rFonts w:hint="eastAsia" w:ascii="宋体" w:hAnsi="宋体" w:cs="宋体"/>
        </w:rPr>
        <w:t>（</w:t>
      </w:r>
      <w:r>
        <w:rPr>
          <w:rFonts w:ascii="宋体" w:hAnsi="宋体" w:cs="宋体"/>
        </w:rPr>
        <w:t>A</w:t>
      </w:r>
      <w:r>
        <w:rPr>
          <w:rFonts w:hint="eastAsia" w:ascii="宋体" w:hAnsi="宋体" w:cs="宋体"/>
        </w:rPr>
        <w:t>）投标人修改或撤回已递交投标文件的书面通知应按照本章第</w:t>
      </w:r>
      <w:r>
        <w:rPr>
          <w:rFonts w:ascii="宋体" w:hAnsi="宋体" w:cs="宋体"/>
        </w:rPr>
        <w:t>3.7.3</w:t>
      </w:r>
      <w:r>
        <w:rPr>
          <w:rFonts w:hint="eastAsia" w:ascii="宋体" w:hAnsi="宋体" w:cs="宋体"/>
        </w:rPr>
        <w:t>（</w:t>
      </w:r>
      <w:r>
        <w:rPr>
          <w:rFonts w:ascii="宋体" w:hAnsi="宋体" w:cs="宋体"/>
        </w:rPr>
        <w:t>A</w:t>
      </w:r>
      <w:r>
        <w:rPr>
          <w:rFonts w:hint="eastAsia" w:ascii="宋体" w:hAnsi="宋体" w:cs="宋体"/>
        </w:rPr>
        <w:t>）项的要求签字或盖章。招标人收到书面通知后，向投标人出具签收凭证。</w:t>
      </w:r>
    </w:p>
    <w:p w14:paraId="51D1B0EC">
      <w:pPr>
        <w:spacing w:line="360" w:lineRule="auto"/>
        <w:ind w:firstLine="420" w:firstLineChars="200"/>
        <w:rPr>
          <w:rFonts w:ascii="宋体" w:cs="Times New Roman"/>
        </w:rPr>
      </w:pPr>
      <w:r>
        <w:rPr>
          <w:rFonts w:ascii="宋体" w:hAnsi="宋体" w:cs="宋体"/>
        </w:rPr>
        <w:t xml:space="preserve">4.3.2 </w:t>
      </w:r>
      <w:r>
        <w:rPr>
          <w:rFonts w:hint="eastAsia" w:ascii="宋体" w:hAnsi="宋体" w:cs="宋体"/>
        </w:rPr>
        <w:t>（</w:t>
      </w:r>
      <w:r>
        <w:rPr>
          <w:rFonts w:ascii="宋体" w:hAnsi="宋体" w:cs="宋体"/>
        </w:rPr>
        <w:t>B</w:t>
      </w:r>
      <w:r>
        <w:rPr>
          <w:rFonts w:hint="eastAsia" w:ascii="宋体" w:hAnsi="宋体" w:cs="宋体"/>
        </w:rPr>
        <w:t>）投标人修改或撤回已递交投标文件的通知，应按照本章第</w:t>
      </w:r>
      <w:r>
        <w:rPr>
          <w:rFonts w:ascii="宋体" w:hAnsi="宋体" w:cs="宋体"/>
        </w:rPr>
        <w:t>3.7.3</w:t>
      </w:r>
      <w:r>
        <w:rPr>
          <w:rFonts w:hint="eastAsia" w:ascii="宋体" w:hAnsi="宋体" w:cs="宋体"/>
        </w:rPr>
        <w:t>（</w:t>
      </w:r>
      <w:r>
        <w:rPr>
          <w:rFonts w:ascii="宋体" w:hAnsi="宋体" w:cs="宋体"/>
        </w:rPr>
        <w:t>B</w:t>
      </w:r>
      <w:r>
        <w:rPr>
          <w:rFonts w:hint="eastAsia" w:ascii="宋体" w:hAnsi="宋体" w:cs="宋体"/>
        </w:rPr>
        <w:t>）项的要求加盖电子印章。电子招标投标交易平台收到通知后，即时向投标人发出确认回执通知。</w:t>
      </w:r>
    </w:p>
    <w:p w14:paraId="747D2EC3">
      <w:pPr>
        <w:spacing w:line="360" w:lineRule="auto"/>
        <w:ind w:firstLine="420" w:firstLineChars="200"/>
        <w:rPr>
          <w:rFonts w:ascii="宋体" w:cs="Times New Roman"/>
          <w:strike/>
        </w:rPr>
      </w:pPr>
      <w:r>
        <w:rPr>
          <w:rFonts w:ascii="宋体" w:hAnsi="宋体" w:cs="宋体"/>
          <w:strike/>
        </w:rPr>
        <w:t xml:space="preserve">4.3.3 </w:t>
      </w:r>
      <w:r>
        <w:rPr>
          <w:rFonts w:hint="eastAsia" w:ascii="宋体" w:hAnsi="宋体" w:cs="宋体"/>
          <w:strike/>
        </w:rPr>
        <w:t>投标人撤回投标文件的，招标人自收到投标人书面撤回通知之日起</w:t>
      </w:r>
      <w:r>
        <w:rPr>
          <w:rFonts w:ascii="宋体" w:hAnsi="宋体" w:cs="宋体"/>
          <w:strike/>
        </w:rPr>
        <w:t>5</w:t>
      </w:r>
      <w:r>
        <w:rPr>
          <w:rFonts w:hint="eastAsia" w:ascii="宋体" w:hAnsi="宋体" w:cs="宋体"/>
          <w:strike/>
        </w:rPr>
        <w:t>日内退还已收取的投标保证金。</w:t>
      </w:r>
    </w:p>
    <w:p w14:paraId="0177F7AA">
      <w:pPr>
        <w:spacing w:line="360" w:lineRule="auto"/>
        <w:ind w:firstLine="420" w:firstLineChars="200"/>
        <w:rPr>
          <w:rFonts w:ascii="宋体" w:cs="Times New Roman"/>
        </w:rPr>
      </w:pPr>
      <w:r>
        <w:rPr>
          <w:rFonts w:ascii="宋体" w:hAnsi="宋体" w:cs="宋体"/>
        </w:rPr>
        <w:t>4.3.</w:t>
      </w:r>
      <w:bookmarkStart w:id="165" w:name="_Toc247527578"/>
      <w:bookmarkStart w:id="166" w:name="_Toc361508610"/>
      <w:bookmarkStart w:id="167" w:name="_Toc152045553"/>
      <w:bookmarkStart w:id="168" w:name="_Toc247513977"/>
      <w:bookmarkStart w:id="169" w:name="_Toc19203"/>
      <w:bookmarkStart w:id="170" w:name="_Toc144974521"/>
      <w:bookmarkStart w:id="171" w:name="_Toc384308235"/>
      <w:bookmarkStart w:id="172" w:name="_Toc300834974"/>
      <w:bookmarkStart w:id="173" w:name="_Toc369531541"/>
      <w:bookmarkStart w:id="174" w:name="_Toc152042329"/>
      <w:bookmarkStart w:id="175" w:name="_Toc352691497"/>
      <w:r>
        <w:rPr>
          <w:rFonts w:ascii="宋体" w:hAnsi="宋体" w:cs="宋体"/>
        </w:rPr>
        <w:t xml:space="preserve">4 </w:t>
      </w:r>
      <w:r>
        <w:rPr>
          <w:rFonts w:hint="eastAsia" w:ascii="宋体" w:hAnsi="宋体" w:cs="宋体"/>
        </w:rPr>
        <w:t>修改的内容为投标</w:t>
      </w:r>
      <w:bookmarkEnd w:id="165"/>
      <w:bookmarkEnd w:id="166"/>
      <w:bookmarkEnd w:id="167"/>
      <w:bookmarkEnd w:id="168"/>
      <w:bookmarkEnd w:id="169"/>
      <w:bookmarkEnd w:id="170"/>
      <w:bookmarkEnd w:id="171"/>
      <w:bookmarkEnd w:id="172"/>
      <w:bookmarkEnd w:id="173"/>
      <w:bookmarkEnd w:id="174"/>
      <w:bookmarkEnd w:id="175"/>
      <w:r>
        <w:rPr>
          <w:rFonts w:hint="eastAsia" w:ascii="宋体" w:hAnsi="宋体" w:cs="宋体"/>
        </w:rPr>
        <w:t>文件的组成部分。修改的投标文件应按照本章第</w:t>
      </w:r>
      <w:r>
        <w:rPr>
          <w:rFonts w:ascii="宋体" w:hAnsi="宋体" w:cs="宋体"/>
        </w:rPr>
        <w:t>3</w:t>
      </w:r>
      <w:r>
        <w:rPr>
          <w:rFonts w:hint="eastAsia" w:ascii="宋体" w:hAnsi="宋体" w:cs="宋体"/>
        </w:rPr>
        <w:t>条、第</w:t>
      </w:r>
      <w:r>
        <w:rPr>
          <w:rFonts w:ascii="宋体" w:hAnsi="宋体" w:cs="宋体"/>
        </w:rPr>
        <w:t>4</w:t>
      </w:r>
      <w:r>
        <w:rPr>
          <w:rFonts w:hint="eastAsia" w:ascii="宋体" w:hAnsi="宋体" w:cs="宋体"/>
        </w:rPr>
        <w:t>条的规定进行编制、密封、标记和递交，并标明“修改”字样。</w:t>
      </w:r>
    </w:p>
    <w:p w14:paraId="7264DBF1">
      <w:pPr>
        <w:spacing w:before="260"/>
        <w:outlineLvl w:val="2"/>
        <w:rPr>
          <w:rFonts w:ascii="宋体" w:cs="Times New Roman"/>
          <w:b/>
          <w:bCs/>
          <w:sz w:val="32"/>
          <w:szCs w:val="32"/>
        </w:rPr>
      </w:pPr>
      <w:bookmarkStart w:id="176" w:name="_Toc515205224"/>
      <w:bookmarkStart w:id="177" w:name="_Toc529196551"/>
      <w:r>
        <w:rPr>
          <w:rFonts w:ascii="宋体" w:hAnsi="宋体" w:cs="宋体"/>
          <w:b/>
          <w:bCs/>
          <w:sz w:val="32"/>
          <w:szCs w:val="32"/>
        </w:rPr>
        <w:t xml:space="preserve">5. </w:t>
      </w:r>
      <w:r>
        <w:rPr>
          <w:rFonts w:hint="eastAsia" w:ascii="宋体" w:hAnsi="宋体" w:cs="宋体"/>
          <w:b/>
          <w:bCs/>
          <w:sz w:val="32"/>
          <w:szCs w:val="32"/>
        </w:rPr>
        <w:t>开标</w:t>
      </w:r>
      <w:bookmarkEnd w:id="176"/>
      <w:bookmarkEnd w:id="177"/>
    </w:p>
    <w:p w14:paraId="2256ACAE">
      <w:pPr>
        <w:spacing w:before="240" w:beforeLines="100" w:after="240" w:afterLines="100"/>
        <w:rPr>
          <w:rFonts w:ascii="宋体" w:cs="Times New Roman"/>
          <w:b/>
          <w:bCs/>
          <w:sz w:val="28"/>
          <w:szCs w:val="28"/>
        </w:rPr>
      </w:pPr>
      <w:bookmarkStart w:id="178" w:name="_Toc529196552"/>
      <w:bookmarkStart w:id="179" w:name="_Toc515205225"/>
      <w:r>
        <w:rPr>
          <w:rFonts w:ascii="宋体" w:hAnsi="宋体" w:cs="宋体"/>
          <w:b/>
          <w:bCs/>
          <w:sz w:val="28"/>
          <w:szCs w:val="28"/>
        </w:rPr>
        <w:t xml:space="preserve">5.1 </w:t>
      </w:r>
      <w:r>
        <w:rPr>
          <w:rFonts w:hint="eastAsia" w:ascii="宋体" w:hAnsi="宋体" w:cs="宋体"/>
          <w:b/>
          <w:bCs/>
          <w:sz w:val="28"/>
          <w:szCs w:val="28"/>
        </w:rPr>
        <w:t>开标时间和地点（</w:t>
      </w:r>
      <w:r>
        <w:rPr>
          <w:rFonts w:ascii="宋体" w:hAnsi="宋体" w:cs="宋体"/>
          <w:b/>
          <w:bCs/>
          <w:sz w:val="28"/>
          <w:szCs w:val="28"/>
        </w:rPr>
        <w:t>A</w:t>
      </w:r>
      <w:r>
        <w:rPr>
          <w:rFonts w:hint="eastAsia" w:ascii="宋体" w:hAnsi="宋体" w:cs="宋体"/>
          <w:b/>
          <w:bCs/>
          <w:sz w:val="28"/>
          <w:szCs w:val="28"/>
        </w:rPr>
        <w:t>）</w:t>
      </w:r>
      <w:bookmarkEnd w:id="178"/>
      <w:bookmarkEnd w:id="179"/>
    </w:p>
    <w:p w14:paraId="722B6573">
      <w:pPr>
        <w:spacing w:line="360" w:lineRule="auto"/>
        <w:ind w:firstLine="420" w:firstLineChars="200"/>
        <w:rPr>
          <w:rFonts w:ascii="宋体" w:cs="Times New Roman"/>
        </w:rPr>
      </w:pPr>
      <w:r>
        <w:rPr>
          <w:rFonts w:hint="eastAsia" w:ascii="宋体" w:hAnsi="宋体" w:cs="宋体"/>
        </w:rPr>
        <w:t>招标人在本章第</w:t>
      </w:r>
      <w:r>
        <w:rPr>
          <w:rFonts w:ascii="宋体" w:hAnsi="宋体" w:cs="宋体"/>
        </w:rPr>
        <w:t>4.2.1</w:t>
      </w:r>
      <w:r>
        <w:rPr>
          <w:rFonts w:hint="eastAsia" w:ascii="宋体" w:hAnsi="宋体" w:cs="宋体"/>
        </w:rPr>
        <w:t>项规定的投标截止时间（开标时间）和投标人须知前附表规定的地点公开开标，并邀请所有投标人的法定代表人或其委托代理人准时参加。</w:t>
      </w:r>
    </w:p>
    <w:p w14:paraId="05DFEF9B">
      <w:pPr>
        <w:spacing w:before="240" w:beforeLines="100" w:after="240" w:afterLines="100"/>
        <w:rPr>
          <w:rFonts w:ascii="宋体" w:cs="Times New Roman"/>
          <w:b/>
          <w:bCs/>
          <w:sz w:val="28"/>
          <w:szCs w:val="28"/>
        </w:rPr>
      </w:pPr>
      <w:bookmarkStart w:id="180" w:name="_Toc515205226"/>
      <w:bookmarkStart w:id="181" w:name="_Toc529196553"/>
      <w:r>
        <w:rPr>
          <w:rFonts w:ascii="宋体" w:hAnsi="宋体" w:cs="宋体"/>
          <w:b/>
          <w:bCs/>
          <w:sz w:val="28"/>
          <w:szCs w:val="28"/>
        </w:rPr>
        <w:t xml:space="preserve">5.1 </w:t>
      </w:r>
      <w:r>
        <w:rPr>
          <w:rFonts w:hint="eastAsia" w:ascii="宋体" w:hAnsi="宋体" w:cs="宋体"/>
          <w:b/>
          <w:bCs/>
          <w:sz w:val="28"/>
          <w:szCs w:val="28"/>
        </w:rPr>
        <w:t>开标时间和地点（</w:t>
      </w:r>
      <w:r>
        <w:rPr>
          <w:rFonts w:ascii="宋体" w:hAnsi="宋体" w:cs="宋体"/>
          <w:b/>
          <w:bCs/>
          <w:sz w:val="28"/>
          <w:szCs w:val="28"/>
        </w:rPr>
        <w:t>B</w:t>
      </w:r>
      <w:r>
        <w:rPr>
          <w:rFonts w:hint="eastAsia" w:ascii="宋体" w:hAnsi="宋体" w:cs="宋体"/>
          <w:b/>
          <w:bCs/>
          <w:sz w:val="28"/>
          <w:szCs w:val="28"/>
        </w:rPr>
        <w:t>）</w:t>
      </w:r>
      <w:bookmarkEnd w:id="180"/>
      <w:bookmarkEnd w:id="181"/>
    </w:p>
    <w:p w14:paraId="7AF7C67A">
      <w:pPr>
        <w:spacing w:line="360" w:lineRule="auto"/>
        <w:ind w:firstLine="420" w:firstLineChars="200"/>
        <w:rPr>
          <w:rFonts w:ascii="宋体" w:cs="Times New Roman"/>
        </w:rPr>
      </w:pPr>
      <w:r>
        <w:rPr>
          <w:rFonts w:hint="eastAsia" w:ascii="宋体" w:hAnsi="宋体" w:cs="宋体"/>
        </w:rPr>
        <w:t>招标人在本章第</w:t>
      </w:r>
      <w:r>
        <w:rPr>
          <w:rFonts w:ascii="宋体" w:hAnsi="宋体" w:cs="宋体"/>
        </w:rPr>
        <w:t>4.2.1</w:t>
      </w:r>
      <w:r>
        <w:rPr>
          <w:rFonts w:hint="eastAsia" w:ascii="宋体" w:hAnsi="宋体" w:cs="宋体"/>
        </w:rPr>
        <w:t>项规定的投标截止时间（开标时间）</w:t>
      </w:r>
      <w:r>
        <w:rPr>
          <w:rFonts w:ascii="宋体" w:cs="宋体"/>
        </w:rPr>
        <w:t>,</w:t>
      </w:r>
      <w:r>
        <w:rPr>
          <w:rFonts w:hint="eastAsia" w:ascii="宋体" w:hAnsi="宋体" w:cs="宋体"/>
        </w:rPr>
        <w:t>通过电子招标投标交易平台公开开标，所有投标人的法定代表人或其委托代理人应当准时参加。</w:t>
      </w:r>
    </w:p>
    <w:p w14:paraId="0E8626DE">
      <w:pPr>
        <w:spacing w:before="240" w:beforeLines="100" w:after="240" w:afterLines="100"/>
        <w:rPr>
          <w:rFonts w:ascii="宋体" w:cs="Times New Roman"/>
          <w:b/>
          <w:bCs/>
          <w:sz w:val="28"/>
          <w:szCs w:val="28"/>
        </w:rPr>
      </w:pPr>
      <w:bookmarkStart w:id="182" w:name="_Toc529196554"/>
      <w:bookmarkStart w:id="183" w:name="_Toc515205227"/>
      <w:r>
        <w:rPr>
          <w:rFonts w:ascii="宋体" w:hAnsi="宋体" w:cs="宋体"/>
          <w:b/>
          <w:bCs/>
          <w:sz w:val="28"/>
          <w:szCs w:val="28"/>
        </w:rPr>
        <w:t xml:space="preserve">5.2 </w:t>
      </w:r>
      <w:r>
        <w:rPr>
          <w:rFonts w:hint="eastAsia" w:ascii="宋体" w:hAnsi="宋体" w:cs="宋体"/>
          <w:b/>
          <w:bCs/>
          <w:sz w:val="28"/>
          <w:szCs w:val="28"/>
        </w:rPr>
        <w:t>开标程序</w:t>
      </w:r>
      <w:bookmarkEnd w:id="182"/>
      <w:bookmarkEnd w:id="183"/>
    </w:p>
    <w:p w14:paraId="4B8DBF88">
      <w:pPr>
        <w:spacing w:line="360" w:lineRule="auto"/>
        <w:ind w:firstLine="420" w:firstLineChars="200"/>
        <w:rPr>
          <w:rFonts w:ascii="宋体" w:cs="Times New Roman"/>
        </w:rPr>
      </w:pPr>
      <w:r>
        <w:rPr>
          <w:rFonts w:hint="eastAsia" w:ascii="宋体" w:hAnsi="宋体" w:cs="宋体"/>
        </w:rPr>
        <w:t>主持人按下列程序进行开标：</w:t>
      </w:r>
    </w:p>
    <w:p w14:paraId="17F996AE">
      <w:pPr>
        <w:spacing w:line="360" w:lineRule="auto"/>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）宣布开标纪律；</w:t>
      </w:r>
    </w:p>
    <w:p w14:paraId="5D16559E">
      <w:pPr>
        <w:spacing w:line="360" w:lineRule="auto"/>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）公布在投标截止时间前递交投标文件的投标人名称；</w:t>
      </w:r>
    </w:p>
    <w:p w14:paraId="3CDF8862">
      <w:pPr>
        <w:spacing w:line="360" w:lineRule="auto"/>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）宣布</w:t>
      </w:r>
      <w:bookmarkStart w:id="184" w:name="_Toc369531542"/>
      <w:bookmarkStart w:id="185" w:name="_Toc152045554"/>
      <w:bookmarkStart w:id="186" w:name="_Toc22119"/>
      <w:bookmarkStart w:id="187" w:name="_Toc361508611"/>
      <w:bookmarkStart w:id="188" w:name="_Toc247527579"/>
      <w:bookmarkStart w:id="189" w:name="_Toc144974522"/>
      <w:bookmarkStart w:id="190" w:name="_Toc300834975"/>
      <w:bookmarkStart w:id="191" w:name="_Toc152042330"/>
      <w:bookmarkStart w:id="192" w:name="_Toc384308236"/>
      <w:bookmarkStart w:id="193" w:name="_Toc247513978"/>
      <w:bookmarkStart w:id="194" w:name="_Toc352691498"/>
      <w:r>
        <w:rPr>
          <w:rFonts w:hint="eastAsia" w:ascii="宋体" w:hAnsi="宋体" w:cs="宋体"/>
        </w:rPr>
        <w:t>开标人、唱标人、记录人</w:t>
      </w:r>
      <w:bookmarkEnd w:id="184"/>
      <w:bookmarkEnd w:id="185"/>
      <w:bookmarkEnd w:id="186"/>
      <w:bookmarkEnd w:id="187"/>
      <w:bookmarkEnd w:id="188"/>
      <w:bookmarkEnd w:id="189"/>
      <w:bookmarkEnd w:id="190"/>
      <w:bookmarkEnd w:id="191"/>
      <w:bookmarkEnd w:id="192"/>
      <w:bookmarkEnd w:id="193"/>
      <w:bookmarkEnd w:id="194"/>
      <w:r>
        <w:rPr>
          <w:rFonts w:hint="eastAsia" w:ascii="宋体" w:hAnsi="宋体" w:cs="宋体"/>
        </w:rPr>
        <w:t>、监标人等有关人员姓名；</w:t>
      </w:r>
    </w:p>
    <w:p w14:paraId="667FE659">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A</w:t>
      </w:r>
      <w:r>
        <w:rPr>
          <w:rFonts w:hint="eastAsia" w:ascii="宋体" w:hAnsi="宋体" w:cs="宋体"/>
        </w:rPr>
        <w:t>）检查投标文件的密封情况，按照投标人须知前附表规定的开标顺序当众开标，公布招标项目名称、投标人名称</w:t>
      </w:r>
      <w:r>
        <w:rPr>
          <w:rFonts w:hint="eastAsia" w:ascii="宋体" w:hAnsi="宋体" w:cs="宋体"/>
          <w:strike/>
        </w:rPr>
        <w:t>、投标保证金的递交情况</w:t>
      </w:r>
      <w:r>
        <w:rPr>
          <w:rFonts w:hint="eastAsia" w:ascii="宋体" w:hAnsi="宋体" w:cs="宋体"/>
        </w:rPr>
        <w:t>、投标报价、监理服务期限及其他内容，并记录在案；</w:t>
      </w:r>
    </w:p>
    <w:p w14:paraId="53B4E0DD">
      <w:pPr>
        <w:spacing w:line="360" w:lineRule="auto"/>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B</w:t>
      </w:r>
      <w:r>
        <w:rPr>
          <w:rFonts w:hint="eastAsia" w:ascii="宋体" w:hAnsi="宋体" w:cs="宋体"/>
        </w:rPr>
        <w:t>）投标人通过电子招标投标交易平台对已递交的电子投标文件进行解密，公布招标项目名称、投标人名称</w:t>
      </w:r>
      <w:r>
        <w:rPr>
          <w:rFonts w:hint="eastAsia" w:ascii="宋体" w:hAnsi="宋体" w:cs="宋体"/>
          <w:strike/>
        </w:rPr>
        <w:t>、投标保证金的递交情况</w:t>
      </w:r>
      <w:r>
        <w:rPr>
          <w:rFonts w:hint="eastAsia" w:ascii="宋体" w:hAnsi="宋体" w:cs="宋体"/>
        </w:rPr>
        <w:t>、投标报价、监理服务期限及其他内容，并记录在案；</w:t>
      </w:r>
    </w:p>
    <w:p w14:paraId="5D2353C7">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A</w:t>
      </w:r>
      <w:r>
        <w:rPr>
          <w:rFonts w:hint="eastAsia" w:ascii="宋体" w:hAnsi="宋体" w:cs="宋体"/>
        </w:rPr>
        <w:t>）投标人代表、招标人代表、监标人、记录人等有关人员在开标记录上签字确认；</w:t>
      </w:r>
    </w:p>
    <w:p w14:paraId="2F51DCCD">
      <w:pPr>
        <w:spacing w:line="360" w:lineRule="auto"/>
        <w:ind w:firstLine="420" w:firstLineChars="200"/>
        <w:rPr>
          <w:rFonts w:ascii="宋体" w:cs="Times New Roman"/>
        </w:rPr>
      </w:pP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B</w:t>
      </w:r>
      <w:r>
        <w:rPr>
          <w:rFonts w:hint="eastAsia" w:ascii="宋体" w:hAnsi="宋体" w:cs="宋体"/>
        </w:rPr>
        <w:t>）投标人代表、招标人代表、监标人、记录人等有关人员使用本人的电子印章在开标记录上签字确认；</w:t>
      </w:r>
    </w:p>
    <w:p w14:paraId="72906056">
      <w:pPr>
        <w:spacing w:line="360" w:lineRule="auto"/>
        <w:ind w:firstLine="420" w:firstLineChars="200"/>
        <w:rPr>
          <w:rFonts w:ascii="宋体" w:cs="Times New Roman"/>
        </w:rPr>
      </w:pPr>
      <w:r>
        <w:rPr>
          <w:rFonts w:hint="eastAsia" w:ascii="宋体" w:hAnsi="宋体" w:cs="宋体"/>
        </w:rPr>
        <w:t>（</w:t>
      </w:r>
      <w:r>
        <w:rPr>
          <w:rFonts w:ascii="宋体" w:hAnsi="宋体" w:cs="宋体"/>
        </w:rPr>
        <w:t>6</w:t>
      </w:r>
      <w:r>
        <w:rPr>
          <w:rFonts w:hint="eastAsia" w:ascii="宋体" w:hAnsi="宋体" w:cs="宋体"/>
        </w:rPr>
        <w:t>）开标结束。</w:t>
      </w:r>
    </w:p>
    <w:p w14:paraId="27CCC877">
      <w:pPr>
        <w:spacing w:before="240" w:beforeLines="100" w:after="240" w:afterLines="100"/>
        <w:rPr>
          <w:rFonts w:ascii="宋体" w:cs="Times New Roman"/>
          <w:b/>
          <w:bCs/>
          <w:sz w:val="28"/>
          <w:szCs w:val="28"/>
        </w:rPr>
      </w:pPr>
      <w:bookmarkStart w:id="195" w:name="_Toc529196555"/>
      <w:bookmarkStart w:id="196" w:name="_Toc515205228"/>
      <w:r>
        <w:rPr>
          <w:rFonts w:ascii="宋体" w:hAnsi="宋体" w:cs="宋体"/>
          <w:b/>
          <w:bCs/>
          <w:sz w:val="28"/>
          <w:szCs w:val="28"/>
        </w:rPr>
        <w:t xml:space="preserve">5.3 </w:t>
      </w:r>
      <w:r>
        <w:rPr>
          <w:rFonts w:hint="eastAsia" w:ascii="宋体" w:hAnsi="宋体" w:cs="宋体"/>
          <w:b/>
          <w:bCs/>
          <w:sz w:val="28"/>
          <w:szCs w:val="28"/>
        </w:rPr>
        <w:t>开标异议</w:t>
      </w:r>
      <w:bookmarkEnd w:id="195"/>
      <w:bookmarkEnd w:id="196"/>
    </w:p>
    <w:p w14:paraId="76335591">
      <w:pPr>
        <w:spacing w:line="360" w:lineRule="auto"/>
        <w:ind w:firstLine="359" w:firstLineChars="171"/>
        <w:rPr>
          <w:rFonts w:ascii="宋体" w:hAnsi="宋体" w:cs="宋体"/>
        </w:rPr>
      </w:pPr>
      <w:r>
        <w:rPr>
          <w:rFonts w:hint="eastAsia" w:ascii="宋体" w:hAnsi="宋体" w:cs="宋体"/>
        </w:rPr>
        <w:t>投标人对开标有异议的，应当在开标现场提出，招标人当场作出答复，并制作记录。</w:t>
      </w:r>
    </w:p>
    <w:p w14:paraId="2A66A1CD">
      <w:pPr>
        <w:spacing w:line="360" w:lineRule="auto"/>
        <w:ind w:firstLine="359" w:firstLineChars="171"/>
        <w:rPr>
          <w:rFonts w:ascii="宋体" w:cs="Times New Roman"/>
        </w:rPr>
      </w:pPr>
      <w:r>
        <w:rPr>
          <w:rFonts w:hint="eastAsia" w:ascii="宋体" w:hAnsi="宋体"/>
          <w:u w:val="single"/>
          <w:lang w:bidi="ar"/>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E59EE58">
      <w:pPr>
        <w:spacing w:before="260"/>
        <w:outlineLvl w:val="2"/>
        <w:rPr>
          <w:rFonts w:ascii="宋体" w:cs="Times New Roman"/>
          <w:b/>
          <w:bCs/>
          <w:sz w:val="32"/>
          <w:szCs w:val="32"/>
        </w:rPr>
      </w:pPr>
      <w:bookmarkStart w:id="197" w:name="_Toc529196556"/>
      <w:bookmarkStart w:id="198" w:name="_Toc515205229"/>
      <w:r>
        <w:rPr>
          <w:rFonts w:ascii="宋体" w:hAnsi="宋体" w:cs="宋体"/>
          <w:b/>
          <w:bCs/>
          <w:sz w:val="32"/>
          <w:szCs w:val="32"/>
        </w:rPr>
        <w:t xml:space="preserve">6. </w:t>
      </w:r>
      <w:r>
        <w:rPr>
          <w:rFonts w:hint="eastAsia" w:ascii="宋体" w:hAnsi="宋体" w:cs="宋体"/>
          <w:b/>
          <w:bCs/>
          <w:sz w:val="32"/>
          <w:szCs w:val="32"/>
        </w:rPr>
        <w:t>评标</w:t>
      </w:r>
      <w:bookmarkEnd w:id="197"/>
      <w:bookmarkEnd w:id="198"/>
    </w:p>
    <w:p w14:paraId="1B197AA4">
      <w:pPr>
        <w:spacing w:before="240" w:beforeLines="100" w:after="240" w:afterLines="100"/>
        <w:rPr>
          <w:rFonts w:ascii="宋体" w:cs="Times New Roman"/>
          <w:b/>
          <w:bCs/>
          <w:sz w:val="28"/>
          <w:szCs w:val="28"/>
        </w:rPr>
      </w:pPr>
      <w:bookmarkStart w:id="199" w:name="_Toc529196557"/>
      <w:bookmarkStart w:id="200" w:name="_Toc515205230"/>
      <w:r>
        <w:rPr>
          <w:rFonts w:ascii="宋体" w:hAnsi="宋体" w:cs="宋体"/>
          <w:b/>
          <w:bCs/>
          <w:sz w:val="28"/>
          <w:szCs w:val="28"/>
        </w:rPr>
        <w:t xml:space="preserve">6.1 </w:t>
      </w:r>
      <w:r>
        <w:rPr>
          <w:rFonts w:hint="eastAsia" w:ascii="宋体" w:hAnsi="宋体" w:cs="宋体"/>
          <w:b/>
          <w:bCs/>
          <w:sz w:val="28"/>
          <w:szCs w:val="28"/>
        </w:rPr>
        <w:t>评标委员会</w:t>
      </w:r>
      <w:bookmarkEnd w:id="199"/>
      <w:bookmarkEnd w:id="200"/>
    </w:p>
    <w:p w14:paraId="3B82A2CC">
      <w:pPr>
        <w:spacing w:line="360" w:lineRule="auto"/>
        <w:ind w:firstLine="420" w:firstLineChars="200"/>
        <w:rPr>
          <w:rFonts w:ascii="宋体" w:cs="Times New Roman"/>
        </w:rPr>
      </w:pPr>
      <w:r>
        <w:rPr>
          <w:rFonts w:ascii="宋体" w:hAnsi="宋体" w:cs="宋体"/>
        </w:rPr>
        <w:t xml:space="preserve">6.1.1 </w:t>
      </w:r>
      <w:r>
        <w:rPr>
          <w:rFonts w:hint="eastAsia" w:ascii="宋体" w:hAnsi="宋体" w:cs="宋体"/>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DAC2EF3">
      <w:pPr>
        <w:spacing w:line="360" w:lineRule="auto"/>
        <w:ind w:firstLine="420" w:firstLineChars="200"/>
        <w:rPr>
          <w:rFonts w:ascii="宋体" w:cs="Times New Roman"/>
        </w:rPr>
      </w:pPr>
      <w:r>
        <w:rPr>
          <w:rFonts w:ascii="宋体" w:hAnsi="宋体" w:cs="宋体"/>
        </w:rPr>
        <w:t xml:space="preserve">6.1.2 </w:t>
      </w:r>
      <w:r>
        <w:rPr>
          <w:rFonts w:hint="eastAsia" w:ascii="宋体" w:hAnsi="宋体" w:cs="宋体"/>
        </w:rPr>
        <w:t>评标委员会成员有下列情形之一的，应当回避：</w:t>
      </w:r>
    </w:p>
    <w:p w14:paraId="7191D4A6">
      <w:pPr>
        <w:spacing w:line="360" w:lineRule="auto"/>
        <w:ind w:firstLine="718" w:firstLineChars="342"/>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）投标人或投标人主要负责人的近亲属；</w:t>
      </w:r>
    </w:p>
    <w:p w14:paraId="0297E33D">
      <w:pPr>
        <w:spacing w:line="360" w:lineRule="auto"/>
        <w:ind w:firstLine="718" w:firstLineChars="342"/>
        <w:rPr>
          <w:rFonts w:ascii="宋体" w:cs="Times New Roman"/>
        </w:rPr>
      </w:pPr>
      <w:r>
        <w:rPr>
          <w:rFonts w:hint="eastAsia" w:ascii="宋体" w:hAnsi="宋体" w:cs="宋体"/>
        </w:rPr>
        <w:t>（</w:t>
      </w:r>
      <w:r>
        <w:rPr>
          <w:rFonts w:ascii="宋体" w:hAnsi="宋体" w:cs="宋体"/>
        </w:rPr>
        <w:t>2</w:t>
      </w:r>
      <w:r>
        <w:rPr>
          <w:rFonts w:hint="eastAsia" w:ascii="宋体" w:hAnsi="宋体" w:cs="宋体"/>
        </w:rPr>
        <w:t>）项目主管部门或者行政监督部门的人员；</w:t>
      </w:r>
    </w:p>
    <w:p w14:paraId="17F54340">
      <w:pPr>
        <w:spacing w:line="360" w:lineRule="auto"/>
        <w:ind w:firstLine="718" w:firstLineChars="342"/>
        <w:rPr>
          <w:rFonts w:ascii="宋体" w:cs="Times New Roman"/>
        </w:rPr>
      </w:pPr>
      <w:r>
        <w:rPr>
          <w:rFonts w:hint="eastAsia" w:ascii="宋体" w:hAnsi="宋体" w:cs="宋体"/>
        </w:rPr>
        <w:t>（</w:t>
      </w:r>
      <w:r>
        <w:rPr>
          <w:rFonts w:ascii="宋体" w:hAnsi="宋体" w:cs="宋体"/>
        </w:rPr>
        <w:t>3</w:t>
      </w:r>
      <w:r>
        <w:rPr>
          <w:rFonts w:hint="eastAsia" w:ascii="宋体" w:hAnsi="宋体" w:cs="宋体"/>
        </w:rPr>
        <w:t>）与投标人有经济利益关系，可能影响对投标公正评审的；</w:t>
      </w:r>
    </w:p>
    <w:p w14:paraId="3721A88C">
      <w:pPr>
        <w:spacing w:line="360" w:lineRule="auto"/>
        <w:ind w:firstLine="718" w:firstLineChars="342"/>
        <w:rPr>
          <w:rFonts w:ascii="宋体" w:cs="Times New Roman"/>
        </w:rPr>
      </w:pPr>
      <w:r>
        <w:rPr>
          <w:rFonts w:hint="eastAsia" w:ascii="宋体" w:hAnsi="宋体" w:cs="宋体"/>
        </w:rPr>
        <w:t>（</w:t>
      </w:r>
      <w:r>
        <w:rPr>
          <w:rFonts w:ascii="宋体" w:hAnsi="宋体" w:cs="宋体"/>
        </w:rPr>
        <w:t>4</w:t>
      </w:r>
      <w:r>
        <w:rPr>
          <w:rFonts w:hint="eastAsia" w:ascii="宋体" w:hAnsi="宋体" w:cs="宋体"/>
        </w:rPr>
        <w:t>）曾因在招标、评</w:t>
      </w:r>
      <w:bookmarkStart w:id="201" w:name="_Toc152045555"/>
      <w:bookmarkStart w:id="202" w:name="_Toc247513979"/>
      <w:bookmarkStart w:id="203" w:name="_Toc369531543"/>
      <w:bookmarkStart w:id="204" w:name="_Toc361508612"/>
      <w:bookmarkStart w:id="205" w:name="_Toc247527580"/>
      <w:bookmarkStart w:id="206" w:name="_Toc6230"/>
      <w:bookmarkStart w:id="207" w:name="_Toc144974523"/>
      <w:bookmarkStart w:id="208" w:name="_Toc352691499"/>
      <w:bookmarkStart w:id="209" w:name="_Toc384308237"/>
      <w:bookmarkStart w:id="210" w:name="_Toc152042331"/>
      <w:bookmarkStart w:id="211" w:name="_Toc300834976"/>
      <w:r>
        <w:rPr>
          <w:rFonts w:hint="eastAsia" w:ascii="宋体" w:hAnsi="宋体" w:cs="宋体"/>
        </w:rPr>
        <w:t>标以及其他</w:t>
      </w:r>
      <w:bookmarkEnd w:id="201"/>
      <w:bookmarkEnd w:id="202"/>
      <w:bookmarkEnd w:id="203"/>
      <w:bookmarkEnd w:id="204"/>
      <w:bookmarkEnd w:id="205"/>
      <w:bookmarkEnd w:id="206"/>
      <w:bookmarkEnd w:id="207"/>
      <w:bookmarkEnd w:id="208"/>
      <w:bookmarkEnd w:id="209"/>
      <w:bookmarkEnd w:id="210"/>
      <w:bookmarkEnd w:id="211"/>
      <w:r>
        <w:rPr>
          <w:rFonts w:hint="eastAsia" w:ascii="宋体" w:hAnsi="宋体" w:cs="宋体"/>
        </w:rPr>
        <w:t>与</w:t>
      </w:r>
      <w:bookmarkStart w:id="212" w:name="_Toc369531544"/>
      <w:bookmarkStart w:id="213" w:name="_Toc384308238"/>
      <w:bookmarkStart w:id="214" w:name="_Toc152045556"/>
      <w:bookmarkStart w:id="215" w:name="_Toc361508613"/>
      <w:bookmarkStart w:id="216" w:name="_Toc17703"/>
      <w:bookmarkStart w:id="217" w:name="_Toc300834977"/>
      <w:bookmarkStart w:id="218" w:name="_Toc247513980"/>
      <w:bookmarkStart w:id="219" w:name="_Toc152042332"/>
      <w:bookmarkStart w:id="220" w:name="_Toc352691500"/>
      <w:bookmarkStart w:id="221" w:name="_Toc247527581"/>
      <w:bookmarkStart w:id="222" w:name="_Toc144974524"/>
      <w:r>
        <w:rPr>
          <w:rFonts w:hint="eastAsia" w:ascii="宋体" w:hAnsi="宋体" w:cs="宋体"/>
        </w:rPr>
        <w:t>招标投标有关活动中从事违法行</w:t>
      </w:r>
      <w:bookmarkEnd w:id="212"/>
      <w:bookmarkEnd w:id="213"/>
      <w:bookmarkEnd w:id="214"/>
      <w:bookmarkEnd w:id="215"/>
      <w:bookmarkEnd w:id="216"/>
      <w:bookmarkEnd w:id="217"/>
      <w:bookmarkEnd w:id="218"/>
      <w:bookmarkEnd w:id="219"/>
      <w:bookmarkEnd w:id="220"/>
      <w:bookmarkEnd w:id="221"/>
      <w:bookmarkEnd w:id="222"/>
      <w:r>
        <w:rPr>
          <w:rFonts w:hint="eastAsia" w:ascii="宋体" w:hAnsi="宋体" w:cs="宋体"/>
        </w:rPr>
        <w:t>为而受过行政处罚或刑事处罚的；</w:t>
      </w:r>
    </w:p>
    <w:p w14:paraId="214BD97B">
      <w:pPr>
        <w:spacing w:line="360" w:lineRule="auto"/>
        <w:ind w:firstLine="718" w:firstLineChars="342"/>
        <w:rPr>
          <w:rFonts w:ascii="宋体" w:cs="Times New Roman"/>
        </w:rPr>
      </w:pPr>
      <w:r>
        <w:rPr>
          <w:rFonts w:hint="eastAsia" w:ascii="宋体" w:hAnsi="宋体" w:cs="宋体"/>
        </w:rPr>
        <w:t>（</w:t>
      </w:r>
      <w:r>
        <w:rPr>
          <w:rFonts w:ascii="宋体" w:hAnsi="宋体" w:cs="宋体"/>
        </w:rPr>
        <w:t>5</w:t>
      </w:r>
      <w:r>
        <w:rPr>
          <w:rFonts w:hint="eastAsia" w:ascii="宋体" w:hAnsi="宋体" w:cs="宋体"/>
        </w:rPr>
        <w:t>）与投标人有其他利害关系。</w:t>
      </w:r>
    </w:p>
    <w:p w14:paraId="75E2F642">
      <w:pPr>
        <w:spacing w:line="360" w:lineRule="auto"/>
        <w:ind w:firstLine="420" w:firstLineChars="200"/>
        <w:rPr>
          <w:rFonts w:ascii="宋体" w:cs="Times New Roman"/>
        </w:rPr>
      </w:pPr>
      <w:r>
        <w:rPr>
          <w:rFonts w:ascii="宋体" w:hAnsi="宋体" w:cs="宋体"/>
        </w:rPr>
        <w:t xml:space="preserve">6.1.3 </w:t>
      </w:r>
      <w:r>
        <w:rPr>
          <w:rFonts w:hint="eastAsia" w:ascii="宋体" w:hAnsi="宋体" w:cs="宋体"/>
        </w:rPr>
        <w:t>评标过程中，评标委员会成员有回避事由、擅离职守或者因健康等原因不能继续评标的，招标人有权更换。被更换的评标委员会成员作出的评审结论无效，由更换后的评标委员会成员重新进行评审。</w:t>
      </w:r>
    </w:p>
    <w:p w14:paraId="1F0E331F">
      <w:pPr>
        <w:spacing w:before="240" w:beforeLines="100" w:after="240" w:afterLines="100"/>
        <w:rPr>
          <w:rFonts w:ascii="宋体" w:cs="Times New Roman"/>
          <w:b/>
          <w:bCs/>
          <w:sz w:val="28"/>
          <w:szCs w:val="28"/>
        </w:rPr>
      </w:pPr>
      <w:bookmarkStart w:id="223" w:name="_Toc529196558"/>
      <w:bookmarkStart w:id="224" w:name="_Toc515205231"/>
      <w:r>
        <w:rPr>
          <w:rFonts w:ascii="宋体" w:hAnsi="宋体" w:cs="宋体"/>
          <w:b/>
          <w:bCs/>
          <w:sz w:val="28"/>
          <w:szCs w:val="28"/>
        </w:rPr>
        <w:t xml:space="preserve">6.2 </w:t>
      </w:r>
      <w:r>
        <w:rPr>
          <w:rFonts w:hint="eastAsia" w:ascii="宋体" w:hAnsi="宋体" w:cs="宋体"/>
          <w:b/>
          <w:bCs/>
          <w:sz w:val="28"/>
          <w:szCs w:val="28"/>
        </w:rPr>
        <w:t>评标原则</w:t>
      </w:r>
      <w:bookmarkEnd w:id="223"/>
      <w:bookmarkEnd w:id="224"/>
    </w:p>
    <w:p w14:paraId="7ECBEA86">
      <w:pPr>
        <w:spacing w:line="360" w:lineRule="auto"/>
        <w:ind w:firstLine="420" w:firstLineChars="200"/>
        <w:rPr>
          <w:rFonts w:ascii="宋体" w:cs="Times New Roman"/>
        </w:rPr>
      </w:pPr>
      <w:r>
        <w:rPr>
          <w:rFonts w:hint="eastAsia" w:ascii="宋体" w:hAnsi="宋体" w:cs="宋体"/>
        </w:rPr>
        <w:t>评标活动遵循公平、公正、科学和择优的原</w:t>
      </w:r>
      <w:bookmarkStart w:id="225" w:name="_Toc152042333"/>
      <w:bookmarkStart w:id="226" w:name="_Toc352691501"/>
      <w:bookmarkStart w:id="227" w:name="_Toc144974525"/>
      <w:bookmarkStart w:id="228" w:name="_Toc18949"/>
      <w:bookmarkStart w:id="229" w:name="_Toc247513981"/>
      <w:bookmarkStart w:id="230" w:name="_Toc384308239"/>
      <w:bookmarkStart w:id="231" w:name="_Toc369531545"/>
      <w:bookmarkStart w:id="232" w:name="_Toc152045557"/>
      <w:bookmarkStart w:id="233" w:name="_Toc361508614"/>
      <w:bookmarkStart w:id="234" w:name="_Toc300834978"/>
      <w:bookmarkStart w:id="235" w:name="_Toc247527582"/>
      <w:r>
        <w:rPr>
          <w:rFonts w:hint="eastAsia" w:ascii="宋体" w:hAnsi="宋体" w:cs="宋体"/>
        </w:rPr>
        <w:t>则。</w:t>
      </w:r>
    </w:p>
    <w:p w14:paraId="6FF114B5">
      <w:pPr>
        <w:spacing w:before="240" w:beforeLines="100" w:after="240" w:afterLines="100"/>
        <w:rPr>
          <w:rFonts w:ascii="宋体" w:cs="Times New Roman"/>
          <w:b/>
          <w:bCs/>
          <w:sz w:val="28"/>
          <w:szCs w:val="28"/>
        </w:rPr>
      </w:pPr>
      <w:bookmarkStart w:id="236" w:name="_Toc529196559"/>
      <w:bookmarkStart w:id="237" w:name="_Toc515205232"/>
      <w:r>
        <w:rPr>
          <w:rFonts w:ascii="宋体" w:hAnsi="宋体" w:cs="宋体"/>
          <w:b/>
          <w:bCs/>
          <w:sz w:val="28"/>
          <w:szCs w:val="28"/>
        </w:rPr>
        <w:t xml:space="preserve">6.3 </w:t>
      </w:r>
      <w:r>
        <w:rPr>
          <w:rFonts w:hint="eastAsia" w:ascii="宋体" w:hAnsi="宋体" w:cs="宋体"/>
          <w:b/>
          <w:bCs/>
          <w:sz w:val="28"/>
          <w:szCs w:val="28"/>
        </w:rPr>
        <w:t>评标</w:t>
      </w:r>
      <w:bookmarkEnd w:id="236"/>
      <w:bookmarkEnd w:id="237"/>
    </w:p>
    <w:p w14:paraId="0EB451AD">
      <w:pPr>
        <w:spacing w:line="360" w:lineRule="auto"/>
        <w:ind w:firstLine="420" w:firstLineChars="200"/>
        <w:rPr>
          <w:rFonts w:ascii="宋体" w:cs="Times New Roman"/>
        </w:rPr>
      </w:pPr>
      <w:r>
        <w:rPr>
          <w:rFonts w:ascii="宋体" w:hAnsi="宋体" w:cs="宋体"/>
        </w:rPr>
        <w:t>6</w:t>
      </w:r>
      <w:bookmarkEnd w:id="225"/>
      <w:bookmarkEnd w:id="226"/>
      <w:bookmarkEnd w:id="227"/>
      <w:bookmarkEnd w:id="228"/>
      <w:bookmarkEnd w:id="229"/>
      <w:bookmarkEnd w:id="230"/>
      <w:bookmarkEnd w:id="231"/>
      <w:bookmarkEnd w:id="232"/>
      <w:bookmarkEnd w:id="233"/>
      <w:bookmarkEnd w:id="234"/>
      <w:bookmarkEnd w:id="235"/>
      <w:r>
        <w:rPr>
          <w:rFonts w:ascii="宋体" w:hAnsi="宋体" w:cs="宋体"/>
        </w:rPr>
        <w:t>.3.1</w:t>
      </w:r>
      <w:r>
        <w:rPr>
          <w:rFonts w:hint="eastAsia" w:ascii="宋体" w:hAnsi="宋体" w:cs="宋体"/>
        </w:rPr>
        <w:t>评标委员会按照第三章“评标办法”规定的方法、评审因素、标准和程序对投标文件进行评审。第三章“评标办法”没有规定的方法、评审因素和标准，不作为评标依据。</w:t>
      </w:r>
    </w:p>
    <w:p w14:paraId="36AE1F4F">
      <w:pPr>
        <w:spacing w:line="360" w:lineRule="auto"/>
        <w:ind w:firstLine="420" w:firstLineChars="200"/>
        <w:rPr>
          <w:rFonts w:ascii="宋体" w:cs="Times New Roman"/>
        </w:rPr>
      </w:pPr>
      <w:r>
        <w:rPr>
          <w:rFonts w:ascii="宋体" w:hAnsi="宋体" w:cs="宋体"/>
        </w:rPr>
        <w:t>6.3.2</w:t>
      </w:r>
      <w:r>
        <w:rPr>
          <w:rFonts w:hint="eastAsia" w:ascii="宋体" w:hAnsi="宋体" w:cs="宋体"/>
        </w:rPr>
        <w:t>评标完成后，评标委员会应当向招标人提交书面评标报告和中标候选人名单。评标委员会推荐中标</w:t>
      </w:r>
      <w:bookmarkStart w:id="238" w:name="_Toc369531546"/>
      <w:bookmarkStart w:id="239" w:name="_Toc12259"/>
      <w:bookmarkStart w:id="240" w:name="_Toc300834979"/>
      <w:bookmarkStart w:id="241" w:name="_Toc247527583"/>
      <w:bookmarkStart w:id="242" w:name="_Toc247513982"/>
      <w:bookmarkStart w:id="243" w:name="_Toc152042334"/>
      <w:bookmarkStart w:id="244" w:name="_Toc144974526"/>
      <w:bookmarkStart w:id="245" w:name="_Toc384308240"/>
      <w:bookmarkStart w:id="246" w:name="_Toc152045558"/>
      <w:bookmarkStart w:id="247" w:name="_Toc361508615"/>
      <w:bookmarkStart w:id="248" w:name="_Toc352691502"/>
      <w:r>
        <w:rPr>
          <w:rFonts w:hint="eastAsia" w:ascii="宋体" w:hAnsi="宋体" w:cs="宋体"/>
        </w:rPr>
        <w:t>候选人的人数见投标人须知前附</w:t>
      </w:r>
      <w:bookmarkEnd w:id="238"/>
      <w:bookmarkEnd w:id="239"/>
      <w:bookmarkEnd w:id="240"/>
      <w:bookmarkEnd w:id="241"/>
      <w:bookmarkEnd w:id="242"/>
      <w:bookmarkEnd w:id="243"/>
      <w:bookmarkEnd w:id="244"/>
      <w:bookmarkEnd w:id="245"/>
      <w:bookmarkEnd w:id="246"/>
      <w:bookmarkEnd w:id="247"/>
      <w:bookmarkEnd w:id="248"/>
      <w:r>
        <w:rPr>
          <w:rFonts w:hint="eastAsia" w:ascii="宋体" w:hAnsi="宋体" w:cs="宋体"/>
        </w:rPr>
        <w:t>表。</w:t>
      </w:r>
    </w:p>
    <w:p w14:paraId="50F3DBC9">
      <w:pPr>
        <w:spacing w:before="260"/>
        <w:outlineLvl w:val="2"/>
        <w:rPr>
          <w:rFonts w:ascii="宋体" w:cs="Times New Roman"/>
          <w:b/>
          <w:bCs/>
          <w:sz w:val="32"/>
          <w:szCs w:val="32"/>
        </w:rPr>
      </w:pPr>
      <w:bookmarkStart w:id="249" w:name="_Toc529196560"/>
      <w:bookmarkStart w:id="250" w:name="_Toc515205233"/>
      <w:r>
        <w:rPr>
          <w:rFonts w:ascii="宋体" w:hAnsi="宋体" w:cs="宋体"/>
          <w:b/>
          <w:bCs/>
          <w:sz w:val="32"/>
          <w:szCs w:val="32"/>
        </w:rPr>
        <w:t xml:space="preserve">7. </w:t>
      </w:r>
      <w:r>
        <w:rPr>
          <w:rFonts w:hint="eastAsia" w:ascii="宋体" w:hAnsi="宋体" w:cs="宋体"/>
          <w:b/>
          <w:bCs/>
          <w:sz w:val="32"/>
          <w:szCs w:val="32"/>
        </w:rPr>
        <w:t>合同授予</w:t>
      </w:r>
      <w:bookmarkEnd w:id="249"/>
      <w:bookmarkEnd w:id="250"/>
    </w:p>
    <w:p w14:paraId="36438FCD">
      <w:pPr>
        <w:spacing w:before="240" w:beforeLines="100" w:after="240" w:afterLines="100"/>
        <w:rPr>
          <w:rFonts w:ascii="宋体" w:cs="Times New Roman"/>
          <w:b/>
          <w:bCs/>
          <w:sz w:val="28"/>
          <w:szCs w:val="28"/>
        </w:rPr>
      </w:pPr>
      <w:bookmarkStart w:id="251" w:name="_Toc515205234"/>
      <w:bookmarkStart w:id="252" w:name="_Toc529196561"/>
      <w:r>
        <w:rPr>
          <w:rFonts w:ascii="宋体" w:hAnsi="宋体" w:cs="宋体"/>
          <w:b/>
          <w:bCs/>
          <w:sz w:val="28"/>
          <w:szCs w:val="28"/>
        </w:rPr>
        <w:t xml:space="preserve">7.1 </w:t>
      </w:r>
      <w:r>
        <w:rPr>
          <w:rFonts w:hint="eastAsia" w:ascii="宋体" w:hAnsi="宋体" w:cs="宋体"/>
          <w:b/>
          <w:bCs/>
          <w:sz w:val="28"/>
          <w:szCs w:val="28"/>
        </w:rPr>
        <w:t>中标候选人公示</w:t>
      </w:r>
      <w:bookmarkEnd w:id="251"/>
      <w:bookmarkEnd w:id="252"/>
    </w:p>
    <w:p w14:paraId="58F086E2">
      <w:pPr>
        <w:spacing w:line="360" w:lineRule="auto"/>
        <w:ind w:firstLine="420" w:firstLineChars="200"/>
        <w:rPr>
          <w:rFonts w:ascii="宋体" w:cs="Times New Roman"/>
        </w:rPr>
      </w:pPr>
      <w:r>
        <w:rPr>
          <w:rFonts w:hint="eastAsia" w:ascii="宋体" w:hAnsi="宋体" w:cs="宋体"/>
        </w:rPr>
        <w:t>招标人在收到评标报告之日起</w:t>
      </w:r>
      <w:r>
        <w:rPr>
          <w:rFonts w:ascii="宋体" w:hAnsi="宋体" w:cs="宋体"/>
        </w:rPr>
        <w:t>3</w:t>
      </w:r>
      <w:r>
        <w:rPr>
          <w:rFonts w:hint="eastAsia" w:ascii="宋体" w:hAnsi="宋体" w:cs="宋体"/>
        </w:rPr>
        <w:t>日内，按照投标人须知前附表规定的公示媒介和期限公示中标候选人，公示期不得少于</w:t>
      </w:r>
      <w:r>
        <w:rPr>
          <w:rFonts w:ascii="宋体" w:hAnsi="宋体" w:cs="宋体"/>
        </w:rPr>
        <w:t>3</w:t>
      </w:r>
      <w:r>
        <w:rPr>
          <w:rFonts w:hint="eastAsia" w:ascii="宋体" w:hAnsi="宋体" w:cs="宋体"/>
        </w:rPr>
        <w:t>天。</w:t>
      </w:r>
    </w:p>
    <w:p w14:paraId="1E737D05">
      <w:pPr>
        <w:spacing w:before="240" w:beforeLines="100" w:after="240" w:afterLines="100"/>
        <w:rPr>
          <w:rFonts w:ascii="宋体" w:cs="Times New Roman"/>
          <w:b/>
          <w:bCs/>
          <w:sz w:val="28"/>
          <w:szCs w:val="28"/>
        </w:rPr>
      </w:pPr>
      <w:bookmarkStart w:id="253" w:name="_Toc515205235"/>
      <w:bookmarkStart w:id="254" w:name="_Toc529196562"/>
      <w:r>
        <w:rPr>
          <w:rFonts w:ascii="宋体" w:hAnsi="宋体" w:cs="宋体"/>
          <w:b/>
          <w:bCs/>
          <w:sz w:val="28"/>
          <w:szCs w:val="28"/>
        </w:rPr>
        <w:t xml:space="preserve">7.2 </w:t>
      </w:r>
      <w:r>
        <w:rPr>
          <w:rFonts w:hint="eastAsia" w:ascii="宋体" w:hAnsi="宋体" w:cs="宋体"/>
          <w:b/>
          <w:bCs/>
          <w:sz w:val="28"/>
          <w:szCs w:val="28"/>
        </w:rPr>
        <w:t>评标结果异议</w:t>
      </w:r>
      <w:bookmarkEnd w:id="253"/>
      <w:bookmarkEnd w:id="254"/>
    </w:p>
    <w:p w14:paraId="4F8FF864">
      <w:pPr>
        <w:spacing w:line="360" w:lineRule="auto"/>
        <w:ind w:firstLine="420" w:firstLineChars="200"/>
        <w:rPr>
          <w:rFonts w:ascii="宋体" w:cs="Times New Roman"/>
        </w:rPr>
      </w:pPr>
      <w:r>
        <w:rPr>
          <w:rFonts w:hint="eastAsia" w:ascii="宋体" w:hAnsi="宋体"/>
          <w:u w:val="single"/>
          <w:lang w:bidi="ar"/>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6138EA6B">
      <w:pPr>
        <w:spacing w:before="240" w:beforeLines="100" w:after="240" w:afterLines="100"/>
        <w:rPr>
          <w:rFonts w:ascii="宋体" w:cs="Times New Roman"/>
          <w:b/>
          <w:bCs/>
          <w:sz w:val="28"/>
          <w:szCs w:val="28"/>
        </w:rPr>
      </w:pPr>
      <w:bookmarkStart w:id="255" w:name="_Toc515205236"/>
      <w:bookmarkStart w:id="256" w:name="_Toc529196563"/>
      <w:r>
        <w:rPr>
          <w:rFonts w:ascii="宋体" w:hAnsi="宋体" w:cs="宋体"/>
          <w:b/>
          <w:bCs/>
          <w:sz w:val="28"/>
          <w:szCs w:val="28"/>
        </w:rPr>
        <w:t xml:space="preserve">7.3 </w:t>
      </w:r>
      <w:r>
        <w:rPr>
          <w:rFonts w:hint="eastAsia" w:ascii="宋体" w:hAnsi="宋体" w:cs="宋体"/>
          <w:b/>
          <w:bCs/>
          <w:sz w:val="28"/>
          <w:szCs w:val="28"/>
        </w:rPr>
        <w:t>中标候选人履约能力审查</w:t>
      </w:r>
      <w:bookmarkEnd w:id="255"/>
      <w:bookmarkEnd w:id="256"/>
    </w:p>
    <w:p w14:paraId="5F85FFC2">
      <w:pPr>
        <w:spacing w:line="360" w:lineRule="auto"/>
        <w:ind w:firstLine="420" w:firstLineChars="200"/>
        <w:rPr>
          <w:rFonts w:ascii="宋体" w:cs="Times New Roman"/>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14:paraId="32B19D1B">
      <w:pPr>
        <w:spacing w:before="240" w:beforeLines="100" w:after="240" w:afterLines="100"/>
        <w:rPr>
          <w:rFonts w:ascii="宋体" w:cs="Times New Roman"/>
          <w:b/>
          <w:bCs/>
          <w:sz w:val="28"/>
          <w:szCs w:val="28"/>
        </w:rPr>
      </w:pPr>
      <w:bookmarkStart w:id="257" w:name="_Toc529196564"/>
      <w:bookmarkStart w:id="258" w:name="_Toc515205237"/>
      <w:r>
        <w:rPr>
          <w:rFonts w:ascii="宋体" w:hAnsi="宋体" w:cs="宋体"/>
          <w:b/>
          <w:bCs/>
          <w:sz w:val="28"/>
          <w:szCs w:val="28"/>
        </w:rPr>
        <w:t xml:space="preserve">7.4 </w:t>
      </w:r>
      <w:r>
        <w:rPr>
          <w:rFonts w:hint="eastAsia" w:ascii="宋体" w:hAnsi="宋体" w:cs="宋体"/>
          <w:b/>
          <w:bCs/>
          <w:sz w:val="28"/>
          <w:szCs w:val="28"/>
        </w:rPr>
        <w:t>定标</w:t>
      </w:r>
      <w:bookmarkEnd w:id="257"/>
      <w:bookmarkEnd w:id="258"/>
    </w:p>
    <w:p w14:paraId="62E4D04D">
      <w:pPr>
        <w:spacing w:line="360" w:lineRule="auto"/>
        <w:ind w:firstLine="420" w:firstLineChars="200"/>
        <w:rPr>
          <w:rFonts w:ascii="宋体" w:cs="Times New Roman"/>
        </w:rPr>
      </w:pPr>
      <w:r>
        <w:rPr>
          <w:rFonts w:hint="eastAsia" w:ascii="宋体" w:hAnsi="宋体" w:cs="宋体"/>
        </w:rPr>
        <w:t>按照投标人须知前附表的规定，招标人或招标人授权的评标委员会依法确定中标人。</w:t>
      </w:r>
    </w:p>
    <w:p w14:paraId="7F17FC5A">
      <w:pPr>
        <w:spacing w:before="240" w:beforeLines="100" w:after="240" w:afterLines="100"/>
        <w:rPr>
          <w:rFonts w:ascii="宋体" w:cs="Times New Roman"/>
          <w:b/>
          <w:bCs/>
          <w:sz w:val="28"/>
          <w:szCs w:val="28"/>
        </w:rPr>
      </w:pPr>
      <w:bookmarkStart w:id="259" w:name="_Toc529196565"/>
      <w:bookmarkStart w:id="260" w:name="_Toc515205238"/>
      <w:r>
        <w:rPr>
          <w:rFonts w:ascii="宋体" w:hAnsi="宋体" w:cs="宋体"/>
          <w:b/>
          <w:bCs/>
          <w:sz w:val="28"/>
          <w:szCs w:val="28"/>
        </w:rPr>
        <w:t xml:space="preserve">7.5 </w:t>
      </w:r>
      <w:r>
        <w:rPr>
          <w:rFonts w:hint="eastAsia" w:ascii="宋体" w:hAnsi="宋体" w:cs="宋体"/>
          <w:b/>
          <w:bCs/>
          <w:sz w:val="28"/>
          <w:szCs w:val="28"/>
        </w:rPr>
        <w:t>中标通知</w:t>
      </w:r>
      <w:bookmarkEnd w:id="259"/>
      <w:bookmarkEnd w:id="260"/>
    </w:p>
    <w:p w14:paraId="5638F57D">
      <w:pPr>
        <w:spacing w:line="360" w:lineRule="auto"/>
        <w:ind w:firstLine="420" w:firstLineChars="200"/>
        <w:rPr>
          <w:rFonts w:ascii="宋体" w:cs="Times New Roman"/>
        </w:rPr>
      </w:pPr>
      <w:r>
        <w:rPr>
          <w:rFonts w:hint="eastAsia" w:ascii="宋体" w:hAnsi="宋体" w:cs="宋体"/>
        </w:rPr>
        <w:t>在本章第</w:t>
      </w:r>
      <w:r>
        <w:rPr>
          <w:rFonts w:ascii="宋体" w:hAnsi="宋体" w:cs="宋体"/>
        </w:rPr>
        <w:t>3.3</w:t>
      </w:r>
      <w:r>
        <w:rPr>
          <w:rFonts w:hint="eastAsia" w:ascii="宋体" w:hAnsi="宋体" w:cs="宋体"/>
        </w:rPr>
        <w:t>款规定的投标有效期内，招标人以书面形式向中标人发出中标</w:t>
      </w:r>
      <w:bookmarkStart w:id="261" w:name="_Toc5668"/>
      <w:bookmarkStart w:id="262" w:name="_Toc352691506"/>
      <w:bookmarkStart w:id="263" w:name="_Toc369531550"/>
      <w:bookmarkStart w:id="264" w:name="_Toc300834983"/>
      <w:bookmarkStart w:id="265" w:name="_Toc384308244"/>
      <w:bookmarkStart w:id="266" w:name="_Toc361508619"/>
      <w:r>
        <w:rPr>
          <w:rFonts w:hint="eastAsia" w:ascii="宋体" w:hAnsi="宋体" w:cs="宋体"/>
        </w:rPr>
        <w:t>通知书，同时将中</w:t>
      </w:r>
      <w:bookmarkEnd w:id="261"/>
      <w:bookmarkEnd w:id="262"/>
      <w:bookmarkEnd w:id="263"/>
      <w:bookmarkEnd w:id="264"/>
      <w:bookmarkEnd w:id="265"/>
      <w:bookmarkEnd w:id="266"/>
      <w:r>
        <w:rPr>
          <w:rFonts w:hint="eastAsia" w:ascii="宋体" w:hAnsi="宋体" w:cs="宋体"/>
        </w:rPr>
        <w:t>标结果通知未中标的投标人。</w:t>
      </w:r>
    </w:p>
    <w:p w14:paraId="622EB2B8">
      <w:pPr>
        <w:spacing w:before="240" w:beforeLines="100" w:after="240" w:afterLines="100"/>
        <w:rPr>
          <w:rFonts w:ascii="宋体" w:cs="Times New Roman"/>
          <w:b/>
          <w:bCs/>
          <w:sz w:val="28"/>
          <w:szCs w:val="28"/>
        </w:rPr>
      </w:pPr>
      <w:bookmarkStart w:id="267" w:name="_Toc515205239"/>
      <w:bookmarkStart w:id="268" w:name="_Toc529196566"/>
      <w:r>
        <w:rPr>
          <w:rFonts w:ascii="宋体" w:hAnsi="宋体" w:cs="宋体"/>
          <w:b/>
          <w:bCs/>
          <w:sz w:val="28"/>
          <w:szCs w:val="28"/>
        </w:rPr>
        <w:t xml:space="preserve">7.6 </w:t>
      </w:r>
      <w:r>
        <w:rPr>
          <w:rFonts w:hint="eastAsia" w:ascii="宋体" w:hAnsi="宋体" w:cs="宋体"/>
          <w:b/>
          <w:bCs/>
          <w:sz w:val="28"/>
          <w:szCs w:val="28"/>
        </w:rPr>
        <w:t>履约保证金</w:t>
      </w:r>
      <w:bookmarkEnd w:id="267"/>
      <w:bookmarkEnd w:id="268"/>
    </w:p>
    <w:p w14:paraId="348B35C7">
      <w:pPr>
        <w:spacing w:line="360" w:lineRule="auto"/>
        <w:ind w:firstLine="420" w:firstLineChars="200"/>
        <w:rPr>
          <w:rFonts w:ascii="宋体" w:cs="Times New Roman"/>
        </w:rPr>
      </w:pPr>
      <w:r>
        <w:rPr>
          <w:rFonts w:ascii="宋体" w:hAnsi="宋体" w:cs="宋体"/>
        </w:rPr>
        <w:t xml:space="preserve">7.6.1 </w:t>
      </w:r>
      <w:r>
        <w:rPr>
          <w:rFonts w:hint="eastAsia" w:ascii="宋体" w:hAnsi="宋体" w:cs="宋体"/>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s="宋体"/>
        </w:rPr>
        <w:t>10%</w:t>
      </w:r>
      <w:r>
        <w:rPr>
          <w:rFonts w:hint="eastAsia" w:ascii="宋体" w:hAnsi="宋体" w:cs="宋体"/>
        </w:rPr>
        <w:t>。</w:t>
      </w:r>
    </w:p>
    <w:p w14:paraId="5B9AF393">
      <w:pPr>
        <w:spacing w:line="360" w:lineRule="auto"/>
        <w:ind w:firstLine="420" w:firstLineChars="200"/>
        <w:rPr>
          <w:rFonts w:ascii="宋体" w:cs="Times New Roman"/>
        </w:rPr>
      </w:pPr>
      <w:r>
        <w:rPr>
          <w:rFonts w:ascii="宋体" w:hAnsi="宋体" w:cs="宋体"/>
        </w:rPr>
        <w:t xml:space="preserve">7.6.2 </w:t>
      </w:r>
      <w:r>
        <w:rPr>
          <w:rFonts w:hint="eastAsia" w:ascii="宋体" w:hAnsi="宋体" w:cs="宋体"/>
        </w:rPr>
        <w:t>中标人不能按本章第</w:t>
      </w:r>
      <w:r>
        <w:rPr>
          <w:rFonts w:ascii="宋体" w:hAnsi="宋体" w:cs="宋体"/>
        </w:rPr>
        <w:t>7.6.1</w:t>
      </w:r>
      <w:r>
        <w:rPr>
          <w:rFonts w:hint="eastAsia" w:ascii="宋体" w:hAnsi="宋体" w:cs="宋体"/>
        </w:rPr>
        <w:t>项要求提交履约保证金的，视为放弃中标，</w:t>
      </w:r>
      <w:r>
        <w:rPr>
          <w:rFonts w:hint="eastAsia" w:ascii="宋体" w:hAnsi="宋体" w:cs="宋体"/>
          <w:strike/>
          <w:dstrike w:val="0"/>
        </w:rPr>
        <w:t>其投标保证金不予退还，给招标人造成的损失超过投标保证金数额的，</w:t>
      </w:r>
      <w:r>
        <w:rPr>
          <w:rFonts w:hint="eastAsia" w:ascii="宋体" w:hAnsi="宋体" w:cs="宋体"/>
        </w:rPr>
        <w:t>中标人还应当对超过部分予以赔偿。</w:t>
      </w:r>
    </w:p>
    <w:p w14:paraId="627F37E6">
      <w:pPr>
        <w:spacing w:before="240" w:beforeLines="100" w:after="240" w:afterLines="100"/>
        <w:rPr>
          <w:rFonts w:ascii="宋体" w:cs="Times New Roman"/>
          <w:b/>
          <w:bCs/>
          <w:sz w:val="28"/>
          <w:szCs w:val="28"/>
        </w:rPr>
      </w:pPr>
      <w:bookmarkStart w:id="269" w:name="_Toc529196567"/>
      <w:bookmarkStart w:id="270" w:name="_Toc515205240"/>
      <w:r>
        <w:rPr>
          <w:rFonts w:ascii="宋体" w:hAnsi="宋体" w:cs="宋体"/>
          <w:b/>
          <w:bCs/>
          <w:sz w:val="28"/>
          <w:szCs w:val="28"/>
        </w:rPr>
        <w:t xml:space="preserve">7.7 </w:t>
      </w:r>
      <w:r>
        <w:rPr>
          <w:rFonts w:hint="eastAsia" w:ascii="宋体" w:hAnsi="宋体" w:cs="宋体"/>
          <w:b/>
          <w:bCs/>
          <w:sz w:val="28"/>
          <w:szCs w:val="28"/>
        </w:rPr>
        <w:t>签订合同</w:t>
      </w:r>
      <w:bookmarkEnd w:id="269"/>
      <w:bookmarkEnd w:id="270"/>
    </w:p>
    <w:p w14:paraId="4590692B">
      <w:pPr>
        <w:spacing w:line="360" w:lineRule="auto"/>
        <w:ind w:firstLine="420" w:firstLineChars="200"/>
        <w:rPr>
          <w:rFonts w:ascii="宋体" w:cs="Times New Roman"/>
        </w:rPr>
      </w:pPr>
      <w:r>
        <w:rPr>
          <w:rFonts w:ascii="宋体" w:hAnsi="宋体" w:cs="宋体"/>
        </w:rPr>
        <w:t xml:space="preserve">7.7.1 </w:t>
      </w:r>
      <w:r>
        <w:rPr>
          <w:rFonts w:hint="eastAsia" w:ascii="宋体" w:hAnsi="宋体" w:cs="宋体"/>
        </w:rPr>
        <w:t>招标人和中标人应当在中标通知书发出之日起</w:t>
      </w:r>
      <w:r>
        <w:rPr>
          <w:rFonts w:ascii="宋体" w:hAnsi="宋体" w:cs="宋体"/>
        </w:rPr>
        <w:t>30</w:t>
      </w:r>
      <w:r>
        <w:rPr>
          <w:rFonts w:hint="eastAsia" w:ascii="宋体" w:hAnsi="宋体" w:cs="宋体"/>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cs="宋体"/>
          <w:strike/>
        </w:rPr>
        <w:t>其投标保证金不予退还；给招标人造成的损失超过投标保证金数额的，</w:t>
      </w:r>
      <w:r>
        <w:rPr>
          <w:rFonts w:hint="eastAsia" w:ascii="宋体" w:hAnsi="宋体" w:cs="宋体"/>
        </w:rPr>
        <w:t>中标人还应当对超过部分予以赔偿。</w:t>
      </w:r>
    </w:p>
    <w:p w14:paraId="501F5EB4">
      <w:pPr>
        <w:spacing w:line="360" w:lineRule="auto"/>
        <w:ind w:firstLine="420" w:firstLineChars="200"/>
        <w:rPr>
          <w:rFonts w:ascii="宋体" w:cs="Times New Roman"/>
        </w:rPr>
      </w:pPr>
      <w:r>
        <w:rPr>
          <w:rFonts w:ascii="宋体" w:hAnsi="宋体" w:cs="宋体"/>
        </w:rPr>
        <w:t xml:space="preserve">7.7.2 </w:t>
      </w:r>
      <w:r>
        <w:rPr>
          <w:rFonts w:hint="eastAsia" w:ascii="宋体" w:hAnsi="宋体" w:cs="宋体"/>
        </w:rPr>
        <w:t>发出中标通知书后，招标人无正当理由拒签合同，或者在签订合同时向中标人提出附加条件</w:t>
      </w:r>
      <w:r>
        <w:rPr>
          <w:rFonts w:hint="eastAsia" w:ascii="宋体" w:hAnsi="宋体" w:cs="宋体"/>
          <w:strike/>
        </w:rPr>
        <w:t>的，招标人向中标人退还投标保证金</w:t>
      </w:r>
      <w:r>
        <w:rPr>
          <w:rFonts w:hint="eastAsia" w:ascii="宋体" w:hAnsi="宋体" w:cs="宋体"/>
        </w:rPr>
        <w:t>；给中标人造成损失的，还应当赔偿损失。</w:t>
      </w:r>
    </w:p>
    <w:p w14:paraId="5E80EF30">
      <w:pPr>
        <w:spacing w:line="360" w:lineRule="auto"/>
        <w:ind w:firstLine="420" w:firstLineChars="200"/>
        <w:rPr>
          <w:rFonts w:ascii="宋体" w:cs="Times New Roman"/>
          <w:strike/>
        </w:rPr>
      </w:pPr>
      <w:r>
        <w:rPr>
          <w:rFonts w:ascii="宋体" w:hAnsi="宋体" w:cs="宋体"/>
          <w:strike/>
        </w:rPr>
        <w:t>7.7.3</w:t>
      </w:r>
      <w:r>
        <w:rPr>
          <w:rFonts w:hint="eastAsia" w:ascii="宋体" w:hAnsi="宋体" w:cs="宋体"/>
          <w:strike/>
        </w:rPr>
        <w:t>联合体中标的，联合体各方应当共同与招标人签订合同，就中标项目向招标人承担连带责任。</w:t>
      </w:r>
    </w:p>
    <w:p w14:paraId="1364EF70">
      <w:pPr>
        <w:spacing w:before="260"/>
        <w:outlineLvl w:val="2"/>
        <w:rPr>
          <w:rFonts w:cs="Times New Roman"/>
        </w:rPr>
      </w:pPr>
      <w:bookmarkStart w:id="271" w:name="_Toc384308252"/>
      <w:bookmarkStart w:id="272" w:name="_Toc24067"/>
      <w:bookmarkStart w:id="273" w:name="_Toc361508627"/>
      <w:bookmarkStart w:id="274" w:name="_Toc515205241"/>
      <w:bookmarkStart w:id="275" w:name="_Toc529196568"/>
      <w:bookmarkStart w:id="276" w:name="_Toc300834991"/>
      <w:bookmarkStart w:id="277" w:name="_Toc144974536"/>
      <w:bookmarkStart w:id="278" w:name="_Toc152042344"/>
      <w:bookmarkStart w:id="279" w:name="_Toc247527593"/>
      <w:bookmarkStart w:id="280" w:name="_Toc247513992"/>
      <w:bookmarkStart w:id="281" w:name="_Toc152045568"/>
      <w:r>
        <w:rPr>
          <w:rFonts w:ascii="宋体" w:hAnsi="宋体" w:cs="宋体"/>
          <w:b/>
          <w:bCs/>
          <w:sz w:val="32"/>
          <w:szCs w:val="32"/>
        </w:rPr>
        <w:t>8.</w:t>
      </w:r>
      <w:bookmarkEnd w:id="271"/>
      <w:bookmarkEnd w:id="272"/>
      <w:bookmarkEnd w:id="273"/>
      <w:r>
        <w:rPr>
          <w:rFonts w:hint="eastAsia" w:ascii="宋体" w:hAnsi="宋体" w:cs="宋体"/>
          <w:b/>
          <w:bCs/>
          <w:sz w:val="32"/>
          <w:szCs w:val="32"/>
        </w:rPr>
        <w:t>纪律和监督</w:t>
      </w:r>
      <w:bookmarkEnd w:id="274"/>
      <w:bookmarkEnd w:id="275"/>
    </w:p>
    <w:p w14:paraId="22425DDA">
      <w:pPr>
        <w:spacing w:before="240" w:beforeLines="100" w:after="240" w:afterLines="100"/>
        <w:rPr>
          <w:rFonts w:ascii="宋体" w:cs="Times New Roman"/>
          <w:b/>
          <w:bCs/>
          <w:sz w:val="28"/>
          <w:szCs w:val="28"/>
        </w:rPr>
      </w:pPr>
      <w:bookmarkStart w:id="282" w:name="_Toc515205242"/>
      <w:bookmarkStart w:id="283" w:name="_Toc529196569"/>
      <w:r>
        <w:rPr>
          <w:rFonts w:ascii="宋体" w:hAnsi="宋体" w:cs="宋体"/>
          <w:b/>
          <w:bCs/>
          <w:sz w:val="28"/>
          <w:szCs w:val="28"/>
        </w:rPr>
        <w:t xml:space="preserve">8.1 </w:t>
      </w:r>
      <w:r>
        <w:rPr>
          <w:rFonts w:hint="eastAsia" w:ascii="宋体" w:hAnsi="宋体" w:cs="宋体"/>
          <w:b/>
          <w:bCs/>
          <w:sz w:val="28"/>
          <w:szCs w:val="28"/>
        </w:rPr>
        <w:t>对招标人的纪律要求</w:t>
      </w:r>
      <w:bookmarkEnd w:id="282"/>
      <w:bookmarkEnd w:id="283"/>
    </w:p>
    <w:p w14:paraId="67173694">
      <w:pPr>
        <w:spacing w:line="360" w:lineRule="auto"/>
        <w:ind w:firstLine="420" w:firstLineChars="200"/>
        <w:rPr>
          <w:rFonts w:ascii="宋体" w:cs="Times New Roman"/>
        </w:rPr>
      </w:pPr>
      <w:r>
        <w:rPr>
          <w:rFonts w:hint="eastAsia" w:ascii="宋体" w:hAnsi="宋体" w:cs="宋体"/>
        </w:rPr>
        <w:t>招标人不得泄露招标投标活动中应当保密的情况和资料，不得与投标人串通损害国家利益、社会公共利益或者他人合法权益。</w:t>
      </w:r>
    </w:p>
    <w:p w14:paraId="0095C96D">
      <w:pPr>
        <w:spacing w:before="240" w:beforeLines="100" w:after="240" w:afterLines="100"/>
        <w:rPr>
          <w:rFonts w:ascii="宋体" w:cs="Times New Roman"/>
          <w:b/>
          <w:bCs/>
          <w:sz w:val="28"/>
          <w:szCs w:val="28"/>
        </w:rPr>
      </w:pPr>
      <w:bookmarkStart w:id="284" w:name="_Toc529196570"/>
      <w:bookmarkStart w:id="285" w:name="_Toc515205243"/>
      <w:r>
        <w:rPr>
          <w:rFonts w:ascii="宋体" w:hAnsi="宋体" w:cs="宋体"/>
          <w:b/>
          <w:bCs/>
          <w:sz w:val="28"/>
          <w:szCs w:val="28"/>
        </w:rPr>
        <w:t xml:space="preserve">8.2 </w:t>
      </w:r>
      <w:r>
        <w:rPr>
          <w:rFonts w:hint="eastAsia" w:ascii="宋体" w:hAnsi="宋体" w:cs="宋体"/>
          <w:b/>
          <w:bCs/>
          <w:sz w:val="28"/>
          <w:szCs w:val="28"/>
        </w:rPr>
        <w:t>对投标人的纪律要求</w:t>
      </w:r>
      <w:bookmarkEnd w:id="284"/>
      <w:bookmarkEnd w:id="285"/>
    </w:p>
    <w:p w14:paraId="0D5CFF2B">
      <w:pPr>
        <w:spacing w:line="360" w:lineRule="auto"/>
        <w:ind w:firstLine="420" w:firstLineChars="200"/>
        <w:rPr>
          <w:rFonts w:ascii="宋体" w:cs="Times New Roman"/>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3B5BA50">
      <w:pPr>
        <w:spacing w:before="240" w:beforeLines="100" w:after="240" w:afterLines="100"/>
        <w:rPr>
          <w:rFonts w:ascii="宋体" w:cs="Times New Roman"/>
          <w:b/>
          <w:bCs/>
          <w:sz w:val="28"/>
          <w:szCs w:val="28"/>
        </w:rPr>
      </w:pPr>
      <w:bookmarkStart w:id="286" w:name="_Toc515205244"/>
      <w:bookmarkStart w:id="287" w:name="_Toc529196571"/>
      <w:r>
        <w:rPr>
          <w:rFonts w:ascii="宋体" w:hAnsi="宋体" w:cs="宋体"/>
          <w:b/>
          <w:bCs/>
          <w:sz w:val="28"/>
          <w:szCs w:val="28"/>
        </w:rPr>
        <w:t xml:space="preserve">8.3 </w:t>
      </w:r>
      <w:r>
        <w:rPr>
          <w:rFonts w:hint="eastAsia" w:ascii="宋体" w:hAnsi="宋体" w:cs="宋体"/>
          <w:b/>
          <w:bCs/>
          <w:sz w:val="28"/>
          <w:szCs w:val="28"/>
        </w:rPr>
        <w:t>对评标委员会成员的纪律要求</w:t>
      </w:r>
      <w:bookmarkEnd w:id="286"/>
      <w:bookmarkEnd w:id="287"/>
    </w:p>
    <w:p w14:paraId="2DB95C0E">
      <w:pPr>
        <w:spacing w:line="360" w:lineRule="auto"/>
        <w:ind w:firstLine="420" w:firstLineChars="200"/>
        <w:rPr>
          <w:rFonts w:ascii="宋体" w:cs="Times New Roman"/>
        </w:rPr>
      </w:pPr>
      <w:r>
        <w:rPr>
          <w:rFonts w:hint="eastAsia" w:ascii="宋体" w:hAnsi="宋体" w:cs="宋体"/>
        </w:rPr>
        <w:t>评标委员会成员不得收受他人的财物或者其他好处，不得向他人透露对投标文件的评审</w:t>
      </w:r>
      <w:bookmarkStart w:id="288" w:name="_Toc352691515"/>
      <w:bookmarkStart w:id="289" w:name="_Toc13644"/>
      <w:bookmarkStart w:id="290" w:name="_Toc384308253"/>
      <w:bookmarkStart w:id="291" w:name="_Toc369531559"/>
      <w:bookmarkStart w:id="292" w:name="_Toc361508628"/>
      <w:r>
        <w:rPr>
          <w:rFonts w:hint="eastAsia" w:ascii="宋体" w:hAnsi="宋体" w:cs="宋体"/>
        </w:rPr>
        <w:t>和比较、中标候选人</w:t>
      </w:r>
      <w:bookmarkEnd w:id="276"/>
      <w:bookmarkEnd w:id="277"/>
      <w:bookmarkEnd w:id="278"/>
      <w:bookmarkEnd w:id="279"/>
      <w:bookmarkEnd w:id="280"/>
      <w:bookmarkEnd w:id="281"/>
      <w:bookmarkEnd w:id="288"/>
      <w:bookmarkEnd w:id="289"/>
      <w:bookmarkEnd w:id="290"/>
      <w:bookmarkEnd w:id="291"/>
      <w:bookmarkEnd w:id="292"/>
      <w:r>
        <w:rPr>
          <w:rFonts w:hint="eastAsia" w:ascii="宋体" w:hAnsi="宋体" w:cs="宋体"/>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B0D3DBB">
      <w:pPr>
        <w:spacing w:before="240" w:beforeLines="100" w:after="240" w:afterLines="100"/>
        <w:rPr>
          <w:rFonts w:ascii="宋体" w:cs="Times New Roman"/>
          <w:b/>
          <w:bCs/>
          <w:sz w:val="28"/>
          <w:szCs w:val="28"/>
        </w:rPr>
      </w:pPr>
      <w:bookmarkStart w:id="293" w:name="_Toc515205245"/>
      <w:bookmarkStart w:id="294" w:name="_Toc529196572"/>
      <w:r>
        <w:rPr>
          <w:rFonts w:ascii="宋体" w:hAnsi="宋体" w:cs="宋体"/>
          <w:b/>
          <w:bCs/>
          <w:sz w:val="28"/>
          <w:szCs w:val="28"/>
        </w:rPr>
        <w:t xml:space="preserve">8.4 </w:t>
      </w:r>
      <w:r>
        <w:rPr>
          <w:rFonts w:hint="eastAsia" w:ascii="宋体" w:hAnsi="宋体" w:cs="宋体"/>
          <w:b/>
          <w:bCs/>
          <w:sz w:val="28"/>
          <w:szCs w:val="28"/>
        </w:rPr>
        <w:t>对与评标活动有关的工作人员的纪律要求</w:t>
      </w:r>
      <w:bookmarkEnd w:id="293"/>
      <w:bookmarkEnd w:id="294"/>
    </w:p>
    <w:p w14:paraId="06061511">
      <w:pPr>
        <w:spacing w:line="360" w:lineRule="auto"/>
        <w:ind w:firstLine="420" w:firstLineChars="200"/>
        <w:rPr>
          <w:rFonts w:ascii="宋体" w:cs="Times New Roman"/>
        </w:rPr>
      </w:pPr>
      <w:r>
        <w:rPr>
          <w:rFonts w:hint="eastAsia" w:ascii="宋体" w:hAnsi="宋体" w:cs="宋体"/>
        </w:rPr>
        <w:t>与评标活动有关的工作人员不得收受他人的财物或者其他好处，不得向他人透露对投标文件</w:t>
      </w:r>
      <w:bookmarkStart w:id="295" w:name="_Toc152045569"/>
      <w:bookmarkStart w:id="296" w:name="_Toc384308254"/>
      <w:bookmarkStart w:id="297" w:name="_Toc300834992"/>
      <w:bookmarkStart w:id="298" w:name="_Toc144974537"/>
      <w:bookmarkStart w:id="299" w:name="_Toc352691516"/>
      <w:bookmarkStart w:id="300" w:name="_Toc247513993"/>
      <w:bookmarkStart w:id="301" w:name="_Toc152042345"/>
      <w:bookmarkStart w:id="302" w:name="_Toc247527594"/>
      <w:bookmarkStart w:id="303" w:name="_Toc361508629"/>
      <w:bookmarkStart w:id="304" w:name="_Toc369531560"/>
      <w:bookmarkStart w:id="305" w:name="_Toc19429"/>
      <w:r>
        <w:rPr>
          <w:rFonts w:hint="eastAsia" w:ascii="宋体" w:hAnsi="宋体" w:cs="宋体"/>
        </w:rPr>
        <w:t>的评审和比较、中标</w:t>
      </w:r>
      <w:bookmarkEnd w:id="295"/>
      <w:bookmarkEnd w:id="296"/>
      <w:bookmarkEnd w:id="297"/>
      <w:bookmarkEnd w:id="298"/>
      <w:bookmarkEnd w:id="299"/>
      <w:bookmarkEnd w:id="300"/>
      <w:bookmarkEnd w:id="301"/>
      <w:bookmarkEnd w:id="302"/>
      <w:bookmarkEnd w:id="303"/>
      <w:bookmarkEnd w:id="304"/>
      <w:bookmarkEnd w:id="305"/>
      <w:r>
        <w:rPr>
          <w:rFonts w:hint="eastAsia" w:ascii="宋体" w:hAnsi="宋体" w:cs="宋体"/>
        </w:rPr>
        <w:t>候选人的推荐情况以及评标有关的其他情况。在评标活动中，与评标活动有关的工作人员不得擅离职守，影响评标程序正常进行。</w:t>
      </w:r>
    </w:p>
    <w:p w14:paraId="3262D065">
      <w:pPr>
        <w:spacing w:before="240" w:beforeLines="100" w:after="240" w:afterLines="100"/>
        <w:rPr>
          <w:rFonts w:ascii="宋体" w:cs="Times New Roman"/>
          <w:b/>
          <w:bCs/>
          <w:sz w:val="28"/>
          <w:szCs w:val="28"/>
        </w:rPr>
      </w:pPr>
      <w:bookmarkStart w:id="306" w:name="_Toc529196573"/>
      <w:bookmarkStart w:id="307" w:name="_Toc515205246"/>
      <w:r>
        <w:rPr>
          <w:rFonts w:ascii="宋体" w:hAnsi="宋体" w:cs="宋体"/>
          <w:b/>
          <w:bCs/>
          <w:sz w:val="28"/>
          <w:szCs w:val="28"/>
        </w:rPr>
        <w:t xml:space="preserve">8.5 </w:t>
      </w:r>
      <w:r>
        <w:rPr>
          <w:rFonts w:hint="eastAsia" w:ascii="宋体" w:hAnsi="宋体" w:cs="宋体"/>
          <w:b/>
          <w:bCs/>
          <w:sz w:val="28"/>
          <w:szCs w:val="28"/>
        </w:rPr>
        <w:t>投诉</w:t>
      </w:r>
      <w:bookmarkEnd w:id="306"/>
      <w:bookmarkEnd w:id="307"/>
    </w:p>
    <w:p w14:paraId="13E17468">
      <w:pPr>
        <w:spacing w:line="360" w:lineRule="auto"/>
        <w:ind w:firstLine="420" w:firstLineChars="200"/>
        <w:rPr>
          <w:rFonts w:ascii="宋体" w:cs="Times New Roman"/>
        </w:rPr>
      </w:pPr>
      <w:r>
        <w:rPr>
          <w:rFonts w:ascii="宋体" w:hAnsi="宋体" w:cs="宋体"/>
        </w:rPr>
        <w:t xml:space="preserve">8.5.1 </w:t>
      </w:r>
      <w:r>
        <w:rPr>
          <w:rFonts w:hint="eastAsia" w:ascii="宋体" w:hAnsi="宋体" w:cs="宋体"/>
        </w:rPr>
        <w:t>投标人或者其他利害关系人认为招标投标活动不符合法律、行政法规规定的，可以自知道或者应当知道之日起</w:t>
      </w:r>
      <w:r>
        <w:rPr>
          <w:rFonts w:ascii="宋体" w:hAnsi="宋体" w:cs="宋体"/>
        </w:rPr>
        <w:t>10</w:t>
      </w:r>
      <w:r>
        <w:rPr>
          <w:rFonts w:hint="eastAsia" w:ascii="宋体" w:hAnsi="宋体" w:cs="宋体"/>
        </w:rPr>
        <w:t>日内向有关行政监督部门投诉。投诉应当有明确的请求和必要的证明材料。</w:t>
      </w:r>
    </w:p>
    <w:p w14:paraId="4B3B78B8">
      <w:pPr>
        <w:spacing w:line="360" w:lineRule="auto"/>
        <w:ind w:firstLine="420" w:firstLineChars="200"/>
        <w:rPr>
          <w:rFonts w:ascii="宋体" w:cs="Times New Roman"/>
        </w:rPr>
      </w:pPr>
      <w:r>
        <w:rPr>
          <w:rFonts w:ascii="宋体" w:hAnsi="宋体" w:cs="宋体"/>
        </w:rPr>
        <w:t xml:space="preserve">8.5.2 </w:t>
      </w:r>
      <w:r>
        <w:rPr>
          <w:rFonts w:hint="eastAsia" w:ascii="宋体" w:hAnsi="宋体" w:cs="宋体"/>
        </w:rPr>
        <w:t>投标人或者其他利害关系人对招标文件、开标和评标结果提出投诉的，应当按照投标人须知第</w:t>
      </w:r>
      <w:r>
        <w:rPr>
          <w:rFonts w:ascii="宋体" w:hAnsi="宋体" w:cs="宋体"/>
        </w:rPr>
        <w:t>2.4</w:t>
      </w:r>
      <w:r>
        <w:rPr>
          <w:rFonts w:hint="eastAsia" w:ascii="宋体" w:hAnsi="宋体" w:cs="宋体"/>
        </w:rPr>
        <w:t>款、第</w:t>
      </w:r>
      <w:r>
        <w:rPr>
          <w:rFonts w:ascii="宋体" w:hAnsi="宋体" w:cs="宋体"/>
        </w:rPr>
        <w:t>5.3</w:t>
      </w:r>
      <w:r>
        <w:rPr>
          <w:rFonts w:hint="eastAsia" w:ascii="宋体" w:hAnsi="宋体" w:cs="宋体"/>
        </w:rPr>
        <w:t>款和第</w:t>
      </w:r>
      <w:r>
        <w:rPr>
          <w:rFonts w:ascii="宋体" w:hAnsi="宋体" w:cs="宋体"/>
        </w:rPr>
        <w:t>7.2</w:t>
      </w:r>
      <w:r>
        <w:rPr>
          <w:rFonts w:hint="eastAsia" w:ascii="宋体" w:hAnsi="宋体" w:cs="宋体"/>
        </w:rPr>
        <w:t>款的规定先向招标人提出异议。异议答复期间</w:t>
      </w:r>
      <w:bookmarkStart w:id="308" w:name="_Toc369531561"/>
      <w:bookmarkStart w:id="309" w:name="_Toc384308255"/>
      <w:bookmarkStart w:id="310" w:name="_Toc247513994"/>
      <w:bookmarkStart w:id="311" w:name="_Toc152042346"/>
      <w:bookmarkStart w:id="312" w:name="_Toc361508630"/>
      <w:bookmarkStart w:id="313" w:name="_Toc300834993"/>
      <w:bookmarkStart w:id="314" w:name="_Toc247527595"/>
      <w:bookmarkStart w:id="315" w:name="_Toc352691517"/>
      <w:bookmarkStart w:id="316" w:name="_Toc152045570"/>
      <w:bookmarkStart w:id="317" w:name="_Toc12776"/>
      <w:bookmarkStart w:id="318" w:name="_Toc144974538"/>
      <w:r>
        <w:rPr>
          <w:rFonts w:hint="eastAsia" w:ascii="宋体" w:hAnsi="宋体" w:cs="宋体"/>
        </w:rPr>
        <w:t>不计算在第</w:t>
      </w:r>
      <w:r>
        <w:rPr>
          <w:rFonts w:ascii="宋体" w:hAnsi="宋体" w:cs="宋体"/>
        </w:rPr>
        <w:t>8.5.</w:t>
      </w:r>
      <w:bookmarkEnd w:id="308"/>
      <w:bookmarkEnd w:id="309"/>
      <w:bookmarkEnd w:id="310"/>
      <w:bookmarkEnd w:id="311"/>
      <w:bookmarkEnd w:id="312"/>
      <w:bookmarkEnd w:id="313"/>
      <w:bookmarkEnd w:id="314"/>
      <w:bookmarkEnd w:id="315"/>
      <w:bookmarkEnd w:id="316"/>
      <w:bookmarkEnd w:id="317"/>
      <w:bookmarkEnd w:id="318"/>
      <w:r>
        <w:rPr>
          <w:rFonts w:ascii="宋体" w:hAnsi="宋体" w:cs="宋体"/>
        </w:rPr>
        <w:t>1</w:t>
      </w:r>
      <w:r>
        <w:rPr>
          <w:rFonts w:hint="eastAsia" w:ascii="宋体" w:hAnsi="宋体" w:cs="宋体"/>
        </w:rPr>
        <w:t>项规定的期限内。</w:t>
      </w:r>
    </w:p>
    <w:p w14:paraId="43931ADD">
      <w:pPr>
        <w:spacing w:before="260"/>
        <w:outlineLvl w:val="2"/>
        <w:rPr>
          <w:rFonts w:ascii="宋体" w:cs="Times New Roman"/>
          <w:b/>
          <w:bCs/>
          <w:sz w:val="32"/>
          <w:szCs w:val="32"/>
        </w:rPr>
      </w:pPr>
      <w:bookmarkStart w:id="319" w:name="_Toc477134992"/>
      <w:bookmarkStart w:id="320" w:name="_Toc515205247"/>
      <w:bookmarkStart w:id="321" w:name="_Toc529196574"/>
      <w:r>
        <w:rPr>
          <w:rFonts w:ascii="宋体" w:hAnsi="宋体" w:cs="宋体"/>
          <w:b/>
          <w:bCs/>
          <w:sz w:val="32"/>
          <w:szCs w:val="32"/>
        </w:rPr>
        <w:t xml:space="preserve">9. </w:t>
      </w:r>
      <w:r>
        <w:rPr>
          <w:rFonts w:hint="eastAsia" w:ascii="宋体" w:hAnsi="宋体" w:cs="宋体"/>
          <w:b/>
          <w:bCs/>
          <w:sz w:val="32"/>
          <w:szCs w:val="32"/>
        </w:rPr>
        <w:t>是否采用电子招标投标</w:t>
      </w:r>
      <w:bookmarkEnd w:id="319"/>
      <w:bookmarkEnd w:id="320"/>
      <w:bookmarkEnd w:id="321"/>
    </w:p>
    <w:p w14:paraId="7D7A58F6">
      <w:pPr>
        <w:spacing w:before="240" w:beforeLines="100" w:line="360" w:lineRule="auto"/>
        <w:ind w:firstLine="420" w:firstLineChars="200"/>
        <w:rPr>
          <w:rFonts w:ascii="宋体" w:cs="Times New Roman"/>
        </w:rPr>
      </w:pPr>
      <w:r>
        <w:rPr>
          <w:rFonts w:hint="eastAsia" w:ascii="宋体" w:hAnsi="宋体" w:cs="宋体"/>
        </w:rPr>
        <w:t>本招标项目是否采用电子招标投标方式，见投标人须知前附表。</w:t>
      </w:r>
    </w:p>
    <w:p w14:paraId="59B3DCE9">
      <w:pPr>
        <w:spacing w:before="260"/>
        <w:outlineLvl w:val="2"/>
        <w:rPr>
          <w:rFonts w:ascii="宋体" w:cs="Times New Roman"/>
          <w:b/>
          <w:bCs/>
          <w:sz w:val="32"/>
          <w:szCs w:val="32"/>
        </w:rPr>
      </w:pPr>
      <w:bookmarkStart w:id="322" w:name="_Toc529196575"/>
      <w:bookmarkStart w:id="323" w:name="_Toc515205248"/>
      <w:r>
        <w:rPr>
          <w:rFonts w:ascii="宋体" w:hAnsi="宋体" w:cs="宋体"/>
          <w:b/>
          <w:bCs/>
          <w:sz w:val="32"/>
          <w:szCs w:val="32"/>
        </w:rPr>
        <w:t xml:space="preserve">10. </w:t>
      </w:r>
      <w:r>
        <w:rPr>
          <w:rFonts w:hint="eastAsia" w:ascii="宋体" w:hAnsi="宋体" w:cs="宋体"/>
          <w:b/>
          <w:bCs/>
          <w:sz w:val="32"/>
          <w:szCs w:val="32"/>
        </w:rPr>
        <w:t>需要补充的其他内容</w:t>
      </w:r>
      <w:bookmarkEnd w:id="322"/>
      <w:bookmarkEnd w:id="323"/>
    </w:p>
    <w:p w14:paraId="642EC71C">
      <w:pPr>
        <w:spacing w:before="240" w:beforeLines="100"/>
        <w:ind w:firstLine="420" w:firstLineChars="200"/>
        <w:rPr>
          <w:rFonts w:ascii="宋体" w:cs="Times New Roman"/>
          <w:sz w:val="18"/>
          <w:szCs w:val="18"/>
        </w:rPr>
      </w:pPr>
      <w:r>
        <w:rPr>
          <w:rFonts w:hint="eastAsia" w:ascii="宋体" w:hAnsi="宋体" w:cs="宋体"/>
        </w:rPr>
        <w:t>见投标人须知前附表。</w:t>
      </w:r>
    </w:p>
    <w:p w14:paraId="783DAC71">
      <w:pPr>
        <w:widowControl/>
        <w:jc w:val="left"/>
        <w:rPr>
          <w:rFonts w:cs="Times New Roman"/>
        </w:rPr>
        <w:sectPr>
          <w:pgSz w:w="12240" w:h="15840"/>
          <w:pgMar w:top="1440" w:right="1800" w:bottom="1440" w:left="1800" w:header="0" w:footer="567" w:gutter="0"/>
          <w:cols w:space="720" w:num="1"/>
          <w:docGrid w:linePitch="286" w:charSpace="0"/>
        </w:sectPr>
      </w:pPr>
    </w:p>
    <w:p w14:paraId="265D9537">
      <w:pPr>
        <w:spacing w:line="2" w:lineRule="exact"/>
        <w:rPr>
          <w:rFonts w:eastAsia="Times New Roman" w:cs="Times New Roman"/>
        </w:rPr>
      </w:pPr>
    </w:p>
    <w:p w14:paraId="6F322B54">
      <w:pPr>
        <w:spacing w:after="240"/>
        <w:rPr>
          <w:rFonts w:cs="Times New Roman"/>
          <w:b/>
          <w:bCs/>
          <w:sz w:val="28"/>
          <w:szCs w:val="28"/>
        </w:rPr>
      </w:pPr>
      <w:bookmarkStart w:id="324" w:name="_Toc530470624"/>
      <w:bookmarkStart w:id="325" w:name="_Toc529196576"/>
      <w:bookmarkStart w:id="326" w:name="_Toc535938714"/>
      <w:r>
        <w:rPr>
          <w:rFonts w:hint="eastAsia" w:cs="宋体"/>
          <w:b/>
          <w:bCs/>
          <w:sz w:val="28"/>
          <w:szCs w:val="28"/>
        </w:rPr>
        <w:t>附件一：开标记录表</w:t>
      </w:r>
      <w:bookmarkEnd w:id="324"/>
      <w:bookmarkEnd w:id="325"/>
      <w:bookmarkEnd w:id="326"/>
      <w:r>
        <w:rPr>
          <w:rFonts w:hint="eastAsia" w:cs="宋体"/>
          <w:b/>
          <w:bCs/>
          <w:sz w:val="28"/>
          <w:szCs w:val="28"/>
        </w:rPr>
        <w:t>（按广州交易集团有限公司（广州公共资源交易中心）系统导出为准）</w:t>
      </w:r>
    </w:p>
    <w:p w14:paraId="72B5393D">
      <w:pPr>
        <w:spacing w:line="440" w:lineRule="exact"/>
        <w:jc w:val="center"/>
        <w:rPr>
          <w:rFonts w:ascii="宋体" w:cs="Times New Roman"/>
          <w:b/>
          <w:bCs/>
          <w:sz w:val="28"/>
          <w:szCs w:val="28"/>
        </w:rPr>
      </w:pPr>
      <w:r>
        <w:rPr>
          <w:rFonts w:hint="eastAsia" w:ascii="宋体" w:hAnsi="宋体" w:cs="宋体"/>
          <w:b/>
          <w:bCs/>
          <w:sz w:val="28"/>
          <w:szCs w:val="28"/>
        </w:rPr>
        <w:t>开标记录表</w:t>
      </w:r>
    </w:p>
    <w:p w14:paraId="2D61BF97">
      <w:pPr>
        <w:spacing w:beforeLines="50" w:afterLines="50" w:line="400" w:lineRule="exact"/>
        <w:ind w:right="525"/>
        <w:jc w:val="left"/>
        <w:rPr>
          <w:rFonts w:ascii="宋体" w:cs="Times New Roman"/>
          <w:sz w:val="28"/>
          <w:szCs w:val="28"/>
        </w:rPr>
      </w:pPr>
      <w:r>
        <w:rPr>
          <w:rFonts w:hint="eastAsia" w:ascii="宋体" w:hAnsi="宋体" w:cs="宋体"/>
          <w:sz w:val="28"/>
          <w:szCs w:val="28"/>
        </w:rPr>
        <w:t>开标时间：年月日时分</w:t>
      </w:r>
    </w:p>
    <w:p w14:paraId="19FFC306">
      <w:pPr>
        <w:spacing w:beforeLines="50" w:afterLines="50" w:line="400" w:lineRule="exact"/>
        <w:ind w:right="420"/>
        <w:jc w:val="left"/>
        <w:rPr>
          <w:rFonts w:ascii="宋体" w:cs="Times New Roman"/>
          <w:sz w:val="28"/>
          <w:szCs w:val="28"/>
        </w:rPr>
      </w:pPr>
      <w:r>
        <w:rPr>
          <w:rFonts w:hint="eastAsia" w:ascii="宋体" w:hAnsi="宋体" w:cs="宋体"/>
          <w:sz w:val="28"/>
          <w:szCs w:val="28"/>
        </w:rPr>
        <w:t>项目名称：</w:t>
      </w:r>
    </w:p>
    <w:tbl>
      <w:tblPr>
        <w:tblStyle w:val="35"/>
        <w:tblW w:w="0" w:type="auto"/>
        <w:tblInd w:w="2" w:type="dxa"/>
        <w:tblLayout w:type="fixed"/>
        <w:tblCellMar>
          <w:top w:w="0" w:type="dxa"/>
          <w:left w:w="108" w:type="dxa"/>
          <w:bottom w:w="0" w:type="dxa"/>
          <w:right w:w="108" w:type="dxa"/>
        </w:tblCellMar>
      </w:tblPr>
      <w:tblGrid>
        <w:gridCol w:w="488"/>
        <w:gridCol w:w="896"/>
        <w:gridCol w:w="709"/>
        <w:gridCol w:w="851"/>
        <w:gridCol w:w="993"/>
        <w:gridCol w:w="851"/>
        <w:gridCol w:w="849"/>
        <w:gridCol w:w="1134"/>
        <w:gridCol w:w="1131"/>
        <w:gridCol w:w="705"/>
        <w:gridCol w:w="1145"/>
      </w:tblGrid>
      <w:tr w14:paraId="2B965F3D">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3E97561">
            <w:pPr>
              <w:spacing w:line="276" w:lineRule="auto"/>
              <w:jc w:val="center"/>
              <w:rPr>
                <w:rFonts w:ascii="宋体" w:cs="Times New Roman"/>
              </w:rPr>
            </w:pPr>
            <w:r>
              <w:rPr>
                <w:rFonts w:hint="eastAsia" w:ascii="宋体" w:hAnsi="宋体" w:cs="宋体"/>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2E48C68F">
            <w:pPr>
              <w:spacing w:line="276" w:lineRule="auto"/>
              <w:jc w:val="center"/>
              <w:rPr>
                <w:rFonts w:ascii="宋体" w:cs="Times New Roman"/>
              </w:rPr>
            </w:pPr>
            <w:r>
              <w:rPr>
                <w:rFonts w:hint="eastAsia" w:ascii="宋体" w:hAnsi="宋体" w:cs="宋体"/>
              </w:rPr>
              <w:t>投标人</w:t>
            </w:r>
          </w:p>
        </w:tc>
        <w:tc>
          <w:tcPr>
            <w:tcW w:w="709" w:type="dxa"/>
            <w:tcBorders>
              <w:top w:val="single" w:color="auto" w:sz="4" w:space="0"/>
              <w:left w:val="single" w:color="auto" w:sz="4" w:space="0"/>
              <w:bottom w:val="single" w:color="auto" w:sz="4" w:space="0"/>
              <w:right w:val="single" w:color="auto" w:sz="4" w:space="0"/>
            </w:tcBorders>
            <w:noWrap/>
            <w:vAlign w:val="center"/>
          </w:tcPr>
          <w:p w14:paraId="38F617E5">
            <w:pPr>
              <w:spacing w:line="276" w:lineRule="auto"/>
              <w:jc w:val="center"/>
              <w:rPr>
                <w:rFonts w:ascii="宋体" w:cs="Times New Roman"/>
                <w:strike/>
              </w:rPr>
            </w:pPr>
            <w:r>
              <w:rPr>
                <w:rFonts w:hint="eastAsia" w:ascii="宋体" w:hAnsi="宋体" w:cs="宋体"/>
                <w:strike/>
              </w:rPr>
              <w:t>密封情况</w:t>
            </w:r>
          </w:p>
        </w:tc>
        <w:tc>
          <w:tcPr>
            <w:tcW w:w="851" w:type="dxa"/>
            <w:tcBorders>
              <w:top w:val="single" w:color="auto" w:sz="4" w:space="0"/>
              <w:left w:val="single" w:color="auto" w:sz="4" w:space="0"/>
              <w:bottom w:val="single" w:color="auto" w:sz="4" w:space="0"/>
              <w:right w:val="single" w:color="auto" w:sz="4" w:space="0"/>
            </w:tcBorders>
            <w:noWrap/>
            <w:vAlign w:val="center"/>
          </w:tcPr>
          <w:p w14:paraId="53FF6BA8">
            <w:pPr>
              <w:spacing w:line="276" w:lineRule="auto"/>
              <w:jc w:val="center"/>
              <w:rPr>
                <w:rFonts w:ascii="宋体" w:cs="Times New Roman"/>
                <w:strike/>
              </w:rPr>
            </w:pPr>
            <w:r>
              <w:rPr>
                <w:rFonts w:hint="eastAsia" w:ascii="宋体" w:hAnsi="宋体" w:cs="宋体"/>
                <w:strike/>
              </w:rPr>
              <w:t>投标保证金</w:t>
            </w:r>
          </w:p>
        </w:tc>
        <w:tc>
          <w:tcPr>
            <w:tcW w:w="993" w:type="dxa"/>
            <w:tcBorders>
              <w:top w:val="single" w:color="auto" w:sz="4" w:space="0"/>
              <w:left w:val="single" w:color="auto" w:sz="4" w:space="0"/>
              <w:bottom w:val="single" w:color="auto" w:sz="4" w:space="0"/>
              <w:right w:val="single" w:color="auto" w:sz="4" w:space="0"/>
            </w:tcBorders>
            <w:noWrap/>
            <w:vAlign w:val="center"/>
          </w:tcPr>
          <w:p w14:paraId="08D1E01B">
            <w:pPr>
              <w:spacing w:line="276" w:lineRule="auto"/>
              <w:ind w:right="-12" w:rightChars="-6"/>
              <w:jc w:val="center"/>
              <w:rPr>
                <w:rFonts w:ascii="宋体" w:cs="Times New Roman"/>
              </w:rPr>
            </w:pPr>
            <w:r>
              <w:rPr>
                <w:rFonts w:hint="eastAsia" w:ascii="宋体" w:hAnsi="宋体" w:cs="宋体"/>
              </w:rPr>
              <w:t>投标报价（元）</w:t>
            </w:r>
          </w:p>
        </w:tc>
        <w:tc>
          <w:tcPr>
            <w:tcW w:w="851" w:type="dxa"/>
            <w:tcBorders>
              <w:top w:val="single" w:color="auto" w:sz="4" w:space="0"/>
              <w:left w:val="single" w:color="auto" w:sz="4" w:space="0"/>
              <w:bottom w:val="single" w:color="auto" w:sz="4" w:space="0"/>
              <w:right w:val="single" w:color="auto" w:sz="4" w:space="0"/>
            </w:tcBorders>
            <w:noWrap/>
            <w:vAlign w:val="center"/>
          </w:tcPr>
          <w:p w14:paraId="768F17A3">
            <w:pPr>
              <w:spacing w:line="276" w:lineRule="auto"/>
              <w:jc w:val="center"/>
              <w:rPr>
                <w:rFonts w:ascii="宋体" w:cs="Times New Roman"/>
              </w:rPr>
            </w:pPr>
            <w:r>
              <w:rPr>
                <w:rFonts w:hint="eastAsia" w:ascii="宋体" w:hAnsi="宋体" w:cs="宋体"/>
              </w:rPr>
              <w:t>总监理工程师</w:t>
            </w:r>
          </w:p>
        </w:tc>
        <w:tc>
          <w:tcPr>
            <w:tcW w:w="849" w:type="dxa"/>
            <w:tcBorders>
              <w:top w:val="single" w:color="auto" w:sz="4" w:space="0"/>
              <w:left w:val="single" w:color="auto" w:sz="4" w:space="0"/>
              <w:bottom w:val="single" w:color="auto" w:sz="4" w:space="0"/>
              <w:right w:val="single" w:color="auto" w:sz="4" w:space="0"/>
            </w:tcBorders>
            <w:noWrap/>
            <w:vAlign w:val="center"/>
          </w:tcPr>
          <w:p w14:paraId="6A8AD261">
            <w:pPr>
              <w:spacing w:line="276" w:lineRule="auto"/>
              <w:jc w:val="center"/>
              <w:rPr>
                <w:rFonts w:ascii="宋体" w:cs="Times New Roman"/>
              </w:rPr>
            </w:pPr>
            <w:r>
              <w:rPr>
                <w:rFonts w:hint="eastAsia" w:ascii="宋体" w:hAnsi="宋体" w:cs="宋体"/>
              </w:rPr>
              <w:t>监理服务期限</w:t>
            </w:r>
          </w:p>
        </w:tc>
        <w:tc>
          <w:tcPr>
            <w:tcW w:w="1134" w:type="dxa"/>
            <w:tcBorders>
              <w:top w:val="single" w:color="auto" w:sz="4" w:space="0"/>
              <w:left w:val="single" w:color="auto" w:sz="4" w:space="0"/>
              <w:bottom w:val="single" w:color="auto" w:sz="4" w:space="0"/>
              <w:right w:val="single" w:color="auto" w:sz="4" w:space="0"/>
            </w:tcBorders>
            <w:noWrap/>
            <w:vAlign w:val="center"/>
          </w:tcPr>
          <w:p w14:paraId="6AB5D157">
            <w:pPr>
              <w:spacing w:line="276" w:lineRule="auto"/>
              <w:jc w:val="center"/>
              <w:rPr>
                <w:rFonts w:ascii="宋体" w:cs="Times New Roman"/>
              </w:rPr>
            </w:pPr>
            <w:r>
              <w:rPr>
                <w:rFonts w:hint="eastAsia" w:ascii="宋体" w:hAnsi="宋体" w:cs="宋体"/>
              </w:rPr>
              <w:t>投标文件递交情况</w:t>
            </w:r>
          </w:p>
        </w:tc>
        <w:tc>
          <w:tcPr>
            <w:tcW w:w="1131" w:type="dxa"/>
            <w:tcBorders>
              <w:top w:val="single" w:color="auto" w:sz="4" w:space="0"/>
              <w:left w:val="single" w:color="auto" w:sz="4" w:space="0"/>
              <w:bottom w:val="single" w:color="auto" w:sz="4" w:space="0"/>
              <w:right w:val="single" w:color="auto" w:sz="4" w:space="0"/>
            </w:tcBorders>
            <w:noWrap/>
            <w:vAlign w:val="center"/>
          </w:tcPr>
          <w:p w14:paraId="5C2CEB58">
            <w:pPr>
              <w:spacing w:line="276" w:lineRule="auto"/>
              <w:jc w:val="center"/>
              <w:rPr>
                <w:rFonts w:ascii="宋体" w:cs="Times New Roman"/>
              </w:rPr>
            </w:pPr>
            <w:r>
              <w:rPr>
                <w:rFonts w:hint="eastAsia" w:ascii="宋体" w:hAnsi="宋体" w:cs="宋体"/>
              </w:rPr>
              <w:t>投标文件解密情况</w:t>
            </w:r>
          </w:p>
        </w:tc>
        <w:tc>
          <w:tcPr>
            <w:tcW w:w="705" w:type="dxa"/>
            <w:tcBorders>
              <w:top w:val="single" w:color="auto" w:sz="4" w:space="0"/>
              <w:left w:val="single" w:color="auto" w:sz="4" w:space="0"/>
              <w:bottom w:val="single" w:color="auto" w:sz="4" w:space="0"/>
              <w:right w:val="single" w:color="auto" w:sz="4" w:space="0"/>
            </w:tcBorders>
            <w:noWrap/>
            <w:vAlign w:val="center"/>
          </w:tcPr>
          <w:p w14:paraId="424D68A8">
            <w:pPr>
              <w:spacing w:line="276" w:lineRule="auto"/>
              <w:jc w:val="center"/>
              <w:rPr>
                <w:rFonts w:ascii="宋体" w:cs="Times New Roman"/>
              </w:rPr>
            </w:pPr>
            <w:r>
              <w:rPr>
                <w:rFonts w:hint="eastAsia" w:ascii="宋体" w:hAnsi="宋体" w:cs="宋体"/>
              </w:rPr>
              <w:t>备注</w:t>
            </w:r>
          </w:p>
        </w:tc>
        <w:tc>
          <w:tcPr>
            <w:tcW w:w="1145" w:type="dxa"/>
            <w:tcBorders>
              <w:top w:val="single" w:color="auto" w:sz="4" w:space="0"/>
              <w:left w:val="single" w:color="auto" w:sz="4" w:space="0"/>
              <w:bottom w:val="single" w:color="auto" w:sz="4" w:space="0"/>
              <w:right w:val="single" w:color="auto" w:sz="4" w:space="0"/>
            </w:tcBorders>
            <w:noWrap/>
            <w:vAlign w:val="center"/>
          </w:tcPr>
          <w:p w14:paraId="2EB4DF22">
            <w:pPr>
              <w:spacing w:line="276" w:lineRule="auto"/>
              <w:jc w:val="center"/>
              <w:rPr>
                <w:rFonts w:ascii="宋体" w:cs="Times New Roman"/>
              </w:rPr>
            </w:pPr>
            <w:r>
              <w:rPr>
                <w:rFonts w:hint="eastAsia" w:ascii="宋体" w:hAnsi="宋体" w:cs="宋体"/>
              </w:rPr>
              <w:t>投标人</w:t>
            </w:r>
          </w:p>
          <w:p w14:paraId="6BE0D69E">
            <w:pPr>
              <w:spacing w:line="276" w:lineRule="auto"/>
              <w:jc w:val="center"/>
              <w:rPr>
                <w:rFonts w:ascii="宋体" w:cs="Times New Roman"/>
              </w:rPr>
            </w:pPr>
            <w:r>
              <w:rPr>
                <w:rFonts w:hint="eastAsia" w:ascii="宋体" w:hAnsi="宋体" w:cs="宋体"/>
              </w:rPr>
              <w:t>代表签名</w:t>
            </w:r>
          </w:p>
        </w:tc>
      </w:tr>
      <w:tr w14:paraId="64C225D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2D07A1B">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52E93A92">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878C7E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C9AEDF2">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EA739C0">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05F569E">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48A9309">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3379D7C">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7A15E68">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4AFBD1D">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4F6A26D">
            <w:pPr>
              <w:spacing w:line="500" w:lineRule="exact"/>
              <w:jc w:val="center"/>
              <w:rPr>
                <w:rFonts w:ascii="宋体" w:cs="Times New Roman"/>
              </w:rPr>
            </w:pPr>
          </w:p>
        </w:tc>
      </w:tr>
      <w:tr w14:paraId="6046837E">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7324E59">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FF46A60">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4EA1A7A3">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AA8EBFC">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D71FF3C">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9596EBA">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6F98573">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6D81693D">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8AF288C">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12B33F2E">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18B83A8">
            <w:pPr>
              <w:spacing w:line="500" w:lineRule="exact"/>
              <w:jc w:val="center"/>
              <w:rPr>
                <w:rFonts w:ascii="宋体" w:cs="Times New Roman"/>
              </w:rPr>
            </w:pPr>
          </w:p>
        </w:tc>
      </w:tr>
      <w:tr w14:paraId="5C43F64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C2F7336">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136395EB">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E7B0DCB">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1CD1225">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33DD069">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571241C">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0834075">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64C8CC4">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41C100E3">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244BDB75">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D2EECED">
            <w:pPr>
              <w:spacing w:line="500" w:lineRule="exact"/>
              <w:jc w:val="center"/>
              <w:rPr>
                <w:rFonts w:ascii="宋体" w:cs="Times New Roman"/>
              </w:rPr>
            </w:pPr>
          </w:p>
        </w:tc>
      </w:tr>
      <w:tr w14:paraId="1CEFDED0">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64B9B6B">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D96365C">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B01CC5">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D4C97FE">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E6FD0BA">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2A74729">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661D6B2">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32764C99">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F654C90">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C373F59">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E863019">
            <w:pPr>
              <w:spacing w:line="500" w:lineRule="exact"/>
              <w:jc w:val="center"/>
              <w:rPr>
                <w:rFonts w:ascii="宋体" w:cs="Times New Roman"/>
              </w:rPr>
            </w:pPr>
          </w:p>
        </w:tc>
      </w:tr>
      <w:tr w14:paraId="717BA623">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943A017">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261539E">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AD1B642">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A49BE24">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A1065C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21EA46B">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C967E34">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47468DB">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40E77CD7">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BAD116F">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09829430">
            <w:pPr>
              <w:spacing w:line="500" w:lineRule="exact"/>
              <w:jc w:val="center"/>
              <w:rPr>
                <w:rFonts w:ascii="宋体" w:cs="Times New Roman"/>
              </w:rPr>
            </w:pPr>
          </w:p>
        </w:tc>
      </w:tr>
      <w:tr w14:paraId="4D5F47D3">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FA18F77">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409A0B8">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67A08A">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0286A4FB">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273D24E">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057B8C1">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0579A5A">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BC94384">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32FEA1B">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034EEC4">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49B8B0B1">
            <w:pPr>
              <w:spacing w:line="500" w:lineRule="exact"/>
              <w:jc w:val="center"/>
              <w:rPr>
                <w:rFonts w:ascii="宋体" w:cs="Times New Roman"/>
              </w:rPr>
            </w:pPr>
          </w:p>
        </w:tc>
      </w:tr>
      <w:tr w14:paraId="27BD11A6">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B53351B">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2292347">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F3B25CC">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B25D621">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59493B8">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1FF3CA9E">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66B0E1E4">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AD6E782">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117C2D7D">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3E9BDEB">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1927D257">
            <w:pPr>
              <w:spacing w:line="500" w:lineRule="exact"/>
              <w:jc w:val="center"/>
              <w:rPr>
                <w:rFonts w:ascii="宋体" w:cs="Times New Roman"/>
              </w:rPr>
            </w:pPr>
          </w:p>
        </w:tc>
      </w:tr>
      <w:tr w14:paraId="50475ADE">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B5AD012">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5ECEFF3">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DBDF399">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B3728DF">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E27C940">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57609F13">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30C37B70">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66341DE">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38E2B4BF">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6C3CC7B8">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72C6D0DB">
            <w:pPr>
              <w:spacing w:line="500" w:lineRule="exact"/>
              <w:jc w:val="center"/>
              <w:rPr>
                <w:rFonts w:ascii="宋体" w:cs="Times New Roman"/>
              </w:rPr>
            </w:pPr>
          </w:p>
        </w:tc>
      </w:tr>
      <w:tr w14:paraId="057C211D">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5C75D37C">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F3F17E9">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28513A6">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664F7E26">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2A77683">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D7A38FC">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14E8FAA2">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48E3DF95">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690542F3">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09E64CBB">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31A5D5A">
            <w:pPr>
              <w:spacing w:line="500" w:lineRule="exact"/>
              <w:jc w:val="center"/>
              <w:rPr>
                <w:rFonts w:ascii="宋体" w:cs="Times New Roman"/>
              </w:rPr>
            </w:pPr>
          </w:p>
        </w:tc>
      </w:tr>
      <w:tr w14:paraId="02487412">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60EF9BB">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78F2426">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96A7589">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242BD74C">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0EF3FD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35722FDE">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78A33A07">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28F60B57">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021DD88F">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4E099228">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6038E8D1">
            <w:pPr>
              <w:spacing w:line="500" w:lineRule="exact"/>
              <w:jc w:val="center"/>
              <w:rPr>
                <w:rFonts w:ascii="宋体" w:cs="Times New Roman"/>
              </w:rPr>
            </w:pPr>
          </w:p>
        </w:tc>
      </w:tr>
      <w:tr w14:paraId="02C06D8F">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099775C">
            <w:pPr>
              <w:spacing w:line="500" w:lineRule="exact"/>
              <w:jc w:val="center"/>
              <w:rPr>
                <w:rFonts w:ascii="宋体" w:cs="Times New Roman"/>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A84CD55">
            <w:pPr>
              <w:spacing w:line="500" w:lineRule="exact"/>
              <w:jc w:val="center"/>
              <w:rPr>
                <w:rFonts w:ascii="宋体" w:cs="Times New Roman"/>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3C5F63F">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C84837C">
            <w:pPr>
              <w:spacing w:line="500" w:lineRule="exact"/>
              <w:jc w:val="center"/>
              <w:rPr>
                <w:rFonts w:ascii="宋体" w:cs="Times New Roman"/>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02B51985">
            <w:pPr>
              <w:spacing w:line="500" w:lineRule="exact"/>
              <w:jc w:val="center"/>
              <w:rPr>
                <w:rFonts w:ascii="宋体" w:cs="Times New Roman"/>
              </w:rPr>
            </w:pPr>
          </w:p>
        </w:tc>
        <w:tc>
          <w:tcPr>
            <w:tcW w:w="851" w:type="dxa"/>
            <w:tcBorders>
              <w:top w:val="single" w:color="auto" w:sz="4" w:space="0"/>
              <w:left w:val="single" w:color="auto" w:sz="4" w:space="0"/>
              <w:bottom w:val="single" w:color="auto" w:sz="4" w:space="0"/>
              <w:right w:val="single" w:color="auto" w:sz="4" w:space="0"/>
            </w:tcBorders>
            <w:noWrap/>
            <w:vAlign w:val="center"/>
          </w:tcPr>
          <w:p w14:paraId="78A0C553">
            <w:pPr>
              <w:spacing w:line="500" w:lineRule="exact"/>
              <w:jc w:val="center"/>
              <w:rPr>
                <w:rFonts w:ascii="宋体" w:cs="Times New Roman"/>
              </w:rPr>
            </w:pPr>
          </w:p>
        </w:tc>
        <w:tc>
          <w:tcPr>
            <w:tcW w:w="849" w:type="dxa"/>
            <w:tcBorders>
              <w:top w:val="single" w:color="auto" w:sz="4" w:space="0"/>
              <w:left w:val="single" w:color="auto" w:sz="4" w:space="0"/>
              <w:bottom w:val="single" w:color="auto" w:sz="4" w:space="0"/>
              <w:right w:val="single" w:color="auto" w:sz="4" w:space="0"/>
            </w:tcBorders>
            <w:noWrap/>
            <w:vAlign w:val="center"/>
          </w:tcPr>
          <w:p w14:paraId="4ABF0255">
            <w:pPr>
              <w:spacing w:line="500" w:lineRule="exact"/>
              <w:jc w:val="center"/>
              <w:rPr>
                <w:rFonts w:ascii="宋体" w:cs="Times New Roman"/>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1CC94721">
            <w:pPr>
              <w:spacing w:line="500" w:lineRule="exact"/>
              <w:jc w:val="center"/>
              <w:rPr>
                <w:rFonts w:ascii="宋体" w:cs="Times New Roman"/>
              </w:rPr>
            </w:pPr>
          </w:p>
        </w:tc>
        <w:tc>
          <w:tcPr>
            <w:tcW w:w="1131" w:type="dxa"/>
            <w:tcBorders>
              <w:top w:val="single" w:color="auto" w:sz="4" w:space="0"/>
              <w:left w:val="single" w:color="auto" w:sz="4" w:space="0"/>
              <w:bottom w:val="single" w:color="auto" w:sz="4" w:space="0"/>
              <w:right w:val="single" w:color="auto" w:sz="4" w:space="0"/>
            </w:tcBorders>
            <w:noWrap/>
            <w:vAlign w:val="center"/>
          </w:tcPr>
          <w:p w14:paraId="70BA8511">
            <w:pPr>
              <w:spacing w:line="500" w:lineRule="exact"/>
              <w:jc w:val="center"/>
              <w:rPr>
                <w:rFonts w:ascii="宋体" w:cs="Times New Roman"/>
              </w:rPr>
            </w:pPr>
          </w:p>
        </w:tc>
        <w:tc>
          <w:tcPr>
            <w:tcW w:w="705" w:type="dxa"/>
            <w:tcBorders>
              <w:top w:val="single" w:color="auto" w:sz="4" w:space="0"/>
              <w:left w:val="single" w:color="auto" w:sz="4" w:space="0"/>
              <w:bottom w:val="single" w:color="auto" w:sz="4" w:space="0"/>
              <w:right w:val="single" w:color="auto" w:sz="4" w:space="0"/>
            </w:tcBorders>
            <w:noWrap/>
            <w:vAlign w:val="center"/>
          </w:tcPr>
          <w:p w14:paraId="3E8FD357">
            <w:pPr>
              <w:spacing w:line="500" w:lineRule="exact"/>
              <w:jc w:val="center"/>
              <w:rPr>
                <w:rFonts w:ascii="宋体" w:cs="Times New Roman"/>
              </w:rPr>
            </w:pPr>
          </w:p>
        </w:tc>
        <w:tc>
          <w:tcPr>
            <w:tcW w:w="1145" w:type="dxa"/>
            <w:tcBorders>
              <w:top w:val="single" w:color="auto" w:sz="4" w:space="0"/>
              <w:left w:val="single" w:color="auto" w:sz="4" w:space="0"/>
              <w:bottom w:val="single" w:color="auto" w:sz="4" w:space="0"/>
              <w:right w:val="single" w:color="auto" w:sz="4" w:space="0"/>
            </w:tcBorders>
            <w:noWrap/>
            <w:vAlign w:val="center"/>
          </w:tcPr>
          <w:p w14:paraId="2EAB7551">
            <w:pPr>
              <w:spacing w:line="500" w:lineRule="exact"/>
              <w:jc w:val="center"/>
              <w:rPr>
                <w:rFonts w:ascii="宋体" w:cs="Times New Roman"/>
              </w:rPr>
            </w:pPr>
          </w:p>
        </w:tc>
      </w:tr>
      <w:tr w14:paraId="29270CB7">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noWrap/>
            <w:vAlign w:val="center"/>
          </w:tcPr>
          <w:p w14:paraId="2B37C537">
            <w:pPr>
              <w:spacing w:line="500" w:lineRule="exact"/>
              <w:jc w:val="center"/>
              <w:rPr>
                <w:rFonts w:ascii="宋体" w:cs="Times New Roman"/>
              </w:rPr>
            </w:pPr>
            <w:r>
              <w:rPr>
                <w:rFonts w:hint="eastAsia" w:ascii="宋体" w:hAnsi="宋体" w:cs="宋体"/>
              </w:rPr>
              <w:t>最高投标限价：</w:t>
            </w:r>
          </w:p>
        </w:tc>
        <w:tc>
          <w:tcPr>
            <w:tcW w:w="7659" w:type="dxa"/>
            <w:gridSpan w:val="8"/>
            <w:tcBorders>
              <w:top w:val="single" w:color="auto" w:sz="4" w:space="0"/>
              <w:left w:val="single" w:color="auto" w:sz="4" w:space="0"/>
              <w:bottom w:val="single" w:color="auto" w:sz="4" w:space="0"/>
              <w:right w:val="single" w:color="auto" w:sz="4" w:space="0"/>
            </w:tcBorders>
            <w:noWrap/>
            <w:vAlign w:val="center"/>
          </w:tcPr>
          <w:p w14:paraId="1595A6A7">
            <w:pPr>
              <w:spacing w:line="500" w:lineRule="exact"/>
              <w:jc w:val="center"/>
              <w:rPr>
                <w:rFonts w:ascii="宋体" w:cs="Times New Roman"/>
              </w:rPr>
            </w:pPr>
          </w:p>
        </w:tc>
      </w:tr>
    </w:tbl>
    <w:p w14:paraId="5A1F9D39">
      <w:pPr>
        <w:spacing w:line="440" w:lineRule="exact"/>
        <w:rPr>
          <w:rFonts w:ascii="宋体" w:cs="Times New Roman"/>
        </w:rPr>
      </w:pPr>
    </w:p>
    <w:p w14:paraId="09DF7E42">
      <w:pPr>
        <w:spacing w:line="620" w:lineRule="exact"/>
        <w:rPr>
          <w:rFonts w:ascii="宋体" w:cs="Times New Roman"/>
          <w:sz w:val="28"/>
          <w:szCs w:val="28"/>
        </w:rPr>
      </w:pPr>
      <w:r>
        <w:rPr>
          <w:rFonts w:hint="eastAsia" w:ascii="宋体" w:hAnsi="宋体" w:cs="宋体"/>
          <w:sz w:val="28"/>
          <w:szCs w:val="28"/>
        </w:rPr>
        <w:t>招标人代表：记录人：监标人：</w:t>
      </w:r>
    </w:p>
    <w:p w14:paraId="5DFB68B1">
      <w:pPr>
        <w:wordWrap w:val="0"/>
        <w:spacing w:line="620" w:lineRule="exact"/>
        <w:jc w:val="right"/>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年月日</w:t>
      </w:r>
    </w:p>
    <w:p w14:paraId="10EC296B">
      <w:pPr>
        <w:rPr>
          <w:rFonts w:ascii="宋体" w:cs="Times New Roman"/>
        </w:rPr>
      </w:pPr>
      <w:bookmarkStart w:id="327" w:name="_Toc529196577"/>
    </w:p>
    <w:p w14:paraId="4EFD9C8D">
      <w:pPr>
        <w:rPr>
          <w:rFonts w:ascii="宋体" w:cs="Times New Roman"/>
        </w:rPr>
      </w:pPr>
    </w:p>
    <w:p w14:paraId="726BAD47">
      <w:pPr>
        <w:spacing w:after="240"/>
        <w:rPr>
          <w:rFonts w:cs="Times New Roman"/>
          <w:b/>
          <w:bCs/>
          <w:sz w:val="28"/>
          <w:szCs w:val="28"/>
        </w:rPr>
      </w:pPr>
      <w:r>
        <w:rPr>
          <w:rFonts w:ascii="宋体" w:cs="Times New Roman"/>
          <w:b/>
          <w:bCs/>
          <w:sz w:val="28"/>
          <w:szCs w:val="28"/>
        </w:rPr>
        <w:br w:type="page"/>
      </w:r>
      <w:bookmarkStart w:id="328" w:name="_Toc530470625"/>
      <w:bookmarkStart w:id="329" w:name="_Toc535938715"/>
      <w:r>
        <w:rPr>
          <w:rFonts w:hint="eastAsia" w:cs="宋体"/>
          <w:b/>
          <w:bCs/>
          <w:sz w:val="28"/>
          <w:szCs w:val="28"/>
        </w:rPr>
        <w:t>附件二：问题澄清通知（按广州交易集团有限公司（广州公共资源交易中心）问题澄清通知格式）</w:t>
      </w:r>
      <w:bookmarkEnd w:id="327"/>
      <w:bookmarkEnd w:id="328"/>
      <w:bookmarkEnd w:id="329"/>
      <w:bookmarkStart w:id="330" w:name="_Toc152042355"/>
      <w:bookmarkStart w:id="331" w:name="_Toc144974546"/>
    </w:p>
    <w:p w14:paraId="27E377C1">
      <w:pPr>
        <w:spacing w:after="240"/>
        <w:rPr>
          <w:rFonts w:cs="Times New Roman"/>
          <w:b/>
          <w:bCs/>
          <w:sz w:val="28"/>
          <w:szCs w:val="28"/>
        </w:rPr>
      </w:pPr>
      <w:bookmarkStart w:id="332" w:name="_Toc529196578"/>
      <w:bookmarkStart w:id="333" w:name="_Toc535938716"/>
      <w:bookmarkStart w:id="334" w:name="_Toc530470626"/>
      <w:r>
        <w:rPr>
          <w:rFonts w:hint="eastAsia" w:cs="宋体"/>
          <w:b/>
          <w:bCs/>
          <w:sz w:val="28"/>
          <w:szCs w:val="28"/>
        </w:rPr>
        <w:t>附件三：问题的澄清</w:t>
      </w:r>
      <w:bookmarkEnd w:id="330"/>
      <w:bookmarkStart w:id="335" w:name="_Toc152042356"/>
      <w:bookmarkStart w:id="336" w:name="_Toc300834999"/>
      <w:bookmarkStart w:id="337" w:name="_Toc247514003"/>
      <w:bookmarkStart w:id="338" w:name="_Toc152045579"/>
      <w:bookmarkStart w:id="339" w:name="_Toc3622"/>
      <w:bookmarkStart w:id="340" w:name="_Toc352691524"/>
      <w:bookmarkStart w:id="341" w:name="_Toc247527604"/>
      <w:bookmarkStart w:id="342" w:name="_Toc361508637"/>
      <w:bookmarkStart w:id="343" w:name="_Toc384308263"/>
      <w:bookmarkStart w:id="344" w:name="_Toc369531568"/>
      <w:r>
        <w:rPr>
          <w:rFonts w:hint="eastAsia" w:cs="宋体"/>
          <w:b/>
          <w:bCs/>
          <w:sz w:val="28"/>
          <w:szCs w:val="28"/>
        </w:rPr>
        <w:t>（按广州交易集团有限公司（广州公共资源交易中心）问题澄清格式）</w:t>
      </w:r>
      <w:bookmarkEnd w:id="332"/>
      <w:bookmarkEnd w:id="333"/>
      <w:bookmarkEnd w:id="334"/>
    </w:p>
    <w:bookmarkEnd w:id="331"/>
    <w:bookmarkEnd w:id="335"/>
    <w:bookmarkEnd w:id="336"/>
    <w:bookmarkEnd w:id="337"/>
    <w:bookmarkEnd w:id="338"/>
    <w:bookmarkEnd w:id="339"/>
    <w:bookmarkEnd w:id="340"/>
    <w:bookmarkEnd w:id="341"/>
    <w:bookmarkEnd w:id="342"/>
    <w:bookmarkEnd w:id="343"/>
    <w:bookmarkEnd w:id="344"/>
    <w:p w14:paraId="5C75DD6F">
      <w:pPr>
        <w:spacing w:after="240"/>
        <w:rPr>
          <w:rFonts w:cs="Times New Roman"/>
          <w:b/>
          <w:bCs/>
          <w:sz w:val="28"/>
          <w:szCs w:val="28"/>
        </w:rPr>
      </w:pPr>
      <w:bookmarkStart w:id="345" w:name="_Toc492300623"/>
      <w:bookmarkStart w:id="346" w:name="_Toc530470627"/>
      <w:bookmarkStart w:id="347" w:name="_Toc535938718"/>
      <w:bookmarkStart w:id="348" w:name="_Toc529196579"/>
      <w:r>
        <w:rPr>
          <w:rFonts w:hint="eastAsia" w:cs="宋体"/>
          <w:b/>
          <w:bCs/>
          <w:sz w:val="28"/>
          <w:szCs w:val="28"/>
        </w:rPr>
        <w:t>附件四：中标通知书</w:t>
      </w:r>
      <w:bookmarkEnd w:id="345"/>
      <w:r>
        <w:rPr>
          <w:rFonts w:hint="eastAsia" w:cs="宋体"/>
          <w:b/>
          <w:bCs/>
          <w:sz w:val="28"/>
          <w:szCs w:val="28"/>
        </w:rPr>
        <w:t>（按广州交易集团有限公司（广州公共资源交易中心）中标通知书格式）</w:t>
      </w:r>
      <w:bookmarkEnd w:id="346"/>
      <w:bookmarkEnd w:id="347"/>
      <w:bookmarkEnd w:id="348"/>
    </w:p>
    <w:p w14:paraId="30BCDF9D">
      <w:pPr>
        <w:spacing w:after="240"/>
        <w:rPr>
          <w:rFonts w:cs="Times New Roman"/>
          <w:b/>
          <w:bCs/>
          <w:sz w:val="28"/>
          <w:szCs w:val="28"/>
        </w:rPr>
      </w:pPr>
      <w:bookmarkStart w:id="349" w:name="_Toc492300625"/>
      <w:bookmarkStart w:id="350" w:name="_Toc492300624"/>
      <w:bookmarkStart w:id="351" w:name="_Toc529196580"/>
      <w:bookmarkStart w:id="352" w:name="_Toc535938719"/>
      <w:bookmarkStart w:id="353" w:name="_Toc530470628"/>
      <w:r>
        <w:rPr>
          <w:rFonts w:hint="eastAsia" w:cs="宋体"/>
          <w:b/>
          <w:bCs/>
          <w:sz w:val="28"/>
          <w:szCs w:val="28"/>
        </w:rPr>
        <w:t>附件五：</w:t>
      </w:r>
      <w:bookmarkEnd w:id="349"/>
      <w:r>
        <w:rPr>
          <w:rFonts w:hint="eastAsia" w:cs="宋体"/>
          <w:b/>
          <w:bCs/>
          <w:sz w:val="28"/>
          <w:szCs w:val="28"/>
        </w:rPr>
        <w:t>中标结果通知书</w:t>
      </w:r>
      <w:bookmarkEnd w:id="350"/>
      <w:r>
        <w:rPr>
          <w:rFonts w:hint="eastAsia" w:cs="宋体"/>
          <w:b/>
          <w:bCs/>
          <w:sz w:val="28"/>
          <w:szCs w:val="28"/>
        </w:rPr>
        <w:t>（按广州交易集团有限公司（广州公共资源交易中心）中标结果通知书格式）</w:t>
      </w:r>
      <w:bookmarkEnd w:id="351"/>
      <w:bookmarkEnd w:id="352"/>
      <w:bookmarkEnd w:id="353"/>
    </w:p>
    <w:p w14:paraId="58DB6047">
      <w:pPr>
        <w:spacing w:after="240"/>
        <w:rPr>
          <w:rFonts w:cs="Times New Roman"/>
          <w:b/>
          <w:bCs/>
          <w:sz w:val="28"/>
          <w:szCs w:val="28"/>
        </w:rPr>
      </w:pPr>
      <w:r>
        <w:rPr>
          <w:rFonts w:hint="eastAsia" w:cs="宋体"/>
          <w:b/>
          <w:bCs/>
          <w:sz w:val="28"/>
          <w:szCs w:val="28"/>
        </w:rPr>
        <w:t>附件六：确认通知（按广州交易集团有限公司（广州公共资源交易中心）确认通知格式）</w:t>
      </w:r>
    </w:p>
    <w:p w14:paraId="73096040">
      <w:pPr>
        <w:rPr>
          <w:rFonts w:ascii="宋体" w:cs="Times New Roman"/>
        </w:rPr>
      </w:pPr>
    </w:p>
    <w:p w14:paraId="49BE7CFF">
      <w:pPr>
        <w:spacing w:line="240" w:lineRule="exact"/>
        <w:ind w:left="1800" w:firstLine="137"/>
        <w:rPr>
          <w:rFonts w:ascii="宋体" w:cs="Times New Roman"/>
        </w:rPr>
      </w:pPr>
    </w:p>
    <w:p w14:paraId="2BCE2552">
      <w:pPr>
        <w:rPr>
          <w:rFonts w:ascii="宋体" w:cs="Times New Roman"/>
        </w:rPr>
      </w:pPr>
    </w:p>
    <w:p w14:paraId="1E7A76BC">
      <w:pPr>
        <w:pStyle w:val="2"/>
        <w:keepNext w:val="0"/>
        <w:keepLines w:val="0"/>
        <w:spacing w:line="240" w:lineRule="auto"/>
        <w:jc w:val="center"/>
        <w:rPr>
          <w:rFonts w:ascii="宋体"/>
        </w:rPr>
      </w:pPr>
      <w:r>
        <w:rPr>
          <w:rFonts w:ascii="宋体"/>
          <w:b w:val="0"/>
          <w:bCs w:val="0"/>
        </w:rPr>
        <w:br w:type="page"/>
      </w:r>
      <w:bookmarkStart w:id="354" w:name="_Toc63769815"/>
      <w:r>
        <w:rPr>
          <w:rFonts w:hint="eastAsia" w:ascii="宋体" w:hAnsi="宋体" w:cs="宋体"/>
        </w:rPr>
        <w:t>第三章</w:t>
      </w:r>
      <w:r>
        <w:rPr>
          <w:rFonts w:ascii="宋体" w:hAnsi="宋体" w:cs="宋体"/>
        </w:rPr>
        <w:t xml:space="preserve"> </w:t>
      </w:r>
      <w:r>
        <w:rPr>
          <w:rFonts w:hint="eastAsia" w:ascii="宋体" w:hAnsi="宋体" w:cs="宋体"/>
        </w:rPr>
        <w:t>评标办法（综合评估法）</w:t>
      </w:r>
      <w:bookmarkEnd w:id="354"/>
    </w:p>
    <w:p w14:paraId="4E550FB3">
      <w:pPr>
        <w:spacing w:beforeLines="50" w:afterLines="50" w:line="366" w:lineRule="exact"/>
        <w:ind w:left="357"/>
        <w:jc w:val="center"/>
        <w:rPr>
          <w:rFonts w:eastAsia="黑体"/>
          <w:b/>
          <w:sz w:val="32"/>
        </w:rPr>
      </w:pPr>
      <w:bookmarkStart w:id="355" w:name="_Toc8656911"/>
      <w:bookmarkStart w:id="356" w:name="_Toc11850344"/>
      <w:r>
        <w:rPr>
          <w:rFonts w:eastAsia="黑体"/>
          <w:b/>
          <w:sz w:val="32"/>
        </w:rPr>
        <w:t>评标办法前附表</w:t>
      </w:r>
    </w:p>
    <w:tbl>
      <w:tblPr>
        <w:tblStyle w:val="35"/>
        <w:tblW w:w="102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2"/>
        <w:gridCol w:w="938"/>
        <w:gridCol w:w="1721"/>
        <w:gridCol w:w="6756"/>
      </w:tblGrid>
      <w:tr w14:paraId="25E90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gridSpan w:val="2"/>
            <w:tcBorders>
              <w:top w:val="single" w:color="auto" w:sz="4" w:space="0"/>
              <w:bottom w:val="single" w:color="auto" w:sz="4" w:space="0"/>
              <w:right w:val="single" w:color="auto" w:sz="4" w:space="0"/>
            </w:tcBorders>
            <w:vAlign w:val="center"/>
          </w:tcPr>
          <w:p w14:paraId="30482364">
            <w:pPr>
              <w:spacing w:line="360" w:lineRule="auto"/>
              <w:jc w:val="center"/>
              <w:rPr>
                <w:rFonts w:ascii="宋体" w:hAnsi="宋体" w:cs="宋体"/>
                <w:b/>
              </w:rPr>
            </w:pPr>
            <w:r>
              <w:rPr>
                <w:rFonts w:hint="eastAsia" w:ascii="宋体" w:hAnsi="宋体" w:cs="宋体"/>
                <w:b/>
              </w:rPr>
              <w:t>条款号</w:t>
            </w:r>
          </w:p>
        </w:tc>
        <w:tc>
          <w:tcPr>
            <w:tcW w:w="1721" w:type="dxa"/>
            <w:tcBorders>
              <w:top w:val="single" w:color="auto" w:sz="4" w:space="0"/>
              <w:left w:val="single" w:color="auto" w:sz="4" w:space="0"/>
              <w:bottom w:val="single" w:color="auto" w:sz="4" w:space="0"/>
              <w:right w:val="single" w:color="auto" w:sz="4" w:space="0"/>
            </w:tcBorders>
            <w:vAlign w:val="center"/>
          </w:tcPr>
          <w:p w14:paraId="5A828A3E">
            <w:pPr>
              <w:spacing w:line="360" w:lineRule="auto"/>
              <w:jc w:val="center"/>
              <w:rPr>
                <w:rFonts w:ascii="宋体" w:hAnsi="宋体" w:cs="宋体"/>
                <w:b/>
              </w:rPr>
            </w:pPr>
            <w:r>
              <w:rPr>
                <w:rFonts w:hint="eastAsia" w:ascii="宋体" w:hAnsi="宋体" w:cs="宋体"/>
                <w:b/>
              </w:rPr>
              <w:t>评审因素</w:t>
            </w:r>
          </w:p>
        </w:tc>
        <w:tc>
          <w:tcPr>
            <w:tcW w:w="6756" w:type="dxa"/>
            <w:tcBorders>
              <w:top w:val="single" w:color="auto" w:sz="4" w:space="0"/>
              <w:left w:val="single" w:color="auto" w:sz="4" w:space="0"/>
              <w:bottom w:val="single" w:color="auto" w:sz="4" w:space="0"/>
            </w:tcBorders>
            <w:vAlign w:val="center"/>
          </w:tcPr>
          <w:p w14:paraId="5CFE6156">
            <w:pPr>
              <w:spacing w:line="360" w:lineRule="auto"/>
              <w:jc w:val="center"/>
              <w:rPr>
                <w:rFonts w:ascii="宋体" w:hAnsi="宋体" w:cs="宋体"/>
                <w:b/>
              </w:rPr>
            </w:pPr>
            <w:r>
              <w:rPr>
                <w:rFonts w:hint="eastAsia" w:ascii="宋体" w:hAnsi="宋体" w:cs="宋体"/>
                <w:b/>
              </w:rPr>
              <w:t>评审标准</w:t>
            </w:r>
          </w:p>
        </w:tc>
      </w:tr>
      <w:tr w14:paraId="140D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12" w:type="dxa"/>
            <w:tcBorders>
              <w:top w:val="single" w:color="auto" w:sz="4" w:space="0"/>
              <w:bottom w:val="single" w:color="auto" w:sz="4" w:space="0"/>
              <w:right w:val="single" w:color="auto" w:sz="4" w:space="0"/>
            </w:tcBorders>
            <w:vAlign w:val="center"/>
          </w:tcPr>
          <w:p w14:paraId="76D45D87">
            <w:pPr>
              <w:spacing w:line="360" w:lineRule="auto"/>
              <w:jc w:val="center"/>
              <w:rPr>
                <w:rFonts w:ascii="宋体" w:hAnsi="宋体" w:cs="宋体"/>
              </w:rPr>
            </w:pPr>
            <w:r>
              <w:rPr>
                <w:rFonts w:hint="eastAsia" w:ascii="宋体" w:hAnsi="宋体" w:cs="宋体"/>
              </w:rPr>
              <w:t>1</w:t>
            </w:r>
          </w:p>
        </w:tc>
        <w:tc>
          <w:tcPr>
            <w:tcW w:w="938" w:type="dxa"/>
            <w:tcBorders>
              <w:top w:val="single" w:color="auto" w:sz="4" w:space="0"/>
              <w:left w:val="single" w:color="auto" w:sz="4" w:space="0"/>
              <w:bottom w:val="single" w:color="auto" w:sz="4" w:space="0"/>
              <w:right w:val="single" w:color="auto" w:sz="4" w:space="0"/>
            </w:tcBorders>
            <w:vAlign w:val="center"/>
          </w:tcPr>
          <w:p w14:paraId="4C150C69">
            <w:pPr>
              <w:spacing w:line="360" w:lineRule="auto"/>
              <w:jc w:val="center"/>
              <w:rPr>
                <w:rFonts w:ascii="宋体" w:hAnsi="宋体" w:cs="宋体"/>
              </w:rPr>
            </w:pPr>
            <w:r>
              <w:rPr>
                <w:rFonts w:hint="eastAsia" w:ascii="宋体" w:hAnsi="宋体" w:cs="宋体"/>
              </w:rPr>
              <w:t>评标方法</w:t>
            </w:r>
          </w:p>
        </w:tc>
        <w:tc>
          <w:tcPr>
            <w:tcW w:w="1721" w:type="dxa"/>
            <w:tcBorders>
              <w:top w:val="single" w:color="auto" w:sz="4" w:space="0"/>
              <w:left w:val="single" w:color="auto" w:sz="4" w:space="0"/>
              <w:bottom w:val="single" w:color="auto" w:sz="4" w:space="0"/>
              <w:right w:val="single" w:color="auto" w:sz="4" w:space="0"/>
            </w:tcBorders>
            <w:vAlign w:val="center"/>
          </w:tcPr>
          <w:p w14:paraId="5E8A0876">
            <w:pPr>
              <w:spacing w:line="360" w:lineRule="auto"/>
              <w:jc w:val="center"/>
              <w:rPr>
                <w:rFonts w:ascii="宋体" w:hAnsi="宋体" w:cs="宋体"/>
              </w:rPr>
            </w:pPr>
            <w:r>
              <w:rPr>
                <w:rFonts w:hint="eastAsia" w:ascii="宋体" w:hAnsi="宋体" w:cs="宋体"/>
              </w:rPr>
              <w:t>中标候选人排序方法</w:t>
            </w:r>
          </w:p>
        </w:tc>
        <w:tc>
          <w:tcPr>
            <w:tcW w:w="6756" w:type="dxa"/>
            <w:tcBorders>
              <w:top w:val="single" w:color="auto" w:sz="4" w:space="0"/>
              <w:left w:val="single" w:color="auto" w:sz="4" w:space="0"/>
              <w:bottom w:val="single" w:color="auto" w:sz="4" w:space="0"/>
            </w:tcBorders>
            <w:vAlign w:val="center"/>
          </w:tcPr>
          <w:p w14:paraId="1952AEEF">
            <w:pPr>
              <w:spacing w:line="360" w:lineRule="auto"/>
              <w:rPr>
                <w:rFonts w:ascii="宋体" w:hAnsi="宋体" w:cs="宋体"/>
                <w:u w:val="single"/>
              </w:rPr>
            </w:pPr>
            <w:bookmarkStart w:id="357" w:name="OLE_LINK22"/>
            <w:bookmarkStart w:id="358" w:name="OLE_LINK23"/>
            <w:r>
              <w:rPr>
                <w:rFonts w:hint="eastAsia" w:cs="宋体"/>
              </w:rPr>
              <w:t>本次评标采用综合评估法。评标委员会对满足招标文件实质性要求的投标文件，按照本章第2.2款规定的评分标准进行打分，并按得分由高到低顺序推荐中标候选人。总分相等时，以投标报价低的优先；报价也相等的，</w:t>
            </w:r>
            <w:r>
              <w:rPr>
                <w:rFonts w:hint="eastAsia" w:cs="宋体"/>
                <w:highlight w:val="none"/>
              </w:rPr>
              <w:t>以</w:t>
            </w:r>
            <w:r>
              <w:rPr>
                <w:rFonts w:hint="eastAsia" w:ascii="宋体" w:hAnsi="宋体" w:cs="宋体"/>
                <w:highlight w:val="none"/>
              </w:rPr>
              <w:t>监理大纲</w:t>
            </w:r>
            <w:r>
              <w:rPr>
                <w:rFonts w:hint="eastAsia" w:cs="宋体"/>
                <w:highlight w:val="none"/>
              </w:rPr>
              <w:t>得分高的优先；如果</w:t>
            </w:r>
            <w:r>
              <w:rPr>
                <w:rFonts w:hint="eastAsia" w:ascii="宋体" w:hAnsi="宋体" w:cs="宋体"/>
                <w:highlight w:val="none"/>
              </w:rPr>
              <w:t>监理大纲</w:t>
            </w:r>
            <w:r>
              <w:rPr>
                <w:rFonts w:hint="eastAsia" w:cs="宋体"/>
                <w:highlight w:val="none"/>
              </w:rPr>
              <w:t>得分也相等，</w:t>
            </w:r>
            <w:r>
              <w:rPr>
                <w:rFonts w:hint="eastAsia" w:cs="宋体"/>
              </w:rPr>
              <w:t>由评标委员会采用记名投票方式，以得票多的优先。</w:t>
            </w:r>
            <w:bookmarkEnd w:id="357"/>
            <w:bookmarkEnd w:id="358"/>
          </w:p>
        </w:tc>
      </w:tr>
      <w:tr w14:paraId="2F216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restart"/>
            <w:tcBorders>
              <w:top w:val="single" w:color="auto" w:sz="4" w:space="0"/>
              <w:bottom w:val="single" w:color="auto" w:sz="4" w:space="0"/>
              <w:right w:val="single" w:color="auto" w:sz="4" w:space="0"/>
            </w:tcBorders>
            <w:vAlign w:val="center"/>
          </w:tcPr>
          <w:p w14:paraId="714E8400">
            <w:pPr>
              <w:spacing w:line="360" w:lineRule="auto"/>
              <w:jc w:val="center"/>
              <w:rPr>
                <w:rFonts w:ascii="宋体" w:hAnsi="宋体" w:cs="宋体"/>
              </w:rPr>
            </w:pPr>
            <w:r>
              <w:rPr>
                <w:rFonts w:hint="eastAsia" w:ascii="宋体" w:hAnsi="宋体" w:cs="宋体"/>
              </w:rPr>
              <w:t>2.1.1</w:t>
            </w:r>
          </w:p>
        </w:tc>
        <w:tc>
          <w:tcPr>
            <w:tcW w:w="938" w:type="dxa"/>
            <w:vMerge w:val="restart"/>
            <w:tcBorders>
              <w:top w:val="single" w:color="auto" w:sz="4" w:space="0"/>
              <w:right w:val="single" w:color="auto" w:sz="4" w:space="0"/>
            </w:tcBorders>
            <w:vAlign w:val="center"/>
          </w:tcPr>
          <w:p w14:paraId="6C2ADD1F">
            <w:pPr>
              <w:spacing w:line="360" w:lineRule="auto"/>
              <w:jc w:val="center"/>
              <w:rPr>
                <w:rFonts w:ascii="宋体" w:hAnsi="宋体" w:cs="宋体"/>
              </w:rPr>
            </w:pPr>
            <w:r>
              <w:rPr>
                <w:rFonts w:hint="eastAsia" w:ascii="宋体" w:hAnsi="宋体" w:cs="宋体"/>
              </w:rPr>
              <w:t>形式评审标准</w:t>
            </w:r>
          </w:p>
        </w:tc>
        <w:tc>
          <w:tcPr>
            <w:tcW w:w="1721" w:type="dxa"/>
            <w:tcBorders>
              <w:top w:val="single" w:color="auto" w:sz="4" w:space="0"/>
              <w:left w:val="single" w:color="auto" w:sz="4" w:space="0"/>
              <w:bottom w:val="single" w:color="auto" w:sz="4" w:space="0"/>
              <w:right w:val="single" w:color="auto" w:sz="4" w:space="0"/>
            </w:tcBorders>
            <w:vAlign w:val="center"/>
          </w:tcPr>
          <w:p w14:paraId="4371E878">
            <w:pPr>
              <w:spacing w:line="360" w:lineRule="auto"/>
              <w:jc w:val="center"/>
              <w:rPr>
                <w:rFonts w:ascii="宋体" w:hAnsi="宋体" w:cs="宋体"/>
              </w:rPr>
            </w:pPr>
            <w:r>
              <w:rPr>
                <w:rFonts w:hint="eastAsia" w:ascii="宋体" w:hAnsi="宋体" w:cs="宋体"/>
              </w:rPr>
              <w:t>投标人名称</w:t>
            </w:r>
          </w:p>
        </w:tc>
        <w:tc>
          <w:tcPr>
            <w:tcW w:w="6756" w:type="dxa"/>
            <w:tcBorders>
              <w:top w:val="single" w:color="auto" w:sz="4" w:space="0"/>
              <w:left w:val="single" w:color="auto" w:sz="4" w:space="0"/>
              <w:bottom w:val="single" w:color="auto" w:sz="4" w:space="0"/>
            </w:tcBorders>
            <w:vAlign w:val="center"/>
          </w:tcPr>
          <w:p w14:paraId="03F02754">
            <w:pPr>
              <w:spacing w:line="320" w:lineRule="exact"/>
              <w:rPr>
                <w:rFonts w:ascii="宋体" w:hAnsi="宋体" w:cs="宋体"/>
              </w:rPr>
            </w:pPr>
            <w:r>
              <w:rPr>
                <w:rFonts w:hint="eastAsia" w:ascii="宋体" w:hAnsi="宋体" w:cs="宋体"/>
              </w:rPr>
              <w:t>与营业执照、资质证书一致；香港企业独立参加投标的，须与在广东省住房和城乡建设主管部门备案的证明扫描件一致。</w:t>
            </w:r>
          </w:p>
        </w:tc>
      </w:tr>
      <w:tr w14:paraId="5B8E2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top w:val="nil"/>
              <w:bottom w:val="single" w:color="auto" w:sz="4" w:space="0"/>
              <w:right w:val="single" w:color="auto" w:sz="4" w:space="0"/>
            </w:tcBorders>
            <w:vAlign w:val="center"/>
          </w:tcPr>
          <w:p w14:paraId="30363598">
            <w:pPr>
              <w:spacing w:line="360" w:lineRule="auto"/>
              <w:rPr>
                <w:rFonts w:ascii="宋体" w:hAnsi="宋体" w:cs="宋体"/>
              </w:rPr>
            </w:pPr>
          </w:p>
        </w:tc>
        <w:tc>
          <w:tcPr>
            <w:tcW w:w="938" w:type="dxa"/>
            <w:vMerge w:val="continue"/>
            <w:tcBorders>
              <w:right w:val="single" w:color="auto" w:sz="4" w:space="0"/>
            </w:tcBorders>
            <w:vAlign w:val="center"/>
          </w:tcPr>
          <w:p w14:paraId="2AB2E189">
            <w:pPr>
              <w:spacing w:line="360" w:lineRule="auto"/>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B830C07">
            <w:pPr>
              <w:spacing w:line="360" w:lineRule="auto"/>
              <w:jc w:val="center"/>
              <w:rPr>
                <w:rFonts w:ascii="宋体" w:hAnsi="宋体" w:cs="宋体"/>
              </w:rPr>
            </w:pPr>
            <w:r>
              <w:rPr>
                <w:rFonts w:hint="eastAsia" w:ascii="宋体" w:hAnsi="宋体" w:cs="宋体"/>
              </w:rPr>
              <w:t>投标函及投标函附录签字盖章</w:t>
            </w:r>
          </w:p>
        </w:tc>
        <w:tc>
          <w:tcPr>
            <w:tcW w:w="6756" w:type="dxa"/>
            <w:tcBorders>
              <w:top w:val="single" w:color="auto" w:sz="4" w:space="0"/>
              <w:left w:val="single" w:color="auto" w:sz="4" w:space="0"/>
              <w:bottom w:val="single" w:color="auto" w:sz="4" w:space="0"/>
            </w:tcBorders>
            <w:vAlign w:val="center"/>
          </w:tcPr>
          <w:p w14:paraId="5D71386A">
            <w:pPr>
              <w:spacing w:line="320" w:lineRule="exact"/>
              <w:rPr>
                <w:rFonts w:ascii="宋体" w:hAnsi="宋体" w:cs="宋体"/>
              </w:rPr>
            </w:pPr>
            <w:r>
              <w:rPr>
                <w:rFonts w:hint="eastAsia" w:ascii="宋体" w:hAnsi="宋体" w:cs="宋体"/>
                <w:kern w:val="0"/>
                <w:szCs w:val="21"/>
              </w:rPr>
              <w:t>有法定代表人（签字或盖名章）或委托代理人签字，并加盖单位章。由法定代表人（签字或盖名章）的，应附法定代表人身份证明，由委托代理人签字的，应附身份证明及授权委托书</w:t>
            </w:r>
            <w:r>
              <w:rPr>
                <w:rFonts w:hint="eastAsia" w:ascii="宋体" w:hAnsi="宋体" w:cs="宋体"/>
                <w:b/>
                <w:bCs/>
                <w:kern w:val="0"/>
                <w:szCs w:val="21"/>
              </w:rPr>
              <w:t>并提供委托代理人2025年</w:t>
            </w:r>
            <w:r>
              <w:rPr>
                <w:rFonts w:hint="eastAsia" w:ascii="宋体" w:hAnsi="宋体" w:cs="宋体"/>
                <w:b/>
                <w:bCs/>
                <w:kern w:val="0"/>
                <w:szCs w:val="21"/>
                <w:lang w:val="en-US" w:eastAsia="zh-CN"/>
              </w:rPr>
              <w:t>8</w:t>
            </w:r>
            <w:r>
              <w:rPr>
                <w:rFonts w:hint="eastAsia" w:ascii="宋体" w:hAnsi="宋体" w:cs="宋体"/>
                <w:b/>
                <w:bCs/>
                <w:kern w:val="0"/>
                <w:szCs w:val="21"/>
              </w:rPr>
              <w:t>月由社保行政主管部门出具的社保证明资料原件扫描件（社保证明须体现投标人名称，即投标人提供的人员须为投标人在职员工）</w:t>
            </w:r>
            <w:r>
              <w:rPr>
                <w:rFonts w:hint="eastAsia" w:ascii="宋体" w:hAnsi="宋体" w:cs="宋体"/>
                <w:kern w:val="0"/>
                <w:szCs w:val="21"/>
              </w:rPr>
              <w:t>，身份证明或授权委托书应符合《第六章投标文件格式》的要求。</w:t>
            </w:r>
          </w:p>
        </w:tc>
      </w:tr>
      <w:tr w14:paraId="633AB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top w:val="nil"/>
              <w:bottom w:val="single" w:color="auto" w:sz="4" w:space="0"/>
              <w:right w:val="single" w:color="auto" w:sz="4" w:space="0"/>
            </w:tcBorders>
            <w:vAlign w:val="center"/>
          </w:tcPr>
          <w:p w14:paraId="784D025C">
            <w:pPr>
              <w:spacing w:line="360" w:lineRule="auto"/>
              <w:rPr>
                <w:rFonts w:ascii="宋体" w:hAnsi="宋体" w:cs="宋体"/>
              </w:rPr>
            </w:pPr>
          </w:p>
        </w:tc>
        <w:tc>
          <w:tcPr>
            <w:tcW w:w="938" w:type="dxa"/>
            <w:vMerge w:val="continue"/>
            <w:tcBorders>
              <w:right w:val="single" w:color="auto" w:sz="4" w:space="0"/>
            </w:tcBorders>
            <w:vAlign w:val="center"/>
          </w:tcPr>
          <w:p w14:paraId="3D606C8C">
            <w:pPr>
              <w:spacing w:line="360" w:lineRule="auto"/>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37310AB4">
            <w:pPr>
              <w:spacing w:line="360" w:lineRule="auto"/>
              <w:jc w:val="center"/>
              <w:rPr>
                <w:rFonts w:ascii="宋体" w:hAnsi="宋体" w:cs="宋体"/>
              </w:rPr>
            </w:pPr>
            <w:r>
              <w:rPr>
                <w:rFonts w:hint="eastAsia" w:ascii="宋体" w:hAnsi="宋体" w:cs="宋体"/>
              </w:rPr>
              <w:t>投标文件格式</w:t>
            </w:r>
          </w:p>
        </w:tc>
        <w:tc>
          <w:tcPr>
            <w:tcW w:w="6756" w:type="dxa"/>
            <w:tcBorders>
              <w:top w:val="single" w:color="auto" w:sz="4" w:space="0"/>
              <w:left w:val="single" w:color="auto" w:sz="4" w:space="0"/>
              <w:bottom w:val="single" w:color="auto" w:sz="4" w:space="0"/>
            </w:tcBorders>
            <w:vAlign w:val="center"/>
          </w:tcPr>
          <w:p w14:paraId="6F747F0B">
            <w:pPr>
              <w:spacing w:line="360" w:lineRule="auto"/>
              <w:rPr>
                <w:rFonts w:ascii="宋体" w:hAnsi="宋体" w:cs="宋体"/>
                <w:kern w:val="0"/>
                <w:u w:val="single"/>
              </w:rPr>
            </w:pPr>
            <w:r>
              <w:rPr>
                <w:rFonts w:hint="eastAsia" w:ascii="宋体" w:hAnsi="宋体" w:cs="宋体"/>
                <w:kern w:val="0"/>
                <w:u w:val="single"/>
              </w:rPr>
              <w:t>符合第六章“投标文件格式”格式一、“投标函及投标函附录”的规定。</w:t>
            </w:r>
          </w:p>
        </w:tc>
      </w:tr>
      <w:tr w14:paraId="1B589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top w:val="nil"/>
              <w:bottom w:val="single" w:color="auto" w:sz="4" w:space="0"/>
              <w:right w:val="single" w:color="auto" w:sz="4" w:space="0"/>
            </w:tcBorders>
            <w:vAlign w:val="center"/>
          </w:tcPr>
          <w:p w14:paraId="5EDE56F3">
            <w:pPr>
              <w:spacing w:line="360" w:lineRule="auto"/>
              <w:rPr>
                <w:rFonts w:ascii="宋体" w:hAnsi="宋体" w:cs="宋体"/>
              </w:rPr>
            </w:pPr>
          </w:p>
        </w:tc>
        <w:tc>
          <w:tcPr>
            <w:tcW w:w="938" w:type="dxa"/>
            <w:vMerge w:val="continue"/>
            <w:tcBorders>
              <w:right w:val="single" w:color="auto" w:sz="4" w:space="0"/>
            </w:tcBorders>
            <w:vAlign w:val="center"/>
          </w:tcPr>
          <w:p w14:paraId="12BA8830">
            <w:pPr>
              <w:spacing w:line="360" w:lineRule="auto"/>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19076019">
            <w:pPr>
              <w:widowControl/>
              <w:spacing w:before="100" w:beforeAutospacing="1" w:after="100" w:afterAutospacing="1" w:line="360" w:lineRule="auto"/>
              <w:jc w:val="center"/>
              <w:rPr>
                <w:rFonts w:ascii="宋体" w:hAnsi="宋体" w:cs="宋体"/>
                <w:kern w:val="0"/>
              </w:rPr>
            </w:pPr>
            <w:r>
              <w:rPr>
                <w:rFonts w:hint="eastAsia" w:ascii="宋体" w:hAnsi="宋体" w:cs="宋体"/>
                <w:spacing w:val="-7"/>
              </w:rPr>
              <w:t>备选投标方案</w:t>
            </w:r>
          </w:p>
        </w:tc>
        <w:tc>
          <w:tcPr>
            <w:tcW w:w="6756" w:type="dxa"/>
            <w:tcBorders>
              <w:top w:val="single" w:color="auto" w:sz="4" w:space="0"/>
              <w:left w:val="single" w:color="auto" w:sz="4" w:space="0"/>
              <w:bottom w:val="single" w:color="auto" w:sz="4" w:space="0"/>
            </w:tcBorders>
            <w:vAlign w:val="center"/>
          </w:tcPr>
          <w:p w14:paraId="4AFE5D92">
            <w:pPr>
              <w:widowControl/>
              <w:spacing w:before="100" w:beforeAutospacing="1" w:after="100" w:afterAutospacing="1" w:line="360" w:lineRule="auto"/>
              <w:jc w:val="left"/>
              <w:rPr>
                <w:rFonts w:ascii="宋体" w:hAnsi="宋体" w:cs="宋体"/>
                <w:kern w:val="0"/>
              </w:rPr>
            </w:pPr>
            <w:r>
              <w:rPr>
                <w:rFonts w:hint="eastAsia" w:ascii="宋体" w:hAnsi="宋体" w:cs="宋体"/>
                <w:kern w:val="0"/>
                <w:u w:val="single"/>
              </w:rPr>
              <w:t>不接受备选投标方案</w:t>
            </w:r>
            <w:r>
              <w:rPr>
                <w:rFonts w:hint="eastAsia" w:ascii="宋体" w:hAnsi="宋体" w:cs="宋体"/>
              </w:rPr>
              <w:t>。</w:t>
            </w:r>
          </w:p>
        </w:tc>
      </w:tr>
      <w:tr w14:paraId="26F29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9" w:hRule="atLeast"/>
          <w:jc w:val="center"/>
        </w:trPr>
        <w:tc>
          <w:tcPr>
            <w:tcW w:w="812" w:type="dxa"/>
            <w:vMerge w:val="continue"/>
            <w:tcBorders>
              <w:top w:val="nil"/>
              <w:bottom w:val="single" w:color="auto" w:sz="4" w:space="0"/>
              <w:right w:val="single" w:color="auto" w:sz="4" w:space="0"/>
            </w:tcBorders>
            <w:vAlign w:val="center"/>
          </w:tcPr>
          <w:p w14:paraId="3096C014">
            <w:pPr>
              <w:spacing w:line="360" w:lineRule="auto"/>
              <w:rPr>
                <w:rFonts w:ascii="宋体" w:hAnsi="宋体" w:cs="宋体"/>
              </w:rPr>
            </w:pPr>
          </w:p>
        </w:tc>
        <w:tc>
          <w:tcPr>
            <w:tcW w:w="938" w:type="dxa"/>
            <w:vMerge w:val="continue"/>
            <w:tcBorders>
              <w:right w:val="single" w:color="auto" w:sz="4" w:space="0"/>
            </w:tcBorders>
            <w:vAlign w:val="center"/>
          </w:tcPr>
          <w:p w14:paraId="22539E34">
            <w:pPr>
              <w:spacing w:line="360" w:lineRule="auto"/>
              <w:rPr>
                <w:rFonts w:ascii="宋体" w:hAnsi="宋体" w:cs="宋体"/>
              </w:rPr>
            </w:pPr>
          </w:p>
        </w:tc>
        <w:tc>
          <w:tcPr>
            <w:tcW w:w="1721" w:type="dxa"/>
            <w:tcBorders>
              <w:top w:val="single" w:color="auto" w:sz="4" w:space="0"/>
              <w:left w:val="single" w:color="auto" w:sz="4" w:space="0"/>
              <w:right w:val="single" w:color="auto" w:sz="4" w:space="0"/>
            </w:tcBorders>
            <w:vAlign w:val="center"/>
          </w:tcPr>
          <w:p w14:paraId="7CE8E9AF">
            <w:pPr>
              <w:spacing w:line="360" w:lineRule="auto"/>
              <w:jc w:val="center"/>
              <w:rPr>
                <w:rFonts w:ascii="宋体" w:hAnsi="宋体" w:cs="宋体"/>
              </w:rPr>
            </w:pPr>
            <w:r>
              <w:rPr>
                <w:rFonts w:hint="eastAsia" w:ascii="宋体" w:hAnsi="宋体" w:cs="宋体"/>
              </w:rPr>
              <w:t>投标人机器码</w:t>
            </w:r>
          </w:p>
        </w:tc>
        <w:tc>
          <w:tcPr>
            <w:tcW w:w="6756" w:type="dxa"/>
            <w:tcBorders>
              <w:top w:val="single" w:color="auto" w:sz="4" w:space="0"/>
              <w:left w:val="single" w:color="auto" w:sz="4" w:space="0"/>
            </w:tcBorders>
            <w:vAlign w:val="center"/>
          </w:tcPr>
          <w:p w14:paraId="0E59D2A4">
            <w:pPr>
              <w:spacing w:line="360" w:lineRule="auto"/>
              <w:rPr>
                <w:rFonts w:ascii="宋体" w:hAnsi="宋体" w:cs="宋体"/>
              </w:rPr>
            </w:pPr>
            <w:r>
              <w:rPr>
                <w:rFonts w:hint="eastAsia" w:ascii="宋体" w:hAnsi="宋体" w:cs="宋体"/>
              </w:rPr>
              <w:t>投标人与本项目其他投标人加密打包投标文件电脑机器特征码一致的(以广州公共资源交易中心评标系统的检索信息为准)将被否决。</w:t>
            </w:r>
          </w:p>
        </w:tc>
      </w:tr>
      <w:tr w14:paraId="4E432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restart"/>
            <w:tcBorders>
              <w:top w:val="single" w:color="auto" w:sz="4" w:space="0"/>
              <w:right w:val="single" w:color="auto" w:sz="4" w:space="0"/>
            </w:tcBorders>
            <w:vAlign w:val="center"/>
          </w:tcPr>
          <w:p w14:paraId="44CA3FB4">
            <w:pPr>
              <w:spacing w:line="360" w:lineRule="auto"/>
              <w:jc w:val="center"/>
              <w:rPr>
                <w:rFonts w:ascii="宋体" w:hAnsi="宋体" w:cs="宋体"/>
              </w:rPr>
            </w:pPr>
            <w:r>
              <w:rPr>
                <w:rFonts w:hint="eastAsia" w:ascii="宋体" w:hAnsi="宋体" w:cs="宋体"/>
              </w:rPr>
              <w:t>2.1.2</w:t>
            </w:r>
          </w:p>
        </w:tc>
        <w:tc>
          <w:tcPr>
            <w:tcW w:w="938" w:type="dxa"/>
            <w:vMerge w:val="restart"/>
            <w:tcBorders>
              <w:top w:val="single" w:color="auto" w:sz="4" w:space="0"/>
              <w:left w:val="single" w:color="auto" w:sz="4" w:space="0"/>
              <w:right w:val="single" w:color="auto" w:sz="4" w:space="0"/>
            </w:tcBorders>
            <w:vAlign w:val="center"/>
          </w:tcPr>
          <w:p w14:paraId="1DFAB688">
            <w:pPr>
              <w:spacing w:line="360" w:lineRule="auto"/>
              <w:jc w:val="center"/>
              <w:rPr>
                <w:rFonts w:ascii="宋体" w:hAnsi="宋体" w:cs="宋体"/>
              </w:rPr>
            </w:pPr>
            <w:r>
              <w:rPr>
                <w:rFonts w:hint="eastAsia" w:ascii="宋体" w:hAnsi="宋体" w:cs="宋体"/>
                <w:kern w:val="0"/>
              </w:rPr>
              <w:t>资格评审标准</w:t>
            </w:r>
          </w:p>
        </w:tc>
        <w:tc>
          <w:tcPr>
            <w:tcW w:w="1721" w:type="dxa"/>
            <w:tcBorders>
              <w:top w:val="single" w:color="auto" w:sz="4" w:space="0"/>
              <w:left w:val="single" w:color="auto" w:sz="4" w:space="0"/>
              <w:bottom w:val="single" w:color="auto" w:sz="4" w:space="0"/>
              <w:right w:val="single" w:color="auto" w:sz="4" w:space="0"/>
            </w:tcBorders>
            <w:vAlign w:val="center"/>
          </w:tcPr>
          <w:p w14:paraId="36394697">
            <w:pPr>
              <w:widowControl/>
              <w:spacing w:before="100" w:beforeAutospacing="1" w:after="100" w:afterAutospacing="1" w:line="360" w:lineRule="auto"/>
              <w:jc w:val="center"/>
              <w:rPr>
                <w:rFonts w:ascii="宋体" w:hAnsi="宋体" w:cs="宋体"/>
                <w:kern w:val="0"/>
              </w:rPr>
            </w:pPr>
            <w:r>
              <w:rPr>
                <w:rFonts w:hint="eastAsia" w:ascii="宋体" w:hAnsi="宋体" w:cs="宋体"/>
              </w:rPr>
              <w:t>营业执照和组织机构代码证</w:t>
            </w:r>
          </w:p>
        </w:tc>
        <w:tc>
          <w:tcPr>
            <w:tcW w:w="6756" w:type="dxa"/>
            <w:tcBorders>
              <w:top w:val="single" w:color="auto" w:sz="4" w:space="0"/>
              <w:left w:val="single" w:color="auto" w:sz="4" w:space="0"/>
              <w:bottom w:val="single" w:color="auto" w:sz="4" w:space="0"/>
            </w:tcBorders>
            <w:vAlign w:val="center"/>
          </w:tcPr>
          <w:p w14:paraId="4E55D7C3">
            <w:pPr>
              <w:widowControl/>
              <w:spacing w:before="100" w:beforeAutospacing="1" w:after="100" w:afterAutospacing="1" w:line="360" w:lineRule="auto"/>
              <w:ind w:right="71" w:rightChars="34"/>
              <w:jc w:val="left"/>
              <w:rPr>
                <w:rFonts w:ascii="宋体" w:hAnsi="宋体" w:cs="宋体"/>
                <w:kern w:val="0"/>
              </w:rPr>
            </w:pPr>
            <w:r>
              <w:rPr>
                <w:rFonts w:hint="eastAsia" w:ascii="宋体" w:hAnsi="宋体" w:cs="宋体"/>
                <w:kern w:val="0"/>
              </w:rPr>
              <w:t>符合第二章“投标人须知”第3.5.1项规定。</w:t>
            </w:r>
          </w:p>
        </w:tc>
      </w:tr>
      <w:tr w14:paraId="3528F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3" w:hRule="atLeast"/>
          <w:jc w:val="center"/>
        </w:trPr>
        <w:tc>
          <w:tcPr>
            <w:tcW w:w="812" w:type="dxa"/>
            <w:vMerge w:val="continue"/>
            <w:tcBorders>
              <w:right w:val="single" w:color="auto" w:sz="4" w:space="0"/>
            </w:tcBorders>
            <w:vAlign w:val="center"/>
          </w:tcPr>
          <w:p w14:paraId="00B82F59">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34FD0941">
            <w:pPr>
              <w:spacing w:line="360" w:lineRule="auto"/>
              <w:jc w:val="center"/>
              <w:rPr>
                <w:rFonts w:ascii="宋体" w:hAnsi="宋体" w:cs="宋体"/>
              </w:rPr>
            </w:pPr>
          </w:p>
        </w:tc>
        <w:tc>
          <w:tcPr>
            <w:tcW w:w="1721" w:type="dxa"/>
            <w:tcBorders>
              <w:top w:val="single" w:color="auto" w:sz="4" w:space="0"/>
              <w:left w:val="single" w:color="auto" w:sz="4" w:space="0"/>
              <w:right w:val="single" w:color="auto" w:sz="4" w:space="0"/>
            </w:tcBorders>
            <w:vAlign w:val="center"/>
          </w:tcPr>
          <w:p w14:paraId="6A58C4A0">
            <w:pPr>
              <w:widowControl/>
              <w:spacing w:before="100" w:beforeAutospacing="1" w:after="100" w:afterAutospacing="1" w:line="360" w:lineRule="auto"/>
              <w:jc w:val="center"/>
              <w:rPr>
                <w:rFonts w:ascii="宋体" w:hAnsi="宋体" w:cs="宋体"/>
                <w:kern w:val="0"/>
              </w:rPr>
            </w:pPr>
            <w:r>
              <w:rPr>
                <w:rFonts w:hint="eastAsia" w:ascii="宋体" w:hAnsi="宋体" w:cs="宋体"/>
              </w:rPr>
              <w:t>资质要求</w:t>
            </w:r>
          </w:p>
        </w:tc>
        <w:tc>
          <w:tcPr>
            <w:tcW w:w="6756" w:type="dxa"/>
            <w:tcBorders>
              <w:top w:val="single" w:color="auto" w:sz="4" w:space="0"/>
              <w:left w:val="single" w:color="auto" w:sz="4" w:space="0"/>
              <w:bottom w:val="single" w:color="auto" w:sz="4" w:space="0"/>
            </w:tcBorders>
            <w:vAlign w:val="center"/>
          </w:tcPr>
          <w:p w14:paraId="6A7C1470">
            <w:pPr>
              <w:widowControl/>
              <w:spacing w:before="100" w:beforeAutospacing="1" w:after="100" w:afterAutospacing="1" w:line="360" w:lineRule="auto"/>
              <w:jc w:val="left"/>
              <w:rPr>
                <w:rFonts w:ascii="宋体" w:hAnsi="宋体" w:cs="宋体"/>
                <w:kern w:val="0"/>
              </w:rPr>
            </w:pPr>
            <w:r>
              <w:rPr>
                <w:rFonts w:hint="eastAsia" w:ascii="宋体" w:hAnsi="宋体" w:cs="宋体"/>
              </w:rPr>
              <w:t>符合第二章“投标人须知”第1.4.1项规定。</w:t>
            </w:r>
          </w:p>
        </w:tc>
      </w:tr>
      <w:tr w14:paraId="0314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812" w:type="dxa"/>
            <w:vMerge w:val="continue"/>
            <w:tcBorders>
              <w:right w:val="single" w:color="auto" w:sz="4" w:space="0"/>
            </w:tcBorders>
            <w:vAlign w:val="center"/>
          </w:tcPr>
          <w:p w14:paraId="002E778B">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11ACBA22">
            <w:pPr>
              <w:spacing w:line="360" w:lineRule="auto"/>
              <w:jc w:val="center"/>
              <w:rPr>
                <w:rFonts w:ascii="宋体" w:hAnsi="宋体" w:cs="宋体"/>
              </w:rPr>
            </w:pPr>
          </w:p>
        </w:tc>
        <w:tc>
          <w:tcPr>
            <w:tcW w:w="1721" w:type="dxa"/>
            <w:tcBorders>
              <w:top w:val="single" w:color="auto" w:sz="4" w:space="0"/>
              <w:left w:val="single" w:color="auto" w:sz="4" w:space="0"/>
              <w:right w:val="single" w:color="auto" w:sz="4" w:space="0"/>
            </w:tcBorders>
            <w:vAlign w:val="center"/>
          </w:tcPr>
          <w:p w14:paraId="2A6D6B64">
            <w:pPr>
              <w:widowControl/>
              <w:spacing w:before="100" w:beforeAutospacing="1" w:after="100" w:afterAutospacing="1" w:line="360" w:lineRule="auto"/>
              <w:jc w:val="center"/>
              <w:rPr>
                <w:rFonts w:ascii="宋体" w:hAnsi="宋体" w:cs="宋体"/>
                <w:kern w:val="0"/>
              </w:rPr>
            </w:pPr>
            <w:r>
              <w:rPr>
                <w:rFonts w:hint="eastAsia" w:ascii="宋体" w:hAnsi="宋体" w:cs="宋体"/>
              </w:rPr>
              <w:t>总监理工程师</w:t>
            </w:r>
          </w:p>
        </w:tc>
        <w:tc>
          <w:tcPr>
            <w:tcW w:w="6756" w:type="dxa"/>
            <w:tcBorders>
              <w:top w:val="single" w:color="auto" w:sz="4" w:space="0"/>
              <w:left w:val="single" w:color="auto" w:sz="4" w:space="0"/>
              <w:bottom w:val="single" w:color="auto" w:sz="4" w:space="0"/>
            </w:tcBorders>
            <w:vAlign w:val="center"/>
          </w:tcPr>
          <w:p w14:paraId="42BDB6A6">
            <w:pPr>
              <w:widowControl/>
              <w:spacing w:before="100" w:beforeAutospacing="1" w:after="100" w:afterAutospacing="1" w:line="360" w:lineRule="auto"/>
              <w:jc w:val="left"/>
              <w:rPr>
                <w:rFonts w:ascii="宋体" w:hAnsi="宋体" w:cs="宋体"/>
                <w:kern w:val="0"/>
              </w:rPr>
            </w:pPr>
            <w:r>
              <w:rPr>
                <w:rFonts w:hint="eastAsia" w:ascii="宋体" w:hAnsi="宋体" w:cs="宋体"/>
              </w:rPr>
              <w:t>符合第二章“投标人须知”第1.4.1项规定。</w:t>
            </w:r>
          </w:p>
        </w:tc>
      </w:tr>
      <w:tr w14:paraId="464AE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4F8CEDF1">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6C9127EB">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17B54C66">
            <w:pPr>
              <w:widowControl/>
              <w:spacing w:before="100" w:beforeAutospacing="1" w:after="100" w:afterAutospacing="1" w:line="360" w:lineRule="auto"/>
              <w:jc w:val="center"/>
              <w:rPr>
                <w:rFonts w:ascii="宋体" w:hAnsi="宋体" w:cs="宋体"/>
                <w:kern w:val="0"/>
              </w:rPr>
            </w:pPr>
            <w:r>
              <w:rPr>
                <w:rFonts w:hint="eastAsia" w:ascii="宋体" w:hAnsi="宋体" w:cs="宋体"/>
              </w:rPr>
              <w:t>其他要求</w:t>
            </w:r>
          </w:p>
        </w:tc>
        <w:tc>
          <w:tcPr>
            <w:tcW w:w="6756" w:type="dxa"/>
            <w:tcBorders>
              <w:top w:val="single" w:color="auto" w:sz="4" w:space="0"/>
              <w:left w:val="single" w:color="auto" w:sz="4" w:space="0"/>
              <w:bottom w:val="single" w:color="auto" w:sz="4" w:space="0"/>
            </w:tcBorders>
            <w:vAlign w:val="center"/>
          </w:tcPr>
          <w:p w14:paraId="2140996F">
            <w:pPr>
              <w:widowControl/>
              <w:spacing w:before="100" w:beforeAutospacing="1" w:after="100" w:afterAutospacing="1" w:line="360" w:lineRule="auto"/>
              <w:jc w:val="left"/>
              <w:rPr>
                <w:rFonts w:ascii="宋体" w:hAnsi="宋体" w:cs="宋体"/>
                <w:kern w:val="0"/>
              </w:rPr>
            </w:pPr>
            <w:r>
              <w:rPr>
                <w:rFonts w:hint="eastAsia" w:ascii="宋体" w:hAnsi="宋体" w:cs="宋体"/>
              </w:rPr>
              <w:t>符合第二章“投标人须知”第1.4.1项规定。</w:t>
            </w:r>
          </w:p>
        </w:tc>
      </w:tr>
      <w:tr w14:paraId="4AB16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42EDAE58">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334638B1">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7F9A629">
            <w:pPr>
              <w:widowControl/>
              <w:spacing w:before="100" w:beforeAutospacing="1" w:after="100" w:afterAutospacing="1" w:line="360" w:lineRule="auto"/>
              <w:jc w:val="center"/>
              <w:rPr>
                <w:rFonts w:ascii="宋体" w:hAnsi="宋体" w:cs="宋体"/>
              </w:rPr>
            </w:pPr>
            <w:r>
              <w:rPr>
                <w:rFonts w:hint="eastAsia" w:ascii="宋体" w:hAnsi="宋体" w:cs="宋体"/>
              </w:rPr>
              <w:t>联合体投标人</w:t>
            </w:r>
          </w:p>
        </w:tc>
        <w:tc>
          <w:tcPr>
            <w:tcW w:w="6756" w:type="dxa"/>
            <w:tcBorders>
              <w:top w:val="single" w:color="auto" w:sz="4" w:space="0"/>
              <w:left w:val="single" w:color="auto" w:sz="4" w:space="0"/>
              <w:bottom w:val="single" w:color="auto" w:sz="4" w:space="0"/>
            </w:tcBorders>
            <w:vAlign w:val="center"/>
          </w:tcPr>
          <w:p w14:paraId="2F682DCA">
            <w:pPr>
              <w:widowControl/>
              <w:spacing w:before="100" w:beforeAutospacing="1" w:after="100" w:afterAutospacing="1" w:line="360" w:lineRule="auto"/>
              <w:jc w:val="left"/>
              <w:rPr>
                <w:rFonts w:ascii="宋体" w:hAnsi="宋体" w:cs="宋体"/>
              </w:rPr>
            </w:pPr>
            <w:r>
              <w:rPr>
                <w:rFonts w:hint="eastAsia" w:ascii="宋体" w:hAnsi="宋体" w:cs="宋体"/>
              </w:rPr>
              <w:t>不接受联合体投标。</w:t>
            </w:r>
          </w:p>
        </w:tc>
      </w:tr>
      <w:tr w14:paraId="288D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bottom w:val="single" w:color="auto" w:sz="4" w:space="0"/>
              <w:right w:val="single" w:color="auto" w:sz="4" w:space="0"/>
            </w:tcBorders>
            <w:vAlign w:val="center"/>
          </w:tcPr>
          <w:p w14:paraId="140AC3A4">
            <w:pPr>
              <w:spacing w:line="360" w:lineRule="auto"/>
              <w:jc w:val="center"/>
              <w:rPr>
                <w:rFonts w:ascii="宋体" w:hAnsi="宋体" w:cs="宋体"/>
              </w:rPr>
            </w:pPr>
          </w:p>
        </w:tc>
        <w:tc>
          <w:tcPr>
            <w:tcW w:w="938" w:type="dxa"/>
            <w:vMerge w:val="continue"/>
            <w:tcBorders>
              <w:left w:val="single" w:color="auto" w:sz="4" w:space="0"/>
              <w:bottom w:val="single" w:color="auto" w:sz="4" w:space="0"/>
              <w:right w:val="single" w:color="auto" w:sz="4" w:space="0"/>
            </w:tcBorders>
            <w:vAlign w:val="center"/>
          </w:tcPr>
          <w:p w14:paraId="7C003787">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F5F24CA">
            <w:pPr>
              <w:widowControl/>
              <w:spacing w:before="100" w:beforeAutospacing="1" w:after="100" w:afterAutospacing="1" w:line="360" w:lineRule="auto"/>
              <w:jc w:val="center"/>
              <w:rPr>
                <w:rFonts w:ascii="宋体" w:hAnsi="宋体" w:cs="宋体"/>
                <w:kern w:val="0"/>
              </w:rPr>
            </w:pPr>
            <w:r>
              <w:rPr>
                <w:rFonts w:hint="eastAsia" w:ascii="宋体" w:hAnsi="宋体" w:cs="宋体"/>
              </w:rPr>
              <w:t>不存在禁止投标的情形</w:t>
            </w:r>
          </w:p>
        </w:tc>
        <w:tc>
          <w:tcPr>
            <w:tcW w:w="6756" w:type="dxa"/>
            <w:tcBorders>
              <w:top w:val="single" w:color="auto" w:sz="4" w:space="0"/>
              <w:left w:val="single" w:color="auto" w:sz="4" w:space="0"/>
              <w:bottom w:val="single" w:color="auto" w:sz="4" w:space="0"/>
            </w:tcBorders>
            <w:vAlign w:val="center"/>
          </w:tcPr>
          <w:p w14:paraId="70131EB0">
            <w:pPr>
              <w:widowControl/>
              <w:spacing w:before="100" w:beforeAutospacing="1" w:after="100" w:afterAutospacing="1" w:line="360" w:lineRule="auto"/>
              <w:jc w:val="left"/>
              <w:rPr>
                <w:rFonts w:ascii="宋体" w:hAnsi="宋体" w:cs="宋体"/>
                <w:kern w:val="0"/>
              </w:rPr>
            </w:pPr>
            <w:r>
              <w:rPr>
                <w:rFonts w:hint="eastAsia" w:ascii="宋体" w:hAnsi="宋体" w:cs="宋体"/>
                <w:kern w:val="0"/>
              </w:rPr>
              <w:t>不存在第二章“投标人须知”第 1.4.3 项规定的任何一种情形（以《投标人声明》为准）。</w:t>
            </w:r>
          </w:p>
        </w:tc>
      </w:tr>
      <w:tr w14:paraId="03B8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7" w:hRule="atLeast"/>
          <w:jc w:val="center"/>
        </w:trPr>
        <w:tc>
          <w:tcPr>
            <w:tcW w:w="812" w:type="dxa"/>
            <w:vMerge w:val="restart"/>
            <w:tcBorders>
              <w:top w:val="single" w:color="auto" w:sz="4" w:space="0"/>
              <w:right w:val="single" w:color="auto" w:sz="4" w:space="0"/>
            </w:tcBorders>
            <w:vAlign w:val="center"/>
          </w:tcPr>
          <w:p w14:paraId="4EE28396">
            <w:pPr>
              <w:spacing w:line="360" w:lineRule="auto"/>
              <w:jc w:val="center"/>
              <w:rPr>
                <w:rFonts w:ascii="宋体" w:hAnsi="宋体" w:cs="宋体"/>
              </w:rPr>
            </w:pPr>
            <w:r>
              <w:rPr>
                <w:rFonts w:hint="eastAsia" w:ascii="宋体" w:hAnsi="宋体" w:cs="宋体"/>
              </w:rPr>
              <w:t>2.1.3</w:t>
            </w:r>
          </w:p>
        </w:tc>
        <w:tc>
          <w:tcPr>
            <w:tcW w:w="938" w:type="dxa"/>
            <w:vMerge w:val="restart"/>
            <w:tcBorders>
              <w:top w:val="single" w:color="auto" w:sz="4" w:space="0"/>
              <w:left w:val="single" w:color="auto" w:sz="4" w:space="0"/>
              <w:right w:val="single" w:color="auto" w:sz="4" w:space="0"/>
            </w:tcBorders>
            <w:vAlign w:val="center"/>
          </w:tcPr>
          <w:p w14:paraId="62DEEC27">
            <w:pPr>
              <w:spacing w:line="360" w:lineRule="auto"/>
              <w:jc w:val="center"/>
              <w:rPr>
                <w:rFonts w:ascii="宋体" w:hAnsi="宋体" w:cs="宋体"/>
              </w:rPr>
            </w:pPr>
            <w:r>
              <w:rPr>
                <w:rFonts w:hint="eastAsia" w:ascii="宋体" w:hAnsi="宋体" w:cs="宋体"/>
              </w:rPr>
              <w:t>响应性评审标准</w:t>
            </w:r>
          </w:p>
        </w:tc>
        <w:tc>
          <w:tcPr>
            <w:tcW w:w="1721" w:type="dxa"/>
            <w:tcBorders>
              <w:top w:val="single" w:color="auto" w:sz="4" w:space="0"/>
              <w:left w:val="single" w:color="auto" w:sz="4" w:space="0"/>
              <w:bottom w:val="single" w:color="auto" w:sz="4" w:space="0"/>
              <w:right w:val="single" w:color="auto" w:sz="4" w:space="0"/>
            </w:tcBorders>
            <w:vAlign w:val="center"/>
          </w:tcPr>
          <w:p w14:paraId="1D168C21">
            <w:pPr>
              <w:spacing w:line="360" w:lineRule="auto"/>
              <w:jc w:val="center"/>
              <w:rPr>
                <w:rFonts w:ascii="宋体" w:hAnsi="宋体" w:cs="宋体"/>
              </w:rPr>
            </w:pPr>
            <w:r>
              <w:rPr>
                <w:rFonts w:hint="eastAsia" w:ascii="宋体" w:hAnsi="宋体" w:cs="宋体"/>
              </w:rPr>
              <w:t>投标报价</w:t>
            </w:r>
          </w:p>
        </w:tc>
        <w:tc>
          <w:tcPr>
            <w:tcW w:w="6756" w:type="dxa"/>
            <w:tcBorders>
              <w:top w:val="single" w:color="auto" w:sz="4" w:space="0"/>
              <w:left w:val="single" w:color="auto" w:sz="4" w:space="0"/>
              <w:bottom w:val="single" w:color="auto" w:sz="4" w:space="0"/>
            </w:tcBorders>
            <w:vAlign w:val="center"/>
          </w:tcPr>
          <w:p w14:paraId="050AA06A">
            <w:pPr>
              <w:spacing w:line="360" w:lineRule="auto"/>
              <w:rPr>
                <w:rFonts w:ascii="宋体" w:hAnsi="宋体" w:cs="宋体"/>
              </w:rPr>
            </w:pPr>
            <w:r>
              <w:rPr>
                <w:rFonts w:hint="eastAsia" w:ascii="宋体" w:hAnsi="宋体" w:cs="宋体"/>
              </w:rPr>
              <w:t>符合第二章“投标人须知”第 3.2 款规定进行投标报价的；对同一招标项目没有出现两个或以上的投标报价；</w:t>
            </w:r>
          </w:p>
        </w:tc>
      </w:tr>
      <w:tr w14:paraId="5A575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5F0AE326">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3FB91EAB">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3BDA553F">
            <w:pPr>
              <w:spacing w:line="360" w:lineRule="auto"/>
              <w:jc w:val="center"/>
              <w:rPr>
                <w:rFonts w:ascii="宋体" w:hAnsi="宋体" w:cs="宋体"/>
              </w:rPr>
            </w:pPr>
            <w:r>
              <w:rPr>
                <w:rFonts w:hint="eastAsia" w:ascii="宋体" w:hAnsi="宋体" w:cs="宋体"/>
              </w:rPr>
              <w:t>投标内容</w:t>
            </w:r>
          </w:p>
        </w:tc>
        <w:tc>
          <w:tcPr>
            <w:tcW w:w="6756" w:type="dxa"/>
            <w:tcBorders>
              <w:top w:val="single" w:color="auto" w:sz="4" w:space="0"/>
              <w:left w:val="single" w:color="auto" w:sz="4" w:space="0"/>
              <w:bottom w:val="single" w:color="auto" w:sz="4" w:space="0"/>
            </w:tcBorders>
            <w:vAlign w:val="center"/>
          </w:tcPr>
          <w:p w14:paraId="42052488">
            <w:pPr>
              <w:spacing w:line="360" w:lineRule="auto"/>
              <w:rPr>
                <w:rFonts w:ascii="宋体" w:hAnsi="宋体" w:cs="宋体"/>
              </w:rPr>
            </w:pPr>
            <w:r>
              <w:rPr>
                <w:rFonts w:hint="eastAsia" w:ascii="宋体" w:hAnsi="宋体" w:cs="宋体"/>
              </w:rPr>
              <w:t>符合第二章“投标人须知”第1.3.1项规定；</w:t>
            </w:r>
          </w:p>
        </w:tc>
      </w:tr>
      <w:tr w14:paraId="19B55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648A7E68">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302052C5">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63141420">
            <w:pPr>
              <w:spacing w:line="360" w:lineRule="auto"/>
              <w:jc w:val="center"/>
              <w:rPr>
                <w:rFonts w:ascii="宋体" w:hAnsi="宋体" w:cs="宋体"/>
              </w:rPr>
            </w:pPr>
            <w:r>
              <w:rPr>
                <w:rFonts w:hint="eastAsia" w:ascii="宋体" w:hAnsi="宋体" w:cs="宋体"/>
              </w:rPr>
              <w:t>监理服务期限</w:t>
            </w:r>
          </w:p>
        </w:tc>
        <w:tc>
          <w:tcPr>
            <w:tcW w:w="6756" w:type="dxa"/>
            <w:tcBorders>
              <w:top w:val="single" w:color="auto" w:sz="4" w:space="0"/>
              <w:left w:val="single" w:color="auto" w:sz="4" w:space="0"/>
              <w:bottom w:val="single" w:color="auto" w:sz="4" w:space="0"/>
            </w:tcBorders>
            <w:vAlign w:val="center"/>
          </w:tcPr>
          <w:p w14:paraId="1454F12F">
            <w:pPr>
              <w:spacing w:line="360" w:lineRule="auto"/>
              <w:rPr>
                <w:rFonts w:ascii="宋体" w:hAnsi="宋体" w:cs="宋体"/>
              </w:rPr>
            </w:pPr>
            <w:r>
              <w:rPr>
                <w:rFonts w:hint="eastAsia" w:ascii="宋体" w:hAnsi="宋体" w:cs="宋体"/>
              </w:rPr>
              <w:t>符合第二章“投标人须知”第1.3.2项规定；</w:t>
            </w:r>
          </w:p>
        </w:tc>
      </w:tr>
      <w:tr w14:paraId="49FAD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812" w:type="dxa"/>
            <w:vMerge w:val="continue"/>
            <w:tcBorders>
              <w:right w:val="single" w:color="auto" w:sz="4" w:space="0"/>
            </w:tcBorders>
            <w:vAlign w:val="center"/>
          </w:tcPr>
          <w:p w14:paraId="5DFA510B">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670407CF">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0AC70DC">
            <w:pPr>
              <w:spacing w:line="360" w:lineRule="auto"/>
              <w:jc w:val="center"/>
              <w:rPr>
                <w:rFonts w:ascii="宋体" w:hAnsi="宋体" w:cs="宋体"/>
              </w:rPr>
            </w:pPr>
            <w:r>
              <w:rPr>
                <w:rFonts w:hint="eastAsia" w:ascii="宋体" w:hAnsi="宋体" w:cs="宋体"/>
              </w:rPr>
              <w:t>质量标准</w:t>
            </w:r>
          </w:p>
        </w:tc>
        <w:tc>
          <w:tcPr>
            <w:tcW w:w="6756" w:type="dxa"/>
            <w:tcBorders>
              <w:top w:val="single" w:color="auto" w:sz="4" w:space="0"/>
              <w:left w:val="single" w:color="auto" w:sz="4" w:space="0"/>
              <w:bottom w:val="single" w:color="auto" w:sz="4" w:space="0"/>
            </w:tcBorders>
            <w:vAlign w:val="center"/>
          </w:tcPr>
          <w:p w14:paraId="1272678A">
            <w:pPr>
              <w:spacing w:line="360" w:lineRule="auto"/>
              <w:rPr>
                <w:rFonts w:ascii="宋体" w:hAnsi="宋体" w:cs="宋体"/>
              </w:rPr>
            </w:pPr>
            <w:r>
              <w:rPr>
                <w:rFonts w:hint="eastAsia" w:ascii="宋体" w:hAnsi="宋体" w:cs="宋体"/>
              </w:rPr>
              <w:t>符合第二章“投标人须知”第1.3.3项规定；</w:t>
            </w:r>
          </w:p>
        </w:tc>
      </w:tr>
      <w:tr w14:paraId="0A606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36C1A040">
            <w:pPr>
              <w:spacing w:line="360" w:lineRule="auto"/>
              <w:jc w:val="center"/>
              <w:rPr>
                <w:rFonts w:ascii="宋体" w:hAnsi="宋体" w:cs="宋体"/>
              </w:rPr>
            </w:pPr>
          </w:p>
        </w:tc>
        <w:tc>
          <w:tcPr>
            <w:tcW w:w="938" w:type="dxa"/>
            <w:vMerge w:val="continue"/>
            <w:tcBorders>
              <w:left w:val="single" w:color="auto" w:sz="4" w:space="0"/>
              <w:right w:val="single" w:color="auto" w:sz="4" w:space="0"/>
            </w:tcBorders>
            <w:vAlign w:val="center"/>
          </w:tcPr>
          <w:p w14:paraId="3D2D7571">
            <w:pPr>
              <w:spacing w:line="360" w:lineRule="auto"/>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tcPr>
          <w:p w14:paraId="13FF40C0">
            <w:pPr>
              <w:spacing w:line="360" w:lineRule="auto"/>
              <w:jc w:val="center"/>
              <w:rPr>
                <w:rFonts w:ascii="宋体" w:hAnsi="宋体" w:cs="宋体"/>
              </w:rPr>
            </w:pPr>
            <w:r>
              <w:rPr>
                <w:rFonts w:hint="eastAsia" w:ascii="宋体" w:hAnsi="宋体" w:cs="宋体"/>
              </w:rPr>
              <w:t>投标有效期</w:t>
            </w:r>
          </w:p>
        </w:tc>
        <w:tc>
          <w:tcPr>
            <w:tcW w:w="6756" w:type="dxa"/>
            <w:tcBorders>
              <w:top w:val="single" w:color="auto" w:sz="4" w:space="0"/>
              <w:left w:val="single" w:color="auto" w:sz="4" w:space="0"/>
              <w:bottom w:val="single" w:color="auto" w:sz="4" w:space="0"/>
            </w:tcBorders>
          </w:tcPr>
          <w:p w14:paraId="4263D147">
            <w:pPr>
              <w:spacing w:line="360" w:lineRule="auto"/>
              <w:rPr>
                <w:rFonts w:ascii="宋体" w:hAnsi="宋体" w:cs="宋体"/>
              </w:rPr>
            </w:pPr>
            <w:r>
              <w:rPr>
                <w:rFonts w:hint="eastAsia" w:ascii="宋体" w:hAnsi="宋体" w:cs="宋体"/>
              </w:rPr>
              <w:t>符合第二章“投标人须知”第3.3.1项规定；</w:t>
            </w:r>
          </w:p>
        </w:tc>
      </w:tr>
      <w:tr w14:paraId="76363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2" w:type="dxa"/>
            <w:vMerge w:val="continue"/>
            <w:tcBorders>
              <w:right w:val="single" w:color="auto" w:sz="4" w:space="0"/>
            </w:tcBorders>
            <w:vAlign w:val="center"/>
          </w:tcPr>
          <w:p w14:paraId="30719451">
            <w:pPr>
              <w:spacing w:line="360" w:lineRule="auto"/>
              <w:rPr>
                <w:rFonts w:ascii="宋体" w:hAnsi="宋体" w:cs="宋体"/>
              </w:rPr>
            </w:pPr>
          </w:p>
        </w:tc>
        <w:tc>
          <w:tcPr>
            <w:tcW w:w="938" w:type="dxa"/>
            <w:vMerge w:val="continue"/>
            <w:tcBorders>
              <w:left w:val="single" w:color="auto" w:sz="4" w:space="0"/>
              <w:right w:val="single" w:color="auto" w:sz="4" w:space="0"/>
            </w:tcBorders>
            <w:vAlign w:val="center"/>
          </w:tcPr>
          <w:p w14:paraId="1053BAD3">
            <w:pPr>
              <w:spacing w:line="360" w:lineRule="auto"/>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7732EA7E">
            <w:pPr>
              <w:spacing w:line="360" w:lineRule="auto"/>
              <w:jc w:val="center"/>
              <w:rPr>
                <w:rFonts w:ascii="宋体" w:hAnsi="宋体" w:cs="宋体"/>
              </w:rPr>
            </w:pPr>
            <w:r>
              <w:rPr>
                <w:rFonts w:hint="eastAsia" w:ascii="宋体" w:hAnsi="宋体" w:cs="宋体"/>
                <w:kern w:val="0"/>
              </w:rPr>
              <w:t>串通投标情形</w:t>
            </w:r>
          </w:p>
        </w:tc>
        <w:tc>
          <w:tcPr>
            <w:tcW w:w="6756" w:type="dxa"/>
            <w:tcBorders>
              <w:top w:val="single" w:color="auto" w:sz="4" w:space="0"/>
              <w:left w:val="single" w:color="auto" w:sz="4" w:space="0"/>
              <w:bottom w:val="single" w:color="auto" w:sz="4" w:space="0"/>
            </w:tcBorders>
          </w:tcPr>
          <w:p w14:paraId="775AECAA">
            <w:pPr>
              <w:spacing w:line="360" w:lineRule="auto"/>
              <w:rPr>
                <w:rFonts w:ascii="宋体" w:hAnsi="宋体" w:cs="宋体"/>
              </w:rPr>
            </w:pPr>
            <w:r>
              <w:rPr>
                <w:rFonts w:hint="eastAsia"/>
                <w:shd w:val="clear" w:color="auto" w:fill="FFFFFF"/>
              </w:rPr>
              <w:t>不存在串通投标情形（串通投标情形以《广东省实施</w:t>
            </w:r>
            <w:r>
              <w:rPr>
                <w:rFonts w:hint="eastAsia" w:ascii="微软雅黑" w:hAnsi="微软雅黑" w:eastAsia="微软雅黑"/>
                <w:shd w:val="clear" w:color="auto" w:fill="FFFFFF"/>
              </w:rPr>
              <w:t>&lt;</w:t>
            </w:r>
            <w:r>
              <w:rPr>
                <w:rFonts w:hint="eastAsia"/>
                <w:shd w:val="clear" w:color="auto" w:fill="FFFFFF"/>
              </w:rPr>
              <w:t>中华人民共和国招标投标法</w:t>
            </w:r>
            <w:r>
              <w:rPr>
                <w:rFonts w:hint="eastAsia" w:ascii="微软雅黑" w:hAnsi="微软雅黑" w:eastAsia="微软雅黑"/>
                <w:shd w:val="clear" w:color="auto" w:fill="FFFFFF"/>
              </w:rPr>
              <w:t>&gt;</w:t>
            </w:r>
            <w:r>
              <w:rPr>
                <w:rFonts w:hint="eastAsia"/>
                <w:shd w:val="clear" w:color="auto" w:fill="FFFFFF"/>
              </w:rPr>
              <w:t>》第十六条的规定为准）</w:t>
            </w:r>
            <w:r>
              <w:rPr>
                <w:rFonts w:hint="eastAsia" w:ascii="宋体" w:hAnsi="宋体" w:cs="宋体"/>
                <w:kern w:val="0"/>
              </w:rPr>
              <w:t>。</w:t>
            </w:r>
          </w:p>
        </w:tc>
      </w:tr>
      <w:tr w14:paraId="5062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gridSpan w:val="2"/>
            <w:tcBorders>
              <w:top w:val="single" w:color="auto" w:sz="4" w:space="0"/>
              <w:bottom w:val="single" w:color="auto" w:sz="4" w:space="0"/>
              <w:right w:val="single" w:color="auto" w:sz="4" w:space="0"/>
            </w:tcBorders>
            <w:vAlign w:val="center"/>
          </w:tcPr>
          <w:p w14:paraId="17F1F96E">
            <w:pPr>
              <w:spacing w:line="360" w:lineRule="auto"/>
              <w:jc w:val="center"/>
              <w:rPr>
                <w:rFonts w:ascii="宋体" w:hAnsi="宋体" w:cs="宋体"/>
                <w:b/>
              </w:rPr>
            </w:pPr>
            <w:r>
              <w:rPr>
                <w:rFonts w:hint="eastAsia" w:ascii="宋体" w:hAnsi="宋体" w:cs="宋体"/>
                <w:b/>
              </w:rPr>
              <w:t>条款号</w:t>
            </w:r>
          </w:p>
        </w:tc>
        <w:tc>
          <w:tcPr>
            <w:tcW w:w="1721" w:type="dxa"/>
            <w:tcBorders>
              <w:top w:val="single" w:color="auto" w:sz="4" w:space="0"/>
              <w:left w:val="single" w:color="auto" w:sz="4" w:space="0"/>
              <w:bottom w:val="single" w:color="auto" w:sz="4" w:space="0"/>
              <w:right w:val="single" w:color="auto" w:sz="4" w:space="0"/>
            </w:tcBorders>
            <w:vAlign w:val="center"/>
          </w:tcPr>
          <w:p w14:paraId="38FAA0D7">
            <w:pPr>
              <w:spacing w:line="360" w:lineRule="auto"/>
              <w:jc w:val="center"/>
              <w:rPr>
                <w:rFonts w:ascii="宋体" w:hAnsi="宋体" w:cs="宋体"/>
                <w:b/>
              </w:rPr>
            </w:pPr>
            <w:r>
              <w:rPr>
                <w:rFonts w:hint="eastAsia" w:ascii="宋体" w:hAnsi="宋体" w:cs="宋体"/>
                <w:b/>
              </w:rPr>
              <w:t>条款内容</w:t>
            </w:r>
          </w:p>
        </w:tc>
        <w:tc>
          <w:tcPr>
            <w:tcW w:w="6756" w:type="dxa"/>
            <w:tcBorders>
              <w:top w:val="single" w:color="auto" w:sz="4" w:space="0"/>
              <w:left w:val="single" w:color="auto" w:sz="4" w:space="0"/>
              <w:bottom w:val="single" w:color="auto" w:sz="4" w:space="0"/>
            </w:tcBorders>
            <w:vAlign w:val="center"/>
          </w:tcPr>
          <w:p w14:paraId="01F93492">
            <w:pPr>
              <w:spacing w:line="360" w:lineRule="auto"/>
              <w:jc w:val="center"/>
              <w:rPr>
                <w:rFonts w:ascii="宋体" w:hAnsi="宋体" w:cs="宋体"/>
                <w:b/>
              </w:rPr>
            </w:pPr>
            <w:r>
              <w:rPr>
                <w:rFonts w:hint="eastAsia" w:ascii="宋体" w:hAnsi="宋体" w:cs="宋体"/>
                <w:b/>
              </w:rPr>
              <w:t>编列内容</w:t>
            </w:r>
          </w:p>
        </w:tc>
      </w:tr>
      <w:tr w14:paraId="1848C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jc w:val="center"/>
        </w:trPr>
        <w:tc>
          <w:tcPr>
            <w:tcW w:w="1750" w:type="dxa"/>
            <w:gridSpan w:val="2"/>
            <w:tcBorders>
              <w:bottom w:val="single" w:color="auto" w:sz="4" w:space="0"/>
              <w:right w:val="single" w:color="auto" w:sz="4" w:space="0"/>
            </w:tcBorders>
            <w:vAlign w:val="center"/>
          </w:tcPr>
          <w:p w14:paraId="6D8AE80E">
            <w:pPr>
              <w:spacing w:line="360" w:lineRule="auto"/>
              <w:jc w:val="center"/>
              <w:rPr>
                <w:rFonts w:ascii="宋体" w:hAnsi="宋体" w:cs="宋体"/>
              </w:rPr>
            </w:pPr>
            <w:r>
              <w:rPr>
                <w:rFonts w:hint="eastAsia" w:ascii="宋体" w:hAnsi="宋体" w:cs="宋体"/>
              </w:rPr>
              <w:t>2.2.1</w:t>
            </w:r>
          </w:p>
        </w:tc>
        <w:tc>
          <w:tcPr>
            <w:tcW w:w="1721" w:type="dxa"/>
            <w:tcBorders>
              <w:top w:val="single" w:color="auto" w:sz="4" w:space="0"/>
              <w:left w:val="single" w:color="auto" w:sz="4" w:space="0"/>
              <w:bottom w:val="single" w:color="auto" w:sz="4" w:space="0"/>
              <w:right w:val="single" w:color="auto" w:sz="4" w:space="0"/>
            </w:tcBorders>
            <w:vAlign w:val="center"/>
          </w:tcPr>
          <w:p w14:paraId="04F5536E">
            <w:pPr>
              <w:spacing w:line="360" w:lineRule="auto"/>
              <w:jc w:val="center"/>
              <w:rPr>
                <w:rFonts w:ascii="宋体" w:hAnsi="宋体" w:cs="宋体"/>
              </w:rPr>
            </w:pPr>
            <w:r>
              <w:rPr>
                <w:rFonts w:hint="eastAsia" w:ascii="宋体" w:hAnsi="宋体" w:cs="宋体"/>
              </w:rPr>
              <w:t>分值构成</w:t>
            </w:r>
          </w:p>
          <w:p w14:paraId="528E5D7B">
            <w:pPr>
              <w:spacing w:line="360" w:lineRule="auto"/>
              <w:jc w:val="center"/>
              <w:rPr>
                <w:rFonts w:ascii="宋体" w:hAnsi="宋体" w:cs="宋体"/>
              </w:rPr>
            </w:pPr>
            <w:r>
              <w:rPr>
                <w:rFonts w:hint="eastAsia" w:ascii="宋体" w:hAnsi="宋体" w:cs="宋体"/>
              </w:rPr>
              <w:t>(总分100分)</w:t>
            </w:r>
          </w:p>
        </w:tc>
        <w:tc>
          <w:tcPr>
            <w:tcW w:w="6756" w:type="dxa"/>
            <w:tcBorders>
              <w:top w:val="single" w:color="auto" w:sz="4" w:space="0"/>
              <w:left w:val="single" w:color="auto" w:sz="4" w:space="0"/>
              <w:bottom w:val="single" w:color="auto" w:sz="4" w:space="0"/>
            </w:tcBorders>
            <w:vAlign w:val="center"/>
          </w:tcPr>
          <w:p w14:paraId="3AA50C34">
            <w:pPr>
              <w:spacing w:line="360" w:lineRule="exact"/>
              <w:rPr>
                <w:rFonts w:ascii="宋体" w:hAnsi="宋体" w:cs="宋体"/>
                <w:kern w:val="0"/>
              </w:rPr>
            </w:pPr>
            <w:r>
              <w:rPr>
                <w:rFonts w:hint="eastAsia" w:ascii="宋体" w:hAnsi="宋体" w:cs="宋体"/>
                <w:kern w:val="0"/>
              </w:rPr>
              <w:t>1.资信业绩部分：4</w:t>
            </w:r>
            <w:r>
              <w:rPr>
                <w:rFonts w:hint="eastAsia" w:ascii="宋体" w:hAnsi="宋体" w:cs="宋体"/>
                <w:kern w:val="0"/>
                <w:lang w:val="en-US" w:eastAsia="zh-CN"/>
              </w:rPr>
              <w:t>5</w:t>
            </w:r>
            <w:r>
              <w:rPr>
                <w:rFonts w:hint="eastAsia" w:ascii="宋体" w:hAnsi="宋体" w:cs="宋体"/>
                <w:kern w:val="0"/>
              </w:rPr>
              <w:t>分</w:t>
            </w:r>
          </w:p>
          <w:p w14:paraId="68D1FC88">
            <w:pPr>
              <w:spacing w:line="360" w:lineRule="exact"/>
              <w:rPr>
                <w:rFonts w:ascii="宋体" w:hAnsi="宋体" w:cs="宋体"/>
                <w:kern w:val="0"/>
              </w:rPr>
            </w:pPr>
            <w:r>
              <w:rPr>
                <w:rFonts w:hint="eastAsia" w:ascii="宋体" w:hAnsi="宋体" w:cs="宋体"/>
                <w:kern w:val="0"/>
              </w:rPr>
              <w:t>2.监理大纲部分：</w:t>
            </w:r>
            <w:r>
              <w:rPr>
                <w:rFonts w:hint="eastAsia" w:ascii="宋体" w:hAnsi="宋体" w:cs="宋体"/>
                <w:kern w:val="0"/>
                <w:lang w:val="en-US" w:eastAsia="zh-CN"/>
              </w:rPr>
              <w:t>45</w:t>
            </w:r>
            <w:r>
              <w:rPr>
                <w:rFonts w:hint="eastAsia" w:ascii="宋体" w:hAnsi="宋体" w:cs="宋体"/>
                <w:kern w:val="0"/>
              </w:rPr>
              <w:t>分</w:t>
            </w:r>
          </w:p>
          <w:p w14:paraId="5AD1DED9">
            <w:pPr>
              <w:spacing w:line="360" w:lineRule="exact"/>
              <w:rPr>
                <w:rFonts w:ascii="宋体" w:hAnsi="宋体" w:cs="宋体"/>
                <w:kern w:val="0"/>
              </w:rPr>
            </w:pPr>
            <w:r>
              <w:rPr>
                <w:rFonts w:hint="eastAsia" w:ascii="宋体" w:hAnsi="宋体" w:cs="宋体"/>
                <w:kern w:val="0"/>
              </w:rPr>
              <w:t>3.投标报价：10分</w:t>
            </w:r>
          </w:p>
          <w:p w14:paraId="405F04D2">
            <w:pPr>
              <w:pStyle w:val="3"/>
              <w:spacing w:line="360" w:lineRule="auto"/>
              <w:rPr>
                <w:rFonts w:ascii="宋体" w:hAnsi="宋体" w:cs="宋体"/>
                <w:color w:val="auto"/>
                <w:sz w:val="21"/>
                <w:szCs w:val="21"/>
              </w:rPr>
            </w:pPr>
          </w:p>
        </w:tc>
      </w:tr>
      <w:tr w14:paraId="1C6BB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50" w:type="dxa"/>
            <w:gridSpan w:val="2"/>
            <w:tcBorders>
              <w:top w:val="single" w:color="auto" w:sz="4" w:space="0"/>
              <w:bottom w:val="single" w:color="auto" w:sz="4" w:space="0"/>
              <w:right w:val="single" w:color="auto" w:sz="4" w:space="0"/>
            </w:tcBorders>
            <w:vAlign w:val="center"/>
          </w:tcPr>
          <w:p w14:paraId="3BC307B4">
            <w:pPr>
              <w:jc w:val="center"/>
              <w:rPr>
                <w:rFonts w:ascii="宋体" w:hAnsi="宋体" w:cs="宋体"/>
              </w:rPr>
            </w:pPr>
            <w:r>
              <w:rPr>
                <w:rFonts w:hint="eastAsia" w:ascii="宋体" w:hAnsi="宋体" w:cs="宋体"/>
              </w:rPr>
              <w:t>2.2.2</w:t>
            </w:r>
          </w:p>
          <w:p w14:paraId="440B535D">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018A01DD">
            <w:pPr>
              <w:jc w:val="center"/>
              <w:rPr>
                <w:rFonts w:ascii="宋体" w:hAnsi="宋体" w:cs="宋体"/>
              </w:rPr>
            </w:pPr>
            <w:r>
              <w:rPr>
                <w:rFonts w:hint="eastAsia" w:ascii="宋体" w:hAnsi="宋体" w:cs="宋体"/>
              </w:rPr>
              <w:t>评标基准价计算方法</w:t>
            </w:r>
          </w:p>
        </w:tc>
        <w:tc>
          <w:tcPr>
            <w:tcW w:w="6756" w:type="dxa"/>
            <w:tcBorders>
              <w:top w:val="single" w:color="auto" w:sz="4" w:space="0"/>
              <w:left w:val="single" w:color="auto" w:sz="4" w:space="0"/>
              <w:bottom w:val="single" w:color="auto" w:sz="4" w:space="0"/>
            </w:tcBorders>
            <w:vAlign w:val="center"/>
          </w:tcPr>
          <w:p w14:paraId="2D3F0DB0">
            <w:pPr>
              <w:wordWrap w:val="0"/>
              <w:topLinePunct/>
              <w:adjustRightInd w:val="0"/>
              <w:snapToGrid w:val="0"/>
              <w:spacing w:line="276" w:lineRule="auto"/>
              <w:textAlignment w:val="baseline"/>
              <w:rPr>
                <w:rFonts w:hint="eastAsia" w:ascii="宋体" w:hAnsi="宋体" w:cs="宋体"/>
                <w:kern w:val="0"/>
                <w:szCs w:val="21"/>
              </w:rPr>
            </w:pPr>
            <w:r>
              <w:rPr>
                <w:rFonts w:hint="eastAsia" w:ascii="宋体" w:hAnsi="宋体" w:cs="宋体"/>
                <w:kern w:val="0"/>
                <w:szCs w:val="21"/>
              </w:rPr>
              <w:t>1.通过初步评审在位于[最高投标限价×90%，最高投标限价]区间的投标价中的有效投标人大于5名时，所有入围的有效投标价中去掉一个最高价和一个最低价，取余下有效投标价的算术平均值的作为评标基准价。</w:t>
            </w:r>
          </w:p>
          <w:p w14:paraId="66FCEFDA">
            <w:pPr>
              <w:wordWrap w:val="0"/>
              <w:topLinePunct/>
              <w:adjustRightInd w:val="0"/>
              <w:snapToGrid w:val="0"/>
              <w:spacing w:line="276" w:lineRule="auto"/>
              <w:textAlignment w:val="baseline"/>
              <w:rPr>
                <w:rFonts w:hint="eastAsia" w:ascii="宋体" w:hAnsi="宋体" w:cs="宋体"/>
                <w:kern w:val="0"/>
                <w:szCs w:val="21"/>
              </w:rPr>
            </w:pPr>
            <w:r>
              <w:rPr>
                <w:rFonts w:hint="eastAsia" w:ascii="宋体" w:hAnsi="宋体" w:cs="宋体"/>
                <w:kern w:val="0"/>
                <w:szCs w:val="21"/>
              </w:rPr>
              <w:t>2.通过初步评审在位于[最高投标限价×90%，最高投标限价]区间的投标价中的有效投标人小于或等于5名（不包含0）时，取所有入围的有效投标价的算术平均值的作为评标基准价。</w:t>
            </w:r>
          </w:p>
          <w:p w14:paraId="44B86469">
            <w:pPr>
              <w:rPr>
                <w:rFonts w:ascii="宋体" w:hAnsi="宋体" w:cs="宋体"/>
              </w:rPr>
            </w:pPr>
            <w:r>
              <w:rPr>
                <w:rFonts w:hint="eastAsia" w:ascii="宋体" w:hAnsi="宋体" w:cs="宋体"/>
                <w:kern w:val="0"/>
                <w:szCs w:val="21"/>
              </w:rPr>
              <w:t>3.通过初步评审没有投标价位于[最高投标限价×90%，最高投标限价]区间的有效投标人，以“最高投标限价×90%”作为评标基准价。</w:t>
            </w:r>
          </w:p>
        </w:tc>
      </w:tr>
      <w:tr w14:paraId="37D2D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jc w:val="center"/>
        </w:trPr>
        <w:tc>
          <w:tcPr>
            <w:tcW w:w="1750" w:type="dxa"/>
            <w:gridSpan w:val="2"/>
            <w:tcBorders>
              <w:top w:val="single" w:color="auto" w:sz="4" w:space="0"/>
              <w:bottom w:val="single" w:color="auto" w:sz="4" w:space="0"/>
              <w:right w:val="single" w:color="auto" w:sz="4" w:space="0"/>
            </w:tcBorders>
            <w:vAlign w:val="center"/>
          </w:tcPr>
          <w:p w14:paraId="6C4C08DC">
            <w:pPr>
              <w:jc w:val="center"/>
              <w:rPr>
                <w:rFonts w:ascii="宋体" w:hAnsi="宋体" w:cs="宋体"/>
              </w:rPr>
            </w:pPr>
            <w:r>
              <w:rPr>
                <w:rFonts w:hint="eastAsia" w:ascii="宋体" w:hAnsi="宋体" w:cs="宋体"/>
              </w:rPr>
              <w:t>2.2.3</w:t>
            </w:r>
          </w:p>
        </w:tc>
        <w:tc>
          <w:tcPr>
            <w:tcW w:w="1721" w:type="dxa"/>
            <w:tcBorders>
              <w:top w:val="single" w:color="auto" w:sz="4" w:space="0"/>
              <w:left w:val="single" w:color="auto" w:sz="4" w:space="0"/>
              <w:bottom w:val="single" w:color="auto" w:sz="4" w:space="0"/>
              <w:right w:val="single" w:color="auto" w:sz="4" w:space="0"/>
            </w:tcBorders>
            <w:vAlign w:val="center"/>
          </w:tcPr>
          <w:p w14:paraId="3BFCDC57">
            <w:pPr>
              <w:jc w:val="center"/>
              <w:rPr>
                <w:rFonts w:ascii="宋体" w:hAnsi="宋体" w:cs="宋体"/>
              </w:rPr>
            </w:pPr>
            <w:r>
              <w:rPr>
                <w:rFonts w:hint="eastAsia" w:ascii="宋体" w:hAnsi="宋体" w:cs="宋体"/>
              </w:rPr>
              <w:t>投标报价的偏差率计算公式</w:t>
            </w:r>
          </w:p>
        </w:tc>
        <w:tc>
          <w:tcPr>
            <w:tcW w:w="6756" w:type="dxa"/>
            <w:tcBorders>
              <w:top w:val="single" w:color="auto" w:sz="4" w:space="0"/>
              <w:left w:val="single" w:color="auto" w:sz="4" w:space="0"/>
              <w:bottom w:val="single" w:color="auto" w:sz="4" w:space="0"/>
            </w:tcBorders>
            <w:vAlign w:val="center"/>
          </w:tcPr>
          <w:p w14:paraId="6E9DD3CA">
            <w:pPr>
              <w:spacing w:line="360" w:lineRule="exact"/>
              <w:rPr>
                <w:rFonts w:ascii="宋体" w:hAnsi="宋体" w:cs="宋体"/>
              </w:rPr>
            </w:pPr>
            <w:r>
              <w:rPr>
                <w:rFonts w:hint="eastAsia" w:ascii="宋体" w:hAnsi="宋体" w:cs="宋体"/>
              </w:rPr>
              <w:t>投标报价的偏差率=（有效投标报价-评标基准价）/评标基准价×100%（偏差率出现小数点时，保留小数点后2位，第三位小数四舍五入，</w:t>
            </w:r>
            <w:r>
              <w:rPr>
                <w:rFonts w:hint="eastAsia" w:ascii="宋体" w:hAnsi="宋体" w:cs="楷体"/>
                <w:kern w:val="0"/>
                <w:u w:val="single"/>
              </w:rPr>
              <w:t>报价偏差率不足1%的，按直线内插法计算投标报价得分</w:t>
            </w:r>
            <w:r>
              <w:rPr>
                <w:rFonts w:hint="eastAsia" w:ascii="宋体" w:hAnsi="宋体" w:cs="宋体"/>
              </w:rPr>
              <w:t>。）</w:t>
            </w:r>
          </w:p>
        </w:tc>
      </w:tr>
      <w:tr w14:paraId="180092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24" w:hRule="atLeast"/>
          <w:jc w:val="center"/>
        </w:trPr>
        <w:tc>
          <w:tcPr>
            <w:tcW w:w="1750" w:type="dxa"/>
            <w:gridSpan w:val="2"/>
            <w:vMerge w:val="restart"/>
            <w:tcBorders>
              <w:top w:val="single" w:color="auto" w:sz="4" w:space="0"/>
              <w:left w:val="single" w:color="auto" w:sz="4" w:space="0"/>
              <w:bottom w:val="single" w:color="auto" w:sz="4" w:space="0"/>
              <w:right w:val="single" w:color="auto" w:sz="4" w:space="0"/>
            </w:tcBorders>
            <w:vAlign w:val="center"/>
          </w:tcPr>
          <w:p w14:paraId="2DE5950B">
            <w:pPr>
              <w:jc w:val="center"/>
              <w:rPr>
                <w:rFonts w:ascii="宋体" w:hAnsi="宋体" w:cs="宋体"/>
              </w:rPr>
            </w:pPr>
            <w:r>
              <w:rPr>
                <w:rFonts w:hint="eastAsia" w:ascii="宋体" w:hAnsi="宋体" w:cs="宋体"/>
              </w:rPr>
              <w:t xml:space="preserve"> 2.2.4（1）</w:t>
            </w:r>
          </w:p>
          <w:p w14:paraId="5B938496">
            <w:pPr>
              <w:jc w:val="center"/>
              <w:rPr>
                <w:rFonts w:ascii="宋体" w:hAnsi="宋体" w:cs="宋体"/>
              </w:rPr>
            </w:pPr>
            <w:r>
              <w:rPr>
                <w:rFonts w:hint="eastAsia" w:ascii="宋体" w:hAnsi="宋体" w:cs="宋体"/>
              </w:rPr>
              <w:t>资信业绩部分</w:t>
            </w:r>
          </w:p>
          <w:p w14:paraId="4552542B">
            <w:pPr>
              <w:jc w:val="center"/>
              <w:rPr>
                <w:rFonts w:ascii="宋体" w:hAnsi="宋体" w:cs="宋体"/>
              </w:rPr>
            </w:pPr>
            <w:r>
              <w:rPr>
                <w:rFonts w:hint="eastAsia" w:ascii="宋体" w:hAnsi="宋体" w:cs="宋体"/>
              </w:rPr>
              <w:t>（4</w:t>
            </w:r>
            <w:r>
              <w:rPr>
                <w:rFonts w:hint="eastAsia" w:ascii="宋体" w:hAnsi="宋体" w:cs="宋体"/>
                <w:lang w:val="en-US" w:eastAsia="zh-CN"/>
              </w:rPr>
              <w:t>5</w:t>
            </w:r>
            <w:r>
              <w:rPr>
                <w:rFonts w:hint="eastAsia" w:ascii="宋体" w:hAnsi="宋体" w:cs="宋体"/>
              </w:rPr>
              <w:t>分）</w:t>
            </w:r>
          </w:p>
        </w:tc>
        <w:tc>
          <w:tcPr>
            <w:tcW w:w="1721" w:type="dxa"/>
            <w:vMerge w:val="restart"/>
            <w:tcBorders>
              <w:top w:val="single" w:color="auto" w:sz="4" w:space="0"/>
              <w:left w:val="single" w:color="auto" w:sz="4" w:space="0"/>
              <w:right w:val="single" w:color="auto" w:sz="4" w:space="0"/>
            </w:tcBorders>
            <w:vAlign w:val="center"/>
          </w:tcPr>
          <w:p w14:paraId="07E58208">
            <w:pPr>
              <w:autoSpaceDE w:val="0"/>
              <w:autoSpaceDN w:val="0"/>
              <w:adjustRightInd w:val="0"/>
              <w:spacing w:line="360" w:lineRule="auto"/>
              <w:jc w:val="center"/>
              <w:rPr>
                <w:rFonts w:hint="eastAsia" w:ascii="宋体" w:hAnsi="宋体" w:cs="宋体"/>
                <w:kern w:val="0"/>
                <w:position w:val="-2"/>
                <w:szCs w:val="21"/>
              </w:rPr>
            </w:pPr>
            <w:r>
              <w:rPr>
                <w:rFonts w:hint="eastAsia" w:ascii="宋体" w:hAnsi="宋体" w:cs="宋体"/>
                <w:kern w:val="0"/>
                <w:position w:val="-2"/>
                <w:szCs w:val="21"/>
              </w:rPr>
              <w:t>信誉</w:t>
            </w:r>
          </w:p>
          <w:p w14:paraId="2A5C3A6A">
            <w:pPr>
              <w:jc w:val="center"/>
              <w:rPr>
                <w:rFonts w:ascii="宋体" w:hAnsi="宋体" w:cs="宋体"/>
              </w:rPr>
            </w:pPr>
            <w:r>
              <w:rPr>
                <w:rFonts w:hint="eastAsia" w:ascii="宋体" w:hAnsi="宋体" w:cs="宋体"/>
                <w:kern w:val="0"/>
                <w:position w:val="-2"/>
                <w:szCs w:val="21"/>
              </w:rPr>
              <w:t>（8分）</w:t>
            </w:r>
          </w:p>
        </w:tc>
        <w:tc>
          <w:tcPr>
            <w:tcW w:w="6756" w:type="dxa"/>
            <w:tcBorders>
              <w:top w:val="single" w:color="auto" w:sz="4" w:space="0"/>
              <w:left w:val="single" w:color="auto" w:sz="4" w:space="0"/>
              <w:bottom w:val="single" w:color="auto" w:sz="4" w:space="0"/>
              <w:right w:val="single" w:color="auto" w:sz="4" w:space="0"/>
            </w:tcBorders>
            <w:vAlign w:val="center"/>
          </w:tcPr>
          <w:p w14:paraId="22CC5204">
            <w:p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投标人（须含2024年度）获得“A级纳税人”称号情况：</w:t>
            </w:r>
          </w:p>
          <w:p w14:paraId="137322EC">
            <w:pPr>
              <w:widowControl/>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（1）连续获得过5次以上“A级纳税人”称号的，得5分；</w:t>
            </w:r>
          </w:p>
          <w:p w14:paraId="430F6571">
            <w:pPr>
              <w:widowControl/>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（2）连续获得过3-4次“A级纳税人”称号的，得3分；</w:t>
            </w:r>
          </w:p>
          <w:p w14:paraId="40B3723F">
            <w:pPr>
              <w:widowControl/>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（3）连续获得过1-2次“A级纳税人”称号的，得1分；</w:t>
            </w:r>
          </w:p>
          <w:p w14:paraId="29CABE52">
            <w:pPr>
              <w:rPr>
                <w:lang w:val="zh-CN" w:bidi="zh-CN"/>
              </w:rPr>
            </w:pPr>
            <w:r>
              <w:rPr>
                <w:rFonts w:hint="eastAsia" w:ascii="宋体" w:hAnsi="宋体" w:eastAsia="宋体" w:cs="Times New Roman"/>
                <w:kern w:val="2"/>
                <w:sz w:val="21"/>
                <w:szCs w:val="21"/>
                <w:lang w:val="en-US" w:eastAsia="zh-CN" w:bidi="ar-SA"/>
              </w:rPr>
              <w:t>不具备以上条件不得分。</w:t>
            </w:r>
          </w:p>
        </w:tc>
      </w:tr>
      <w:tr w14:paraId="741E60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61"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68FD1B35">
            <w:pPr>
              <w:jc w:val="center"/>
              <w:rPr>
                <w:rFonts w:ascii="宋体" w:hAnsi="宋体" w:cs="宋体"/>
              </w:rPr>
            </w:pPr>
          </w:p>
        </w:tc>
        <w:tc>
          <w:tcPr>
            <w:tcW w:w="1721" w:type="dxa"/>
            <w:vMerge w:val="continue"/>
            <w:tcBorders>
              <w:left w:val="single" w:color="auto" w:sz="4" w:space="0"/>
              <w:bottom w:val="single" w:color="auto" w:sz="4" w:space="0"/>
              <w:right w:val="single" w:color="auto" w:sz="4" w:space="0"/>
            </w:tcBorders>
            <w:vAlign w:val="center"/>
          </w:tcPr>
          <w:p w14:paraId="7DB33F7A">
            <w:pPr>
              <w:jc w:val="center"/>
              <w:rPr>
                <w:rFonts w:ascii="宋体" w:hAnsi="宋体" w:cs="宋体"/>
              </w:rPr>
            </w:pPr>
          </w:p>
        </w:tc>
        <w:tc>
          <w:tcPr>
            <w:tcW w:w="6756" w:type="dxa"/>
            <w:tcBorders>
              <w:top w:val="single" w:color="auto" w:sz="4" w:space="0"/>
              <w:left w:val="single" w:color="auto" w:sz="4" w:space="0"/>
              <w:bottom w:val="single" w:color="auto" w:sz="4" w:space="0"/>
              <w:right w:val="single" w:color="auto" w:sz="4" w:space="0"/>
            </w:tcBorders>
            <w:vAlign w:val="center"/>
          </w:tcPr>
          <w:p w14:paraId="10DF486A">
            <w:pPr>
              <w:autoSpaceDE w:val="0"/>
              <w:autoSpaceDN w:val="0"/>
              <w:adjustRightInd w:val="0"/>
              <w:spacing w:line="360" w:lineRule="auto"/>
              <w:jc w:val="center"/>
              <w:rPr>
                <w:rFonts w:hint="eastAsia" w:ascii="宋体" w:hAnsi="宋体" w:eastAsia="宋体" w:cs="宋体"/>
                <w:kern w:val="0"/>
                <w:position w:val="-2"/>
                <w:szCs w:val="21"/>
                <w:lang w:val="zh-CN" w:eastAsia="zh-CN"/>
              </w:rPr>
            </w:pPr>
            <w:r>
              <w:rPr>
                <w:rFonts w:hint="eastAsia" w:ascii="宋体" w:hAnsi="宋体" w:eastAsia="宋体" w:cs="宋体"/>
                <w:kern w:val="0"/>
                <w:position w:val="-2"/>
                <w:szCs w:val="21"/>
                <w:lang w:val="zh-CN" w:eastAsia="zh-CN"/>
              </w:rPr>
              <w:t>投标人同时具有有效的质量管理体系认证证书、环境管理体系认证证书、职业健康安全管理体系认证证书，每具备1项得1分，本项最多得3分。</w:t>
            </w:r>
          </w:p>
          <w:p w14:paraId="01B9FED6">
            <w:pPr>
              <w:autoSpaceDE w:val="0"/>
              <w:autoSpaceDN w:val="0"/>
              <w:adjustRightInd w:val="0"/>
              <w:spacing w:line="360" w:lineRule="auto"/>
              <w:jc w:val="center"/>
              <w:rPr>
                <w:rFonts w:hint="eastAsia" w:ascii="宋体" w:hAnsi="宋体" w:eastAsia="宋体" w:cs="Times New Roman"/>
                <w:kern w:val="2"/>
                <w:sz w:val="21"/>
                <w:szCs w:val="21"/>
                <w:lang w:val="zh-CN" w:eastAsia="zh-CN" w:bidi="ar-SA"/>
              </w:rPr>
            </w:pPr>
            <w:r>
              <w:rPr>
                <w:rFonts w:hint="eastAsia" w:ascii="宋体" w:hAnsi="宋体" w:eastAsia="宋体" w:cs="宋体"/>
                <w:kern w:val="0"/>
                <w:position w:val="-2"/>
                <w:szCs w:val="21"/>
                <w:lang w:val="zh-CN" w:eastAsia="zh-CN"/>
              </w:rPr>
              <w:t>注：须提供相关证书扫描件，证书须在有效期内，否则不得分</w:t>
            </w:r>
            <w:r>
              <w:rPr>
                <w:rFonts w:hint="eastAsia" w:ascii="宋体" w:hAnsi="宋体" w:eastAsia="宋体" w:cs="Times New Roman"/>
                <w:kern w:val="2"/>
                <w:sz w:val="21"/>
                <w:szCs w:val="21"/>
                <w:lang w:val="zh-CN" w:eastAsia="zh-CN" w:bidi="ar-SA"/>
              </w:rPr>
              <w:t>。</w:t>
            </w:r>
          </w:p>
        </w:tc>
      </w:tr>
      <w:tr w14:paraId="6302BD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74"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4C5BB84B">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333B04D0">
            <w:pPr>
              <w:jc w:val="center"/>
              <w:rPr>
                <w:rFonts w:hint="eastAsia" w:ascii="宋体" w:hAnsi="宋体" w:cs="宋体"/>
                <w:kern w:val="0"/>
                <w:position w:val="-2"/>
                <w:szCs w:val="21"/>
              </w:rPr>
            </w:pPr>
            <w:r>
              <w:rPr>
                <w:rFonts w:hint="eastAsia" w:ascii="宋体" w:hAnsi="宋体" w:cs="宋体"/>
                <w:kern w:val="0"/>
                <w:position w:val="-2"/>
                <w:szCs w:val="21"/>
              </w:rPr>
              <w:t>科技创新能力</w:t>
            </w:r>
          </w:p>
          <w:p w14:paraId="75BA064F">
            <w:pPr>
              <w:jc w:val="center"/>
              <w:rPr>
                <w:rFonts w:ascii="宋体" w:hAnsi="宋体" w:cs="宋体"/>
              </w:rPr>
            </w:pPr>
            <w:r>
              <w:rPr>
                <w:rFonts w:hint="eastAsia" w:ascii="宋体" w:hAnsi="宋体" w:cs="Microsoft JhengHei"/>
                <w:kern w:val="0"/>
                <w:position w:val="-2"/>
                <w:szCs w:val="21"/>
              </w:rPr>
              <w:t>（6分）</w:t>
            </w:r>
          </w:p>
        </w:tc>
        <w:tc>
          <w:tcPr>
            <w:tcW w:w="6756" w:type="dxa"/>
            <w:tcBorders>
              <w:top w:val="single" w:color="auto" w:sz="4" w:space="0"/>
              <w:left w:val="single" w:color="auto" w:sz="4" w:space="0"/>
              <w:bottom w:val="single" w:color="auto" w:sz="4" w:space="0"/>
              <w:right w:val="single" w:color="auto" w:sz="4" w:space="0"/>
            </w:tcBorders>
            <w:vAlign w:val="center"/>
          </w:tcPr>
          <w:p w14:paraId="7F067325">
            <w:pPr>
              <w:autoSpaceDE w:val="0"/>
              <w:autoSpaceDN w:val="0"/>
              <w:adjustRightInd w:val="0"/>
              <w:spacing w:line="360" w:lineRule="exact"/>
              <w:ind w:right="77"/>
              <w:jc w:val="left"/>
              <w:rPr>
                <w:rFonts w:hint="eastAsia" w:ascii="宋体" w:hAnsi="宋体" w:cs="宋体"/>
                <w:kern w:val="0"/>
                <w:szCs w:val="21"/>
                <w:lang w:bidi="ar"/>
              </w:rPr>
            </w:pPr>
            <w:r>
              <w:rPr>
                <w:rFonts w:hint="eastAsia" w:ascii="宋体" w:hAnsi="宋体" w:cs="宋体"/>
                <w:kern w:val="0"/>
                <w:szCs w:val="21"/>
                <w:lang w:bidi="ar"/>
              </w:rPr>
              <w:t>投标人自2020年1月1日</w:t>
            </w:r>
            <w:r>
              <w:rPr>
                <w:rFonts w:hint="eastAsia" w:ascii="宋体" w:hAnsi="宋体" w:cs="宋体"/>
                <w:szCs w:val="21"/>
              </w:rPr>
              <w:t>至投标截止时间为止</w:t>
            </w:r>
            <w:r>
              <w:rPr>
                <w:rFonts w:hint="eastAsia" w:ascii="宋体" w:hAnsi="宋体" w:cs="宋体"/>
                <w:kern w:val="0"/>
                <w:szCs w:val="21"/>
                <w:lang w:bidi="ar"/>
              </w:rPr>
              <w:t>获得过</w:t>
            </w:r>
            <w:r>
              <w:rPr>
                <w:rFonts w:hint="eastAsia" w:ascii="宋体" w:hAnsi="宋体" w:cs="宋体"/>
                <w:kern w:val="0"/>
                <w:szCs w:val="21"/>
                <w:lang w:eastAsia="zh-CN" w:bidi="ar"/>
              </w:rPr>
              <w:t>房屋</w:t>
            </w:r>
            <w:r>
              <w:rPr>
                <w:rFonts w:hint="eastAsia" w:ascii="宋体" w:hAnsi="宋体" w:cs="宋体"/>
                <w:kern w:val="0"/>
                <w:szCs w:val="21"/>
                <w:lang w:bidi="ar"/>
              </w:rPr>
              <w:t>建筑工程类省级(或以上)</w:t>
            </w:r>
            <w:bookmarkStart w:id="359" w:name="OLE_LINK51"/>
            <w:bookmarkStart w:id="360" w:name="OLE_LINK52"/>
            <w:r>
              <w:rPr>
                <w:rFonts w:hint="eastAsia" w:ascii="宋体" w:hAnsi="宋体" w:cs="宋体"/>
                <w:kern w:val="0"/>
                <w:szCs w:val="21"/>
                <w:lang w:bidi="ar"/>
              </w:rPr>
              <w:t>科学技术类</w:t>
            </w:r>
            <w:bookmarkEnd w:id="359"/>
            <w:bookmarkEnd w:id="360"/>
            <w:r>
              <w:rPr>
                <w:rFonts w:hint="eastAsia" w:ascii="宋体" w:hAnsi="宋体" w:cs="宋体"/>
                <w:kern w:val="0"/>
                <w:szCs w:val="21"/>
                <w:lang w:bidi="ar"/>
              </w:rPr>
              <w:t>奖项，每项得3分</w:t>
            </w:r>
            <w:r>
              <w:rPr>
                <w:rFonts w:hint="eastAsia" w:ascii="宋体" w:hAnsi="宋体" w:cs="宋体"/>
                <w:kern w:val="0"/>
                <w:szCs w:val="21"/>
                <w:lang w:eastAsia="zh-CN" w:bidi="ar"/>
              </w:rPr>
              <w:t>；</w:t>
            </w:r>
            <w:r>
              <w:rPr>
                <w:rFonts w:hint="eastAsia" w:ascii="宋体" w:hAnsi="宋体" w:cs="宋体"/>
                <w:kern w:val="0"/>
                <w:szCs w:val="21"/>
                <w:lang w:bidi="ar"/>
              </w:rPr>
              <w:t>获得过</w:t>
            </w:r>
            <w:r>
              <w:rPr>
                <w:rFonts w:hint="eastAsia" w:ascii="宋体" w:hAnsi="宋体" w:cs="宋体"/>
                <w:kern w:val="0"/>
                <w:szCs w:val="21"/>
                <w:lang w:eastAsia="zh-CN" w:bidi="ar"/>
              </w:rPr>
              <w:t>房屋</w:t>
            </w:r>
            <w:r>
              <w:rPr>
                <w:rFonts w:hint="eastAsia" w:ascii="宋体" w:hAnsi="宋体" w:cs="宋体"/>
                <w:kern w:val="0"/>
                <w:szCs w:val="21"/>
                <w:lang w:bidi="ar"/>
              </w:rPr>
              <w:t>建筑工程类</w:t>
            </w:r>
            <w:r>
              <w:rPr>
                <w:rFonts w:hint="eastAsia" w:ascii="宋体" w:hAnsi="宋体" w:cs="宋体"/>
                <w:kern w:val="0"/>
                <w:szCs w:val="21"/>
                <w:lang w:val="zh-CN" w:eastAsia="zh-CN" w:bidi="ar"/>
              </w:rPr>
              <w:t>市级（或以上）</w:t>
            </w:r>
            <w:r>
              <w:rPr>
                <w:rFonts w:hint="eastAsia" w:ascii="宋体" w:hAnsi="宋体" w:cs="宋体"/>
                <w:kern w:val="0"/>
                <w:szCs w:val="21"/>
                <w:lang w:bidi="ar"/>
              </w:rPr>
              <w:t>科学技术类奖项</w:t>
            </w:r>
            <w:r>
              <w:rPr>
                <w:rFonts w:hint="eastAsia" w:ascii="宋体" w:hAnsi="宋体" w:cs="宋体"/>
                <w:kern w:val="0"/>
                <w:szCs w:val="21"/>
                <w:lang w:eastAsia="zh-CN" w:bidi="ar"/>
              </w:rPr>
              <w:t>，</w:t>
            </w:r>
            <w:r>
              <w:rPr>
                <w:rFonts w:hint="eastAsia" w:ascii="宋体" w:hAnsi="宋体" w:cs="宋体"/>
                <w:kern w:val="0"/>
                <w:szCs w:val="21"/>
                <w:lang w:bidi="ar"/>
              </w:rPr>
              <w:t>每项得</w:t>
            </w:r>
            <w:r>
              <w:rPr>
                <w:rFonts w:hint="eastAsia" w:ascii="宋体" w:hAnsi="宋体" w:cs="宋体"/>
                <w:kern w:val="0"/>
                <w:szCs w:val="21"/>
                <w:lang w:val="en-US" w:eastAsia="zh-CN" w:bidi="ar"/>
              </w:rPr>
              <w:t>1</w:t>
            </w:r>
            <w:r>
              <w:rPr>
                <w:rFonts w:hint="eastAsia" w:ascii="宋体" w:hAnsi="宋体" w:cs="宋体"/>
                <w:kern w:val="0"/>
                <w:szCs w:val="21"/>
                <w:lang w:bidi="ar"/>
              </w:rPr>
              <w:t>分</w:t>
            </w:r>
            <w:r>
              <w:rPr>
                <w:rFonts w:hint="eastAsia" w:ascii="宋体" w:hAnsi="宋体" w:cs="宋体"/>
                <w:kern w:val="0"/>
                <w:szCs w:val="21"/>
                <w:lang w:eastAsia="zh-CN" w:bidi="ar"/>
              </w:rPr>
              <w:t>；</w:t>
            </w:r>
            <w:r>
              <w:rPr>
                <w:rFonts w:hint="eastAsia" w:ascii="宋体" w:hAnsi="宋体" w:cs="宋体"/>
                <w:kern w:val="0"/>
                <w:szCs w:val="21"/>
                <w:lang w:bidi="ar"/>
              </w:rPr>
              <w:t>本项最多得6分。</w:t>
            </w:r>
          </w:p>
          <w:p w14:paraId="34D7410F">
            <w:pPr>
              <w:pStyle w:val="76"/>
              <w:ind w:firstLine="0" w:firstLineChars="0"/>
              <w:rPr>
                <w:rFonts w:ascii="宋体" w:hAnsi="宋体"/>
              </w:rPr>
            </w:pPr>
            <w:r>
              <w:rPr>
                <w:rFonts w:hint="eastAsia"/>
              </w:rPr>
              <w:t>注：</w:t>
            </w:r>
            <w:r>
              <w:rPr>
                <w:rFonts w:hint="eastAsia" w:ascii="宋体" w:hAnsi="宋体" w:cs="宋体"/>
              </w:rPr>
              <w:t>须提供相关证书</w:t>
            </w:r>
            <w:r>
              <w:rPr>
                <w:rFonts w:hint="eastAsia" w:ascii="宋体" w:hAnsi="宋体"/>
              </w:rPr>
              <w:t>扫描件</w:t>
            </w:r>
            <w:r>
              <w:rPr>
                <w:rFonts w:hint="eastAsia"/>
              </w:rPr>
              <w:t>，否则不得分。</w:t>
            </w:r>
          </w:p>
        </w:tc>
      </w:tr>
      <w:tr w14:paraId="1625B1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1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7B2335F6">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06722A62">
            <w:pPr>
              <w:autoSpaceDE w:val="0"/>
              <w:autoSpaceDN w:val="0"/>
              <w:adjustRightInd w:val="0"/>
              <w:spacing w:line="360" w:lineRule="exact"/>
              <w:ind w:right="-20"/>
              <w:jc w:val="center"/>
              <w:rPr>
                <w:rFonts w:hint="eastAsia" w:ascii="宋体" w:hAnsi="宋体" w:cs="楷体"/>
                <w:kern w:val="0"/>
                <w:position w:val="-2"/>
                <w:szCs w:val="21"/>
              </w:rPr>
            </w:pPr>
            <w:r>
              <w:rPr>
                <w:rFonts w:hint="eastAsia" w:ascii="宋体" w:hAnsi="宋体" w:cs="楷体"/>
                <w:spacing w:val="-2"/>
                <w:kern w:val="0"/>
                <w:position w:val="-2"/>
                <w:szCs w:val="21"/>
              </w:rPr>
              <w:t>类似项</w:t>
            </w:r>
            <w:r>
              <w:rPr>
                <w:rFonts w:hint="eastAsia" w:ascii="宋体" w:hAnsi="宋体" w:cs="楷体"/>
                <w:kern w:val="0"/>
                <w:position w:val="-2"/>
                <w:szCs w:val="21"/>
              </w:rPr>
              <w:t>目</w:t>
            </w:r>
            <w:r>
              <w:rPr>
                <w:rFonts w:hint="eastAsia" w:ascii="宋体" w:hAnsi="宋体" w:cs="楷体"/>
                <w:spacing w:val="-2"/>
                <w:kern w:val="0"/>
                <w:position w:val="-2"/>
                <w:szCs w:val="21"/>
              </w:rPr>
              <w:t>业</w:t>
            </w:r>
            <w:r>
              <w:rPr>
                <w:rFonts w:hint="eastAsia" w:ascii="宋体" w:hAnsi="宋体" w:cs="楷体"/>
                <w:kern w:val="0"/>
                <w:position w:val="-2"/>
                <w:szCs w:val="21"/>
              </w:rPr>
              <w:t>绩</w:t>
            </w:r>
          </w:p>
          <w:p w14:paraId="5EA4BDED">
            <w:pPr>
              <w:jc w:val="center"/>
              <w:rPr>
                <w:rFonts w:ascii="宋体" w:hAnsi="宋体" w:cs="宋体"/>
              </w:rPr>
            </w:pPr>
            <w:r>
              <w:rPr>
                <w:rFonts w:hint="eastAsia" w:ascii="宋体" w:hAnsi="宋体" w:cs="楷体"/>
                <w:kern w:val="0"/>
                <w:position w:val="-2"/>
                <w:szCs w:val="21"/>
              </w:rPr>
              <w:t>（10分）</w:t>
            </w:r>
          </w:p>
        </w:tc>
        <w:tc>
          <w:tcPr>
            <w:tcW w:w="6756" w:type="dxa"/>
            <w:tcBorders>
              <w:top w:val="single" w:color="auto" w:sz="4" w:space="0"/>
              <w:left w:val="single" w:color="auto" w:sz="4" w:space="0"/>
              <w:bottom w:val="single" w:color="auto" w:sz="4" w:space="0"/>
              <w:right w:val="single" w:color="auto" w:sz="4" w:space="0"/>
            </w:tcBorders>
            <w:vAlign w:val="center"/>
          </w:tcPr>
          <w:p w14:paraId="738D7DF2">
            <w:pPr>
              <w:autoSpaceDE w:val="0"/>
              <w:autoSpaceDN w:val="0"/>
              <w:adjustRightInd w:val="0"/>
              <w:spacing w:line="360" w:lineRule="exact"/>
              <w:ind w:right="77"/>
              <w:jc w:val="left"/>
              <w:rPr>
                <w:rFonts w:ascii="宋体" w:hAnsi="宋体" w:cs="宋体"/>
                <w:sz w:val="24"/>
              </w:rPr>
            </w:pPr>
            <w:r>
              <w:rPr>
                <w:rFonts w:hint="eastAsia" w:ascii="宋体" w:hAnsi="宋体" w:eastAsia="宋体" w:cs="宋体"/>
                <w:kern w:val="0"/>
                <w:szCs w:val="21"/>
                <w:lang w:bidi="ar"/>
              </w:rPr>
              <w:t>投标人自2020年1月1日至投标截止时间为止完成过质量合格的类似工程业绩一项得2分，最多得10分。</w:t>
            </w:r>
          </w:p>
        </w:tc>
      </w:tr>
      <w:tr w14:paraId="612B2D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62"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3F2161A1">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0C5C9819">
            <w:pPr>
              <w:spacing w:line="360" w:lineRule="exact"/>
              <w:jc w:val="center"/>
              <w:rPr>
                <w:rFonts w:hint="eastAsia" w:ascii="宋体" w:hAnsi="宋体" w:cs="宋体"/>
                <w:kern w:val="0"/>
                <w:szCs w:val="21"/>
              </w:rPr>
            </w:pPr>
            <w:r>
              <w:rPr>
                <w:rFonts w:hint="eastAsia" w:ascii="宋体" w:hAnsi="宋体" w:cs="宋体"/>
                <w:kern w:val="0"/>
                <w:szCs w:val="21"/>
              </w:rPr>
              <w:t>项目获奖业绩</w:t>
            </w:r>
          </w:p>
          <w:p w14:paraId="7104F743">
            <w:pPr>
              <w:widowControl/>
              <w:jc w:val="center"/>
              <w:rPr>
                <w:rFonts w:ascii="宋体" w:hAnsi="宋体" w:cs="宋体"/>
              </w:rPr>
            </w:pPr>
            <w:r>
              <w:rPr>
                <w:rFonts w:hint="eastAsia"/>
              </w:rPr>
              <w:t>（10分）</w:t>
            </w:r>
          </w:p>
        </w:tc>
        <w:tc>
          <w:tcPr>
            <w:tcW w:w="6756" w:type="dxa"/>
            <w:tcBorders>
              <w:top w:val="single" w:color="auto" w:sz="4" w:space="0"/>
              <w:left w:val="single" w:color="auto" w:sz="4" w:space="0"/>
              <w:bottom w:val="single" w:color="auto" w:sz="4" w:space="0"/>
              <w:right w:val="single" w:color="auto" w:sz="4" w:space="0"/>
            </w:tcBorders>
            <w:vAlign w:val="center"/>
          </w:tcPr>
          <w:p w14:paraId="5CB7286D">
            <w:pPr>
              <w:autoSpaceDE w:val="0"/>
              <w:autoSpaceDN w:val="0"/>
              <w:adjustRightInd w:val="0"/>
              <w:spacing w:line="360" w:lineRule="auto"/>
              <w:jc w:val="left"/>
              <w:rPr>
                <w:rFonts w:hint="eastAsia" w:ascii="宋体" w:hAnsi="宋体" w:eastAsia="宋体" w:cs="宋体"/>
                <w:kern w:val="0"/>
                <w:position w:val="-2"/>
                <w:szCs w:val="21"/>
                <w:lang w:val="zh-CN" w:eastAsia="zh-CN"/>
              </w:rPr>
            </w:pPr>
            <w:r>
              <w:rPr>
                <w:rFonts w:hint="eastAsia" w:ascii="宋体" w:hAnsi="宋体" w:eastAsia="宋体" w:cs="宋体"/>
                <w:kern w:val="0"/>
                <w:position w:val="-2"/>
                <w:szCs w:val="21"/>
                <w:lang w:val="zh-CN" w:eastAsia="zh-CN"/>
              </w:rPr>
              <w:t>投标人自2020年1月1日至投标截止时间为止监理的房屋建筑工程项目获得国家级质量奖项的每个得2分，获得省级质量奖项的每个得1.5分，获得市级（含副省级）质量奖项的每个得1分，本项最多得10分。</w:t>
            </w:r>
          </w:p>
          <w:p w14:paraId="75F8F47F">
            <w:pPr>
              <w:autoSpaceDE w:val="0"/>
              <w:autoSpaceDN w:val="0"/>
              <w:adjustRightInd w:val="0"/>
              <w:spacing w:line="360" w:lineRule="auto"/>
              <w:jc w:val="left"/>
            </w:pPr>
            <w:r>
              <w:rPr>
                <w:rFonts w:hint="eastAsia" w:ascii="宋体" w:hAnsi="宋体" w:eastAsia="宋体" w:cs="宋体"/>
                <w:kern w:val="0"/>
                <w:position w:val="-2"/>
                <w:szCs w:val="21"/>
                <w:lang w:val="zh-CN" w:eastAsia="zh-CN"/>
              </w:rPr>
              <w:t>注：须提供相关证书扫描件，否则不得分。</w:t>
            </w:r>
          </w:p>
        </w:tc>
      </w:tr>
      <w:tr w14:paraId="66BC6A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5072868C">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F6C200D">
            <w:pPr>
              <w:jc w:val="center"/>
              <w:rPr>
                <w:rFonts w:ascii="宋体" w:hAnsi="宋体" w:cs="宋体"/>
              </w:rPr>
            </w:pPr>
            <w:r>
              <w:rPr>
                <w:rFonts w:hint="eastAsia" w:ascii="宋体" w:hAnsi="宋体" w:cs="宋体"/>
                <w:szCs w:val="21"/>
              </w:rPr>
              <w:t>总监理工程师资历（4分）</w:t>
            </w:r>
          </w:p>
        </w:tc>
        <w:tc>
          <w:tcPr>
            <w:tcW w:w="6756" w:type="dxa"/>
            <w:tcBorders>
              <w:top w:val="single" w:color="auto" w:sz="4" w:space="0"/>
              <w:left w:val="single" w:color="auto" w:sz="4" w:space="0"/>
              <w:bottom w:val="single" w:color="auto" w:sz="4" w:space="0"/>
              <w:right w:val="single" w:color="auto" w:sz="4" w:space="0"/>
            </w:tcBorders>
            <w:vAlign w:val="center"/>
          </w:tcPr>
          <w:p w14:paraId="5D660917">
            <w:pPr>
              <w:rPr>
                <w:rFonts w:hint="eastAsia" w:ascii="宋体" w:hAnsi="宋体" w:eastAsia="宋体"/>
                <w:lang w:val="en-US" w:eastAsia="zh-CN"/>
              </w:rPr>
            </w:pPr>
            <w:bookmarkStart w:id="361" w:name="_Toc24188"/>
            <w:bookmarkStart w:id="362" w:name="_Toc28861"/>
            <w:r>
              <w:rPr>
                <w:rFonts w:hint="eastAsia" w:ascii="宋体" w:hAnsi="宋体"/>
              </w:rPr>
              <w:t>获得工程类中级（或以上）职称的，得4分</w:t>
            </w:r>
            <w:bookmarkEnd w:id="361"/>
            <w:bookmarkEnd w:id="362"/>
            <w:r>
              <w:rPr>
                <w:rFonts w:hint="eastAsia" w:ascii="宋体" w:hAnsi="宋体"/>
                <w:lang w:eastAsia="zh-CN"/>
              </w:rPr>
              <w:t>。</w:t>
            </w:r>
          </w:p>
          <w:p w14:paraId="616800DB">
            <w:bookmarkStart w:id="363" w:name="_Toc21859"/>
            <w:bookmarkStart w:id="364" w:name="_Toc7640"/>
            <w:r>
              <w:rPr>
                <w:rFonts w:hint="eastAsia" w:ascii="宋体" w:hAnsi="宋体"/>
              </w:rPr>
              <w:t>注：须提供相关证书扫描件，否则不得分。</w:t>
            </w:r>
            <w:bookmarkEnd w:id="363"/>
            <w:bookmarkEnd w:id="364"/>
          </w:p>
        </w:tc>
      </w:tr>
      <w:tr w14:paraId="4CEAF4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76" w:hRule="atLeast"/>
          <w:jc w:val="center"/>
        </w:trPr>
        <w:tc>
          <w:tcPr>
            <w:tcW w:w="1750" w:type="dxa"/>
            <w:gridSpan w:val="2"/>
            <w:tcBorders>
              <w:top w:val="single" w:color="auto" w:sz="4" w:space="0"/>
              <w:left w:val="single" w:color="auto" w:sz="4" w:space="0"/>
              <w:bottom w:val="single" w:color="auto" w:sz="4" w:space="0"/>
              <w:right w:val="single" w:color="auto" w:sz="4" w:space="0"/>
            </w:tcBorders>
            <w:vAlign w:val="center"/>
          </w:tcPr>
          <w:p w14:paraId="7EB0F91B">
            <w:pPr>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2CA8B20F">
            <w:pPr>
              <w:jc w:val="center"/>
              <w:rPr>
                <w:rFonts w:hint="eastAsia" w:ascii="宋体" w:hAnsi="宋体" w:cs="宋体"/>
                <w:szCs w:val="21"/>
              </w:rPr>
            </w:pPr>
            <w:r>
              <w:rPr>
                <w:rFonts w:hint="eastAsia" w:ascii="宋体" w:hAnsi="宋体" w:cs="宋体"/>
                <w:szCs w:val="21"/>
              </w:rPr>
              <w:t>其他人员资历</w:t>
            </w:r>
          </w:p>
          <w:p w14:paraId="0A604DB5">
            <w:pPr>
              <w:jc w:val="center"/>
              <w:rPr>
                <w:rFonts w:hint="eastAsia" w:ascii="宋体" w:hAnsi="宋体" w:cs="宋体"/>
                <w:szCs w:val="21"/>
              </w:rPr>
            </w:pPr>
            <w:r>
              <w:rPr>
                <w:rFonts w:hint="eastAsia" w:ascii="宋体" w:hAnsi="宋体" w:cs="宋体"/>
                <w:szCs w:val="21"/>
              </w:rPr>
              <w:t>（7分）</w:t>
            </w:r>
          </w:p>
        </w:tc>
        <w:tc>
          <w:tcPr>
            <w:tcW w:w="6756" w:type="dxa"/>
            <w:tcBorders>
              <w:top w:val="single" w:color="auto" w:sz="4" w:space="0"/>
              <w:left w:val="single" w:color="auto" w:sz="4" w:space="0"/>
              <w:bottom w:val="single" w:color="auto" w:sz="4" w:space="0"/>
              <w:right w:val="single" w:color="auto" w:sz="4" w:space="0"/>
            </w:tcBorders>
            <w:vAlign w:val="center"/>
          </w:tcPr>
          <w:p w14:paraId="56663D52">
            <w:pPr>
              <w:rPr>
                <w:rFonts w:hint="eastAsia" w:ascii="宋体" w:hAnsi="宋体"/>
              </w:rPr>
            </w:pPr>
            <w:r>
              <w:rPr>
                <w:rFonts w:hint="eastAsia" w:ascii="宋体" w:hAnsi="宋体"/>
              </w:rPr>
              <w:t>（1）满足《项目人员组成配备要求表》得3分，不满足不得分。</w:t>
            </w:r>
          </w:p>
          <w:p w14:paraId="12829698">
            <w:pPr>
              <w:rPr>
                <w:rFonts w:hint="eastAsia" w:ascii="宋体" w:hAnsi="宋体"/>
              </w:rPr>
            </w:pPr>
            <w:r>
              <w:rPr>
                <w:rFonts w:hint="eastAsia" w:ascii="宋体" w:hAnsi="宋体"/>
              </w:rPr>
              <w:t>（2）拟投入的项目人员（不含总监）具有</w:t>
            </w:r>
            <w:r>
              <w:rPr>
                <w:rFonts w:hint="eastAsia" w:ascii="宋体" w:hAnsi="宋体"/>
                <w:lang w:eastAsia="zh-CN"/>
              </w:rPr>
              <w:t>中</w:t>
            </w:r>
            <w:r>
              <w:rPr>
                <w:rFonts w:hint="eastAsia" w:ascii="宋体" w:hAnsi="宋体"/>
              </w:rPr>
              <w:t>级（或以上）工程师职称或具有注册监理工程师资格的，每人得2分，最高得4分，一人多证不累计计分。</w:t>
            </w:r>
          </w:p>
          <w:p w14:paraId="3EB5C36F">
            <w:pPr>
              <w:rPr>
                <w:rFonts w:ascii="宋体" w:hAnsi="宋体"/>
              </w:rPr>
            </w:pPr>
            <w:r>
              <w:rPr>
                <w:rFonts w:hint="eastAsia" w:ascii="宋体" w:hAnsi="宋体"/>
              </w:rPr>
              <w:t>注：须提供相关证书扫描件，否则不得分。</w:t>
            </w:r>
          </w:p>
          <w:p w14:paraId="5C39893C">
            <w:pPr>
              <w:rPr>
                <w:rFonts w:ascii="宋体" w:hAnsi="宋体"/>
              </w:rPr>
            </w:pPr>
          </w:p>
        </w:tc>
      </w:tr>
      <w:tr w14:paraId="7F85BA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43" w:hRule="atLeast"/>
          <w:jc w:val="center"/>
        </w:trPr>
        <w:tc>
          <w:tcPr>
            <w:tcW w:w="1750" w:type="dxa"/>
            <w:gridSpan w:val="2"/>
            <w:vMerge w:val="restart"/>
            <w:tcBorders>
              <w:top w:val="single" w:color="auto" w:sz="4" w:space="0"/>
              <w:left w:val="single" w:color="auto" w:sz="4" w:space="0"/>
              <w:bottom w:val="single" w:color="auto" w:sz="4" w:space="0"/>
              <w:right w:val="single" w:color="auto" w:sz="4" w:space="0"/>
            </w:tcBorders>
            <w:vAlign w:val="center"/>
          </w:tcPr>
          <w:p w14:paraId="6546598B">
            <w:pPr>
              <w:jc w:val="center"/>
              <w:rPr>
                <w:rFonts w:ascii="宋体" w:hAnsi="宋体" w:cs="宋体"/>
              </w:rPr>
            </w:pPr>
            <w:r>
              <w:rPr>
                <w:rFonts w:hint="eastAsia" w:ascii="宋体" w:hAnsi="宋体" w:cs="宋体"/>
              </w:rPr>
              <w:t>2.2.4（2）</w:t>
            </w:r>
          </w:p>
          <w:p w14:paraId="56E62055">
            <w:pPr>
              <w:jc w:val="center"/>
              <w:rPr>
                <w:rFonts w:ascii="宋体" w:hAnsi="宋体" w:cs="宋体"/>
              </w:rPr>
            </w:pPr>
            <w:r>
              <w:rPr>
                <w:rFonts w:hint="eastAsia" w:ascii="宋体" w:hAnsi="宋体" w:cs="宋体"/>
              </w:rPr>
              <w:t>监理大纲评分标准（</w:t>
            </w:r>
            <w:r>
              <w:rPr>
                <w:rFonts w:hint="eastAsia" w:ascii="宋体" w:hAnsi="宋体" w:cs="宋体"/>
                <w:lang w:val="en-US" w:eastAsia="zh-CN"/>
              </w:rPr>
              <w:t>45</w:t>
            </w:r>
            <w:r>
              <w:rPr>
                <w:rFonts w:hint="eastAsia" w:ascii="宋体" w:hAnsi="宋体" w:cs="宋体"/>
              </w:rPr>
              <w:t>分）</w:t>
            </w:r>
          </w:p>
        </w:tc>
        <w:tc>
          <w:tcPr>
            <w:tcW w:w="1721" w:type="dxa"/>
            <w:tcBorders>
              <w:top w:val="single" w:color="auto" w:sz="4" w:space="0"/>
              <w:left w:val="single" w:color="auto" w:sz="4" w:space="0"/>
              <w:right w:val="single" w:color="auto" w:sz="4" w:space="0"/>
            </w:tcBorders>
            <w:vAlign w:val="center"/>
          </w:tcPr>
          <w:p w14:paraId="557339DD">
            <w:pPr>
              <w:jc w:val="left"/>
              <w:rPr>
                <w:rFonts w:ascii="宋体" w:hAnsi="宋体" w:cs="宋体"/>
                <w:u w:val="none"/>
              </w:rPr>
            </w:pPr>
            <w:r>
              <w:rPr>
                <w:rFonts w:hint="eastAsia" w:ascii="宋体" w:hAnsi="宋体" w:cs="宋体"/>
                <w:kern w:val="0"/>
                <w:szCs w:val="21"/>
                <w:u w:val="none"/>
              </w:rPr>
              <w:t>监理</w:t>
            </w:r>
            <w:r>
              <w:rPr>
                <w:rFonts w:hint="eastAsia" w:ascii="宋体" w:hAnsi="宋体" w:cs="宋体"/>
                <w:spacing w:val="-2"/>
                <w:kern w:val="0"/>
                <w:szCs w:val="21"/>
                <w:u w:val="none"/>
              </w:rPr>
              <w:t>工</w:t>
            </w:r>
            <w:r>
              <w:rPr>
                <w:rFonts w:hint="eastAsia" w:ascii="宋体" w:hAnsi="宋体" w:cs="宋体"/>
                <w:kern w:val="0"/>
                <w:szCs w:val="21"/>
                <w:u w:val="none"/>
              </w:rPr>
              <w:t>作</w:t>
            </w:r>
            <w:r>
              <w:rPr>
                <w:rFonts w:hint="eastAsia" w:ascii="宋体" w:hAnsi="宋体" w:cs="宋体"/>
                <w:spacing w:val="-2"/>
                <w:kern w:val="0"/>
                <w:szCs w:val="21"/>
                <w:u w:val="none"/>
              </w:rPr>
              <w:t>程</w:t>
            </w:r>
            <w:r>
              <w:rPr>
                <w:rFonts w:hint="eastAsia" w:ascii="宋体" w:hAnsi="宋体" w:cs="宋体"/>
                <w:kern w:val="0"/>
                <w:szCs w:val="21"/>
                <w:u w:val="none"/>
              </w:rPr>
              <w:t>序</w:t>
            </w:r>
            <w:r>
              <w:rPr>
                <w:rFonts w:hint="eastAsia" w:ascii="宋体" w:hAnsi="宋体" w:cs="宋体"/>
                <w:spacing w:val="-2"/>
                <w:kern w:val="0"/>
                <w:szCs w:val="21"/>
                <w:u w:val="none"/>
              </w:rPr>
              <w:t>、</w:t>
            </w:r>
            <w:r>
              <w:rPr>
                <w:rFonts w:hint="eastAsia" w:ascii="宋体" w:hAnsi="宋体" w:cs="宋体"/>
                <w:kern w:val="0"/>
                <w:szCs w:val="21"/>
                <w:u w:val="none"/>
              </w:rPr>
              <w:t>方</w:t>
            </w:r>
            <w:r>
              <w:rPr>
                <w:rFonts w:hint="eastAsia" w:ascii="宋体" w:hAnsi="宋体" w:cs="宋体"/>
                <w:spacing w:val="-2"/>
                <w:kern w:val="0"/>
                <w:szCs w:val="21"/>
                <w:u w:val="none"/>
              </w:rPr>
              <w:t>法</w:t>
            </w:r>
            <w:r>
              <w:rPr>
                <w:rFonts w:hint="eastAsia" w:ascii="宋体" w:hAnsi="宋体" w:cs="宋体"/>
                <w:kern w:val="0"/>
                <w:szCs w:val="21"/>
                <w:u w:val="none"/>
              </w:rPr>
              <w:t>和制度（5分）</w:t>
            </w:r>
          </w:p>
        </w:tc>
        <w:tc>
          <w:tcPr>
            <w:tcW w:w="6756" w:type="dxa"/>
            <w:tcBorders>
              <w:top w:val="single" w:color="auto" w:sz="4" w:space="0"/>
              <w:left w:val="single" w:color="auto" w:sz="4" w:space="0"/>
              <w:right w:val="single" w:color="auto" w:sz="4" w:space="0"/>
            </w:tcBorders>
            <w:vAlign w:val="center"/>
          </w:tcPr>
          <w:p w14:paraId="407FBD16">
            <w:pPr>
              <w:spacing w:line="320" w:lineRule="exact"/>
              <w:jc w:val="left"/>
              <w:rPr>
                <w:rFonts w:hint="eastAsia" w:ascii="宋体" w:hAnsi="宋体" w:eastAsia="宋体"/>
                <w:u w:val="none"/>
                <w:lang w:eastAsia="zh-CN"/>
              </w:rPr>
            </w:pPr>
            <w:r>
              <w:rPr>
                <w:rFonts w:hint="eastAsia" w:ascii="宋体" w:hAnsi="宋体" w:cs="宋体"/>
                <w:szCs w:val="21"/>
              </w:rPr>
              <w:t>有清晰的工作流程图、工作准则。方案为优得5分，方案为良得3分，方案为一般得1分，方案为差不得分</w:t>
            </w:r>
            <w:r>
              <w:rPr>
                <w:rFonts w:hint="eastAsia" w:ascii="宋体" w:hAnsi="宋体" w:cs="宋体"/>
                <w:szCs w:val="21"/>
                <w:lang w:eastAsia="zh-CN"/>
              </w:rPr>
              <w:t>。</w:t>
            </w:r>
          </w:p>
        </w:tc>
      </w:tr>
      <w:tr w14:paraId="3981FE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2"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0ED8D146">
            <w:pPr>
              <w:widowControl/>
              <w:jc w:val="center"/>
              <w:rPr>
                <w:rFonts w:ascii="宋体" w:hAnsi="宋体" w:cs="宋体"/>
              </w:rPr>
            </w:pPr>
          </w:p>
        </w:tc>
        <w:tc>
          <w:tcPr>
            <w:tcW w:w="1721" w:type="dxa"/>
            <w:vMerge w:val="restart"/>
            <w:tcBorders>
              <w:top w:val="single" w:color="auto" w:sz="4" w:space="0"/>
              <w:left w:val="single" w:color="auto" w:sz="4" w:space="0"/>
              <w:right w:val="single" w:color="auto" w:sz="4" w:space="0"/>
            </w:tcBorders>
            <w:vAlign w:val="center"/>
          </w:tcPr>
          <w:p w14:paraId="4C4BF639">
            <w:pPr>
              <w:autoSpaceDE w:val="0"/>
              <w:autoSpaceDN w:val="0"/>
              <w:adjustRightInd w:val="0"/>
              <w:spacing w:line="360" w:lineRule="auto"/>
              <w:ind w:left="16" w:right="100"/>
              <w:jc w:val="center"/>
              <w:rPr>
                <w:rFonts w:ascii="宋体" w:hAnsi="宋体" w:cs="宋体"/>
                <w:u w:val="none"/>
              </w:rPr>
            </w:pPr>
            <w:r>
              <w:rPr>
                <w:rFonts w:hint="eastAsia" w:ascii="宋体" w:hAnsi="宋体" w:cs="宋体"/>
                <w:kern w:val="0"/>
                <w:szCs w:val="21"/>
              </w:rPr>
              <w:t>质量、进度、造价、安全环保监理措施（20分）</w:t>
            </w:r>
          </w:p>
        </w:tc>
        <w:tc>
          <w:tcPr>
            <w:tcW w:w="6756" w:type="dxa"/>
            <w:tcBorders>
              <w:top w:val="single" w:color="000000" w:sz="4" w:space="0"/>
              <w:left w:val="single" w:color="auto" w:sz="4" w:space="0"/>
              <w:bottom w:val="single" w:color="000000" w:sz="4" w:space="0"/>
              <w:right w:val="single" w:color="auto" w:sz="4" w:space="0"/>
            </w:tcBorders>
            <w:vAlign w:val="center"/>
          </w:tcPr>
          <w:p w14:paraId="0DD4D87D">
            <w:pPr>
              <w:spacing w:line="300" w:lineRule="exact"/>
              <w:jc w:val="left"/>
              <w:rPr>
                <w:rFonts w:ascii="宋体" w:hAnsi="宋体"/>
                <w:u w:val="none"/>
              </w:rPr>
            </w:pPr>
            <w:r>
              <w:rPr>
                <w:rFonts w:hint="eastAsia" w:ascii="宋体" w:hAnsi="宋体" w:cs="宋体"/>
                <w:b/>
                <w:bCs/>
                <w:szCs w:val="21"/>
              </w:rPr>
              <w:t>质量控制措施：</w:t>
            </w:r>
            <w:r>
              <w:rPr>
                <w:rFonts w:hint="eastAsia" w:ascii="宋体" w:hAnsi="宋体" w:cs="宋体"/>
                <w:szCs w:val="21"/>
              </w:rPr>
              <w:t>要求目标明确、方法合理可行、措施具体、针对性强。方案为优得5分，良得3分，一般得1分，差不得分。</w:t>
            </w:r>
          </w:p>
        </w:tc>
      </w:tr>
      <w:tr w14:paraId="1BB0FB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12"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4B0FBB45">
            <w:pPr>
              <w:widowControl/>
              <w:jc w:val="center"/>
              <w:rPr>
                <w:rFonts w:ascii="宋体" w:hAnsi="宋体" w:cs="宋体"/>
              </w:rPr>
            </w:pPr>
          </w:p>
        </w:tc>
        <w:tc>
          <w:tcPr>
            <w:tcW w:w="1721" w:type="dxa"/>
            <w:vMerge w:val="continue"/>
            <w:tcBorders>
              <w:left w:val="single" w:color="auto" w:sz="4" w:space="0"/>
              <w:right w:val="single" w:color="auto" w:sz="4" w:space="0"/>
            </w:tcBorders>
            <w:vAlign w:val="center"/>
          </w:tcPr>
          <w:p w14:paraId="3590218E">
            <w:pPr>
              <w:jc w:val="left"/>
              <w:rPr>
                <w:rFonts w:ascii="宋体" w:hAnsi="宋体" w:cs="宋体"/>
              </w:rPr>
            </w:pPr>
          </w:p>
        </w:tc>
        <w:tc>
          <w:tcPr>
            <w:tcW w:w="6756" w:type="dxa"/>
            <w:tcBorders>
              <w:top w:val="single" w:color="000000" w:sz="4" w:space="0"/>
              <w:left w:val="single" w:color="auto" w:sz="4" w:space="0"/>
              <w:bottom w:val="single" w:color="000000" w:sz="4" w:space="0"/>
              <w:right w:val="single" w:color="auto" w:sz="4" w:space="0"/>
            </w:tcBorders>
            <w:vAlign w:val="center"/>
          </w:tcPr>
          <w:p w14:paraId="7564161B">
            <w:pPr>
              <w:spacing w:line="300" w:lineRule="exact"/>
              <w:jc w:val="left"/>
              <w:rPr>
                <w:rFonts w:ascii="宋体" w:hAnsi="宋体"/>
              </w:rPr>
            </w:pPr>
            <w:r>
              <w:rPr>
                <w:rFonts w:hint="eastAsia" w:ascii="宋体" w:hAnsi="宋体" w:cs="宋体"/>
                <w:b/>
                <w:bCs/>
                <w:szCs w:val="21"/>
              </w:rPr>
              <w:t>进度控制措施：</w:t>
            </w:r>
            <w:r>
              <w:rPr>
                <w:rFonts w:hint="eastAsia" w:ascii="宋体" w:hAnsi="宋体" w:cs="宋体"/>
                <w:szCs w:val="21"/>
              </w:rPr>
              <w:t>要求目标明确、方法合理可行、措施具体、针对性强。方案为优得5分，良得3分，一般得1分，差不得分。</w:t>
            </w:r>
          </w:p>
        </w:tc>
      </w:tr>
      <w:tr w14:paraId="0B6F79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11"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6FB1FFAA">
            <w:pPr>
              <w:widowControl/>
              <w:jc w:val="center"/>
              <w:rPr>
                <w:rFonts w:ascii="宋体" w:hAnsi="宋体" w:cs="宋体"/>
              </w:rPr>
            </w:pPr>
          </w:p>
        </w:tc>
        <w:tc>
          <w:tcPr>
            <w:tcW w:w="1721" w:type="dxa"/>
            <w:vMerge w:val="continue"/>
            <w:tcBorders>
              <w:left w:val="single" w:color="auto" w:sz="4" w:space="0"/>
              <w:right w:val="single" w:color="auto" w:sz="4" w:space="0"/>
            </w:tcBorders>
            <w:vAlign w:val="center"/>
          </w:tcPr>
          <w:p w14:paraId="1AAA1518">
            <w:pPr>
              <w:jc w:val="left"/>
              <w:rPr>
                <w:rFonts w:ascii="宋体" w:hAnsi="宋体" w:cs="宋体"/>
              </w:rPr>
            </w:pPr>
          </w:p>
        </w:tc>
        <w:tc>
          <w:tcPr>
            <w:tcW w:w="6756" w:type="dxa"/>
            <w:tcBorders>
              <w:top w:val="single" w:color="auto" w:sz="4" w:space="0"/>
              <w:left w:val="single" w:color="auto" w:sz="4" w:space="0"/>
              <w:bottom w:val="single" w:color="auto" w:sz="4" w:space="0"/>
              <w:right w:val="single" w:color="auto" w:sz="4" w:space="0"/>
            </w:tcBorders>
            <w:vAlign w:val="center"/>
          </w:tcPr>
          <w:p w14:paraId="09F8089F">
            <w:pPr>
              <w:spacing w:line="300" w:lineRule="exact"/>
              <w:jc w:val="left"/>
              <w:rPr>
                <w:rFonts w:ascii="宋体" w:hAnsi="宋体"/>
              </w:rPr>
            </w:pPr>
            <w:r>
              <w:rPr>
                <w:rFonts w:hint="eastAsia" w:ascii="宋体" w:hAnsi="宋体" w:cs="宋体"/>
                <w:b/>
                <w:bCs/>
                <w:szCs w:val="21"/>
              </w:rPr>
              <w:t>投资控制方案：</w:t>
            </w:r>
            <w:r>
              <w:rPr>
                <w:rFonts w:hint="eastAsia" w:ascii="宋体" w:hAnsi="宋体" w:cs="宋体"/>
                <w:szCs w:val="21"/>
              </w:rPr>
              <w:t>要求目标明确、方法合理可行、措施具体、针对性强。方案为优得5分，良得3分，一般得1分，差不得分</w:t>
            </w:r>
            <w:r>
              <w:rPr>
                <w:rFonts w:hint="eastAsia" w:ascii="宋体" w:hAnsi="宋体"/>
              </w:rPr>
              <w:t>。</w:t>
            </w:r>
          </w:p>
        </w:tc>
      </w:tr>
      <w:tr w14:paraId="1642E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63"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4E95171D">
            <w:pPr>
              <w:widowControl/>
              <w:jc w:val="center"/>
              <w:rPr>
                <w:rFonts w:ascii="宋体" w:hAnsi="宋体" w:cs="宋体"/>
              </w:rPr>
            </w:pPr>
          </w:p>
        </w:tc>
        <w:tc>
          <w:tcPr>
            <w:tcW w:w="1721" w:type="dxa"/>
            <w:vMerge w:val="continue"/>
            <w:tcBorders>
              <w:left w:val="single" w:color="auto" w:sz="4" w:space="0"/>
              <w:bottom w:val="single" w:color="auto" w:sz="4" w:space="0"/>
              <w:right w:val="single" w:color="auto" w:sz="4" w:space="0"/>
            </w:tcBorders>
            <w:vAlign w:val="center"/>
          </w:tcPr>
          <w:p w14:paraId="48A497CA">
            <w:pPr>
              <w:jc w:val="left"/>
              <w:rPr>
                <w:rFonts w:ascii="宋体" w:hAnsi="宋体" w:cs="宋体"/>
              </w:rPr>
            </w:pPr>
          </w:p>
        </w:tc>
        <w:tc>
          <w:tcPr>
            <w:tcW w:w="6756" w:type="dxa"/>
            <w:tcBorders>
              <w:top w:val="single" w:color="auto" w:sz="4" w:space="0"/>
              <w:left w:val="single" w:color="auto" w:sz="4" w:space="0"/>
              <w:bottom w:val="single" w:color="auto" w:sz="4" w:space="0"/>
              <w:right w:val="single" w:color="auto" w:sz="4" w:space="0"/>
            </w:tcBorders>
            <w:vAlign w:val="center"/>
          </w:tcPr>
          <w:p w14:paraId="6D5FFB91">
            <w:pPr>
              <w:spacing w:line="300" w:lineRule="exact"/>
              <w:jc w:val="left"/>
              <w:rPr>
                <w:rFonts w:ascii="宋体" w:hAnsi="宋体"/>
              </w:rPr>
            </w:pPr>
            <w:r>
              <w:rPr>
                <w:rFonts w:hint="eastAsia" w:ascii="宋体" w:hAnsi="宋体" w:cs="宋体"/>
                <w:b/>
                <w:bCs/>
                <w:szCs w:val="21"/>
              </w:rPr>
              <w:t>安全、文明施工管理：</w:t>
            </w:r>
            <w:r>
              <w:rPr>
                <w:rFonts w:hint="eastAsia" w:ascii="宋体" w:hAnsi="宋体" w:cs="宋体"/>
                <w:szCs w:val="21"/>
              </w:rPr>
              <w:t>安全、文明施工管理。方案为优得5分，良得3分，一般得1分，差不得分</w:t>
            </w:r>
            <w:r>
              <w:rPr>
                <w:rFonts w:hint="eastAsia" w:ascii="宋体" w:hAnsi="宋体"/>
              </w:rPr>
              <w:t>。</w:t>
            </w:r>
          </w:p>
        </w:tc>
      </w:tr>
      <w:tr w14:paraId="3DE72C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20668AA9">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18E24A5E">
            <w:pPr>
              <w:jc w:val="left"/>
              <w:rPr>
                <w:rFonts w:ascii="宋体" w:hAnsi="宋体" w:cs="宋体"/>
              </w:rPr>
            </w:pPr>
            <w:r>
              <w:rPr>
                <w:rFonts w:hint="eastAsia" w:ascii="宋体" w:hAnsi="宋体" w:cs="宋体"/>
                <w:kern w:val="0"/>
                <w:position w:val="-2"/>
                <w:szCs w:val="21"/>
              </w:rPr>
              <w:t>合同</w:t>
            </w:r>
            <w:r>
              <w:rPr>
                <w:rFonts w:hint="eastAsia" w:ascii="宋体" w:hAnsi="宋体" w:cs="宋体"/>
                <w:spacing w:val="-2"/>
                <w:kern w:val="0"/>
                <w:position w:val="-2"/>
                <w:szCs w:val="21"/>
              </w:rPr>
              <w:t>、</w:t>
            </w:r>
            <w:r>
              <w:rPr>
                <w:rFonts w:hint="eastAsia" w:ascii="宋体" w:hAnsi="宋体" w:cs="宋体"/>
                <w:kern w:val="0"/>
                <w:position w:val="-2"/>
                <w:szCs w:val="21"/>
              </w:rPr>
              <w:t>信</w:t>
            </w:r>
            <w:r>
              <w:rPr>
                <w:rFonts w:hint="eastAsia" w:ascii="宋体" w:hAnsi="宋体" w:cs="宋体"/>
                <w:spacing w:val="-2"/>
                <w:kern w:val="0"/>
                <w:position w:val="-2"/>
                <w:szCs w:val="21"/>
              </w:rPr>
              <w:t>息</w:t>
            </w:r>
            <w:r>
              <w:rPr>
                <w:rFonts w:hint="eastAsia" w:ascii="宋体" w:hAnsi="宋体" w:cs="宋体"/>
                <w:kern w:val="0"/>
                <w:position w:val="-2"/>
                <w:szCs w:val="21"/>
              </w:rPr>
              <w:t>管</w:t>
            </w:r>
            <w:r>
              <w:rPr>
                <w:rFonts w:hint="eastAsia" w:ascii="宋体" w:hAnsi="宋体" w:cs="宋体"/>
                <w:spacing w:val="-2"/>
                <w:kern w:val="0"/>
                <w:position w:val="-2"/>
                <w:szCs w:val="21"/>
              </w:rPr>
              <w:t>理</w:t>
            </w:r>
            <w:r>
              <w:rPr>
                <w:rFonts w:hint="eastAsia" w:ascii="宋体" w:hAnsi="宋体" w:cs="宋体"/>
                <w:kern w:val="0"/>
                <w:position w:val="-2"/>
                <w:szCs w:val="21"/>
              </w:rPr>
              <w:t>方案</w:t>
            </w:r>
            <w:r>
              <w:rPr>
                <w:rFonts w:hint="eastAsia" w:ascii="宋体" w:hAnsi="宋体" w:cs="宋体"/>
                <w:szCs w:val="21"/>
              </w:rPr>
              <w:t>（4分）</w:t>
            </w:r>
          </w:p>
        </w:tc>
        <w:tc>
          <w:tcPr>
            <w:tcW w:w="6756" w:type="dxa"/>
            <w:tcBorders>
              <w:top w:val="single" w:color="auto" w:sz="4" w:space="0"/>
              <w:left w:val="single" w:color="auto" w:sz="4" w:space="0"/>
              <w:bottom w:val="single" w:color="auto" w:sz="4" w:space="0"/>
              <w:right w:val="single" w:color="auto" w:sz="4" w:space="0"/>
            </w:tcBorders>
            <w:vAlign w:val="center"/>
          </w:tcPr>
          <w:p w14:paraId="3C4BAAE0">
            <w:pPr>
              <w:jc w:val="left"/>
              <w:rPr>
                <w:rFonts w:ascii="宋体" w:hAnsi="宋体"/>
              </w:rPr>
            </w:pPr>
            <w:r>
              <w:rPr>
                <w:rFonts w:hint="eastAsia" w:ascii="宋体" w:hAnsi="宋体" w:cs="宋体"/>
                <w:szCs w:val="21"/>
              </w:rPr>
              <w:t>合同管理、信息管理方法、针对性强、措施具体。方案为优得4分，良得2分，一般得1分，差不得分。</w:t>
            </w:r>
          </w:p>
        </w:tc>
      </w:tr>
      <w:tr w14:paraId="3434BB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68934A97">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75A173B2">
            <w:pPr>
              <w:jc w:val="left"/>
              <w:rPr>
                <w:rFonts w:ascii="宋体" w:hAnsi="宋体" w:cs="宋体"/>
              </w:rPr>
            </w:pPr>
            <w:r>
              <w:rPr>
                <w:rFonts w:hint="eastAsia" w:ascii="宋体" w:hAnsi="宋体" w:cs="宋体"/>
                <w:kern w:val="0"/>
                <w:position w:val="-2"/>
                <w:szCs w:val="21"/>
              </w:rPr>
              <w:t>监理</w:t>
            </w:r>
            <w:r>
              <w:rPr>
                <w:rFonts w:hint="eastAsia" w:ascii="宋体" w:hAnsi="宋体" w:cs="宋体"/>
                <w:spacing w:val="-2"/>
                <w:kern w:val="0"/>
                <w:position w:val="-2"/>
                <w:szCs w:val="21"/>
              </w:rPr>
              <w:t>组</w:t>
            </w:r>
            <w:r>
              <w:rPr>
                <w:rFonts w:hint="eastAsia" w:ascii="宋体" w:hAnsi="宋体" w:cs="宋体"/>
                <w:kern w:val="0"/>
                <w:position w:val="-2"/>
                <w:szCs w:val="21"/>
              </w:rPr>
              <w:t>织</w:t>
            </w:r>
            <w:r>
              <w:rPr>
                <w:rFonts w:hint="eastAsia" w:ascii="宋体" w:hAnsi="宋体" w:cs="宋体"/>
                <w:spacing w:val="-2"/>
                <w:kern w:val="0"/>
                <w:position w:val="-2"/>
                <w:szCs w:val="21"/>
              </w:rPr>
              <w:t>协</w:t>
            </w:r>
            <w:r>
              <w:rPr>
                <w:rFonts w:hint="eastAsia" w:ascii="宋体" w:hAnsi="宋体" w:cs="宋体"/>
                <w:kern w:val="0"/>
                <w:position w:val="-2"/>
                <w:szCs w:val="21"/>
              </w:rPr>
              <w:t>调</w:t>
            </w:r>
            <w:r>
              <w:rPr>
                <w:rFonts w:hint="eastAsia" w:ascii="宋体" w:hAnsi="宋体" w:cs="宋体"/>
                <w:spacing w:val="-2"/>
                <w:kern w:val="0"/>
                <w:position w:val="-2"/>
                <w:szCs w:val="21"/>
              </w:rPr>
              <w:t>内</w:t>
            </w:r>
            <w:r>
              <w:rPr>
                <w:rFonts w:hint="eastAsia" w:ascii="宋体" w:hAnsi="宋体" w:cs="宋体"/>
                <w:kern w:val="0"/>
                <w:position w:val="-2"/>
                <w:szCs w:val="21"/>
              </w:rPr>
              <w:t>容</w:t>
            </w:r>
            <w:r>
              <w:rPr>
                <w:rFonts w:hint="eastAsia" w:ascii="宋体" w:hAnsi="宋体" w:cs="宋体"/>
                <w:spacing w:val="-2"/>
                <w:kern w:val="0"/>
                <w:position w:val="-2"/>
                <w:szCs w:val="21"/>
              </w:rPr>
              <w:t>及</w:t>
            </w:r>
            <w:r>
              <w:rPr>
                <w:rFonts w:hint="eastAsia" w:ascii="宋体" w:hAnsi="宋体" w:cs="宋体"/>
                <w:kern w:val="0"/>
                <w:position w:val="-2"/>
                <w:szCs w:val="21"/>
              </w:rPr>
              <w:t>措施</w:t>
            </w:r>
            <w:r>
              <w:rPr>
                <w:rFonts w:hint="eastAsia" w:ascii="宋体" w:hAnsi="宋体" w:cs="宋体"/>
                <w:szCs w:val="21"/>
              </w:rPr>
              <w:t>（4分）</w:t>
            </w:r>
          </w:p>
        </w:tc>
        <w:tc>
          <w:tcPr>
            <w:tcW w:w="6756" w:type="dxa"/>
            <w:tcBorders>
              <w:top w:val="single" w:color="auto" w:sz="4" w:space="0"/>
              <w:left w:val="single" w:color="auto" w:sz="4" w:space="0"/>
              <w:bottom w:val="single" w:color="auto" w:sz="4" w:space="0"/>
              <w:right w:val="single" w:color="auto" w:sz="4" w:space="0"/>
            </w:tcBorders>
            <w:vAlign w:val="center"/>
          </w:tcPr>
          <w:p w14:paraId="4DE062A2">
            <w:pPr>
              <w:jc w:val="left"/>
              <w:rPr>
                <w:rFonts w:ascii="宋体" w:hAnsi="宋体"/>
              </w:rPr>
            </w:pPr>
            <w:r>
              <w:rPr>
                <w:rFonts w:hint="eastAsia" w:ascii="宋体" w:hAnsi="宋体" w:cs="宋体"/>
                <w:szCs w:val="21"/>
              </w:rPr>
              <w:t>协调方法清晰合理，有具体措施。方案为优得4分，良得2分，一般得1分，差不得分。</w:t>
            </w:r>
          </w:p>
        </w:tc>
      </w:tr>
      <w:tr w14:paraId="64E2FC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47"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65FC2932">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15C54A32">
            <w:pPr>
              <w:jc w:val="left"/>
              <w:rPr>
                <w:rFonts w:ascii="宋体" w:hAnsi="宋体" w:cs="宋体"/>
              </w:rPr>
            </w:pPr>
            <w:r>
              <w:rPr>
                <w:rFonts w:hint="eastAsia" w:ascii="宋体" w:hAnsi="宋体" w:cs="宋体"/>
                <w:kern w:val="0"/>
                <w:position w:val="-2"/>
                <w:szCs w:val="21"/>
              </w:rPr>
              <w:t>监理</w:t>
            </w:r>
            <w:r>
              <w:rPr>
                <w:rFonts w:hint="eastAsia" w:ascii="宋体" w:hAnsi="宋体" w:cs="宋体"/>
                <w:spacing w:val="-2"/>
                <w:kern w:val="0"/>
                <w:position w:val="-2"/>
                <w:szCs w:val="21"/>
              </w:rPr>
              <w:t>工</w:t>
            </w:r>
            <w:r>
              <w:rPr>
                <w:rFonts w:hint="eastAsia" w:ascii="宋体" w:hAnsi="宋体" w:cs="宋体"/>
                <w:kern w:val="0"/>
                <w:position w:val="-2"/>
                <w:szCs w:val="21"/>
              </w:rPr>
              <w:t>作</w:t>
            </w:r>
            <w:r>
              <w:rPr>
                <w:rFonts w:hint="eastAsia" w:ascii="宋体" w:hAnsi="宋体" w:cs="宋体"/>
                <w:spacing w:val="-2"/>
                <w:kern w:val="0"/>
                <w:position w:val="-2"/>
                <w:szCs w:val="21"/>
              </w:rPr>
              <w:t>重</w:t>
            </w:r>
            <w:r>
              <w:rPr>
                <w:rFonts w:hint="eastAsia" w:ascii="宋体" w:hAnsi="宋体" w:cs="宋体"/>
                <w:kern w:val="0"/>
                <w:position w:val="-2"/>
                <w:szCs w:val="21"/>
              </w:rPr>
              <w:t>点</w:t>
            </w:r>
            <w:r>
              <w:rPr>
                <w:rFonts w:hint="eastAsia" w:ascii="宋体" w:hAnsi="宋体" w:cs="宋体"/>
                <w:spacing w:val="-2"/>
                <w:kern w:val="0"/>
                <w:position w:val="-2"/>
                <w:szCs w:val="21"/>
              </w:rPr>
              <w:t>、</w:t>
            </w:r>
            <w:r>
              <w:rPr>
                <w:rFonts w:hint="eastAsia" w:ascii="宋体" w:hAnsi="宋体" w:cs="宋体"/>
                <w:kern w:val="0"/>
                <w:position w:val="-2"/>
                <w:szCs w:val="21"/>
              </w:rPr>
              <w:t>难</w:t>
            </w:r>
            <w:r>
              <w:rPr>
                <w:rFonts w:hint="eastAsia" w:ascii="宋体" w:hAnsi="宋体" w:cs="宋体"/>
                <w:spacing w:val="-2"/>
                <w:kern w:val="0"/>
                <w:position w:val="-2"/>
                <w:szCs w:val="21"/>
              </w:rPr>
              <w:t>点</w:t>
            </w:r>
            <w:r>
              <w:rPr>
                <w:rFonts w:hint="eastAsia" w:ascii="宋体" w:hAnsi="宋体" w:cs="宋体"/>
                <w:kern w:val="0"/>
                <w:position w:val="-2"/>
                <w:szCs w:val="21"/>
              </w:rPr>
              <w:t>分析</w:t>
            </w:r>
            <w:r>
              <w:rPr>
                <w:rFonts w:hint="eastAsia" w:ascii="宋体" w:hAnsi="宋体" w:cs="宋体"/>
                <w:szCs w:val="21"/>
              </w:rPr>
              <w:t>（4分）</w:t>
            </w:r>
          </w:p>
        </w:tc>
        <w:tc>
          <w:tcPr>
            <w:tcW w:w="6756" w:type="dxa"/>
            <w:tcBorders>
              <w:top w:val="single" w:color="auto" w:sz="4" w:space="0"/>
              <w:left w:val="single" w:color="auto" w:sz="4" w:space="0"/>
              <w:bottom w:val="single" w:color="auto" w:sz="4" w:space="0"/>
              <w:right w:val="single" w:color="auto" w:sz="4" w:space="0"/>
            </w:tcBorders>
            <w:vAlign w:val="center"/>
          </w:tcPr>
          <w:p w14:paraId="4CBC0A46">
            <w:pPr>
              <w:jc w:val="left"/>
              <w:rPr>
                <w:rFonts w:ascii="宋体" w:hAnsi="宋体"/>
              </w:rPr>
            </w:pPr>
            <w:r>
              <w:rPr>
                <w:rFonts w:hint="eastAsia" w:ascii="宋体" w:hAnsi="宋体" w:cs="宋体"/>
                <w:szCs w:val="21"/>
              </w:rPr>
              <w:t>要求针对性强、措施具体、可操作。优得4分；良得2分；一般得 1分；无措施不得分。</w:t>
            </w:r>
          </w:p>
        </w:tc>
      </w:tr>
      <w:tr w14:paraId="2972C8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72FA584E">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091A9476">
            <w:pPr>
              <w:jc w:val="left"/>
              <w:rPr>
                <w:rFonts w:ascii="宋体" w:hAnsi="宋体" w:cs="宋体"/>
              </w:rPr>
            </w:pPr>
            <w:r>
              <w:rPr>
                <w:rFonts w:hint="eastAsia" w:ascii="宋体" w:hAnsi="宋体" w:cs="宋体"/>
                <w:kern w:val="0"/>
                <w:position w:val="-2"/>
                <w:szCs w:val="21"/>
              </w:rPr>
              <w:t>工程进度款、工程结算的管理（2分）</w:t>
            </w:r>
          </w:p>
        </w:tc>
        <w:tc>
          <w:tcPr>
            <w:tcW w:w="6756" w:type="dxa"/>
            <w:tcBorders>
              <w:top w:val="single" w:color="auto" w:sz="4" w:space="0"/>
              <w:left w:val="single" w:color="auto" w:sz="4" w:space="0"/>
              <w:bottom w:val="single" w:color="auto" w:sz="4" w:space="0"/>
              <w:right w:val="single" w:color="auto" w:sz="4" w:space="0"/>
            </w:tcBorders>
            <w:vAlign w:val="center"/>
          </w:tcPr>
          <w:p w14:paraId="5BBE2A8A">
            <w:pPr>
              <w:jc w:val="left"/>
              <w:rPr>
                <w:rFonts w:ascii="宋体" w:hAnsi="宋体"/>
              </w:rPr>
            </w:pPr>
            <w:r>
              <w:rPr>
                <w:rFonts w:hint="eastAsia" w:ascii="宋体" w:hAnsi="宋体" w:cs="宋体"/>
                <w:szCs w:val="21"/>
              </w:rPr>
              <w:t>管理方法合理有效、有具体措施的得2分，一般、措施不具体的得1分，无管理方法和措施不得分。</w:t>
            </w:r>
          </w:p>
        </w:tc>
      </w:tr>
      <w:tr w14:paraId="2EBCB7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337EC9D9">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0E92ADF5">
            <w:pPr>
              <w:autoSpaceDE w:val="0"/>
              <w:autoSpaceDN w:val="0"/>
              <w:adjustRightInd w:val="0"/>
              <w:spacing w:line="360" w:lineRule="auto"/>
              <w:ind w:left="76" w:right="-20"/>
              <w:jc w:val="center"/>
              <w:rPr>
                <w:rFonts w:hint="eastAsia" w:ascii="宋体" w:hAnsi="宋体" w:cs="宋体"/>
                <w:kern w:val="0"/>
                <w:position w:val="-2"/>
                <w:szCs w:val="21"/>
              </w:rPr>
            </w:pPr>
            <w:r>
              <w:rPr>
                <w:rFonts w:hint="eastAsia" w:ascii="宋体" w:hAnsi="宋体" w:cs="宋体"/>
                <w:kern w:val="0"/>
                <w:position w:val="-2"/>
                <w:szCs w:val="21"/>
              </w:rPr>
              <w:t>会议制度</w:t>
            </w:r>
          </w:p>
          <w:p w14:paraId="3A38133C">
            <w:pPr>
              <w:jc w:val="center"/>
              <w:rPr>
                <w:rFonts w:ascii="宋体" w:hAnsi="宋体" w:cs="宋体"/>
              </w:rPr>
            </w:pPr>
            <w:r>
              <w:rPr>
                <w:rFonts w:hint="eastAsia" w:ascii="宋体" w:hAnsi="宋体" w:cs="宋体"/>
                <w:kern w:val="0"/>
                <w:position w:val="-2"/>
                <w:szCs w:val="21"/>
              </w:rPr>
              <w:t>（2分）</w:t>
            </w:r>
          </w:p>
        </w:tc>
        <w:tc>
          <w:tcPr>
            <w:tcW w:w="6756" w:type="dxa"/>
            <w:tcBorders>
              <w:top w:val="single" w:color="auto" w:sz="4" w:space="0"/>
              <w:left w:val="single" w:color="auto" w:sz="4" w:space="0"/>
              <w:bottom w:val="single" w:color="auto" w:sz="4" w:space="0"/>
              <w:right w:val="single" w:color="auto" w:sz="4" w:space="0"/>
            </w:tcBorders>
            <w:vAlign w:val="center"/>
          </w:tcPr>
          <w:p w14:paraId="322E2135">
            <w:pPr>
              <w:spacing w:line="300" w:lineRule="exact"/>
              <w:jc w:val="left"/>
              <w:rPr>
                <w:rFonts w:ascii="宋体" w:hAnsi="宋体"/>
              </w:rPr>
            </w:pPr>
            <w:r>
              <w:rPr>
                <w:rFonts w:hint="eastAsia" w:ascii="宋体" w:hAnsi="宋体" w:cs="宋体"/>
                <w:szCs w:val="21"/>
              </w:rPr>
              <w:t>建立完善的工地会议制度，满足要求的得2分，基本满足要求的得1分，不满足要求的不得分。</w:t>
            </w:r>
          </w:p>
        </w:tc>
      </w:tr>
      <w:tr w14:paraId="389808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6" w:hRule="atLeast"/>
          <w:jc w:val="center"/>
        </w:trPr>
        <w:tc>
          <w:tcPr>
            <w:tcW w:w="1750" w:type="dxa"/>
            <w:gridSpan w:val="2"/>
            <w:vMerge w:val="continue"/>
            <w:tcBorders>
              <w:top w:val="single" w:color="auto" w:sz="4" w:space="0"/>
              <w:left w:val="single" w:color="auto" w:sz="4" w:space="0"/>
              <w:bottom w:val="single" w:color="auto" w:sz="4" w:space="0"/>
              <w:right w:val="single" w:color="auto" w:sz="4" w:space="0"/>
            </w:tcBorders>
            <w:vAlign w:val="center"/>
          </w:tcPr>
          <w:p w14:paraId="18CE4F7E">
            <w:pPr>
              <w:widowControl/>
              <w:jc w:val="center"/>
              <w:rPr>
                <w:rFonts w:ascii="宋体" w:hAnsi="宋体" w:cs="宋体"/>
              </w:rPr>
            </w:pPr>
          </w:p>
        </w:tc>
        <w:tc>
          <w:tcPr>
            <w:tcW w:w="1721" w:type="dxa"/>
            <w:tcBorders>
              <w:top w:val="single" w:color="auto" w:sz="4" w:space="0"/>
              <w:left w:val="single" w:color="auto" w:sz="4" w:space="0"/>
              <w:bottom w:val="single" w:color="auto" w:sz="4" w:space="0"/>
              <w:right w:val="single" w:color="auto" w:sz="4" w:space="0"/>
            </w:tcBorders>
            <w:vAlign w:val="center"/>
          </w:tcPr>
          <w:p w14:paraId="3CDA03C3">
            <w:pPr>
              <w:jc w:val="center"/>
              <w:rPr>
                <w:rFonts w:hint="eastAsia" w:ascii="宋体" w:hAnsi="宋体"/>
              </w:rPr>
            </w:pPr>
            <w:r>
              <w:rPr>
                <w:rFonts w:hint="eastAsia" w:ascii="宋体" w:hAnsi="宋体"/>
              </w:rPr>
              <w:t>合理化建议</w:t>
            </w:r>
          </w:p>
          <w:p w14:paraId="3DCC4E52">
            <w:pPr>
              <w:jc w:val="center"/>
              <w:rPr>
                <w:rFonts w:ascii="宋体" w:hAnsi="宋体" w:cs="宋体"/>
              </w:rPr>
            </w:pPr>
            <w:r>
              <w:rPr>
                <w:rFonts w:hint="eastAsia" w:ascii="宋体" w:hAnsi="宋体"/>
              </w:rPr>
              <w:t>（4分）</w:t>
            </w:r>
          </w:p>
        </w:tc>
        <w:tc>
          <w:tcPr>
            <w:tcW w:w="6756" w:type="dxa"/>
            <w:tcBorders>
              <w:top w:val="single" w:color="auto" w:sz="4" w:space="0"/>
              <w:left w:val="single" w:color="auto" w:sz="4" w:space="0"/>
              <w:bottom w:val="single" w:color="auto" w:sz="4" w:space="0"/>
              <w:right w:val="single" w:color="auto" w:sz="4" w:space="0"/>
            </w:tcBorders>
            <w:vAlign w:val="center"/>
          </w:tcPr>
          <w:p w14:paraId="61E56672">
            <w:pPr>
              <w:spacing w:line="300" w:lineRule="exact"/>
              <w:jc w:val="left"/>
              <w:rPr>
                <w:rFonts w:ascii="宋体" w:hAnsi="宋体"/>
              </w:rPr>
            </w:pPr>
            <w:r>
              <w:rPr>
                <w:rFonts w:hint="eastAsia" w:ascii="宋体" w:hAnsi="宋体" w:cs="宋体"/>
                <w:szCs w:val="21"/>
              </w:rPr>
              <w:t>具有科学、合理、可行及具体措施的建议并经评委分析论证认同的。优得4分；中得2分；差得1分；无措施不得分。</w:t>
            </w:r>
          </w:p>
        </w:tc>
      </w:tr>
      <w:tr w14:paraId="7174FF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36" w:hRule="atLeast"/>
          <w:jc w:val="center"/>
        </w:trPr>
        <w:tc>
          <w:tcPr>
            <w:tcW w:w="3471" w:type="dxa"/>
            <w:gridSpan w:val="3"/>
            <w:tcBorders>
              <w:top w:val="single" w:color="auto" w:sz="4" w:space="0"/>
              <w:left w:val="single" w:color="000000" w:sz="4" w:space="0"/>
              <w:bottom w:val="single" w:color="auto" w:sz="4" w:space="0"/>
              <w:right w:val="single" w:color="000000" w:sz="4" w:space="0"/>
            </w:tcBorders>
            <w:vAlign w:val="center"/>
          </w:tcPr>
          <w:p w14:paraId="15F3916E">
            <w:pPr>
              <w:autoSpaceDE w:val="0"/>
              <w:autoSpaceDN w:val="0"/>
              <w:adjustRightInd w:val="0"/>
              <w:spacing w:before="3" w:line="360" w:lineRule="auto"/>
              <w:ind w:left="136" w:right="59"/>
              <w:jc w:val="center"/>
              <w:rPr>
                <w:rFonts w:ascii="宋体" w:hAnsi="宋体" w:cs="宋体"/>
              </w:rPr>
            </w:pPr>
            <w:r>
              <w:rPr>
                <w:rFonts w:hint="eastAsia" w:ascii="宋体" w:hAnsi="宋体" w:cs="宋体"/>
              </w:rPr>
              <w:t>2.2.4（3）</w:t>
            </w:r>
          </w:p>
          <w:p w14:paraId="3C1EEA4D">
            <w:pPr>
              <w:autoSpaceDE w:val="0"/>
              <w:autoSpaceDN w:val="0"/>
              <w:adjustRightInd w:val="0"/>
              <w:spacing w:before="3" w:line="360" w:lineRule="auto"/>
              <w:ind w:left="136" w:right="59"/>
              <w:jc w:val="center"/>
              <w:rPr>
                <w:rFonts w:ascii="宋体" w:hAnsi="宋体" w:cs="宋体"/>
              </w:rPr>
            </w:pPr>
            <w:r>
              <w:rPr>
                <w:rFonts w:hint="eastAsia" w:ascii="宋体" w:hAnsi="宋体" w:cs="宋体"/>
              </w:rPr>
              <w:t>投标报价评分标准（10分）</w:t>
            </w:r>
          </w:p>
        </w:tc>
        <w:tc>
          <w:tcPr>
            <w:tcW w:w="6756" w:type="dxa"/>
            <w:tcBorders>
              <w:top w:val="single" w:color="auto" w:sz="4" w:space="0"/>
              <w:left w:val="nil"/>
              <w:bottom w:val="single" w:color="auto" w:sz="4" w:space="0"/>
              <w:right w:val="single" w:color="000000" w:sz="4" w:space="0"/>
            </w:tcBorders>
            <w:vAlign w:val="center"/>
          </w:tcPr>
          <w:p w14:paraId="7A2EE245">
            <w:pPr>
              <w:pStyle w:val="27"/>
              <w:ind w:left="0" w:leftChars="0"/>
              <w:rPr>
                <w:rFonts w:ascii="宋体" w:hAnsi="宋体" w:cs="宋体"/>
              </w:rPr>
            </w:pPr>
            <w:r>
              <w:rPr>
                <w:rFonts w:hint="eastAsia" w:ascii="宋体" w:hAnsi="宋体" w:cs="宋体"/>
                <w:szCs w:val="21"/>
              </w:rPr>
              <w:t>投标报价得分以评标参考价作为计算各有效投标报价得分的基础，当有效投标报价等于</w:t>
            </w:r>
            <w:r>
              <w:rPr>
                <w:rFonts w:hint="eastAsia" w:ascii="宋体" w:hAnsi="宋体" w:cs="宋体"/>
                <w:kern w:val="0"/>
                <w:szCs w:val="21"/>
              </w:rPr>
              <w:t>评标基准价</w:t>
            </w:r>
            <w:r>
              <w:rPr>
                <w:rFonts w:hint="eastAsia" w:ascii="宋体" w:hAnsi="宋体" w:cs="宋体"/>
                <w:szCs w:val="21"/>
              </w:rPr>
              <w:t>时得10分；投标有效投价与</w:t>
            </w:r>
            <w:r>
              <w:rPr>
                <w:rFonts w:hint="eastAsia" w:ascii="宋体" w:hAnsi="宋体" w:cs="宋体"/>
                <w:kern w:val="0"/>
                <w:szCs w:val="21"/>
              </w:rPr>
              <w:t>评标基准价</w:t>
            </w:r>
            <w:r>
              <w:rPr>
                <w:rFonts w:hint="eastAsia" w:ascii="宋体" w:hAnsi="宋体" w:cs="宋体"/>
                <w:szCs w:val="21"/>
              </w:rPr>
              <w:t>相比，每上偏扣1%扣</w:t>
            </w:r>
            <w:r>
              <w:rPr>
                <w:rFonts w:hint="eastAsia" w:ascii="宋体" w:hAnsi="宋体" w:cs="宋体"/>
                <w:szCs w:val="21"/>
                <w:lang w:val="en-US" w:eastAsia="zh-CN"/>
              </w:rPr>
              <w:t>1</w:t>
            </w:r>
            <w:r>
              <w:rPr>
                <w:rFonts w:hint="eastAsia" w:ascii="宋体" w:hAnsi="宋体" w:cs="宋体"/>
                <w:szCs w:val="21"/>
              </w:rPr>
              <w:t>.5分、下偏1%扣</w:t>
            </w:r>
            <w:r>
              <w:rPr>
                <w:rFonts w:hint="eastAsia" w:ascii="宋体" w:hAnsi="宋体" w:cs="宋体"/>
                <w:szCs w:val="21"/>
                <w:lang w:val="en-US" w:eastAsia="zh-CN"/>
              </w:rPr>
              <w:t>1</w:t>
            </w:r>
            <w:r>
              <w:rPr>
                <w:rFonts w:hint="eastAsia" w:ascii="宋体" w:hAnsi="宋体" w:cs="宋体"/>
                <w:szCs w:val="21"/>
              </w:rPr>
              <w:t>分，中间分值采用插值计算，保留小数点后两位，小数点后第三位</w:t>
            </w:r>
            <w:bookmarkStart w:id="517" w:name="_GoBack"/>
            <w:bookmarkEnd w:id="517"/>
            <w:r>
              <w:rPr>
                <w:rFonts w:hint="eastAsia" w:ascii="宋体" w:hAnsi="宋体" w:cs="宋体"/>
                <w:szCs w:val="21"/>
              </w:rPr>
              <w:t>采用四舍五入方式计算，最多扣10分。</w:t>
            </w:r>
          </w:p>
        </w:tc>
      </w:tr>
    </w:tbl>
    <w:p w14:paraId="02B93B51">
      <w:pPr>
        <w:snapToGrid w:val="0"/>
        <w:spacing w:line="360" w:lineRule="exact"/>
        <w:rPr>
          <w:rFonts w:ascii="宋体" w:hAnsi="宋体"/>
        </w:rPr>
      </w:pPr>
      <w:r>
        <w:rPr>
          <w:rFonts w:hint="eastAsia" w:ascii="宋体" w:hAnsi="宋体"/>
        </w:rPr>
        <w:t>说明：</w:t>
      </w:r>
    </w:p>
    <w:p w14:paraId="59620A8A">
      <w:pPr>
        <w:numPr>
          <w:ilvl w:val="0"/>
          <w:numId w:val="2"/>
        </w:numPr>
        <w:spacing w:line="360" w:lineRule="exact"/>
        <w:rPr>
          <w:rFonts w:hint="eastAsia" w:ascii="宋体" w:hAnsi="宋体" w:eastAsia="宋体" w:cs="Calibri"/>
          <w:b w:val="0"/>
          <w:bCs w:val="0"/>
          <w:color w:val="auto"/>
          <w:kern w:val="2"/>
          <w:sz w:val="21"/>
          <w:szCs w:val="21"/>
          <w:highlight w:val="none"/>
        </w:rPr>
      </w:pPr>
      <w:r>
        <w:rPr>
          <w:rFonts w:hint="eastAsia" w:ascii="宋体" w:hAnsi="宋体" w:eastAsia="宋体" w:cs="Calibri"/>
          <w:b w:val="0"/>
          <w:bCs w:val="0"/>
          <w:color w:val="auto"/>
          <w:kern w:val="2"/>
          <w:sz w:val="21"/>
          <w:szCs w:val="21"/>
        </w:rPr>
        <w:t>类似工程业绩：是指招标公告中3.1所述资质方能承接</w:t>
      </w:r>
      <w:r>
        <w:rPr>
          <w:rFonts w:hint="eastAsia" w:ascii="宋体" w:hAnsi="宋体" w:eastAsia="宋体" w:cs="Calibri"/>
          <w:b w:val="0"/>
          <w:bCs w:val="0"/>
          <w:color w:val="auto"/>
          <w:kern w:val="2"/>
          <w:sz w:val="21"/>
          <w:szCs w:val="21"/>
          <w:highlight w:val="none"/>
        </w:rPr>
        <w:t>的</w:t>
      </w:r>
      <w:r>
        <w:rPr>
          <w:rFonts w:hint="eastAsia" w:ascii="宋体" w:hAnsi="宋体" w:cs="Calibri"/>
          <w:b w:val="0"/>
          <w:bCs w:val="0"/>
          <w:color w:val="auto"/>
          <w:kern w:val="2"/>
          <w:sz w:val="21"/>
          <w:szCs w:val="21"/>
          <w:highlight w:val="none"/>
          <w:lang w:eastAsia="zh-CN"/>
        </w:rPr>
        <w:t>房屋</w:t>
      </w:r>
      <w:r>
        <w:rPr>
          <w:rFonts w:hint="eastAsia" w:ascii="宋体" w:hAnsi="宋体" w:eastAsia="宋体" w:cs="Calibri"/>
          <w:b w:val="0"/>
          <w:bCs w:val="0"/>
          <w:color w:val="auto"/>
          <w:kern w:val="2"/>
          <w:sz w:val="21"/>
          <w:szCs w:val="21"/>
          <w:highlight w:val="none"/>
        </w:rPr>
        <w:t>建筑工程，需同时提供中标通知书或免招标的相关证明、施工监理合同、竣工验收报告或竣工验收证明的清晰扫描件，业绩时间以竣工验收报告或竣工验收证明出具时间为准（竣工验收报告或竣工验收证明材料至少包含建设单位、设计单位、施工单位、监理单位四方主体盖章，否则不予以认可）。</w:t>
      </w:r>
    </w:p>
    <w:p w14:paraId="0E84033D">
      <w:pPr>
        <w:numPr>
          <w:ilvl w:val="0"/>
          <w:numId w:val="0"/>
        </w:numPr>
        <w:tabs>
          <w:tab w:val="left" w:pos="540"/>
          <w:tab w:val="left" w:pos="862"/>
          <w:tab w:val="left" w:pos="1004"/>
          <w:tab w:val="left" w:pos="7949"/>
        </w:tabs>
        <w:snapToGrid w:val="0"/>
        <w:spacing w:line="360" w:lineRule="auto"/>
        <w:ind w:leftChars="0"/>
        <w:rPr>
          <w:rFonts w:ascii="宋体" w:hAnsi="宋体"/>
        </w:rPr>
      </w:pPr>
      <w:r>
        <w:rPr>
          <w:rFonts w:hint="eastAsia" w:ascii="宋体" w:hAnsi="宋体"/>
          <w:highlight w:val="none"/>
        </w:rPr>
        <w:t>（</w:t>
      </w:r>
      <w:r>
        <w:rPr>
          <w:rFonts w:ascii="宋体" w:hAnsi="宋体"/>
          <w:highlight w:val="none"/>
        </w:rPr>
        <w:t>2</w:t>
      </w:r>
      <w:r>
        <w:rPr>
          <w:rFonts w:hint="eastAsia" w:ascii="宋体" w:hAnsi="宋体"/>
          <w:highlight w:val="none"/>
        </w:rPr>
        <w:t>）项目获奖业绩</w:t>
      </w:r>
      <w:r>
        <w:rPr>
          <w:rFonts w:hint="eastAsia" w:ascii="宋体" w:hAnsi="宋体"/>
          <w:szCs w:val="21"/>
          <w:highlight w:val="none"/>
        </w:rPr>
        <w:t>：国家级奖指鲁班奖、中国土木工程詹天佑奖、国家优质工程奖</w:t>
      </w:r>
      <w:r>
        <w:rPr>
          <w:rFonts w:hint="eastAsia" w:ascii="宋体" w:hAnsi="宋体"/>
          <w:szCs w:val="21"/>
          <w:highlight w:val="none"/>
          <w:lang w:eastAsia="zh-CN"/>
        </w:rPr>
        <w:t>、</w:t>
      </w:r>
      <w:r>
        <w:rPr>
          <w:rFonts w:hint="eastAsia" w:ascii="宋体" w:hAnsi="宋体"/>
          <w:szCs w:val="21"/>
          <w:highlight w:val="none"/>
        </w:rPr>
        <w:t>国家优质</w:t>
      </w:r>
      <w:r>
        <w:rPr>
          <w:rFonts w:hint="eastAsia" w:ascii="宋体" w:hAnsi="宋体"/>
          <w:szCs w:val="21"/>
          <w:highlight w:val="none"/>
          <w:lang w:eastAsia="zh-CN"/>
        </w:rPr>
        <w:t>金</w:t>
      </w:r>
      <w:r>
        <w:rPr>
          <w:rFonts w:hint="eastAsia" w:ascii="宋体" w:hAnsi="宋体"/>
          <w:szCs w:val="21"/>
          <w:highlight w:val="none"/>
        </w:rPr>
        <w:t>奖</w:t>
      </w:r>
      <w:r>
        <w:rPr>
          <w:rFonts w:hint="eastAsia" w:ascii="宋体" w:hAnsi="宋体"/>
          <w:szCs w:val="21"/>
          <w:highlight w:val="none"/>
          <w:lang w:eastAsia="zh-CN"/>
        </w:rPr>
        <w:t>；</w:t>
      </w:r>
      <w:r>
        <w:rPr>
          <w:rFonts w:hint="eastAsia" w:ascii="宋体" w:hAnsi="宋体"/>
          <w:szCs w:val="21"/>
          <w:highlight w:val="none"/>
        </w:rPr>
        <w:t>省级或市级奖项是指由</w:t>
      </w:r>
      <w:r>
        <w:rPr>
          <w:rFonts w:hint="eastAsia" w:ascii="宋体" w:hAnsi="宋体"/>
          <w:szCs w:val="21"/>
          <w:highlight w:val="none"/>
          <w:lang w:eastAsia="zh-CN"/>
        </w:rPr>
        <w:t>政府</w:t>
      </w:r>
      <w:r>
        <w:rPr>
          <w:rFonts w:hint="eastAsia" w:ascii="宋体" w:hAnsi="宋体"/>
          <w:szCs w:val="21"/>
          <w:highlight w:val="none"/>
        </w:rPr>
        <w:t>部门或行业协会或学会颁发</w:t>
      </w:r>
      <w:r>
        <w:rPr>
          <w:rFonts w:hint="eastAsia" w:ascii="宋体" w:hAnsi="宋体"/>
          <w:szCs w:val="21"/>
          <w:highlight w:val="none"/>
          <w:lang w:eastAsia="zh-CN"/>
        </w:rPr>
        <w:t>；</w:t>
      </w:r>
      <w:r>
        <w:rPr>
          <w:rFonts w:hint="eastAsia" w:ascii="宋体" w:hAnsi="宋体"/>
          <w:szCs w:val="21"/>
          <w:highlight w:val="none"/>
        </w:rPr>
        <w:t>行业协会或学会须在民政部门备案</w:t>
      </w:r>
      <w:r>
        <w:rPr>
          <w:rFonts w:hint="eastAsia" w:ascii="宋体" w:hAnsi="宋体"/>
          <w:szCs w:val="21"/>
        </w:rPr>
        <w:t>的工程质量奖项。非质量类获奖不予计算。“子项”中的各奖项对同一工程项目按最高奖项计取，不重复计分。日期以奖状发证日期或行业协会或学会文件发布时间为准。副省级城市包括沈阳市、大连市、长春市、哈尔滨市、南京市、杭州市、宁波市、厦门市、济南市、青岛市、武汉市、广州市、深圳市、成都市和西安市等15个城市。</w:t>
      </w:r>
    </w:p>
    <w:p w14:paraId="797CF66D">
      <w:pPr>
        <w:spacing w:line="360" w:lineRule="exact"/>
        <w:rPr>
          <w:rFonts w:ascii="宋体" w:hAnsi="宋体"/>
        </w:rPr>
      </w:pPr>
      <w:r>
        <w:rPr>
          <w:rFonts w:hint="eastAsia" w:ascii="宋体" w:hAnsi="宋体"/>
        </w:rPr>
        <w:t>（3）</w:t>
      </w:r>
      <w:r>
        <w:rPr>
          <w:rFonts w:hint="eastAsia" w:ascii="宋体" w:hAnsi="宋体" w:cs="楷体"/>
          <w:szCs w:val="21"/>
        </w:rPr>
        <w:t>A级纳税人以“国家税务总局”官网（http://www.chinatax.gov.cn/index.html）查询结果或纳税信用A级荣誉证书为准，纳税人等级只计算投标人自身（不计算投标人的分公司和子公司）。投标人须提供在上述官网网站的有效查询结果网页截图或证书扫描件。时间以评价年度为准</w:t>
      </w:r>
      <w:r>
        <w:rPr>
          <w:rFonts w:ascii="宋体" w:hAnsi="宋体"/>
          <w:szCs w:val="21"/>
        </w:rPr>
        <w:t>。</w:t>
      </w:r>
    </w:p>
    <w:p w14:paraId="4A06A770">
      <w:pPr>
        <w:spacing w:line="360" w:lineRule="exact"/>
        <w:rPr>
          <w:rFonts w:ascii="宋体" w:hAnsi="宋体"/>
        </w:rPr>
      </w:pPr>
      <w:r>
        <w:rPr>
          <w:rFonts w:hint="eastAsia" w:ascii="宋体" w:hAnsi="宋体"/>
        </w:rPr>
        <w:t>（4）</w:t>
      </w:r>
      <w:r>
        <w:rPr>
          <w:rFonts w:hint="eastAsia" w:ascii="宋体" w:hAnsi="宋体"/>
          <w:szCs w:val="21"/>
        </w:rPr>
        <w:t>管理体系认证证书以“国家市场监督管理总局全国认证认可信息公共服务平台”（</w:t>
      </w:r>
      <w:r>
        <w:rPr>
          <w:rFonts w:ascii="宋体" w:hAnsi="宋体"/>
          <w:szCs w:val="21"/>
        </w:rPr>
        <w:t xml:space="preserve"> http://cx.cnca.cn/CertECloud/</w:t>
      </w:r>
      <w:r>
        <w:rPr>
          <w:rFonts w:hint="eastAsia" w:ascii="宋体" w:hAnsi="宋体"/>
          <w:szCs w:val="21"/>
        </w:rPr>
        <w:t>）查询结果为准，投标人须提供在上述官网的查询结果网页截图（不符合条件的不计分）。</w:t>
      </w:r>
    </w:p>
    <w:p w14:paraId="26FB505A">
      <w:pPr>
        <w:spacing w:line="360" w:lineRule="exact"/>
        <w:rPr>
          <w:rFonts w:ascii="宋体" w:hAnsi="宋体"/>
          <w:highlight w:val="none"/>
        </w:rPr>
      </w:pPr>
      <w:r>
        <w:rPr>
          <w:rFonts w:hint="eastAsia" w:ascii="宋体" w:hAnsi="宋体"/>
        </w:rPr>
        <w:t>（5）</w:t>
      </w:r>
      <w:r>
        <w:rPr>
          <w:rFonts w:hint="eastAsia" w:ascii="宋体" w:hAnsi="宋体"/>
          <w:highlight w:val="none"/>
        </w:rPr>
        <w:t>科学技术类奖项：</w:t>
      </w:r>
      <w:r>
        <w:rPr>
          <w:rFonts w:hint="eastAsia" w:ascii="宋体" w:hAnsi="宋体"/>
        </w:rPr>
        <w:t>是指“科学技术进步奖”或“科技进步奖”或“科学技术奖”等，以市级或以上人民政府（或行政部门或行业协会）颁发的表彰证书或表彰正式文件为准。提供获奖证书原件扫描件。颁发机构如为行业协会的还需同</w:t>
      </w:r>
      <w:r>
        <w:rPr>
          <w:rFonts w:hint="eastAsia" w:ascii="宋体" w:hAnsi="宋体"/>
          <w:highlight w:val="none"/>
        </w:rPr>
        <w:t>时提供该行业协会在“中国社会组织政务服务平台”的登记信息查询结果网页截图，否则不予计分。若获奖证书未体现属于</w:t>
      </w:r>
      <w:r>
        <w:rPr>
          <w:rFonts w:hint="eastAsia" w:ascii="宋体" w:hAnsi="宋体"/>
          <w:highlight w:val="none"/>
          <w:lang w:eastAsia="zh-CN"/>
        </w:rPr>
        <w:t>房屋</w:t>
      </w:r>
      <w:r>
        <w:rPr>
          <w:rFonts w:hint="eastAsia" w:ascii="宋体" w:hAnsi="宋体"/>
          <w:highlight w:val="none"/>
        </w:rPr>
        <w:t>建筑工程，投标人须提供科学技术成果鉴定证书或其他能证明材料扫描件。</w:t>
      </w:r>
    </w:p>
    <w:p w14:paraId="7B66D1DE">
      <w:pPr>
        <w:spacing w:line="360" w:lineRule="exact"/>
        <w:rPr>
          <w:rFonts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w:t>
      </w:r>
      <w:r>
        <w:rPr>
          <w:rFonts w:hint="eastAsia" w:ascii="宋体" w:hAnsi="宋体"/>
          <w:szCs w:val="21"/>
          <w:highlight w:val="none"/>
        </w:rPr>
        <w:t>上述监理人员专业以上岗证或注册监理工程师注册证书或毕业证或职称证上所列的相关专业为准，上述监理人员</w:t>
      </w:r>
      <w:r>
        <w:rPr>
          <w:rFonts w:hint="eastAsia" w:ascii="宋体" w:hAnsi="宋体"/>
          <w:szCs w:val="21"/>
          <w:highlight w:val="none"/>
          <w:lang w:val="zh-CN"/>
        </w:rPr>
        <w:t>必须为投标单位人员，以提供的</w:t>
      </w:r>
      <w:r>
        <w:rPr>
          <w:rFonts w:ascii="宋体" w:hAnsi="宋体"/>
          <w:szCs w:val="21"/>
          <w:highlight w:val="none"/>
          <w:lang w:val="zh-CN"/>
        </w:rPr>
        <w:t>20</w:t>
      </w:r>
      <w:r>
        <w:rPr>
          <w:rFonts w:hint="eastAsia" w:ascii="宋体" w:hAnsi="宋体"/>
          <w:szCs w:val="21"/>
          <w:highlight w:val="none"/>
          <w:lang w:val="zh-CN"/>
        </w:rPr>
        <w:t>25年</w:t>
      </w:r>
      <w:r>
        <w:rPr>
          <w:rFonts w:hint="eastAsia" w:ascii="宋体" w:hAnsi="宋体"/>
          <w:szCs w:val="21"/>
          <w:highlight w:val="none"/>
          <w:lang w:val="en-US" w:eastAsia="zh-CN"/>
        </w:rPr>
        <w:t>8</w:t>
      </w:r>
      <w:r>
        <w:rPr>
          <w:rFonts w:hint="eastAsia" w:ascii="宋体" w:hAnsi="宋体"/>
          <w:szCs w:val="21"/>
          <w:highlight w:val="none"/>
          <w:lang w:val="zh-CN"/>
        </w:rPr>
        <w:t>月社保证明为准</w:t>
      </w:r>
      <w:r>
        <w:rPr>
          <w:rFonts w:hint="eastAsia" w:ascii="宋体" w:hAnsi="宋体" w:eastAsia="宋体" w:cs="宋体"/>
          <w:bCs/>
          <w:szCs w:val="21"/>
          <w:highlight w:val="none"/>
        </w:rPr>
        <w:t>（含分公司，不含</w:t>
      </w:r>
      <w:r>
        <w:rPr>
          <w:rFonts w:hint="eastAsia" w:ascii="宋体" w:hAnsi="宋体" w:cs="宋体"/>
          <w:bCs/>
          <w:szCs w:val="21"/>
          <w:highlight w:val="none"/>
          <w:lang w:eastAsia="zh-CN"/>
        </w:rPr>
        <w:t>有独立法人的</w:t>
      </w:r>
      <w:r>
        <w:rPr>
          <w:rFonts w:hint="eastAsia" w:ascii="宋体" w:hAnsi="宋体" w:eastAsia="宋体" w:cs="宋体"/>
          <w:bCs/>
          <w:szCs w:val="21"/>
          <w:highlight w:val="none"/>
        </w:rPr>
        <w:t>子公司或母公司）</w:t>
      </w:r>
      <w:r>
        <w:rPr>
          <w:rFonts w:hint="eastAsia" w:ascii="宋体" w:hAnsi="宋体"/>
          <w:szCs w:val="21"/>
          <w:highlight w:val="none"/>
          <w:lang w:val="zh-CN"/>
        </w:rPr>
        <w:t>。</w:t>
      </w:r>
    </w:p>
    <w:p w14:paraId="6C2111C7">
      <w:pPr>
        <w:numPr>
          <w:ilvl w:val="0"/>
          <w:numId w:val="0"/>
        </w:numPr>
        <w:tabs>
          <w:tab w:val="left" w:pos="540"/>
          <w:tab w:val="left" w:pos="862"/>
          <w:tab w:val="left" w:pos="1004"/>
        </w:tabs>
        <w:snapToGrid w:val="0"/>
        <w:spacing w:line="360" w:lineRule="auto"/>
        <w:ind w:leftChars="0"/>
        <w:rPr>
          <w:rFonts w:hint="eastAsia" w:ascii="宋体" w:hAnsi="宋体" w:cs="楷体"/>
          <w:szCs w:val="21"/>
        </w:rPr>
      </w:pPr>
      <w:r>
        <w:rPr>
          <w:rFonts w:hint="eastAsia" w:ascii="宋体" w:hAnsi="宋体"/>
        </w:rPr>
        <w:t>（</w:t>
      </w:r>
      <w:r>
        <w:rPr>
          <w:rFonts w:ascii="宋体" w:hAnsi="宋体"/>
        </w:rPr>
        <w:t>7</w:t>
      </w:r>
      <w:r>
        <w:rPr>
          <w:rFonts w:hint="eastAsia" w:ascii="宋体" w:hAnsi="宋体"/>
        </w:rPr>
        <w:t>）</w:t>
      </w:r>
      <w:r>
        <w:rPr>
          <w:rFonts w:hint="eastAsia" w:ascii="宋体" w:hAnsi="宋体" w:cs="楷体"/>
          <w:szCs w:val="21"/>
        </w:rPr>
        <w:t>评分如出现小数点，则保留小数点后两位，第三位四舍五入。</w:t>
      </w:r>
    </w:p>
    <w:p w14:paraId="0A36482D">
      <w:pPr>
        <w:pStyle w:val="6"/>
        <w:ind w:left="0" w:leftChars="0" w:firstLine="0" w:firstLineChars="0"/>
        <w:rPr>
          <w:rFonts w:hint="eastAsia"/>
        </w:rPr>
      </w:pPr>
      <w:r>
        <w:rPr>
          <w:rFonts w:hint="eastAsia" w:ascii="宋体" w:hAnsi="宋体" w:cs="楷体"/>
          <w:szCs w:val="21"/>
          <w:lang w:eastAsia="zh-CN"/>
        </w:rPr>
        <w:t>（</w:t>
      </w:r>
      <w:r>
        <w:rPr>
          <w:rFonts w:hint="eastAsia" w:ascii="宋体" w:hAnsi="宋体" w:cs="楷体"/>
          <w:szCs w:val="21"/>
          <w:lang w:val="en-US" w:eastAsia="zh-CN"/>
        </w:rPr>
        <w:t>8</w:t>
      </w:r>
      <w:r>
        <w:rPr>
          <w:rFonts w:hint="eastAsia" w:ascii="宋体" w:hAnsi="宋体" w:cs="楷体"/>
          <w:szCs w:val="21"/>
          <w:lang w:eastAsia="zh-CN"/>
        </w:rPr>
        <w:t>）</w:t>
      </w:r>
      <w:r>
        <w:rPr>
          <w:rFonts w:hint="eastAsia" w:ascii="宋体" w:hAnsi="宋体" w:cs="楷体"/>
          <w:szCs w:val="21"/>
        </w:rPr>
        <w:t>投标人的综合得分为各评委的评分的算术平均分(分数出现小数点时，保留小数点后二位，第三位小数四舍五入)。</w:t>
      </w:r>
    </w:p>
    <w:p w14:paraId="379A1519">
      <w:pPr>
        <w:jc w:val="both"/>
        <w:rPr>
          <w:rFonts w:hint="eastAsia" w:ascii="宋体" w:hAnsi="宋体" w:cs="楷体"/>
          <w:b/>
          <w:bCs/>
          <w:sz w:val="28"/>
          <w:szCs w:val="28"/>
        </w:rPr>
      </w:pPr>
    </w:p>
    <w:p w14:paraId="471C2311">
      <w:pPr>
        <w:jc w:val="center"/>
        <w:rPr>
          <w:rFonts w:hint="eastAsia" w:ascii="宋体" w:hAnsi="宋体" w:cs="楷体"/>
          <w:b/>
          <w:bCs/>
          <w:sz w:val="28"/>
          <w:szCs w:val="28"/>
        </w:rPr>
      </w:pPr>
    </w:p>
    <w:p w14:paraId="6F743F2E">
      <w:pPr>
        <w:jc w:val="center"/>
        <w:rPr>
          <w:rFonts w:ascii="Times New Roman" w:hAnsi="Times New Roman"/>
          <w:sz w:val="28"/>
          <w:szCs w:val="32"/>
        </w:rPr>
      </w:pPr>
      <w:r>
        <w:rPr>
          <w:rFonts w:hint="eastAsia" w:ascii="宋体" w:hAnsi="宋体" w:cs="楷体"/>
          <w:b/>
          <w:bCs/>
          <w:sz w:val="28"/>
          <w:szCs w:val="28"/>
        </w:rPr>
        <w:t>项目人员组成配备要求表</w:t>
      </w:r>
    </w:p>
    <w:tbl>
      <w:tblPr>
        <w:tblStyle w:val="35"/>
        <w:tblW w:w="493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298"/>
        <w:gridCol w:w="971"/>
        <w:gridCol w:w="5234"/>
      </w:tblGrid>
      <w:tr w14:paraId="7DD7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5159527B">
            <w:pPr>
              <w:adjustRightInd w:val="0"/>
              <w:snapToGrid w:val="0"/>
              <w:spacing w:line="360" w:lineRule="auto"/>
              <w:jc w:val="center"/>
              <w:rPr>
                <w:rFonts w:hint="eastAsia" w:ascii="宋体" w:hAnsi="宋体" w:cs="宋体"/>
                <w:b/>
                <w:bCs/>
                <w:kern w:val="44"/>
                <w:sz w:val="24"/>
                <w:szCs w:val="24"/>
              </w:rPr>
            </w:pPr>
            <w:r>
              <w:rPr>
                <w:rFonts w:hint="eastAsia" w:ascii="宋体" w:hAnsi="宋体" w:cs="宋体"/>
                <w:b/>
                <w:bCs/>
                <w:kern w:val="44"/>
                <w:sz w:val="24"/>
                <w:szCs w:val="24"/>
              </w:rPr>
              <w:t>序号</w:t>
            </w:r>
          </w:p>
        </w:tc>
        <w:tc>
          <w:tcPr>
            <w:tcW w:w="1259" w:type="pct"/>
            <w:tcBorders>
              <w:top w:val="single" w:color="auto" w:sz="4" w:space="0"/>
              <w:left w:val="nil"/>
              <w:bottom w:val="single" w:color="auto" w:sz="4" w:space="0"/>
              <w:right w:val="single" w:color="auto" w:sz="4" w:space="0"/>
            </w:tcBorders>
            <w:vAlign w:val="center"/>
          </w:tcPr>
          <w:p w14:paraId="640606AE">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专业类别</w:t>
            </w:r>
          </w:p>
        </w:tc>
        <w:tc>
          <w:tcPr>
            <w:tcW w:w="532" w:type="pct"/>
            <w:tcBorders>
              <w:top w:val="single" w:color="auto" w:sz="4" w:space="0"/>
              <w:left w:val="nil"/>
              <w:bottom w:val="single" w:color="auto" w:sz="4" w:space="0"/>
              <w:right w:val="single" w:color="auto" w:sz="4" w:space="0"/>
            </w:tcBorders>
            <w:vAlign w:val="center"/>
          </w:tcPr>
          <w:p w14:paraId="10ABA99B">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数量</w:t>
            </w:r>
          </w:p>
        </w:tc>
        <w:tc>
          <w:tcPr>
            <w:tcW w:w="2868" w:type="pct"/>
            <w:tcBorders>
              <w:top w:val="single" w:color="auto" w:sz="4" w:space="0"/>
              <w:left w:val="nil"/>
              <w:bottom w:val="single" w:color="auto" w:sz="4" w:space="0"/>
              <w:right w:val="single" w:color="auto" w:sz="4" w:space="0"/>
            </w:tcBorders>
            <w:vAlign w:val="center"/>
          </w:tcPr>
          <w:p w14:paraId="5CB3BEF9">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基本要求</w:t>
            </w:r>
          </w:p>
        </w:tc>
      </w:tr>
      <w:tr w14:paraId="5726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182CE610">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1259" w:type="pct"/>
            <w:tcBorders>
              <w:top w:val="single" w:color="auto" w:sz="4" w:space="0"/>
              <w:left w:val="nil"/>
              <w:bottom w:val="single" w:color="auto" w:sz="4" w:space="0"/>
              <w:right w:val="single" w:color="auto" w:sz="4" w:space="0"/>
            </w:tcBorders>
            <w:vAlign w:val="center"/>
          </w:tcPr>
          <w:p w14:paraId="7C3247E3">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总监理工程师</w:t>
            </w:r>
          </w:p>
        </w:tc>
        <w:tc>
          <w:tcPr>
            <w:tcW w:w="532" w:type="pct"/>
            <w:tcBorders>
              <w:top w:val="single" w:color="auto" w:sz="4" w:space="0"/>
              <w:left w:val="nil"/>
              <w:bottom w:val="single" w:color="auto" w:sz="4" w:space="0"/>
              <w:right w:val="single" w:color="auto" w:sz="4" w:space="0"/>
            </w:tcBorders>
            <w:vAlign w:val="center"/>
          </w:tcPr>
          <w:p w14:paraId="23379645">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5066E73D">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与招标公告一致。</w:t>
            </w:r>
          </w:p>
        </w:tc>
      </w:tr>
      <w:tr w14:paraId="441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6DC59780">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44"/>
                <w:sz w:val="24"/>
                <w:szCs w:val="24"/>
              </w:rPr>
              <w:t>2</w:t>
            </w:r>
          </w:p>
        </w:tc>
        <w:tc>
          <w:tcPr>
            <w:tcW w:w="1259" w:type="pct"/>
            <w:tcBorders>
              <w:top w:val="single" w:color="auto" w:sz="4" w:space="0"/>
              <w:left w:val="nil"/>
              <w:bottom w:val="single" w:color="auto" w:sz="4" w:space="0"/>
              <w:right w:val="single" w:color="auto" w:sz="4" w:space="0"/>
            </w:tcBorders>
            <w:vAlign w:val="center"/>
          </w:tcPr>
          <w:p w14:paraId="77AFC2A9">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房建专业监理工程师</w:t>
            </w:r>
          </w:p>
        </w:tc>
        <w:tc>
          <w:tcPr>
            <w:tcW w:w="532" w:type="pct"/>
            <w:tcBorders>
              <w:top w:val="single" w:color="auto" w:sz="4" w:space="0"/>
              <w:left w:val="nil"/>
              <w:bottom w:val="single" w:color="auto" w:sz="4" w:space="0"/>
              <w:right w:val="single" w:color="auto" w:sz="4" w:space="0"/>
            </w:tcBorders>
            <w:vAlign w:val="center"/>
          </w:tcPr>
          <w:p w14:paraId="7B1DEAE8">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2C2F0BBD">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具有房屋建筑工程专业注册监理工程师证书或专业监理工程师证书。</w:t>
            </w:r>
          </w:p>
        </w:tc>
      </w:tr>
      <w:tr w14:paraId="7C46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34B968B6">
            <w:pPr>
              <w:adjustRightInd w:val="0"/>
              <w:snapToGrid w:val="0"/>
              <w:spacing w:line="360" w:lineRule="auto"/>
              <w:jc w:val="center"/>
              <w:textAlignment w:val="baseline"/>
              <w:rPr>
                <w:rFonts w:hint="eastAsia" w:ascii="宋体" w:hAnsi="宋体" w:cs="宋体"/>
                <w:kern w:val="44"/>
                <w:sz w:val="24"/>
                <w:szCs w:val="24"/>
              </w:rPr>
            </w:pPr>
            <w:r>
              <w:rPr>
                <w:rFonts w:hint="eastAsia" w:ascii="宋体" w:hAnsi="宋体" w:cs="宋体"/>
                <w:kern w:val="44"/>
                <w:sz w:val="24"/>
                <w:szCs w:val="24"/>
              </w:rPr>
              <w:t>3</w:t>
            </w:r>
          </w:p>
        </w:tc>
        <w:tc>
          <w:tcPr>
            <w:tcW w:w="1259" w:type="pct"/>
            <w:tcBorders>
              <w:top w:val="single" w:color="auto" w:sz="4" w:space="0"/>
              <w:left w:val="nil"/>
              <w:bottom w:val="single" w:color="auto" w:sz="4" w:space="0"/>
              <w:right w:val="single" w:color="auto" w:sz="4" w:space="0"/>
            </w:tcBorders>
            <w:vAlign w:val="center"/>
          </w:tcPr>
          <w:p w14:paraId="0FD2C836">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机电专业监理工程师</w:t>
            </w:r>
          </w:p>
        </w:tc>
        <w:tc>
          <w:tcPr>
            <w:tcW w:w="532" w:type="pct"/>
            <w:tcBorders>
              <w:top w:val="single" w:color="auto" w:sz="4" w:space="0"/>
              <w:left w:val="nil"/>
              <w:bottom w:val="single" w:color="auto" w:sz="4" w:space="0"/>
              <w:right w:val="single" w:color="auto" w:sz="4" w:space="0"/>
            </w:tcBorders>
            <w:vAlign w:val="center"/>
          </w:tcPr>
          <w:p w14:paraId="5474B895">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1CDAB7B7">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具有机电安装工程专业注册监理工程师证书或专业监理工程师证书。</w:t>
            </w:r>
          </w:p>
        </w:tc>
      </w:tr>
      <w:tr w14:paraId="3D85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0FAB2B3C">
            <w:pPr>
              <w:adjustRightInd w:val="0"/>
              <w:snapToGrid w:val="0"/>
              <w:spacing w:line="360" w:lineRule="auto"/>
              <w:jc w:val="center"/>
              <w:rPr>
                <w:rFonts w:hint="eastAsia" w:ascii="宋体" w:hAnsi="宋体" w:cs="宋体"/>
                <w:kern w:val="44"/>
                <w:sz w:val="24"/>
                <w:szCs w:val="24"/>
              </w:rPr>
            </w:pPr>
            <w:r>
              <w:rPr>
                <w:rFonts w:hint="eastAsia" w:ascii="宋体" w:hAnsi="宋体" w:cs="宋体"/>
                <w:kern w:val="44"/>
                <w:sz w:val="24"/>
                <w:szCs w:val="24"/>
              </w:rPr>
              <w:t>4</w:t>
            </w:r>
          </w:p>
        </w:tc>
        <w:tc>
          <w:tcPr>
            <w:tcW w:w="1259" w:type="pct"/>
            <w:tcBorders>
              <w:top w:val="nil"/>
              <w:left w:val="nil"/>
              <w:bottom w:val="single" w:color="auto" w:sz="4" w:space="0"/>
              <w:right w:val="single" w:color="auto" w:sz="4" w:space="0"/>
            </w:tcBorders>
            <w:vAlign w:val="center"/>
          </w:tcPr>
          <w:p w14:paraId="788BA564">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安全监理员</w:t>
            </w:r>
          </w:p>
        </w:tc>
        <w:tc>
          <w:tcPr>
            <w:tcW w:w="532" w:type="pct"/>
            <w:tcBorders>
              <w:top w:val="single" w:color="auto" w:sz="4" w:space="0"/>
              <w:left w:val="nil"/>
              <w:bottom w:val="single" w:color="auto" w:sz="4" w:space="0"/>
              <w:right w:val="single" w:color="auto" w:sz="4" w:space="0"/>
            </w:tcBorders>
            <w:vAlign w:val="center"/>
          </w:tcPr>
          <w:p w14:paraId="78DF5BE1">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44CB3C97">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具有注册安全工程师证书或安全监理员证。</w:t>
            </w:r>
          </w:p>
        </w:tc>
      </w:tr>
      <w:tr w14:paraId="0EA2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37243E57">
            <w:pPr>
              <w:adjustRightInd w:val="0"/>
              <w:snapToGrid w:val="0"/>
              <w:spacing w:line="360" w:lineRule="auto"/>
              <w:jc w:val="center"/>
              <w:rPr>
                <w:rFonts w:hint="eastAsia" w:ascii="宋体" w:hAnsi="宋体" w:cs="宋体"/>
                <w:kern w:val="44"/>
                <w:sz w:val="24"/>
                <w:szCs w:val="24"/>
              </w:rPr>
            </w:pPr>
            <w:r>
              <w:rPr>
                <w:rFonts w:hint="eastAsia" w:ascii="宋体" w:hAnsi="宋体" w:cs="宋体"/>
                <w:kern w:val="44"/>
                <w:sz w:val="24"/>
                <w:szCs w:val="24"/>
              </w:rPr>
              <w:t>5</w:t>
            </w:r>
          </w:p>
        </w:tc>
        <w:tc>
          <w:tcPr>
            <w:tcW w:w="1259" w:type="pct"/>
            <w:tcBorders>
              <w:top w:val="nil"/>
              <w:left w:val="nil"/>
              <w:bottom w:val="single" w:color="auto" w:sz="4" w:space="0"/>
              <w:right w:val="single" w:color="auto" w:sz="4" w:space="0"/>
            </w:tcBorders>
            <w:vAlign w:val="center"/>
          </w:tcPr>
          <w:p w14:paraId="677A8486">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监理员</w:t>
            </w:r>
          </w:p>
        </w:tc>
        <w:tc>
          <w:tcPr>
            <w:tcW w:w="532" w:type="pct"/>
            <w:tcBorders>
              <w:top w:val="single" w:color="auto" w:sz="4" w:space="0"/>
              <w:left w:val="nil"/>
              <w:bottom w:val="single" w:color="auto" w:sz="4" w:space="0"/>
              <w:right w:val="single" w:color="auto" w:sz="4" w:space="0"/>
            </w:tcBorders>
            <w:vAlign w:val="center"/>
          </w:tcPr>
          <w:p w14:paraId="7EDDE723">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30B73D82">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具监理员证或具有房屋建筑工程专业注册监理工程师证书或专业监理工程师证书。</w:t>
            </w:r>
          </w:p>
        </w:tc>
      </w:tr>
      <w:tr w14:paraId="2D78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0" w:type="pct"/>
            <w:gridSpan w:val="2"/>
            <w:tcBorders>
              <w:top w:val="single" w:color="auto" w:sz="4" w:space="0"/>
              <w:left w:val="single" w:color="auto" w:sz="4" w:space="0"/>
              <w:bottom w:val="single" w:color="auto" w:sz="4" w:space="0"/>
              <w:right w:val="single" w:color="auto" w:sz="4" w:space="0"/>
            </w:tcBorders>
            <w:vAlign w:val="center"/>
          </w:tcPr>
          <w:p w14:paraId="79168E47">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合计</w:t>
            </w:r>
          </w:p>
        </w:tc>
        <w:tc>
          <w:tcPr>
            <w:tcW w:w="532" w:type="pct"/>
            <w:tcBorders>
              <w:top w:val="single" w:color="auto" w:sz="4" w:space="0"/>
              <w:left w:val="nil"/>
              <w:bottom w:val="single" w:color="auto" w:sz="4" w:space="0"/>
              <w:right w:val="single" w:color="auto" w:sz="4" w:space="0"/>
            </w:tcBorders>
            <w:vAlign w:val="center"/>
          </w:tcPr>
          <w:p w14:paraId="30D7CD94">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2868" w:type="pct"/>
            <w:tcBorders>
              <w:top w:val="single" w:color="auto" w:sz="4" w:space="0"/>
              <w:left w:val="nil"/>
              <w:bottom w:val="single" w:color="auto" w:sz="4" w:space="0"/>
              <w:right w:val="single" w:color="auto" w:sz="4" w:space="0"/>
            </w:tcBorders>
            <w:vAlign w:val="center"/>
          </w:tcPr>
          <w:p w14:paraId="7485C60B">
            <w:pPr>
              <w:adjustRightInd w:val="0"/>
              <w:snapToGrid w:val="0"/>
              <w:spacing w:line="360" w:lineRule="auto"/>
              <w:rPr>
                <w:rFonts w:hint="eastAsia" w:ascii="宋体" w:hAnsi="宋体" w:cs="宋体"/>
                <w:kern w:val="0"/>
                <w:sz w:val="24"/>
                <w:szCs w:val="24"/>
              </w:rPr>
            </w:pPr>
          </w:p>
        </w:tc>
      </w:tr>
    </w:tbl>
    <w:p w14:paraId="31A16C80">
      <w:pPr>
        <w:rPr>
          <w:rFonts w:hint="eastAsia" w:ascii="宋体" w:hAnsi="宋体" w:cs="宋体"/>
          <w:kern w:val="0"/>
          <w:sz w:val="22"/>
        </w:rPr>
      </w:pPr>
      <w:r>
        <w:rPr>
          <w:rFonts w:hint="eastAsia" w:ascii="宋体" w:hAnsi="宋体" w:cs="宋体"/>
          <w:kern w:val="0"/>
          <w:sz w:val="22"/>
          <w:szCs w:val="24"/>
        </w:rPr>
        <w:t>备注：</w:t>
      </w:r>
    </w:p>
    <w:p w14:paraId="45C2651E">
      <w:pPr>
        <w:rPr>
          <w:rFonts w:hint="eastAsia" w:ascii="宋体" w:hAnsi="宋体" w:cs="楷体"/>
          <w:b/>
          <w:bCs/>
          <w:sz w:val="28"/>
          <w:szCs w:val="28"/>
        </w:rPr>
      </w:pPr>
      <w:r>
        <w:rPr>
          <w:rFonts w:hint="eastAsia" w:ascii="宋体" w:hAnsi="宋体" w:cs="宋体"/>
          <w:kern w:val="0"/>
          <w:sz w:val="22"/>
          <w:szCs w:val="24"/>
        </w:rPr>
        <w:t>上述人员（总监理工程师除外）要求不作为形式评审、资格评审、响应性评审的审查依据，只作为评分表中“其他人员资历”的评审依据。</w:t>
      </w:r>
    </w:p>
    <w:p w14:paraId="215F6765">
      <w:pPr>
        <w:jc w:val="center"/>
        <w:rPr>
          <w:rFonts w:hint="eastAsia" w:ascii="宋体" w:hAnsi="宋体" w:cs="楷体"/>
          <w:b/>
          <w:bCs/>
          <w:sz w:val="28"/>
          <w:szCs w:val="28"/>
        </w:rPr>
      </w:pPr>
    </w:p>
    <w:bookmarkEnd w:id="355"/>
    <w:bookmarkEnd w:id="356"/>
    <w:p w14:paraId="5BFDC8DA">
      <w:pPr>
        <w:spacing w:line="400" w:lineRule="exact"/>
        <w:jc w:val="center"/>
        <w:rPr>
          <w:rFonts w:hint="eastAsia" w:ascii="宋体" w:hAnsi="宋体" w:cs="宋体"/>
          <w:b/>
          <w:bCs/>
          <w:sz w:val="28"/>
          <w:szCs w:val="28"/>
        </w:rPr>
      </w:pPr>
    </w:p>
    <w:p w14:paraId="47967B65">
      <w:pPr>
        <w:spacing w:line="400" w:lineRule="exact"/>
        <w:jc w:val="center"/>
        <w:rPr>
          <w:rFonts w:hint="eastAsia" w:ascii="宋体" w:hAnsi="宋体" w:cs="宋体"/>
          <w:b/>
          <w:bCs/>
          <w:sz w:val="28"/>
          <w:szCs w:val="28"/>
        </w:rPr>
      </w:pPr>
    </w:p>
    <w:p w14:paraId="52CDE358">
      <w:pPr>
        <w:spacing w:line="400" w:lineRule="exact"/>
        <w:jc w:val="center"/>
        <w:rPr>
          <w:rFonts w:ascii="宋体" w:cs="Times New Roman"/>
          <w:b/>
          <w:bCs/>
          <w:sz w:val="28"/>
          <w:szCs w:val="28"/>
        </w:rPr>
      </w:pPr>
      <w:r>
        <w:rPr>
          <w:rFonts w:hint="eastAsia" w:ascii="宋体" w:hAnsi="宋体" w:cs="宋体"/>
          <w:b/>
          <w:bCs/>
          <w:sz w:val="28"/>
          <w:szCs w:val="28"/>
        </w:rPr>
        <w:t>第三章正文详见《中华人民共和国标准监理招标文件》（</w:t>
      </w:r>
      <w:r>
        <w:rPr>
          <w:rFonts w:ascii="宋体" w:hAnsi="宋体" w:cs="宋体"/>
          <w:b/>
          <w:bCs/>
          <w:sz w:val="28"/>
          <w:szCs w:val="28"/>
        </w:rPr>
        <w:t>2017</w:t>
      </w:r>
      <w:r>
        <w:rPr>
          <w:rFonts w:hint="eastAsia" w:ascii="宋体" w:hAnsi="宋体" w:cs="宋体"/>
          <w:b/>
          <w:bCs/>
          <w:sz w:val="28"/>
          <w:szCs w:val="28"/>
        </w:rPr>
        <w:t>版））</w:t>
      </w:r>
    </w:p>
    <w:p w14:paraId="3F979437">
      <w:pPr>
        <w:pStyle w:val="6"/>
      </w:pPr>
    </w:p>
    <w:p w14:paraId="351DD560">
      <w:pPr>
        <w:spacing w:beforeLines="50" w:afterLines="50" w:line="360" w:lineRule="exact"/>
        <w:outlineLvl w:val="2"/>
        <w:rPr>
          <w:rFonts w:ascii="宋体" w:cs="Times New Roman"/>
          <w:b/>
          <w:bCs/>
          <w:sz w:val="32"/>
          <w:szCs w:val="32"/>
        </w:rPr>
      </w:pPr>
      <w:bookmarkStart w:id="365" w:name="_Toc515205256"/>
      <w:bookmarkStart w:id="366" w:name="_Toc529196583"/>
      <w:r>
        <w:rPr>
          <w:rFonts w:ascii="宋体" w:hAnsi="宋体" w:cs="宋体"/>
          <w:b/>
          <w:bCs/>
          <w:sz w:val="32"/>
          <w:szCs w:val="32"/>
        </w:rPr>
        <w:t xml:space="preserve">1. </w:t>
      </w:r>
      <w:r>
        <w:rPr>
          <w:rFonts w:hint="eastAsia" w:ascii="宋体" w:hAnsi="宋体" w:cs="宋体"/>
          <w:b/>
          <w:bCs/>
          <w:sz w:val="32"/>
          <w:szCs w:val="32"/>
        </w:rPr>
        <w:t>评标方法</w:t>
      </w:r>
      <w:bookmarkEnd w:id="365"/>
      <w:bookmarkEnd w:id="366"/>
    </w:p>
    <w:p w14:paraId="548FA415">
      <w:pPr>
        <w:spacing w:line="360" w:lineRule="exact"/>
        <w:ind w:firstLine="420" w:firstLineChars="200"/>
        <w:rPr>
          <w:rFonts w:ascii="宋体" w:cs="Times New Roman"/>
        </w:rPr>
      </w:pPr>
      <w:r>
        <w:rPr>
          <w:rFonts w:hint="eastAsia" w:ascii="宋体" w:hAnsi="宋体" w:cs="宋体"/>
        </w:rPr>
        <w:t>本次评标采用综合评估法。评标委员会对满足招标文件实质性要求的投标文件，按照本章第</w:t>
      </w:r>
      <w:r>
        <w:rPr>
          <w:rFonts w:ascii="宋体" w:hAnsi="宋体" w:cs="宋体"/>
        </w:rPr>
        <w:t>2.2</w:t>
      </w:r>
      <w:r>
        <w:rPr>
          <w:rFonts w:hint="eastAsia" w:ascii="宋体" w:hAnsi="宋体" w:cs="宋体"/>
        </w:rPr>
        <w:t>款规定的评分标准进行打分，并按得分由高到低顺序推荐中标候选人，或根据招标人授权直接确定中标人，但投标报价低于其成本的除</w:t>
      </w:r>
      <w:bookmarkStart w:id="367" w:name="_Toc152045598"/>
      <w:bookmarkStart w:id="368" w:name="_Toc361508646"/>
      <w:bookmarkStart w:id="369" w:name="_Toc300835008"/>
      <w:bookmarkStart w:id="370" w:name="_Toc152042375"/>
      <w:bookmarkStart w:id="371" w:name="_Toc384308272"/>
      <w:bookmarkStart w:id="372" w:name="_Toc247514022"/>
      <w:bookmarkStart w:id="373" w:name="_Toc144974565"/>
      <w:bookmarkStart w:id="374" w:name="_Toc247527623"/>
      <w:bookmarkStart w:id="375" w:name="_Toc369531577"/>
      <w:bookmarkStart w:id="376" w:name="_Toc4497"/>
      <w:bookmarkStart w:id="377" w:name="_Toc352691533"/>
      <w:r>
        <w:rPr>
          <w:rFonts w:hint="eastAsia" w:ascii="宋体" w:hAnsi="宋体" w:cs="宋体"/>
        </w:rPr>
        <w:t>外。综合评分相等</w:t>
      </w:r>
      <w:bookmarkEnd w:id="367"/>
      <w:bookmarkEnd w:id="368"/>
      <w:bookmarkEnd w:id="369"/>
      <w:bookmarkEnd w:id="370"/>
      <w:bookmarkEnd w:id="371"/>
      <w:bookmarkEnd w:id="372"/>
      <w:bookmarkEnd w:id="373"/>
      <w:bookmarkEnd w:id="374"/>
      <w:r>
        <w:rPr>
          <w:rFonts w:hint="eastAsia" w:ascii="宋体" w:hAnsi="宋体" w:cs="宋体"/>
        </w:rPr>
        <w:t>时，以投标报价低的</w:t>
      </w:r>
      <w:bookmarkEnd w:id="375"/>
      <w:bookmarkEnd w:id="376"/>
      <w:bookmarkEnd w:id="377"/>
      <w:r>
        <w:rPr>
          <w:rFonts w:hint="eastAsia" w:ascii="宋体" w:hAnsi="宋体" w:cs="宋体"/>
        </w:rPr>
        <w:t>优</w:t>
      </w:r>
      <w:bookmarkStart w:id="378" w:name="_Toc384308273"/>
      <w:bookmarkStart w:id="379" w:name="_Toc352691534"/>
      <w:bookmarkStart w:id="380" w:name="_Toc144974566"/>
      <w:bookmarkStart w:id="381" w:name="_Toc369531578"/>
      <w:bookmarkStart w:id="382" w:name="_Toc361508647"/>
      <w:bookmarkStart w:id="383" w:name="_Toc247514023"/>
      <w:bookmarkStart w:id="384" w:name="_Toc152045599"/>
      <w:bookmarkStart w:id="385" w:name="_Toc300835009"/>
      <w:bookmarkStart w:id="386" w:name="_Toc39"/>
      <w:bookmarkStart w:id="387" w:name="_Toc152042376"/>
      <w:bookmarkStart w:id="388" w:name="_Toc247527624"/>
      <w:r>
        <w:rPr>
          <w:rFonts w:hint="eastAsia" w:ascii="宋体" w:hAnsi="宋体" w:cs="宋体"/>
        </w:rPr>
        <w:t>先；投标报价也相等</w:t>
      </w:r>
      <w:bookmarkEnd w:id="378"/>
      <w:bookmarkEnd w:id="379"/>
      <w:bookmarkEnd w:id="380"/>
      <w:bookmarkEnd w:id="381"/>
      <w:bookmarkEnd w:id="382"/>
      <w:bookmarkEnd w:id="383"/>
      <w:bookmarkEnd w:id="384"/>
      <w:bookmarkEnd w:id="385"/>
      <w:bookmarkEnd w:id="386"/>
      <w:bookmarkEnd w:id="387"/>
      <w:bookmarkEnd w:id="388"/>
      <w:r>
        <w:rPr>
          <w:rFonts w:hint="eastAsia" w:ascii="宋体" w:hAnsi="宋体" w:cs="宋体"/>
        </w:rPr>
        <w:t>的，以监理大纲得分高的优先；如果监理大纲得分也相等，按照评标办法前附表的规定确定中标候选人顺序。</w:t>
      </w:r>
    </w:p>
    <w:p w14:paraId="25969C29">
      <w:pPr>
        <w:pStyle w:val="6"/>
      </w:pPr>
    </w:p>
    <w:p w14:paraId="1DF1A544">
      <w:pPr>
        <w:spacing w:beforeLines="50" w:line="360" w:lineRule="exact"/>
        <w:outlineLvl w:val="2"/>
        <w:rPr>
          <w:rFonts w:ascii="宋体" w:cs="Times New Roman"/>
          <w:b/>
          <w:bCs/>
          <w:sz w:val="32"/>
          <w:szCs w:val="32"/>
        </w:rPr>
      </w:pPr>
      <w:bookmarkStart w:id="389" w:name="_Toc515205257"/>
      <w:bookmarkStart w:id="390" w:name="_Toc529196584"/>
      <w:r>
        <w:rPr>
          <w:rFonts w:ascii="宋体" w:hAnsi="宋体" w:cs="宋体"/>
          <w:b/>
          <w:bCs/>
          <w:sz w:val="32"/>
          <w:szCs w:val="32"/>
        </w:rPr>
        <w:t xml:space="preserve">2. </w:t>
      </w:r>
      <w:r>
        <w:rPr>
          <w:rFonts w:hint="eastAsia" w:ascii="宋体" w:hAnsi="宋体" w:cs="宋体"/>
          <w:b/>
          <w:bCs/>
          <w:sz w:val="32"/>
          <w:szCs w:val="32"/>
        </w:rPr>
        <w:t>评审标准</w:t>
      </w:r>
      <w:bookmarkEnd w:id="389"/>
      <w:bookmarkEnd w:id="390"/>
    </w:p>
    <w:p w14:paraId="5A5DE969">
      <w:pPr>
        <w:spacing w:before="1" w:beforeLines="100" w:after="1" w:afterLines="100" w:line="360" w:lineRule="exact"/>
        <w:rPr>
          <w:rFonts w:ascii="宋体" w:cs="Times New Roman"/>
          <w:b/>
          <w:bCs/>
          <w:sz w:val="28"/>
          <w:szCs w:val="28"/>
        </w:rPr>
      </w:pPr>
      <w:bookmarkStart w:id="391" w:name="_Toc529196585"/>
      <w:bookmarkStart w:id="392" w:name="_Toc515205258"/>
      <w:r>
        <w:rPr>
          <w:rFonts w:ascii="宋体" w:hAnsi="宋体" w:cs="宋体"/>
          <w:b/>
          <w:bCs/>
          <w:sz w:val="28"/>
          <w:szCs w:val="28"/>
        </w:rPr>
        <w:t xml:space="preserve">2.1 </w:t>
      </w:r>
      <w:r>
        <w:rPr>
          <w:rFonts w:hint="eastAsia" w:ascii="宋体" w:hAnsi="宋体" w:cs="宋体"/>
          <w:b/>
          <w:bCs/>
          <w:sz w:val="28"/>
          <w:szCs w:val="28"/>
        </w:rPr>
        <w:t>初步评审标准</w:t>
      </w:r>
      <w:bookmarkEnd w:id="391"/>
      <w:bookmarkEnd w:id="392"/>
    </w:p>
    <w:p w14:paraId="5FD03477">
      <w:pPr>
        <w:spacing w:line="360" w:lineRule="exact"/>
        <w:ind w:firstLine="420" w:firstLineChars="200"/>
        <w:rPr>
          <w:rFonts w:ascii="宋体" w:cs="Times New Roman"/>
        </w:rPr>
      </w:pPr>
      <w:r>
        <w:rPr>
          <w:rFonts w:ascii="宋体" w:hAnsi="宋体" w:cs="宋体"/>
        </w:rPr>
        <w:t xml:space="preserve">2.1.1 </w:t>
      </w:r>
      <w:r>
        <w:rPr>
          <w:rFonts w:hint="eastAsia" w:ascii="宋体" w:hAnsi="宋体" w:cs="宋体"/>
        </w:rPr>
        <w:t>形式评审标准：见评标办法前附表。</w:t>
      </w:r>
    </w:p>
    <w:p w14:paraId="51799278">
      <w:pPr>
        <w:spacing w:line="360" w:lineRule="exact"/>
        <w:ind w:firstLine="420" w:firstLineChars="200"/>
        <w:rPr>
          <w:rFonts w:ascii="宋体" w:cs="Times New Roman"/>
        </w:rPr>
      </w:pPr>
      <w:r>
        <w:rPr>
          <w:rFonts w:ascii="宋体" w:hAnsi="宋体" w:cs="宋体"/>
        </w:rPr>
        <w:t xml:space="preserve">2.1.2 </w:t>
      </w:r>
      <w:r>
        <w:rPr>
          <w:rFonts w:hint="eastAsia" w:ascii="宋体" w:hAnsi="宋体" w:cs="宋体"/>
        </w:rPr>
        <w:t>资格评审标准：见评标办法前附表。</w:t>
      </w:r>
    </w:p>
    <w:p w14:paraId="3FF4EC3F">
      <w:pPr>
        <w:spacing w:line="360" w:lineRule="exact"/>
        <w:ind w:firstLine="420" w:firstLineChars="200"/>
        <w:rPr>
          <w:rFonts w:ascii="宋体" w:cs="Times New Roman"/>
        </w:rPr>
      </w:pPr>
      <w:r>
        <w:rPr>
          <w:rFonts w:ascii="宋体" w:hAnsi="宋体" w:cs="宋体"/>
        </w:rPr>
        <w:t xml:space="preserve">2.1.3 </w:t>
      </w:r>
      <w:r>
        <w:rPr>
          <w:rFonts w:hint="eastAsia" w:ascii="宋体" w:hAnsi="宋体" w:cs="宋体"/>
        </w:rPr>
        <w:t>响应性评审标准：见评标办法前附表。</w:t>
      </w:r>
    </w:p>
    <w:p w14:paraId="321800E2">
      <w:pPr>
        <w:spacing w:before="1" w:beforeLines="100" w:after="1" w:afterLines="100" w:line="360" w:lineRule="exact"/>
        <w:rPr>
          <w:rFonts w:ascii="宋体" w:cs="Times New Roman"/>
          <w:b/>
          <w:bCs/>
          <w:sz w:val="28"/>
          <w:szCs w:val="28"/>
        </w:rPr>
      </w:pPr>
      <w:bookmarkStart w:id="393" w:name="_Toc515205259"/>
      <w:bookmarkStart w:id="394" w:name="_Toc529196586"/>
      <w:r>
        <w:rPr>
          <w:rFonts w:ascii="宋体" w:hAnsi="宋体" w:cs="宋体"/>
          <w:b/>
          <w:bCs/>
          <w:sz w:val="28"/>
          <w:szCs w:val="28"/>
        </w:rPr>
        <w:t xml:space="preserve">2.2 </w:t>
      </w:r>
      <w:r>
        <w:rPr>
          <w:rFonts w:hint="eastAsia" w:ascii="宋体" w:hAnsi="宋体" w:cs="宋体"/>
          <w:b/>
          <w:bCs/>
          <w:sz w:val="28"/>
          <w:szCs w:val="28"/>
        </w:rPr>
        <w:t>分值构成与评分标准</w:t>
      </w:r>
      <w:bookmarkEnd w:id="393"/>
      <w:bookmarkEnd w:id="394"/>
    </w:p>
    <w:p w14:paraId="5DE6A954">
      <w:pPr>
        <w:spacing w:line="360" w:lineRule="exact"/>
        <w:ind w:firstLine="420" w:firstLineChars="200"/>
        <w:rPr>
          <w:rFonts w:ascii="宋体" w:cs="Times New Roman"/>
        </w:rPr>
      </w:pPr>
      <w:r>
        <w:rPr>
          <w:rFonts w:ascii="宋体" w:hAnsi="宋体" w:cs="宋体"/>
        </w:rPr>
        <w:t xml:space="preserve">2.2.1 </w:t>
      </w:r>
      <w:r>
        <w:rPr>
          <w:rFonts w:hint="eastAsia" w:ascii="宋体" w:hAnsi="宋体" w:cs="宋体"/>
        </w:rPr>
        <w:t>分值构成：</w:t>
      </w:r>
    </w:p>
    <w:p w14:paraId="74FAE370">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）资信业绩部分：见评标办法前附表；</w:t>
      </w:r>
    </w:p>
    <w:p w14:paraId="57F43D6B">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）监理大纲部分：见评标办法前附表；</w:t>
      </w:r>
    </w:p>
    <w:p w14:paraId="4FE503EB">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）投标报价：见评标办法前附表；</w:t>
      </w:r>
    </w:p>
    <w:p w14:paraId="1FD4243E">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）其他评分因素：见评标办法前附表。</w:t>
      </w:r>
    </w:p>
    <w:p w14:paraId="287F1825">
      <w:pPr>
        <w:spacing w:line="360" w:lineRule="exact"/>
        <w:ind w:firstLine="420" w:firstLineChars="200"/>
        <w:rPr>
          <w:rFonts w:ascii="宋体" w:cs="Times New Roman"/>
        </w:rPr>
      </w:pPr>
      <w:r>
        <w:rPr>
          <w:rFonts w:ascii="宋体" w:hAnsi="宋体" w:cs="宋体"/>
        </w:rPr>
        <w:t xml:space="preserve">2.2.2 </w:t>
      </w:r>
      <w:r>
        <w:rPr>
          <w:rFonts w:hint="eastAsia" w:ascii="宋体" w:hAnsi="宋体" w:cs="宋体"/>
        </w:rPr>
        <w:t>评标基准价计算</w:t>
      </w:r>
    </w:p>
    <w:p w14:paraId="2ECE1112">
      <w:pPr>
        <w:spacing w:line="360" w:lineRule="exact"/>
        <w:ind w:firstLine="420" w:firstLineChars="200"/>
        <w:rPr>
          <w:rFonts w:ascii="宋体" w:cs="Times New Roman"/>
        </w:rPr>
      </w:pPr>
      <w:r>
        <w:rPr>
          <w:rFonts w:hint="eastAsia" w:ascii="宋体" w:hAnsi="宋体" w:cs="宋体"/>
        </w:rPr>
        <w:t>评标基准价计算方法：见评标办法前附表。</w:t>
      </w:r>
    </w:p>
    <w:p w14:paraId="327199E9">
      <w:pPr>
        <w:spacing w:line="360" w:lineRule="exact"/>
        <w:ind w:firstLine="420" w:firstLineChars="200"/>
        <w:rPr>
          <w:rFonts w:ascii="宋体" w:cs="Times New Roman"/>
        </w:rPr>
      </w:pPr>
      <w:r>
        <w:rPr>
          <w:rFonts w:ascii="宋体" w:hAnsi="宋体" w:cs="宋体"/>
        </w:rPr>
        <w:t xml:space="preserve">2.2.3 </w:t>
      </w:r>
      <w:r>
        <w:rPr>
          <w:rFonts w:hint="eastAsia" w:ascii="宋体" w:hAnsi="宋体" w:cs="宋体"/>
        </w:rPr>
        <w:t>投标报价的偏差率计算</w:t>
      </w:r>
    </w:p>
    <w:p w14:paraId="4B2A463A">
      <w:pPr>
        <w:spacing w:line="360" w:lineRule="exact"/>
        <w:ind w:firstLine="420" w:firstLineChars="200"/>
        <w:rPr>
          <w:rFonts w:ascii="宋体" w:cs="Times New Roman"/>
        </w:rPr>
      </w:pPr>
      <w:r>
        <w:rPr>
          <w:rFonts w:hint="eastAsia" w:ascii="宋体" w:hAnsi="宋体" w:cs="宋体"/>
        </w:rPr>
        <w:t>投标报价的偏差率计算公式：见评标办法前附表。</w:t>
      </w:r>
    </w:p>
    <w:p w14:paraId="2FD4FCF5">
      <w:pPr>
        <w:spacing w:line="360" w:lineRule="exact"/>
        <w:ind w:firstLine="420" w:firstLineChars="200"/>
        <w:rPr>
          <w:rFonts w:ascii="宋体" w:cs="Times New Roman"/>
        </w:rPr>
      </w:pPr>
      <w:r>
        <w:rPr>
          <w:rFonts w:ascii="宋体" w:hAnsi="宋体" w:cs="宋体"/>
        </w:rPr>
        <w:t xml:space="preserve">2.2.4 </w:t>
      </w:r>
      <w:r>
        <w:rPr>
          <w:rFonts w:hint="eastAsia" w:ascii="宋体" w:hAnsi="宋体" w:cs="宋体"/>
        </w:rPr>
        <w:t>评分标准</w:t>
      </w:r>
    </w:p>
    <w:p w14:paraId="18F90D56">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）资信业绩评分标准：见评标办法前附表；</w:t>
      </w:r>
    </w:p>
    <w:p w14:paraId="258156EA">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）监理大纲评分标准：见评标办法前附表；</w:t>
      </w:r>
    </w:p>
    <w:p w14:paraId="6DF00B19">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）投标报价评分标准：见评标办法前附表；</w:t>
      </w:r>
    </w:p>
    <w:p w14:paraId="2CE6B1D9">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）其他因素评分标准：见评标办法前附表。</w:t>
      </w:r>
    </w:p>
    <w:p w14:paraId="29419DBC">
      <w:pPr>
        <w:pStyle w:val="6"/>
      </w:pPr>
    </w:p>
    <w:p w14:paraId="554D0F36">
      <w:pPr>
        <w:spacing w:line="360" w:lineRule="exact"/>
        <w:ind w:firstLine="420" w:firstLineChars="200"/>
        <w:rPr>
          <w:rFonts w:ascii="宋体" w:hAnsi="宋体" w:cs="宋体"/>
          <w:u w:val="single"/>
        </w:rPr>
      </w:pPr>
      <w:r>
        <w:rPr>
          <w:rFonts w:hint="eastAsia" w:ascii="宋体" w:hAnsi="宋体" w:cs="宋体"/>
          <w:u w:val="single"/>
        </w:rPr>
        <w:t>注：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p>
    <w:p w14:paraId="084D6343">
      <w:pPr>
        <w:spacing w:line="360" w:lineRule="exact"/>
        <w:ind w:firstLine="420" w:firstLineChars="200"/>
        <w:rPr>
          <w:rFonts w:ascii="宋体" w:hAnsi="宋体" w:cs="宋体"/>
          <w:u w:val="single"/>
        </w:rPr>
      </w:pPr>
      <w:r>
        <w:rPr>
          <w:rFonts w:hint="eastAsia" w:ascii="宋体" w:hAnsi="宋体" w:cs="宋体"/>
          <w:u w:val="single"/>
        </w:rPr>
        <w:t>不得将文件顺序、明显的文字错误等列为否决投标的情形。若出现评标委员会否决投标的，应在评标报告中载明否决投标的具体情形、原因。</w:t>
      </w:r>
    </w:p>
    <w:p w14:paraId="1BE5B03F">
      <w:pPr>
        <w:pStyle w:val="6"/>
      </w:pPr>
    </w:p>
    <w:p w14:paraId="55A72F7C">
      <w:pPr>
        <w:spacing w:beforeLines="50" w:line="360" w:lineRule="exact"/>
        <w:outlineLvl w:val="2"/>
        <w:rPr>
          <w:rFonts w:ascii="宋体" w:cs="Times New Roman"/>
          <w:b/>
          <w:bCs/>
          <w:sz w:val="32"/>
          <w:szCs w:val="32"/>
        </w:rPr>
      </w:pPr>
      <w:bookmarkStart w:id="395" w:name="_Toc529196587"/>
      <w:bookmarkStart w:id="396" w:name="_Toc515205260"/>
      <w:r>
        <w:rPr>
          <w:rFonts w:ascii="宋体" w:hAnsi="宋体" w:cs="宋体"/>
          <w:b/>
          <w:bCs/>
          <w:sz w:val="32"/>
          <w:szCs w:val="32"/>
        </w:rPr>
        <w:t xml:space="preserve">3. </w:t>
      </w:r>
      <w:r>
        <w:rPr>
          <w:rFonts w:hint="eastAsia" w:ascii="宋体" w:hAnsi="宋体" w:cs="宋体"/>
          <w:b/>
          <w:bCs/>
          <w:sz w:val="32"/>
          <w:szCs w:val="32"/>
        </w:rPr>
        <w:t>评标程序</w:t>
      </w:r>
      <w:bookmarkEnd w:id="395"/>
      <w:bookmarkEnd w:id="396"/>
    </w:p>
    <w:p w14:paraId="09D596A5">
      <w:pPr>
        <w:spacing w:before="1" w:beforeLines="100" w:after="1" w:afterLines="100" w:line="360" w:lineRule="exact"/>
        <w:rPr>
          <w:rFonts w:ascii="宋体" w:cs="Times New Roman"/>
          <w:b/>
          <w:bCs/>
          <w:sz w:val="28"/>
          <w:szCs w:val="28"/>
        </w:rPr>
      </w:pPr>
      <w:bookmarkStart w:id="397" w:name="_Toc529196588"/>
      <w:bookmarkStart w:id="398" w:name="_Toc515205261"/>
      <w:r>
        <w:rPr>
          <w:rFonts w:ascii="宋体" w:hAnsi="宋体" w:cs="宋体"/>
          <w:b/>
          <w:bCs/>
          <w:sz w:val="28"/>
          <w:szCs w:val="28"/>
        </w:rPr>
        <w:t xml:space="preserve">3.1 </w:t>
      </w:r>
      <w:r>
        <w:rPr>
          <w:rFonts w:hint="eastAsia" w:ascii="宋体" w:hAnsi="宋体" w:cs="宋体"/>
          <w:b/>
          <w:bCs/>
          <w:sz w:val="28"/>
          <w:szCs w:val="28"/>
        </w:rPr>
        <w:t>初步评审</w:t>
      </w:r>
      <w:bookmarkEnd w:id="397"/>
      <w:bookmarkEnd w:id="398"/>
    </w:p>
    <w:p w14:paraId="6200EF50">
      <w:pPr>
        <w:spacing w:line="360" w:lineRule="exact"/>
        <w:ind w:firstLine="420" w:firstLineChars="200"/>
        <w:rPr>
          <w:rFonts w:ascii="宋体" w:cs="Times New Roman"/>
        </w:rPr>
      </w:pPr>
      <w:r>
        <w:rPr>
          <w:rFonts w:ascii="宋体" w:hAnsi="宋体" w:cs="宋体"/>
        </w:rPr>
        <w:t xml:space="preserve">3.1.1 </w:t>
      </w:r>
      <w:r>
        <w:rPr>
          <w:rFonts w:hint="eastAsia" w:ascii="宋体" w:hAnsi="宋体" w:cs="宋体"/>
        </w:rPr>
        <w:t>评标委员会可以要求投标人提交第二章“投标人须知”规定的有关证明和证件的原件，以便核验。评标委员会依据本章第</w:t>
      </w:r>
      <w:r>
        <w:rPr>
          <w:rFonts w:ascii="宋体" w:hAnsi="宋体" w:cs="宋体"/>
        </w:rPr>
        <w:t>2.1</w:t>
      </w:r>
      <w:r>
        <w:rPr>
          <w:rFonts w:hint="eastAsia" w:ascii="宋体" w:hAnsi="宋体" w:cs="宋体"/>
        </w:rPr>
        <w:t>款规定的标准对投标文件进行初步评审。有一项不符合评审标准的，评标委员会应当否决其投标。</w:t>
      </w:r>
    </w:p>
    <w:p w14:paraId="58E9B2D1">
      <w:pPr>
        <w:spacing w:line="360" w:lineRule="exact"/>
        <w:ind w:firstLine="420" w:firstLineChars="200"/>
        <w:rPr>
          <w:rFonts w:ascii="宋体" w:cs="Times New Roman"/>
        </w:rPr>
      </w:pPr>
      <w:r>
        <w:rPr>
          <w:rFonts w:ascii="宋体" w:hAnsi="宋体" w:cs="宋体"/>
        </w:rPr>
        <w:t xml:space="preserve">3.1.2 </w:t>
      </w:r>
      <w:r>
        <w:rPr>
          <w:rFonts w:hint="eastAsia" w:ascii="宋体" w:hAnsi="宋体" w:cs="宋体"/>
        </w:rPr>
        <w:t>投标人有以下情形之一的，评标委员会应当否决其投标：</w:t>
      </w:r>
    </w:p>
    <w:p w14:paraId="187DE534">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）投标文件没有对招标文件的实质性要求和条件作出响应，或者对招标文件的偏差超出招标文件规定的偏差范围或最高项数；</w:t>
      </w:r>
    </w:p>
    <w:p w14:paraId="30CEB73C">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）有串通投标、弄虚作假、行贿等违法行为。</w:t>
      </w:r>
    </w:p>
    <w:p w14:paraId="05584D3F">
      <w:pPr>
        <w:spacing w:line="360" w:lineRule="exact"/>
        <w:ind w:firstLine="420" w:firstLineChars="200"/>
        <w:rPr>
          <w:rFonts w:ascii="宋体" w:cs="Times New Roman"/>
        </w:rPr>
      </w:pPr>
      <w:r>
        <w:rPr>
          <w:rFonts w:ascii="宋体" w:hAnsi="宋体" w:cs="宋体"/>
        </w:rPr>
        <w:t xml:space="preserve">3.1.3 </w:t>
      </w:r>
      <w:r>
        <w:rPr>
          <w:rFonts w:hint="eastAsia" w:ascii="宋体" w:hAnsi="宋体" w:cs="宋体"/>
        </w:rPr>
        <w:t>投标报价有算术错误及其他错误的，评标委员会按以下原则要求投标人对投标报价进</w:t>
      </w:r>
      <w:bookmarkStart w:id="399" w:name="_Toc300835013"/>
      <w:bookmarkStart w:id="400" w:name="_Toc247514027"/>
      <w:bookmarkStart w:id="401" w:name="_Toc247527628"/>
      <w:bookmarkStart w:id="402" w:name="_Toc152042380"/>
      <w:bookmarkStart w:id="403" w:name="_Toc369531582"/>
      <w:bookmarkStart w:id="404" w:name="_Toc2907"/>
      <w:bookmarkStart w:id="405" w:name="_Toc144974570"/>
      <w:bookmarkStart w:id="406" w:name="_Toc152045603"/>
      <w:bookmarkStart w:id="407" w:name="_Toc361508651"/>
      <w:bookmarkStart w:id="408" w:name="_Toc352691538"/>
      <w:bookmarkStart w:id="409" w:name="_Toc384308277"/>
      <w:r>
        <w:rPr>
          <w:rFonts w:hint="eastAsia" w:ascii="宋体" w:hAnsi="宋体" w:cs="宋体"/>
        </w:rPr>
        <w:t>行修正，并要求投标人书面澄清确认。</w:t>
      </w:r>
      <w:bookmarkEnd w:id="399"/>
      <w:bookmarkEnd w:id="400"/>
      <w:bookmarkEnd w:id="401"/>
      <w:bookmarkEnd w:id="402"/>
      <w:bookmarkEnd w:id="403"/>
      <w:bookmarkEnd w:id="404"/>
      <w:bookmarkEnd w:id="405"/>
      <w:bookmarkEnd w:id="406"/>
      <w:bookmarkEnd w:id="407"/>
      <w:bookmarkEnd w:id="408"/>
      <w:bookmarkEnd w:id="409"/>
      <w:r>
        <w:rPr>
          <w:rFonts w:hint="eastAsia" w:ascii="宋体" w:hAnsi="宋体" w:cs="宋体"/>
        </w:rPr>
        <w:t>投标人拒不澄清确认的，评标委员会应当否决其投标：</w:t>
      </w:r>
    </w:p>
    <w:p w14:paraId="27981233">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）投标文件中的大写金额与小写金额不一致的，以大写金额为准；</w:t>
      </w:r>
    </w:p>
    <w:p w14:paraId="0FFEFDBB">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）总价金额与单价金额不一致的，以单价金额为准，但单价金额小数点有明显错误的除外。</w:t>
      </w:r>
    </w:p>
    <w:p w14:paraId="4458A22F">
      <w:pPr>
        <w:spacing w:beforeLines="70" w:afterLines="70" w:line="360" w:lineRule="exact"/>
        <w:rPr>
          <w:rFonts w:ascii="宋体" w:cs="Times New Roman"/>
          <w:b/>
          <w:bCs/>
          <w:sz w:val="28"/>
          <w:szCs w:val="28"/>
        </w:rPr>
      </w:pPr>
      <w:bookmarkStart w:id="410" w:name="_Toc515205262"/>
      <w:bookmarkStart w:id="411" w:name="_Toc529196589"/>
      <w:r>
        <w:rPr>
          <w:rFonts w:ascii="宋体" w:hAnsi="宋体" w:cs="宋体"/>
          <w:b/>
          <w:bCs/>
          <w:sz w:val="28"/>
          <w:szCs w:val="28"/>
        </w:rPr>
        <w:t xml:space="preserve">3.2 </w:t>
      </w:r>
      <w:r>
        <w:rPr>
          <w:rFonts w:hint="eastAsia" w:ascii="宋体" w:hAnsi="宋体" w:cs="宋体"/>
          <w:b/>
          <w:bCs/>
          <w:sz w:val="28"/>
          <w:szCs w:val="28"/>
        </w:rPr>
        <w:t>详细评审</w:t>
      </w:r>
      <w:bookmarkEnd w:id="410"/>
      <w:bookmarkEnd w:id="411"/>
    </w:p>
    <w:p w14:paraId="1752C835">
      <w:pPr>
        <w:spacing w:line="360" w:lineRule="exact"/>
        <w:ind w:firstLine="420" w:firstLineChars="200"/>
        <w:rPr>
          <w:rFonts w:ascii="宋体" w:cs="Times New Roman"/>
        </w:rPr>
      </w:pPr>
      <w:r>
        <w:rPr>
          <w:rFonts w:ascii="宋体" w:hAnsi="宋体" w:cs="宋体"/>
        </w:rPr>
        <w:t xml:space="preserve">3.2.1 </w:t>
      </w:r>
      <w:r>
        <w:rPr>
          <w:rFonts w:hint="eastAsia" w:ascii="宋体" w:hAnsi="宋体" w:cs="宋体"/>
        </w:rPr>
        <w:t>评标委员会按本章第</w:t>
      </w:r>
      <w:r>
        <w:rPr>
          <w:rFonts w:ascii="宋体" w:hAnsi="宋体" w:cs="宋体"/>
        </w:rPr>
        <w:t>2.2</w:t>
      </w:r>
      <w:r>
        <w:rPr>
          <w:rFonts w:hint="eastAsia" w:ascii="宋体" w:hAnsi="宋体" w:cs="宋体"/>
        </w:rPr>
        <w:t>款规定的量化因素和分值进行打分，并计算出综合评估得分。</w:t>
      </w:r>
    </w:p>
    <w:p w14:paraId="5DD758A4">
      <w:pPr>
        <w:spacing w:line="360" w:lineRule="exact"/>
        <w:ind w:firstLine="420" w:firstLineChars="200"/>
        <w:rPr>
          <w:rFonts w:ascii="宋体" w:cs="Times New Roman"/>
        </w:rPr>
      </w:pPr>
      <w:r>
        <w:rPr>
          <w:rFonts w:hint="eastAsia" w:ascii="宋体" w:hAnsi="宋体" w:cs="宋体"/>
        </w:rPr>
        <w:t>（</w:t>
      </w:r>
      <w:r>
        <w:rPr>
          <w:rFonts w:ascii="宋体" w:hAnsi="宋体" w:cs="宋体"/>
        </w:rPr>
        <w:t>1</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1</w:t>
      </w:r>
      <w:r>
        <w:rPr>
          <w:rFonts w:hint="eastAsia" w:ascii="宋体" w:hAnsi="宋体" w:cs="宋体"/>
        </w:rPr>
        <w:t>）目规定的评审因素和分值对资信业绩部分计算出得分</w:t>
      </w:r>
      <w:r>
        <w:rPr>
          <w:rFonts w:ascii="宋体" w:hAnsi="宋体" w:cs="宋体"/>
        </w:rPr>
        <w:t xml:space="preserve"> A</w:t>
      </w:r>
      <w:r>
        <w:rPr>
          <w:rFonts w:hint="eastAsia" w:ascii="宋体" w:hAnsi="宋体" w:cs="宋体"/>
        </w:rPr>
        <w:t>；</w:t>
      </w:r>
    </w:p>
    <w:p w14:paraId="29707F0B">
      <w:pPr>
        <w:spacing w:line="360" w:lineRule="exact"/>
        <w:ind w:firstLine="420" w:firstLineChars="200"/>
        <w:rPr>
          <w:rFonts w:ascii="宋体" w:cs="Times New Roman"/>
        </w:rPr>
      </w:pPr>
      <w:r>
        <w:rPr>
          <w:rFonts w:hint="eastAsia" w:ascii="宋体" w:hAnsi="宋体" w:cs="宋体"/>
        </w:rPr>
        <w:t>（</w:t>
      </w:r>
      <w:r>
        <w:rPr>
          <w:rFonts w:ascii="宋体" w:hAnsi="宋体" w:cs="宋体"/>
        </w:rPr>
        <w:t>2</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2</w:t>
      </w:r>
      <w:r>
        <w:rPr>
          <w:rFonts w:hint="eastAsia" w:ascii="宋体" w:hAnsi="宋体" w:cs="宋体"/>
        </w:rPr>
        <w:t>）目规定的评审因素和分值对监理大纲部分计算出得分</w:t>
      </w:r>
      <w:r>
        <w:rPr>
          <w:rFonts w:ascii="宋体" w:hAnsi="宋体" w:cs="宋体"/>
        </w:rPr>
        <w:t xml:space="preserve"> B</w:t>
      </w:r>
      <w:r>
        <w:rPr>
          <w:rFonts w:hint="eastAsia" w:ascii="宋体" w:hAnsi="宋体" w:cs="宋体"/>
        </w:rPr>
        <w:t>；</w:t>
      </w:r>
    </w:p>
    <w:p w14:paraId="5BC69F50">
      <w:pPr>
        <w:spacing w:line="360" w:lineRule="exact"/>
        <w:ind w:firstLine="420" w:firstLineChars="200"/>
        <w:rPr>
          <w:rFonts w:ascii="宋体" w:cs="Times New Roman"/>
        </w:rPr>
      </w:pPr>
      <w:r>
        <w:rPr>
          <w:rFonts w:hint="eastAsia" w:ascii="宋体" w:hAnsi="宋体" w:cs="宋体"/>
        </w:rPr>
        <w:t>（</w:t>
      </w:r>
      <w:r>
        <w:rPr>
          <w:rFonts w:ascii="宋体" w:hAnsi="宋体" w:cs="宋体"/>
        </w:rPr>
        <w:t>3</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3</w:t>
      </w:r>
      <w:r>
        <w:rPr>
          <w:rFonts w:hint="eastAsia" w:ascii="宋体" w:hAnsi="宋体" w:cs="宋体"/>
        </w:rPr>
        <w:t>）目规定的评审因素和分值对投标报价计算出得分</w:t>
      </w:r>
      <w:r>
        <w:rPr>
          <w:rFonts w:ascii="宋体" w:hAnsi="宋体" w:cs="宋体"/>
        </w:rPr>
        <w:t xml:space="preserve"> C</w:t>
      </w:r>
      <w:r>
        <w:rPr>
          <w:rFonts w:hint="eastAsia" w:ascii="宋体" w:hAnsi="宋体" w:cs="宋体"/>
        </w:rPr>
        <w:t>；</w:t>
      </w:r>
    </w:p>
    <w:p w14:paraId="6DDAA37D">
      <w:pPr>
        <w:spacing w:line="360" w:lineRule="exact"/>
        <w:ind w:firstLine="420" w:firstLineChars="200"/>
        <w:rPr>
          <w:rFonts w:ascii="宋体" w:cs="Times New Roman"/>
        </w:rPr>
      </w:pPr>
      <w:r>
        <w:rPr>
          <w:rFonts w:hint="eastAsia" w:ascii="宋体" w:hAnsi="宋体" w:cs="宋体"/>
        </w:rPr>
        <w:t>（</w:t>
      </w:r>
      <w:r>
        <w:rPr>
          <w:rFonts w:ascii="宋体" w:hAnsi="宋体" w:cs="宋体"/>
        </w:rPr>
        <w:t>4</w:t>
      </w:r>
      <w:r>
        <w:rPr>
          <w:rFonts w:hint="eastAsia" w:ascii="宋体" w:hAnsi="宋体" w:cs="宋体"/>
        </w:rPr>
        <w:t>）按本章第</w:t>
      </w:r>
      <w:r>
        <w:rPr>
          <w:rFonts w:ascii="宋体" w:hAnsi="宋体" w:cs="宋体"/>
        </w:rPr>
        <w:t xml:space="preserve"> 2.2.4</w:t>
      </w:r>
      <w:r>
        <w:rPr>
          <w:rFonts w:hint="eastAsia" w:ascii="宋体" w:hAnsi="宋体" w:cs="宋体"/>
        </w:rPr>
        <w:t>（</w:t>
      </w:r>
      <w:r>
        <w:rPr>
          <w:rFonts w:ascii="宋体" w:hAnsi="宋体" w:cs="宋体"/>
        </w:rPr>
        <w:t>4</w:t>
      </w:r>
      <w:r>
        <w:rPr>
          <w:rFonts w:hint="eastAsia" w:ascii="宋体" w:hAnsi="宋体" w:cs="宋体"/>
        </w:rPr>
        <w:t>）目规定的评审因素和分值对其他部分计算出得分</w:t>
      </w:r>
      <w:r>
        <w:rPr>
          <w:rFonts w:ascii="宋体" w:hAnsi="宋体" w:cs="宋体"/>
        </w:rPr>
        <w:t xml:space="preserve"> D</w:t>
      </w:r>
      <w:r>
        <w:rPr>
          <w:rFonts w:hint="eastAsia" w:ascii="宋体" w:hAnsi="宋体" w:cs="宋体"/>
        </w:rPr>
        <w:t>。</w:t>
      </w:r>
    </w:p>
    <w:p w14:paraId="77BEF408">
      <w:pPr>
        <w:spacing w:line="360" w:lineRule="exact"/>
        <w:ind w:firstLine="420" w:firstLineChars="200"/>
        <w:rPr>
          <w:rFonts w:ascii="宋体" w:cs="Times New Roman"/>
        </w:rPr>
      </w:pPr>
      <w:r>
        <w:rPr>
          <w:rFonts w:ascii="宋体" w:hAnsi="宋体" w:cs="宋体"/>
        </w:rPr>
        <w:t xml:space="preserve">3.2.2 </w:t>
      </w:r>
      <w:r>
        <w:rPr>
          <w:rFonts w:hint="eastAsia" w:ascii="宋体" w:hAnsi="宋体" w:cs="宋体"/>
        </w:rPr>
        <w:t>评分分值计算保留小数点后两位，小数点后第三位“四舍五入”。</w:t>
      </w:r>
    </w:p>
    <w:p w14:paraId="73A4E066">
      <w:pPr>
        <w:spacing w:line="360" w:lineRule="exact"/>
        <w:ind w:firstLine="420" w:firstLineChars="200"/>
        <w:rPr>
          <w:rFonts w:ascii="宋体" w:cs="Times New Roman"/>
        </w:rPr>
      </w:pPr>
      <w:r>
        <w:rPr>
          <w:rFonts w:ascii="宋体" w:hAnsi="宋体" w:cs="宋体"/>
        </w:rPr>
        <w:t xml:space="preserve">3.2.3 </w:t>
      </w:r>
      <w:r>
        <w:rPr>
          <w:rFonts w:hint="eastAsia" w:ascii="宋体" w:hAnsi="宋体" w:cs="宋体"/>
        </w:rPr>
        <w:t>投标人得分</w:t>
      </w:r>
      <w:r>
        <w:rPr>
          <w:rFonts w:ascii="宋体" w:hAnsi="宋体" w:cs="宋体"/>
        </w:rPr>
        <w:t>=A+B+C+D</w:t>
      </w:r>
    </w:p>
    <w:p w14:paraId="17418EE3">
      <w:pPr>
        <w:spacing w:line="360" w:lineRule="exact"/>
        <w:ind w:firstLine="420" w:firstLineChars="200"/>
        <w:rPr>
          <w:rFonts w:ascii="宋体" w:cs="Times New Roman"/>
        </w:rPr>
      </w:pPr>
      <w:r>
        <w:rPr>
          <w:rFonts w:ascii="宋体" w:hAnsi="宋体" w:cs="宋体"/>
        </w:rPr>
        <w:t xml:space="preserve">3.2.4 </w:t>
      </w:r>
      <w:r>
        <w:rPr>
          <w:rFonts w:hint="eastAsia" w:ascii="宋体" w:hAnsi="宋体" w:cs="宋体"/>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4913483F">
      <w:pPr>
        <w:spacing w:beforeLines="70" w:afterLines="70" w:line="360" w:lineRule="exact"/>
        <w:rPr>
          <w:rFonts w:ascii="宋体" w:cs="Times New Roman"/>
          <w:b/>
          <w:bCs/>
          <w:sz w:val="28"/>
          <w:szCs w:val="28"/>
        </w:rPr>
      </w:pPr>
      <w:bookmarkStart w:id="412" w:name="_Toc515205263"/>
      <w:bookmarkStart w:id="413" w:name="_Toc529196590"/>
      <w:r>
        <w:rPr>
          <w:rFonts w:ascii="宋体" w:hAnsi="宋体" w:cs="宋体"/>
          <w:b/>
          <w:bCs/>
          <w:sz w:val="28"/>
          <w:szCs w:val="28"/>
        </w:rPr>
        <w:t xml:space="preserve">3.3 </w:t>
      </w:r>
      <w:r>
        <w:rPr>
          <w:rFonts w:hint="eastAsia" w:ascii="宋体" w:hAnsi="宋体" w:cs="宋体"/>
          <w:b/>
          <w:bCs/>
          <w:sz w:val="28"/>
          <w:szCs w:val="28"/>
        </w:rPr>
        <w:t>投标文件的澄清</w:t>
      </w:r>
      <w:bookmarkEnd w:id="412"/>
      <w:bookmarkEnd w:id="413"/>
    </w:p>
    <w:p w14:paraId="03C7720E">
      <w:pPr>
        <w:spacing w:line="360" w:lineRule="exact"/>
        <w:ind w:firstLine="420" w:firstLineChars="200"/>
        <w:rPr>
          <w:rFonts w:ascii="宋体" w:cs="Times New Roman"/>
        </w:rPr>
      </w:pPr>
      <w:r>
        <w:rPr>
          <w:rFonts w:ascii="宋体" w:hAnsi="宋体" w:cs="宋体"/>
        </w:rPr>
        <w:t xml:space="preserve">3.3.1 </w:t>
      </w:r>
      <w:r>
        <w:rPr>
          <w:rFonts w:hint="eastAsia" w:ascii="宋体" w:hAnsi="宋体" w:cs="宋体"/>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56F3C69">
      <w:pPr>
        <w:spacing w:line="360" w:lineRule="exact"/>
        <w:ind w:firstLine="420" w:firstLineChars="200"/>
        <w:rPr>
          <w:rFonts w:ascii="宋体" w:cs="Times New Roman"/>
        </w:rPr>
      </w:pPr>
      <w:r>
        <w:rPr>
          <w:rFonts w:ascii="宋体" w:hAnsi="宋体" w:cs="宋体"/>
        </w:rPr>
        <w:t xml:space="preserve">3.3.2 </w:t>
      </w:r>
      <w:r>
        <w:rPr>
          <w:rFonts w:hint="eastAsia" w:ascii="宋体" w:hAnsi="宋体" w:cs="宋体"/>
        </w:rPr>
        <w:t>澄清、说明或补正不得超出投标文件的范围且不得改变投标文件的实质性内容，并构成投标文件的组成部分。</w:t>
      </w:r>
    </w:p>
    <w:p w14:paraId="676D39E5">
      <w:pPr>
        <w:spacing w:line="360" w:lineRule="exact"/>
        <w:ind w:firstLine="420" w:firstLineChars="200"/>
        <w:rPr>
          <w:rFonts w:ascii="宋体" w:cs="Times New Roman"/>
        </w:rPr>
      </w:pPr>
      <w:r>
        <w:rPr>
          <w:rFonts w:ascii="宋体" w:hAnsi="宋体" w:cs="宋体"/>
        </w:rPr>
        <w:t xml:space="preserve">3.3.3 </w:t>
      </w:r>
      <w:r>
        <w:rPr>
          <w:rFonts w:hint="eastAsia" w:ascii="宋体" w:hAnsi="宋体" w:cs="宋体"/>
        </w:rPr>
        <w:t>评标委员会对投标人提交的澄清、说明或补正有疑问的，可以要求投标人进一步澄清、说明或补正，直至满足评标委员会的要求。</w:t>
      </w:r>
    </w:p>
    <w:p w14:paraId="6452F768">
      <w:pPr>
        <w:spacing w:beforeLines="70" w:afterLines="70" w:line="360" w:lineRule="exact"/>
        <w:rPr>
          <w:rFonts w:ascii="宋体" w:cs="Times New Roman"/>
          <w:b/>
          <w:bCs/>
          <w:sz w:val="28"/>
          <w:szCs w:val="28"/>
        </w:rPr>
      </w:pPr>
      <w:bookmarkStart w:id="414" w:name="_Toc529196591"/>
      <w:bookmarkStart w:id="415" w:name="_Toc515205264"/>
      <w:r>
        <w:rPr>
          <w:rFonts w:ascii="宋体" w:hAnsi="宋体" w:cs="宋体"/>
          <w:b/>
          <w:bCs/>
          <w:sz w:val="28"/>
          <w:szCs w:val="28"/>
        </w:rPr>
        <w:t xml:space="preserve">3.4 </w:t>
      </w:r>
      <w:r>
        <w:rPr>
          <w:rFonts w:hint="eastAsia" w:ascii="宋体" w:hAnsi="宋体" w:cs="宋体"/>
          <w:b/>
          <w:bCs/>
          <w:sz w:val="28"/>
          <w:szCs w:val="28"/>
        </w:rPr>
        <w:t>评标结果</w:t>
      </w:r>
      <w:bookmarkEnd w:id="414"/>
      <w:bookmarkEnd w:id="415"/>
    </w:p>
    <w:p w14:paraId="5DEA3C3A">
      <w:pPr>
        <w:spacing w:line="360" w:lineRule="exact"/>
        <w:ind w:firstLine="420" w:firstLineChars="200"/>
        <w:rPr>
          <w:rFonts w:ascii="宋体" w:cs="Times New Roman"/>
          <w:b/>
          <w:bCs/>
        </w:rPr>
      </w:pPr>
      <w:r>
        <w:rPr>
          <w:rFonts w:ascii="宋体" w:hAnsi="宋体" w:cs="宋体"/>
        </w:rPr>
        <w:t xml:space="preserve">3.4.1 </w:t>
      </w:r>
      <w:r>
        <w:rPr>
          <w:rFonts w:hint="eastAsia" w:ascii="宋体" w:hAnsi="宋体" w:cs="宋体"/>
        </w:rPr>
        <w:t>除第二章“投标人须知”前附表授权直接确定中标人外，评标委员会按照得分由高到低的顺序推荐中标候选人，并标明排序。</w:t>
      </w:r>
    </w:p>
    <w:p w14:paraId="7E15690A">
      <w:pPr>
        <w:spacing w:line="360" w:lineRule="exact"/>
        <w:ind w:firstLine="482"/>
        <w:rPr>
          <w:rFonts w:ascii="宋体" w:cs="Times New Roman"/>
          <w:b/>
          <w:bCs/>
          <w:sz w:val="30"/>
          <w:szCs w:val="30"/>
        </w:rPr>
      </w:pPr>
      <w:r>
        <w:rPr>
          <w:rFonts w:ascii="宋体" w:hAnsi="宋体" w:cs="宋体"/>
        </w:rPr>
        <w:t xml:space="preserve">3.4.2 </w:t>
      </w:r>
      <w:r>
        <w:rPr>
          <w:rFonts w:hint="eastAsia" w:ascii="宋体" w:hAnsi="宋体" w:cs="宋体"/>
        </w:rPr>
        <w:t>评标委员会完成评标后，应当向招标人提交书面评标报告和中标候选人名单。</w:t>
      </w:r>
    </w:p>
    <w:p w14:paraId="166B9B06">
      <w:pPr>
        <w:pStyle w:val="2"/>
        <w:keepNext w:val="0"/>
        <w:keepLines w:val="0"/>
        <w:spacing w:line="320" w:lineRule="exact"/>
        <w:jc w:val="center"/>
        <w:rPr>
          <w:rFonts w:ascii="宋体"/>
        </w:rPr>
      </w:pPr>
      <w:r>
        <w:rPr>
          <w:rFonts w:ascii="宋体"/>
        </w:rPr>
        <w:br w:type="page"/>
      </w:r>
      <w:bookmarkStart w:id="416" w:name="_Toc63769816"/>
      <w:r>
        <w:rPr>
          <w:rFonts w:hint="eastAsia" w:ascii="宋体" w:hAnsi="宋体" w:cs="宋体"/>
        </w:rPr>
        <w:t>第四章</w:t>
      </w:r>
      <w:r>
        <w:rPr>
          <w:rFonts w:ascii="宋体" w:hAnsi="宋体" w:cs="宋体"/>
        </w:rPr>
        <w:t xml:space="preserve"> </w:t>
      </w:r>
      <w:r>
        <w:rPr>
          <w:rFonts w:hint="eastAsia" w:ascii="宋体" w:hAnsi="宋体" w:cs="宋体"/>
        </w:rPr>
        <w:t>合同条款及格式</w:t>
      </w:r>
      <w:bookmarkEnd w:id="416"/>
    </w:p>
    <w:p w14:paraId="3926E85B">
      <w:pPr>
        <w:jc w:val="center"/>
        <w:rPr>
          <w:rFonts w:cs="Times New Roman"/>
          <w:b/>
          <w:bCs/>
          <w:sz w:val="32"/>
          <w:szCs w:val="32"/>
        </w:rPr>
      </w:pPr>
      <w:r>
        <w:rPr>
          <w:rFonts w:hint="eastAsia" w:cs="宋体"/>
          <w:b/>
          <w:bCs/>
          <w:sz w:val="32"/>
          <w:szCs w:val="32"/>
        </w:rPr>
        <w:t>（另附）</w:t>
      </w:r>
    </w:p>
    <w:p w14:paraId="24ACC739">
      <w:pPr>
        <w:widowControl/>
        <w:jc w:val="left"/>
        <w:rPr>
          <w:rFonts w:cs="Times New Roman"/>
          <w:sz w:val="18"/>
          <w:szCs w:val="18"/>
        </w:rPr>
      </w:pPr>
    </w:p>
    <w:p w14:paraId="2224B907">
      <w:pPr>
        <w:widowControl/>
        <w:jc w:val="left"/>
        <w:rPr>
          <w:rFonts w:cs="Times New Roman"/>
          <w:sz w:val="18"/>
          <w:szCs w:val="18"/>
        </w:rPr>
        <w:sectPr>
          <w:pgSz w:w="11907" w:h="16839"/>
          <w:pgMar w:top="1440" w:right="1440" w:bottom="1417" w:left="1440" w:header="0" w:footer="748" w:gutter="0"/>
          <w:cols w:space="720" w:num="1"/>
          <w:docGrid w:type="linesAndChars" w:linePitch="1" w:charSpace="0"/>
        </w:sectPr>
      </w:pPr>
    </w:p>
    <w:p w14:paraId="6EF9C611">
      <w:pPr>
        <w:jc w:val="center"/>
        <w:outlineLvl w:val="0"/>
        <w:rPr>
          <w:rFonts w:cs="Times New Roman"/>
          <w:b/>
          <w:bCs/>
          <w:sz w:val="44"/>
          <w:szCs w:val="44"/>
        </w:rPr>
      </w:pPr>
      <w:bookmarkStart w:id="417" w:name="_Toc63769817"/>
      <w:bookmarkStart w:id="418" w:name="_Toc246997081"/>
      <w:bookmarkStart w:id="419" w:name="_Toc246996338"/>
      <w:bookmarkStart w:id="420" w:name="_Toc179632787"/>
      <w:bookmarkStart w:id="421" w:name="_Toc247085853"/>
      <w:bookmarkStart w:id="422" w:name="_Toc152045610"/>
      <w:bookmarkStart w:id="423" w:name="_Toc247514197"/>
      <w:bookmarkStart w:id="424" w:name="_Toc300835199"/>
      <w:bookmarkStart w:id="425" w:name="_Toc184635122"/>
      <w:bookmarkStart w:id="426" w:name="_Toc152042549"/>
      <w:bookmarkStart w:id="427" w:name="_Toc152042388"/>
      <w:bookmarkStart w:id="428" w:name="_Toc144974578"/>
      <w:bookmarkStart w:id="429" w:name="_Toc247527798"/>
      <w:bookmarkStart w:id="430" w:name="_Toc144974829"/>
      <w:r>
        <w:rPr>
          <w:rFonts w:hint="eastAsia" w:cs="宋体"/>
          <w:b/>
          <w:bCs/>
          <w:sz w:val="44"/>
          <w:szCs w:val="44"/>
        </w:rPr>
        <w:t>第二卷</w:t>
      </w:r>
      <w:bookmarkEnd w:id="417"/>
    </w:p>
    <w:p w14:paraId="7F307A60">
      <w:pPr>
        <w:pStyle w:val="3"/>
        <w:spacing w:line="360" w:lineRule="auto"/>
        <w:jc w:val="center"/>
        <w:rPr>
          <w:rFonts w:ascii="宋体" w:eastAsia="宋体" w:cs="Times New Roman"/>
          <w:color w:val="auto"/>
        </w:rPr>
      </w:pPr>
      <w:bookmarkStart w:id="431" w:name="_Toc63769818"/>
      <w:r>
        <w:rPr>
          <w:rFonts w:hint="eastAsia" w:ascii="宋体" w:hAnsi="宋体" w:cs="黑体"/>
          <w:color w:val="auto"/>
        </w:rPr>
        <w:t>第五章</w:t>
      </w:r>
      <w:r>
        <w:rPr>
          <w:rFonts w:ascii="宋体" w:hAnsi="宋体" w:cs="宋体"/>
          <w:color w:val="auto"/>
        </w:rPr>
        <w:t xml:space="preserve"> </w:t>
      </w:r>
      <w:r>
        <w:rPr>
          <w:rFonts w:hint="eastAsia" w:ascii="宋体" w:hAnsi="宋体" w:cs="黑体"/>
          <w:color w:val="auto"/>
        </w:rPr>
        <w:t>委托人要求</w:t>
      </w:r>
      <w:bookmarkEnd w:id="418"/>
      <w:bookmarkEnd w:id="419"/>
      <w:bookmarkEnd w:id="420"/>
      <w:bookmarkEnd w:id="421"/>
      <w:bookmarkEnd w:id="431"/>
      <w:bookmarkStart w:id="432" w:name="_Toc497745189"/>
      <w:bookmarkStart w:id="433" w:name="_Toc530470634"/>
      <w:bookmarkStart w:id="434" w:name="_Toc525827491"/>
      <w:bookmarkStart w:id="435" w:name="_Toc386995907"/>
      <w:bookmarkStart w:id="436" w:name="_Toc529196595"/>
      <w:bookmarkStart w:id="437" w:name="_Toc525828225"/>
      <w:bookmarkStart w:id="438" w:name="_Toc535938725"/>
    </w:p>
    <w:bookmarkEnd w:id="432"/>
    <w:bookmarkEnd w:id="433"/>
    <w:bookmarkEnd w:id="434"/>
    <w:bookmarkEnd w:id="435"/>
    <w:bookmarkEnd w:id="436"/>
    <w:bookmarkEnd w:id="437"/>
    <w:bookmarkEnd w:id="438"/>
    <w:p w14:paraId="2FB445CF">
      <w:pPr>
        <w:spacing w:line="360" w:lineRule="exact"/>
        <w:outlineLvl w:val="1"/>
        <w:rPr>
          <w:rFonts w:ascii="宋体" w:hAnsi="宋体"/>
          <w:sz w:val="28"/>
          <w:szCs w:val="28"/>
        </w:rPr>
      </w:pPr>
      <w:bookmarkStart w:id="439" w:name="_Toc6575"/>
      <w:bookmarkEnd w:id="439"/>
      <w:bookmarkStart w:id="440" w:name="_Toc63769819"/>
      <w:r>
        <w:rPr>
          <w:rFonts w:ascii="宋体" w:hAnsi="宋体"/>
          <w:sz w:val="28"/>
          <w:szCs w:val="28"/>
        </w:rPr>
        <w:t>一、监理</w:t>
      </w:r>
      <w:r>
        <w:rPr>
          <w:rFonts w:hint="eastAsia" w:ascii="宋体" w:hAnsi="宋体"/>
          <w:sz w:val="28"/>
          <w:szCs w:val="28"/>
        </w:rPr>
        <w:t>工作</w:t>
      </w:r>
      <w:r>
        <w:rPr>
          <w:rFonts w:ascii="宋体" w:hAnsi="宋体"/>
          <w:sz w:val="28"/>
          <w:szCs w:val="28"/>
        </w:rPr>
        <w:t>要求</w:t>
      </w:r>
    </w:p>
    <w:p w14:paraId="31E6D06B">
      <w:pPr>
        <w:adjustRightInd w:val="0"/>
        <w:snapToGrid w:val="0"/>
        <w:spacing w:line="360" w:lineRule="exact"/>
        <w:jc w:val="left"/>
        <w:rPr>
          <w:rFonts w:ascii="宋体" w:hAnsi="宋体"/>
          <w:sz w:val="24"/>
          <w:szCs w:val="24"/>
        </w:rPr>
      </w:pPr>
      <w:r>
        <w:rPr>
          <w:rFonts w:ascii="宋体" w:hAnsi="宋体"/>
          <w:sz w:val="24"/>
          <w:szCs w:val="24"/>
        </w:rPr>
        <w:t>1.</w:t>
      </w:r>
      <w:r>
        <w:rPr>
          <w:rFonts w:hint="eastAsia" w:ascii="宋体" w:hAnsi="宋体"/>
          <w:sz w:val="24"/>
          <w:szCs w:val="24"/>
        </w:rPr>
        <w:t>监理</w:t>
      </w:r>
      <w:r>
        <w:rPr>
          <w:rFonts w:ascii="宋体" w:hAnsi="宋体"/>
          <w:sz w:val="24"/>
          <w:szCs w:val="24"/>
        </w:rPr>
        <w:t>范围</w:t>
      </w:r>
      <w:r>
        <w:rPr>
          <w:rFonts w:hint="eastAsia" w:ascii="宋体" w:hAnsi="宋体"/>
          <w:sz w:val="24"/>
          <w:szCs w:val="24"/>
        </w:rPr>
        <w:t>、监理服务期</w:t>
      </w:r>
      <w:r>
        <w:rPr>
          <w:rFonts w:ascii="宋体" w:hAnsi="宋体"/>
          <w:sz w:val="24"/>
          <w:szCs w:val="24"/>
        </w:rPr>
        <w:t>及</w:t>
      </w:r>
      <w:r>
        <w:rPr>
          <w:rFonts w:hint="eastAsia" w:ascii="宋体" w:hAnsi="宋体"/>
          <w:sz w:val="24"/>
          <w:szCs w:val="24"/>
        </w:rPr>
        <w:t>限价</w:t>
      </w:r>
    </w:p>
    <w:p w14:paraId="716325B9">
      <w:pPr>
        <w:widowControl/>
        <w:tabs>
          <w:tab w:val="left" w:pos="7513"/>
        </w:tabs>
        <w:spacing w:line="440" w:lineRule="exact"/>
        <w:ind w:firstLine="480" w:firstLineChars="200"/>
        <w:jc w:val="left"/>
        <w:rPr>
          <w:rFonts w:ascii="宋体" w:cs="Times New Roman"/>
          <w:sz w:val="24"/>
          <w:szCs w:val="24"/>
          <w:u w:val="single"/>
        </w:rPr>
      </w:pPr>
      <w:r>
        <w:rPr>
          <w:rFonts w:hint="eastAsia" w:ascii="宋体" w:hAnsi="宋体"/>
          <w:sz w:val="24"/>
          <w:szCs w:val="24"/>
        </w:rPr>
        <w:t>监理范围：</w:t>
      </w:r>
      <w:r>
        <w:rPr>
          <w:rFonts w:hint="eastAsia" w:ascii="宋体" w:hAnsi="宋体"/>
          <w:sz w:val="24"/>
          <w:szCs w:val="24"/>
          <w:u w:val="single"/>
        </w:rPr>
        <w:t>本项目立项（含可研）范围内所有工程内容的监理工作，具体招标内容包括但不限于：本项目的前期阶段、勘察阶段、设计阶段、施工准备阶段、</w:t>
      </w:r>
      <w:r>
        <w:rPr>
          <w:rFonts w:hint="eastAsia" w:ascii="宋体" w:hAnsi="宋体" w:cs="宋体"/>
          <w:sz w:val="24"/>
          <w:szCs w:val="24"/>
          <w:u w:val="single"/>
        </w:rPr>
        <w:t>拆除</w:t>
      </w:r>
      <w:r>
        <w:rPr>
          <w:rFonts w:hint="eastAsia" w:ascii="宋体" w:hAnsi="宋体"/>
          <w:sz w:val="24"/>
          <w:szCs w:val="24"/>
          <w:u w:val="single"/>
        </w:rPr>
        <w:t>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工程创优、场地平整、施工临水临电、绿化迁移、实物移交、协调建设单位和工程建设有关各方的工作关系等。中标人还须按招标人的要求提前进场参与设计前期的准备和筹划工作，协助招标人制定工程管理办法、项目管理策划、各参建方职责及有关事务性工作等。施工期间需要监督施工单位确保做好周边居民投诉质疑的解释工作，切实解决周边居民提出的问题。具体以委托实施的监理范围为准。</w:t>
      </w:r>
    </w:p>
    <w:p w14:paraId="04C1D8DF">
      <w:pPr>
        <w:spacing w:line="360" w:lineRule="exact"/>
        <w:ind w:firstLine="480" w:firstLineChars="200"/>
        <w:rPr>
          <w:rFonts w:ascii="宋体" w:hAnsi="宋体"/>
          <w:bCs/>
          <w:sz w:val="24"/>
          <w:szCs w:val="24"/>
        </w:rPr>
      </w:pPr>
      <w:r>
        <w:rPr>
          <w:rFonts w:hint="eastAsia" w:ascii="宋体" w:hAnsi="宋体"/>
          <w:bCs/>
          <w:sz w:val="24"/>
          <w:szCs w:val="24"/>
        </w:rPr>
        <w:t>监理服务期限：</w:t>
      </w:r>
      <w:r>
        <w:rPr>
          <w:rFonts w:hint="eastAsia" w:ascii="宋体" w:hAnsi="宋体" w:cs="宋体"/>
          <w:sz w:val="24"/>
          <w:szCs w:val="24"/>
          <w:u w:val="single"/>
        </w:rPr>
        <w:t>监理服务期自中标人收到中标通知书或参加由招标人组织的第一次进场动员会之日起算，至本项目工程保修期结束且本合同工程结算金额经有权结算终审部门审定之日止。监理服务期包括项目的施工准备阶段、施工阶段、工程收尾阶段和质量保修阶段，中标人须实行全过程监理服务</w:t>
      </w:r>
      <w:r>
        <w:rPr>
          <w:rFonts w:hint="eastAsia" w:ascii="宋体" w:hAnsi="宋体"/>
          <w:sz w:val="24"/>
          <w:szCs w:val="24"/>
          <w:u w:val="single"/>
        </w:rPr>
        <w:t>。</w:t>
      </w:r>
    </w:p>
    <w:p w14:paraId="1BA9864E">
      <w:pPr>
        <w:spacing w:line="360" w:lineRule="exact"/>
        <w:rPr>
          <w:rFonts w:ascii="宋体" w:hAnsi="宋体"/>
          <w:sz w:val="24"/>
          <w:szCs w:val="24"/>
        </w:rPr>
      </w:pPr>
      <w:r>
        <w:rPr>
          <w:rFonts w:hint="eastAsia" w:ascii="宋体" w:hAnsi="宋体"/>
          <w:sz w:val="24"/>
          <w:szCs w:val="24"/>
        </w:rPr>
        <w:t>2.监理内容</w:t>
      </w:r>
    </w:p>
    <w:p w14:paraId="51922704">
      <w:pPr>
        <w:spacing w:line="360" w:lineRule="exact"/>
        <w:ind w:firstLine="480" w:firstLineChars="200"/>
        <w:rPr>
          <w:rFonts w:ascii="宋体" w:hAnsi="宋体" w:cs="宋体"/>
          <w:sz w:val="24"/>
          <w:szCs w:val="24"/>
        </w:rPr>
      </w:pPr>
      <w:r>
        <w:rPr>
          <w:rFonts w:hint="eastAsia" w:ascii="宋体" w:hAnsi="宋体" w:cs="宋体"/>
          <w:sz w:val="24"/>
          <w:szCs w:val="24"/>
        </w:rPr>
        <w:t>（1）收到工程设计文件后编制监理规划，并在第一次工地会议7 天前报委托人。根据有关规定和监理工作需要，编制监理实施细则；</w:t>
      </w:r>
    </w:p>
    <w:p w14:paraId="6EEFA5A2">
      <w:pPr>
        <w:spacing w:line="360" w:lineRule="exact"/>
        <w:ind w:firstLine="480" w:firstLineChars="200"/>
        <w:rPr>
          <w:rFonts w:ascii="宋体" w:hAnsi="宋体" w:cs="宋体"/>
          <w:sz w:val="24"/>
          <w:szCs w:val="24"/>
        </w:rPr>
      </w:pPr>
      <w:r>
        <w:rPr>
          <w:rFonts w:hint="eastAsia" w:ascii="宋体" w:hAnsi="宋体" w:cs="宋体"/>
          <w:sz w:val="24"/>
          <w:szCs w:val="24"/>
        </w:rPr>
        <w:t>（2）熟悉工程设计文件，并参加由委托人主持的图纸会审和设计交底会议；</w:t>
      </w:r>
    </w:p>
    <w:p w14:paraId="7AB2283E">
      <w:pPr>
        <w:spacing w:line="360" w:lineRule="exact"/>
        <w:ind w:firstLine="480" w:firstLineChars="200"/>
        <w:rPr>
          <w:rFonts w:ascii="宋体" w:hAnsi="宋体" w:cs="宋体"/>
          <w:sz w:val="24"/>
          <w:szCs w:val="24"/>
        </w:rPr>
      </w:pPr>
      <w:r>
        <w:rPr>
          <w:rFonts w:hint="eastAsia" w:ascii="宋体" w:hAnsi="宋体" w:cs="宋体"/>
          <w:sz w:val="24"/>
          <w:szCs w:val="24"/>
        </w:rPr>
        <w:t>（3）参加由委托人主持的第一次工地会议；主持监理例会并根据工程需要主持或参加专题会议；</w:t>
      </w:r>
    </w:p>
    <w:p w14:paraId="1FBEBE0C">
      <w:pPr>
        <w:spacing w:line="360" w:lineRule="exact"/>
        <w:ind w:firstLine="480" w:firstLineChars="200"/>
        <w:rPr>
          <w:rFonts w:ascii="宋体" w:hAnsi="宋体" w:cs="宋体"/>
          <w:sz w:val="24"/>
          <w:szCs w:val="24"/>
        </w:rPr>
      </w:pPr>
      <w:r>
        <w:rPr>
          <w:rFonts w:hint="eastAsia" w:ascii="宋体" w:hAnsi="宋体" w:cs="宋体"/>
          <w:sz w:val="24"/>
          <w:szCs w:val="24"/>
        </w:rPr>
        <w:t>（4）审查施工承包人提交的施工组织设计，重点审查其中的质量安全技术措施、专项施工方案与工程建设强制性标准的符合性；</w:t>
      </w:r>
    </w:p>
    <w:p w14:paraId="738D9F02">
      <w:pPr>
        <w:spacing w:line="360" w:lineRule="exact"/>
        <w:ind w:firstLine="480" w:firstLineChars="200"/>
        <w:rPr>
          <w:rFonts w:ascii="宋体" w:hAnsi="宋体" w:cs="宋体"/>
          <w:sz w:val="24"/>
          <w:szCs w:val="24"/>
        </w:rPr>
      </w:pPr>
      <w:r>
        <w:rPr>
          <w:rFonts w:hint="eastAsia" w:ascii="宋体" w:hAnsi="宋体" w:cs="宋体"/>
          <w:sz w:val="24"/>
          <w:szCs w:val="24"/>
        </w:rPr>
        <w:t>（5）检查施工承包人工程质量、安全生产管理制度及组织机构和人员资格；</w:t>
      </w:r>
    </w:p>
    <w:p w14:paraId="1B1A08F7">
      <w:pPr>
        <w:spacing w:line="360" w:lineRule="exact"/>
        <w:ind w:firstLine="480" w:firstLineChars="200"/>
        <w:rPr>
          <w:rFonts w:ascii="宋体" w:hAnsi="宋体" w:cs="宋体"/>
          <w:sz w:val="24"/>
          <w:szCs w:val="24"/>
        </w:rPr>
      </w:pPr>
      <w:r>
        <w:rPr>
          <w:rFonts w:hint="eastAsia" w:ascii="宋体" w:hAnsi="宋体" w:cs="宋体"/>
          <w:sz w:val="24"/>
          <w:szCs w:val="24"/>
        </w:rPr>
        <w:t>（6）检查施工承包人专职安全生产管理人员的配备情况；</w:t>
      </w:r>
    </w:p>
    <w:p w14:paraId="50D69B29">
      <w:pPr>
        <w:spacing w:line="360" w:lineRule="exact"/>
        <w:ind w:firstLine="480" w:firstLineChars="200"/>
        <w:rPr>
          <w:rFonts w:ascii="宋体" w:hAnsi="宋体" w:cs="宋体"/>
          <w:sz w:val="24"/>
          <w:szCs w:val="24"/>
        </w:rPr>
      </w:pPr>
      <w:r>
        <w:rPr>
          <w:rFonts w:hint="eastAsia" w:ascii="宋体" w:hAnsi="宋体" w:cs="宋体"/>
          <w:sz w:val="24"/>
          <w:szCs w:val="24"/>
        </w:rPr>
        <w:t>（7）审查施工承包人提交的施工进度计划，核查承包人对施工进度计划的调整；</w:t>
      </w:r>
    </w:p>
    <w:p w14:paraId="540B4CE9">
      <w:pPr>
        <w:spacing w:line="360" w:lineRule="exact"/>
        <w:ind w:firstLine="480" w:firstLineChars="200"/>
        <w:rPr>
          <w:rFonts w:ascii="宋体" w:hAnsi="宋体" w:cs="宋体"/>
          <w:sz w:val="24"/>
          <w:szCs w:val="24"/>
        </w:rPr>
      </w:pPr>
      <w:r>
        <w:rPr>
          <w:rFonts w:hint="eastAsia" w:ascii="宋体" w:hAnsi="宋体" w:cs="宋体"/>
          <w:sz w:val="24"/>
          <w:szCs w:val="24"/>
        </w:rPr>
        <w:t>（8）检查施工承包人的试验室；</w:t>
      </w:r>
    </w:p>
    <w:p w14:paraId="50925864">
      <w:pPr>
        <w:spacing w:line="360" w:lineRule="exact"/>
        <w:ind w:firstLine="480" w:firstLineChars="200"/>
        <w:rPr>
          <w:rFonts w:ascii="宋体" w:hAnsi="宋体" w:cs="宋体"/>
          <w:sz w:val="24"/>
          <w:szCs w:val="24"/>
        </w:rPr>
      </w:pPr>
      <w:r>
        <w:rPr>
          <w:rFonts w:hint="eastAsia" w:ascii="宋体" w:hAnsi="宋体" w:cs="宋体"/>
          <w:sz w:val="24"/>
          <w:szCs w:val="24"/>
        </w:rPr>
        <w:t>（9）审核施工分包人资质条件；</w:t>
      </w:r>
    </w:p>
    <w:p w14:paraId="1955D4B0">
      <w:pPr>
        <w:spacing w:line="360" w:lineRule="exact"/>
        <w:ind w:firstLine="480" w:firstLineChars="200"/>
        <w:rPr>
          <w:rFonts w:ascii="宋体" w:hAnsi="宋体" w:cs="宋体"/>
          <w:sz w:val="24"/>
          <w:szCs w:val="24"/>
        </w:rPr>
      </w:pPr>
      <w:r>
        <w:rPr>
          <w:rFonts w:hint="eastAsia" w:ascii="宋体" w:hAnsi="宋体" w:cs="宋体"/>
          <w:sz w:val="24"/>
          <w:szCs w:val="24"/>
        </w:rPr>
        <w:t>（10）查验施工承包人的施工测量放线成果；</w:t>
      </w:r>
    </w:p>
    <w:p w14:paraId="0CCD2E0C">
      <w:pPr>
        <w:spacing w:line="360" w:lineRule="exact"/>
        <w:ind w:firstLine="480" w:firstLineChars="200"/>
        <w:rPr>
          <w:rFonts w:ascii="宋体" w:hAnsi="宋体" w:cs="宋体"/>
          <w:sz w:val="24"/>
          <w:szCs w:val="24"/>
        </w:rPr>
      </w:pPr>
      <w:r>
        <w:rPr>
          <w:rFonts w:hint="eastAsia" w:ascii="宋体" w:hAnsi="宋体" w:cs="宋体"/>
          <w:sz w:val="24"/>
          <w:szCs w:val="24"/>
        </w:rPr>
        <w:t>（11）审查工程开工条件，对条件具备的签发开工令；</w:t>
      </w:r>
    </w:p>
    <w:p w14:paraId="366C2820">
      <w:pPr>
        <w:spacing w:line="360" w:lineRule="exact"/>
        <w:ind w:firstLine="480" w:firstLineChars="200"/>
        <w:rPr>
          <w:rFonts w:ascii="宋体" w:hAnsi="宋体" w:cs="宋体"/>
          <w:sz w:val="24"/>
          <w:szCs w:val="24"/>
        </w:rPr>
      </w:pPr>
      <w:r>
        <w:rPr>
          <w:rFonts w:hint="eastAsia" w:ascii="宋体" w:hAnsi="宋体" w:cs="宋体"/>
          <w:sz w:val="24"/>
          <w:szCs w:val="24"/>
        </w:rPr>
        <w:t>（12）审查施工承包人报送的工程材料、构配件、设备质量证明文件的有效性和符合性，并按规定对用于工程的材料采取平行检验或见证取样方式进行抽检；</w:t>
      </w:r>
    </w:p>
    <w:p w14:paraId="6E4C1C14">
      <w:pPr>
        <w:spacing w:line="360" w:lineRule="exact"/>
        <w:ind w:firstLine="480" w:firstLineChars="200"/>
        <w:rPr>
          <w:rFonts w:ascii="宋体" w:hAnsi="宋体" w:cs="宋体"/>
          <w:sz w:val="24"/>
          <w:szCs w:val="24"/>
        </w:rPr>
      </w:pPr>
      <w:r>
        <w:rPr>
          <w:rFonts w:hint="eastAsia" w:ascii="宋体" w:hAnsi="宋体" w:cs="宋体"/>
          <w:sz w:val="24"/>
          <w:szCs w:val="24"/>
        </w:rPr>
        <w:t>（13）审核施工承包人提交的工程款支付申请，签发或出具工程款支付证书，并报委托人审核、批准；</w:t>
      </w:r>
    </w:p>
    <w:p w14:paraId="78DE1DE7">
      <w:pPr>
        <w:spacing w:line="360" w:lineRule="exact"/>
        <w:ind w:firstLine="480" w:firstLineChars="200"/>
        <w:rPr>
          <w:rFonts w:ascii="宋体" w:hAnsi="宋体" w:cs="宋体"/>
          <w:sz w:val="24"/>
          <w:szCs w:val="24"/>
        </w:rPr>
      </w:pPr>
      <w:r>
        <w:rPr>
          <w:rFonts w:hint="eastAsia" w:ascii="宋体" w:hAnsi="宋体" w:cs="宋体"/>
          <w:sz w:val="24"/>
          <w:szCs w:val="24"/>
        </w:rPr>
        <w:t>（14）在巡视、旁站和检验过程中，发现工程质量、施工安全存在事故隐患的，要求施工承包人整改并报委托人；</w:t>
      </w:r>
      <w:r>
        <w:rPr>
          <w:rFonts w:ascii="宋体" w:hAnsi="宋体" w:cs="宋体"/>
          <w:sz w:val="24"/>
          <w:szCs w:val="24"/>
        </w:rPr>
        <w:t xml:space="preserve"> </w:t>
      </w:r>
    </w:p>
    <w:p w14:paraId="7C2E23AC">
      <w:pPr>
        <w:spacing w:line="360" w:lineRule="exact"/>
        <w:ind w:firstLine="480" w:firstLineChars="200"/>
        <w:rPr>
          <w:rFonts w:ascii="宋体" w:hAnsi="宋体" w:cs="宋体"/>
          <w:sz w:val="24"/>
          <w:szCs w:val="24"/>
        </w:rPr>
      </w:pPr>
      <w:r>
        <w:rPr>
          <w:rFonts w:hint="eastAsia" w:ascii="宋体" w:hAnsi="宋体" w:cs="宋体"/>
          <w:sz w:val="24"/>
          <w:szCs w:val="24"/>
        </w:rPr>
        <w:t>（15）经委托人同意，签发工程暂停令和复工令；</w:t>
      </w:r>
    </w:p>
    <w:p w14:paraId="111B67F6">
      <w:pPr>
        <w:spacing w:line="360" w:lineRule="exact"/>
        <w:ind w:firstLine="480" w:firstLineChars="200"/>
        <w:rPr>
          <w:rFonts w:ascii="宋体" w:hAnsi="宋体" w:cs="宋体"/>
          <w:sz w:val="24"/>
          <w:szCs w:val="24"/>
        </w:rPr>
      </w:pPr>
      <w:r>
        <w:rPr>
          <w:rFonts w:hint="eastAsia" w:ascii="宋体" w:hAnsi="宋体" w:cs="宋体"/>
          <w:sz w:val="24"/>
          <w:szCs w:val="24"/>
        </w:rPr>
        <w:t>（16）审查施工承包人提交的采用新材料、新工艺、新技术、新设备的论证材料及相关验收标准；</w:t>
      </w:r>
    </w:p>
    <w:p w14:paraId="63700030">
      <w:pPr>
        <w:spacing w:line="360" w:lineRule="exact"/>
        <w:ind w:firstLine="480" w:firstLineChars="200"/>
        <w:rPr>
          <w:rFonts w:ascii="宋体" w:hAnsi="宋体" w:cs="宋体"/>
          <w:sz w:val="24"/>
          <w:szCs w:val="24"/>
        </w:rPr>
      </w:pPr>
      <w:r>
        <w:rPr>
          <w:rFonts w:hint="eastAsia" w:ascii="宋体" w:hAnsi="宋体" w:cs="宋体"/>
          <w:sz w:val="24"/>
          <w:szCs w:val="24"/>
        </w:rPr>
        <w:t>（17）验收隐蔽工程、分部分项工程；</w:t>
      </w:r>
    </w:p>
    <w:p w14:paraId="5AC417A3">
      <w:pPr>
        <w:spacing w:line="360" w:lineRule="exact"/>
        <w:ind w:firstLine="480" w:firstLineChars="200"/>
        <w:rPr>
          <w:rFonts w:ascii="宋体" w:hAnsi="宋体" w:cs="宋体"/>
          <w:sz w:val="24"/>
          <w:szCs w:val="24"/>
        </w:rPr>
      </w:pPr>
      <w:r>
        <w:rPr>
          <w:rFonts w:hint="eastAsia" w:ascii="宋体" w:hAnsi="宋体" w:cs="宋体"/>
          <w:sz w:val="24"/>
          <w:szCs w:val="24"/>
        </w:rPr>
        <w:t>（18）审查施工承包人提交的工程变更申请，协调处理施工进度调整、费用索赔、合同争议等事项；</w:t>
      </w:r>
    </w:p>
    <w:p w14:paraId="2FCBBF21">
      <w:pPr>
        <w:spacing w:line="360" w:lineRule="exact"/>
        <w:ind w:firstLine="480" w:firstLineChars="200"/>
        <w:rPr>
          <w:rFonts w:ascii="宋体" w:hAnsi="宋体" w:cs="宋体"/>
          <w:sz w:val="24"/>
          <w:szCs w:val="24"/>
        </w:rPr>
      </w:pPr>
      <w:r>
        <w:rPr>
          <w:rFonts w:hint="eastAsia" w:ascii="宋体" w:hAnsi="宋体" w:cs="宋体"/>
          <w:sz w:val="24"/>
          <w:szCs w:val="24"/>
        </w:rPr>
        <w:t>（19）审查施工承包人提交的竣工验收申请，严格执行发包人关于工程量100%复核要求的《验收管理办法》编写工程质量评估报告；</w:t>
      </w:r>
    </w:p>
    <w:p w14:paraId="36701295">
      <w:pPr>
        <w:spacing w:line="360" w:lineRule="exact"/>
        <w:ind w:firstLine="480" w:firstLineChars="200"/>
        <w:rPr>
          <w:rFonts w:ascii="宋体" w:hAnsi="宋体" w:cs="宋体"/>
          <w:sz w:val="24"/>
          <w:szCs w:val="24"/>
        </w:rPr>
      </w:pPr>
      <w:r>
        <w:rPr>
          <w:rFonts w:hint="eastAsia" w:ascii="宋体" w:hAnsi="宋体" w:cs="宋体"/>
          <w:sz w:val="24"/>
          <w:szCs w:val="24"/>
        </w:rPr>
        <w:t>（20）参加工程竣工验收，签署竣工验收意见；</w:t>
      </w:r>
    </w:p>
    <w:p w14:paraId="04859D73">
      <w:pPr>
        <w:spacing w:line="360" w:lineRule="exact"/>
        <w:ind w:firstLine="480" w:firstLineChars="200"/>
        <w:rPr>
          <w:rFonts w:ascii="宋体" w:hAnsi="宋体" w:cs="宋体"/>
          <w:sz w:val="24"/>
          <w:szCs w:val="24"/>
        </w:rPr>
      </w:pPr>
      <w:r>
        <w:rPr>
          <w:rFonts w:hint="eastAsia" w:ascii="宋体" w:hAnsi="宋体" w:cs="宋体"/>
          <w:sz w:val="24"/>
          <w:szCs w:val="24"/>
        </w:rPr>
        <w:t>（21）审查施工承包人提交的竣工结算申请并报委托人；</w:t>
      </w:r>
    </w:p>
    <w:p w14:paraId="14F5E48D">
      <w:pPr>
        <w:spacing w:line="36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22</w:t>
      </w:r>
      <w:r>
        <w:rPr>
          <w:rFonts w:hint="eastAsia" w:ascii="宋体" w:hAnsi="宋体"/>
          <w:bCs/>
          <w:sz w:val="24"/>
          <w:szCs w:val="24"/>
        </w:rPr>
        <w:t>）编制、整理工程监理归档文件并报委托人。</w:t>
      </w:r>
    </w:p>
    <w:p w14:paraId="384DA94C">
      <w:pPr>
        <w:adjustRightInd w:val="0"/>
        <w:snapToGrid w:val="0"/>
        <w:spacing w:line="360" w:lineRule="exact"/>
        <w:jc w:val="left"/>
        <w:rPr>
          <w:rFonts w:ascii="宋体" w:hAnsi="宋体"/>
          <w:sz w:val="24"/>
          <w:u w:val="single"/>
        </w:rPr>
      </w:pPr>
      <w:r>
        <w:rPr>
          <w:rFonts w:hint="eastAsia" w:ascii="宋体" w:hAnsi="宋体" w:cs="宋体"/>
          <w:sz w:val="24"/>
          <w:szCs w:val="24"/>
        </w:rPr>
        <w:t>3.监理依据：</w:t>
      </w:r>
    </w:p>
    <w:p w14:paraId="1664ABAB">
      <w:pPr>
        <w:spacing w:line="360" w:lineRule="exact"/>
        <w:ind w:firstLine="480" w:firstLineChars="200"/>
        <w:rPr>
          <w:rFonts w:ascii="宋体" w:hAnsi="宋体" w:cs="宋体"/>
          <w:sz w:val="24"/>
          <w:szCs w:val="24"/>
        </w:rPr>
      </w:pPr>
      <w:r>
        <w:rPr>
          <w:rFonts w:hint="eastAsia" w:ascii="宋体" w:hAnsi="宋体" w:cs="宋体"/>
          <w:sz w:val="24"/>
          <w:szCs w:val="24"/>
        </w:rPr>
        <w:t>（1）适用的法律、行政法规及部门规章；</w:t>
      </w:r>
    </w:p>
    <w:p w14:paraId="2F1A778B">
      <w:pPr>
        <w:spacing w:line="360" w:lineRule="exact"/>
        <w:ind w:firstLine="480" w:firstLineChars="200"/>
        <w:rPr>
          <w:rFonts w:ascii="宋体" w:hAnsi="宋体" w:cs="宋体"/>
          <w:sz w:val="24"/>
          <w:szCs w:val="24"/>
        </w:rPr>
      </w:pPr>
      <w:r>
        <w:rPr>
          <w:rFonts w:hint="eastAsia" w:ascii="宋体" w:hAnsi="宋体" w:cs="宋体"/>
          <w:sz w:val="24"/>
          <w:szCs w:val="24"/>
        </w:rPr>
        <w:t>（2）与工程有关的规范、标准、规程；</w:t>
      </w:r>
    </w:p>
    <w:p w14:paraId="2568E0B8">
      <w:pPr>
        <w:spacing w:line="360" w:lineRule="exact"/>
        <w:ind w:firstLine="480" w:firstLineChars="200"/>
        <w:rPr>
          <w:rFonts w:ascii="宋体" w:hAnsi="宋体" w:cs="宋体"/>
          <w:sz w:val="24"/>
          <w:szCs w:val="24"/>
        </w:rPr>
      </w:pPr>
      <w:r>
        <w:rPr>
          <w:rFonts w:hint="eastAsia" w:ascii="宋体" w:hAnsi="宋体" w:cs="宋体"/>
          <w:sz w:val="24"/>
          <w:szCs w:val="24"/>
        </w:rPr>
        <w:t>（3）工程勘察文件、设计文件及其他文件；</w:t>
      </w:r>
    </w:p>
    <w:p w14:paraId="4381C8C9">
      <w:pPr>
        <w:spacing w:line="360" w:lineRule="exact"/>
        <w:ind w:firstLine="480" w:firstLineChars="200"/>
        <w:rPr>
          <w:rFonts w:ascii="宋体" w:hAnsi="宋体" w:cs="宋体"/>
          <w:sz w:val="24"/>
          <w:szCs w:val="24"/>
        </w:rPr>
      </w:pPr>
      <w:r>
        <w:rPr>
          <w:rFonts w:hint="eastAsia" w:ascii="宋体" w:hAnsi="宋体" w:cs="宋体"/>
          <w:sz w:val="24"/>
          <w:szCs w:val="24"/>
        </w:rPr>
        <w:t>（4）本工程监理的委托合同及补充合同；</w:t>
      </w:r>
    </w:p>
    <w:p w14:paraId="6500ADF8">
      <w:pPr>
        <w:spacing w:line="360" w:lineRule="exact"/>
        <w:ind w:firstLine="480" w:firstLineChars="200"/>
        <w:rPr>
          <w:rFonts w:ascii="宋体" w:hAnsi="宋体" w:cs="宋体"/>
          <w:sz w:val="24"/>
          <w:szCs w:val="24"/>
        </w:rPr>
      </w:pPr>
      <w:r>
        <w:rPr>
          <w:rFonts w:hint="eastAsia" w:ascii="宋体" w:hAnsi="宋体" w:cs="宋体"/>
          <w:sz w:val="24"/>
          <w:szCs w:val="24"/>
        </w:rPr>
        <w:t>（5）委托人签订的勘察、设计和施工承包合同；</w:t>
      </w:r>
    </w:p>
    <w:p w14:paraId="661EF2F6">
      <w:pPr>
        <w:spacing w:line="360" w:lineRule="exact"/>
        <w:ind w:firstLine="480" w:firstLineChars="200"/>
        <w:rPr>
          <w:rFonts w:ascii="宋体" w:hAnsi="宋体" w:cs="宋体"/>
          <w:sz w:val="24"/>
          <w:szCs w:val="24"/>
        </w:rPr>
      </w:pPr>
      <w:r>
        <w:rPr>
          <w:rFonts w:hint="eastAsia" w:ascii="宋体" w:hAnsi="宋体" w:cs="宋体"/>
          <w:sz w:val="24"/>
          <w:szCs w:val="24"/>
        </w:rPr>
        <w:t>（6）合同履行中与监理服务有关的来往函件；</w:t>
      </w:r>
    </w:p>
    <w:p w14:paraId="4C5BA879">
      <w:pPr>
        <w:spacing w:line="360" w:lineRule="exact"/>
        <w:ind w:firstLine="480" w:firstLineChars="200"/>
        <w:rPr>
          <w:rFonts w:ascii="宋体" w:hAnsi="宋体" w:cs="宋体"/>
          <w:sz w:val="24"/>
          <w:szCs w:val="24"/>
        </w:rPr>
      </w:pPr>
      <w:r>
        <w:rPr>
          <w:rFonts w:hint="eastAsia" w:ascii="宋体" w:hAnsi="宋体" w:cs="宋体"/>
          <w:sz w:val="24"/>
          <w:szCs w:val="24"/>
        </w:rPr>
        <w:t>（7）其他监理依据。</w:t>
      </w:r>
    </w:p>
    <w:p w14:paraId="735B1361">
      <w:pPr>
        <w:spacing w:line="360" w:lineRule="exact"/>
        <w:rPr>
          <w:rFonts w:ascii="宋体" w:hAnsi="宋体" w:cs="宋体"/>
          <w:sz w:val="24"/>
          <w:szCs w:val="24"/>
        </w:rPr>
      </w:pPr>
      <w:r>
        <w:rPr>
          <w:rFonts w:hint="eastAsia" w:ascii="宋体" w:hAnsi="宋体" w:cs="宋体"/>
          <w:sz w:val="24"/>
          <w:szCs w:val="24"/>
        </w:rPr>
        <w:t>4.监理的技术要求：</w:t>
      </w:r>
    </w:p>
    <w:p w14:paraId="08035FE3">
      <w:pPr>
        <w:spacing w:line="360" w:lineRule="exact"/>
        <w:ind w:firstLine="480" w:firstLineChars="200"/>
        <w:rPr>
          <w:rFonts w:ascii="宋体" w:hAnsi="宋体" w:cs="宋体"/>
          <w:sz w:val="24"/>
          <w:szCs w:val="24"/>
        </w:rPr>
      </w:pPr>
      <w:r>
        <w:rPr>
          <w:rFonts w:hint="eastAsia" w:ascii="宋体" w:hAnsi="宋体" w:cs="宋体"/>
          <w:sz w:val="24"/>
          <w:szCs w:val="24"/>
        </w:rPr>
        <w:t>（1）符合法律、行政法规及部门规章；</w:t>
      </w:r>
    </w:p>
    <w:p w14:paraId="04822D4F">
      <w:pPr>
        <w:spacing w:line="360" w:lineRule="exact"/>
        <w:ind w:firstLine="480" w:firstLineChars="200"/>
        <w:rPr>
          <w:rFonts w:ascii="宋体" w:hAnsi="宋体" w:cs="宋体"/>
          <w:sz w:val="24"/>
          <w:szCs w:val="24"/>
        </w:rPr>
      </w:pPr>
      <w:r>
        <w:rPr>
          <w:rFonts w:hint="eastAsia" w:ascii="宋体" w:hAnsi="宋体" w:cs="宋体"/>
          <w:sz w:val="24"/>
          <w:szCs w:val="24"/>
        </w:rPr>
        <w:t>（2）符合本工程有关的规范、标准、规程；</w:t>
      </w:r>
    </w:p>
    <w:p w14:paraId="1110D8C3">
      <w:pPr>
        <w:spacing w:line="360" w:lineRule="exact"/>
        <w:rPr>
          <w:rFonts w:ascii="宋体" w:hAnsi="宋体" w:cs="宋体"/>
          <w:sz w:val="24"/>
          <w:szCs w:val="24"/>
        </w:rPr>
      </w:pPr>
      <w:r>
        <w:rPr>
          <w:rFonts w:hint="eastAsia" w:ascii="宋体" w:hAnsi="宋体" w:cs="宋体"/>
          <w:sz w:val="24"/>
          <w:szCs w:val="24"/>
        </w:rPr>
        <w:t>5.监理人员要求：</w:t>
      </w:r>
    </w:p>
    <w:p w14:paraId="4E5878FF">
      <w:pPr>
        <w:spacing w:line="360" w:lineRule="exact"/>
        <w:ind w:firstLine="480" w:firstLineChars="200"/>
        <w:rPr>
          <w:rFonts w:ascii="宋体" w:hAnsi="宋体" w:cs="宋体"/>
          <w:sz w:val="24"/>
          <w:szCs w:val="24"/>
        </w:rPr>
      </w:pPr>
      <w:r>
        <w:rPr>
          <w:rFonts w:hint="eastAsia" w:ascii="宋体" w:hAnsi="宋体" w:cs="宋体"/>
          <w:sz w:val="24"/>
          <w:szCs w:val="24"/>
        </w:rPr>
        <w:t>（1）要求监理单位进场即成立项目管理部负责工程现场监理管理工作，成立专职的团队负责履行监理总承包配合服务工作。项目管理部组成人员配备要求见表1《项目监理人员配备要求表》。监理组成人员设有专项考勤、到岗履职的合同约定要求，并与合同款支付挂钩，详见合同对应条款。</w:t>
      </w:r>
    </w:p>
    <w:p w14:paraId="3326A568">
      <w:pPr>
        <w:spacing w:line="360" w:lineRule="exact"/>
        <w:ind w:firstLine="480" w:firstLineChars="200"/>
        <w:rPr>
          <w:rFonts w:ascii="宋体" w:hAnsi="宋体" w:cs="宋体"/>
          <w:bCs/>
          <w:sz w:val="28"/>
          <w:szCs w:val="28"/>
        </w:rPr>
      </w:pPr>
      <w:r>
        <w:rPr>
          <w:rFonts w:hint="eastAsia" w:ascii="宋体" w:hAnsi="宋体" w:cs="宋体"/>
          <w:sz w:val="24"/>
          <w:szCs w:val="24"/>
        </w:rPr>
        <w:t>（2）现场组织实施管理费以月为单位，进行计量支付。现场组织实施管理费的支付及费用标准按合同规定执行。</w:t>
      </w:r>
    </w:p>
    <w:p w14:paraId="74C6269F">
      <w:pPr>
        <w:spacing w:line="360" w:lineRule="auto"/>
        <w:jc w:val="center"/>
        <w:rPr>
          <w:rFonts w:ascii="宋体" w:hAnsi="宋体" w:cs="宋体"/>
          <w:sz w:val="24"/>
          <w:szCs w:val="24"/>
        </w:rPr>
      </w:pPr>
    </w:p>
    <w:p w14:paraId="70C48B42">
      <w:pPr>
        <w:spacing w:line="360" w:lineRule="auto"/>
        <w:jc w:val="center"/>
        <w:rPr>
          <w:rFonts w:ascii="宋体" w:hAnsi="宋体" w:cs="宋体"/>
          <w:sz w:val="24"/>
          <w:szCs w:val="24"/>
        </w:rPr>
      </w:pPr>
    </w:p>
    <w:p w14:paraId="3F1F5997">
      <w:pPr>
        <w:spacing w:line="360" w:lineRule="auto"/>
        <w:jc w:val="center"/>
        <w:rPr>
          <w:rFonts w:ascii="宋体" w:hAnsi="宋体" w:cs="宋体"/>
          <w:sz w:val="24"/>
          <w:szCs w:val="24"/>
        </w:rPr>
      </w:pPr>
    </w:p>
    <w:p w14:paraId="435C4876">
      <w:pPr>
        <w:jc w:val="center"/>
        <w:rPr>
          <w:rFonts w:ascii="Times New Roman" w:hAnsi="Times New Roman"/>
          <w:sz w:val="28"/>
          <w:szCs w:val="32"/>
        </w:rPr>
      </w:pPr>
      <w:r>
        <w:rPr>
          <w:rFonts w:hint="eastAsia" w:ascii="宋体" w:hAnsi="宋体" w:cs="楷体"/>
          <w:b/>
          <w:bCs/>
          <w:sz w:val="28"/>
          <w:szCs w:val="28"/>
        </w:rPr>
        <w:t>项目人员组成配备要求表</w:t>
      </w:r>
    </w:p>
    <w:tbl>
      <w:tblPr>
        <w:tblStyle w:val="35"/>
        <w:tblW w:w="4936"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118"/>
        <w:gridCol w:w="895"/>
        <w:gridCol w:w="4826"/>
      </w:tblGrid>
      <w:tr w14:paraId="57D1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59544CD8">
            <w:pPr>
              <w:adjustRightInd w:val="0"/>
              <w:snapToGrid w:val="0"/>
              <w:spacing w:line="360" w:lineRule="auto"/>
              <w:jc w:val="center"/>
              <w:rPr>
                <w:rFonts w:hint="eastAsia" w:ascii="宋体" w:hAnsi="宋体" w:cs="宋体"/>
                <w:b/>
                <w:bCs/>
                <w:kern w:val="44"/>
                <w:sz w:val="24"/>
                <w:szCs w:val="24"/>
              </w:rPr>
            </w:pPr>
            <w:r>
              <w:rPr>
                <w:rFonts w:hint="eastAsia" w:ascii="宋体" w:hAnsi="宋体" w:cs="宋体"/>
                <w:b/>
                <w:bCs/>
                <w:kern w:val="44"/>
                <w:sz w:val="24"/>
                <w:szCs w:val="24"/>
              </w:rPr>
              <w:t>序号</w:t>
            </w:r>
          </w:p>
        </w:tc>
        <w:tc>
          <w:tcPr>
            <w:tcW w:w="1259" w:type="pct"/>
            <w:tcBorders>
              <w:top w:val="single" w:color="auto" w:sz="4" w:space="0"/>
              <w:left w:val="nil"/>
              <w:bottom w:val="single" w:color="auto" w:sz="4" w:space="0"/>
              <w:right w:val="single" w:color="auto" w:sz="4" w:space="0"/>
            </w:tcBorders>
            <w:vAlign w:val="center"/>
          </w:tcPr>
          <w:p w14:paraId="6411C808">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专业类别</w:t>
            </w:r>
          </w:p>
        </w:tc>
        <w:tc>
          <w:tcPr>
            <w:tcW w:w="532" w:type="pct"/>
            <w:tcBorders>
              <w:top w:val="single" w:color="auto" w:sz="4" w:space="0"/>
              <w:left w:val="nil"/>
              <w:bottom w:val="single" w:color="auto" w:sz="4" w:space="0"/>
              <w:right w:val="single" w:color="auto" w:sz="4" w:space="0"/>
            </w:tcBorders>
            <w:vAlign w:val="center"/>
          </w:tcPr>
          <w:p w14:paraId="44EE8CCE">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数量</w:t>
            </w:r>
          </w:p>
        </w:tc>
        <w:tc>
          <w:tcPr>
            <w:tcW w:w="2868" w:type="pct"/>
            <w:tcBorders>
              <w:top w:val="single" w:color="auto" w:sz="4" w:space="0"/>
              <w:left w:val="nil"/>
              <w:bottom w:val="single" w:color="auto" w:sz="4" w:space="0"/>
              <w:right w:val="single" w:color="auto" w:sz="4" w:space="0"/>
            </w:tcBorders>
            <w:vAlign w:val="center"/>
          </w:tcPr>
          <w:p w14:paraId="24B3ADA4">
            <w:pPr>
              <w:adjustRightInd w:val="0"/>
              <w:snapToGrid w:val="0"/>
              <w:spacing w:line="360" w:lineRule="auto"/>
              <w:jc w:val="center"/>
              <w:rPr>
                <w:rFonts w:hint="eastAsia" w:ascii="宋体" w:hAnsi="宋体" w:cs="宋体"/>
                <w:kern w:val="44"/>
                <w:sz w:val="24"/>
                <w:szCs w:val="24"/>
              </w:rPr>
            </w:pPr>
            <w:r>
              <w:rPr>
                <w:rFonts w:hint="eastAsia" w:ascii="宋体" w:hAnsi="宋体" w:cs="宋体"/>
                <w:b/>
                <w:bCs/>
                <w:kern w:val="44"/>
                <w:sz w:val="24"/>
                <w:szCs w:val="24"/>
              </w:rPr>
              <w:t>基本要求</w:t>
            </w:r>
          </w:p>
        </w:tc>
      </w:tr>
      <w:tr w14:paraId="1787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7C0D6DED">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1259" w:type="pct"/>
            <w:tcBorders>
              <w:top w:val="single" w:color="auto" w:sz="4" w:space="0"/>
              <w:left w:val="nil"/>
              <w:bottom w:val="single" w:color="auto" w:sz="4" w:space="0"/>
              <w:right w:val="single" w:color="auto" w:sz="4" w:space="0"/>
            </w:tcBorders>
            <w:vAlign w:val="center"/>
          </w:tcPr>
          <w:p w14:paraId="5F84F86B">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总监理工程师</w:t>
            </w:r>
          </w:p>
        </w:tc>
        <w:tc>
          <w:tcPr>
            <w:tcW w:w="532" w:type="pct"/>
            <w:tcBorders>
              <w:top w:val="single" w:color="auto" w:sz="4" w:space="0"/>
              <w:left w:val="nil"/>
              <w:bottom w:val="single" w:color="auto" w:sz="4" w:space="0"/>
              <w:right w:val="single" w:color="auto" w:sz="4" w:space="0"/>
            </w:tcBorders>
            <w:vAlign w:val="center"/>
          </w:tcPr>
          <w:p w14:paraId="021E3B87">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53FDFF95">
            <w:pPr>
              <w:adjustRightInd w:val="0"/>
              <w:snapToGrid w:val="0"/>
              <w:spacing w:line="360" w:lineRule="auto"/>
              <w:jc w:val="center"/>
              <w:rPr>
                <w:rFonts w:hint="eastAsia" w:ascii="宋体" w:hAnsi="宋体" w:cs="宋体"/>
                <w:kern w:val="0"/>
                <w:sz w:val="24"/>
                <w:szCs w:val="24"/>
              </w:rPr>
            </w:pPr>
            <w:bookmarkStart w:id="441" w:name="OLE_LINK13"/>
            <w:bookmarkStart w:id="442" w:name="OLE_LINK12"/>
            <w:r>
              <w:rPr>
                <w:rFonts w:hint="eastAsia" w:ascii="宋体" w:hAnsi="宋体" w:cs="宋体"/>
                <w:kern w:val="0"/>
                <w:sz w:val="24"/>
                <w:szCs w:val="24"/>
              </w:rPr>
              <w:t>与招标公告一致。</w:t>
            </w:r>
            <w:bookmarkEnd w:id="441"/>
            <w:bookmarkEnd w:id="442"/>
          </w:p>
        </w:tc>
      </w:tr>
      <w:tr w14:paraId="4D8F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70FF8E05">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44"/>
                <w:sz w:val="24"/>
                <w:szCs w:val="24"/>
              </w:rPr>
              <w:t>2</w:t>
            </w:r>
          </w:p>
        </w:tc>
        <w:tc>
          <w:tcPr>
            <w:tcW w:w="1259" w:type="pct"/>
            <w:tcBorders>
              <w:top w:val="single" w:color="auto" w:sz="4" w:space="0"/>
              <w:left w:val="nil"/>
              <w:bottom w:val="single" w:color="auto" w:sz="4" w:space="0"/>
              <w:right w:val="single" w:color="auto" w:sz="4" w:space="0"/>
            </w:tcBorders>
            <w:vAlign w:val="center"/>
          </w:tcPr>
          <w:p w14:paraId="5AEE77E5">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房建专业监理工程师</w:t>
            </w:r>
          </w:p>
        </w:tc>
        <w:tc>
          <w:tcPr>
            <w:tcW w:w="532" w:type="pct"/>
            <w:tcBorders>
              <w:top w:val="single" w:color="auto" w:sz="4" w:space="0"/>
              <w:left w:val="nil"/>
              <w:bottom w:val="single" w:color="auto" w:sz="4" w:space="0"/>
              <w:right w:val="single" w:color="auto" w:sz="4" w:space="0"/>
            </w:tcBorders>
            <w:vAlign w:val="center"/>
          </w:tcPr>
          <w:p w14:paraId="36E2DDDE">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06A2083C">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具有房屋建筑工程专业注册监理工程师证书或专业监理工程师证书。</w:t>
            </w:r>
          </w:p>
        </w:tc>
      </w:tr>
      <w:tr w14:paraId="7FF3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352AD62D">
            <w:pPr>
              <w:adjustRightInd w:val="0"/>
              <w:snapToGrid w:val="0"/>
              <w:spacing w:line="360" w:lineRule="auto"/>
              <w:jc w:val="center"/>
              <w:textAlignment w:val="baseline"/>
              <w:rPr>
                <w:rFonts w:hint="eastAsia" w:ascii="宋体" w:hAnsi="宋体" w:cs="宋体"/>
                <w:kern w:val="44"/>
                <w:sz w:val="24"/>
                <w:szCs w:val="24"/>
              </w:rPr>
            </w:pPr>
            <w:r>
              <w:rPr>
                <w:rFonts w:hint="eastAsia" w:ascii="宋体" w:hAnsi="宋体" w:cs="宋体"/>
                <w:kern w:val="44"/>
                <w:sz w:val="24"/>
                <w:szCs w:val="24"/>
              </w:rPr>
              <w:t>3</w:t>
            </w:r>
          </w:p>
        </w:tc>
        <w:tc>
          <w:tcPr>
            <w:tcW w:w="1259" w:type="pct"/>
            <w:tcBorders>
              <w:top w:val="single" w:color="auto" w:sz="4" w:space="0"/>
              <w:left w:val="nil"/>
              <w:bottom w:val="single" w:color="auto" w:sz="4" w:space="0"/>
              <w:right w:val="single" w:color="auto" w:sz="4" w:space="0"/>
            </w:tcBorders>
            <w:vAlign w:val="center"/>
          </w:tcPr>
          <w:p w14:paraId="78E40B4C">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机电专业监理工程师</w:t>
            </w:r>
          </w:p>
        </w:tc>
        <w:tc>
          <w:tcPr>
            <w:tcW w:w="532" w:type="pct"/>
            <w:tcBorders>
              <w:top w:val="single" w:color="auto" w:sz="4" w:space="0"/>
              <w:left w:val="nil"/>
              <w:bottom w:val="single" w:color="auto" w:sz="4" w:space="0"/>
              <w:right w:val="single" w:color="auto" w:sz="4" w:space="0"/>
            </w:tcBorders>
            <w:vAlign w:val="center"/>
          </w:tcPr>
          <w:p w14:paraId="2B36322C">
            <w:pPr>
              <w:widowControl/>
              <w:adjustRightInd w:val="0"/>
              <w:snapToGrid w:val="0"/>
              <w:spacing w:line="360" w:lineRule="auto"/>
              <w:ind w:left="-361" w:leftChars="-172" w:firstLine="480" w:firstLineChars="200"/>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468D99BB">
            <w:pPr>
              <w:widowControl/>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具有机电安装工程专业注册监理工程师证书或专业监理工程师证书。</w:t>
            </w:r>
          </w:p>
        </w:tc>
      </w:tr>
      <w:tr w14:paraId="0EA0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7F039864">
            <w:pPr>
              <w:adjustRightInd w:val="0"/>
              <w:snapToGrid w:val="0"/>
              <w:spacing w:line="360" w:lineRule="auto"/>
              <w:jc w:val="center"/>
              <w:rPr>
                <w:rFonts w:hint="eastAsia" w:ascii="宋体" w:hAnsi="宋体" w:cs="宋体"/>
                <w:kern w:val="44"/>
                <w:sz w:val="24"/>
                <w:szCs w:val="24"/>
              </w:rPr>
            </w:pPr>
            <w:r>
              <w:rPr>
                <w:rFonts w:hint="eastAsia" w:ascii="宋体" w:hAnsi="宋体" w:cs="宋体"/>
                <w:kern w:val="44"/>
                <w:sz w:val="24"/>
                <w:szCs w:val="24"/>
              </w:rPr>
              <w:t>4</w:t>
            </w:r>
          </w:p>
        </w:tc>
        <w:tc>
          <w:tcPr>
            <w:tcW w:w="1259" w:type="pct"/>
            <w:tcBorders>
              <w:top w:val="nil"/>
              <w:left w:val="nil"/>
              <w:bottom w:val="single" w:color="auto" w:sz="4" w:space="0"/>
              <w:right w:val="single" w:color="auto" w:sz="4" w:space="0"/>
            </w:tcBorders>
            <w:vAlign w:val="center"/>
          </w:tcPr>
          <w:p w14:paraId="3629BFB5">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安全监理员</w:t>
            </w:r>
          </w:p>
        </w:tc>
        <w:tc>
          <w:tcPr>
            <w:tcW w:w="532" w:type="pct"/>
            <w:tcBorders>
              <w:top w:val="single" w:color="auto" w:sz="4" w:space="0"/>
              <w:left w:val="nil"/>
              <w:bottom w:val="single" w:color="auto" w:sz="4" w:space="0"/>
              <w:right w:val="single" w:color="auto" w:sz="4" w:space="0"/>
            </w:tcBorders>
            <w:vAlign w:val="center"/>
          </w:tcPr>
          <w:p w14:paraId="287D8A2B">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24B11C9A">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具有注册安全工程师证书或安全监理员证。</w:t>
            </w:r>
          </w:p>
        </w:tc>
      </w:tr>
      <w:tr w14:paraId="2058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1" w:type="pct"/>
            <w:tcBorders>
              <w:top w:val="single" w:color="auto" w:sz="4" w:space="0"/>
              <w:left w:val="single" w:color="auto" w:sz="4" w:space="0"/>
              <w:bottom w:val="single" w:color="auto" w:sz="4" w:space="0"/>
              <w:right w:val="single" w:color="auto" w:sz="4" w:space="0"/>
            </w:tcBorders>
            <w:vAlign w:val="center"/>
          </w:tcPr>
          <w:p w14:paraId="6C8AD487">
            <w:pPr>
              <w:adjustRightInd w:val="0"/>
              <w:snapToGrid w:val="0"/>
              <w:spacing w:line="360" w:lineRule="auto"/>
              <w:jc w:val="center"/>
              <w:rPr>
                <w:rFonts w:hint="eastAsia" w:ascii="宋体" w:hAnsi="宋体" w:cs="宋体"/>
                <w:kern w:val="44"/>
                <w:sz w:val="24"/>
                <w:szCs w:val="24"/>
              </w:rPr>
            </w:pPr>
            <w:r>
              <w:rPr>
                <w:rFonts w:hint="eastAsia" w:ascii="宋体" w:hAnsi="宋体" w:cs="宋体"/>
                <w:kern w:val="44"/>
                <w:sz w:val="24"/>
                <w:szCs w:val="24"/>
              </w:rPr>
              <w:t>5</w:t>
            </w:r>
          </w:p>
        </w:tc>
        <w:tc>
          <w:tcPr>
            <w:tcW w:w="1259" w:type="pct"/>
            <w:tcBorders>
              <w:top w:val="nil"/>
              <w:left w:val="nil"/>
              <w:bottom w:val="single" w:color="auto" w:sz="4" w:space="0"/>
              <w:right w:val="single" w:color="auto" w:sz="4" w:space="0"/>
            </w:tcBorders>
            <w:vAlign w:val="center"/>
          </w:tcPr>
          <w:p w14:paraId="627F0FE9">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监理员</w:t>
            </w:r>
          </w:p>
        </w:tc>
        <w:tc>
          <w:tcPr>
            <w:tcW w:w="532" w:type="pct"/>
            <w:tcBorders>
              <w:top w:val="single" w:color="auto" w:sz="4" w:space="0"/>
              <w:left w:val="nil"/>
              <w:bottom w:val="single" w:color="auto" w:sz="4" w:space="0"/>
              <w:right w:val="single" w:color="auto" w:sz="4" w:space="0"/>
            </w:tcBorders>
            <w:vAlign w:val="center"/>
          </w:tcPr>
          <w:p w14:paraId="3F9660FC">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1</w:t>
            </w:r>
          </w:p>
        </w:tc>
        <w:tc>
          <w:tcPr>
            <w:tcW w:w="2868" w:type="pct"/>
            <w:tcBorders>
              <w:top w:val="single" w:color="auto" w:sz="4" w:space="0"/>
              <w:left w:val="nil"/>
              <w:bottom w:val="single" w:color="auto" w:sz="4" w:space="0"/>
              <w:right w:val="single" w:color="auto" w:sz="4" w:space="0"/>
            </w:tcBorders>
            <w:vAlign w:val="center"/>
          </w:tcPr>
          <w:p w14:paraId="61983431">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具监理员证或具有房屋建筑工程专业注册监理工程师证书或专业监理工程师证书。</w:t>
            </w:r>
          </w:p>
        </w:tc>
      </w:tr>
      <w:tr w14:paraId="3E6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00" w:type="pct"/>
            <w:gridSpan w:val="2"/>
            <w:tcBorders>
              <w:top w:val="single" w:color="auto" w:sz="4" w:space="0"/>
              <w:left w:val="single" w:color="auto" w:sz="4" w:space="0"/>
              <w:bottom w:val="single" w:color="auto" w:sz="4" w:space="0"/>
              <w:right w:val="single" w:color="auto" w:sz="4" w:space="0"/>
            </w:tcBorders>
            <w:vAlign w:val="center"/>
          </w:tcPr>
          <w:p w14:paraId="59F8A803">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合计</w:t>
            </w:r>
          </w:p>
        </w:tc>
        <w:tc>
          <w:tcPr>
            <w:tcW w:w="532" w:type="pct"/>
            <w:tcBorders>
              <w:top w:val="single" w:color="auto" w:sz="4" w:space="0"/>
              <w:left w:val="nil"/>
              <w:bottom w:val="single" w:color="auto" w:sz="4" w:space="0"/>
              <w:right w:val="single" w:color="auto" w:sz="4" w:space="0"/>
            </w:tcBorders>
            <w:vAlign w:val="center"/>
          </w:tcPr>
          <w:p w14:paraId="0BCAC58E">
            <w:pPr>
              <w:adjustRightInd w:val="0"/>
              <w:snapToGrid w:val="0"/>
              <w:spacing w:line="360" w:lineRule="auto"/>
              <w:jc w:val="center"/>
              <w:rPr>
                <w:rFonts w:hint="eastAsia" w:ascii="宋体" w:hAnsi="宋体" w:cs="宋体"/>
                <w:kern w:val="0"/>
                <w:sz w:val="24"/>
                <w:szCs w:val="24"/>
              </w:rPr>
            </w:pPr>
            <w:r>
              <w:rPr>
                <w:rFonts w:hint="eastAsia" w:ascii="宋体" w:hAnsi="宋体" w:cs="宋体"/>
                <w:kern w:val="0"/>
                <w:sz w:val="24"/>
                <w:szCs w:val="24"/>
              </w:rPr>
              <w:t>5</w:t>
            </w:r>
          </w:p>
        </w:tc>
        <w:tc>
          <w:tcPr>
            <w:tcW w:w="2868" w:type="pct"/>
            <w:tcBorders>
              <w:top w:val="single" w:color="auto" w:sz="4" w:space="0"/>
              <w:left w:val="nil"/>
              <w:bottom w:val="single" w:color="auto" w:sz="4" w:space="0"/>
              <w:right w:val="single" w:color="auto" w:sz="4" w:space="0"/>
            </w:tcBorders>
            <w:vAlign w:val="center"/>
          </w:tcPr>
          <w:p w14:paraId="3690461B">
            <w:pPr>
              <w:adjustRightInd w:val="0"/>
              <w:snapToGrid w:val="0"/>
              <w:spacing w:line="360" w:lineRule="auto"/>
              <w:rPr>
                <w:rFonts w:hint="eastAsia" w:ascii="宋体" w:hAnsi="宋体" w:cs="宋体"/>
                <w:kern w:val="0"/>
                <w:sz w:val="24"/>
                <w:szCs w:val="24"/>
              </w:rPr>
            </w:pPr>
          </w:p>
        </w:tc>
      </w:tr>
    </w:tbl>
    <w:p w14:paraId="75531274">
      <w:pPr>
        <w:rPr>
          <w:rFonts w:hint="eastAsia" w:ascii="宋体" w:hAnsi="宋体" w:cs="宋体"/>
          <w:kern w:val="0"/>
          <w:sz w:val="22"/>
        </w:rPr>
      </w:pPr>
      <w:r>
        <w:rPr>
          <w:rFonts w:hint="eastAsia" w:ascii="宋体" w:hAnsi="宋体" w:cs="宋体"/>
          <w:kern w:val="0"/>
          <w:sz w:val="22"/>
          <w:szCs w:val="24"/>
        </w:rPr>
        <w:t>备注：</w:t>
      </w:r>
    </w:p>
    <w:p w14:paraId="7E96390E">
      <w:pPr>
        <w:rPr>
          <w:rFonts w:hint="eastAsia" w:ascii="宋体" w:hAnsi="宋体" w:cs="宋体"/>
          <w:kern w:val="0"/>
          <w:sz w:val="22"/>
          <w:szCs w:val="24"/>
        </w:rPr>
      </w:pPr>
      <w:r>
        <w:rPr>
          <w:rFonts w:hint="eastAsia" w:ascii="宋体" w:hAnsi="宋体" w:cs="宋体"/>
          <w:kern w:val="0"/>
          <w:sz w:val="22"/>
          <w:szCs w:val="24"/>
        </w:rPr>
        <w:fldChar w:fldCharType="begin"/>
      </w:r>
      <w:r>
        <w:rPr>
          <w:rFonts w:hint="eastAsia" w:ascii="宋体" w:hAnsi="宋体" w:cs="宋体"/>
          <w:kern w:val="0"/>
          <w:sz w:val="22"/>
          <w:szCs w:val="24"/>
        </w:rPr>
        <w:instrText xml:space="preserve"> = 1 \* GB3 \* MERGEFORMAT </w:instrText>
      </w:r>
      <w:r>
        <w:rPr>
          <w:rFonts w:hint="eastAsia" w:ascii="宋体" w:hAnsi="宋体" w:cs="宋体"/>
          <w:kern w:val="0"/>
          <w:sz w:val="22"/>
          <w:szCs w:val="24"/>
        </w:rPr>
        <w:fldChar w:fldCharType="separate"/>
      </w:r>
      <w:r>
        <w:rPr>
          <w:rFonts w:hint="eastAsia" w:ascii="宋体" w:hAnsi="宋体" w:cs="宋体"/>
          <w:kern w:val="0"/>
          <w:sz w:val="22"/>
          <w:szCs w:val="24"/>
        </w:rPr>
        <w:t>①</w:t>
      </w:r>
      <w:r>
        <w:rPr>
          <w:rFonts w:hint="eastAsia" w:ascii="宋体" w:hAnsi="宋体" w:cs="宋体"/>
          <w:kern w:val="0"/>
          <w:sz w:val="22"/>
          <w:szCs w:val="24"/>
        </w:rPr>
        <w:fldChar w:fldCharType="end"/>
      </w:r>
      <w:r>
        <w:rPr>
          <w:rFonts w:hint="eastAsia" w:ascii="宋体" w:hAnsi="宋体" w:cs="宋体"/>
          <w:kern w:val="0"/>
          <w:sz w:val="22"/>
          <w:szCs w:val="24"/>
        </w:rPr>
        <w:t>上述人员（总监理工程师除外）要求不作为形式评审、资格评审、响应性评审的审查依据，只作为评分表中“其他人员资历”的评审依据。</w:t>
      </w:r>
    </w:p>
    <w:p w14:paraId="4651D84E">
      <w:pPr>
        <w:spacing w:line="360" w:lineRule="auto"/>
        <w:rPr>
          <w:rFonts w:ascii="宋体" w:hAnsi="宋体" w:cs="宋体"/>
          <w:sz w:val="24"/>
          <w:szCs w:val="24"/>
        </w:rPr>
      </w:pPr>
    </w:p>
    <w:p w14:paraId="5A3D4D3A">
      <w:pPr>
        <w:pStyle w:val="6"/>
      </w:pPr>
    </w:p>
    <w:p w14:paraId="25C3F045">
      <w:pPr>
        <w:spacing w:line="360" w:lineRule="auto"/>
        <w:rPr>
          <w:rFonts w:ascii="宋体" w:hAnsi="宋体" w:cs="宋体"/>
          <w:sz w:val="24"/>
          <w:szCs w:val="24"/>
        </w:rPr>
      </w:pPr>
      <w:r>
        <w:rPr>
          <w:rFonts w:hint="eastAsia" w:ascii="宋体" w:hAnsi="宋体" w:cs="宋体"/>
          <w:sz w:val="24"/>
          <w:szCs w:val="24"/>
        </w:rPr>
        <w:t>6.监理文件要求：</w:t>
      </w:r>
    </w:p>
    <w:p w14:paraId="68E54ED8">
      <w:pPr>
        <w:spacing w:line="360" w:lineRule="auto"/>
        <w:ind w:firstLine="480" w:firstLineChars="200"/>
        <w:rPr>
          <w:rFonts w:ascii="宋体" w:hAnsi="宋体"/>
          <w:sz w:val="24"/>
          <w:szCs w:val="24"/>
        </w:rPr>
      </w:pPr>
      <w:r>
        <w:rPr>
          <w:rFonts w:hint="eastAsia" w:ascii="宋体" w:hAnsi="宋体" w:cs="宋体"/>
          <w:sz w:val="24"/>
          <w:szCs w:val="24"/>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400EB51F">
      <w:pPr>
        <w:spacing w:line="360" w:lineRule="auto"/>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监理工作目标要求：</w:t>
      </w:r>
    </w:p>
    <w:p w14:paraId="0F473B62">
      <w:pPr>
        <w:spacing w:line="360" w:lineRule="auto"/>
        <w:ind w:firstLine="480" w:firstLineChars="200"/>
        <w:rPr>
          <w:rFonts w:ascii="宋体" w:hAnsi="宋体"/>
          <w:sz w:val="24"/>
          <w:szCs w:val="24"/>
        </w:rPr>
      </w:pPr>
      <w:r>
        <w:rPr>
          <w:rFonts w:hint="eastAsia" w:ascii="宋体" w:hAnsi="宋体"/>
          <w:sz w:val="24"/>
          <w:szCs w:val="24"/>
        </w:rPr>
        <w:t>①质量控制目标：一次竣工验收合格，市级或者以上建筑装饰优质工程奖。</w:t>
      </w:r>
    </w:p>
    <w:p w14:paraId="3ABDDF44">
      <w:pPr>
        <w:spacing w:line="360" w:lineRule="auto"/>
        <w:ind w:firstLine="480" w:firstLineChars="200"/>
        <w:rPr>
          <w:rFonts w:ascii="宋体" w:hAnsi="宋体"/>
          <w:sz w:val="24"/>
          <w:szCs w:val="24"/>
        </w:rPr>
      </w:pPr>
      <w:r>
        <w:rPr>
          <w:rFonts w:hint="eastAsia" w:ascii="宋体" w:hAnsi="宋体"/>
          <w:sz w:val="24"/>
          <w:szCs w:val="24"/>
        </w:rPr>
        <w:t>②进度控制目标：</w:t>
      </w:r>
      <w:r>
        <w:rPr>
          <w:rFonts w:hint="eastAsia" w:ascii="宋体" w:hAnsi="宋体" w:cs="宋体"/>
          <w:sz w:val="24"/>
          <w:szCs w:val="24"/>
        </w:rPr>
        <w:t>以业主与承包商签订的合同工期为基本控制目标，并根据业主的合理要求进行必要调整，确保本工程按期或提前完成。</w:t>
      </w:r>
    </w:p>
    <w:p w14:paraId="212B042E">
      <w:pPr>
        <w:spacing w:line="360" w:lineRule="auto"/>
        <w:ind w:firstLine="480" w:firstLineChars="200"/>
        <w:rPr>
          <w:rFonts w:ascii="宋体" w:hAnsi="宋体"/>
          <w:sz w:val="24"/>
          <w:szCs w:val="24"/>
        </w:rPr>
      </w:pPr>
      <w:r>
        <w:rPr>
          <w:rFonts w:hint="eastAsia" w:ascii="宋体" w:hAnsi="宋体"/>
          <w:sz w:val="24"/>
          <w:szCs w:val="24"/>
        </w:rPr>
        <w:t>③造价控制目标：以概算投资为限额工程造价，应用现代项目管理手段按期、安全、环保、优质、高效、廉洁地完成本项目监理。</w:t>
      </w:r>
    </w:p>
    <w:p w14:paraId="0A4C0F56">
      <w:pPr>
        <w:spacing w:line="360" w:lineRule="auto"/>
        <w:ind w:firstLine="480" w:firstLineChars="200"/>
        <w:rPr>
          <w:rFonts w:ascii="宋体" w:hAnsi="宋体"/>
          <w:sz w:val="24"/>
          <w:szCs w:val="24"/>
        </w:rPr>
      </w:pPr>
      <w:r>
        <w:rPr>
          <w:rFonts w:hint="eastAsia" w:ascii="宋体" w:hAnsi="宋体"/>
          <w:sz w:val="24"/>
          <w:szCs w:val="24"/>
        </w:rPr>
        <w:t>④</w:t>
      </w:r>
      <w:r>
        <w:rPr>
          <w:rFonts w:ascii="Times New Roman" w:hAnsi="Times New Roman" w:cs="Times New Roman"/>
          <w:sz w:val="24"/>
        </w:rPr>
        <w:t>职业健康</w:t>
      </w:r>
      <w:r>
        <w:rPr>
          <w:rFonts w:hint="eastAsia" w:ascii="宋体" w:hAnsi="宋体"/>
          <w:sz w:val="24"/>
          <w:szCs w:val="24"/>
        </w:rPr>
        <w:t>安全文明管理目标：</w:t>
      </w:r>
      <w:r>
        <w:rPr>
          <w:rFonts w:hint="eastAsia" w:ascii="宋体" w:hAnsi="宋体"/>
          <w:bCs/>
          <w:sz w:val="24"/>
        </w:rPr>
        <w:t>杜绝发生一般事故等级及以上的伤亡事故且工伤责任事故死亡人数为零</w:t>
      </w:r>
      <w:r>
        <w:rPr>
          <w:rFonts w:hint="eastAsia" w:ascii="宋体" w:hAnsi="宋体"/>
          <w:sz w:val="24"/>
          <w:szCs w:val="24"/>
        </w:rPr>
        <w:t>，确保监理期内有关建设人员不违反建设单位安全监管规定。</w:t>
      </w:r>
    </w:p>
    <w:p w14:paraId="22F519AE">
      <w:pPr>
        <w:spacing w:line="360" w:lineRule="auto"/>
        <w:rPr>
          <w:rFonts w:ascii="宋体" w:hAnsi="宋体"/>
          <w:sz w:val="24"/>
          <w:szCs w:val="24"/>
        </w:rPr>
      </w:pPr>
      <w:r>
        <w:rPr>
          <w:rFonts w:hint="eastAsia" w:ascii="宋体" w:hAnsi="宋体"/>
          <w:sz w:val="24"/>
          <w:szCs w:val="24"/>
        </w:rPr>
        <w:t>8</w:t>
      </w:r>
      <w:r>
        <w:rPr>
          <w:rFonts w:ascii="宋体" w:hAnsi="宋体"/>
          <w:sz w:val="24"/>
          <w:szCs w:val="24"/>
        </w:rPr>
        <w:t>. 其他</w:t>
      </w:r>
      <w:r>
        <w:rPr>
          <w:rFonts w:hint="eastAsia" w:ascii="宋体" w:hAnsi="宋体"/>
          <w:sz w:val="24"/>
          <w:szCs w:val="24"/>
        </w:rPr>
        <w:t>工作</w:t>
      </w:r>
      <w:r>
        <w:rPr>
          <w:rFonts w:ascii="宋体" w:hAnsi="宋体"/>
          <w:sz w:val="24"/>
          <w:szCs w:val="24"/>
        </w:rPr>
        <w:t>要求</w:t>
      </w:r>
    </w:p>
    <w:p w14:paraId="2FE6EDF8">
      <w:pPr>
        <w:spacing w:line="360" w:lineRule="auto"/>
        <w:ind w:firstLine="480" w:firstLineChars="200"/>
        <w:rPr>
          <w:rFonts w:ascii="宋体" w:hAnsi="宋体"/>
          <w:sz w:val="24"/>
          <w:szCs w:val="24"/>
        </w:rPr>
      </w:pPr>
      <w:r>
        <w:rPr>
          <w:rFonts w:hint="eastAsia" w:ascii="宋体" w:hAnsi="宋体"/>
          <w:sz w:val="24"/>
          <w:szCs w:val="24"/>
        </w:rPr>
        <w:t>（1）报批报建</w:t>
      </w:r>
    </w:p>
    <w:p w14:paraId="4944210E">
      <w:pPr>
        <w:spacing w:line="360" w:lineRule="auto"/>
        <w:ind w:firstLine="480" w:firstLineChars="200"/>
        <w:rPr>
          <w:rFonts w:ascii="宋体" w:hAnsi="宋体"/>
          <w:sz w:val="24"/>
          <w:szCs w:val="24"/>
        </w:rPr>
      </w:pPr>
      <w:r>
        <w:rPr>
          <w:rFonts w:hint="eastAsia" w:ascii="宋体" w:hAnsi="宋体"/>
          <w:sz w:val="24"/>
          <w:szCs w:val="24"/>
        </w:rPr>
        <w:t>监理单位需安排专人协调周边关系，配合办理相关报批报建手续，包括但不限于规划报建、施工许可申报、占用道路申报、余泥排放证办理等建设行政手续。</w:t>
      </w:r>
    </w:p>
    <w:p w14:paraId="55B4E762">
      <w:pPr>
        <w:spacing w:line="360" w:lineRule="auto"/>
        <w:ind w:firstLine="480" w:firstLineChars="200"/>
        <w:rPr>
          <w:rFonts w:ascii="宋体" w:hAnsi="宋体"/>
          <w:sz w:val="24"/>
          <w:szCs w:val="24"/>
        </w:rPr>
      </w:pPr>
      <w:r>
        <w:rPr>
          <w:rFonts w:hint="eastAsia" w:ascii="宋体" w:hAnsi="宋体"/>
          <w:sz w:val="24"/>
          <w:szCs w:val="24"/>
        </w:rPr>
        <w:t>（2）施工方案报审</w:t>
      </w:r>
    </w:p>
    <w:p w14:paraId="181D7784">
      <w:pPr>
        <w:spacing w:line="360" w:lineRule="auto"/>
        <w:ind w:firstLine="480" w:firstLineChars="200"/>
        <w:rPr>
          <w:rFonts w:ascii="宋体" w:hAnsi="宋体"/>
          <w:sz w:val="24"/>
          <w:szCs w:val="24"/>
        </w:rPr>
      </w:pPr>
      <w:r>
        <w:rPr>
          <w:rFonts w:hint="eastAsia" w:ascii="宋体" w:hAnsi="宋体"/>
          <w:sz w:val="24"/>
          <w:szCs w:val="24"/>
        </w:rPr>
        <w:t>监理单位需对施工单位的施工组织设计及专项方案进行初审，提供技术审查意见，并经总监批准公司盖章后报建设单位备案，涉及危险性较大的分部分项工程的施工方案，需总监参与论证。</w:t>
      </w:r>
    </w:p>
    <w:p w14:paraId="3D7EBF6C">
      <w:pPr>
        <w:spacing w:line="360" w:lineRule="auto"/>
        <w:ind w:firstLine="480" w:firstLineChars="200"/>
        <w:rPr>
          <w:rFonts w:ascii="宋体" w:hAnsi="宋体"/>
          <w:sz w:val="24"/>
          <w:szCs w:val="24"/>
        </w:rPr>
      </w:pPr>
      <w:r>
        <w:rPr>
          <w:rFonts w:hint="eastAsia" w:ascii="宋体" w:hAnsi="宋体"/>
          <w:sz w:val="24"/>
          <w:szCs w:val="24"/>
        </w:rPr>
        <w:t>（3）材料定版</w:t>
      </w:r>
    </w:p>
    <w:p w14:paraId="42825C1D">
      <w:pPr>
        <w:spacing w:line="360" w:lineRule="auto"/>
        <w:ind w:firstLine="480" w:firstLineChars="200"/>
        <w:rPr>
          <w:rFonts w:ascii="宋体" w:hAnsi="宋体"/>
          <w:sz w:val="24"/>
          <w:szCs w:val="24"/>
        </w:rPr>
      </w:pPr>
      <w:r>
        <w:rPr>
          <w:rFonts w:hint="eastAsia" w:ascii="宋体" w:hAnsi="宋体"/>
          <w:sz w:val="24"/>
          <w:szCs w:val="24"/>
        </w:rPr>
        <w:t>负责对施工单位提交的材料样本进行复核，是否与招标文件一致，审查其规格、型号、尺寸是否符合相关技术要求，每周、每月向业主报送材料定版计划情况。</w:t>
      </w:r>
    </w:p>
    <w:p w14:paraId="1E14A21F">
      <w:pPr>
        <w:spacing w:line="360" w:lineRule="auto"/>
        <w:ind w:firstLine="480" w:firstLineChars="200"/>
        <w:rPr>
          <w:rFonts w:ascii="宋体" w:hAnsi="宋体"/>
          <w:sz w:val="24"/>
          <w:szCs w:val="24"/>
        </w:rPr>
      </w:pPr>
      <w:r>
        <w:rPr>
          <w:rFonts w:hint="eastAsia" w:ascii="宋体" w:hAnsi="宋体"/>
          <w:sz w:val="24"/>
          <w:szCs w:val="24"/>
        </w:rPr>
        <w:t>（4）样板引路</w:t>
      </w:r>
    </w:p>
    <w:p w14:paraId="189C5415">
      <w:pPr>
        <w:spacing w:line="360" w:lineRule="auto"/>
        <w:ind w:firstLine="480" w:firstLineChars="200"/>
        <w:rPr>
          <w:rFonts w:ascii="宋体" w:hAnsi="宋体"/>
          <w:sz w:val="24"/>
          <w:szCs w:val="24"/>
        </w:rPr>
      </w:pPr>
      <w:r>
        <w:rPr>
          <w:rFonts w:hint="eastAsia" w:ascii="宋体" w:hAnsi="宋体"/>
          <w:sz w:val="24"/>
          <w:szCs w:val="24"/>
        </w:rPr>
        <w:t>对样板引路方案进行审核，参与样板引路验收。</w:t>
      </w:r>
    </w:p>
    <w:p w14:paraId="405274C8">
      <w:pPr>
        <w:spacing w:line="360" w:lineRule="auto"/>
        <w:ind w:firstLine="480" w:firstLineChars="200"/>
        <w:rPr>
          <w:rFonts w:ascii="宋体" w:hAnsi="宋体"/>
          <w:sz w:val="24"/>
          <w:szCs w:val="24"/>
        </w:rPr>
      </w:pPr>
      <w:r>
        <w:rPr>
          <w:rFonts w:hint="eastAsia" w:ascii="宋体" w:hAnsi="宋体"/>
          <w:sz w:val="24"/>
          <w:szCs w:val="24"/>
        </w:rPr>
        <w:t>（5）质量管理</w:t>
      </w:r>
    </w:p>
    <w:p w14:paraId="3656FD9D">
      <w:pPr>
        <w:spacing w:line="360" w:lineRule="auto"/>
        <w:ind w:firstLine="480" w:firstLineChars="200"/>
        <w:rPr>
          <w:rFonts w:ascii="宋体" w:hAnsi="宋体"/>
          <w:sz w:val="24"/>
          <w:szCs w:val="24"/>
        </w:rPr>
      </w:pPr>
      <w:r>
        <w:rPr>
          <w:rFonts w:hint="eastAsia" w:ascii="宋体" w:hAnsi="宋体"/>
          <w:sz w:val="24"/>
          <w:szCs w:val="24"/>
        </w:rPr>
        <w:t>需成立质量管理架构，负责对施工全过程中的质量监督管理，包括材料（设备）进场的报审、材料定版审核、样板引路方案审核、隐蔽工程的旁站、验收等等，负责分部分项工程的质量验收，发现质量隐患，及时督促施工单位整改，每周、每月向建设单位提交质量监督技术资料等等。</w:t>
      </w:r>
    </w:p>
    <w:p w14:paraId="424C4B86">
      <w:pPr>
        <w:spacing w:line="360" w:lineRule="auto"/>
        <w:ind w:firstLine="480" w:firstLineChars="200"/>
        <w:rPr>
          <w:rFonts w:ascii="宋体" w:hAnsi="宋体"/>
          <w:sz w:val="24"/>
          <w:szCs w:val="24"/>
        </w:rPr>
      </w:pPr>
      <w:r>
        <w:rPr>
          <w:rFonts w:hint="eastAsia" w:ascii="宋体" w:hAnsi="宋体"/>
          <w:sz w:val="24"/>
          <w:szCs w:val="24"/>
        </w:rPr>
        <w:t>（6）安全文明施工</w:t>
      </w:r>
    </w:p>
    <w:p w14:paraId="03FA2535">
      <w:pPr>
        <w:spacing w:line="360" w:lineRule="auto"/>
        <w:ind w:firstLine="480" w:firstLineChars="200"/>
        <w:rPr>
          <w:rFonts w:ascii="宋体" w:hAnsi="宋体"/>
          <w:sz w:val="24"/>
          <w:szCs w:val="24"/>
        </w:rPr>
      </w:pPr>
      <w:r>
        <w:rPr>
          <w:rFonts w:hint="eastAsia" w:ascii="宋体" w:hAnsi="宋体"/>
          <w:sz w:val="24"/>
          <w:szCs w:val="24"/>
        </w:rPr>
        <w:t>负责对施工全过程中的安全文明施工管理，包括安全材料的见证送检，监督施工机械的检测及保养，组织排查重大危险源，现场消防隐患排查；审核安全文明施工专项方案，落实安全生产责任制，与建设单位签订安全生产责任书，对工地不定期安全巡检；文明施工方面，监督施工单位落实“6个100%”要求；每周、每月向业主报送安全文明施工情况。保证为防止出现大拆大建等干扰周边居民的现象，杜绝砍伐大树，保护好周边绿化植物，施工期间需要监督施工单位确保做好周边居民投诉质疑的解释工作，切实解决周边居民提出的问题。实施期间需要做好人员管理，相关人员安全、春节期间加班费用由投标人综合考虑，招标人不再另行单独计取。</w:t>
      </w:r>
    </w:p>
    <w:p w14:paraId="2E720758">
      <w:pPr>
        <w:spacing w:line="360" w:lineRule="auto"/>
        <w:ind w:firstLine="480" w:firstLineChars="200"/>
        <w:rPr>
          <w:rFonts w:ascii="宋体" w:hAnsi="宋体"/>
          <w:sz w:val="24"/>
          <w:szCs w:val="24"/>
        </w:rPr>
      </w:pPr>
      <w:r>
        <w:rPr>
          <w:rFonts w:hint="eastAsia" w:ascii="宋体" w:hAnsi="宋体"/>
          <w:sz w:val="24"/>
          <w:szCs w:val="24"/>
        </w:rPr>
        <w:t>（7）关键工期计划</w:t>
      </w:r>
    </w:p>
    <w:p w14:paraId="6790916F">
      <w:pPr>
        <w:spacing w:line="360" w:lineRule="auto"/>
        <w:ind w:firstLine="480" w:firstLineChars="200"/>
        <w:rPr>
          <w:rFonts w:ascii="宋体" w:hAnsi="宋体"/>
          <w:sz w:val="24"/>
          <w:szCs w:val="24"/>
        </w:rPr>
      </w:pPr>
      <w:r>
        <w:rPr>
          <w:rFonts w:hint="eastAsia" w:ascii="宋体" w:hAnsi="宋体"/>
          <w:sz w:val="24"/>
          <w:szCs w:val="24"/>
        </w:rPr>
        <w:t>督促施工单位做好每月施工生产计划，尤其是关键工序的时间节点实施，监督每月生产计划的实施情况，落实进度考核，及组织计划纠偏。</w:t>
      </w:r>
    </w:p>
    <w:p w14:paraId="302840B1">
      <w:pPr>
        <w:spacing w:line="360" w:lineRule="auto"/>
        <w:ind w:firstLine="480" w:firstLineChars="200"/>
        <w:rPr>
          <w:rFonts w:ascii="宋体" w:hAnsi="宋体"/>
          <w:sz w:val="24"/>
          <w:szCs w:val="24"/>
        </w:rPr>
      </w:pPr>
      <w:r>
        <w:rPr>
          <w:rFonts w:hint="eastAsia" w:ascii="宋体" w:hAnsi="宋体"/>
          <w:sz w:val="24"/>
          <w:szCs w:val="24"/>
        </w:rPr>
        <w:t>（8）人员管理</w:t>
      </w:r>
    </w:p>
    <w:p w14:paraId="13469953">
      <w:pPr>
        <w:spacing w:line="360" w:lineRule="auto"/>
        <w:ind w:firstLine="480" w:firstLineChars="200"/>
        <w:rPr>
          <w:rFonts w:ascii="宋体" w:hAnsi="宋体"/>
          <w:sz w:val="24"/>
          <w:szCs w:val="24"/>
        </w:rPr>
      </w:pPr>
      <w:r>
        <w:rPr>
          <w:rFonts w:hint="eastAsia" w:ascii="宋体" w:hAnsi="宋体"/>
          <w:sz w:val="24"/>
          <w:szCs w:val="24"/>
        </w:rPr>
        <w:t>总监、专业监理工程师及监理员需按表1要求到场进行监督管理；负责监督施工单位项目经理、安全员等管理人员的到位情况，负责监理施工作业人员的培训情况，持证情况等。</w:t>
      </w:r>
    </w:p>
    <w:p w14:paraId="1674C285">
      <w:pPr>
        <w:spacing w:line="360" w:lineRule="auto"/>
        <w:ind w:firstLine="480" w:firstLineChars="200"/>
        <w:rPr>
          <w:rFonts w:ascii="宋体" w:hAnsi="宋体"/>
          <w:sz w:val="24"/>
          <w:szCs w:val="24"/>
        </w:rPr>
      </w:pPr>
      <w:r>
        <w:rPr>
          <w:rFonts w:hint="eastAsia" w:ascii="宋体" w:hAnsi="宋体"/>
          <w:sz w:val="24"/>
          <w:szCs w:val="24"/>
        </w:rPr>
        <w:t>（9）隐蔽验收</w:t>
      </w:r>
    </w:p>
    <w:p w14:paraId="18573918">
      <w:pPr>
        <w:spacing w:line="360" w:lineRule="auto"/>
        <w:ind w:firstLine="480" w:firstLineChars="200"/>
        <w:rPr>
          <w:rFonts w:ascii="宋体" w:hAnsi="宋体"/>
          <w:sz w:val="24"/>
          <w:szCs w:val="24"/>
        </w:rPr>
      </w:pPr>
      <w:r>
        <w:rPr>
          <w:rFonts w:hint="eastAsia" w:ascii="宋体" w:hAnsi="宋体"/>
          <w:sz w:val="24"/>
          <w:szCs w:val="24"/>
        </w:rPr>
        <w:t>审核隐蔽工程验收的方案，负责对隐蔽工程的实施进行过程旁站，记录，组织验收，未经专业工程师验收合格，不得进入下一步工序；每周、每月向业主报送隐蔽工程验收情况。</w:t>
      </w:r>
    </w:p>
    <w:p w14:paraId="6535F9D9">
      <w:pPr>
        <w:spacing w:line="360" w:lineRule="auto"/>
        <w:ind w:firstLine="480" w:firstLineChars="200"/>
        <w:rPr>
          <w:rFonts w:ascii="宋体" w:hAnsi="宋体"/>
          <w:sz w:val="24"/>
          <w:szCs w:val="24"/>
        </w:rPr>
      </w:pPr>
      <w:r>
        <w:rPr>
          <w:rFonts w:hint="eastAsia" w:ascii="宋体" w:hAnsi="宋体"/>
          <w:sz w:val="24"/>
          <w:szCs w:val="24"/>
        </w:rPr>
        <w:t>（10）工程款支付</w:t>
      </w:r>
    </w:p>
    <w:p w14:paraId="62BEF982">
      <w:pPr>
        <w:spacing w:line="360" w:lineRule="auto"/>
        <w:ind w:firstLine="480" w:firstLineChars="200"/>
        <w:rPr>
          <w:rFonts w:ascii="宋体" w:hAnsi="宋体"/>
          <w:sz w:val="24"/>
          <w:szCs w:val="24"/>
        </w:rPr>
      </w:pPr>
      <w:r>
        <w:rPr>
          <w:rFonts w:hint="eastAsia" w:ascii="宋体" w:hAnsi="宋体"/>
          <w:sz w:val="24"/>
          <w:szCs w:val="24"/>
        </w:rPr>
        <w:t>对施工单位提交的工程款材料按照实际施工现场工程量进行审核，包括预付款的抵扣，材料款，农民工工资的扣除比例及落实情况，监督工人工资款项发放到工人账户，以及落实现场措施费使用情况；做好每月“双控”工作资金报送，督促、审核施工单位每月已完工程合同款申报。</w:t>
      </w:r>
    </w:p>
    <w:p w14:paraId="5376DDD9">
      <w:pPr>
        <w:spacing w:line="360" w:lineRule="auto"/>
        <w:ind w:firstLine="480" w:firstLineChars="200"/>
        <w:rPr>
          <w:rFonts w:ascii="宋体" w:hAnsi="宋体"/>
          <w:sz w:val="24"/>
          <w:szCs w:val="24"/>
        </w:rPr>
      </w:pPr>
      <w:r>
        <w:rPr>
          <w:rFonts w:hint="eastAsia" w:ascii="宋体" w:hAnsi="宋体"/>
          <w:sz w:val="24"/>
          <w:szCs w:val="24"/>
        </w:rPr>
        <w:t>（11）项目结算</w:t>
      </w:r>
    </w:p>
    <w:p w14:paraId="12299DB5">
      <w:pPr>
        <w:spacing w:line="360" w:lineRule="auto"/>
        <w:ind w:firstLine="480" w:firstLineChars="200"/>
        <w:rPr>
          <w:rFonts w:ascii="宋体" w:hAnsi="宋体"/>
          <w:sz w:val="24"/>
          <w:szCs w:val="24"/>
        </w:rPr>
      </w:pPr>
      <w:r>
        <w:rPr>
          <w:rFonts w:hint="eastAsia" w:ascii="宋体" w:hAnsi="宋体"/>
          <w:sz w:val="24"/>
          <w:szCs w:val="24"/>
        </w:rPr>
        <w:t>对施工单位提交的结算文件进行审核，并组织现场工程量复核，并对复核结果的准确性负责。</w:t>
      </w:r>
    </w:p>
    <w:p w14:paraId="6193F45B">
      <w:pPr>
        <w:spacing w:line="360" w:lineRule="auto"/>
        <w:ind w:firstLine="480" w:firstLineChars="200"/>
        <w:rPr>
          <w:rFonts w:ascii="宋体" w:hAnsi="宋体"/>
          <w:sz w:val="24"/>
          <w:szCs w:val="24"/>
        </w:rPr>
      </w:pPr>
      <w:r>
        <w:rPr>
          <w:rFonts w:hint="eastAsia" w:ascii="宋体" w:hAnsi="宋体"/>
          <w:sz w:val="24"/>
          <w:szCs w:val="24"/>
        </w:rPr>
        <w:t>（12）项目移交</w:t>
      </w:r>
    </w:p>
    <w:p w14:paraId="04122B77">
      <w:pPr>
        <w:spacing w:line="360" w:lineRule="auto"/>
        <w:ind w:firstLine="480" w:firstLineChars="200"/>
        <w:rPr>
          <w:rFonts w:ascii="宋体" w:hAnsi="宋体"/>
          <w:sz w:val="24"/>
          <w:szCs w:val="24"/>
        </w:rPr>
      </w:pPr>
      <w:r>
        <w:rPr>
          <w:rFonts w:hint="eastAsia" w:ascii="宋体" w:hAnsi="宋体"/>
          <w:sz w:val="24"/>
          <w:szCs w:val="24"/>
        </w:rPr>
        <w:t>项目验收后，组织各单位做好竣工资料的初审及及时向建设单位移交，记录备案。</w:t>
      </w:r>
    </w:p>
    <w:p w14:paraId="481A36FE">
      <w:pPr>
        <w:spacing w:line="360" w:lineRule="auto"/>
        <w:outlineLvl w:val="1"/>
        <w:rPr>
          <w:rFonts w:ascii="宋体" w:hAnsi="宋体"/>
          <w:sz w:val="28"/>
          <w:szCs w:val="28"/>
        </w:rPr>
      </w:pPr>
      <w:bookmarkStart w:id="443" w:name="_Toc482188639"/>
      <w:bookmarkStart w:id="444" w:name="_Toc534032274"/>
      <w:bookmarkStart w:id="445" w:name="_Toc511557112"/>
      <w:r>
        <w:rPr>
          <w:rFonts w:hint="eastAsia" w:ascii="宋体" w:hAnsi="宋体"/>
          <w:sz w:val="28"/>
          <w:szCs w:val="28"/>
        </w:rPr>
        <w:t>二</w:t>
      </w:r>
      <w:r>
        <w:rPr>
          <w:rFonts w:ascii="宋体" w:hAnsi="宋体"/>
          <w:sz w:val="28"/>
          <w:szCs w:val="28"/>
        </w:rPr>
        <w:t>、成果文件要求</w:t>
      </w:r>
      <w:bookmarkEnd w:id="443"/>
      <w:bookmarkEnd w:id="444"/>
      <w:bookmarkEnd w:id="445"/>
    </w:p>
    <w:p w14:paraId="30BC820B">
      <w:pPr>
        <w:snapToGrid w:val="0"/>
        <w:spacing w:line="360" w:lineRule="auto"/>
        <w:ind w:firstLine="480" w:firstLineChars="200"/>
        <w:rPr>
          <w:rFonts w:ascii="宋体" w:hAnsi="宋体"/>
          <w:sz w:val="24"/>
          <w:szCs w:val="24"/>
        </w:rPr>
      </w:pPr>
      <w:r>
        <w:rPr>
          <w:rFonts w:hint="eastAsia" w:ascii="宋体" w:hAnsi="宋体"/>
          <w:sz w:val="24"/>
          <w:szCs w:val="24"/>
        </w:rPr>
        <w:t>按《建设工程监理规范》（</w:t>
      </w:r>
      <w:r>
        <w:rPr>
          <w:rFonts w:ascii="宋体" w:hAnsi="宋体"/>
          <w:sz w:val="24"/>
          <w:szCs w:val="24"/>
        </w:rPr>
        <w:t>GB/T50319-2013</w:t>
      </w:r>
      <w:r>
        <w:rPr>
          <w:rFonts w:hint="eastAsia" w:ascii="宋体" w:hAnsi="宋体"/>
          <w:sz w:val="24"/>
          <w:szCs w:val="24"/>
        </w:rPr>
        <w:t>）和建设单位要求，成果文件要求如下：</w:t>
      </w:r>
    </w:p>
    <w:p w14:paraId="4AD5BCAF">
      <w:pPr>
        <w:spacing w:line="360" w:lineRule="auto"/>
        <w:rPr>
          <w:rFonts w:ascii="宋体" w:hAnsi="宋体"/>
          <w:sz w:val="24"/>
          <w:szCs w:val="24"/>
        </w:rPr>
      </w:pPr>
      <w:r>
        <w:rPr>
          <w:rFonts w:ascii="宋体" w:hAnsi="宋体"/>
          <w:sz w:val="24"/>
          <w:szCs w:val="24"/>
        </w:rPr>
        <w:t>1. 成果文件的组成</w:t>
      </w:r>
    </w:p>
    <w:p w14:paraId="04B45381">
      <w:pPr>
        <w:numPr>
          <w:ilvl w:val="0"/>
          <w:numId w:val="3"/>
        </w:numPr>
        <w:snapToGrid w:val="0"/>
        <w:spacing w:line="360" w:lineRule="auto"/>
        <w:jc w:val="left"/>
        <w:rPr>
          <w:rFonts w:ascii="宋体" w:hAnsi="宋体"/>
          <w:sz w:val="24"/>
          <w:szCs w:val="24"/>
          <w:u w:val="single"/>
        </w:rPr>
      </w:pPr>
      <w:r>
        <w:rPr>
          <w:rFonts w:hint="eastAsia" w:ascii="宋体" w:hAnsi="宋体"/>
          <w:sz w:val="24"/>
          <w:szCs w:val="24"/>
          <w:u w:val="single"/>
        </w:rPr>
        <w:t>建设工程监理合同及其他合同文件；</w:t>
      </w:r>
    </w:p>
    <w:p w14:paraId="14F42BBF">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监理规划、监理实施细则；</w:t>
      </w:r>
    </w:p>
    <w:p w14:paraId="763EF47B">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设计交底和图纸会审会议纪要；</w:t>
      </w:r>
    </w:p>
    <w:p w14:paraId="6836186E">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施工组织设计、（专项）施工方案、施工进度计划报审文件资料；</w:t>
      </w:r>
    </w:p>
    <w:p w14:paraId="7E5416A3">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分包单位资格报审文件资料；</w:t>
      </w:r>
    </w:p>
    <w:p w14:paraId="7AF573E1">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施工控制测量成果报验文件资料；</w:t>
      </w:r>
    </w:p>
    <w:p w14:paraId="356B8AEE">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总监理工程师任命书、工程开工令、暂停令、复工令、开工或复工报审文件资料；</w:t>
      </w:r>
    </w:p>
    <w:p w14:paraId="79BDA09A">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工程材料、设备、构配件报验文件资料；</w:t>
      </w:r>
    </w:p>
    <w:p w14:paraId="7AC73378">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见证取样和平行检验文件资料；</w:t>
      </w:r>
    </w:p>
    <w:p w14:paraId="470E88A4">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工程质量检查报验资料及工程有关验收资料；</w:t>
      </w:r>
    </w:p>
    <w:p w14:paraId="139CD3C6">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工程变更、费用索赔及工程延期文件资料；</w:t>
      </w:r>
    </w:p>
    <w:p w14:paraId="0274FE64">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工程计量、工程款支付文件资料；</w:t>
      </w:r>
    </w:p>
    <w:p w14:paraId="5D50034A">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监理通知单、工作联系单与监理报告；</w:t>
      </w:r>
    </w:p>
    <w:p w14:paraId="619B1A3B">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第一次工地会议、监理例会、专题会议等会议纪要；</w:t>
      </w:r>
    </w:p>
    <w:p w14:paraId="164A2CF1">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监理月报、监理日志、旁站记录；</w:t>
      </w:r>
    </w:p>
    <w:p w14:paraId="36AAD56B">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工程质量或生产安全事故处理文件资料；</w:t>
      </w:r>
    </w:p>
    <w:p w14:paraId="52CA48BB">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工程质量评估报告及竣工验收监理文件资料；</w:t>
      </w:r>
    </w:p>
    <w:p w14:paraId="35550620">
      <w:pPr>
        <w:numPr>
          <w:ilvl w:val="0"/>
          <w:numId w:val="3"/>
        </w:numPr>
        <w:tabs>
          <w:tab w:val="left" w:pos="680"/>
        </w:tabs>
        <w:snapToGrid w:val="0"/>
        <w:spacing w:line="360" w:lineRule="auto"/>
        <w:jc w:val="left"/>
        <w:rPr>
          <w:rFonts w:ascii="宋体" w:hAnsi="宋体"/>
          <w:sz w:val="24"/>
          <w:szCs w:val="24"/>
          <w:u w:val="single"/>
        </w:rPr>
      </w:pPr>
      <w:r>
        <w:rPr>
          <w:rFonts w:hint="eastAsia" w:ascii="宋体" w:hAnsi="宋体"/>
          <w:sz w:val="24"/>
          <w:szCs w:val="24"/>
          <w:u w:val="single"/>
        </w:rPr>
        <w:t>监理工作总结。</w:t>
      </w:r>
      <w:r>
        <w:rPr>
          <w:rFonts w:ascii="宋体" w:hAnsi="宋体"/>
          <w:sz w:val="24"/>
          <w:szCs w:val="24"/>
          <w:u w:val="single"/>
        </w:rPr>
        <w:t xml:space="preserve"> </w:t>
      </w:r>
    </w:p>
    <w:p w14:paraId="19D8CB73">
      <w:pPr>
        <w:spacing w:line="360" w:lineRule="auto"/>
        <w:ind w:firstLine="480" w:firstLineChars="200"/>
        <w:rPr>
          <w:rFonts w:ascii="宋体" w:hAnsi="宋体"/>
          <w:sz w:val="24"/>
          <w:szCs w:val="24"/>
        </w:rPr>
      </w:pPr>
      <w:r>
        <w:rPr>
          <w:rFonts w:ascii="宋体" w:hAnsi="宋体"/>
          <w:sz w:val="24"/>
          <w:szCs w:val="24"/>
        </w:rPr>
        <w:t>2. 成果文件的深度</w:t>
      </w:r>
      <w:r>
        <w:rPr>
          <w:rFonts w:hint="eastAsia" w:ascii="宋体" w:hAnsi="宋体"/>
          <w:sz w:val="24"/>
          <w:szCs w:val="24"/>
        </w:rPr>
        <w:t>:</w:t>
      </w:r>
      <w:r>
        <w:rPr>
          <w:rFonts w:hint="eastAsia" w:ascii="宋体" w:hAnsi="宋体"/>
          <w:sz w:val="24"/>
          <w:szCs w:val="24"/>
          <w:u w:val="single"/>
        </w:rPr>
        <w:t xml:space="preserve"> 满足本项目监理服务要求。</w:t>
      </w:r>
    </w:p>
    <w:p w14:paraId="2D01BBBE">
      <w:pPr>
        <w:spacing w:line="360" w:lineRule="auto"/>
        <w:ind w:firstLine="480" w:firstLineChars="200"/>
        <w:rPr>
          <w:rFonts w:ascii="宋体" w:hAnsi="宋体"/>
          <w:sz w:val="24"/>
          <w:szCs w:val="24"/>
        </w:rPr>
      </w:pPr>
      <w:r>
        <w:rPr>
          <w:rFonts w:ascii="宋体" w:hAnsi="宋体"/>
          <w:sz w:val="24"/>
          <w:szCs w:val="24"/>
        </w:rPr>
        <w:t>3. 成果文件的格式要求</w:t>
      </w:r>
      <w:r>
        <w:rPr>
          <w:rFonts w:hint="eastAsia" w:ascii="宋体" w:hAnsi="宋体"/>
          <w:sz w:val="24"/>
          <w:szCs w:val="24"/>
        </w:rPr>
        <w:t>:</w:t>
      </w:r>
      <w:r>
        <w:rPr>
          <w:rFonts w:hint="eastAsia" w:ascii="宋体" w:hAnsi="宋体"/>
          <w:sz w:val="24"/>
          <w:szCs w:val="24"/>
          <w:u w:val="single"/>
        </w:rPr>
        <w:t xml:space="preserve"> 满足本项目监理服务要求。</w:t>
      </w:r>
    </w:p>
    <w:p w14:paraId="368C2E02">
      <w:pPr>
        <w:spacing w:line="360" w:lineRule="auto"/>
        <w:ind w:firstLine="480" w:firstLineChars="200"/>
        <w:rPr>
          <w:rFonts w:ascii="宋体" w:hAnsi="宋体"/>
          <w:sz w:val="24"/>
          <w:szCs w:val="24"/>
        </w:rPr>
      </w:pPr>
      <w:r>
        <w:rPr>
          <w:rFonts w:ascii="宋体" w:hAnsi="宋体"/>
          <w:sz w:val="24"/>
          <w:szCs w:val="24"/>
        </w:rPr>
        <w:t>4. 成果文件的份数要求</w:t>
      </w:r>
      <w:r>
        <w:rPr>
          <w:rFonts w:hint="eastAsia" w:ascii="宋体" w:hAnsi="宋体"/>
          <w:sz w:val="24"/>
          <w:szCs w:val="24"/>
        </w:rPr>
        <w:t>:</w:t>
      </w:r>
      <w:r>
        <w:rPr>
          <w:rFonts w:hint="eastAsia" w:ascii="宋体" w:hAnsi="宋体"/>
          <w:sz w:val="24"/>
          <w:szCs w:val="24"/>
          <w:u w:val="single"/>
        </w:rPr>
        <w:t xml:space="preserve"> 一式六份；</w:t>
      </w:r>
    </w:p>
    <w:p w14:paraId="3ACDCF3B">
      <w:pPr>
        <w:spacing w:line="360" w:lineRule="auto"/>
        <w:ind w:firstLine="480" w:firstLineChars="200"/>
        <w:rPr>
          <w:rFonts w:ascii="宋体" w:hAnsi="宋体"/>
          <w:sz w:val="24"/>
          <w:szCs w:val="24"/>
        </w:rPr>
      </w:pPr>
      <w:r>
        <w:rPr>
          <w:rFonts w:ascii="宋体" w:hAnsi="宋体"/>
          <w:sz w:val="24"/>
          <w:szCs w:val="24"/>
        </w:rPr>
        <w:t>5. 成果文件的载体要求</w:t>
      </w:r>
    </w:p>
    <w:p w14:paraId="0493CF5F">
      <w:pPr>
        <w:spacing w:line="360" w:lineRule="auto"/>
        <w:ind w:firstLine="480" w:firstLineChars="200"/>
        <w:rPr>
          <w:rFonts w:ascii="宋体" w:hAnsi="宋体"/>
          <w:sz w:val="24"/>
          <w:szCs w:val="24"/>
        </w:rPr>
      </w:pPr>
      <w:r>
        <w:rPr>
          <w:rFonts w:ascii="宋体" w:hAnsi="宋体"/>
          <w:sz w:val="24"/>
          <w:szCs w:val="24"/>
        </w:rPr>
        <w:t>（1）纸质版的要求</w:t>
      </w:r>
      <w:r>
        <w:rPr>
          <w:rFonts w:hint="eastAsia" w:ascii="宋体" w:hAnsi="宋体"/>
          <w:sz w:val="24"/>
          <w:szCs w:val="24"/>
        </w:rPr>
        <w:t>：</w:t>
      </w:r>
      <w:r>
        <w:rPr>
          <w:rFonts w:hint="eastAsia" w:ascii="宋体" w:hAnsi="宋体"/>
          <w:sz w:val="24"/>
          <w:szCs w:val="24"/>
          <w:u w:val="single"/>
        </w:rPr>
        <w:t xml:space="preserve"> 一式六份；</w:t>
      </w:r>
    </w:p>
    <w:p w14:paraId="3587272F">
      <w:pPr>
        <w:spacing w:line="360" w:lineRule="auto"/>
        <w:ind w:firstLine="480" w:firstLineChars="200"/>
        <w:rPr>
          <w:rFonts w:ascii="宋体" w:hAnsi="宋体"/>
          <w:sz w:val="24"/>
          <w:szCs w:val="24"/>
        </w:rPr>
      </w:pPr>
      <w:r>
        <w:rPr>
          <w:rFonts w:ascii="宋体" w:hAnsi="宋体"/>
          <w:sz w:val="24"/>
          <w:szCs w:val="24"/>
        </w:rPr>
        <w:t>（2）电子版的要求</w:t>
      </w:r>
      <w:r>
        <w:rPr>
          <w:rFonts w:hint="eastAsia" w:ascii="宋体" w:hAnsi="宋体"/>
          <w:sz w:val="24"/>
          <w:szCs w:val="24"/>
        </w:rPr>
        <w:t>：</w:t>
      </w:r>
      <w:r>
        <w:rPr>
          <w:rFonts w:hint="eastAsia" w:ascii="宋体" w:hAnsi="宋体"/>
          <w:sz w:val="24"/>
          <w:szCs w:val="24"/>
          <w:u w:val="single"/>
        </w:rPr>
        <w:t xml:space="preserve"> 与纸质版一致的电子版文件</w:t>
      </w:r>
    </w:p>
    <w:p w14:paraId="1CF70E58">
      <w:pPr>
        <w:spacing w:line="360" w:lineRule="auto"/>
        <w:ind w:firstLine="480" w:firstLineChars="200"/>
        <w:rPr>
          <w:rFonts w:ascii="宋体" w:hAnsi="宋体"/>
          <w:sz w:val="24"/>
          <w:szCs w:val="24"/>
        </w:rPr>
      </w:pPr>
      <w:r>
        <w:rPr>
          <w:rFonts w:ascii="宋体" w:hAnsi="宋体"/>
          <w:sz w:val="24"/>
          <w:szCs w:val="24"/>
        </w:rPr>
        <w:t>（3）其他要求。</w:t>
      </w:r>
    </w:p>
    <w:p w14:paraId="4CEDF865">
      <w:pPr>
        <w:spacing w:line="360" w:lineRule="auto"/>
        <w:ind w:firstLine="480" w:firstLineChars="200"/>
        <w:rPr>
          <w:rFonts w:ascii="宋体" w:hAnsi="宋体"/>
          <w:sz w:val="24"/>
          <w:szCs w:val="24"/>
        </w:rPr>
      </w:pPr>
      <w:r>
        <w:rPr>
          <w:rFonts w:ascii="宋体" w:hAnsi="宋体"/>
          <w:sz w:val="24"/>
          <w:szCs w:val="24"/>
        </w:rPr>
        <w:t>6. 成果文件的其他要求</w:t>
      </w:r>
      <w:r>
        <w:rPr>
          <w:rFonts w:hint="eastAsia" w:ascii="宋体" w:hAnsi="宋体"/>
          <w:sz w:val="24"/>
          <w:szCs w:val="24"/>
        </w:rPr>
        <w:t>:</w:t>
      </w:r>
      <w:r>
        <w:rPr>
          <w:rFonts w:hint="eastAsia" w:ascii="宋体" w:hAnsi="宋体"/>
          <w:sz w:val="24"/>
          <w:szCs w:val="24"/>
          <w:u w:val="single"/>
        </w:rPr>
        <w:t xml:space="preserve"> 满足本项目监理服务要求。</w:t>
      </w:r>
    </w:p>
    <w:p w14:paraId="605F1DE5">
      <w:pPr>
        <w:spacing w:line="360" w:lineRule="auto"/>
        <w:outlineLvl w:val="1"/>
        <w:rPr>
          <w:rFonts w:ascii="宋体" w:hAnsi="宋体"/>
          <w:sz w:val="28"/>
          <w:szCs w:val="28"/>
        </w:rPr>
      </w:pPr>
      <w:bookmarkStart w:id="446" w:name="_Toc534032280"/>
      <w:bookmarkStart w:id="447" w:name="_Toc482188645"/>
      <w:bookmarkStart w:id="448" w:name="_Toc511557118"/>
      <w:r>
        <w:rPr>
          <w:rFonts w:hint="eastAsia" w:ascii="宋体" w:hAnsi="宋体"/>
          <w:sz w:val="28"/>
          <w:szCs w:val="28"/>
        </w:rPr>
        <w:t>三</w:t>
      </w:r>
      <w:r>
        <w:rPr>
          <w:rFonts w:ascii="宋体" w:hAnsi="宋体"/>
          <w:sz w:val="28"/>
          <w:szCs w:val="28"/>
        </w:rPr>
        <w:t>、监理人需要自备的工作条件</w:t>
      </w:r>
      <w:bookmarkEnd w:id="446"/>
      <w:bookmarkEnd w:id="447"/>
      <w:bookmarkEnd w:id="448"/>
    </w:p>
    <w:p w14:paraId="3C0AC6EA">
      <w:pPr>
        <w:spacing w:line="360" w:lineRule="auto"/>
        <w:ind w:firstLine="480" w:firstLineChars="200"/>
        <w:rPr>
          <w:rFonts w:ascii="宋体" w:hAnsi="宋体"/>
          <w:sz w:val="24"/>
          <w:szCs w:val="24"/>
        </w:rPr>
      </w:pPr>
      <w:r>
        <w:rPr>
          <w:rFonts w:ascii="宋体" w:hAnsi="宋体"/>
          <w:sz w:val="24"/>
          <w:szCs w:val="24"/>
        </w:rPr>
        <w:t>1. 监理人自备的工作手册：</w:t>
      </w:r>
      <w:r>
        <w:rPr>
          <w:rFonts w:hint="eastAsia" w:ascii="宋体" w:hAnsi="宋体"/>
          <w:sz w:val="24"/>
          <w:szCs w:val="24"/>
          <w:u w:val="single"/>
        </w:rPr>
        <w:t>本项目必备的规范标准、图集等。</w:t>
      </w:r>
    </w:p>
    <w:p w14:paraId="047DC7FE">
      <w:pPr>
        <w:spacing w:line="360" w:lineRule="auto"/>
        <w:ind w:firstLine="480" w:firstLineChars="200"/>
        <w:rPr>
          <w:rFonts w:ascii="宋体" w:hAnsi="宋体"/>
          <w:sz w:val="24"/>
          <w:szCs w:val="24"/>
        </w:rPr>
      </w:pPr>
      <w:r>
        <w:rPr>
          <w:rFonts w:ascii="宋体" w:hAnsi="宋体"/>
          <w:sz w:val="24"/>
          <w:szCs w:val="24"/>
        </w:rPr>
        <w:t>2. 监理人自备的办公设备：</w:t>
      </w:r>
      <w:r>
        <w:rPr>
          <w:rFonts w:hint="eastAsia" w:ascii="宋体" w:hAnsi="宋体"/>
          <w:sz w:val="24"/>
          <w:szCs w:val="24"/>
          <w:u w:val="single"/>
        </w:rPr>
        <w:t>电脑、软件、投影、打印机、复印机、照相机等。</w:t>
      </w:r>
    </w:p>
    <w:p w14:paraId="686E0B9A">
      <w:pPr>
        <w:spacing w:line="360" w:lineRule="auto"/>
        <w:ind w:firstLine="480" w:firstLineChars="200"/>
        <w:rPr>
          <w:rFonts w:ascii="宋体" w:hAnsi="宋体"/>
          <w:sz w:val="24"/>
          <w:szCs w:val="24"/>
        </w:rPr>
      </w:pPr>
      <w:r>
        <w:rPr>
          <w:rFonts w:ascii="宋体" w:hAnsi="宋体"/>
          <w:sz w:val="24"/>
          <w:szCs w:val="24"/>
        </w:rPr>
        <w:t>3. 监理人自备的交通工具：</w:t>
      </w:r>
      <w:r>
        <w:rPr>
          <w:rFonts w:hint="eastAsia" w:ascii="宋体" w:hAnsi="宋体"/>
          <w:sz w:val="24"/>
          <w:szCs w:val="24"/>
          <w:u w:val="single"/>
        </w:rPr>
        <w:t>出行车辆等。</w:t>
      </w:r>
    </w:p>
    <w:p w14:paraId="60BFF2DA">
      <w:pPr>
        <w:spacing w:line="360" w:lineRule="auto"/>
        <w:ind w:firstLine="480" w:firstLineChars="200"/>
        <w:rPr>
          <w:rFonts w:ascii="宋体" w:hAnsi="宋体"/>
          <w:sz w:val="24"/>
          <w:szCs w:val="24"/>
        </w:rPr>
      </w:pPr>
      <w:r>
        <w:rPr>
          <w:rFonts w:ascii="宋体" w:hAnsi="宋体"/>
          <w:sz w:val="24"/>
          <w:szCs w:val="24"/>
        </w:rPr>
        <w:t>4. 监理人自备的现场办公设施：</w:t>
      </w:r>
      <w:r>
        <w:rPr>
          <w:rFonts w:hint="eastAsia" w:ascii="宋体" w:hAnsi="宋体"/>
          <w:sz w:val="24"/>
          <w:szCs w:val="24"/>
          <w:u w:val="single"/>
        </w:rPr>
        <w:t>自行解决现场办公及办公桌椅、文件柜等。</w:t>
      </w:r>
    </w:p>
    <w:p w14:paraId="3ED48237">
      <w:pPr>
        <w:spacing w:line="360" w:lineRule="auto"/>
        <w:ind w:firstLine="480" w:firstLineChars="200"/>
        <w:rPr>
          <w:rFonts w:ascii="宋体" w:hAnsi="宋体"/>
          <w:sz w:val="24"/>
          <w:szCs w:val="24"/>
        </w:rPr>
      </w:pPr>
      <w:r>
        <w:rPr>
          <w:rFonts w:ascii="宋体" w:hAnsi="宋体"/>
          <w:sz w:val="24"/>
          <w:szCs w:val="24"/>
        </w:rPr>
        <w:t>5. 监理人自备的安全设施：</w:t>
      </w:r>
      <w:r>
        <w:rPr>
          <w:rFonts w:hint="eastAsia" w:ascii="宋体" w:hAnsi="宋体"/>
          <w:sz w:val="24"/>
          <w:szCs w:val="24"/>
          <w:u w:val="single"/>
        </w:rPr>
        <w:t>安全帽、安全鞋、手电筒等。</w:t>
      </w:r>
    </w:p>
    <w:p w14:paraId="79945CD5">
      <w:pPr>
        <w:spacing w:line="360" w:lineRule="auto"/>
        <w:ind w:firstLine="480" w:firstLineChars="200"/>
        <w:rPr>
          <w:rFonts w:ascii="宋体" w:hAnsi="宋体"/>
          <w:sz w:val="24"/>
          <w:szCs w:val="24"/>
        </w:rPr>
      </w:pPr>
      <w:r>
        <w:rPr>
          <w:rFonts w:ascii="宋体" w:hAnsi="宋体"/>
          <w:sz w:val="24"/>
          <w:szCs w:val="24"/>
        </w:rPr>
        <w:t>6. 监理人自备的试验检测仪器、设备、工具</w:t>
      </w:r>
      <w:r>
        <w:rPr>
          <w:rFonts w:hint="eastAsia" w:ascii="宋体" w:hAnsi="宋体"/>
          <w:sz w:val="24"/>
          <w:szCs w:val="24"/>
        </w:rPr>
        <w:t>：</w:t>
      </w:r>
      <w:r>
        <w:rPr>
          <w:rFonts w:hint="eastAsia" w:ascii="宋体" w:hAnsi="宋体"/>
          <w:sz w:val="24"/>
          <w:szCs w:val="24"/>
          <w:u w:val="single"/>
        </w:rPr>
        <w:t>满足本项目监理服务要求。</w:t>
      </w:r>
    </w:p>
    <w:p w14:paraId="4BBA43F3">
      <w:pPr>
        <w:spacing w:line="360" w:lineRule="auto"/>
        <w:ind w:firstLine="480" w:firstLineChars="200"/>
        <w:rPr>
          <w:rFonts w:ascii="宋体" w:hAnsi="宋体"/>
          <w:sz w:val="24"/>
          <w:szCs w:val="24"/>
        </w:rPr>
      </w:pPr>
      <w:r>
        <w:rPr>
          <w:rFonts w:ascii="宋体" w:hAnsi="宋体"/>
          <w:sz w:val="24"/>
          <w:szCs w:val="24"/>
        </w:rPr>
        <w:t>7. 监理人自备的试验用房、样品用房</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按规定。</w:t>
      </w:r>
      <w:r>
        <w:rPr>
          <w:rFonts w:ascii="宋体" w:hAnsi="宋体"/>
          <w:sz w:val="24"/>
          <w:szCs w:val="24"/>
          <w:u w:val="single"/>
        </w:rPr>
        <w:t xml:space="preserve"> </w:t>
      </w:r>
    </w:p>
    <w:p w14:paraId="43CDA2C2">
      <w:pPr>
        <w:spacing w:line="360" w:lineRule="auto"/>
        <w:rPr>
          <w:rFonts w:ascii="宋体" w:hAnsi="宋体"/>
          <w:sz w:val="28"/>
          <w:szCs w:val="28"/>
        </w:rPr>
      </w:pPr>
      <w:r>
        <w:rPr>
          <w:rFonts w:hint="eastAsia" w:ascii="宋体" w:hAnsi="宋体"/>
          <w:sz w:val="28"/>
          <w:szCs w:val="28"/>
        </w:rPr>
        <w:t>四、其他要求：详见合同条款。</w:t>
      </w:r>
    </w:p>
    <w:p w14:paraId="270D675C">
      <w:pPr>
        <w:pStyle w:val="6"/>
      </w:pPr>
      <w:r>
        <w:br w:type="page"/>
      </w:r>
    </w:p>
    <w:p w14:paraId="4842F1F0">
      <w:pPr>
        <w:ind w:firstLine="883" w:firstLineChars="200"/>
        <w:rPr>
          <w:rFonts w:cs="Times New Roman"/>
          <w:b/>
          <w:bCs/>
          <w:sz w:val="44"/>
          <w:szCs w:val="44"/>
        </w:rPr>
      </w:pPr>
    </w:p>
    <w:p w14:paraId="4B4862E6">
      <w:pPr>
        <w:jc w:val="center"/>
        <w:outlineLvl w:val="0"/>
        <w:rPr>
          <w:rFonts w:cs="Times New Roman"/>
          <w:b/>
          <w:bCs/>
        </w:rPr>
      </w:pPr>
      <w:r>
        <w:rPr>
          <w:rFonts w:hint="eastAsia" w:cs="宋体"/>
          <w:b/>
          <w:bCs/>
          <w:sz w:val="44"/>
          <w:szCs w:val="44"/>
        </w:rPr>
        <w:t>第三卷</w:t>
      </w:r>
      <w:bookmarkEnd w:id="440"/>
    </w:p>
    <w:p w14:paraId="3306DBCF">
      <w:pPr>
        <w:pStyle w:val="2"/>
        <w:keepNext w:val="0"/>
        <w:keepLines w:val="0"/>
        <w:spacing w:line="240" w:lineRule="auto"/>
        <w:jc w:val="center"/>
        <w:rPr>
          <w:rFonts w:ascii="宋体"/>
        </w:rPr>
      </w:pPr>
      <w:bookmarkStart w:id="449" w:name="_Toc63769820"/>
      <w:r>
        <w:rPr>
          <w:rFonts w:hint="eastAsia" w:ascii="宋体" w:hAnsi="宋体" w:cs="宋体"/>
        </w:rPr>
        <w:t>第六章</w:t>
      </w:r>
      <w:r>
        <w:rPr>
          <w:rFonts w:ascii="宋体" w:hAnsi="宋体" w:cs="宋体"/>
        </w:rPr>
        <w:t xml:space="preserve"> </w:t>
      </w:r>
      <w:r>
        <w:rPr>
          <w:rFonts w:hint="eastAsia" w:ascii="宋体" w:hAnsi="宋体" w:cs="宋体"/>
        </w:rPr>
        <w:t>投标文件格式</w:t>
      </w:r>
      <w:bookmarkEnd w:id="449"/>
    </w:p>
    <w:p w14:paraId="292B6E44">
      <w:pPr>
        <w:spacing w:line="400" w:lineRule="exact"/>
        <w:rPr>
          <w:rFonts w:ascii="宋体" w:cs="Times New Roman"/>
        </w:rPr>
      </w:pPr>
    </w:p>
    <w:p w14:paraId="0231E6EC">
      <w:pPr>
        <w:spacing w:line="400" w:lineRule="exact"/>
        <w:rPr>
          <w:rFonts w:ascii="宋体" w:cs="Times New Roman"/>
        </w:rPr>
      </w:pPr>
    </w:p>
    <w:p w14:paraId="4F749266">
      <w:pPr>
        <w:spacing w:line="400" w:lineRule="exact"/>
        <w:rPr>
          <w:rFonts w:ascii="宋体" w:cs="Times New Roman"/>
        </w:rPr>
      </w:pPr>
    </w:p>
    <w:p w14:paraId="46212268">
      <w:pPr>
        <w:spacing w:line="400" w:lineRule="exact"/>
        <w:rPr>
          <w:rFonts w:ascii="宋体" w:cs="Times New Roman"/>
        </w:rPr>
      </w:pPr>
    </w:p>
    <w:p w14:paraId="0031C7FA">
      <w:pPr>
        <w:spacing w:line="400" w:lineRule="exact"/>
        <w:rPr>
          <w:rFonts w:ascii="宋体" w:cs="Times New Roman"/>
        </w:rPr>
      </w:pPr>
    </w:p>
    <w:p w14:paraId="10D16D48">
      <w:pPr>
        <w:spacing w:line="400" w:lineRule="exact"/>
        <w:rPr>
          <w:rFonts w:ascii="宋体" w:cs="Times New Roman"/>
        </w:rPr>
      </w:pPr>
    </w:p>
    <w:p w14:paraId="4D5A241F">
      <w:pPr>
        <w:spacing w:line="400" w:lineRule="exact"/>
        <w:rPr>
          <w:rFonts w:ascii="宋体" w:cs="Times New Roman"/>
        </w:rPr>
      </w:pPr>
    </w:p>
    <w:p w14:paraId="16288D9D">
      <w:pPr>
        <w:spacing w:line="400" w:lineRule="exact"/>
        <w:rPr>
          <w:rFonts w:ascii="宋体" w:cs="Times New Roman"/>
        </w:rPr>
      </w:pPr>
    </w:p>
    <w:p w14:paraId="2CCD8F9C">
      <w:pPr>
        <w:spacing w:line="400" w:lineRule="exact"/>
        <w:rPr>
          <w:rFonts w:ascii="宋体" w:cs="Times New Roman"/>
        </w:rPr>
      </w:pPr>
    </w:p>
    <w:p w14:paraId="650B29C3">
      <w:pPr>
        <w:spacing w:line="400" w:lineRule="exact"/>
        <w:rPr>
          <w:rFonts w:ascii="宋体" w:cs="Times New Roman"/>
        </w:rPr>
      </w:pPr>
    </w:p>
    <w:p w14:paraId="784E12BA">
      <w:pPr>
        <w:spacing w:line="400" w:lineRule="exact"/>
        <w:rPr>
          <w:rFonts w:ascii="宋体" w:cs="Times New Roman"/>
        </w:rPr>
      </w:pPr>
    </w:p>
    <w:p w14:paraId="66315132">
      <w:pPr>
        <w:spacing w:line="400" w:lineRule="exact"/>
        <w:rPr>
          <w:rFonts w:ascii="宋体" w:cs="Times New Roman"/>
        </w:rPr>
      </w:pPr>
    </w:p>
    <w:p w14:paraId="0D04CD19">
      <w:pPr>
        <w:spacing w:line="400" w:lineRule="exact"/>
        <w:rPr>
          <w:rFonts w:ascii="宋体" w:cs="Times New Roman"/>
        </w:rPr>
      </w:pPr>
    </w:p>
    <w:p w14:paraId="0C3CFB12">
      <w:pPr>
        <w:spacing w:line="400" w:lineRule="exact"/>
        <w:rPr>
          <w:rFonts w:ascii="宋体" w:cs="Times New Roman"/>
        </w:rPr>
      </w:pPr>
    </w:p>
    <w:p w14:paraId="1A78A3DA">
      <w:pPr>
        <w:spacing w:line="400" w:lineRule="exact"/>
        <w:rPr>
          <w:rFonts w:ascii="宋体" w:cs="Times New Roman"/>
        </w:rPr>
      </w:pPr>
    </w:p>
    <w:p w14:paraId="2132B285">
      <w:pPr>
        <w:spacing w:line="400" w:lineRule="exact"/>
        <w:rPr>
          <w:rFonts w:ascii="宋体" w:cs="Times New Roman"/>
        </w:rPr>
      </w:pPr>
    </w:p>
    <w:p w14:paraId="30F7675E">
      <w:pPr>
        <w:spacing w:line="400" w:lineRule="exact"/>
        <w:rPr>
          <w:rFonts w:ascii="宋体" w:cs="Times New Roman"/>
        </w:rPr>
      </w:pPr>
    </w:p>
    <w:p w14:paraId="1E454CD4">
      <w:pPr>
        <w:jc w:val="center"/>
        <w:rPr>
          <w:rFonts w:ascii="宋体" w:cs="Times New Roman"/>
          <w:sz w:val="28"/>
          <w:szCs w:val="28"/>
          <w:u w:val="single"/>
        </w:rPr>
      </w:pPr>
      <w:r>
        <w:rPr>
          <w:rFonts w:ascii="宋体" w:cs="Times New Roman"/>
          <w:sz w:val="28"/>
          <w:szCs w:val="28"/>
          <w:u w:val="single"/>
        </w:rPr>
        <w:br w:type="page"/>
      </w:r>
    </w:p>
    <w:p w14:paraId="63A12606">
      <w:pPr>
        <w:jc w:val="center"/>
        <w:rPr>
          <w:rFonts w:ascii="宋体" w:cs="Times New Roman"/>
          <w:b/>
          <w:bCs/>
          <w:sz w:val="24"/>
          <w:szCs w:val="24"/>
          <w:u w:val="single"/>
        </w:rPr>
      </w:pPr>
      <w:r>
        <w:rPr>
          <w:rFonts w:ascii="宋体" w:hAnsi="宋体" w:cs="宋体"/>
          <w:b/>
          <w:bCs/>
          <w:sz w:val="32"/>
          <w:szCs w:val="32"/>
          <w:u w:val="single"/>
        </w:rPr>
        <w:t xml:space="preserve">           </w:t>
      </w:r>
      <w:r>
        <w:rPr>
          <w:rFonts w:hint="eastAsia" w:ascii="宋体" w:hAnsi="宋体" w:cs="宋体"/>
          <w:b/>
          <w:bCs/>
          <w:sz w:val="32"/>
          <w:szCs w:val="32"/>
          <w:u w:val="single"/>
        </w:rPr>
        <w:t>（项目名称）</w:t>
      </w:r>
    </w:p>
    <w:p w14:paraId="383C992F">
      <w:pPr>
        <w:rPr>
          <w:rFonts w:ascii="宋体" w:cs="Times New Roman"/>
          <w:sz w:val="20"/>
          <w:szCs w:val="20"/>
        </w:rPr>
      </w:pPr>
    </w:p>
    <w:p w14:paraId="07CD7439">
      <w:pPr>
        <w:ind w:firstLine="3220" w:firstLineChars="1150"/>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项目编号：</w:t>
      </w:r>
      <w:r>
        <w:rPr>
          <w:rFonts w:ascii="宋体" w:hAnsi="宋体" w:cs="宋体"/>
          <w:sz w:val="28"/>
          <w:szCs w:val="28"/>
        </w:rPr>
        <w:t xml:space="preserve">       )</w:t>
      </w:r>
    </w:p>
    <w:p w14:paraId="6FF06181">
      <w:pPr>
        <w:rPr>
          <w:rFonts w:ascii="宋体" w:cs="Times New Roman"/>
          <w:sz w:val="20"/>
          <w:szCs w:val="20"/>
        </w:rPr>
      </w:pPr>
    </w:p>
    <w:p w14:paraId="73D997E8">
      <w:pPr>
        <w:rPr>
          <w:rFonts w:ascii="宋体" w:cs="Times New Roman"/>
          <w:sz w:val="20"/>
          <w:szCs w:val="20"/>
        </w:rPr>
      </w:pPr>
    </w:p>
    <w:p w14:paraId="7DA59DD5">
      <w:pPr>
        <w:rPr>
          <w:rFonts w:ascii="宋体" w:cs="Times New Roman"/>
          <w:sz w:val="20"/>
          <w:szCs w:val="20"/>
        </w:rPr>
      </w:pPr>
    </w:p>
    <w:p w14:paraId="55A4ECA3">
      <w:pPr>
        <w:rPr>
          <w:rFonts w:ascii="宋体" w:cs="Times New Roman"/>
          <w:sz w:val="20"/>
          <w:szCs w:val="20"/>
        </w:rPr>
      </w:pPr>
    </w:p>
    <w:p w14:paraId="33171796">
      <w:pPr>
        <w:rPr>
          <w:rFonts w:ascii="宋体" w:cs="Times New Roman"/>
          <w:sz w:val="20"/>
          <w:szCs w:val="20"/>
        </w:rPr>
      </w:pPr>
    </w:p>
    <w:p w14:paraId="17F09E53">
      <w:pPr>
        <w:rPr>
          <w:rFonts w:ascii="宋体" w:cs="Times New Roman"/>
          <w:sz w:val="20"/>
          <w:szCs w:val="20"/>
        </w:rPr>
      </w:pPr>
    </w:p>
    <w:p w14:paraId="04F69EE9">
      <w:pPr>
        <w:rPr>
          <w:rFonts w:ascii="宋体" w:cs="Times New Roman"/>
          <w:sz w:val="20"/>
          <w:szCs w:val="20"/>
        </w:rPr>
      </w:pPr>
    </w:p>
    <w:p w14:paraId="043B1270">
      <w:pPr>
        <w:jc w:val="center"/>
        <w:rPr>
          <w:rFonts w:ascii="宋体" w:cs="Times New Roman"/>
          <w:b/>
          <w:bCs/>
          <w:sz w:val="44"/>
          <w:szCs w:val="44"/>
        </w:rPr>
      </w:pPr>
      <w:r>
        <w:rPr>
          <w:rFonts w:hint="eastAsia" w:ascii="宋体" w:hAnsi="宋体" w:cs="宋体"/>
          <w:b/>
          <w:bCs/>
          <w:sz w:val="44"/>
          <w:szCs w:val="44"/>
        </w:rPr>
        <w:t>投标文件</w:t>
      </w:r>
    </w:p>
    <w:p w14:paraId="693EF23B">
      <w:pPr>
        <w:jc w:val="center"/>
        <w:rPr>
          <w:rFonts w:ascii="宋体" w:cs="Times New Roman"/>
          <w:sz w:val="44"/>
          <w:szCs w:val="44"/>
        </w:rPr>
      </w:pPr>
    </w:p>
    <w:p w14:paraId="2EDFAD55">
      <w:pPr>
        <w:rPr>
          <w:rFonts w:ascii="宋体" w:cs="Times New Roman"/>
          <w:sz w:val="28"/>
          <w:szCs w:val="28"/>
        </w:rPr>
      </w:pPr>
    </w:p>
    <w:p w14:paraId="56095EEF">
      <w:pPr>
        <w:rPr>
          <w:rFonts w:ascii="宋体" w:cs="Times New Roman"/>
          <w:sz w:val="28"/>
          <w:szCs w:val="28"/>
        </w:rPr>
      </w:pPr>
    </w:p>
    <w:p w14:paraId="408BD47C">
      <w:pPr>
        <w:rPr>
          <w:rFonts w:ascii="宋体" w:cs="Times New Roman"/>
          <w:sz w:val="28"/>
          <w:szCs w:val="28"/>
        </w:rPr>
      </w:pPr>
    </w:p>
    <w:p w14:paraId="4F6374D5">
      <w:pPr>
        <w:rPr>
          <w:rFonts w:ascii="宋体" w:cs="Times New Roman"/>
          <w:sz w:val="28"/>
          <w:szCs w:val="28"/>
        </w:rPr>
      </w:pPr>
    </w:p>
    <w:p w14:paraId="3585FCC6">
      <w:pPr>
        <w:rPr>
          <w:rFonts w:ascii="宋体" w:cs="Times New Roman"/>
          <w:sz w:val="28"/>
          <w:szCs w:val="28"/>
        </w:rPr>
      </w:pPr>
    </w:p>
    <w:p w14:paraId="703F1942">
      <w:pPr>
        <w:spacing w:line="360" w:lineRule="auto"/>
        <w:rPr>
          <w:rFonts w:ascii="宋体" w:cs="Times New Roman"/>
          <w:sz w:val="28"/>
          <w:szCs w:val="28"/>
        </w:rPr>
      </w:pPr>
    </w:p>
    <w:p w14:paraId="3FB8F74E">
      <w:pPr>
        <w:spacing w:line="360" w:lineRule="auto"/>
        <w:ind w:firstLine="1120" w:firstLineChars="400"/>
        <w:rPr>
          <w:rFonts w:ascii="宋体" w:cs="Times New Roman"/>
          <w:sz w:val="28"/>
          <w:szCs w:val="28"/>
          <w:u w:val="single"/>
        </w:rPr>
      </w:pPr>
      <w:r>
        <w:rPr>
          <w:rFonts w:hint="eastAsia" w:ascii="宋体" w:hAnsi="宋体" w:cs="宋体"/>
          <w:sz w:val="28"/>
          <w:szCs w:val="28"/>
        </w:rPr>
        <w:t>投标人：（盖单位章）</w:t>
      </w:r>
    </w:p>
    <w:p w14:paraId="35F44EC4">
      <w:pPr>
        <w:spacing w:line="360" w:lineRule="auto"/>
        <w:ind w:firstLine="1120" w:firstLineChars="400"/>
        <w:jc w:val="left"/>
        <w:rPr>
          <w:rFonts w:ascii="宋体" w:cs="Times New Roman"/>
          <w:sz w:val="28"/>
          <w:szCs w:val="28"/>
        </w:rPr>
      </w:pPr>
      <w:r>
        <w:rPr>
          <w:rFonts w:hint="eastAsia" w:ascii="宋体" w:hAnsi="宋体" w:cs="宋体"/>
          <w:sz w:val="28"/>
          <w:szCs w:val="28"/>
        </w:rPr>
        <w:t>法定代表人或其委托代理人：（签字或盖章）</w:t>
      </w:r>
    </w:p>
    <w:p w14:paraId="787E9076">
      <w:pPr>
        <w:jc w:val="center"/>
        <w:rPr>
          <w:rFonts w:ascii="宋体" w:cs="Times New Roman"/>
          <w:sz w:val="28"/>
          <w:szCs w:val="28"/>
        </w:rPr>
      </w:pPr>
    </w:p>
    <w:p w14:paraId="2A790836">
      <w:pPr>
        <w:spacing w:line="400" w:lineRule="exact"/>
        <w:jc w:val="center"/>
        <w:rPr>
          <w:rFonts w:ascii="宋体" w:cs="Times New Roman"/>
        </w:rPr>
      </w:pPr>
      <w:r>
        <w:rPr>
          <w:rFonts w:hint="eastAsia" w:ascii="宋体" w:hAnsi="宋体" w:cs="宋体"/>
          <w:sz w:val="28"/>
          <w:szCs w:val="28"/>
        </w:rPr>
        <w:t>年月日</w:t>
      </w:r>
    </w:p>
    <w:p w14:paraId="003CD783">
      <w:pPr>
        <w:rPr>
          <w:rFonts w:ascii="宋体" w:cs="Times New Roman"/>
        </w:rPr>
      </w:pPr>
    </w:p>
    <w:p w14:paraId="3924728A">
      <w:pPr>
        <w:rPr>
          <w:rFonts w:ascii="宋体" w:cs="Times New Roman"/>
        </w:rPr>
      </w:pPr>
    </w:p>
    <w:p w14:paraId="464AE995">
      <w:pPr>
        <w:rPr>
          <w:rFonts w:ascii="宋体" w:cs="Times New Roman"/>
        </w:rPr>
      </w:pPr>
    </w:p>
    <w:p w14:paraId="42EFCC00">
      <w:pPr>
        <w:pStyle w:val="3"/>
        <w:jc w:val="center"/>
        <w:rPr>
          <w:rFonts w:ascii="宋体" w:hAnsi="宋体" w:eastAsia="宋体" w:cs="Times New Roman"/>
          <w:color w:val="auto"/>
        </w:rPr>
      </w:pPr>
      <w:r>
        <w:rPr>
          <w:rFonts w:ascii="宋体" w:eastAsia="宋体" w:cs="Times New Roman"/>
          <w:b w:val="0"/>
          <w:bCs w:val="0"/>
          <w:color w:val="auto"/>
        </w:rPr>
        <w:br w:type="page"/>
      </w:r>
      <w:bookmarkStart w:id="450" w:name="_Toc530470640"/>
      <w:bookmarkStart w:id="451" w:name="_Toc535938750"/>
      <w:bookmarkStart w:id="452" w:name="_Toc529196598"/>
      <w:r>
        <w:rPr>
          <w:rFonts w:hint="eastAsia" w:ascii="宋体" w:hAnsi="宋体" w:eastAsia="宋体" w:cs="宋体"/>
          <w:color w:val="auto"/>
        </w:rPr>
        <w:t>目</w:t>
      </w:r>
      <w:r>
        <w:rPr>
          <w:rFonts w:ascii="宋体" w:hAnsi="宋体" w:eastAsia="宋体" w:cs="宋体"/>
          <w:color w:val="auto"/>
        </w:rPr>
        <w:t xml:space="preserve">   </w:t>
      </w:r>
      <w:r>
        <w:rPr>
          <w:rFonts w:hint="eastAsia" w:ascii="宋体" w:hAnsi="宋体" w:eastAsia="宋体" w:cs="宋体"/>
          <w:color w:val="auto"/>
        </w:rPr>
        <w:t>录</w:t>
      </w:r>
      <w:bookmarkEnd w:id="450"/>
      <w:bookmarkEnd w:id="451"/>
      <w:bookmarkEnd w:id="452"/>
    </w:p>
    <w:p w14:paraId="0471F1CC">
      <w:pPr>
        <w:spacing w:line="540" w:lineRule="exact"/>
        <w:rPr>
          <w:rFonts w:ascii="宋体" w:cs="Times New Roman"/>
        </w:rPr>
      </w:pPr>
    </w:p>
    <w:p w14:paraId="2255D1C3">
      <w:pPr>
        <w:spacing w:line="360" w:lineRule="auto"/>
        <w:ind w:left="630" w:leftChars="300"/>
        <w:rPr>
          <w:rFonts w:ascii="宋体" w:cs="Times New Roman"/>
          <w:sz w:val="28"/>
          <w:szCs w:val="28"/>
        </w:rPr>
      </w:pPr>
      <w:bookmarkStart w:id="453" w:name="_Toc352691655"/>
      <w:bookmarkStart w:id="454" w:name="_Toc369531691"/>
      <w:bookmarkStart w:id="455" w:name="_Toc7039"/>
      <w:r>
        <w:rPr>
          <w:rFonts w:hint="eastAsia" w:ascii="宋体" w:hAnsi="宋体" w:cs="宋体"/>
          <w:sz w:val="28"/>
          <w:szCs w:val="28"/>
        </w:rPr>
        <w:t>一、投标函及投标函附录</w:t>
      </w:r>
    </w:p>
    <w:p w14:paraId="515CF796">
      <w:pPr>
        <w:spacing w:line="360" w:lineRule="auto"/>
        <w:ind w:left="630" w:leftChars="300"/>
        <w:rPr>
          <w:rFonts w:ascii="宋体" w:cs="Times New Roman"/>
          <w:sz w:val="28"/>
          <w:szCs w:val="28"/>
        </w:rPr>
      </w:pPr>
      <w:r>
        <w:rPr>
          <w:rFonts w:hint="eastAsia" w:ascii="宋体" w:hAnsi="宋体" w:cs="宋体"/>
          <w:sz w:val="28"/>
          <w:szCs w:val="28"/>
        </w:rPr>
        <w:t>二、法定代表人身份证明（适用于无委托代理人的情况）、授权委托书（适用于有委托代理人的情况）</w:t>
      </w:r>
    </w:p>
    <w:p w14:paraId="769315D9">
      <w:pPr>
        <w:spacing w:line="360" w:lineRule="auto"/>
        <w:ind w:left="630" w:leftChars="300"/>
        <w:rPr>
          <w:rFonts w:ascii="宋体" w:cs="Times New Roman"/>
          <w:strike/>
          <w:sz w:val="28"/>
          <w:szCs w:val="28"/>
        </w:rPr>
      </w:pPr>
      <w:r>
        <w:rPr>
          <w:rFonts w:hint="eastAsia" w:ascii="宋体" w:hAnsi="宋体" w:cs="宋体"/>
          <w:strike/>
          <w:sz w:val="28"/>
          <w:szCs w:val="28"/>
        </w:rPr>
        <w:t>三、投标保证金</w:t>
      </w:r>
    </w:p>
    <w:p w14:paraId="03BA164E">
      <w:pPr>
        <w:spacing w:line="360" w:lineRule="auto"/>
        <w:ind w:left="630" w:leftChars="300"/>
        <w:rPr>
          <w:rFonts w:ascii="宋体" w:cs="Times New Roman"/>
          <w:sz w:val="28"/>
          <w:szCs w:val="28"/>
        </w:rPr>
      </w:pPr>
      <w:r>
        <w:rPr>
          <w:rFonts w:hint="eastAsia" w:ascii="宋体" w:hAnsi="宋体" w:cs="宋体"/>
          <w:sz w:val="28"/>
          <w:szCs w:val="28"/>
        </w:rPr>
        <w:t>四、监理报酬清单</w:t>
      </w:r>
    </w:p>
    <w:p w14:paraId="14F6542D">
      <w:pPr>
        <w:spacing w:line="360" w:lineRule="auto"/>
        <w:ind w:left="630" w:leftChars="300" w:firstLine="560" w:firstLineChars="200"/>
        <w:rPr>
          <w:rFonts w:ascii="宋体" w:cs="Times New Roman"/>
          <w:sz w:val="28"/>
          <w:szCs w:val="28"/>
        </w:rPr>
      </w:pPr>
      <w:r>
        <w:rPr>
          <w:rFonts w:hint="eastAsia" w:ascii="宋体" w:hAnsi="宋体" w:cs="宋体"/>
          <w:sz w:val="28"/>
          <w:szCs w:val="28"/>
        </w:rPr>
        <w:t>监理费用成本明细</w:t>
      </w:r>
    </w:p>
    <w:p w14:paraId="490811C5">
      <w:pPr>
        <w:spacing w:line="360" w:lineRule="auto"/>
        <w:ind w:left="630" w:leftChars="300"/>
        <w:rPr>
          <w:rFonts w:ascii="宋体" w:cs="Times New Roman"/>
          <w:sz w:val="28"/>
          <w:szCs w:val="28"/>
        </w:rPr>
      </w:pPr>
      <w:r>
        <w:rPr>
          <w:rFonts w:hint="eastAsia" w:ascii="宋体" w:hAnsi="宋体" w:cs="宋体"/>
          <w:sz w:val="28"/>
          <w:szCs w:val="28"/>
        </w:rPr>
        <w:t>五、资格审查资料</w:t>
      </w:r>
    </w:p>
    <w:p w14:paraId="559EA116">
      <w:pPr>
        <w:spacing w:line="360" w:lineRule="auto"/>
        <w:ind w:left="630" w:leftChars="300"/>
        <w:rPr>
          <w:rFonts w:ascii="宋体" w:cs="Times New Roman"/>
          <w:sz w:val="28"/>
          <w:szCs w:val="28"/>
        </w:rPr>
      </w:pPr>
      <w:r>
        <w:rPr>
          <w:rFonts w:hint="eastAsia" w:ascii="宋体" w:hAnsi="宋体" w:cs="宋体"/>
          <w:sz w:val="28"/>
          <w:szCs w:val="28"/>
        </w:rPr>
        <w:t>六、监理大纲</w:t>
      </w:r>
    </w:p>
    <w:p w14:paraId="41969FC2">
      <w:pPr>
        <w:spacing w:line="540" w:lineRule="exact"/>
        <w:rPr>
          <w:rFonts w:ascii="宋体" w:cs="Times New Roman"/>
          <w:sz w:val="20"/>
          <w:szCs w:val="20"/>
        </w:rPr>
      </w:pPr>
    </w:p>
    <w:p w14:paraId="4A7BBC5A">
      <w:pPr>
        <w:spacing w:line="540" w:lineRule="exact"/>
        <w:rPr>
          <w:rFonts w:ascii="宋体" w:cs="Times New Roman"/>
          <w:sz w:val="20"/>
          <w:szCs w:val="20"/>
        </w:rPr>
      </w:pPr>
    </w:p>
    <w:p w14:paraId="07F5B199">
      <w:pPr>
        <w:spacing w:line="540" w:lineRule="exact"/>
        <w:rPr>
          <w:rFonts w:ascii="宋体" w:cs="Times New Roman"/>
          <w:sz w:val="20"/>
          <w:szCs w:val="20"/>
        </w:rPr>
      </w:pPr>
    </w:p>
    <w:p w14:paraId="77AAF972">
      <w:pPr>
        <w:spacing w:line="540" w:lineRule="exact"/>
        <w:rPr>
          <w:rFonts w:ascii="宋体" w:cs="Times New Roman"/>
          <w:sz w:val="20"/>
          <w:szCs w:val="20"/>
        </w:rPr>
      </w:pPr>
    </w:p>
    <w:bookmarkEnd w:id="453"/>
    <w:bookmarkEnd w:id="454"/>
    <w:bookmarkEnd w:id="455"/>
    <w:p w14:paraId="75307376">
      <w:pPr>
        <w:pStyle w:val="3"/>
        <w:spacing w:after="240" w:line="360" w:lineRule="auto"/>
        <w:rPr>
          <w:rFonts w:ascii="宋体" w:hAnsi="宋体" w:eastAsia="宋体" w:cs="Times New Roman"/>
          <w:b w:val="0"/>
          <w:color w:val="auto"/>
          <w:sz w:val="28"/>
          <w:szCs w:val="28"/>
        </w:rPr>
      </w:pPr>
      <w:bookmarkStart w:id="456" w:name="_Toc530470642"/>
      <w:bookmarkStart w:id="457" w:name="_Toc535938751"/>
      <w:bookmarkStart w:id="458" w:name="_Toc529196600"/>
      <w:r>
        <w:rPr>
          <w:rFonts w:ascii="宋体" w:hAnsi="宋体" w:eastAsia="宋体" w:cs="Times New Roman"/>
          <w:color w:val="auto"/>
        </w:rPr>
        <w:br w:type="page"/>
      </w:r>
      <w:r>
        <w:rPr>
          <w:rFonts w:ascii="宋体" w:hAnsi="宋体" w:eastAsia="宋体" w:cs="Times New Roman"/>
          <w:b w:val="0"/>
          <w:color w:val="auto"/>
          <w:sz w:val="28"/>
          <w:szCs w:val="28"/>
        </w:rPr>
        <w:t>格式一</w:t>
      </w:r>
    </w:p>
    <w:p w14:paraId="5ECA692E">
      <w:pPr>
        <w:pStyle w:val="3"/>
        <w:spacing w:after="240" w:line="360" w:lineRule="auto"/>
        <w:rPr>
          <w:rFonts w:ascii="宋体" w:hAnsi="宋体" w:eastAsia="宋体" w:cs="Times New Roman"/>
          <w:color w:val="auto"/>
          <w:sz w:val="30"/>
          <w:szCs w:val="30"/>
        </w:rPr>
      </w:pPr>
      <w:r>
        <w:rPr>
          <w:rFonts w:hint="eastAsia" w:ascii="宋体" w:hAnsi="宋体" w:eastAsia="宋体" w:cs="宋体"/>
          <w:color w:val="auto"/>
          <w:sz w:val="30"/>
          <w:szCs w:val="30"/>
        </w:rPr>
        <w:t>一、投标</w:t>
      </w:r>
      <w:bookmarkStart w:id="459" w:name="_Toc6931"/>
      <w:bookmarkStart w:id="460" w:name="_Toc352691656"/>
      <w:bookmarkStart w:id="461" w:name="_Toc369531692"/>
      <w:r>
        <w:rPr>
          <w:rFonts w:hint="eastAsia" w:ascii="宋体" w:hAnsi="宋体" w:eastAsia="宋体" w:cs="宋体"/>
          <w:color w:val="auto"/>
          <w:sz w:val="30"/>
          <w:szCs w:val="30"/>
        </w:rPr>
        <w:t>函及投标函附录</w:t>
      </w:r>
      <w:bookmarkEnd w:id="456"/>
      <w:bookmarkEnd w:id="457"/>
      <w:bookmarkEnd w:id="458"/>
    </w:p>
    <w:bookmarkEnd w:id="459"/>
    <w:bookmarkEnd w:id="460"/>
    <w:bookmarkEnd w:id="461"/>
    <w:p w14:paraId="1631F888">
      <w:pPr>
        <w:pStyle w:val="4"/>
        <w:rPr>
          <w:rFonts w:ascii="宋体" w:hAnsi="宋体" w:eastAsia="宋体"/>
          <w:color w:val="auto"/>
        </w:rPr>
      </w:pPr>
      <w:bookmarkStart w:id="462" w:name="_Toc370676426"/>
      <w:bookmarkStart w:id="463" w:name="_Toc482188651"/>
      <w:bookmarkStart w:id="464" w:name="_Toc391394111"/>
      <w:bookmarkStart w:id="465" w:name="_Toc535938752"/>
      <w:bookmarkStart w:id="466" w:name="_Toc385943065"/>
      <w:bookmarkStart w:id="467" w:name="_Toc529196601"/>
      <w:bookmarkStart w:id="468" w:name="_Toc359594235"/>
      <w:bookmarkStart w:id="469" w:name="_Toc530470643"/>
      <w:r>
        <w:rPr>
          <w:rFonts w:hint="eastAsia" w:ascii="宋体" w:hAnsi="宋体" w:eastAsia="宋体" w:cs="宋体"/>
          <w:color w:val="auto"/>
        </w:rPr>
        <w:t>（一）投标函</w:t>
      </w:r>
      <w:bookmarkEnd w:id="462"/>
      <w:bookmarkEnd w:id="463"/>
      <w:bookmarkEnd w:id="464"/>
      <w:bookmarkEnd w:id="465"/>
      <w:bookmarkEnd w:id="466"/>
      <w:bookmarkEnd w:id="467"/>
      <w:bookmarkEnd w:id="468"/>
      <w:bookmarkEnd w:id="469"/>
    </w:p>
    <w:p w14:paraId="161845B0">
      <w:pPr>
        <w:spacing w:line="440" w:lineRule="exact"/>
        <w:ind w:firstLine="480" w:firstLineChars="200"/>
        <w:jc w:val="left"/>
        <w:rPr>
          <w:rFonts w:ascii="宋体" w:cs="Times New Roman"/>
          <w:sz w:val="24"/>
          <w:szCs w:val="24"/>
        </w:rPr>
      </w:pPr>
      <w:r>
        <w:rPr>
          <w:rFonts w:hint="eastAsia" w:ascii="宋体" w:hAnsi="宋体" w:cs="宋体"/>
          <w:sz w:val="24"/>
          <w:szCs w:val="24"/>
        </w:rPr>
        <w:t>（招标人名称）：</w:t>
      </w:r>
    </w:p>
    <w:p w14:paraId="3C3620F8">
      <w:pPr>
        <w:spacing w:line="440" w:lineRule="exact"/>
        <w:ind w:firstLine="480" w:firstLineChars="200"/>
        <w:jc w:val="left"/>
        <w:rPr>
          <w:rFonts w:ascii="宋体" w:cs="Times New Roman"/>
          <w:sz w:val="24"/>
          <w:szCs w:val="24"/>
        </w:rPr>
      </w:pPr>
      <w:r>
        <w:rPr>
          <w:rFonts w:ascii="宋体" w:hAnsi="宋体" w:cs="宋体"/>
          <w:sz w:val="24"/>
          <w:szCs w:val="24"/>
        </w:rPr>
        <w:t>1</w:t>
      </w:r>
      <w:r>
        <w:rPr>
          <w:rFonts w:hint="eastAsia" w:ascii="宋体" w:hAnsi="宋体" w:cs="宋体"/>
          <w:sz w:val="24"/>
          <w:szCs w:val="24"/>
        </w:rPr>
        <w:t>．我方已仔细研究了（项目名称）监理招标项目招标文件的全部内容，愿意以《投标函附录》中的投标报价和监理服务期限，按合同约定完成监理工作。</w:t>
      </w:r>
    </w:p>
    <w:p w14:paraId="039B8E22">
      <w:pPr>
        <w:spacing w:line="440" w:lineRule="exact"/>
        <w:ind w:firstLine="480" w:firstLineChars="200"/>
        <w:rPr>
          <w:rFonts w:ascii="宋体" w:cs="Times New Roman"/>
          <w:sz w:val="24"/>
          <w:szCs w:val="24"/>
        </w:rPr>
      </w:pPr>
      <w:bookmarkStart w:id="470" w:name="_Toc530470644"/>
      <w:r>
        <w:rPr>
          <w:rFonts w:ascii="宋体" w:hAnsi="宋体" w:cs="宋体"/>
          <w:sz w:val="24"/>
          <w:szCs w:val="24"/>
        </w:rPr>
        <w:t xml:space="preserve">2. </w:t>
      </w:r>
      <w:r>
        <w:rPr>
          <w:rFonts w:hint="eastAsia" w:ascii="宋体" w:hAnsi="宋体" w:cs="宋体"/>
          <w:sz w:val="24"/>
          <w:szCs w:val="24"/>
        </w:rPr>
        <w:t>我方的投标文件包括下列内容：</w:t>
      </w:r>
      <w:bookmarkEnd w:id="470"/>
    </w:p>
    <w:p w14:paraId="01A85F22">
      <w:pPr>
        <w:spacing w:line="440" w:lineRule="exact"/>
        <w:ind w:firstLine="405"/>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）投标函及投标函附录；</w:t>
      </w:r>
    </w:p>
    <w:p w14:paraId="33565858">
      <w:pPr>
        <w:spacing w:line="440" w:lineRule="exact"/>
        <w:ind w:firstLine="405"/>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）法定代表人身份证明或授权委托书（如有）；</w:t>
      </w:r>
    </w:p>
    <w:p w14:paraId="05E588F2">
      <w:pPr>
        <w:spacing w:line="440" w:lineRule="exact"/>
        <w:ind w:firstLine="405"/>
        <w:rPr>
          <w:rFonts w:ascii="宋体" w:cs="Times New Roman"/>
          <w:strike/>
          <w:sz w:val="24"/>
          <w:szCs w:val="24"/>
        </w:rPr>
      </w:pPr>
      <w:r>
        <w:rPr>
          <w:rFonts w:hint="eastAsia" w:ascii="宋体" w:hAnsi="宋体" w:cs="宋体"/>
          <w:sz w:val="24"/>
          <w:szCs w:val="24"/>
        </w:rPr>
        <w:t>（3）监理报酬清单；</w:t>
      </w:r>
    </w:p>
    <w:p w14:paraId="51C36BA4">
      <w:pPr>
        <w:spacing w:line="440" w:lineRule="exact"/>
        <w:ind w:firstLine="405"/>
        <w:rPr>
          <w:rFonts w:ascii="宋体" w:cs="Times New Roman"/>
          <w:sz w:val="24"/>
          <w:szCs w:val="24"/>
        </w:rPr>
      </w:pPr>
      <w:r>
        <w:rPr>
          <w:rFonts w:hint="eastAsia" w:ascii="宋体" w:hAnsi="宋体" w:cs="宋体"/>
          <w:sz w:val="24"/>
          <w:szCs w:val="24"/>
        </w:rPr>
        <w:t>（4）资格审查资料</w:t>
      </w:r>
    </w:p>
    <w:p w14:paraId="51054BDB">
      <w:pPr>
        <w:spacing w:line="440" w:lineRule="exact"/>
        <w:ind w:firstLine="405"/>
        <w:rPr>
          <w:rFonts w:ascii="宋体" w:cs="Times New Roman"/>
          <w:sz w:val="24"/>
          <w:szCs w:val="24"/>
        </w:rPr>
      </w:pPr>
      <w:r>
        <w:rPr>
          <w:rFonts w:hint="eastAsia" w:ascii="宋体" w:hAnsi="宋体" w:cs="宋体"/>
          <w:sz w:val="24"/>
          <w:szCs w:val="24"/>
        </w:rPr>
        <w:t>（5）监理大纲；</w:t>
      </w:r>
    </w:p>
    <w:p w14:paraId="533BE779">
      <w:pPr>
        <w:spacing w:line="440" w:lineRule="exact"/>
        <w:ind w:firstLine="480" w:firstLineChars="200"/>
        <w:rPr>
          <w:rFonts w:ascii="宋体" w:cs="Times New Roman"/>
          <w:sz w:val="24"/>
          <w:szCs w:val="24"/>
        </w:rPr>
      </w:pPr>
      <w:r>
        <w:rPr>
          <w:rFonts w:hint="eastAsia" w:ascii="宋体" w:hAnsi="宋体" w:cs="宋体"/>
          <w:sz w:val="24"/>
          <w:szCs w:val="24"/>
        </w:rPr>
        <w:t>投标文件的上述组成部分如存在内容不一致的，以投标函为准。</w:t>
      </w:r>
    </w:p>
    <w:p w14:paraId="3C2C01C5">
      <w:pPr>
        <w:spacing w:line="440" w:lineRule="exact"/>
        <w:ind w:firstLine="480" w:firstLineChars="200"/>
        <w:rPr>
          <w:rFonts w:ascii="宋体" w:cs="Times New Roman"/>
          <w:sz w:val="24"/>
          <w:szCs w:val="24"/>
        </w:rPr>
      </w:pPr>
      <w:r>
        <w:rPr>
          <w:rFonts w:ascii="宋体" w:hAnsi="宋体" w:cs="宋体"/>
          <w:sz w:val="24"/>
          <w:szCs w:val="24"/>
        </w:rPr>
        <w:t>3</w:t>
      </w:r>
      <w:r>
        <w:rPr>
          <w:rFonts w:hint="eastAsia" w:ascii="宋体" w:hAnsi="宋体" w:cs="宋体"/>
          <w:sz w:val="24"/>
          <w:szCs w:val="24"/>
        </w:rPr>
        <w:t>．我方承诺在招标文件规定的投标有效期</w:t>
      </w:r>
      <w:r>
        <w:rPr>
          <w:rFonts w:ascii="宋体" w:hAnsi="宋体" w:cs="宋体"/>
          <w:sz w:val="24"/>
          <w:szCs w:val="24"/>
          <w:u w:val="single"/>
        </w:rPr>
        <w:t>90</w:t>
      </w:r>
      <w:r>
        <w:rPr>
          <w:rFonts w:hint="eastAsia" w:ascii="宋体" w:hAnsi="宋体" w:cs="宋体"/>
          <w:sz w:val="24"/>
          <w:szCs w:val="24"/>
        </w:rPr>
        <w:t>日历天内不撤销投标文件。</w:t>
      </w:r>
    </w:p>
    <w:p w14:paraId="7F4CC338">
      <w:pPr>
        <w:spacing w:line="440" w:lineRule="exact"/>
        <w:ind w:firstLine="480" w:firstLineChars="200"/>
        <w:rPr>
          <w:rFonts w:ascii="宋体" w:cs="Times New Roman"/>
          <w:sz w:val="24"/>
          <w:szCs w:val="24"/>
        </w:rPr>
      </w:pPr>
      <w:r>
        <w:rPr>
          <w:rFonts w:ascii="宋体" w:hAnsi="宋体" w:cs="宋体"/>
          <w:sz w:val="24"/>
          <w:szCs w:val="24"/>
        </w:rPr>
        <w:t>4</w:t>
      </w:r>
      <w:r>
        <w:rPr>
          <w:rFonts w:hint="eastAsia" w:ascii="宋体" w:hAnsi="宋体" w:cs="宋体"/>
          <w:sz w:val="24"/>
          <w:szCs w:val="24"/>
        </w:rPr>
        <w:t>．如我方中标，我方承诺：</w:t>
      </w:r>
    </w:p>
    <w:p w14:paraId="3EEA47AF">
      <w:pPr>
        <w:spacing w:line="440" w:lineRule="exact"/>
        <w:ind w:firstLine="708" w:firstLineChars="295"/>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）在收到中标通知书后，在中标通知书规定的期限内与你方签订合同；</w:t>
      </w:r>
    </w:p>
    <w:p w14:paraId="3CCCE6A8">
      <w:pPr>
        <w:spacing w:line="440" w:lineRule="exact"/>
        <w:ind w:firstLine="708" w:firstLineChars="295"/>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）在签订合同时不向你方提出附加条件；</w:t>
      </w:r>
    </w:p>
    <w:p w14:paraId="1BB98BF5">
      <w:pPr>
        <w:spacing w:line="440" w:lineRule="exact"/>
        <w:ind w:firstLine="708" w:firstLineChars="295"/>
        <w:rPr>
          <w:rFonts w:ascii="宋体" w:cs="Times New Roman"/>
          <w:sz w:val="24"/>
          <w:szCs w:val="24"/>
        </w:rPr>
      </w:pPr>
      <w:bookmarkStart w:id="471" w:name="_Toc352691658"/>
      <w:bookmarkStart w:id="472" w:name="_Toc1187"/>
      <w:bookmarkStart w:id="473" w:name="_Toc369531694"/>
      <w:r>
        <w:rPr>
          <w:rFonts w:hint="eastAsia" w:ascii="宋体" w:hAnsi="宋体" w:cs="宋体"/>
          <w:sz w:val="24"/>
          <w:szCs w:val="24"/>
        </w:rPr>
        <w:t>（3）在合</w:t>
      </w:r>
      <w:bookmarkEnd w:id="471"/>
      <w:bookmarkEnd w:id="472"/>
      <w:bookmarkEnd w:id="473"/>
      <w:r>
        <w:rPr>
          <w:rFonts w:hint="eastAsia" w:ascii="宋体" w:hAnsi="宋体" w:cs="宋体"/>
          <w:sz w:val="24"/>
          <w:szCs w:val="24"/>
        </w:rPr>
        <w:t>同约定的期限内完成合同规定的全部义务。</w:t>
      </w:r>
    </w:p>
    <w:p w14:paraId="383AF013">
      <w:pPr>
        <w:spacing w:line="440" w:lineRule="exact"/>
        <w:ind w:firstLine="480" w:firstLineChars="200"/>
        <w:rPr>
          <w:rFonts w:ascii="宋体" w:cs="Times New Roman"/>
          <w:sz w:val="24"/>
          <w:szCs w:val="24"/>
        </w:rPr>
      </w:pPr>
      <w:r>
        <w:rPr>
          <w:rFonts w:ascii="宋体" w:hAnsi="宋体" w:cs="宋体"/>
          <w:sz w:val="24"/>
          <w:szCs w:val="24"/>
        </w:rPr>
        <w:t>5</w:t>
      </w:r>
      <w:r>
        <w:rPr>
          <w:rFonts w:hint="eastAsia" w:ascii="宋体" w:hAnsi="宋体" w:cs="宋体"/>
          <w:sz w:val="24"/>
          <w:szCs w:val="24"/>
        </w:rPr>
        <w:t>．我方在此声明，</w:t>
      </w:r>
      <w:bookmarkStart w:id="474" w:name="_Hlk22686284"/>
      <w:r>
        <w:rPr>
          <w:rFonts w:hint="eastAsia" w:ascii="宋体" w:hAnsi="宋体" w:cs="宋体"/>
          <w:sz w:val="24"/>
          <w:szCs w:val="24"/>
        </w:rPr>
        <w:t>所递交的投标文件</w:t>
      </w:r>
      <w:bookmarkEnd w:id="474"/>
      <w:r>
        <w:rPr>
          <w:rFonts w:hint="eastAsia" w:ascii="宋体" w:hAnsi="宋体" w:cs="宋体"/>
          <w:sz w:val="24"/>
          <w:szCs w:val="24"/>
        </w:rPr>
        <w:t>及有关资料内容完整、真实和准确，且不存在第二章“投标人须知”第</w:t>
      </w:r>
      <w:r>
        <w:rPr>
          <w:rFonts w:ascii="宋体" w:hAnsi="宋体" w:cs="宋体"/>
          <w:sz w:val="24"/>
          <w:szCs w:val="24"/>
        </w:rPr>
        <w:t>1.4.3</w:t>
      </w:r>
      <w:r>
        <w:rPr>
          <w:rFonts w:hint="eastAsia" w:ascii="宋体" w:hAnsi="宋体" w:cs="宋体"/>
          <w:sz w:val="24"/>
          <w:szCs w:val="24"/>
        </w:rPr>
        <w:t>项规定的任何一种情形。</w:t>
      </w:r>
    </w:p>
    <w:p w14:paraId="4818D9F9">
      <w:pPr>
        <w:spacing w:line="440" w:lineRule="exact"/>
        <w:ind w:firstLine="480" w:firstLineChars="200"/>
        <w:rPr>
          <w:rFonts w:ascii="宋体" w:hAnsi="宋体" w:cs="宋体"/>
          <w:sz w:val="24"/>
          <w:szCs w:val="24"/>
        </w:rPr>
      </w:pPr>
      <w:r>
        <w:rPr>
          <w:rFonts w:ascii="宋体" w:hAnsi="宋体" w:cs="宋体"/>
          <w:sz w:val="24"/>
          <w:szCs w:val="24"/>
        </w:rPr>
        <w:t xml:space="preserve">6. </w:t>
      </w:r>
      <w:r>
        <w:rPr>
          <w:rFonts w:hint="eastAsia" w:ascii="宋体" w:hAnsi="宋体" w:cs="宋体"/>
          <w:sz w:val="24"/>
          <w:szCs w:val="24"/>
        </w:rPr>
        <w:t>如我方中标，我方承诺，满足“委托人要求”中的所有内容。</w:t>
      </w:r>
    </w:p>
    <w:p w14:paraId="7DF615E0">
      <w:pPr>
        <w:spacing w:line="440" w:lineRule="exact"/>
        <w:ind w:firstLine="480" w:firstLineChars="200"/>
        <w:rPr>
          <w:rFonts w:ascii="宋体" w:cs="Times New Roman"/>
          <w:sz w:val="24"/>
          <w:szCs w:val="24"/>
        </w:rPr>
      </w:pPr>
      <w:r>
        <w:rPr>
          <w:rFonts w:hint="eastAsia" w:ascii="宋体" w:hAnsi="宋体" w:cs="宋体"/>
          <w:sz w:val="24"/>
          <w:szCs w:val="24"/>
        </w:rPr>
        <w:t>7.</w:t>
      </w:r>
      <w:r>
        <w:rPr>
          <w:rFonts w:hint="eastAsia" w:ascii="Times New Roman" w:hAnsi="Times New Roman"/>
          <w:sz w:val="24"/>
        </w:rPr>
        <w:t xml:space="preserve"> 我单位属于非联合体投标。</w:t>
      </w:r>
    </w:p>
    <w:bookmarkEnd w:id="422"/>
    <w:bookmarkEnd w:id="423"/>
    <w:bookmarkEnd w:id="424"/>
    <w:bookmarkEnd w:id="425"/>
    <w:bookmarkEnd w:id="426"/>
    <w:bookmarkEnd w:id="427"/>
    <w:bookmarkEnd w:id="428"/>
    <w:bookmarkEnd w:id="429"/>
    <w:bookmarkEnd w:id="430"/>
    <w:p w14:paraId="78877196">
      <w:pPr>
        <w:spacing w:line="360" w:lineRule="auto"/>
        <w:ind w:firstLine="2835" w:firstLineChars="1350"/>
        <w:rPr>
          <w:rFonts w:cs="Times New Roman"/>
        </w:rPr>
      </w:pPr>
      <w:bookmarkStart w:id="475" w:name="_Toc391394112"/>
      <w:bookmarkStart w:id="476" w:name="_Toc482188652"/>
      <w:bookmarkStart w:id="477" w:name="_Toc385943066"/>
      <w:bookmarkStart w:id="478" w:name="_Toc535938753"/>
      <w:bookmarkStart w:id="479" w:name="_Toc529196602"/>
      <w:bookmarkStart w:id="480" w:name="_Toc370676427"/>
      <w:bookmarkStart w:id="481" w:name="_Toc530470645"/>
      <w:bookmarkStart w:id="482" w:name="_Toc359594236"/>
      <w:bookmarkStart w:id="483" w:name="_Toc300835209"/>
      <w:bookmarkStart w:id="484" w:name="_Toc384308375"/>
      <w:bookmarkStart w:id="485" w:name="_Toc17960"/>
      <w:bookmarkStart w:id="486" w:name="_Toc152042576"/>
      <w:bookmarkStart w:id="487" w:name="_Toc247514246"/>
      <w:bookmarkStart w:id="488" w:name="_Toc352691661"/>
      <w:bookmarkStart w:id="489" w:name="_Toc369531697"/>
      <w:bookmarkStart w:id="490" w:name="_Toc361508752"/>
      <w:bookmarkStart w:id="491" w:name="_Toc247527827"/>
      <w:bookmarkStart w:id="492" w:name="_Toc144974856"/>
      <w:bookmarkStart w:id="493" w:name="_Toc152045787"/>
      <w:r>
        <w:rPr>
          <w:rFonts w:hint="eastAsia" w:cs="宋体"/>
        </w:rPr>
        <w:t>投标人：</w:t>
      </w:r>
      <w:r>
        <w:rPr>
          <w:rFonts w:cs="Times New Roman"/>
          <w:u w:val="single"/>
        </w:rPr>
        <w:tab/>
      </w:r>
      <w:r>
        <w:rPr>
          <w:rFonts w:hint="eastAsia" w:cs="宋体"/>
        </w:rPr>
        <w:t>（盖单位章）</w:t>
      </w:r>
    </w:p>
    <w:p w14:paraId="7F1D6FA4">
      <w:pPr>
        <w:spacing w:line="360" w:lineRule="auto"/>
        <w:ind w:firstLine="2835" w:firstLineChars="1350"/>
        <w:rPr>
          <w:rFonts w:cs="Times New Roman"/>
        </w:rPr>
      </w:pPr>
      <w:r>
        <w:rPr>
          <w:rFonts w:hint="eastAsia" w:cs="宋体"/>
        </w:rPr>
        <w:t>法定代表人</w:t>
      </w:r>
      <w:r>
        <w:t>(</w:t>
      </w:r>
      <w:r>
        <w:rPr>
          <w:rFonts w:hint="eastAsia" w:cs="宋体"/>
        </w:rPr>
        <w:t>或被授权人</w:t>
      </w:r>
      <w:r>
        <w:t>)</w:t>
      </w:r>
      <w:r>
        <w:rPr>
          <w:rFonts w:hint="eastAsia" w:cs="宋体"/>
        </w:rPr>
        <w:t>（签名或盖章）：</w:t>
      </w:r>
    </w:p>
    <w:p w14:paraId="2750D300">
      <w:pPr>
        <w:spacing w:line="360" w:lineRule="auto"/>
        <w:ind w:firstLine="2835" w:firstLineChars="1350"/>
        <w:rPr>
          <w:rFonts w:cs="Times New Roman"/>
        </w:rPr>
      </w:pPr>
      <w:r>
        <w:rPr>
          <w:rFonts w:hint="eastAsia" w:cs="宋体"/>
        </w:rPr>
        <w:t>地址：</w:t>
      </w:r>
      <w:r>
        <w:rPr>
          <w:rFonts w:cs="Times New Roman"/>
          <w:u w:val="single"/>
        </w:rPr>
        <w:tab/>
      </w:r>
      <w:r>
        <w:rPr>
          <w:rFonts w:cs="Times New Roman"/>
          <w:u w:val="single"/>
        </w:rPr>
        <w:tab/>
      </w:r>
    </w:p>
    <w:p w14:paraId="62BB7A8B">
      <w:pPr>
        <w:spacing w:line="360" w:lineRule="auto"/>
        <w:ind w:firstLine="2835" w:firstLineChars="1350"/>
        <w:rPr>
          <w:rFonts w:cs="Times New Roman"/>
        </w:rPr>
      </w:pPr>
      <w:r>
        <w:rPr>
          <w:rFonts w:hint="eastAsia" w:cs="宋体"/>
        </w:rPr>
        <w:t>网址：</w:t>
      </w:r>
      <w:r>
        <w:rPr>
          <w:rFonts w:cs="Times New Roman"/>
          <w:u w:val="single"/>
        </w:rPr>
        <w:tab/>
      </w:r>
      <w:r>
        <w:rPr>
          <w:rFonts w:cs="Times New Roman"/>
          <w:u w:val="single"/>
        </w:rPr>
        <w:tab/>
      </w:r>
    </w:p>
    <w:p w14:paraId="4D5914A4">
      <w:pPr>
        <w:spacing w:line="360" w:lineRule="auto"/>
        <w:ind w:right="85" w:firstLine="2835" w:firstLineChars="1350"/>
        <w:rPr>
          <w:rFonts w:cs="Times New Roman"/>
        </w:rPr>
      </w:pPr>
      <w:r>
        <w:rPr>
          <w:rFonts w:hint="eastAsia" w:cs="宋体"/>
        </w:rPr>
        <w:t>电话：</w:t>
      </w:r>
      <w:r>
        <w:rPr>
          <w:rFonts w:cs="Times New Roman"/>
          <w:u w:val="single"/>
        </w:rPr>
        <w:tab/>
      </w:r>
      <w:r>
        <w:rPr>
          <w:rFonts w:cs="Times New Roman"/>
          <w:u w:val="single"/>
        </w:rPr>
        <w:tab/>
      </w:r>
    </w:p>
    <w:p w14:paraId="70A966C4">
      <w:pPr>
        <w:spacing w:line="360" w:lineRule="auto"/>
        <w:ind w:firstLine="2835" w:firstLineChars="1350"/>
        <w:rPr>
          <w:rFonts w:cs="Times New Roman"/>
        </w:rPr>
      </w:pPr>
      <w:r>
        <w:rPr>
          <w:rFonts w:hint="eastAsia" w:cs="宋体"/>
        </w:rPr>
        <w:t>邮政编码：</w:t>
      </w:r>
      <w:r>
        <w:rPr>
          <w:rFonts w:cs="Times New Roman"/>
          <w:u w:val="single"/>
        </w:rPr>
        <w:tab/>
      </w:r>
    </w:p>
    <w:p w14:paraId="2DD8543B">
      <w:pPr>
        <w:spacing w:line="360" w:lineRule="auto"/>
        <w:ind w:firstLine="4725" w:firstLineChars="2250"/>
        <w:rPr>
          <w:rFonts w:cs="Times New Roman"/>
        </w:rPr>
      </w:pPr>
      <w:r>
        <w:rPr>
          <w:rFonts w:hint="eastAsia" w:cs="宋体"/>
        </w:rPr>
        <w:t>年</w:t>
      </w:r>
      <w:r>
        <w:t xml:space="preserve">   </w:t>
      </w:r>
      <w:r>
        <w:rPr>
          <w:rFonts w:hint="eastAsia" w:cs="宋体"/>
        </w:rPr>
        <w:t>月</w:t>
      </w:r>
      <w:r>
        <w:t xml:space="preserve">  </w:t>
      </w:r>
      <w:r>
        <w:rPr>
          <w:rFonts w:hint="eastAsia" w:cs="宋体"/>
        </w:rPr>
        <w:t>日</w:t>
      </w:r>
    </w:p>
    <w:p w14:paraId="5F242BFB">
      <w:pPr>
        <w:pStyle w:val="4"/>
        <w:spacing w:line="480" w:lineRule="auto"/>
        <w:rPr>
          <w:rFonts w:ascii="宋体" w:hAnsi="宋体" w:eastAsia="宋体" w:cs="宋体"/>
          <w:color w:val="auto"/>
        </w:rPr>
      </w:pPr>
      <w:r>
        <w:rPr>
          <w:rFonts w:hint="eastAsia" w:ascii="宋体" w:hAnsi="宋体" w:eastAsia="宋体" w:cs="宋体"/>
          <w:color w:val="auto"/>
        </w:rPr>
        <w:t>（二）投标函附录</w:t>
      </w:r>
      <w:bookmarkEnd w:id="475"/>
      <w:bookmarkEnd w:id="476"/>
      <w:bookmarkEnd w:id="477"/>
      <w:bookmarkEnd w:id="478"/>
      <w:bookmarkEnd w:id="479"/>
      <w:bookmarkEnd w:id="480"/>
      <w:bookmarkEnd w:id="481"/>
      <w:bookmarkEnd w:id="482"/>
    </w:p>
    <w:tbl>
      <w:tblPr>
        <w:tblStyle w:val="3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68"/>
        <w:gridCol w:w="4604"/>
        <w:gridCol w:w="1559"/>
      </w:tblGrid>
      <w:tr w14:paraId="18F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EA9F53B">
            <w:pPr>
              <w:jc w:val="center"/>
              <w:rPr>
                <w:rFonts w:ascii="Times New Roman" w:hAnsi="Times New Roman"/>
                <w:b/>
                <w:sz w:val="24"/>
              </w:rPr>
            </w:pPr>
            <w:r>
              <w:rPr>
                <w:rFonts w:hint="eastAsia" w:ascii="Times New Roman" w:hAnsi="Times New Roman"/>
                <w:b/>
                <w:sz w:val="24"/>
              </w:rPr>
              <w:t>序号</w:t>
            </w:r>
          </w:p>
        </w:tc>
        <w:tc>
          <w:tcPr>
            <w:tcW w:w="2268" w:type="dxa"/>
            <w:vAlign w:val="center"/>
          </w:tcPr>
          <w:p w14:paraId="2931979A">
            <w:pPr>
              <w:jc w:val="center"/>
              <w:rPr>
                <w:rFonts w:ascii="Times New Roman" w:hAnsi="Times New Roman"/>
                <w:b/>
                <w:sz w:val="24"/>
              </w:rPr>
            </w:pPr>
            <w:r>
              <w:rPr>
                <w:rFonts w:hint="eastAsia" w:ascii="Times New Roman" w:hAnsi="Times New Roman"/>
                <w:b/>
                <w:sz w:val="24"/>
              </w:rPr>
              <w:t>条款名称</w:t>
            </w:r>
          </w:p>
        </w:tc>
        <w:tc>
          <w:tcPr>
            <w:tcW w:w="4604" w:type="dxa"/>
            <w:vAlign w:val="center"/>
          </w:tcPr>
          <w:p w14:paraId="6E91A724">
            <w:pPr>
              <w:jc w:val="center"/>
              <w:rPr>
                <w:rFonts w:ascii="Times New Roman" w:hAnsi="Times New Roman"/>
                <w:b/>
                <w:sz w:val="24"/>
              </w:rPr>
            </w:pPr>
            <w:r>
              <w:rPr>
                <w:rFonts w:hint="eastAsia" w:ascii="Times New Roman" w:hAnsi="Times New Roman"/>
                <w:b/>
                <w:sz w:val="24"/>
              </w:rPr>
              <w:t>约定内容</w:t>
            </w:r>
          </w:p>
        </w:tc>
        <w:tc>
          <w:tcPr>
            <w:tcW w:w="1559" w:type="dxa"/>
            <w:vAlign w:val="center"/>
          </w:tcPr>
          <w:p w14:paraId="64C5F2C2">
            <w:pPr>
              <w:jc w:val="center"/>
              <w:rPr>
                <w:rFonts w:ascii="Times New Roman" w:hAnsi="Times New Roman"/>
                <w:b/>
                <w:sz w:val="24"/>
              </w:rPr>
            </w:pPr>
            <w:r>
              <w:rPr>
                <w:rFonts w:hint="eastAsia" w:ascii="Times New Roman" w:hAnsi="Times New Roman"/>
                <w:b/>
                <w:sz w:val="24"/>
              </w:rPr>
              <w:t>备注</w:t>
            </w:r>
          </w:p>
        </w:tc>
      </w:tr>
      <w:tr w14:paraId="1975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4B8645C">
            <w:pPr>
              <w:spacing w:before="100" w:beforeAutospacing="1" w:after="100" w:afterAutospacing="1"/>
              <w:jc w:val="center"/>
              <w:rPr>
                <w:rFonts w:ascii="Times New Roman" w:hAnsi="Times New Roman"/>
                <w:sz w:val="24"/>
              </w:rPr>
            </w:pPr>
            <w:r>
              <w:rPr>
                <w:rFonts w:hint="eastAsia" w:ascii="Times New Roman" w:hAnsi="Times New Roman"/>
                <w:sz w:val="24"/>
              </w:rPr>
              <w:t>1</w:t>
            </w:r>
          </w:p>
        </w:tc>
        <w:tc>
          <w:tcPr>
            <w:tcW w:w="2268" w:type="dxa"/>
            <w:vAlign w:val="center"/>
          </w:tcPr>
          <w:p w14:paraId="30EEC702">
            <w:pPr>
              <w:spacing w:before="100" w:beforeAutospacing="1" w:after="100" w:afterAutospacing="1"/>
              <w:jc w:val="center"/>
              <w:rPr>
                <w:rFonts w:ascii="Times New Roman" w:hAnsi="Times New Roman"/>
                <w:sz w:val="24"/>
              </w:rPr>
            </w:pPr>
            <w:r>
              <w:rPr>
                <w:rFonts w:hint="eastAsia" w:ascii="Times New Roman" w:hAnsi="Times New Roman"/>
                <w:sz w:val="24"/>
              </w:rPr>
              <w:t>总监理工程师</w:t>
            </w:r>
          </w:p>
        </w:tc>
        <w:tc>
          <w:tcPr>
            <w:tcW w:w="4604" w:type="dxa"/>
            <w:vAlign w:val="center"/>
          </w:tcPr>
          <w:p w14:paraId="53556A4C">
            <w:pPr>
              <w:spacing w:line="360" w:lineRule="auto"/>
              <w:rPr>
                <w:rFonts w:ascii="Times New Roman" w:hAnsi="Times New Roman"/>
                <w:sz w:val="24"/>
              </w:rPr>
            </w:pPr>
            <w:r>
              <w:rPr>
                <w:rFonts w:ascii="Times New Roman" w:hAnsi="Times New Roman"/>
                <w:sz w:val="24"/>
              </w:rPr>
              <w:t>姓名： </w:t>
            </w:r>
            <w:r>
              <w:rPr>
                <w:rFonts w:ascii="Times New Roman" w:hAnsi="Times New Roman"/>
                <w:sz w:val="24"/>
                <w:u w:val="single"/>
              </w:rPr>
              <w:t xml:space="preserve">    </w:t>
            </w:r>
            <w:r>
              <w:rPr>
                <w:rFonts w:hint="eastAsia" w:ascii="Times New Roman" w:hAnsi="Times New Roman"/>
                <w:sz w:val="24"/>
                <w:u w:val="single"/>
              </w:rPr>
              <w:t xml:space="preserve">      </w:t>
            </w:r>
          </w:p>
          <w:p w14:paraId="0EDBC5E5">
            <w:pPr>
              <w:spacing w:line="360" w:lineRule="auto"/>
              <w:rPr>
                <w:rFonts w:ascii="Times New Roman" w:hAnsi="Times New Roman"/>
                <w:sz w:val="24"/>
              </w:rPr>
            </w:pPr>
            <w:r>
              <w:rPr>
                <w:rFonts w:ascii="Times New Roman" w:hAnsi="Times New Roman"/>
                <w:sz w:val="24"/>
              </w:rPr>
              <w:t>技术职称：</w:t>
            </w:r>
            <w:r>
              <w:rPr>
                <w:rFonts w:ascii="Times New Roman" w:hAnsi="Times New Roman"/>
                <w:sz w:val="24"/>
                <w:u w:val="single"/>
              </w:rPr>
              <w:t xml:space="preserve">    </w:t>
            </w:r>
            <w:r>
              <w:rPr>
                <w:rFonts w:hint="eastAsia" w:ascii="Times New Roman" w:hAnsi="Times New Roman"/>
                <w:sz w:val="24"/>
                <w:u w:val="single"/>
              </w:rPr>
              <w:t xml:space="preserve">     </w:t>
            </w:r>
          </w:p>
          <w:p w14:paraId="2043A554">
            <w:pPr>
              <w:pStyle w:val="14"/>
              <w:topLinePunct/>
              <w:spacing w:line="360" w:lineRule="auto"/>
              <w:ind w:firstLine="480"/>
              <w:rPr>
                <w:rFonts w:ascii="Times New Roman"/>
              </w:rPr>
            </w:pPr>
            <w:r>
              <w:rPr>
                <w:rFonts w:ascii="Times New Roman"/>
              </w:rPr>
              <w:t>注册证号：</w:t>
            </w:r>
            <w:r>
              <w:rPr>
                <w:rFonts w:ascii="Times New Roman"/>
                <w:u w:val="single"/>
              </w:rPr>
              <w:t xml:space="preserve">    </w:t>
            </w:r>
            <w:r>
              <w:rPr>
                <w:rFonts w:hint="eastAsia" w:ascii="Times New Roman"/>
                <w:u w:val="single"/>
              </w:rPr>
              <w:t xml:space="preserve">         </w:t>
            </w:r>
          </w:p>
        </w:tc>
        <w:tc>
          <w:tcPr>
            <w:tcW w:w="1559" w:type="dxa"/>
            <w:vAlign w:val="center"/>
          </w:tcPr>
          <w:p w14:paraId="5E2A57C3">
            <w:pPr>
              <w:spacing w:line="440" w:lineRule="exact"/>
              <w:rPr>
                <w:rFonts w:ascii="Times New Roman" w:hAnsi="Times New Roman"/>
                <w:sz w:val="24"/>
              </w:rPr>
            </w:pPr>
          </w:p>
        </w:tc>
      </w:tr>
      <w:tr w14:paraId="5AF7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55AB3A51">
            <w:pPr>
              <w:jc w:val="center"/>
              <w:rPr>
                <w:rFonts w:ascii="Times New Roman" w:hAnsi="Times New Roman"/>
                <w:sz w:val="24"/>
              </w:rPr>
            </w:pPr>
            <w:r>
              <w:rPr>
                <w:rFonts w:hint="eastAsia" w:ascii="Times New Roman" w:hAnsi="Times New Roman"/>
                <w:sz w:val="24"/>
              </w:rPr>
              <w:t>2</w:t>
            </w:r>
          </w:p>
        </w:tc>
        <w:tc>
          <w:tcPr>
            <w:tcW w:w="2268" w:type="dxa"/>
            <w:vAlign w:val="center"/>
          </w:tcPr>
          <w:p w14:paraId="24E9206D">
            <w:pPr>
              <w:spacing w:before="100" w:beforeAutospacing="1" w:after="100" w:afterAutospacing="1"/>
              <w:jc w:val="center"/>
              <w:rPr>
                <w:rFonts w:ascii="Times New Roman" w:hAnsi="Times New Roman"/>
                <w:sz w:val="24"/>
              </w:rPr>
            </w:pPr>
            <w:r>
              <w:rPr>
                <w:rFonts w:hint="eastAsia" w:ascii="Times New Roman" w:hAnsi="Times New Roman"/>
                <w:sz w:val="24"/>
              </w:rPr>
              <w:t>监理服务期限</w:t>
            </w:r>
          </w:p>
        </w:tc>
        <w:tc>
          <w:tcPr>
            <w:tcW w:w="4604" w:type="dxa"/>
            <w:vAlign w:val="center"/>
          </w:tcPr>
          <w:p w14:paraId="1E8DB7C3">
            <w:pPr>
              <w:pStyle w:val="14"/>
              <w:topLinePunct/>
              <w:ind w:firstLine="480"/>
              <w:jc w:val="left"/>
              <w:rPr>
                <w:rFonts w:ascii="Times New Roman"/>
              </w:rPr>
            </w:pPr>
            <w:r>
              <w:rPr>
                <w:rFonts w:hint="eastAsia" w:ascii="Times New Roman"/>
                <w:u w:val="single"/>
              </w:rPr>
              <w:t>按招标文件要求</w:t>
            </w:r>
          </w:p>
        </w:tc>
        <w:tc>
          <w:tcPr>
            <w:tcW w:w="1559" w:type="dxa"/>
            <w:vAlign w:val="center"/>
          </w:tcPr>
          <w:p w14:paraId="3DCF763A">
            <w:pPr>
              <w:spacing w:line="440" w:lineRule="exact"/>
              <w:rPr>
                <w:rFonts w:ascii="Times New Roman" w:hAnsi="Times New Roman"/>
                <w:sz w:val="24"/>
              </w:rPr>
            </w:pPr>
          </w:p>
        </w:tc>
      </w:tr>
      <w:tr w14:paraId="1F3C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01EC8B6">
            <w:pPr>
              <w:tabs>
                <w:tab w:val="left" w:pos="360"/>
              </w:tabs>
              <w:jc w:val="center"/>
              <w:rPr>
                <w:rFonts w:ascii="Times New Roman" w:hAnsi="Times New Roman"/>
                <w:sz w:val="24"/>
              </w:rPr>
            </w:pPr>
            <w:r>
              <w:rPr>
                <w:rFonts w:ascii="Times New Roman" w:hAnsi="Times New Roman"/>
                <w:sz w:val="24"/>
              </w:rPr>
              <w:t>3</w:t>
            </w:r>
          </w:p>
        </w:tc>
        <w:tc>
          <w:tcPr>
            <w:tcW w:w="2268" w:type="dxa"/>
            <w:vAlign w:val="center"/>
          </w:tcPr>
          <w:p w14:paraId="1806E089">
            <w:pPr>
              <w:spacing w:before="100" w:beforeAutospacing="1" w:after="100" w:afterAutospacing="1"/>
              <w:jc w:val="center"/>
              <w:rPr>
                <w:rFonts w:ascii="Times New Roman" w:hAnsi="Times New Roman"/>
                <w:sz w:val="24"/>
              </w:rPr>
            </w:pPr>
            <w:r>
              <w:rPr>
                <w:rFonts w:hint="eastAsia" w:ascii="Times New Roman" w:hAnsi="Times New Roman"/>
                <w:sz w:val="24"/>
              </w:rPr>
              <w:t>投标内容</w:t>
            </w:r>
          </w:p>
        </w:tc>
        <w:tc>
          <w:tcPr>
            <w:tcW w:w="4604" w:type="dxa"/>
            <w:vAlign w:val="center"/>
          </w:tcPr>
          <w:p w14:paraId="5AE0A941">
            <w:pPr>
              <w:jc w:val="left"/>
              <w:rPr>
                <w:rFonts w:ascii="Times New Roman" w:hAnsi="Times New Roman"/>
                <w:sz w:val="24"/>
                <w:u w:val="single"/>
              </w:rPr>
            </w:pPr>
            <w:r>
              <w:rPr>
                <w:rFonts w:hint="eastAsia" w:ascii="Times New Roman" w:hAnsi="Times New Roman"/>
                <w:sz w:val="24"/>
                <w:szCs w:val="24"/>
                <w:u w:val="single"/>
              </w:rPr>
              <w:t>符合第二章“投标人须知”第1.3.1项规定</w:t>
            </w:r>
          </w:p>
        </w:tc>
        <w:tc>
          <w:tcPr>
            <w:tcW w:w="1559" w:type="dxa"/>
            <w:vAlign w:val="center"/>
          </w:tcPr>
          <w:p w14:paraId="77CA195F">
            <w:pPr>
              <w:tabs>
                <w:tab w:val="left" w:pos="360"/>
              </w:tabs>
              <w:jc w:val="center"/>
              <w:rPr>
                <w:rFonts w:ascii="Times New Roman" w:hAnsi="Times New Roman"/>
                <w:sz w:val="24"/>
              </w:rPr>
            </w:pPr>
          </w:p>
        </w:tc>
      </w:tr>
      <w:tr w14:paraId="293B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78511BF">
            <w:pPr>
              <w:tabs>
                <w:tab w:val="left" w:pos="360"/>
              </w:tabs>
              <w:jc w:val="center"/>
              <w:rPr>
                <w:rFonts w:ascii="Times New Roman" w:hAnsi="Times New Roman"/>
                <w:sz w:val="24"/>
              </w:rPr>
            </w:pPr>
            <w:r>
              <w:rPr>
                <w:rFonts w:hint="eastAsia" w:ascii="Times New Roman" w:hAnsi="Times New Roman"/>
                <w:sz w:val="24"/>
              </w:rPr>
              <w:t>4</w:t>
            </w:r>
          </w:p>
        </w:tc>
        <w:tc>
          <w:tcPr>
            <w:tcW w:w="2268" w:type="dxa"/>
            <w:vAlign w:val="center"/>
          </w:tcPr>
          <w:p w14:paraId="7706B821">
            <w:pPr>
              <w:spacing w:before="100" w:beforeAutospacing="1" w:after="100" w:afterAutospacing="1"/>
              <w:jc w:val="center"/>
              <w:rPr>
                <w:rFonts w:ascii="Times New Roman" w:hAnsi="Times New Roman"/>
                <w:sz w:val="24"/>
              </w:rPr>
            </w:pPr>
            <w:r>
              <w:rPr>
                <w:rFonts w:hint="eastAsia" w:ascii="Times New Roman" w:hAnsi="Times New Roman"/>
                <w:sz w:val="24"/>
              </w:rPr>
              <w:t>合同价款确定方式</w:t>
            </w:r>
          </w:p>
        </w:tc>
        <w:tc>
          <w:tcPr>
            <w:tcW w:w="4604" w:type="dxa"/>
            <w:vAlign w:val="center"/>
          </w:tcPr>
          <w:p w14:paraId="57D2D1D5">
            <w:pPr>
              <w:jc w:val="left"/>
              <w:rPr>
                <w:rFonts w:ascii="Times New Roman" w:hAnsi="Times New Roman"/>
                <w:sz w:val="24"/>
                <w:u w:val="single"/>
              </w:rPr>
            </w:pPr>
            <w:r>
              <w:rPr>
                <w:rFonts w:hint="eastAsia" w:ascii="Times New Roman" w:hAnsi="Times New Roman"/>
                <w:sz w:val="24"/>
                <w:u w:val="single"/>
              </w:rPr>
              <w:t>按合同约定</w:t>
            </w:r>
          </w:p>
        </w:tc>
        <w:tc>
          <w:tcPr>
            <w:tcW w:w="1559" w:type="dxa"/>
            <w:vAlign w:val="center"/>
          </w:tcPr>
          <w:p w14:paraId="4DC8BE5B">
            <w:pPr>
              <w:tabs>
                <w:tab w:val="left" w:pos="360"/>
              </w:tabs>
              <w:jc w:val="center"/>
              <w:rPr>
                <w:rFonts w:ascii="Times New Roman" w:hAnsi="Times New Roman"/>
                <w:sz w:val="24"/>
              </w:rPr>
            </w:pPr>
          </w:p>
        </w:tc>
      </w:tr>
      <w:tr w14:paraId="6F73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C52D521">
            <w:pPr>
              <w:jc w:val="center"/>
              <w:rPr>
                <w:rFonts w:ascii="Times New Roman" w:hAnsi="Times New Roman"/>
                <w:sz w:val="24"/>
              </w:rPr>
            </w:pPr>
            <w:r>
              <w:rPr>
                <w:rFonts w:hint="eastAsia" w:ascii="Times New Roman" w:hAnsi="Times New Roman"/>
                <w:sz w:val="24"/>
              </w:rPr>
              <w:t>5</w:t>
            </w:r>
          </w:p>
        </w:tc>
        <w:tc>
          <w:tcPr>
            <w:tcW w:w="2268" w:type="dxa"/>
            <w:vAlign w:val="center"/>
          </w:tcPr>
          <w:p w14:paraId="40C7378B">
            <w:pPr>
              <w:jc w:val="center"/>
              <w:rPr>
                <w:rFonts w:ascii="Times New Roman" w:hAnsi="Times New Roman"/>
                <w:sz w:val="24"/>
              </w:rPr>
            </w:pPr>
            <w:r>
              <w:rPr>
                <w:rFonts w:ascii="Times New Roman" w:hAnsi="Times New Roman"/>
                <w:sz w:val="24"/>
              </w:rPr>
              <w:t>质量</w:t>
            </w:r>
            <w:r>
              <w:rPr>
                <w:rFonts w:hint="eastAsia" w:ascii="Times New Roman" w:hAnsi="Times New Roman"/>
                <w:sz w:val="24"/>
              </w:rPr>
              <w:t>标准</w:t>
            </w:r>
          </w:p>
        </w:tc>
        <w:tc>
          <w:tcPr>
            <w:tcW w:w="4604" w:type="dxa"/>
            <w:vAlign w:val="center"/>
          </w:tcPr>
          <w:p w14:paraId="35AAA032">
            <w:pPr>
              <w:rPr>
                <w:rFonts w:ascii="Times New Roman" w:hAnsi="Times New Roman"/>
                <w:sz w:val="24"/>
              </w:rPr>
            </w:pPr>
            <w:r>
              <w:rPr>
                <w:rFonts w:hint="eastAsia" w:ascii="Times New Roman" w:hAnsi="Times New Roman"/>
                <w:sz w:val="24"/>
                <w:u w:val="single"/>
              </w:rPr>
              <w:t>按招标文件要求</w:t>
            </w:r>
          </w:p>
        </w:tc>
        <w:tc>
          <w:tcPr>
            <w:tcW w:w="1559" w:type="dxa"/>
            <w:vAlign w:val="center"/>
          </w:tcPr>
          <w:p w14:paraId="6DD069B0">
            <w:pPr>
              <w:tabs>
                <w:tab w:val="left" w:pos="360"/>
              </w:tabs>
              <w:jc w:val="center"/>
              <w:rPr>
                <w:rFonts w:ascii="Times New Roman" w:hAnsi="Times New Roman"/>
                <w:sz w:val="24"/>
              </w:rPr>
            </w:pPr>
          </w:p>
        </w:tc>
      </w:tr>
      <w:tr w14:paraId="20A6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3E51819E">
            <w:pPr>
              <w:jc w:val="center"/>
              <w:rPr>
                <w:rFonts w:ascii="Times New Roman" w:hAnsi="Times New Roman"/>
                <w:sz w:val="24"/>
              </w:rPr>
            </w:pPr>
            <w:r>
              <w:rPr>
                <w:rFonts w:hint="eastAsia" w:ascii="Times New Roman" w:hAnsi="Times New Roman"/>
                <w:sz w:val="24"/>
              </w:rPr>
              <w:t>6</w:t>
            </w:r>
          </w:p>
        </w:tc>
        <w:tc>
          <w:tcPr>
            <w:tcW w:w="2268" w:type="dxa"/>
            <w:vAlign w:val="center"/>
          </w:tcPr>
          <w:p w14:paraId="57E664D6">
            <w:pPr>
              <w:spacing w:line="276" w:lineRule="auto"/>
              <w:jc w:val="center"/>
              <w:rPr>
                <w:rFonts w:ascii="Times New Roman" w:hAnsi="Times New Roman"/>
                <w:sz w:val="24"/>
              </w:rPr>
            </w:pPr>
            <w:r>
              <w:rPr>
                <w:rFonts w:hint="eastAsia" w:ascii="Times New Roman" w:hAnsi="Times New Roman"/>
                <w:sz w:val="24"/>
              </w:rPr>
              <w:t>拟投入本项目监理机构人数</w:t>
            </w:r>
          </w:p>
        </w:tc>
        <w:tc>
          <w:tcPr>
            <w:tcW w:w="4604" w:type="dxa"/>
            <w:vAlign w:val="center"/>
          </w:tcPr>
          <w:p w14:paraId="3CB748CC">
            <w:pPr>
              <w:rPr>
                <w:rFonts w:ascii="Times New Roman" w:hAnsi="Times New Roman"/>
                <w:sz w:val="24"/>
              </w:rPr>
            </w:pPr>
            <w:r>
              <w:rPr>
                <w:rFonts w:hint="eastAsia" w:ascii="Times New Roman" w:hAnsi="Times New Roman"/>
                <w:sz w:val="24"/>
              </w:rPr>
              <w:t>人数：</w:t>
            </w:r>
          </w:p>
        </w:tc>
        <w:tc>
          <w:tcPr>
            <w:tcW w:w="1559" w:type="dxa"/>
            <w:vAlign w:val="center"/>
          </w:tcPr>
          <w:p w14:paraId="5E7098E4">
            <w:pPr>
              <w:tabs>
                <w:tab w:val="left" w:pos="360"/>
              </w:tabs>
              <w:jc w:val="center"/>
              <w:rPr>
                <w:rFonts w:ascii="Times New Roman" w:hAnsi="Times New Roman"/>
                <w:sz w:val="24"/>
              </w:rPr>
            </w:pPr>
          </w:p>
        </w:tc>
      </w:tr>
      <w:tr w14:paraId="741B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28E76A74">
            <w:pPr>
              <w:jc w:val="center"/>
              <w:rPr>
                <w:rFonts w:ascii="Times New Roman" w:hAnsi="Times New Roman"/>
                <w:sz w:val="24"/>
              </w:rPr>
            </w:pPr>
            <w:r>
              <w:rPr>
                <w:rFonts w:hint="eastAsia" w:ascii="Times New Roman" w:hAnsi="Times New Roman"/>
                <w:sz w:val="24"/>
              </w:rPr>
              <w:t>7</w:t>
            </w:r>
          </w:p>
        </w:tc>
        <w:tc>
          <w:tcPr>
            <w:tcW w:w="2268" w:type="dxa"/>
            <w:vAlign w:val="center"/>
          </w:tcPr>
          <w:p w14:paraId="50EBA4BA">
            <w:pPr>
              <w:jc w:val="center"/>
              <w:rPr>
                <w:rFonts w:ascii="Times New Roman" w:hAnsi="Times New Roman"/>
                <w:sz w:val="24"/>
              </w:rPr>
            </w:pPr>
            <w:r>
              <w:rPr>
                <w:rFonts w:hint="eastAsia" w:ascii="Times New Roman" w:hAnsi="Times New Roman"/>
                <w:sz w:val="24"/>
              </w:rPr>
              <w:t>投标总</w:t>
            </w:r>
            <w:r>
              <w:rPr>
                <w:rFonts w:ascii="Times New Roman" w:hAnsi="Times New Roman"/>
                <w:sz w:val="24"/>
              </w:rPr>
              <w:t>报价</w:t>
            </w:r>
          </w:p>
        </w:tc>
        <w:tc>
          <w:tcPr>
            <w:tcW w:w="4604" w:type="dxa"/>
            <w:vAlign w:val="center"/>
          </w:tcPr>
          <w:p w14:paraId="7B1B636F">
            <w:pPr>
              <w:rPr>
                <w:rFonts w:ascii="宋体" w:hAnsi="宋体"/>
                <w:sz w:val="24"/>
              </w:rPr>
            </w:pPr>
            <w:r>
              <w:rPr>
                <w:rFonts w:hint="eastAsia" w:ascii="宋体" w:hAnsi="宋体"/>
                <w:sz w:val="24"/>
              </w:rPr>
              <w:t>大写：</w:t>
            </w:r>
          </w:p>
          <w:p w14:paraId="64C2A0CB">
            <w:pPr>
              <w:rPr>
                <w:rFonts w:ascii="宋体" w:hAnsi="宋体"/>
                <w:sz w:val="24"/>
              </w:rPr>
            </w:pPr>
            <w:r>
              <w:rPr>
                <w:rFonts w:hint="eastAsia" w:ascii="宋体" w:hAnsi="宋体"/>
                <w:sz w:val="24"/>
              </w:rPr>
              <w:t>小写：</w:t>
            </w:r>
          </w:p>
          <w:p w14:paraId="199F752C">
            <w:pPr>
              <w:rPr>
                <w:rFonts w:ascii="宋体" w:hAnsi="宋体"/>
                <w:sz w:val="24"/>
              </w:rPr>
            </w:pPr>
            <w:r>
              <w:rPr>
                <w:rFonts w:hint="eastAsia" w:ascii="宋体" w:hAnsi="宋体"/>
                <w:sz w:val="24"/>
              </w:rPr>
              <w:t>下浮率：</w:t>
            </w:r>
            <w:r>
              <w:rPr>
                <w:rFonts w:hint="eastAsia" w:ascii="宋体" w:hAnsi="宋体"/>
                <w:sz w:val="24"/>
                <w:u w:val="single"/>
              </w:rPr>
              <w:t xml:space="preserve">    </w:t>
            </w:r>
            <w:r>
              <w:rPr>
                <w:rFonts w:hint="eastAsia" w:ascii="宋体" w:hAnsi="宋体"/>
                <w:sz w:val="24"/>
              </w:rPr>
              <w:t>%</w:t>
            </w:r>
          </w:p>
        </w:tc>
        <w:tc>
          <w:tcPr>
            <w:tcW w:w="1559" w:type="dxa"/>
            <w:vAlign w:val="center"/>
          </w:tcPr>
          <w:p w14:paraId="155EE244">
            <w:pPr>
              <w:tabs>
                <w:tab w:val="left" w:pos="360"/>
              </w:tabs>
              <w:jc w:val="center"/>
              <w:rPr>
                <w:rFonts w:ascii="Times New Roman" w:hAnsi="Times New Roman"/>
                <w:sz w:val="24"/>
              </w:rPr>
            </w:pPr>
          </w:p>
        </w:tc>
      </w:tr>
      <w:tr w14:paraId="6BC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4E4A91B4">
            <w:pPr>
              <w:jc w:val="center"/>
              <w:rPr>
                <w:rFonts w:ascii="Times New Roman" w:hAnsi="Times New Roman"/>
                <w:sz w:val="24"/>
              </w:rPr>
            </w:pPr>
            <w:r>
              <w:rPr>
                <w:rFonts w:hint="eastAsia" w:ascii="Times New Roman" w:hAnsi="Times New Roman"/>
                <w:sz w:val="24"/>
              </w:rPr>
              <w:t>8</w:t>
            </w:r>
          </w:p>
        </w:tc>
        <w:tc>
          <w:tcPr>
            <w:tcW w:w="2268" w:type="dxa"/>
            <w:vAlign w:val="center"/>
          </w:tcPr>
          <w:p w14:paraId="1DC494EA">
            <w:pPr>
              <w:spacing w:line="276" w:lineRule="auto"/>
              <w:jc w:val="center"/>
              <w:rPr>
                <w:rFonts w:ascii="Times New Roman" w:hAnsi="Times New Roman"/>
                <w:sz w:val="24"/>
              </w:rPr>
            </w:pPr>
            <w:r>
              <w:rPr>
                <w:rFonts w:hint="eastAsia" w:ascii="Times New Roman" w:hAnsi="Times New Roman"/>
                <w:sz w:val="24"/>
              </w:rPr>
              <w:t>法 人 营 业</w:t>
            </w:r>
          </w:p>
          <w:p w14:paraId="1991856A">
            <w:pPr>
              <w:spacing w:line="276" w:lineRule="auto"/>
              <w:jc w:val="center"/>
              <w:rPr>
                <w:rFonts w:ascii="Times New Roman" w:hAnsi="Times New Roman"/>
                <w:sz w:val="24"/>
              </w:rPr>
            </w:pPr>
            <w:r>
              <w:rPr>
                <w:rFonts w:hint="eastAsia" w:ascii="Times New Roman" w:hAnsi="Times New Roman"/>
                <w:sz w:val="24"/>
              </w:rPr>
              <w:t>执 照 证 号</w:t>
            </w:r>
          </w:p>
        </w:tc>
        <w:tc>
          <w:tcPr>
            <w:tcW w:w="4604" w:type="dxa"/>
            <w:vAlign w:val="center"/>
          </w:tcPr>
          <w:p w14:paraId="7EB7F404">
            <w:pPr>
              <w:spacing w:line="276" w:lineRule="auto"/>
              <w:rPr>
                <w:rFonts w:ascii="Times New Roman" w:hAnsi="Times New Roman"/>
                <w:sz w:val="24"/>
              </w:rPr>
            </w:pPr>
            <w:r>
              <w:rPr>
                <w:rFonts w:hint="eastAsia" w:ascii="Times New Roman" w:hAnsi="Times New Roman"/>
                <w:sz w:val="24"/>
              </w:rPr>
              <w:t>法 人 营 业</w:t>
            </w:r>
          </w:p>
          <w:p w14:paraId="72194CB7">
            <w:pPr>
              <w:spacing w:line="276" w:lineRule="auto"/>
              <w:rPr>
                <w:rFonts w:ascii="Times New Roman" w:hAnsi="Times New Roman"/>
                <w:sz w:val="24"/>
              </w:rPr>
            </w:pPr>
            <w:r>
              <w:rPr>
                <w:rFonts w:hint="eastAsia" w:ascii="Times New Roman" w:hAnsi="Times New Roman"/>
                <w:sz w:val="24"/>
              </w:rPr>
              <w:t>执 照 证 号：</w:t>
            </w:r>
          </w:p>
        </w:tc>
        <w:tc>
          <w:tcPr>
            <w:tcW w:w="1559" w:type="dxa"/>
            <w:vAlign w:val="center"/>
          </w:tcPr>
          <w:p w14:paraId="4FA0EDB5">
            <w:pPr>
              <w:jc w:val="center"/>
              <w:rPr>
                <w:rFonts w:ascii="Times New Roman" w:hAnsi="Times New Roman"/>
                <w:sz w:val="24"/>
              </w:rPr>
            </w:pPr>
          </w:p>
        </w:tc>
      </w:tr>
      <w:tr w14:paraId="0E2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113C8883">
            <w:pPr>
              <w:jc w:val="center"/>
              <w:rPr>
                <w:rFonts w:ascii="Times New Roman" w:hAnsi="Times New Roman"/>
                <w:sz w:val="24"/>
              </w:rPr>
            </w:pPr>
            <w:r>
              <w:rPr>
                <w:rFonts w:hint="eastAsia" w:ascii="Times New Roman" w:hAnsi="Times New Roman"/>
                <w:sz w:val="24"/>
              </w:rPr>
              <w:t>9</w:t>
            </w:r>
          </w:p>
        </w:tc>
        <w:tc>
          <w:tcPr>
            <w:tcW w:w="2268" w:type="dxa"/>
            <w:vAlign w:val="center"/>
          </w:tcPr>
          <w:p w14:paraId="5A4DBFE9">
            <w:pPr>
              <w:spacing w:line="276" w:lineRule="auto"/>
              <w:jc w:val="center"/>
              <w:rPr>
                <w:rFonts w:ascii="Times New Roman" w:hAnsi="Times New Roman"/>
                <w:sz w:val="24"/>
              </w:rPr>
            </w:pPr>
            <w:r>
              <w:rPr>
                <w:rFonts w:hint="eastAsia" w:ascii="Times New Roman" w:hAnsi="Times New Roman"/>
                <w:sz w:val="24"/>
              </w:rPr>
              <w:t>资 质 等 级</w:t>
            </w:r>
          </w:p>
          <w:p w14:paraId="73C841EE">
            <w:pPr>
              <w:spacing w:line="276" w:lineRule="auto"/>
              <w:jc w:val="center"/>
              <w:rPr>
                <w:rFonts w:ascii="Times New Roman" w:hAnsi="Times New Roman"/>
                <w:sz w:val="24"/>
              </w:rPr>
            </w:pPr>
            <w:r>
              <w:rPr>
                <w:rFonts w:hint="eastAsia" w:ascii="Times New Roman" w:hAnsi="Times New Roman"/>
                <w:sz w:val="24"/>
              </w:rPr>
              <w:t>及 证 书 号</w:t>
            </w:r>
          </w:p>
        </w:tc>
        <w:tc>
          <w:tcPr>
            <w:tcW w:w="4604" w:type="dxa"/>
            <w:vAlign w:val="center"/>
          </w:tcPr>
          <w:p w14:paraId="64964411">
            <w:pPr>
              <w:spacing w:line="276" w:lineRule="auto"/>
              <w:rPr>
                <w:rFonts w:ascii="Times New Roman" w:hAnsi="Times New Roman"/>
                <w:sz w:val="24"/>
              </w:rPr>
            </w:pPr>
            <w:r>
              <w:rPr>
                <w:rFonts w:hint="eastAsia" w:ascii="Times New Roman" w:hAnsi="Times New Roman"/>
                <w:sz w:val="24"/>
              </w:rPr>
              <w:t>资质等级：</w:t>
            </w:r>
          </w:p>
          <w:p w14:paraId="73BE1CB6">
            <w:pPr>
              <w:spacing w:line="276" w:lineRule="auto"/>
              <w:rPr>
                <w:rFonts w:ascii="Times New Roman" w:hAnsi="Times New Roman"/>
                <w:sz w:val="24"/>
              </w:rPr>
            </w:pPr>
            <w:r>
              <w:rPr>
                <w:rFonts w:hint="eastAsia" w:ascii="Times New Roman" w:hAnsi="Times New Roman"/>
                <w:sz w:val="24"/>
              </w:rPr>
              <w:t>资质证书号：</w:t>
            </w:r>
          </w:p>
        </w:tc>
        <w:tc>
          <w:tcPr>
            <w:tcW w:w="1559" w:type="dxa"/>
            <w:vAlign w:val="center"/>
          </w:tcPr>
          <w:p w14:paraId="5F605878">
            <w:pPr>
              <w:jc w:val="center"/>
              <w:rPr>
                <w:rFonts w:ascii="Times New Roman" w:hAnsi="Times New Roman"/>
                <w:sz w:val="24"/>
              </w:rPr>
            </w:pPr>
          </w:p>
        </w:tc>
      </w:tr>
      <w:tr w14:paraId="2C1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66" w:type="dxa"/>
            <w:gridSpan w:val="4"/>
            <w:vAlign w:val="center"/>
          </w:tcPr>
          <w:p w14:paraId="353E24FB">
            <w:pPr>
              <w:ind w:firstLine="480" w:firstLineChars="200"/>
              <w:jc w:val="left"/>
              <w:rPr>
                <w:rFonts w:ascii="Times New Roman" w:hAnsi="Times New Roman"/>
                <w:sz w:val="24"/>
              </w:rPr>
            </w:pPr>
            <w:r>
              <w:rPr>
                <w:rFonts w:hint="eastAsia" w:ascii="宋体" w:hAnsi="宋体" w:cs="宋体"/>
                <w:kern w:val="0"/>
                <w:sz w:val="24"/>
                <w:szCs w:val="24"/>
              </w:rPr>
              <w:t>我单位不存在串通投标情形（串通投标情形以《广东省实施&lt;中华人民共和国招标投标法&gt;》第十六条的规定为准）。</w:t>
            </w:r>
          </w:p>
        </w:tc>
      </w:tr>
    </w:tbl>
    <w:p w14:paraId="4926252D"/>
    <w:p w14:paraId="576D1420"/>
    <w:p w14:paraId="54497C3D">
      <w:pPr>
        <w:spacing w:line="440" w:lineRule="exact"/>
        <w:ind w:firstLine="420" w:firstLineChars="200"/>
        <w:jc w:val="left"/>
        <w:rPr>
          <w:rFonts w:ascii="宋体" w:cs="Times New Roman"/>
        </w:rPr>
      </w:pPr>
      <w:r>
        <w:rPr>
          <w:rFonts w:hint="eastAsia" w:ascii="宋体" w:hAnsi="宋体" w:cs="宋体"/>
        </w:rPr>
        <w:t>注：</w:t>
      </w:r>
    </w:p>
    <w:p w14:paraId="223008CD">
      <w:pPr>
        <w:spacing w:line="360" w:lineRule="auto"/>
        <w:ind w:firstLine="722" w:firstLineChars="344"/>
        <w:jc w:val="left"/>
        <w:rPr>
          <w:rFonts w:ascii="宋体" w:cs="Times New Roman"/>
          <w:sz w:val="24"/>
          <w:szCs w:val="24"/>
        </w:rPr>
      </w:pPr>
      <w:r>
        <w:rPr>
          <w:rFonts w:ascii="宋体" w:hAnsi="宋体" w:cs="宋体"/>
        </w:rPr>
        <w:t>1.</w:t>
      </w:r>
      <w:r>
        <w:rPr>
          <w:rFonts w:hint="eastAsia" w:cs="宋体"/>
        </w:rPr>
        <w:t>投标人根据企业自身情况进行报价，投标总报价不得超过最高投标限价。投标总报价及监理费下浮率</w:t>
      </w:r>
      <w:r>
        <w:rPr>
          <w:rFonts w:hint="eastAsia" w:ascii="宋体" w:hAnsi="宋体" w:cs="宋体"/>
        </w:rPr>
        <w:t>小数点后保留两位小数，第三位小数四舍五入。</w:t>
      </w:r>
    </w:p>
    <w:p w14:paraId="27CE75BE">
      <w:pPr>
        <w:spacing w:line="360" w:lineRule="auto"/>
        <w:ind w:firstLine="3120" w:firstLineChars="1300"/>
        <w:jc w:val="left"/>
        <w:rPr>
          <w:rFonts w:ascii="宋体" w:cs="Times New Roman"/>
          <w:sz w:val="24"/>
          <w:szCs w:val="24"/>
        </w:rPr>
      </w:pPr>
    </w:p>
    <w:p w14:paraId="3687C8A0">
      <w:pPr>
        <w:spacing w:line="360" w:lineRule="auto"/>
        <w:ind w:firstLine="2880" w:firstLineChars="1200"/>
        <w:jc w:val="lef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投标人：</w:t>
      </w:r>
      <w:r>
        <w:rPr>
          <w:rFonts w:ascii="宋体" w:cs="Times New Roman"/>
          <w:sz w:val="24"/>
          <w:szCs w:val="24"/>
          <w:u w:val="single"/>
        </w:rPr>
        <w:tab/>
      </w:r>
      <w:r>
        <w:rPr>
          <w:rFonts w:hint="eastAsia" w:ascii="宋体" w:hAnsi="宋体" w:cs="宋体"/>
          <w:sz w:val="24"/>
          <w:szCs w:val="24"/>
        </w:rPr>
        <w:t>（盖单位章）</w:t>
      </w:r>
    </w:p>
    <w:p w14:paraId="12286A5C">
      <w:pPr>
        <w:spacing w:line="360" w:lineRule="auto"/>
        <w:ind w:firstLine="3120" w:firstLineChars="1300"/>
        <w:jc w:val="lef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法定代表人或其委托代理人：（签字或盖章）</w:t>
      </w:r>
    </w:p>
    <w:p w14:paraId="338502CC">
      <w:pPr>
        <w:wordWrap w:val="0"/>
        <w:spacing w:line="360" w:lineRule="auto"/>
        <w:ind w:firstLine="5400" w:firstLineChars="2250"/>
        <w:jc w:val="right"/>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10C90881">
      <w:pPr>
        <w:pStyle w:val="3"/>
        <w:spacing w:line="600" w:lineRule="auto"/>
        <w:rPr>
          <w:rFonts w:ascii="宋体" w:eastAsia="宋体" w:cs="Times New Roman"/>
          <w:b w:val="0"/>
          <w:bCs w:val="0"/>
          <w:color w:val="auto"/>
        </w:rPr>
      </w:pPr>
      <w:r>
        <w:rPr>
          <w:rFonts w:ascii="宋体" w:eastAsia="宋体" w:cs="Times New Roman"/>
          <w:b w:val="0"/>
          <w:bCs w:val="0"/>
          <w:color w:val="auto"/>
        </w:rPr>
        <w:br w:type="page"/>
      </w:r>
      <w:bookmarkStart w:id="494" w:name="_Toc529196603"/>
      <w:bookmarkStart w:id="495" w:name="_Toc535938754"/>
      <w:bookmarkStart w:id="496" w:name="_Toc530470646"/>
      <w:r>
        <w:rPr>
          <w:rFonts w:ascii="宋体" w:hAnsi="宋体" w:eastAsia="宋体" w:cs="Times New Roman"/>
          <w:b w:val="0"/>
          <w:color w:val="auto"/>
          <w:sz w:val="28"/>
          <w:szCs w:val="28"/>
        </w:rPr>
        <w:t>格式</w:t>
      </w:r>
      <w:r>
        <w:rPr>
          <w:rFonts w:hint="eastAsia" w:ascii="宋体" w:hAnsi="宋体" w:eastAsia="宋体" w:cs="Times New Roman"/>
          <w:b w:val="0"/>
          <w:color w:val="auto"/>
          <w:sz w:val="28"/>
          <w:szCs w:val="28"/>
        </w:rPr>
        <w:t>二</w:t>
      </w:r>
    </w:p>
    <w:p w14:paraId="0B57FFC7">
      <w:pPr>
        <w:pStyle w:val="3"/>
        <w:spacing w:line="600" w:lineRule="auto"/>
        <w:rPr>
          <w:rFonts w:ascii="宋体" w:hAnsi="宋体" w:eastAsia="宋体" w:cs="Times New Roman"/>
          <w:color w:val="auto"/>
          <w:sz w:val="30"/>
          <w:szCs w:val="30"/>
        </w:rPr>
      </w:pPr>
      <w:r>
        <w:rPr>
          <w:rFonts w:hint="eastAsia" w:ascii="宋体" w:hAnsi="宋体" w:eastAsia="宋体" w:cs="宋体"/>
          <w:color w:val="auto"/>
          <w:sz w:val="30"/>
          <w:szCs w:val="30"/>
        </w:rPr>
        <w:t>二</w:t>
      </w:r>
      <w:bookmarkEnd w:id="483"/>
      <w:bookmarkEnd w:id="484"/>
      <w:bookmarkEnd w:id="485"/>
      <w:bookmarkEnd w:id="486"/>
      <w:bookmarkEnd w:id="487"/>
      <w:bookmarkEnd w:id="488"/>
      <w:bookmarkEnd w:id="489"/>
      <w:bookmarkEnd w:id="490"/>
      <w:bookmarkEnd w:id="491"/>
      <w:bookmarkEnd w:id="492"/>
      <w:bookmarkEnd w:id="493"/>
      <w:r>
        <w:rPr>
          <w:rFonts w:hint="eastAsia" w:ascii="宋体" w:hAnsi="宋体" w:eastAsia="宋体" w:cs="宋体"/>
          <w:color w:val="auto"/>
          <w:sz w:val="30"/>
          <w:szCs w:val="30"/>
        </w:rPr>
        <w:t>、法定代表人身份证明或授权委托书（格式可自定）</w:t>
      </w:r>
      <w:bookmarkEnd w:id="494"/>
      <w:bookmarkEnd w:id="495"/>
      <w:bookmarkEnd w:id="496"/>
    </w:p>
    <w:p w14:paraId="49FC30A3">
      <w:pPr>
        <w:spacing w:line="360" w:lineRule="auto"/>
        <w:jc w:val="center"/>
        <w:rPr>
          <w:rFonts w:ascii="宋体" w:cs="Times New Roman"/>
          <w:b/>
          <w:bCs/>
          <w:sz w:val="24"/>
          <w:szCs w:val="24"/>
        </w:rPr>
      </w:pPr>
      <w:r>
        <w:rPr>
          <w:rFonts w:hint="eastAsia" w:ascii="宋体" w:hAnsi="宋体" w:cs="宋体"/>
          <w:b/>
          <w:bCs/>
          <w:sz w:val="32"/>
          <w:szCs w:val="32"/>
        </w:rPr>
        <w:t>法定代表人身份证明</w:t>
      </w:r>
    </w:p>
    <w:p w14:paraId="6AE2B1A8">
      <w:pPr>
        <w:spacing w:line="440" w:lineRule="exact"/>
        <w:rPr>
          <w:rFonts w:ascii="宋体" w:cs="Times New Roman"/>
          <w:sz w:val="24"/>
          <w:szCs w:val="24"/>
        </w:rPr>
      </w:pPr>
      <w:r>
        <w:rPr>
          <w:rFonts w:hint="eastAsia" w:ascii="宋体" w:hAnsi="宋体" w:cs="宋体"/>
          <w:sz w:val="24"/>
          <w:szCs w:val="24"/>
        </w:rPr>
        <w:t>投标人名称：</w:t>
      </w:r>
    </w:p>
    <w:p w14:paraId="15C66F12">
      <w:pPr>
        <w:spacing w:line="440" w:lineRule="exact"/>
        <w:rPr>
          <w:rFonts w:ascii="宋体" w:cs="Times New Roman"/>
          <w:sz w:val="24"/>
          <w:szCs w:val="24"/>
        </w:rPr>
      </w:pPr>
      <w:r>
        <w:rPr>
          <w:rFonts w:hint="eastAsia" w:ascii="宋体" w:hAnsi="宋体" w:cs="宋体"/>
          <w:sz w:val="24"/>
          <w:szCs w:val="24"/>
        </w:rPr>
        <w:t>姓名：性别：年龄：职务：</w:t>
      </w:r>
    </w:p>
    <w:p w14:paraId="789FD4E3">
      <w:pPr>
        <w:spacing w:line="440" w:lineRule="exact"/>
        <w:rPr>
          <w:rFonts w:ascii="宋体" w:cs="Times New Roman"/>
          <w:sz w:val="24"/>
          <w:szCs w:val="24"/>
        </w:rPr>
      </w:pPr>
      <w:r>
        <w:rPr>
          <w:rFonts w:hint="eastAsia" w:ascii="宋体" w:hAnsi="宋体" w:cs="宋体"/>
          <w:sz w:val="24"/>
          <w:szCs w:val="24"/>
        </w:rPr>
        <w:t>系（投标人名称）的法定代表人。</w:t>
      </w:r>
    </w:p>
    <w:p w14:paraId="26B6F005">
      <w:pPr>
        <w:spacing w:line="440" w:lineRule="exact"/>
        <w:ind w:firstLine="480" w:firstLineChars="200"/>
        <w:rPr>
          <w:rFonts w:ascii="宋体" w:cs="Times New Roman"/>
          <w:sz w:val="24"/>
          <w:szCs w:val="24"/>
        </w:rPr>
      </w:pPr>
      <w:r>
        <w:rPr>
          <w:rFonts w:hint="eastAsia" w:ascii="宋体" w:hAnsi="宋体" w:cs="宋体"/>
          <w:sz w:val="24"/>
          <w:szCs w:val="24"/>
        </w:rPr>
        <w:t>特此证明。</w:t>
      </w:r>
    </w:p>
    <w:p w14:paraId="5322A47D">
      <w:pPr>
        <w:spacing w:line="440" w:lineRule="exact"/>
        <w:rPr>
          <w:rFonts w:ascii="宋体" w:cs="Times New Roman"/>
          <w:sz w:val="24"/>
          <w:szCs w:val="24"/>
        </w:rPr>
      </w:pPr>
    </w:p>
    <w:p w14:paraId="730D43D9">
      <w:pPr>
        <w:spacing w:line="440" w:lineRule="exact"/>
        <w:rPr>
          <w:rFonts w:ascii="宋体" w:cs="Times New Roman"/>
          <w:sz w:val="24"/>
          <w:szCs w:val="24"/>
        </w:rPr>
      </w:pPr>
      <w:r>
        <w:rPr>
          <w:rFonts w:hint="eastAsia" w:ascii="宋体" w:hAnsi="宋体" w:cs="宋体"/>
          <w:sz w:val="24"/>
          <w:szCs w:val="24"/>
        </w:rPr>
        <w:t>附：法定代表人身份证复印件。</w:t>
      </w:r>
    </w:p>
    <w:p w14:paraId="5EF0C002">
      <w:pPr>
        <w:spacing w:line="440" w:lineRule="exact"/>
        <w:ind w:firstLine="480" w:firstLineChars="200"/>
        <w:rPr>
          <w:rFonts w:ascii="宋体" w:cs="Times New Roman"/>
          <w:sz w:val="24"/>
          <w:szCs w:val="24"/>
        </w:rPr>
      </w:pPr>
    </w:p>
    <w:p w14:paraId="55030762">
      <w:pPr>
        <w:spacing w:line="440" w:lineRule="exact"/>
        <w:rPr>
          <w:rFonts w:ascii="宋体" w:cs="Times New Roman"/>
          <w:sz w:val="24"/>
          <w:szCs w:val="24"/>
        </w:rPr>
      </w:pPr>
      <w:r>
        <w:rPr>
          <w:rFonts w:hint="eastAsia" w:ascii="宋体" w:hAnsi="宋体" w:cs="宋体"/>
          <w:sz w:val="24"/>
          <w:szCs w:val="24"/>
        </w:rPr>
        <w:t>注：本身份证明需由投标人加盖单位公章。</w:t>
      </w:r>
    </w:p>
    <w:p w14:paraId="703F21B3">
      <w:pPr>
        <w:spacing w:line="440" w:lineRule="exact"/>
        <w:rPr>
          <w:rFonts w:ascii="宋体" w:cs="Times New Roman"/>
          <w:sz w:val="24"/>
          <w:szCs w:val="24"/>
        </w:rPr>
      </w:pPr>
    </w:p>
    <w:p w14:paraId="40FCCDD5">
      <w:pPr>
        <w:spacing w:line="440" w:lineRule="exact"/>
        <w:rPr>
          <w:rFonts w:ascii="宋体" w:cs="Times New Roman"/>
          <w:sz w:val="24"/>
          <w:szCs w:val="24"/>
        </w:rPr>
      </w:pPr>
    </w:p>
    <w:p w14:paraId="3D713D52">
      <w:pPr>
        <w:spacing w:line="440" w:lineRule="exact"/>
        <w:jc w:val="center"/>
        <w:rPr>
          <w:rFonts w:ascii="宋体" w:cs="Times New Roman"/>
          <w:sz w:val="24"/>
          <w:szCs w:val="24"/>
        </w:rPr>
      </w:pPr>
      <w:r>
        <w:rPr>
          <w:rFonts w:hint="eastAsia" w:ascii="宋体" w:hAnsi="宋体" w:cs="宋体"/>
          <w:sz w:val="24"/>
          <w:szCs w:val="24"/>
        </w:rPr>
        <w:t>投标人：</w:t>
      </w:r>
      <w:r>
        <w:rPr>
          <w:rFonts w:ascii="宋体" w:cs="Times New Roman"/>
          <w:sz w:val="24"/>
          <w:szCs w:val="24"/>
          <w:u w:val="single"/>
        </w:rPr>
        <w:tab/>
      </w:r>
      <w:r>
        <w:rPr>
          <w:rFonts w:hint="eastAsia" w:ascii="宋体" w:cs="Times New Roman"/>
          <w:sz w:val="24"/>
          <w:szCs w:val="24"/>
          <w:u w:val="single"/>
          <w:lang w:val="en-US" w:eastAsia="zh-CN"/>
        </w:rPr>
        <w:t xml:space="preserve">            </w:t>
      </w:r>
      <w:r>
        <w:rPr>
          <w:rFonts w:hint="eastAsia" w:ascii="宋体" w:hAnsi="宋体" w:cs="宋体"/>
          <w:sz w:val="24"/>
          <w:szCs w:val="24"/>
        </w:rPr>
        <w:t>（盖单位章）</w:t>
      </w:r>
    </w:p>
    <w:p w14:paraId="3C4A3D91">
      <w:pPr>
        <w:spacing w:line="440" w:lineRule="exact"/>
        <w:rPr>
          <w:rFonts w:ascii="宋体" w:cs="Times New Roman"/>
          <w:sz w:val="24"/>
          <w:szCs w:val="24"/>
        </w:rPr>
      </w:pPr>
    </w:p>
    <w:p w14:paraId="0728C829">
      <w:pPr>
        <w:spacing w:line="440" w:lineRule="exact"/>
        <w:ind w:firstLine="5280" w:firstLineChars="2200"/>
        <w:rPr>
          <w:rFonts w:ascii="宋体" w:cs="Times New Roman"/>
          <w:sz w:val="24"/>
          <w:szCs w:val="24"/>
        </w:rPr>
      </w:pP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42937043">
      <w:pPr>
        <w:spacing w:line="440" w:lineRule="exact"/>
        <w:jc w:val="center"/>
        <w:rPr>
          <w:rFonts w:ascii="宋体" w:cs="Times New Roman"/>
          <w:sz w:val="24"/>
          <w:szCs w:val="24"/>
        </w:rPr>
      </w:pPr>
    </w:p>
    <w:p w14:paraId="2D4689FD">
      <w:pPr>
        <w:spacing w:line="360" w:lineRule="auto"/>
        <w:jc w:val="center"/>
        <w:rPr>
          <w:rFonts w:ascii="宋体" w:cs="Times New Roman"/>
          <w:b/>
          <w:bCs/>
          <w:sz w:val="32"/>
          <w:szCs w:val="32"/>
        </w:rPr>
      </w:pPr>
      <w:r>
        <w:rPr>
          <w:rFonts w:ascii="宋体" w:cs="Times New Roman"/>
          <w:b/>
          <w:bCs/>
          <w:sz w:val="20"/>
          <w:szCs w:val="20"/>
        </w:rPr>
        <w:br w:type="page"/>
      </w:r>
      <w:bookmarkStart w:id="497" w:name="_Toc529196604"/>
      <w:bookmarkEnd w:id="497"/>
      <w:bookmarkStart w:id="498" w:name="_Toc530470647"/>
      <w:bookmarkEnd w:id="498"/>
      <w:bookmarkStart w:id="499" w:name="_Toc535938755"/>
      <w:bookmarkEnd w:id="499"/>
      <w:r>
        <w:rPr>
          <w:rFonts w:hint="eastAsia" w:ascii="宋体" w:hAnsi="宋体" w:cs="宋体"/>
          <w:b/>
          <w:bCs/>
          <w:sz w:val="32"/>
          <w:szCs w:val="32"/>
        </w:rPr>
        <w:t>授权委托书</w:t>
      </w:r>
    </w:p>
    <w:p w14:paraId="06288BFA">
      <w:pPr>
        <w:topLinePunct/>
        <w:spacing w:line="440" w:lineRule="exact"/>
        <w:ind w:firstLine="480" w:firstLineChars="200"/>
        <w:rPr>
          <w:rFonts w:ascii="宋体" w:cs="Times New Roman"/>
          <w:sz w:val="24"/>
          <w:szCs w:val="24"/>
        </w:rPr>
      </w:pPr>
      <w:r>
        <w:rPr>
          <w:rFonts w:hint="eastAsia" w:ascii="宋体" w:hAnsi="宋体" w:cs="宋体"/>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14:paraId="5C8E99DC">
      <w:pPr>
        <w:spacing w:line="440" w:lineRule="exact"/>
        <w:ind w:firstLine="480" w:firstLineChars="200"/>
        <w:rPr>
          <w:rFonts w:ascii="宋体" w:cs="Times New Roman"/>
          <w:sz w:val="24"/>
          <w:szCs w:val="24"/>
        </w:rPr>
      </w:pPr>
      <w:r>
        <w:rPr>
          <w:rFonts w:hint="eastAsia" w:ascii="宋体" w:hAnsi="宋体" w:cs="宋体"/>
          <w:sz w:val="24"/>
          <w:szCs w:val="24"/>
        </w:rPr>
        <w:t>委托期限：。</w:t>
      </w:r>
    </w:p>
    <w:p w14:paraId="65B174EC">
      <w:pPr>
        <w:spacing w:line="440" w:lineRule="exact"/>
        <w:ind w:firstLine="480" w:firstLineChars="200"/>
        <w:rPr>
          <w:rFonts w:ascii="宋体" w:cs="Times New Roman"/>
          <w:sz w:val="24"/>
          <w:szCs w:val="24"/>
        </w:rPr>
      </w:pPr>
      <w:r>
        <w:rPr>
          <w:rFonts w:hint="eastAsia" w:ascii="宋体" w:hAnsi="宋体" w:cs="宋体"/>
          <w:sz w:val="24"/>
          <w:szCs w:val="24"/>
        </w:rPr>
        <w:t>代理人无转委托权。</w:t>
      </w:r>
    </w:p>
    <w:p w14:paraId="63DF6011">
      <w:pPr>
        <w:spacing w:line="440" w:lineRule="exact"/>
        <w:ind w:firstLine="480" w:firstLineChars="200"/>
        <w:rPr>
          <w:rFonts w:ascii="宋体" w:cs="Times New Roman"/>
          <w:sz w:val="24"/>
          <w:szCs w:val="24"/>
        </w:rPr>
      </w:pPr>
    </w:p>
    <w:p w14:paraId="30FCCBBC">
      <w:pPr>
        <w:spacing w:line="440" w:lineRule="exact"/>
        <w:rPr>
          <w:rFonts w:ascii="宋体" w:cs="Times New Roman"/>
          <w:sz w:val="24"/>
          <w:szCs w:val="24"/>
        </w:rPr>
      </w:pPr>
      <w:r>
        <w:rPr>
          <w:rFonts w:hint="eastAsia" w:ascii="宋体" w:hAnsi="宋体" w:cs="宋体"/>
          <w:sz w:val="24"/>
          <w:szCs w:val="24"/>
        </w:rPr>
        <w:t>附：法定代表人身份证复印件及委托代理人身份证复印件并提供委托代理人2025年</w:t>
      </w:r>
      <w:r>
        <w:rPr>
          <w:rFonts w:hint="eastAsia" w:ascii="宋体" w:hAnsi="宋体" w:cs="宋体"/>
          <w:sz w:val="24"/>
          <w:szCs w:val="24"/>
          <w:lang w:val="en-US" w:eastAsia="zh-CN"/>
        </w:rPr>
        <w:t>8</w:t>
      </w:r>
      <w:r>
        <w:rPr>
          <w:rFonts w:hint="eastAsia" w:ascii="宋体" w:hAnsi="宋体" w:cs="宋体"/>
          <w:sz w:val="24"/>
          <w:szCs w:val="24"/>
        </w:rPr>
        <w:t>月由社保行政主管部门出具的社保证明资料原件扫描件（社保证明须体现投标人名称，即投标人提供的人员须为投标人在职员工）</w:t>
      </w:r>
    </w:p>
    <w:p w14:paraId="6D20A9A3">
      <w:pPr>
        <w:spacing w:line="440" w:lineRule="exact"/>
        <w:rPr>
          <w:rFonts w:ascii="宋体" w:cs="Times New Roman"/>
          <w:sz w:val="24"/>
          <w:szCs w:val="24"/>
        </w:rPr>
      </w:pPr>
      <w:r>
        <w:rPr>
          <w:rFonts w:hint="eastAsia" w:ascii="宋体" w:hAnsi="宋体" w:cs="宋体"/>
          <w:sz w:val="24"/>
          <w:szCs w:val="24"/>
        </w:rPr>
        <w:t>注：本授权委托书需由投标人加盖单位公章并由其法定代表人和委托代理人签字。</w:t>
      </w:r>
    </w:p>
    <w:p w14:paraId="1918B0DA">
      <w:pPr>
        <w:spacing w:line="440" w:lineRule="exact"/>
        <w:rPr>
          <w:rFonts w:ascii="宋体" w:cs="Times New Roman"/>
          <w:sz w:val="24"/>
          <w:szCs w:val="24"/>
        </w:rPr>
      </w:pPr>
    </w:p>
    <w:p w14:paraId="63455E8E">
      <w:pPr>
        <w:spacing w:line="440" w:lineRule="exact"/>
        <w:ind w:firstLine="3076" w:firstLineChars="1282"/>
        <w:rPr>
          <w:rFonts w:ascii="宋体" w:cs="Times New Roman"/>
          <w:sz w:val="24"/>
          <w:szCs w:val="24"/>
        </w:rPr>
      </w:pPr>
      <w:r>
        <w:rPr>
          <w:rFonts w:hint="eastAsia" w:ascii="宋体" w:hAnsi="宋体" w:cs="宋体"/>
          <w:sz w:val="24"/>
          <w:szCs w:val="24"/>
        </w:rPr>
        <w:t>投</w:t>
      </w:r>
      <w:r>
        <w:rPr>
          <w:rFonts w:ascii="宋体" w:hAnsi="宋体" w:cs="宋体"/>
          <w:sz w:val="24"/>
          <w:szCs w:val="24"/>
        </w:rPr>
        <w:t xml:space="preserve">  </w:t>
      </w:r>
      <w:r>
        <w:rPr>
          <w:rFonts w:hint="eastAsia" w:ascii="宋体" w:hAnsi="宋体" w:cs="宋体"/>
          <w:sz w:val="24"/>
          <w:szCs w:val="24"/>
        </w:rPr>
        <w:t>标</w:t>
      </w:r>
      <w:r>
        <w:rPr>
          <w:rFonts w:ascii="宋体" w:hAnsi="宋体" w:cs="宋体"/>
          <w:sz w:val="24"/>
          <w:szCs w:val="24"/>
        </w:rPr>
        <w:t xml:space="preserve">  </w:t>
      </w:r>
      <w:r>
        <w:rPr>
          <w:rFonts w:hint="eastAsia" w:ascii="宋体" w:hAnsi="宋体" w:cs="宋体"/>
          <w:sz w:val="24"/>
          <w:szCs w:val="24"/>
        </w:rPr>
        <w:t>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（盖单位章）</w:t>
      </w:r>
    </w:p>
    <w:p w14:paraId="774952BC">
      <w:pPr>
        <w:spacing w:line="440" w:lineRule="exact"/>
        <w:ind w:firstLine="3076" w:firstLineChars="1282"/>
        <w:rPr>
          <w:rFonts w:ascii="宋体" w:cs="Times New Roman"/>
          <w:sz w:val="24"/>
          <w:szCs w:val="24"/>
        </w:rPr>
      </w:pPr>
    </w:p>
    <w:p w14:paraId="52F7FEBE">
      <w:pPr>
        <w:spacing w:line="440" w:lineRule="exact"/>
        <w:ind w:firstLine="3074" w:firstLineChars="1281"/>
        <w:rPr>
          <w:rFonts w:ascii="宋体" w:cs="Times New Roman"/>
          <w:sz w:val="24"/>
          <w:szCs w:val="24"/>
        </w:rPr>
      </w:pPr>
      <w:r>
        <w:rPr>
          <w:rFonts w:hint="eastAsia" w:ascii="宋体" w:hAnsi="宋体" w:cs="宋体"/>
          <w:sz w:val="24"/>
          <w:szCs w:val="24"/>
        </w:rPr>
        <w:t>法定代表人：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（签字）</w:t>
      </w:r>
    </w:p>
    <w:p w14:paraId="0EF49006">
      <w:pPr>
        <w:spacing w:line="440" w:lineRule="exact"/>
        <w:ind w:firstLine="3076" w:firstLineChars="1282"/>
        <w:rPr>
          <w:rFonts w:ascii="宋体" w:cs="Times New Roman"/>
          <w:sz w:val="24"/>
          <w:szCs w:val="24"/>
        </w:rPr>
      </w:pPr>
    </w:p>
    <w:p w14:paraId="5745F737">
      <w:pPr>
        <w:spacing w:line="440" w:lineRule="exact"/>
        <w:ind w:firstLine="3076" w:firstLineChars="1282"/>
        <w:rPr>
          <w:rFonts w:ascii="宋体" w:cs="Times New Roman"/>
          <w:sz w:val="24"/>
          <w:szCs w:val="24"/>
        </w:rPr>
      </w:pPr>
      <w:r>
        <w:rPr>
          <w:rFonts w:hint="eastAsia" w:ascii="宋体" w:hAnsi="宋体" w:cs="宋体"/>
          <w:sz w:val="24"/>
          <w:szCs w:val="24"/>
        </w:rPr>
        <w:t>身份证号码：</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14:paraId="3229EC4C">
      <w:pPr>
        <w:spacing w:line="440" w:lineRule="exact"/>
        <w:ind w:firstLine="3076" w:firstLineChars="1282"/>
        <w:rPr>
          <w:rFonts w:ascii="宋体" w:cs="Times New Roman"/>
          <w:sz w:val="24"/>
          <w:szCs w:val="24"/>
        </w:rPr>
      </w:pPr>
    </w:p>
    <w:p w14:paraId="0D5AE7FE">
      <w:pPr>
        <w:spacing w:line="440" w:lineRule="exact"/>
        <w:ind w:firstLine="3076" w:firstLineChars="1282"/>
        <w:rPr>
          <w:rFonts w:ascii="宋体" w:cs="Times New Roman"/>
          <w:sz w:val="24"/>
          <w:szCs w:val="24"/>
        </w:rPr>
      </w:pPr>
      <w:r>
        <w:rPr>
          <w:rFonts w:hint="eastAsia" w:ascii="宋体" w:hAnsi="宋体" w:cs="宋体"/>
          <w:sz w:val="24"/>
          <w:szCs w:val="24"/>
        </w:rPr>
        <w:t>委托代理人：</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hint="eastAsia" w:ascii="宋体" w:hAnsi="宋体" w:cs="宋体"/>
          <w:sz w:val="24"/>
          <w:szCs w:val="24"/>
        </w:rPr>
        <w:t>（签字）</w:t>
      </w:r>
    </w:p>
    <w:p w14:paraId="7382C094">
      <w:pPr>
        <w:spacing w:line="440" w:lineRule="exact"/>
        <w:ind w:firstLine="3076" w:firstLineChars="1282"/>
        <w:rPr>
          <w:rFonts w:ascii="宋体" w:cs="Times New Roman"/>
          <w:sz w:val="24"/>
          <w:szCs w:val="24"/>
        </w:rPr>
      </w:pPr>
    </w:p>
    <w:p w14:paraId="7A22EEA4">
      <w:pPr>
        <w:spacing w:line="440" w:lineRule="exact"/>
        <w:ind w:firstLine="3076" w:firstLineChars="1282"/>
        <w:rPr>
          <w:rFonts w:ascii="宋体" w:cs="Times New Roman"/>
        </w:rPr>
      </w:pPr>
      <w:r>
        <w:rPr>
          <w:rFonts w:hint="eastAsia" w:ascii="宋体" w:hAnsi="宋体" w:cs="宋体"/>
          <w:sz w:val="24"/>
          <w:szCs w:val="24"/>
        </w:rPr>
        <w:t>身份证号码：</w:t>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r>
        <w:rPr>
          <w:rFonts w:ascii="宋体" w:cs="Times New Roman"/>
          <w:sz w:val="24"/>
          <w:szCs w:val="24"/>
          <w:u w:val="single"/>
        </w:rPr>
        <w:tab/>
      </w:r>
    </w:p>
    <w:p w14:paraId="2929F39A">
      <w:pPr>
        <w:spacing w:line="440" w:lineRule="exact"/>
        <w:ind w:firstLine="2692" w:firstLineChars="1282"/>
        <w:rPr>
          <w:rFonts w:ascii="宋体" w:cs="Times New Roman"/>
        </w:rPr>
      </w:pPr>
    </w:p>
    <w:p w14:paraId="497335AF">
      <w:pPr>
        <w:spacing w:line="440" w:lineRule="exact"/>
        <w:ind w:firstLine="4057" w:firstLineChars="1932"/>
        <w:jc w:val="center"/>
        <w:rPr>
          <w:rFonts w:ascii="宋体" w:cs="Times New Roman"/>
        </w:rPr>
      </w:pP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14:paraId="63DF5323">
      <w:pPr>
        <w:rPr>
          <w:rFonts w:cs="Times New Roman"/>
        </w:rPr>
      </w:pPr>
    </w:p>
    <w:p w14:paraId="09855A62">
      <w:pPr>
        <w:pStyle w:val="3"/>
        <w:spacing w:line="600" w:lineRule="auto"/>
        <w:rPr>
          <w:rFonts w:ascii="宋体" w:hAnsi="宋体" w:eastAsia="宋体" w:cs="Times New Roman"/>
          <w:strike/>
          <w:color w:val="auto"/>
          <w:sz w:val="30"/>
          <w:szCs w:val="30"/>
        </w:rPr>
      </w:pPr>
      <w:r>
        <w:rPr>
          <w:rFonts w:ascii="宋体" w:eastAsia="宋体" w:cs="Times New Roman"/>
          <w:b w:val="0"/>
          <w:bCs w:val="0"/>
          <w:color w:val="auto"/>
        </w:rPr>
        <w:br w:type="page"/>
      </w:r>
      <w:bookmarkStart w:id="500" w:name="_Toc529196605"/>
      <w:bookmarkStart w:id="501" w:name="_Toc535938756"/>
      <w:bookmarkStart w:id="502" w:name="_Toc530470648"/>
      <w:r>
        <w:rPr>
          <w:rFonts w:hint="eastAsia" w:ascii="宋体" w:hAnsi="宋体" w:eastAsia="宋体" w:cs="宋体"/>
          <w:strike/>
          <w:color w:val="auto"/>
          <w:sz w:val="30"/>
          <w:szCs w:val="30"/>
        </w:rPr>
        <w:t>三、投标保证金（格式可自定）</w:t>
      </w:r>
      <w:bookmarkEnd w:id="500"/>
      <w:bookmarkEnd w:id="501"/>
      <w:bookmarkEnd w:id="502"/>
    </w:p>
    <w:p w14:paraId="5BE90DF5">
      <w:pPr>
        <w:spacing w:line="1" w:lineRule="exact"/>
        <w:rPr>
          <w:rFonts w:ascii="宋体" w:cs="Times New Roman"/>
          <w:strike/>
        </w:rPr>
      </w:pPr>
    </w:p>
    <w:p w14:paraId="16C95E3A">
      <w:pPr>
        <w:ind w:firstLine="480"/>
        <w:rPr>
          <w:rFonts w:ascii="宋体" w:cs="Times New Roman"/>
          <w:strike/>
        </w:rPr>
      </w:pPr>
    </w:p>
    <w:p w14:paraId="463091F7">
      <w:pPr>
        <w:spacing w:line="360" w:lineRule="auto"/>
        <w:ind w:firstLine="420" w:firstLineChars="200"/>
        <w:rPr>
          <w:rFonts w:cs="Times New Roman"/>
          <w:strike/>
        </w:rPr>
      </w:pPr>
      <w:r>
        <w:rPr>
          <w:rFonts w:hint="eastAsia" w:cs="宋体"/>
          <w:strike/>
        </w:rPr>
        <w:t>（注：投标人采用投标保函或投标保证保险的形式提交投标保证金的，应提交投标保函或投标保证保险文本的复印件并加盖投标人电子印章。）</w:t>
      </w:r>
    </w:p>
    <w:p w14:paraId="505C81BA">
      <w:pPr>
        <w:spacing w:line="360" w:lineRule="auto"/>
        <w:jc w:val="center"/>
        <w:rPr>
          <w:rFonts w:ascii="宋体" w:cs="Times New Roman"/>
          <w:b/>
          <w:bCs/>
          <w:strike/>
          <w:sz w:val="28"/>
          <w:szCs w:val="28"/>
        </w:rPr>
      </w:pPr>
    </w:p>
    <w:p w14:paraId="07E9A3FA">
      <w:pPr>
        <w:spacing w:line="360" w:lineRule="auto"/>
        <w:jc w:val="center"/>
        <w:rPr>
          <w:rFonts w:ascii="宋体" w:cs="Times New Roman"/>
          <w:b/>
          <w:bCs/>
          <w:strike/>
          <w:sz w:val="28"/>
          <w:szCs w:val="28"/>
        </w:rPr>
      </w:pPr>
      <w:r>
        <w:rPr>
          <w:rFonts w:hint="eastAsia" w:ascii="宋体" w:hAnsi="宋体" w:cs="宋体"/>
          <w:b/>
          <w:bCs/>
          <w:strike/>
          <w:sz w:val="28"/>
          <w:szCs w:val="28"/>
        </w:rPr>
        <w:t>投标保证金</w:t>
      </w:r>
    </w:p>
    <w:p w14:paraId="29445469">
      <w:pPr>
        <w:spacing w:line="200" w:lineRule="exact"/>
        <w:rPr>
          <w:rFonts w:ascii="宋体" w:cs="Times New Roman"/>
          <w:strike/>
        </w:rPr>
      </w:pPr>
    </w:p>
    <w:p w14:paraId="3D670887">
      <w:pPr>
        <w:spacing w:line="360" w:lineRule="auto"/>
        <w:rPr>
          <w:rFonts w:ascii="宋体" w:cs="Times New Roman"/>
          <w:strike/>
          <w:sz w:val="24"/>
          <w:szCs w:val="24"/>
          <w:u w:val="single"/>
        </w:rPr>
      </w:pPr>
      <w:r>
        <w:rPr>
          <w:rFonts w:ascii="宋体" w:cs="Times New Roman"/>
          <w:strike/>
          <w:sz w:val="24"/>
          <w:szCs w:val="24"/>
          <w:u w:val="single"/>
        </w:rPr>
        <w:tab/>
      </w:r>
      <w:r>
        <w:rPr>
          <w:rFonts w:ascii="宋体" w:cs="Times New Roman"/>
          <w:strike/>
          <w:sz w:val="24"/>
          <w:szCs w:val="24"/>
          <w:u w:val="single"/>
        </w:rPr>
        <w:tab/>
      </w:r>
      <w:r>
        <w:rPr>
          <w:rFonts w:hint="eastAsia" w:ascii="宋体" w:hAnsi="宋体" w:cs="宋体"/>
          <w:strike/>
          <w:sz w:val="24"/>
          <w:szCs w:val="24"/>
          <w:u w:val="single"/>
        </w:rPr>
        <w:t>（招标人名称）：</w:t>
      </w:r>
    </w:p>
    <w:p w14:paraId="34BEE85A">
      <w:pPr>
        <w:spacing w:line="360" w:lineRule="auto"/>
        <w:rPr>
          <w:rFonts w:ascii="宋体" w:cs="Times New Roman"/>
          <w:strike/>
          <w:sz w:val="24"/>
          <w:szCs w:val="24"/>
          <w:u w:val="single"/>
        </w:rPr>
      </w:pPr>
    </w:p>
    <w:p w14:paraId="1AE49F36">
      <w:pPr>
        <w:spacing w:line="360" w:lineRule="auto"/>
        <w:ind w:firstLine="480" w:firstLineChars="200"/>
        <w:rPr>
          <w:rFonts w:ascii="宋体" w:cs="Times New Roman"/>
          <w:strike/>
          <w:sz w:val="24"/>
          <w:szCs w:val="24"/>
          <w:u w:val="single"/>
        </w:rPr>
      </w:pPr>
      <w:r>
        <w:rPr>
          <w:rFonts w:hint="eastAsia" w:ascii="宋体" w:hAnsi="宋体" w:cs="宋体"/>
          <w:strike/>
          <w:sz w:val="24"/>
          <w:szCs w:val="24"/>
          <w:u w:val="single"/>
        </w:rPr>
        <w:t>我方于</w:t>
      </w:r>
      <w:r>
        <w:rPr>
          <w:rFonts w:ascii="宋体" w:hAnsi="宋体" w:cs="宋体"/>
          <w:strike/>
          <w:sz w:val="24"/>
          <w:szCs w:val="24"/>
          <w:u w:val="single"/>
        </w:rPr>
        <w:t xml:space="preserve">  </w:t>
      </w:r>
      <w:r>
        <w:rPr>
          <w:rFonts w:hint="eastAsia" w:ascii="宋体" w:hAnsi="宋体" w:cs="宋体"/>
          <w:strike/>
          <w:sz w:val="24"/>
          <w:szCs w:val="24"/>
          <w:u w:val="single"/>
        </w:rPr>
        <w:t>年</w:t>
      </w:r>
      <w:r>
        <w:rPr>
          <w:rFonts w:ascii="宋体" w:hAnsi="宋体" w:cs="宋体"/>
          <w:strike/>
          <w:sz w:val="24"/>
          <w:szCs w:val="24"/>
          <w:u w:val="single"/>
        </w:rPr>
        <w:t xml:space="preserve">  </w:t>
      </w:r>
      <w:r>
        <w:rPr>
          <w:rFonts w:hint="eastAsia" w:ascii="宋体" w:hAnsi="宋体" w:cs="宋体"/>
          <w:strike/>
          <w:sz w:val="24"/>
          <w:szCs w:val="24"/>
          <w:u w:val="single"/>
        </w:rPr>
        <w:t>月</w:t>
      </w:r>
      <w:r>
        <w:rPr>
          <w:rFonts w:ascii="宋体" w:hAnsi="宋体" w:cs="宋体"/>
          <w:strike/>
          <w:sz w:val="24"/>
          <w:szCs w:val="24"/>
          <w:u w:val="single"/>
        </w:rPr>
        <w:t xml:space="preserve">  </w:t>
      </w:r>
      <w:r>
        <w:rPr>
          <w:rFonts w:hint="eastAsia" w:ascii="宋体" w:hAnsi="宋体" w:cs="宋体"/>
          <w:strike/>
          <w:sz w:val="24"/>
          <w:szCs w:val="24"/>
          <w:u w:val="single"/>
        </w:rPr>
        <w:t>日参加</w:t>
      </w:r>
      <w:r>
        <w:rPr>
          <w:rFonts w:ascii="宋体" w:hAnsi="宋体" w:cs="宋体"/>
          <w:strike/>
          <w:sz w:val="24"/>
          <w:szCs w:val="24"/>
          <w:u w:val="single"/>
        </w:rPr>
        <w:t xml:space="preserve">          </w:t>
      </w:r>
      <w:r>
        <w:rPr>
          <w:rFonts w:hint="eastAsia" w:ascii="宋体" w:hAnsi="宋体" w:cs="宋体"/>
          <w:strike/>
          <w:sz w:val="24"/>
          <w:szCs w:val="24"/>
          <w:u w:val="single"/>
        </w:rPr>
        <w:t>（项目名称）的投标，现保证：我方在规定的投标有效期内撤销或修改投标文件的，或者在收到中标通知书后无正当理由拒签合同或拒交规定履约担保的，投标保证金不予退还。</w:t>
      </w:r>
    </w:p>
    <w:p w14:paraId="4FBC9E47">
      <w:pPr>
        <w:spacing w:line="440" w:lineRule="exact"/>
        <w:rPr>
          <w:rFonts w:ascii="宋体" w:cs="Times New Roman"/>
          <w:strike/>
          <w:u w:val="single"/>
        </w:rPr>
      </w:pP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56D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noWrap/>
          </w:tcPr>
          <w:p w14:paraId="1210E476">
            <w:pPr>
              <w:spacing w:line="440" w:lineRule="exact"/>
              <w:rPr>
                <w:rFonts w:ascii="宋体" w:cs="Times New Roman"/>
                <w:strike/>
                <w:sz w:val="24"/>
                <w:szCs w:val="24"/>
              </w:rPr>
            </w:pPr>
          </w:p>
          <w:p w14:paraId="2D192E1A">
            <w:pPr>
              <w:spacing w:line="440" w:lineRule="exact"/>
              <w:rPr>
                <w:rFonts w:ascii="宋体" w:cs="Times New Roman"/>
                <w:strike/>
                <w:sz w:val="24"/>
                <w:szCs w:val="24"/>
              </w:rPr>
            </w:pPr>
          </w:p>
          <w:p w14:paraId="3A0A6DDE">
            <w:pPr>
              <w:spacing w:line="440" w:lineRule="exact"/>
              <w:rPr>
                <w:rFonts w:ascii="宋体" w:cs="Times New Roman"/>
                <w:strike/>
                <w:sz w:val="24"/>
                <w:szCs w:val="24"/>
              </w:rPr>
            </w:pPr>
          </w:p>
          <w:p w14:paraId="3D25AFFF">
            <w:pPr>
              <w:spacing w:line="440" w:lineRule="exact"/>
              <w:rPr>
                <w:rFonts w:ascii="宋体" w:cs="Times New Roman"/>
                <w:strike/>
                <w:sz w:val="24"/>
                <w:szCs w:val="24"/>
              </w:rPr>
            </w:pPr>
          </w:p>
          <w:p w14:paraId="69DD9503">
            <w:pPr>
              <w:spacing w:line="440" w:lineRule="exact"/>
              <w:jc w:val="center"/>
              <w:rPr>
                <w:rFonts w:ascii="宋体" w:cs="Times New Roman"/>
                <w:b/>
                <w:bCs/>
                <w:strike/>
                <w:sz w:val="48"/>
                <w:szCs w:val="48"/>
              </w:rPr>
            </w:pPr>
            <w:r>
              <w:rPr>
                <w:rFonts w:hint="eastAsia" w:ascii="宋体" w:hAnsi="宋体" w:cs="宋体"/>
                <w:b/>
                <w:bCs/>
                <w:strike/>
                <w:sz w:val="48"/>
                <w:szCs w:val="48"/>
              </w:rPr>
              <w:t>粘</w:t>
            </w:r>
            <w:r>
              <w:rPr>
                <w:rFonts w:ascii="宋体" w:hAnsi="宋体" w:cs="宋体"/>
                <w:b/>
                <w:bCs/>
                <w:strike/>
                <w:sz w:val="48"/>
                <w:szCs w:val="48"/>
              </w:rPr>
              <w:t xml:space="preserve"> </w:t>
            </w:r>
            <w:r>
              <w:rPr>
                <w:rFonts w:hint="eastAsia" w:ascii="宋体" w:hAnsi="宋体" w:cs="宋体"/>
                <w:b/>
                <w:bCs/>
                <w:strike/>
                <w:sz w:val="48"/>
                <w:szCs w:val="48"/>
              </w:rPr>
              <w:t>贴</w:t>
            </w:r>
            <w:r>
              <w:rPr>
                <w:rFonts w:ascii="宋体" w:hAnsi="宋体" w:cs="宋体"/>
                <w:b/>
                <w:bCs/>
                <w:strike/>
                <w:sz w:val="48"/>
                <w:szCs w:val="48"/>
              </w:rPr>
              <w:t xml:space="preserve"> </w:t>
            </w:r>
            <w:r>
              <w:rPr>
                <w:rFonts w:hint="eastAsia" w:ascii="宋体" w:hAnsi="宋体" w:cs="宋体"/>
                <w:b/>
                <w:bCs/>
                <w:strike/>
                <w:sz w:val="48"/>
                <w:szCs w:val="48"/>
              </w:rPr>
              <w:t>处</w:t>
            </w:r>
          </w:p>
          <w:p w14:paraId="74AA89F3">
            <w:pPr>
              <w:spacing w:line="440" w:lineRule="exact"/>
              <w:rPr>
                <w:rFonts w:ascii="宋体" w:cs="Times New Roman"/>
                <w:strike/>
                <w:sz w:val="24"/>
                <w:szCs w:val="24"/>
              </w:rPr>
            </w:pPr>
          </w:p>
          <w:p w14:paraId="4D7B24C4">
            <w:pPr>
              <w:spacing w:line="440" w:lineRule="exact"/>
              <w:rPr>
                <w:rFonts w:ascii="宋体" w:cs="Times New Roman"/>
                <w:strike/>
                <w:sz w:val="24"/>
                <w:szCs w:val="24"/>
              </w:rPr>
            </w:pPr>
          </w:p>
          <w:p w14:paraId="083E45DA">
            <w:pPr>
              <w:spacing w:line="440" w:lineRule="exact"/>
              <w:rPr>
                <w:rFonts w:ascii="宋体" w:cs="Times New Roman"/>
                <w:strike/>
                <w:sz w:val="24"/>
                <w:szCs w:val="24"/>
              </w:rPr>
            </w:pPr>
          </w:p>
          <w:p w14:paraId="580A7D15">
            <w:pPr>
              <w:spacing w:line="440" w:lineRule="exact"/>
              <w:rPr>
                <w:rFonts w:ascii="宋体" w:cs="Times New Roman"/>
                <w:strike/>
                <w:sz w:val="24"/>
                <w:szCs w:val="24"/>
              </w:rPr>
            </w:pPr>
          </w:p>
        </w:tc>
      </w:tr>
    </w:tbl>
    <w:p w14:paraId="73084159">
      <w:pPr>
        <w:tabs>
          <w:tab w:val="left" w:pos="720"/>
        </w:tabs>
        <w:spacing w:line="360" w:lineRule="auto"/>
        <w:outlineLvl w:val="1"/>
        <w:rPr>
          <w:rFonts w:ascii="宋体" w:cs="Times New Roman"/>
          <w:b/>
          <w:bCs/>
        </w:rPr>
      </w:pPr>
      <w:r>
        <w:rPr>
          <w:rFonts w:ascii="宋体" w:cs="Times New Roman"/>
        </w:rPr>
        <w:br w:type="page"/>
      </w:r>
      <w:bookmarkStart w:id="503" w:name="_Toc535938757"/>
      <w:bookmarkStart w:id="504" w:name="_Toc530470649"/>
      <w:bookmarkStart w:id="505" w:name="_Toc529196606"/>
      <w:r>
        <w:rPr>
          <w:rFonts w:hint="eastAsia" w:ascii="宋体" w:hAnsi="宋体" w:cs="宋体"/>
          <w:b/>
          <w:bCs/>
          <w:sz w:val="30"/>
          <w:szCs w:val="30"/>
        </w:rPr>
        <w:t>四、监理报酬清单</w:t>
      </w:r>
      <w:bookmarkEnd w:id="503"/>
      <w:bookmarkEnd w:id="504"/>
      <w:bookmarkEnd w:id="505"/>
    </w:p>
    <w:p w14:paraId="1EBFDE42">
      <w:pPr>
        <w:spacing w:before="240" w:line="360" w:lineRule="auto"/>
        <w:jc w:val="center"/>
        <w:rPr>
          <w:rFonts w:ascii="宋体" w:cs="Times New Roman"/>
          <w:b/>
          <w:bCs/>
          <w:sz w:val="28"/>
          <w:szCs w:val="28"/>
        </w:rPr>
      </w:pPr>
      <w:bookmarkStart w:id="506" w:name="_Toc530470650"/>
      <w:bookmarkStart w:id="507" w:name="_Toc525828220"/>
      <w:bookmarkStart w:id="508" w:name="_Toc529196608"/>
      <w:bookmarkStart w:id="509" w:name="_Toc525827486"/>
      <w:bookmarkStart w:id="510" w:name="_Toc361508760"/>
      <w:r>
        <w:rPr>
          <w:rFonts w:hint="eastAsia" w:ascii="宋体" w:hAnsi="宋体" w:cs="宋体"/>
          <w:b/>
          <w:bCs/>
          <w:sz w:val="28"/>
          <w:szCs w:val="28"/>
        </w:rPr>
        <w:t>监理费用成本明细（格式可自定）</w:t>
      </w:r>
    </w:p>
    <w:tbl>
      <w:tblPr>
        <w:tblStyle w:val="35"/>
        <w:tblW w:w="0" w:type="auto"/>
        <w:tblInd w:w="2" w:type="dxa"/>
        <w:tblLayout w:type="fixed"/>
        <w:tblCellMar>
          <w:top w:w="0" w:type="dxa"/>
          <w:left w:w="108" w:type="dxa"/>
          <w:bottom w:w="0" w:type="dxa"/>
          <w:right w:w="108" w:type="dxa"/>
        </w:tblCellMar>
      </w:tblPr>
      <w:tblGrid>
        <w:gridCol w:w="817"/>
        <w:gridCol w:w="2410"/>
        <w:gridCol w:w="3544"/>
        <w:gridCol w:w="1559"/>
        <w:gridCol w:w="901"/>
      </w:tblGrid>
      <w:tr w14:paraId="11FF37AB">
        <w:tblPrEx>
          <w:tblCellMar>
            <w:top w:w="0" w:type="dxa"/>
            <w:left w:w="108" w:type="dxa"/>
            <w:bottom w:w="0" w:type="dxa"/>
            <w:right w:w="108" w:type="dxa"/>
          </w:tblCellMar>
        </w:tblPrEx>
        <w:trPr>
          <w:trHeight w:val="114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1BE453F">
            <w:pPr>
              <w:rPr>
                <w:rFonts w:ascii="宋体" w:cs="Times New Roman"/>
                <w:b/>
                <w:bCs/>
                <w:sz w:val="24"/>
                <w:szCs w:val="24"/>
              </w:rPr>
            </w:pPr>
            <w:r>
              <w:rPr>
                <w:rFonts w:hint="eastAsia" w:ascii="宋体" w:hAnsi="宋体" w:cs="宋体"/>
                <w:b/>
                <w:bCs/>
                <w:sz w:val="24"/>
                <w:szCs w:val="24"/>
              </w:rPr>
              <w:t>序号</w:t>
            </w:r>
          </w:p>
        </w:tc>
        <w:tc>
          <w:tcPr>
            <w:tcW w:w="2410" w:type="dxa"/>
            <w:tcBorders>
              <w:top w:val="single" w:color="auto" w:sz="4" w:space="0"/>
              <w:left w:val="nil"/>
              <w:bottom w:val="single" w:color="auto" w:sz="4" w:space="0"/>
              <w:right w:val="single" w:color="auto" w:sz="4" w:space="0"/>
            </w:tcBorders>
            <w:noWrap/>
            <w:vAlign w:val="center"/>
          </w:tcPr>
          <w:p w14:paraId="3B734F5D">
            <w:pPr>
              <w:jc w:val="center"/>
              <w:rPr>
                <w:rFonts w:ascii="宋体" w:cs="Times New Roman"/>
                <w:b/>
                <w:bCs/>
                <w:sz w:val="24"/>
                <w:szCs w:val="24"/>
              </w:rPr>
            </w:pPr>
            <w:r>
              <w:rPr>
                <w:rFonts w:hint="eastAsia" w:ascii="宋体" w:hAnsi="宋体" w:cs="宋体"/>
                <w:b/>
                <w:bCs/>
                <w:sz w:val="24"/>
                <w:szCs w:val="24"/>
              </w:rPr>
              <w:t>监理报酬分项名称</w:t>
            </w:r>
          </w:p>
        </w:tc>
        <w:tc>
          <w:tcPr>
            <w:tcW w:w="3544" w:type="dxa"/>
            <w:tcBorders>
              <w:top w:val="single" w:color="auto" w:sz="4" w:space="0"/>
              <w:left w:val="nil"/>
              <w:bottom w:val="single" w:color="auto" w:sz="4" w:space="0"/>
              <w:right w:val="single" w:color="auto" w:sz="4" w:space="0"/>
            </w:tcBorders>
            <w:noWrap/>
            <w:vAlign w:val="center"/>
          </w:tcPr>
          <w:p w14:paraId="51B87595">
            <w:pPr>
              <w:jc w:val="center"/>
              <w:rPr>
                <w:rFonts w:ascii="宋体" w:cs="Times New Roman"/>
                <w:b/>
                <w:bCs/>
                <w:sz w:val="24"/>
                <w:szCs w:val="24"/>
              </w:rPr>
            </w:pPr>
            <w:r>
              <w:rPr>
                <w:rFonts w:hint="eastAsia" w:ascii="宋体" w:hAnsi="宋体" w:cs="宋体"/>
                <w:b/>
                <w:bCs/>
                <w:sz w:val="24"/>
                <w:szCs w:val="24"/>
              </w:rPr>
              <w:t>计算依据、过程和公式</w:t>
            </w:r>
          </w:p>
        </w:tc>
        <w:tc>
          <w:tcPr>
            <w:tcW w:w="1559" w:type="dxa"/>
            <w:tcBorders>
              <w:top w:val="single" w:color="auto" w:sz="4" w:space="0"/>
              <w:left w:val="nil"/>
              <w:bottom w:val="single" w:color="auto" w:sz="4" w:space="0"/>
              <w:right w:val="single" w:color="auto" w:sz="4" w:space="0"/>
            </w:tcBorders>
            <w:noWrap/>
            <w:vAlign w:val="center"/>
          </w:tcPr>
          <w:p w14:paraId="2C83A3F4">
            <w:pPr>
              <w:jc w:val="center"/>
              <w:rPr>
                <w:rFonts w:ascii="宋体" w:cs="Times New Roman"/>
                <w:b/>
                <w:bCs/>
                <w:sz w:val="24"/>
                <w:szCs w:val="24"/>
              </w:rPr>
            </w:pPr>
            <w:r>
              <w:rPr>
                <w:rFonts w:hint="eastAsia" w:ascii="宋体" w:hAnsi="宋体" w:cs="宋体"/>
                <w:b/>
                <w:bCs/>
                <w:sz w:val="24"/>
                <w:szCs w:val="24"/>
              </w:rPr>
              <w:t>金额（元）</w:t>
            </w:r>
          </w:p>
        </w:tc>
        <w:tc>
          <w:tcPr>
            <w:tcW w:w="901" w:type="dxa"/>
            <w:tcBorders>
              <w:top w:val="single" w:color="auto" w:sz="4" w:space="0"/>
              <w:left w:val="nil"/>
              <w:bottom w:val="single" w:color="auto" w:sz="4" w:space="0"/>
              <w:right w:val="single" w:color="auto" w:sz="4" w:space="0"/>
            </w:tcBorders>
            <w:noWrap/>
            <w:vAlign w:val="center"/>
          </w:tcPr>
          <w:p w14:paraId="5135A4C7">
            <w:pPr>
              <w:jc w:val="center"/>
              <w:rPr>
                <w:rFonts w:ascii="宋体" w:cs="Times New Roman"/>
                <w:b/>
                <w:bCs/>
                <w:sz w:val="24"/>
                <w:szCs w:val="24"/>
              </w:rPr>
            </w:pPr>
            <w:r>
              <w:rPr>
                <w:rFonts w:hint="eastAsia" w:ascii="宋体" w:hAnsi="宋体" w:cs="宋体"/>
                <w:b/>
                <w:bCs/>
                <w:sz w:val="24"/>
                <w:szCs w:val="24"/>
              </w:rPr>
              <w:t>备注</w:t>
            </w:r>
          </w:p>
        </w:tc>
      </w:tr>
      <w:tr w14:paraId="675D1A1C">
        <w:tblPrEx>
          <w:tblCellMar>
            <w:top w:w="0" w:type="dxa"/>
            <w:left w:w="108" w:type="dxa"/>
            <w:bottom w:w="0" w:type="dxa"/>
            <w:right w:w="108" w:type="dxa"/>
          </w:tblCellMar>
        </w:tblPrEx>
        <w:trPr>
          <w:trHeight w:val="660"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70758A4">
            <w:pPr>
              <w:jc w:val="center"/>
              <w:rPr>
                <w:rFonts w:ascii="宋体" w:cs="Times New Roman"/>
                <w:b/>
                <w:bCs/>
              </w:rPr>
            </w:pPr>
            <w:r>
              <w:rPr>
                <w:rFonts w:ascii="宋体" w:hAnsi="宋体" w:cs="宋体"/>
                <w:b/>
                <w:bCs/>
              </w:rPr>
              <w:t>1</w:t>
            </w:r>
          </w:p>
        </w:tc>
        <w:tc>
          <w:tcPr>
            <w:tcW w:w="2410" w:type="dxa"/>
            <w:tcBorders>
              <w:top w:val="single" w:color="auto" w:sz="4" w:space="0"/>
              <w:left w:val="nil"/>
              <w:bottom w:val="single" w:color="auto" w:sz="4" w:space="0"/>
              <w:right w:val="single" w:color="auto" w:sz="4" w:space="0"/>
            </w:tcBorders>
            <w:noWrap/>
            <w:vAlign w:val="center"/>
          </w:tcPr>
          <w:p w14:paraId="3FE043ED">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199AA55B">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5CC647C2">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3DBBC40E">
            <w:pPr>
              <w:rPr>
                <w:rFonts w:ascii="宋体" w:cs="Times New Roman"/>
                <w:b/>
                <w:bCs/>
              </w:rPr>
            </w:pPr>
          </w:p>
        </w:tc>
      </w:tr>
      <w:tr w14:paraId="5869AB62">
        <w:tblPrEx>
          <w:tblCellMar>
            <w:top w:w="0" w:type="dxa"/>
            <w:left w:w="108" w:type="dxa"/>
            <w:bottom w:w="0" w:type="dxa"/>
            <w:right w:w="108" w:type="dxa"/>
          </w:tblCellMar>
        </w:tblPrEx>
        <w:trPr>
          <w:trHeight w:val="556"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79BF99E2">
            <w:pPr>
              <w:jc w:val="center"/>
              <w:rPr>
                <w:rFonts w:ascii="宋体" w:cs="Times New Roman"/>
                <w:b/>
                <w:bCs/>
              </w:rPr>
            </w:pPr>
            <w:r>
              <w:rPr>
                <w:rFonts w:ascii="宋体" w:hAnsi="宋体" w:cs="宋体"/>
                <w:b/>
                <w:bCs/>
              </w:rPr>
              <w:t>2</w:t>
            </w:r>
          </w:p>
        </w:tc>
        <w:tc>
          <w:tcPr>
            <w:tcW w:w="2410" w:type="dxa"/>
            <w:tcBorders>
              <w:top w:val="single" w:color="auto" w:sz="4" w:space="0"/>
              <w:left w:val="nil"/>
              <w:bottom w:val="single" w:color="auto" w:sz="4" w:space="0"/>
              <w:right w:val="single" w:color="auto" w:sz="4" w:space="0"/>
            </w:tcBorders>
            <w:noWrap/>
            <w:vAlign w:val="center"/>
          </w:tcPr>
          <w:p w14:paraId="467F5AA7">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1EC593B5">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1CC054D5">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19832D33">
            <w:pPr>
              <w:rPr>
                <w:rFonts w:ascii="宋体" w:cs="Times New Roman"/>
                <w:b/>
                <w:bCs/>
              </w:rPr>
            </w:pPr>
          </w:p>
        </w:tc>
      </w:tr>
      <w:tr w14:paraId="6066D5C2">
        <w:tblPrEx>
          <w:tblCellMar>
            <w:top w:w="0" w:type="dxa"/>
            <w:left w:w="108" w:type="dxa"/>
            <w:bottom w:w="0" w:type="dxa"/>
            <w:right w:w="108" w:type="dxa"/>
          </w:tblCellMar>
        </w:tblPrEx>
        <w:trPr>
          <w:trHeight w:val="56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8E0AEBB">
            <w:pPr>
              <w:jc w:val="center"/>
              <w:rPr>
                <w:rFonts w:ascii="宋体" w:cs="Times New Roman"/>
                <w:b/>
                <w:bCs/>
              </w:rPr>
            </w:pPr>
            <w:r>
              <w:rPr>
                <w:rFonts w:ascii="宋体" w:hAnsi="宋体" w:cs="宋体"/>
                <w:b/>
                <w:bCs/>
              </w:rPr>
              <w:t>3</w:t>
            </w:r>
          </w:p>
        </w:tc>
        <w:tc>
          <w:tcPr>
            <w:tcW w:w="2410" w:type="dxa"/>
            <w:tcBorders>
              <w:top w:val="single" w:color="auto" w:sz="4" w:space="0"/>
              <w:left w:val="nil"/>
              <w:bottom w:val="single" w:color="auto" w:sz="4" w:space="0"/>
              <w:right w:val="single" w:color="auto" w:sz="4" w:space="0"/>
            </w:tcBorders>
            <w:noWrap/>
            <w:vAlign w:val="center"/>
          </w:tcPr>
          <w:p w14:paraId="0E9C3DDD">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1AFDF96A">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1C561ED8">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2EE9F4F3">
            <w:pPr>
              <w:rPr>
                <w:rFonts w:ascii="宋体" w:cs="Times New Roman"/>
                <w:b/>
                <w:bCs/>
              </w:rPr>
            </w:pPr>
          </w:p>
        </w:tc>
      </w:tr>
      <w:tr w14:paraId="67322D55">
        <w:tblPrEx>
          <w:tblCellMar>
            <w:top w:w="0" w:type="dxa"/>
            <w:left w:w="108" w:type="dxa"/>
            <w:bottom w:w="0" w:type="dxa"/>
            <w:right w:w="108" w:type="dxa"/>
          </w:tblCellMar>
        </w:tblPrEx>
        <w:trPr>
          <w:trHeight w:val="54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4235841">
            <w:pPr>
              <w:jc w:val="center"/>
              <w:rPr>
                <w:rFonts w:ascii="宋体" w:cs="Times New Roman"/>
                <w:b/>
                <w:bCs/>
              </w:rPr>
            </w:pPr>
            <w:r>
              <w:rPr>
                <w:rFonts w:ascii="宋体" w:hAnsi="宋体" w:cs="宋体"/>
                <w:b/>
                <w:bCs/>
              </w:rPr>
              <w:t>4</w:t>
            </w:r>
          </w:p>
        </w:tc>
        <w:tc>
          <w:tcPr>
            <w:tcW w:w="2410" w:type="dxa"/>
            <w:tcBorders>
              <w:top w:val="single" w:color="auto" w:sz="4" w:space="0"/>
              <w:left w:val="nil"/>
              <w:bottom w:val="single" w:color="auto" w:sz="4" w:space="0"/>
              <w:right w:val="single" w:color="auto" w:sz="4" w:space="0"/>
            </w:tcBorders>
            <w:noWrap/>
            <w:vAlign w:val="center"/>
          </w:tcPr>
          <w:p w14:paraId="3AFD9B37">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2E387282">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468DC3C9">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479CD8B3">
            <w:pPr>
              <w:rPr>
                <w:rFonts w:ascii="宋体" w:cs="Times New Roman"/>
                <w:b/>
                <w:bCs/>
              </w:rPr>
            </w:pPr>
          </w:p>
        </w:tc>
      </w:tr>
      <w:tr w14:paraId="612BD361">
        <w:tblPrEx>
          <w:tblCellMar>
            <w:top w:w="0" w:type="dxa"/>
            <w:left w:w="108" w:type="dxa"/>
            <w:bottom w:w="0" w:type="dxa"/>
            <w:right w:w="108" w:type="dxa"/>
          </w:tblCellMar>
        </w:tblPrEx>
        <w:trPr>
          <w:trHeight w:val="708"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0B01FBB6">
            <w:pPr>
              <w:jc w:val="center"/>
              <w:rPr>
                <w:rFonts w:ascii="宋体" w:cs="Times New Roman"/>
                <w:b/>
                <w:bCs/>
              </w:rPr>
            </w:pPr>
            <w:r>
              <w:rPr>
                <w:rFonts w:ascii="宋体" w:hAnsi="宋体" w:cs="宋体"/>
                <w:b/>
                <w:bCs/>
              </w:rPr>
              <w:t>5</w:t>
            </w:r>
          </w:p>
        </w:tc>
        <w:tc>
          <w:tcPr>
            <w:tcW w:w="2410" w:type="dxa"/>
            <w:tcBorders>
              <w:top w:val="single" w:color="auto" w:sz="4" w:space="0"/>
              <w:left w:val="nil"/>
              <w:bottom w:val="single" w:color="auto" w:sz="4" w:space="0"/>
              <w:right w:val="single" w:color="auto" w:sz="4" w:space="0"/>
            </w:tcBorders>
            <w:noWrap/>
            <w:vAlign w:val="center"/>
          </w:tcPr>
          <w:p w14:paraId="662222D2">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469ECAD9">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54D8CAA3">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1BE2A6F5">
            <w:pPr>
              <w:rPr>
                <w:rFonts w:ascii="宋体" w:cs="Times New Roman"/>
                <w:b/>
                <w:bCs/>
              </w:rPr>
            </w:pPr>
          </w:p>
        </w:tc>
      </w:tr>
      <w:tr w14:paraId="24FC73B6">
        <w:tblPrEx>
          <w:tblCellMar>
            <w:top w:w="0" w:type="dxa"/>
            <w:left w:w="108" w:type="dxa"/>
            <w:bottom w:w="0" w:type="dxa"/>
            <w:right w:w="108" w:type="dxa"/>
          </w:tblCellMar>
        </w:tblPrEx>
        <w:trPr>
          <w:trHeight w:val="704"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695909ED">
            <w:pPr>
              <w:jc w:val="center"/>
              <w:rPr>
                <w:rFonts w:ascii="宋体" w:cs="Times New Roman"/>
                <w:b/>
                <w:bCs/>
              </w:rPr>
            </w:pPr>
            <w:r>
              <w:rPr>
                <w:rFonts w:hint="eastAsia" w:ascii="宋体" w:hAnsi="宋体" w:cs="宋体"/>
                <w:b/>
                <w:bCs/>
              </w:rPr>
              <w:t>……</w:t>
            </w:r>
          </w:p>
        </w:tc>
        <w:tc>
          <w:tcPr>
            <w:tcW w:w="2410" w:type="dxa"/>
            <w:tcBorders>
              <w:top w:val="single" w:color="auto" w:sz="4" w:space="0"/>
              <w:left w:val="nil"/>
              <w:bottom w:val="single" w:color="auto" w:sz="4" w:space="0"/>
              <w:right w:val="single" w:color="auto" w:sz="4" w:space="0"/>
            </w:tcBorders>
            <w:noWrap/>
            <w:vAlign w:val="center"/>
          </w:tcPr>
          <w:p w14:paraId="17DEB333">
            <w:pPr>
              <w:rPr>
                <w:rFonts w:ascii="宋体" w:cs="Times New Roman"/>
                <w:b/>
                <w:bCs/>
              </w:rPr>
            </w:pPr>
          </w:p>
        </w:tc>
        <w:tc>
          <w:tcPr>
            <w:tcW w:w="3544" w:type="dxa"/>
            <w:tcBorders>
              <w:top w:val="single" w:color="auto" w:sz="4" w:space="0"/>
              <w:left w:val="nil"/>
              <w:bottom w:val="single" w:color="auto" w:sz="4" w:space="0"/>
              <w:right w:val="single" w:color="auto" w:sz="4" w:space="0"/>
            </w:tcBorders>
            <w:noWrap/>
            <w:vAlign w:val="center"/>
          </w:tcPr>
          <w:p w14:paraId="558D66CB">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2CAD6D96">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1451E64A">
            <w:pPr>
              <w:rPr>
                <w:rFonts w:ascii="宋体" w:cs="Times New Roman"/>
                <w:b/>
                <w:bCs/>
              </w:rPr>
            </w:pPr>
          </w:p>
        </w:tc>
      </w:tr>
      <w:tr w14:paraId="1032B708">
        <w:tblPrEx>
          <w:tblCellMar>
            <w:top w:w="0" w:type="dxa"/>
            <w:left w:w="108" w:type="dxa"/>
            <w:bottom w:w="0" w:type="dxa"/>
            <w:right w:w="108" w:type="dxa"/>
          </w:tblCellMar>
        </w:tblPrEx>
        <w:trPr>
          <w:trHeight w:val="686" w:hRule="atLeast"/>
        </w:trPr>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03EFC3E5">
            <w:pPr>
              <w:rPr>
                <w:rFonts w:ascii="宋体" w:cs="Times New Roman"/>
                <w:b/>
                <w:bCs/>
              </w:rPr>
            </w:pPr>
            <w:r>
              <w:rPr>
                <w:rFonts w:hint="eastAsia" w:ascii="宋体" w:hAnsi="宋体" w:cs="宋体"/>
                <w:b/>
                <w:bCs/>
              </w:rPr>
              <w:t>合计报价（元）</w:t>
            </w:r>
          </w:p>
        </w:tc>
        <w:tc>
          <w:tcPr>
            <w:tcW w:w="3544" w:type="dxa"/>
            <w:tcBorders>
              <w:top w:val="single" w:color="auto" w:sz="4" w:space="0"/>
              <w:left w:val="nil"/>
              <w:bottom w:val="single" w:color="auto" w:sz="4" w:space="0"/>
              <w:right w:val="single" w:color="auto" w:sz="4" w:space="0"/>
            </w:tcBorders>
            <w:noWrap/>
            <w:vAlign w:val="center"/>
          </w:tcPr>
          <w:p w14:paraId="203AD334">
            <w:pPr>
              <w:rPr>
                <w:rFonts w:ascii="宋体" w:cs="Times New Roman"/>
                <w:b/>
                <w:bCs/>
              </w:rPr>
            </w:pPr>
          </w:p>
        </w:tc>
        <w:tc>
          <w:tcPr>
            <w:tcW w:w="1559" w:type="dxa"/>
            <w:tcBorders>
              <w:top w:val="single" w:color="auto" w:sz="4" w:space="0"/>
              <w:left w:val="nil"/>
              <w:bottom w:val="single" w:color="auto" w:sz="4" w:space="0"/>
              <w:right w:val="single" w:color="auto" w:sz="4" w:space="0"/>
            </w:tcBorders>
            <w:noWrap/>
            <w:vAlign w:val="center"/>
          </w:tcPr>
          <w:p w14:paraId="0BC52F69">
            <w:pPr>
              <w:rPr>
                <w:rFonts w:ascii="宋体" w:cs="Times New Roman"/>
                <w:b/>
                <w:bCs/>
              </w:rPr>
            </w:pPr>
          </w:p>
        </w:tc>
        <w:tc>
          <w:tcPr>
            <w:tcW w:w="901" w:type="dxa"/>
            <w:tcBorders>
              <w:top w:val="single" w:color="auto" w:sz="4" w:space="0"/>
              <w:left w:val="nil"/>
              <w:bottom w:val="single" w:color="auto" w:sz="4" w:space="0"/>
              <w:right w:val="single" w:color="auto" w:sz="4" w:space="0"/>
            </w:tcBorders>
            <w:noWrap/>
            <w:vAlign w:val="center"/>
          </w:tcPr>
          <w:p w14:paraId="26B8877E">
            <w:pPr>
              <w:rPr>
                <w:rFonts w:ascii="宋体" w:cs="Times New Roman"/>
                <w:b/>
                <w:bCs/>
              </w:rPr>
            </w:pPr>
          </w:p>
        </w:tc>
      </w:tr>
    </w:tbl>
    <w:p w14:paraId="04A4619C">
      <w:pPr>
        <w:pStyle w:val="78"/>
        <w:ind w:firstLine="496"/>
        <w:rPr>
          <w:rFonts w:ascii="宋体"/>
        </w:rPr>
      </w:pPr>
      <w:r>
        <w:rPr>
          <w:rFonts w:hint="eastAsia" w:ascii="宋体" w:hAnsi="宋体" w:cs="宋体"/>
        </w:rPr>
        <w:t>备注：</w:t>
      </w:r>
      <w:r>
        <w:rPr>
          <w:rFonts w:ascii="宋体" w:hAnsi="宋体" w:cs="宋体"/>
        </w:rPr>
        <w:t xml:space="preserve"> </w:t>
      </w:r>
      <w:r>
        <w:rPr>
          <w:rFonts w:hint="eastAsia" w:ascii="宋体" w:hAnsi="宋体" w:cs="宋体"/>
        </w:rPr>
        <w:t>合计费用应与投标书的监理费报价一致。</w:t>
      </w:r>
    </w:p>
    <w:p w14:paraId="31415DE3">
      <w:pPr>
        <w:pStyle w:val="78"/>
        <w:ind w:firstLine="496"/>
      </w:pPr>
    </w:p>
    <w:p w14:paraId="33BB9A7E">
      <w:pPr>
        <w:pStyle w:val="78"/>
        <w:ind w:firstLine="496"/>
        <w:rPr>
          <w:rFonts w:ascii="宋体"/>
          <w:u w:val="single"/>
        </w:rPr>
      </w:pPr>
      <w:r>
        <w:rPr>
          <w:rFonts w:hint="eastAsia" w:cs="宋体"/>
        </w:rPr>
        <w:t>投</w:t>
      </w:r>
      <w:r>
        <w:rPr>
          <w:rFonts w:ascii="宋体" w:hAnsi="宋体" w:cs="宋体"/>
        </w:rPr>
        <w:t xml:space="preserve"> </w:t>
      </w:r>
      <w:r>
        <w:rPr>
          <w:rFonts w:hint="eastAsia" w:ascii="宋体" w:hAnsi="宋体" w:cs="宋体"/>
        </w:rPr>
        <w:t>标</w:t>
      </w:r>
      <w:r>
        <w:rPr>
          <w:rFonts w:ascii="宋体" w:hAnsi="宋体" w:cs="宋体"/>
        </w:rPr>
        <w:t xml:space="preserve"> </w:t>
      </w:r>
      <w:r>
        <w:rPr>
          <w:rFonts w:hint="eastAsia" w:ascii="宋体" w:hAnsi="宋体" w:cs="宋体"/>
        </w:rPr>
        <w:t>人：</w:t>
      </w:r>
      <w:r>
        <w:rPr>
          <w:rFonts w:ascii="宋体" w:hAnsi="宋体" w:cs="宋体"/>
        </w:rPr>
        <w:t>(</w:t>
      </w:r>
      <w:r>
        <w:rPr>
          <w:rFonts w:hint="eastAsia" w:ascii="宋体" w:hAnsi="宋体" w:cs="宋体"/>
        </w:rPr>
        <w:t>盖公章</w:t>
      </w:r>
      <w:r>
        <w:rPr>
          <w:rFonts w:ascii="宋体" w:hAnsi="宋体" w:cs="宋体"/>
        </w:rPr>
        <w:t>)</w:t>
      </w:r>
    </w:p>
    <w:p w14:paraId="3F22A31F">
      <w:pPr>
        <w:pStyle w:val="78"/>
        <w:ind w:firstLine="552"/>
        <w:rPr>
          <w:rFonts w:ascii="宋体"/>
        </w:rPr>
      </w:pPr>
      <w:r>
        <w:rPr>
          <w:rFonts w:hint="eastAsia" w:ascii="宋体" w:hAnsi="宋体" w:cs="宋体"/>
          <w:spacing w:val="18"/>
        </w:rPr>
        <w:t>法定代表人</w:t>
      </w:r>
      <w:r>
        <w:rPr>
          <w:rFonts w:ascii="宋体" w:hAnsi="宋体" w:cs="宋体"/>
          <w:spacing w:val="18"/>
        </w:rPr>
        <w:t>(</w:t>
      </w:r>
      <w:r>
        <w:rPr>
          <w:rFonts w:hint="eastAsia" w:ascii="宋体" w:hAnsi="宋体" w:cs="宋体"/>
          <w:spacing w:val="18"/>
        </w:rPr>
        <w:t>或被授权人</w:t>
      </w:r>
      <w:r>
        <w:rPr>
          <w:rFonts w:ascii="宋体" w:hAnsi="宋体" w:cs="宋体"/>
          <w:spacing w:val="18"/>
        </w:rPr>
        <w:t>)</w:t>
      </w:r>
      <w:r>
        <w:rPr>
          <w:rFonts w:hint="eastAsia" w:ascii="宋体" w:hAnsi="宋体" w:cs="宋体"/>
          <w:spacing w:val="18"/>
        </w:rPr>
        <w:t>（签名或盖章）：</w:t>
      </w:r>
    </w:p>
    <w:p w14:paraId="2ED8C3D0">
      <w:pPr>
        <w:pStyle w:val="78"/>
        <w:ind w:firstLine="496"/>
        <w:rPr>
          <w:rFonts w:ascii="宋体"/>
        </w:rPr>
      </w:pPr>
      <w:r>
        <w:rPr>
          <w:rFonts w:hint="eastAsia" w:ascii="宋体" w:hAnsi="宋体" w:cs="宋体"/>
        </w:rPr>
        <w:t>日</w:t>
      </w:r>
      <w:r>
        <w:rPr>
          <w:rFonts w:ascii="宋体" w:hAnsi="宋体" w:cs="宋体"/>
        </w:rPr>
        <w:t xml:space="preserve">    </w:t>
      </w:r>
      <w:r>
        <w:rPr>
          <w:rFonts w:hint="eastAsia" w:ascii="宋体" w:hAnsi="宋体" w:cs="宋体"/>
        </w:rPr>
        <w:t>期：</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4CDCDD73">
      <w:pPr>
        <w:pStyle w:val="78"/>
        <w:ind w:firstLine="496"/>
        <w:rPr>
          <w:u w:val="single"/>
        </w:rPr>
      </w:pPr>
      <w:r>
        <w:rPr>
          <w:rFonts w:hint="eastAsia" w:cs="宋体"/>
        </w:rPr>
        <w:t>电话：</w:t>
      </w:r>
    </w:p>
    <w:bookmarkEnd w:id="506"/>
    <w:bookmarkEnd w:id="507"/>
    <w:bookmarkEnd w:id="508"/>
    <w:bookmarkEnd w:id="509"/>
    <w:p w14:paraId="39A86F37">
      <w:pPr>
        <w:spacing w:line="360" w:lineRule="auto"/>
        <w:rPr>
          <w:rFonts w:ascii="宋体" w:cs="Times New Roman"/>
          <w:strike/>
          <w:sz w:val="24"/>
          <w:szCs w:val="24"/>
        </w:rPr>
      </w:pPr>
    </w:p>
    <w:p w14:paraId="0DBF6474">
      <w:pPr>
        <w:ind w:right="105"/>
        <w:rPr>
          <w:rFonts w:ascii="宋体" w:cs="Times New Roman"/>
        </w:rPr>
      </w:pPr>
    </w:p>
    <w:p w14:paraId="027D76F5">
      <w:pPr>
        <w:pStyle w:val="3"/>
        <w:spacing w:line="600" w:lineRule="auto"/>
        <w:rPr>
          <w:rFonts w:ascii="宋体" w:hAnsi="宋体" w:eastAsia="宋体" w:cs="Times New Roman"/>
          <w:color w:val="auto"/>
          <w:sz w:val="30"/>
          <w:szCs w:val="30"/>
        </w:rPr>
      </w:pPr>
      <w:r>
        <w:rPr>
          <w:rFonts w:ascii="宋体" w:eastAsia="宋体" w:cs="Times New Roman"/>
          <w:b w:val="0"/>
          <w:bCs w:val="0"/>
          <w:color w:val="auto"/>
        </w:rPr>
        <w:br w:type="page"/>
      </w:r>
      <w:r>
        <w:rPr>
          <w:rFonts w:hint="eastAsia" w:ascii="宋体" w:hAnsi="宋体" w:eastAsia="宋体" w:cs="宋体"/>
          <w:color w:val="auto"/>
          <w:sz w:val="30"/>
          <w:szCs w:val="30"/>
        </w:rPr>
        <w:t>五、</w:t>
      </w:r>
      <w:bookmarkStart w:id="511" w:name="_Hlk22686998"/>
      <w:r>
        <w:rPr>
          <w:rFonts w:hint="eastAsia" w:ascii="宋体" w:hAnsi="宋体" w:eastAsia="宋体" w:cs="宋体"/>
          <w:color w:val="auto"/>
          <w:sz w:val="30"/>
          <w:szCs w:val="30"/>
        </w:rPr>
        <w:t>资格审查资料</w:t>
      </w:r>
      <w:bookmarkEnd w:id="511"/>
    </w:p>
    <w:p w14:paraId="22494D0D">
      <w:pPr>
        <w:spacing w:before="20" w:line="412" w:lineRule="auto"/>
        <w:ind w:firstLine="137"/>
        <w:outlineLvl w:val="2"/>
        <w:rPr>
          <w:rFonts w:ascii="宋体" w:cs="Times New Roman"/>
          <w:b/>
          <w:bCs/>
          <w:sz w:val="28"/>
          <w:szCs w:val="28"/>
        </w:rPr>
      </w:pPr>
      <w:r>
        <w:rPr>
          <w:rFonts w:hint="eastAsia" w:ascii="宋体" w:hAnsi="宋体" w:cs="宋体"/>
          <w:b/>
          <w:bCs/>
          <w:sz w:val="28"/>
          <w:szCs w:val="28"/>
        </w:rPr>
        <w:t>（一）基本情况表（格式可自定）</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14:paraId="103E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711DC077">
            <w:pPr>
              <w:topLinePunct/>
              <w:spacing w:line="440" w:lineRule="exact"/>
              <w:jc w:val="center"/>
              <w:rPr>
                <w:rFonts w:ascii="宋体" w:cs="Times New Roman"/>
                <w:sz w:val="24"/>
                <w:szCs w:val="24"/>
              </w:rPr>
            </w:pPr>
            <w:r>
              <w:rPr>
                <w:rFonts w:hint="eastAsia" w:ascii="宋体" w:hAnsi="宋体" w:cs="宋体"/>
                <w:sz w:val="24"/>
                <w:szCs w:val="24"/>
              </w:rPr>
              <w:t>投标人名称</w:t>
            </w:r>
          </w:p>
        </w:tc>
        <w:tc>
          <w:tcPr>
            <w:tcW w:w="6994" w:type="dxa"/>
            <w:gridSpan w:val="8"/>
            <w:noWrap/>
            <w:vAlign w:val="center"/>
          </w:tcPr>
          <w:p w14:paraId="1D6D96C9">
            <w:pPr>
              <w:topLinePunct/>
              <w:spacing w:line="440" w:lineRule="exact"/>
              <w:jc w:val="center"/>
              <w:rPr>
                <w:rFonts w:ascii="宋体" w:cs="Times New Roman"/>
                <w:sz w:val="24"/>
                <w:szCs w:val="24"/>
              </w:rPr>
            </w:pPr>
          </w:p>
        </w:tc>
      </w:tr>
      <w:tr w14:paraId="1B77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41F925EE">
            <w:pPr>
              <w:topLinePunct/>
              <w:spacing w:line="440" w:lineRule="exact"/>
              <w:jc w:val="center"/>
              <w:rPr>
                <w:rFonts w:ascii="宋体" w:cs="Times New Roman"/>
                <w:sz w:val="24"/>
                <w:szCs w:val="24"/>
              </w:rPr>
            </w:pPr>
            <w:r>
              <w:rPr>
                <w:rFonts w:hint="eastAsia" w:ascii="宋体" w:hAnsi="宋体" w:cs="宋体"/>
                <w:sz w:val="24"/>
                <w:szCs w:val="24"/>
              </w:rPr>
              <w:t>注册地址</w:t>
            </w:r>
          </w:p>
        </w:tc>
        <w:tc>
          <w:tcPr>
            <w:tcW w:w="3208" w:type="dxa"/>
            <w:gridSpan w:val="3"/>
            <w:noWrap/>
            <w:vAlign w:val="center"/>
          </w:tcPr>
          <w:p w14:paraId="0E30EC50">
            <w:pPr>
              <w:topLinePunct/>
              <w:spacing w:line="440" w:lineRule="exact"/>
              <w:jc w:val="center"/>
              <w:rPr>
                <w:rFonts w:ascii="宋体" w:cs="Times New Roman"/>
                <w:sz w:val="24"/>
                <w:szCs w:val="24"/>
              </w:rPr>
            </w:pPr>
          </w:p>
        </w:tc>
        <w:tc>
          <w:tcPr>
            <w:tcW w:w="1368" w:type="dxa"/>
            <w:gridSpan w:val="2"/>
            <w:noWrap/>
            <w:vAlign w:val="center"/>
          </w:tcPr>
          <w:p w14:paraId="05E66C2B">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邮政编码</w:t>
            </w:r>
          </w:p>
        </w:tc>
        <w:tc>
          <w:tcPr>
            <w:tcW w:w="2418" w:type="dxa"/>
            <w:gridSpan w:val="3"/>
            <w:noWrap/>
            <w:vAlign w:val="center"/>
          </w:tcPr>
          <w:p w14:paraId="73D05C73">
            <w:pPr>
              <w:topLinePunct/>
              <w:spacing w:line="440" w:lineRule="exact"/>
              <w:jc w:val="center"/>
              <w:rPr>
                <w:rFonts w:ascii="宋体" w:cs="Times New Roman"/>
                <w:sz w:val="24"/>
                <w:szCs w:val="24"/>
              </w:rPr>
            </w:pPr>
          </w:p>
        </w:tc>
      </w:tr>
      <w:tr w14:paraId="07B2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noWrap/>
            <w:vAlign w:val="center"/>
          </w:tcPr>
          <w:p w14:paraId="55B99948">
            <w:pPr>
              <w:topLinePunct/>
              <w:spacing w:line="440" w:lineRule="exact"/>
              <w:jc w:val="center"/>
              <w:rPr>
                <w:rFonts w:ascii="宋体" w:cs="Times New Roman"/>
                <w:sz w:val="24"/>
                <w:szCs w:val="24"/>
              </w:rPr>
            </w:pPr>
            <w:r>
              <w:rPr>
                <w:rFonts w:hint="eastAsia" w:ascii="宋体" w:hAnsi="宋体" w:cs="宋体"/>
                <w:sz w:val="24"/>
                <w:szCs w:val="24"/>
              </w:rPr>
              <w:t>联系方式</w:t>
            </w:r>
          </w:p>
        </w:tc>
        <w:tc>
          <w:tcPr>
            <w:tcW w:w="991" w:type="dxa"/>
            <w:noWrap/>
            <w:vAlign w:val="center"/>
          </w:tcPr>
          <w:p w14:paraId="4C3A3C84">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联系人</w:t>
            </w:r>
          </w:p>
        </w:tc>
        <w:tc>
          <w:tcPr>
            <w:tcW w:w="2217" w:type="dxa"/>
            <w:gridSpan w:val="2"/>
            <w:noWrap/>
            <w:vAlign w:val="center"/>
          </w:tcPr>
          <w:p w14:paraId="71307A3A">
            <w:pPr>
              <w:topLinePunct/>
              <w:spacing w:line="440" w:lineRule="exact"/>
              <w:jc w:val="center"/>
              <w:rPr>
                <w:rFonts w:ascii="宋体" w:cs="Times New Roman"/>
                <w:sz w:val="24"/>
                <w:szCs w:val="24"/>
              </w:rPr>
            </w:pPr>
          </w:p>
        </w:tc>
        <w:tc>
          <w:tcPr>
            <w:tcW w:w="1368" w:type="dxa"/>
            <w:gridSpan w:val="2"/>
            <w:noWrap/>
            <w:vAlign w:val="center"/>
          </w:tcPr>
          <w:p w14:paraId="6BCE00F3">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w:t>
            </w:r>
          </w:p>
        </w:tc>
        <w:tc>
          <w:tcPr>
            <w:tcW w:w="2418" w:type="dxa"/>
            <w:gridSpan w:val="3"/>
            <w:noWrap/>
            <w:vAlign w:val="center"/>
          </w:tcPr>
          <w:p w14:paraId="59074A1C">
            <w:pPr>
              <w:topLinePunct/>
              <w:spacing w:line="440" w:lineRule="exact"/>
              <w:jc w:val="center"/>
              <w:rPr>
                <w:rFonts w:ascii="宋体" w:cs="Times New Roman"/>
                <w:sz w:val="24"/>
                <w:szCs w:val="24"/>
              </w:rPr>
            </w:pPr>
          </w:p>
        </w:tc>
      </w:tr>
      <w:tr w14:paraId="35D5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noWrap/>
            <w:vAlign w:val="center"/>
          </w:tcPr>
          <w:p w14:paraId="7839258D">
            <w:pPr>
              <w:widowControl/>
              <w:jc w:val="left"/>
              <w:rPr>
                <w:rFonts w:ascii="宋体" w:cs="Times New Roman"/>
                <w:sz w:val="24"/>
                <w:szCs w:val="24"/>
              </w:rPr>
            </w:pPr>
          </w:p>
        </w:tc>
        <w:tc>
          <w:tcPr>
            <w:tcW w:w="991" w:type="dxa"/>
            <w:noWrap/>
            <w:vAlign w:val="center"/>
          </w:tcPr>
          <w:p w14:paraId="43627A4C">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传</w:t>
            </w:r>
            <w:r>
              <w:rPr>
                <w:rFonts w:ascii="宋体" w:hAnsi="宋体" w:cs="宋体"/>
                <w:sz w:val="24"/>
                <w:szCs w:val="24"/>
              </w:rPr>
              <w:t xml:space="preserve">  </w:t>
            </w:r>
            <w:r>
              <w:rPr>
                <w:rFonts w:hint="eastAsia" w:ascii="宋体" w:hAnsi="宋体" w:cs="宋体"/>
                <w:sz w:val="24"/>
                <w:szCs w:val="24"/>
              </w:rPr>
              <w:t>真</w:t>
            </w:r>
          </w:p>
        </w:tc>
        <w:tc>
          <w:tcPr>
            <w:tcW w:w="2217" w:type="dxa"/>
            <w:gridSpan w:val="2"/>
            <w:noWrap/>
            <w:vAlign w:val="center"/>
          </w:tcPr>
          <w:p w14:paraId="33FA9AFD">
            <w:pPr>
              <w:topLinePunct/>
              <w:spacing w:line="440" w:lineRule="exact"/>
              <w:jc w:val="center"/>
              <w:rPr>
                <w:rFonts w:ascii="宋体" w:cs="Times New Roman"/>
                <w:sz w:val="24"/>
                <w:szCs w:val="24"/>
              </w:rPr>
            </w:pPr>
          </w:p>
        </w:tc>
        <w:tc>
          <w:tcPr>
            <w:tcW w:w="1368" w:type="dxa"/>
            <w:gridSpan w:val="2"/>
            <w:noWrap/>
            <w:vAlign w:val="center"/>
          </w:tcPr>
          <w:p w14:paraId="3018AC8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网</w:t>
            </w:r>
            <w:r>
              <w:rPr>
                <w:rFonts w:ascii="宋体" w:hAnsi="宋体" w:cs="宋体"/>
                <w:sz w:val="24"/>
                <w:szCs w:val="24"/>
              </w:rPr>
              <w:t xml:space="preserve"> </w:t>
            </w:r>
            <w:r>
              <w:rPr>
                <w:rFonts w:hint="eastAsia" w:ascii="宋体" w:hAnsi="宋体" w:cs="宋体"/>
                <w:sz w:val="24"/>
                <w:szCs w:val="24"/>
              </w:rPr>
              <w:t>址</w:t>
            </w:r>
          </w:p>
        </w:tc>
        <w:tc>
          <w:tcPr>
            <w:tcW w:w="2418" w:type="dxa"/>
            <w:gridSpan w:val="3"/>
            <w:noWrap/>
            <w:vAlign w:val="center"/>
          </w:tcPr>
          <w:p w14:paraId="3D9FC854">
            <w:pPr>
              <w:topLinePunct/>
              <w:spacing w:line="440" w:lineRule="exact"/>
              <w:jc w:val="center"/>
              <w:rPr>
                <w:rFonts w:ascii="宋体" w:cs="Times New Roman"/>
                <w:sz w:val="24"/>
                <w:szCs w:val="24"/>
              </w:rPr>
            </w:pPr>
          </w:p>
        </w:tc>
      </w:tr>
      <w:tr w14:paraId="5F9F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4C3C3F6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法定代表人</w:t>
            </w:r>
          </w:p>
        </w:tc>
        <w:tc>
          <w:tcPr>
            <w:tcW w:w="991" w:type="dxa"/>
            <w:noWrap/>
            <w:vAlign w:val="center"/>
          </w:tcPr>
          <w:p w14:paraId="3E597610">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姓名</w:t>
            </w:r>
          </w:p>
        </w:tc>
        <w:tc>
          <w:tcPr>
            <w:tcW w:w="991" w:type="dxa"/>
            <w:noWrap/>
            <w:vAlign w:val="center"/>
          </w:tcPr>
          <w:p w14:paraId="09131244">
            <w:pPr>
              <w:topLinePunct/>
              <w:spacing w:line="440" w:lineRule="exact"/>
              <w:jc w:val="center"/>
              <w:rPr>
                <w:rFonts w:ascii="宋体" w:cs="Times New Roman"/>
                <w:sz w:val="24"/>
                <w:szCs w:val="24"/>
              </w:rPr>
            </w:pPr>
          </w:p>
        </w:tc>
        <w:tc>
          <w:tcPr>
            <w:tcW w:w="1226" w:type="dxa"/>
            <w:noWrap/>
            <w:vAlign w:val="center"/>
          </w:tcPr>
          <w:p w14:paraId="3BB074FF">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技术职称</w:t>
            </w:r>
          </w:p>
        </w:tc>
        <w:tc>
          <w:tcPr>
            <w:tcW w:w="1368" w:type="dxa"/>
            <w:gridSpan w:val="2"/>
            <w:noWrap/>
            <w:vAlign w:val="center"/>
          </w:tcPr>
          <w:p w14:paraId="7B85409C">
            <w:pPr>
              <w:topLinePunct/>
              <w:spacing w:line="440" w:lineRule="exact"/>
              <w:jc w:val="center"/>
              <w:rPr>
                <w:rFonts w:ascii="宋体" w:cs="Times New Roman"/>
                <w:sz w:val="24"/>
                <w:szCs w:val="24"/>
              </w:rPr>
            </w:pPr>
          </w:p>
        </w:tc>
        <w:tc>
          <w:tcPr>
            <w:tcW w:w="1148" w:type="dxa"/>
            <w:gridSpan w:val="2"/>
            <w:noWrap/>
            <w:vAlign w:val="center"/>
          </w:tcPr>
          <w:p w14:paraId="420CA90B">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电话</w:t>
            </w:r>
          </w:p>
        </w:tc>
        <w:tc>
          <w:tcPr>
            <w:tcW w:w="1270" w:type="dxa"/>
            <w:noWrap/>
            <w:vAlign w:val="center"/>
          </w:tcPr>
          <w:p w14:paraId="7ABDD4F2">
            <w:pPr>
              <w:topLinePunct/>
              <w:spacing w:line="440" w:lineRule="exact"/>
              <w:jc w:val="center"/>
              <w:rPr>
                <w:rFonts w:ascii="宋体" w:cs="Times New Roman"/>
                <w:sz w:val="24"/>
                <w:szCs w:val="24"/>
              </w:rPr>
            </w:pPr>
          </w:p>
        </w:tc>
      </w:tr>
      <w:tr w14:paraId="73EF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7E398639">
            <w:pPr>
              <w:topLinePunct/>
              <w:spacing w:line="440" w:lineRule="exact"/>
              <w:jc w:val="center"/>
              <w:rPr>
                <w:rFonts w:ascii="宋体" w:cs="Times New Roman"/>
                <w:sz w:val="24"/>
                <w:szCs w:val="24"/>
              </w:rPr>
            </w:pPr>
            <w:r>
              <w:rPr>
                <w:rFonts w:hint="eastAsia" w:ascii="宋体" w:hAnsi="宋体" w:cs="宋体"/>
                <w:sz w:val="24"/>
                <w:szCs w:val="24"/>
              </w:rPr>
              <w:t>技术负责人</w:t>
            </w:r>
          </w:p>
        </w:tc>
        <w:tc>
          <w:tcPr>
            <w:tcW w:w="991" w:type="dxa"/>
            <w:noWrap/>
            <w:vAlign w:val="center"/>
          </w:tcPr>
          <w:p w14:paraId="7FDF3888">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姓名</w:t>
            </w:r>
          </w:p>
        </w:tc>
        <w:tc>
          <w:tcPr>
            <w:tcW w:w="991" w:type="dxa"/>
            <w:noWrap/>
            <w:vAlign w:val="center"/>
          </w:tcPr>
          <w:p w14:paraId="3188B51D">
            <w:pPr>
              <w:topLinePunct/>
              <w:spacing w:line="440" w:lineRule="exact"/>
              <w:jc w:val="center"/>
              <w:rPr>
                <w:rFonts w:ascii="宋体" w:cs="Times New Roman"/>
                <w:sz w:val="24"/>
                <w:szCs w:val="24"/>
              </w:rPr>
            </w:pPr>
          </w:p>
        </w:tc>
        <w:tc>
          <w:tcPr>
            <w:tcW w:w="1226" w:type="dxa"/>
            <w:noWrap/>
            <w:vAlign w:val="center"/>
          </w:tcPr>
          <w:p w14:paraId="6498EF2D">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技术职称</w:t>
            </w:r>
          </w:p>
        </w:tc>
        <w:tc>
          <w:tcPr>
            <w:tcW w:w="1368" w:type="dxa"/>
            <w:gridSpan w:val="2"/>
            <w:noWrap/>
            <w:vAlign w:val="center"/>
          </w:tcPr>
          <w:p w14:paraId="5A1C82CA">
            <w:pPr>
              <w:topLinePunct/>
              <w:spacing w:line="440" w:lineRule="exact"/>
              <w:jc w:val="center"/>
              <w:rPr>
                <w:rFonts w:ascii="宋体" w:cs="Times New Roman"/>
                <w:sz w:val="24"/>
                <w:szCs w:val="24"/>
              </w:rPr>
            </w:pPr>
          </w:p>
        </w:tc>
        <w:tc>
          <w:tcPr>
            <w:tcW w:w="1148" w:type="dxa"/>
            <w:gridSpan w:val="2"/>
            <w:noWrap/>
            <w:vAlign w:val="center"/>
          </w:tcPr>
          <w:p w14:paraId="12D25960">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电话</w:t>
            </w:r>
          </w:p>
        </w:tc>
        <w:tc>
          <w:tcPr>
            <w:tcW w:w="1270" w:type="dxa"/>
            <w:noWrap/>
            <w:vAlign w:val="center"/>
          </w:tcPr>
          <w:p w14:paraId="2ABB711F">
            <w:pPr>
              <w:topLinePunct/>
              <w:spacing w:line="440" w:lineRule="exact"/>
              <w:jc w:val="center"/>
              <w:rPr>
                <w:rFonts w:ascii="宋体" w:cs="Times New Roman"/>
                <w:sz w:val="24"/>
                <w:szCs w:val="24"/>
              </w:rPr>
            </w:pPr>
          </w:p>
        </w:tc>
      </w:tr>
      <w:tr w14:paraId="722E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4691221E">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企业监理资质证书</w:t>
            </w:r>
          </w:p>
        </w:tc>
        <w:tc>
          <w:tcPr>
            <w:tcW w:w="6994" w:type="dxa"/>
            <w:gridSpan w:val="8"/>
            <w:noWrap/>
            <w:vAlign w:val="center"/>
          </w:tcPr>
          <w:p w14:paraId="48D6C41F">
            <w:pPr>
              <w:topLinePunct/>
              <w:spacing w:before="100" w:beforeAutospacing="1" w:after="100" w:afterAutospacing="1" w:line="440" w:lineRule="exact"/>
              <w:ind w:firstLine="120" w:firstLineChars="50"/>
              <w:rPr>
                <w:rFonts w:ascii="宋体" w:cs="Times New Roman"/>
                <w:sz w:val="24"/>
                <w:szCs w:val="24"/>
              </w:rPr>
            </w:pPr>
            <w:r>
              <w:rPr>
                <w:rFonts w:hint="eastAsia" w:ascii="宋体" w:hAnsi="宋体" w:cs="宋体"/>
                <w:sz w:val="24"/>
                <w:szCs w:val="24"/>
              </w:rPr>
              <w:t>类型：</w:t>
            </w:r>
            <w:r>
              <w:rPr>
                <w:rFonts w:ascii="宋体" w:hAnsi="宋体" w:cs="宋体"/>
                <w:sz w:val="24"/>
                <w:szCs w:val="24"/>
              </w:rPr>
              <w:t xml:space="preserve">                    </w:t>
            </w:r>
            <w:r>
              <w:rPr>
                <w:rFonts w:hint="eastAsia" w:ascii="宋体" w:hAnsi="宋体" w:cs="宋体"/>
                <w:sz w:val="24"/>
                <w:szCs w:val="24"/>
              </w:rPr>
              <w:t>等级：</w:t>
            </w:r>
            <w:r>
              <w:rPr>
                <w:rFonts w:ascii="宋体" w:hAnsi="宋体" w:cs="宋体"/>
                <w:sz w:val="24"/>
                <w:szCs w:val="24"/>
              </w:rPr>
              <w:t xml:space="preserve">      </w:t>
            </w:r>
            <w:r>
              <w:rPr>
                <w:rFonts w:hint="eastAsia" w:ascii="宋体" w:hAnsi="宋体" w:cs="宋体"/>
                <w:sz w:val="24"/>
                <w:szCs w:val="24"/>
              </w:rPr>
              <w:t>证书号：</w:t>
            </w:r>
          </w:p>
        </w:tc>
      </w:tr>
      <w:tr w14:paraId="696C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042F62E8">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质量管理体系证书（如有）</w:t>
            </w:r>
          </w:p>
        </w:tc>
        <w:tc>
          <w:tcPr>
            <w:tcW w:w="6994" w:type="dxa"/>
            <w:gridSpan w:val="8"/>
            <w:noWrap/>
            <w:vAlign w:val="center"/>
          </w:tcPr>
          <w:p w14:paraId="28F21069">
            <w:pPr>
              <w:topLinePunct/>
              <w:spacing w:before="100" w:beforeAutospacing="1" w:after="100" w:afterAutospacing="1" w:line="440" w:lineRule="exact"/>
              <w:ind w:firstLine="120" w:firstLineChars="50"/>
              <w:rPr>
                <w:rFonts w:ascii="宋体" w:cs="Times New Roman"/>
                <w:sz w:val="24"/>
                <w:szCs w:val="24"/>
              </w:rPr>
            </w:pPr>
            <w:r>
              <w:rPr>
                <w:rFonts w:hint="eastAsia" w:ascii="宋体" w:hAnsi="宋体" w:cs="宋体"/>
                <w:sz w:val="24"/>
                <w:szCs w:val="24"/>
              </w:rPr>
              <w:t>类型：</w:t>
            </w:r>
            <w:r>
              <w:rPr>
                <w:rFonts w:ascii="宋体" w:hAnsi="宋体" w:cs="宋体"/>
                <w:sz w:val="24"/>
                <w:szCs w:val="24"/>
              </w:rPr>
              <w:t xml:space="preserve">                    </w:t>
            </w:r>
            <w:r>
              <w:rPr>
                <w:rFonts w:hint="eastAsia" w:ascii="宋体" w:hAnsi="宋体" w:cs="宋体"/>
                <w:sz w:val="24"/>
                <w:szCs w:val="24"/>
              </w:rPr>
              <w:t>等级：</w:t>
            </w:r>
            <w:r>
              <w:rPr>
                <w:rFonts w:ascii="宋体" w:hAnsi="宋体" w:cs="宋体"/>
                <w:sz w:val="24"/>
                <w:szCs w:val="24"/>
              </w:rPr>
              <w:t xml:space="preserve">      </w:t>
            </w:r>
            <w:r>
              <w:rPr>
                <w:rFonts w:hint="eastAsia" w:ascii="宋体" w:hAnsi="宋体" w:cs="宋体"/>
                <w:sz w:val="24"/>
                <w:szCs w:val="24"/>
              </w:rPr>
              <w:t>证书号：</w:t>
            </w:r>
          </w:p>
        </w:tc>
      </w:tr>
      <w:tr w14:paraId="4731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7BCB462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营业执照号</w:t>
            </w:r>
          </w:p>
        </w:tc>
        <w:tc>
          <w:tcPr>
            <w:tcW w:w="3208" w:type="dxa"/>
            <w:gridSpan w:val="3"/>
            <w:noWrap/>
            <w:vAlign w:val="center"/>
          </w:tcPr>
          <w:p w14:paraId="404F80BD">
            <w:pPr>
              <w:topLinePunct/>
              <w:spacing w:line="440" w:lineRule="exact"/>
              <w:jc w:val="center"/>
              <w:rPr>
                <w:rFonts w:ascii="宋体" w:cs="Times New Roman"/>
                <w:sz w:val="24"/>
                <w:szCs w:val="24"/>
              </w:rPr>
            </w:pPr>
          </w:p>
        </w:tc>
        <w:tc>
          <w:tcPr>
            <w:tcW w:w="3786" w:type="dxa"/>
            <w:gridSpan w:val="5"/>
            <w:noWrap/>
            <w:vAlign w:val="center"/>
          </w:tcPr>
          <w:p w14:paraId="450AB797">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员工总人数：</w:t>
            </w:r>
          </w:p>
        </w:tc>
      </w:tr>
      <w:tr w14:paraId="7421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60C5B531">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注册资本</w:t>
            </w:r>
          </w:p>
        </w:tc>
        <w:tc>
          <w:tcPr>
            <w:tcW w:w="3208" w:type="dxa"/>
            <w:gridSpan w:val="3"/>
            <w:noWrap/>
            <w:vAlign w:val="center"/>
          </w:tcPr>
          <w:p w14:paraId="1BC4F81D">
            <w:pPr>
              <w:topLinePunct/>
              <w:spacing w:line="440" w:lineRule="exact"/>
              <w:jc w:val="center"/>
              <w:rPr>
                <w:rFonts w:ascii="宋体" w:cs="Times New Roman"/>
                <w:sz w:val="24"/>
                <w:szCs w:val="24"/>
              </w:rPr>
            </w:pPr>
          </w:p>
        </w:tc>
        <w:tc>
          <w:tcPr>
            <w:tcW w:w="456" w:type="dxa"/>
            <w:vMerge w:val="restart"/>
            <w:noWrap/>
            <w:vAlign w:val="center"/>
          </w:tcPr>
          <w:p w14:paraId="6E6F25CF">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其中</w:t>
            </w:r>
          </w:p>
        </w:tc>
        <w:tc>
          <w:tcPr>
            <w:tcW w:w="1759" w:type="dxa"/>
            <w:gridSpan w:val="2"/>
            <w:noWrap/>
            <w:vAlign w:val="center"/>
          </w:tcPr>
          <w:p w14:paraId="390A55A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高级职称人员</w:t>
            </w:r>
          </w:p>
        </w:tc>
        <w:tc>
          <w:tcPr>
            <w:tcW w:w="1571" w:type="dxa"/>
            <w:gridSpan w:val="2"/>
            <w:noWrap/>
            <w:vAlign w:val="center"/>
          </w:tcPr>
          <w:p w14:paraId="5C84F7C1">
            <w:pPr>
              <w:topLinePunct/>
              <w:spacing w:line="440" w:lineRule="exact"/>
              <w:jc w:val="center"/>
              <w:rPr>
                <w:rFonts w:ascii="宋体" w:cs="Times New Roman"/>
                <w:sz w:val="24"/>
                <w:szCs w:val="24"/>
              </w:rPr>
            </w:pPr>
          </w:p>
        </w:tc>
      </w:tr>
      <w:tr w14:paraId="4A83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460EEEC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成立日期</w:t>
            </w:r>
          </w:p>
        </w:tc>
        <w:tc>
          <w:tcPr>
            <w:tcW w:w="3208" w:type="dxa"/>
            <w:gridSpan w:val="3"/>
            <w:noWrap/>
            <w:vAlign w:val="center"/>
          </w:tcPr>
          <w:p w14:paraId="45EB6604">
            <w:pPr>
              <w:topLinePunct/>
              <w:spacing w:line="440" w:lineRule="exact"/>
              <w:jc w:val="center"/>
              <w:rPr>
                <w:rFonts w:ascii="宋体" w:cs="Times New Roman"/>
                <w:sz w:val="24"/>
                <w:szCs w:val="24"/>
              </w:rPr>
            </w:pPr>
          </w:p>
        </w:tc>
        <w:tc>
          <w:tcPr>
            <w:tcW w:w="456" w:type="dxa"/>
            <w:vMerge w:val="continue"/>
            <w:noWrap/>
            <w:vAlign w:val="center"/>
          </w:tcPr>
          <w:p w14:paraId="72B58EDA">
            <w:pPr>
              <w:widowControl/>
              <w:jc w:val="left"/>
              <w:rPr>
                <w:rFonts w:ascii="宋体" w:cs="Times New Roman"/>
                <w:sz w:val="24"/>
                <w:szCs w:val="24"/>
              </w:rPr>
            </w:pPr>
          </w:p>
        </w:tc>
        <w:tc>
          <w:tcPr>
            <w:tcW w:w="1759" w:type="dxa"/>
            <w:gridSpan w:val="2"/>
            <w:noWrap/>
            <w:vAlign w:val="center"/>
          </w:tcPr>
          <w:p w14:paraId="3A363483">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中级职称人员</w:t>
            </w:r>
          </w:p>
        </w:tc>
        <w:tc>
          <w:tcPr>
            <w:tcW w:w="1571" w:type="dxa"/>
            <w:gridSpan w:val="2"/>
            <w:noWrap/>
            <w:vAlign w:val="center"/>
          </w:tcPr>
          <w:p w14:paraId="4C894E0C">
            <w:pPr>
              <w:topLinePunct/>
              <w:spacing w:line="440" w:lineRule="exact"/>
              <w:jc w:val="center"/>
              <w:rPr>
                <w:rFonts w:ascii="宋体" w:cs="Times New Roman"/>
                <w:sz w:val="24"/>
                <w:szCs w:val="24"/>
              </w:rPr>
            </w:pPr>
          </w:p>
        </w:tc>
      </w:tr>
      <w:tr w14:paraId="42B9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4266B99B">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基本账户开户银行</w:t>
            </w:r>
          </w:p>
        </w:tc>
        <w:tc>
          <w:tcPr>
            <w:tcW w:w="3208" w:type="dxa"/>
            <w:gridSpan w:val="3"/>
            <w:noWrap/>
            <w:vAlign w:val="center"/>
          </w:tcPr>
          <w:p w14:paraId="79EB59B4">
            <w:pPr>
              <w:topLinePunct/>
              <w:spacing w:line="440" w:lineRule="exact"/>
              <w:jc w:val="center"/>
              <w:rPr>
                <w:rFonts w:ascii="宋体" w:cs="Times New Roman"/>
                <w:sz w:val="24"/>
                <w:szCs w:val="24"/>
              </w:rPr>
            </w:pPr>
          </w:p>
        </w:tc>
        <w:tc>
          <w:tcPr>
            <w:tcW w:w="456" w:type="dxa"/>
            <w:vMerge w:val="continue"/>
            <w:noWrap/>
            <w:vAlign w:val="center"/>
          </w:tcPr>
          <w:p w14:paraId="54DD4BE5">
            <w:pPr>
              <w:widowControl/>
              <w:jc w:val="left"/>
              <w:rPr>
                <w:rFonts w:ascii="宋体" w:cs="Times New Roman"/>
                <w:sz w:val="24"/>
                <w:szCs w:val="24"/>
              </w:rPr>
            </w:pPr>
          </w:p>
        </w:tc>
        <w:tc>
          <w:tcPr>
            <w:tcW w:w="1759" w:type="dxa"/>
            <w:gridSpan w:val="2"/>
            <w:noWrap/>
            <w:vAlign w:val="center"/>
          </w:tcPr>
          <w:p w14:paraId="48B5739F">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技术人员数量</w:t>
            </w:r>
          </w:p>
        </w:tc>
        <w:tc>
          <w:tcPr>
            <w:tcW w:w="1571" w:type="dxa"/>
            <w:gridSpan w:val="2"/>
            <w:noWrap/>
            <w:vAlign w:val="center"/>
          </w:tcPr>
          <w:p w14:paraId="74217606">
            <w:pPr>
              <w:topLinePunct/>
              <w:spacing w:line="440" w:lineRule="exact"/>
              <w:jc w:val="center"/>
              <w:rPr>
                <w:rFonts w:ascii="宋体" w:cs="Times New Roman"/>
                <w:sz w:val="24"/>
                <w:szCs w:val="24"/>
              </w:rPr>
            </w:pPr>
          </w:p>
        </w:tc>
      </w:tr>
      <w:tr w14:paraId="053A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674EA7C9">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基本账户银行账号</w:t>
            </w:r>
          </w:p>
        </w:tc>
        <w:tc>
          <w:tcPr>
            <w:tcW w:w="3208" w:type="dxa"/>
            <w:gridSpan w:val="3"/>
            <w:noWrap/>
            <w:vAlign w:val="center"/>
          </w:tcPr>
          <w:p w14:paraId="4F87A655">
            <w:pPr>
              <w:topLinePunct/>
              <w:spacing w:line="440" w:lineRule="exact"/>
              <w:jc w:val="center"/>
              <w:rPr>
                <w:rFonts w:ascii="宋体" w:cs="Times New Roman"/>
                <w:sz w:val="24"/>
                <w:szCs w:val="24"/>
              </w:rPr>
            </w:pPr>
          </w:p>
        </w:tc>
        <w:tc>
          <w:tcPr>
            <w:tcW w:w="456" w:type="dxa"/>
            <w:vMerge w:val="continue"/>
            <w:noWrap/>
            <w:vAlign w:val="center"/>
          </w:tcPr>
          <w:p w14:paraId="2204DC54">
            <w:pPr>
              <w:widowControl/>
              <w:jc w:val="left"/>
              <w:rPr>
                <w:rFonts w:ascii="宋体" w:cs="Times New Roman"/>
                <w:sz w:val="24"/>
                <w:szCs w:val="24"/>
              </w:rPr>
            </w:pPr>
          </w:p>
        </w:tc>
        <w:tc>
          <w:tcPr>
            <w:tcW w:w="1759" w:type="dxa"/>
            <w:gridSpan w:val="2"/>
            <w:noWrap/>
            <w:vAlign w:val="center"/>
          </w:tcPr>
          <w:p w14:paraId="2F854700">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各类注册人员</w:t>
            </w:r>
          </w:p>
        </w:tc>
        <w:tc>
          <w:tcPr>
            <w:tcW w:w="1571" w:type="dxa"/>
            <w:gridSpan w:val="2"/>
            <w:noWrap/>
            <w:vAlign w:val="center"/>
          </w:tcPr>
          <w:p w14:paraId="2701A597">
            <w:pPr>
              <w:topLinePunct/>
              <w:spacing w:line="440" w:lineRule="exact"/>
              <w:jc w:val="center"/>
              <w:rPr>
                <w:rFonts w:ascii="宋体" w:cs="Times New Roman"/>
                <w:sz w:val="24"/>
                <w:szCs w:val="24"/>
              </w:rPr>
            </w:pPr>
          </w:p>
        </w:tc>
      </w:tr>
      <w:tr w14:paraId="12A6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2AFAD797">
            <w:pPr>
              <w:topLinePunct/>
              <w:spacing w:before="100" w:beforeAutospacing="1" w:after="100" w:afterAutospacing="1" w:line="440" w:lineRule="exact"/>
              <w:ind w:firstLine="240" w:firstLineChars="100"/>
              <w:jc w:val="center"/>
              <w:rPr>
                <w:rFonts w:ascii="宋体" w:cs="Times New Roman"/>
                <w:sz w:val="24"/>
                <w:szCs w:val="24"/>
              </w:rPr>
            </w:pPr>
            <w:r>
              <w:rPr>
                <w:rFonts w:hint="eastAsia" w:ascii="宋体" w:hAnsi="宋体" w:cs="宋体"/>
                <w:sz w:val="24"/>
                <w:szCs w:val="24"/>
              </w:rPr>
              <w:t>经营范围</w:t>
            </w:r>
          </w:p>
        </w:tc>
        <w:tc>
          <w:tcPr>
            <w:tcW w:w="6994" w:type="dxa"/>
            <w:gridSpan w:val="8"/>
            <w:noWrap/>
            <w:vAlign w:val="center"/>
          </w:tcPr>
          <w:p w14:paraId="742D8DD3">
            <w:pPr>
              <w:topLinePunct/>
              <w:spacing w:line="440" w:lineRule="exact"/>
              <w:jc w:val="center"/>
              <w:rPr>
                <w:rFonts w:ascii="宋体" w:cs="Times New Roman"/>
                <w:sz w:val="24"/>
                <w:szCs w:val="24"/>
              </w:rPr>
            </w:pPr>
          </w:p>
        </w:tc>
      </w:tr>
      <w:tr w14:paraId="4654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noWrap/>
            <w:vAlign w:val="center"/>
          </w:tcPr>
          <w:p w14:paraId="24101130">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投标人关联企业情况（包括但不限于与投标人法定代表人为同一人或者存在控股、管理关系的不同单位）</w:t>
            </w:r>
          </w:p>
        </w:tc>
        <w:tc>
          <w:tcPr>
            <w:tcW w:w="6994" w:type="dxa"/>
            <w:gridSpan w:val="8"/>
            <w:noWrap/>
            <w:vAlign w:val="center"/>
          </w:tcPr>
          <w:p w14:paraId="177032A9">
            <w:pPr>
              <w:topLinePunct/>
              <w:spacing w:line="440" w:lineRule="exact"/>
              <w:jc w:val="center"/>
              <w:rPr>
                <w:rFonts w:ascii="宋体" w:cs="Times New Roman"/>
                <w:sz w:val="24"/>
                <w:szCs w:val="24"/>
              </w:rPr>
            </w:pPr>
          </w:p>
        </w:tc>
      </w:tr>
      <w:tr w14:paraId="4CD7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noWrap/>
            <w:vAlign w:val="center"/>
          </w:tcPr>
          <w:p w14:paraId="27D521D2">
            <w:pPr>
              <w:topLinePunct/>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备注</w:t>
            </w:r>
          </w:p>
        </w:tc>
        <w:tc>
          <w:tcPr>
            <w:tcW w:w="6994" w:type="dxa"/>
            <w:gridSpan w:val="8"/>
            <w:noWrap/>
            <w:vAlign w:val="center"/>
          </w:tcPr>
          <w:p w14:paraId="367F4DC8">
            <w:pPr>
              <w:topLinePunct/>
              <w:spacing w:line="440" w:lineRule="exact"/>
              <w:jc w:val="center"/>
              <w:rPr>
                <w:rFonts w:ascii="宋体" w:cs="Times New Roman"/>
                <w:sz w:val="24"/>
                <w:szCs w:val="24"/>
              </w:rPr>
            </w:pPr>
          </w:p>
        </w:tc>
      </w:tr>
    </w:tbl>
    <w:p w14:paraId="0AE098C1">
      <w:pPr>
        <w:spacing w:line="400" w:lineRule="exact"/>
        <w:rPr>
          <w:rFonts w:ascii="宋体" w:cs="Times New Roman"/>
          <w:sz w:val="24"/>
          <w:szCs w:val="24"/>
        </w:rPr>
      </w:pPr>
      <w:r>
        <w:rPr>
          <w:rFonts w:hint="eastAsia" w:ascii="宋体" w:hAnsi="宋体" w:cs="宋体"/>
          <w:sz w:val="24"/>
          <w:szCs w:val="24"/>
        </w:rPr>
        <w:t>注：投标人应</w:t>
      </w:r>
      <w:bookmarkStart w:id="512" w:name="_Toc520184751"/>
      <w:r>
        <w:rPr>
          <w:rFonts w:hint="eastAsia" w:ascii="宋体" w:hAnsi="宋体" w:cs="宋体"/>
          <w:sz w:val="24"/>
          <w:szCs w:val="24"/>
        </w:rPr>
        <w:t>根据投标人须知第</w:t>
      </w:r>
      <w:r>
        <w:rPr>
          <w:rFonts w:ascii="宋体" w:hAnsi="宋体" w:cs="宋体"/>
          <w:sz w:val="24"/>
          <w:szCs w:val="24"/>
        </w:rPr>
        <w:t>3.5</w:t>
      </w:r>
      <w:bookmarkEnd w:id="512"/>
      <w:r>
        <w:rPr>
          <w:rFonts w:ascii="宋体" w:hAnsi="宋体" w:cs="宋体"/>
          <w:sz w:val="24"/>
          <w:szCs w:val="24"/>
        </w:rPr>
        <w:t>.1</w:t>
      </w:r>
      <w:r>
        <w:rPr>
          <w:rFonts w:hint="eastAsia" w:ascii="宋体" w:hAnsi="宋体" w:cs="宋体"/>
          <w:sz w:val="24"/>
          <w:szCs w:val="24"/>
        </w:rPr>
        <w:t>项的要求在本表后附相关证</w:t>
      </w:r>
      <w:bookmarkStart w:id="513" w:name="_Toc520184752"/>
      <w:r>
        <w:rPr>
          <w:rFonts w:hint="eastAsia" w:ascii="宋体" w:hAnsi="宋体" w:cs="宋体"/>
          <w:sz w:val="24"/>
          <w:szCs w:val="24"/>
        </w:rPr>
        <w:t>明材料。</w:t>
      </w:r>
      <w:bookmarkEnd w:id="513"/>
    </w:p>
    <w:p w14:paraId="6550EB98">
      <w:pPr>
        <w:rPr>
          <w:rFonts w:ascii="宋体" w:cs="Times New Roman"/>
        </w:rPr>
      </w:pPr>
    </w:p>
    <w:p w14:paraId="6C6B0AFF">
      <w:pPr>
        <w:rPr>
          <w:rFonts w:ascii="宋体" w:cs="Times New Roman"/>
        </w:rPr>
      </w:pPr>
    </w:p>
    <w:p w14:paraId="6191BE3D">
      <w:pPr>
        <w:spacing w:before="20" w:line="412" w:lineRule="auto"/>
        <w:ind w:firstLine="137"/>
        <w:outlineLvl w:val="2"/>
        <w:rPr>
          <w:rFonts w:ascii="宋体" w:cs="Times New Roman"/>
          <w:b/>
          <w:bCs/>
          <w:sz w:val="32"/>
          <w:szCs w:val="32"/>
        </w:rPr>
      </w:pPr>
      <w:r>
        <w:rPr>
          <w:rFonts w:ascii="宋体" w:cs="Times New Roman"/>
          <w:b/>
          <w:bCs/>
          <w:sz w:val="32"/>
          <w:szCs w:val="32"/>
        </w:rPr>
        <w:br w:type="page"/>
      </w:r>
      <w:r>
        <w:rPr>
          <w:rFonts w:hint="eastAsia" w:ascii="宋体" w:hAnsi="宋体" w:cs="宋体"/>
          <w:b/>
          <w:bCs/>
          <w:sz w:val="28"/>
          <w:szCs w:val="28"/>
        </w:rPr>
        <w:t>（二）近年完成的类似项目情况表（格式可自定）</w:t>
      </w:r>
    </w:p>
    <w:tbl>
      <w:tblPr>
        <w:tblStyle w:val="35"/>
        <w:tblW w:w="0" w:type="auto"/>
        <w:jc w:val="center"/>
        <w:tblLayout w:type="fixed"/>
        <w:tblCellMar>
          <w:top w:w="0" w:type="dxa"/>
          <w:left w:w="108" w:type="dxa"/>
          <w:bottom w:w="0" w:type="dxa"/>
          <w:right w:w="108" w:type="dxa"/>
        </w:tblCellMar>
      </w:tblPr>
      <w:tblGrid>
        <w:gridCol w:w="2269"/>
        <w:gridCol w:w="6253"/>
      </w:tblGrid>
      <w:tr w14:paraId="69D037D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F3C0FB0">
            <w:pPr>
              <w:topLinePunct/>
              <w:spacing w:line="440" w:lineRule="exact"/>
              <w:jc w:val="center"/>
              <w:rPr>
                <w:rFonts w:ascii="宋体" w:cs="Times New Roman"/>
                <w:sz w:val="24"/>
                <w:szCs w:val="24"/>
              </w:rPr>
            </w:pPr>
            <w:r>
              <w:rPr>
                <w:rFonts w:hint="eastAsia" w:ascii="宋体" w:hAnsi="宋体" w:cs="宋体"/>
                <w:sz w:val="24"/>
                <w:szCs w:val="24"/>
              </w:rPr>
              <w:t>项目名称</w:t>
            </w:r>
          </w:p>
        </w:tc>
        <w:tc>
          <w:tcPr>
            <w:tcW w:w="6253" w:type="dxa"/>
            <w:tcBorders>
              <w:top w:val="single" w:color="auto" w:sz="4" w:space="0"/>
              <w:left w:val="nil"/>
              <w:bottom w:val="single" w:color="auto" w:sz="4" w:space="0"/>
              <w:right w:val="single" w:color="auto" w:sz="4" w:space="0"/>
            </w:tcBorders>
            <w:noWrap/>
          </w:tcPr>
          <w:p w14:paraId="2E32B180">
            <w:pPr>
              <w:topLinePunct/>
              <w:spacing w:line="440" w:lineRule="exact"/>
              <w:rPr>
                <w:rFonts w:ascii="宋体" w:cs="Times New Roman"/>
                <w:sz w:val="24"/>
                <w:szCs w:val="24"/>
              </w:rPr>
            </w:pPr>
          </w:p>
        </w:tc>
      </w:tr>
      <w:tr w14:paraId="012C6E7D">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3FA2F3B">
            <w:pPr>
              <w:topLinePunct/>
              <w:spacing w:line="440" w:lineRule="exact"/>
              <w:jc w:val="center"/>
              <w:rPr>
                <w:rFonts w:ascii="宋体" w:cs="Times New Roman"/>
                <w:sz w:val="24"/>
                <w:szCs w:val="24"/>
              </w:rPr>
            </w:pPr>
            <w:r>
              <w:rPr>
                <w:rFonts w:hint="eastAsia" w:ascii="宋体" w:hAnsi="宋体" w:cs="宋体"/>
                <w:sz w:val="24"/>
                <w:szCs w:val="24"/>
              </w:rPr>
              <w:t>项目所在地</w:t>
            </w:r>
          </w:p>
        </w:tc>
        <w:tc>
          <w:tcPr>
            <w:tcW w:w="6253" w:type="dxa"/>
            <w:tcBorders>
              <w:top w:val="single" w:color="auto" w:sz="4" w:space="0"/>
              <w:left w:val="nil"/>
              <w:bottom w:val="single" w:color="auto" w:sz="4" w:space="0"/>
              <w:right w:val="single" w:color="auto" w:sz="4" w:space="0"/>
            </w:tcBorders>
            <w:noWrap/>
          </w:tcPr>
          <w:p w14:paraId="5FF2D042">
            <w:pPr>
              <w:topLinePunct/>
              <w:spacing w:line="440" w:lineRule="exact"/>
              <w:rPr>
                <w:rFonts w:ascii="宋体" w:cs="Times New Roman"/>
                <w:sz w:val="24"/>
                <w:szCs w:val="24"/>
              </w:rPr>
            </w:pPr>
          </w:p>
        </w:tc>
      </w:tr>
      <w:tr w14:paraId="0611AC9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0976437">
            <w:pPr>
              <w:topLinePunct/>
              <w:spacing w:line="440" w:lineRule="exact"/>
              <w:jc w:val="center"/>
              <w:rPr>
                <w:rFonts w:ascii="宋体" w:cs="Times New Roman"/>
                <w:sz w:val="24"/>
                <w:szCs w:val="24"/>
              </w:rPr>
            </w:pPr>
            <w:r>
              <w:rPr>
                <w:rFonts w:hint="eastAsia" w:ascii="宋体" w:hAnsi="宋体" w:cs="宋体"/>
                <w:sz w:val="24"/>
                <w:szCs w:val="24"/>
              </w:rPr>
              <w:t>委托人名称</w:t>
            </w:r>
          </w:p>
        </w:tc>
        <w:tc>
          <w:tcPr>
            <w:tcW w:w="6253" w:type="dxa"/>
            <w:tcBorders>
              <w:top w:val="single" w:color="auto" w:sz="4" w:space="0"/>
              <w:left w:val="nil"/>
              <w:bottom w:val="single" w:color="auto" w:sz="4" w:space="0"/>
              <w:right w:val="single" w:color="auto" w:sz="4" w:space="0"/>
            </w:tcBorders>
            <w:noWrap/>
          </w:tcPr>
          <w:p w14:paraId="6AEC4B4D">
            <w:pPr>
              <w:topLinePunct/>
              <w:spacing w:line="440" w:lineRule="exact"/>
              <w:rPr>
                <w:rFonts w:ascii="宋体" w:cs="Times New Roman"/>
                <w:sz w:val="24"/>
                <w:szCs w:val="24"/>
              </w:rPr>
            </w:pPr>
          </w:p>
        </w:tc>
      </w:tr>
      <w:tr w14:paraId="52B20138">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F16F664">
            <w:pPr>
              <w:topLinePunct/>
              <w:spacing w:line="440" w:lineRule="exact"/>
              <w:jc w:val="center"/>
              <w:rPr>
                <w:rFonts w:ascii="宋体" w:cs="Times New Roman"/>
                <w:sz w:val="24"/>
                <w:szCs w:val="24"/>
              </w:rPr>
            </w:pPr>
            <w:r>
              <w:rPr>
                <w:rFonts w:hint="eastAsia" w:ascii="宋体" w:hAnsi="宋体" w:cs="宋体"/>
                <w:sz w:val="24"/>
                <w:szCs w:val="24"/>
              </w:rPr>
              <w:t>委托人地址</w:t>
            </w:r>
          </w:p>
        </w:tc>
        <w:tc>
          <w:tcPr>
            <w:tcW w:w="6253" w:type="dxa"/>
            <w:tcBorders>
              <w:top w:val="single" w:color="auto" w:sz="4" w:space="0"/>
              <w:left w:val="nil"/>
              <w:bottom w:val="single" w:color="auto" w:sz="4" w:space="0"/>
              <w:right w:val="single" w:color="auto" w:sz="4" w:space="0"/>
            </w:tcBorders>
            <w:noWrap/>
          </w:tcPr>
          <w:p w14:paraId="5EF75CDA">
            <w:pPr>
              <w:topLinePunct/>
              <w:spacing w:line="440" w:lineRule="exact"/>
              <w:rPr>
                <w:rFonts w:ascii="宋体" w:cs="Times New Roman"/>
                <w:sz w:val="24"/>
                <w:szCs w:val="24"/>
              </w:rPr>
            </w:pPr>
          </w:p>
        </w:tc>
      </w:tr>
      <w:tr w14:paraId="56C4A49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1E59C03">
            <w:pPr>
              <w:topLinePunct/>
              <w:spacing w:line="440" w:lineRule="exact"/>
              <w:jc w:val="center"/>
              <w:rPr>
                <w:rFonts w:ascii="宋体" w:cs="Times New Roman"/>
                <w:sz w:val="24"/>
                <w:szCs w:val="24"/>
              </w:rPr>
            </w:pPr>
            <w:r>
              <w:rPr>
                <w:rFonts w:hint="eastAsia" w:ascii="宋体" w:hAnsi="宋体" w:cs="宋体"/>
                <w:sz w:val="24"/>
                <w:szCs w:val="24"/>
              </w:rPr>
              <w:t>委托人电话</w:t>
            </w:r>
          </w:p>
        </w:tc>
        <w:tc>
          <w:tcPr>
            <w:tcW w:w="6253" w:type="dxa"/>
            <w:tcBorders>
              <w:top w:val="single" w:color="auto" w:sz="4" w:space="0"/>
              <w:left w:val="nil"/>
              <w:bottom w:val="single" w:color="auto" w:sz="4" w:space="0"/>
              <w:right w:val="single" w:color="auto" w:sz="4" w:space="0"/>
            </w:tcBorders>
            <w:noWrap/>
          </w:tcPr>
          <w:p w14:paraId="309ECA53">
            <w:pPr>
              <w:topLinePunct/>
              <w:spacing w:line="440" w:lineRule="exact"/>
              <w:rPr>
                <w:rFonts w:ascii="宋体" w:cs="Times New Roman"/>
                <w:sz w:val="24"/>
                <w:szCs w:val="24"/>
              </w:rPr>
            </w:pPr>
          </w:p>
        </w:tc>
      </w:tr>
      <w:tr w14:paraId="123A037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0EA6DBF">
            <w:pPr>
              <w:topLinePunct/>
              <w:spacing w:line="440" w:lineRule="exact"/>
              <w:jc w:val="center"/>
              <w:rPr>
                <w:rFonts w:ascii="宋体" w:cs="Times New Roman"/>
                <w:sz w:val="24"/>
                <w:szCs w:val="24"/>
              </w:rPr>
            </w:pPr>
            <w:r>
              <w:rPr>
                <w:rFonts w:hint="eastAsia" w:ascii="宋体" w:hAnsi="宋体" w:cs="宋体"/>
                <w:sz w:val="24"/>
                <w:szCs w:val="24"/>
              </w:rPr>
              <w:t>合同价格</w:t>
            </w:r>
          </w:p>
        </w:tc>
        <w:tc>
          <w:tcPr>
            <w:tcW w:w="6253" w:type="dxa"/>
            <w:tcBorders>
              <w:top w:val="single" w:color="auto" w:sz="4" w:space="0"/>
              <w:left w:val="nil"/>
              <w:bottom w:val="single" w:color="auto" w:sz="4" w:space="0"/>
              <w:right w:val="single" w:color="auto" w:sz="4" w:space="0"/>
            </w:tcBorders>
            <w:noWrap/>
          </w:tcPr>
          <w:p w14:paraId="4C812A21">
            <w:pPr>
              <w:topLinePunct/>
              <w:spacing w:line="440" w:lineRule="exact"/>
              <w:rPr>
                <w:rFonts w:ascii="宋体" w:cs="Times New Roman"/>
                <w:sz w:val="24"/>
                <w:szCs w:val="24"/>
              </w:rPr>
            </w:pPr>
          </w:p>
        </w:tc>
      </w:tr>
      <w:tr w14:paraId="1AB5E4C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56A4A189">
            <w:pPr>
              <w:topLinePunct/>
              <w:spacing w:line="440" w:lineRule="exact"/>
              <w:jc w:val="center"/>
              <w:rPr>
                <w:rFonts w:ascii="宋体" w:cs="Times New Roman"/>
                <w:sz w:val="24"/>
                <w:szCs w:val="24"/>
              </w:rPr>
            </w:pPr>
            <w:r>
              <w:rPr>
                <w:rFonts w:hint="eastAsia" w:ascii="宋体" w:hAnsi="宋体" w:cs="宋体"/>
                <w:sz w:val="24"/>
                <w:szCs w:val="24"/>
              </w:rPr>
              <w:t>监理服务期限</w:t>
            </w:r>
          </w:p>
        </w:tc>
        <w:tc>
          <w:tcPr>
            <w:tcW w:w="6253" w:type="dxa"/>
            <w:tcBorders>
              <w:top w:val="single" w:color="auto" w:sz="4" w:space="0"/>
              <w:left w:val="nil"/>
              <w:bottom w:val="single" w:color="auto" w:sz="4" w:space="0"/>
              <w:right w:val="single" w:color="auto" w:sz="4" w:space="0"/>
            </w:tcBorders>
            <w:noWrap/>
          </w:tcPr>
          <w:p w14:paraId="04D5D76B">
            <w:pPr>
              <w:topLinePunct/>
              <w:spacing w:line="440" w:lineRule="exact"/>
              <w:rPr>
                <w:rFonts w:ascii="宋体" w:cs="Times New Roman"/>
                <w:sz w:val="24"/>
                <w:szCs w:val="24"/>
              </w:rPr>
            </w:pPr>
          </w:p>
        </w:tc>
      </w:tr>
      <w:tr w14:paraId="64AF0CA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F15CBDB">
            <w:pPr>
              <w:topLinePunct/>
              <w:spacing w:line="440" w:lineRule="exact"/>
              <w:jc w:val="center"/>
              <w:rPr>
                <w:rFonts w:ascii="宋体" w:cs="Times New Roman"/>
                <w:sz w:val="24"/>
                <w:szCs w:val="24"/>
              </w:rPr>
            </w:pPr>
            <w:r>
              <w:rPr>
                <w:rFonts w:hint="eastAsia" w:ascii="宋体" w:hAnsi="宋体" w:cs="宋体"/>
                <w:sz w:val="24"/>
                <w:szCs w:val="24"/>
              </w:rPr>
              <w:t>监理内容</w:t>
            </w:r>
          </w:p>
        </w:tc>
        <w:tc>
          <w:tcPr>
            <w:tcW w:w="6253" w:type="dxa"/>
            <w:tcBorders>
              <w:top w:val="single" w:color="auto" w:sz="4" w:space="0"/>
              <w:left w:val="nil"/>
              <w:bottom w:val="single" w:color="auto" w:sz="4" w:space="0"/>
              <w:right w:val="single" w:color="auto" w:sz="4" w:space="0"/>
            </w:tcBorders>
            <w:noWrap/>
          </w:tcPr>
          <w:p w14:paraId="123A612F">
            <w:pPr>
              <w:topLinePunct/>
              <w:spacing w:line="440" w:lineRule="exact"/>
              <w:rPr>
                <w:rFonts w:ascii="宋体" w:cs="Times New Roman"/>
                <w:sz w:val="24"/>
                <w:szCs w:val="24"/>
              </w:rPr>
            </w:pPr>
          </w:p>
        </w:tc>
      </w:tr>
      <w:tr w14:paraId="634CBB9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2A848469">
            <w:pPr>
              <w:topLinePunct/>
              <w:spacing w:line="440" w:lineRule="exact"/>
              <w:jc w:val="center"/>
              <w:rPr>
                <w:rFonts w:ascii="宋体" w:cs="Times New Roman"/>
                <w:sz w:val="24"/>
                <w:szCs w:val="24"/>
              </w:rPr>
            </w:pPr>
            <w:r>
              <w:rPr>
                <w:rFonts w:hint="eastAsia" w:ascii="宋体" w:hAnsi="宋体" w:cs="宋体"/>
                <w:sz w:val="24"/>
                <w:szCs w:val="24"/>
              </w:rPr>
              <w:t>总监理工程师</w:t>
            </w:r>
          </w:p>
        </w:tc>
        <w:tc>
          <w:tcPr>
            <w:tcW w:w="6253" w:type="dxa"/>
            <w:tcBorders>
              <w:top w:val="single" w:color="auto" w:sz="4" w:space="0"/>
              <w:left w:val="nil"/>
              <w:bottom w:val="single" w:color="auto" w:sz="4" w:space="0"/>
              <w:right w:val="single" w:color="auto" w:sz="4" w:space="0"/>
            </w:tcBorders>
            <w:noWrap/>
          </w:tcPr>
          <w:p w14:paraId="38D876A7">
            <w:pPr>
              <w:topLinePunct/>
              <w:spacing w:line="440" w:lineRule="exact"/>
              <w:rPr>
                <w:rFonts w:ascii="宋体" w:cs="Times New Roman"/>
                <w:sz w:val="24"/>
                <w:szCs w:val="24"/>
              </w:rPr>
            </w:pPr>
          </w:p>
        </w:tc>
      </w:tr>
      <w:tr w14:paraId="484E639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1C537F2">
            <w:pPr>
              <w:topLinePunct/>
              <w:spacing w:line="440" w:lineRule="exact"/>
              <w:jc w:val="center"/>
              <w:rPr>
                <w:rFonts w:ascii="宋体" w:cs="Times New Roman"/>
                <w:sz w:val="24"/>
                <w:szCs w:val="24"/>
              </w:rPr>
            </w:pPr>
            <w:r>
              <w:rPr>
                <w:rFonts w:hint="eastAsia" w:ascii="宋体" w:hAnsi="宋体" w:cs="宋体"/>
                <w:sz w:val="24"/>
                <w:szCs w:val="24"/>
              </w:rPr>
              <w:t>项目描述</w:t>
            </w:r>
          </w:p>
        </w:tc>
        <w:tc>
          <w:tcPr>
            <w:tcW w:w="6253" w:type="dxa"/>
            <w:tcBorders>
              <w:top w:val="single" w:color="auto" w:sz="4" w:space="0"/>
              <w:left w:val="nil"/>
              <w:bottom w:val="single" w:color="auto" w:sz="4" w:space="0"/>
              <w:right w:val="single" w:color="auto" w:sz="4" w:space="0"/>
            </w:tcBorders>
            <w:noWrap/>
          </w:tcPr>
          <w:p w14:paraId="55FFF935">
            <w:pPr>
              <w:topLinePunct/>
              <w:spacing w:line="440" w:lineRule="exact"/>
              <w:rPr>
                <w:rFonts w:ascii="宋体" w:cs="Times New Roman"/>
                <w:sz w:val="24"/>
                <w:szCs w:val="24"/>
              </w:rPr>
            </w:pPr>
          </w:p>
          <w:p w14:paraId="58084C3B">
            <w:pPr>
              <w:topLinePunct/>
              <w:spacing w:line="440" w:lineRule="exact"/>
              <w:rPr>
                <w:rFonts w:ascii="宋体" w:cs="Times New Roman"/>
                <w:sz w:val="24"/>
                <w:szCs w:val="24"/>
              </w:rPr>
            </w:pPr>
          </w:p>
          <w:p w14:paraId="51615570">
            <w:pPr>
              <w:topLinePunct/>
              <w:spacing w:line="440" w:lineRule="exact"/>
              <w:rPr>
                <w:rFonts w:ascii="宋体" w:cs="Times New Roman"/>
                <w:sz w:val="24"/>
                <w:szCs w:val="24"/>
              </w:rPr>
            </w:pPr>
          </w:p>
          <w:p w14:paraId="1E179A02">
            <w:pPr>
              <w:topLinePunct/>
              <w:spacing w:line="440" w:lineRule="exact"/>
              <w:rPr>
                <w:rFonts w:ascii="宋体" w:cs="Times New Roman"/>
                <w:sz w:val="24"/>
                <w:szCs w:val="24"/>
              </w:rPr>
            </w:pPr>
          </w:p>
          <w:p w14:paraId="0A7BFCEC">
            <w:pPr>
              <w:topLinePunct/>
              <w:spacing w:line="440" w:lineRule="exact"/>
              <w:rPr>
                <w:rFonts w:ascii="宋体" w:cs="Times New Roman"/>
                <w:sz w:val="24"/>
                <w:szCs w:val="24"/>
              </w:rPr>
            </w:pPr>
          </w:p>
          <w:p w14:paraId="51A29411">
            <w:pPr>
              <w:topLinePunct/>
              <w:spacing w:line="440" w:lineRule="exact"/>
              <w:rPr>
                <w:rFonts w:ascii="宋体" w:cs="Times New Roman"/>
                <w:sz w:val="24"/>
                <w:szCs w:val="24"/>
              </w:rPr>
            </w:pPr>
          </w:p>
          <w:p w14:paraId="65174211">
            <w:pPr>
              <w:topLinePunct/>
              <w:spacing w:line="440" w:lineRule="exact"/>
              <w:rPr>
                <w:rFonts w:ascii="宋体" w:cs="Times New Roman"/>
                <w:sz w:val="24"/>
                <w:szCs w:val="24"/>
              </w:rPr>
            </w:pPr>
          </w:p>
        </w:tc>
      </w:tr>
      <w:tr w14:paraId="6C534569">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25044EC">
            <w:pPr>
              <w:topLinePunct/>
              <w:spacing w:line="440" w:lineRule="exact"/>
              <w:jc w:val="center"/>
              <w:rPr>
                <w:rFonts w:ascii="宋体" w:cs="Times New Roman"/>
                <w:sz w:val="24"/>
                <w:szCs w:val="24"/>
              </w:rPr>
            </w:pPr>
            <w:r>
              <w:rPr>
                <w:rFonts w:hint="eastAsia" w:ascii="宋体" w:hAnsi="宋体" w:cs="宋体"/>
                <w:sz w:val="24"/>
                <w:szCs w:val="24"/>
              </w:rPr>
              <w:t>备注</w:t>
            </w:r>
          </w:p>
        </w:tc>
        <w:tc>
          <w:tcPr>
            <w:tcW w:w="6253" w:type="dxa"/>
            <w:tcBorders>
              <w:top w:val="single" w:color="auto" w:sz="4" w:space="0"/>
              <w:left w:val="nil"/>
              <w:bottom w:val="single" w:color="auto" w:sz="4" w:space="0"/>
              <w:right w:val="single" w:color="auto" w:sz="4" w:space="0"/>
            </w:tcBorders>
            <w:noWrap/>
          </w:tcPr>
          <w:p w14:paraId="5C70BEC4">
            <w:pPr>
              <w:topLinePunct/>
              <w:spacing w:line="440" w:lineRule="exact"/>
              <w:rPr>
                <w:rFonts w:ascii="宋体" w:cs="Times New Roman"/>
                <w:sz w:val="24"/>
                <w:szCs w:val="24"/>
              </w:rPr>
            </w:pPr>
          </w:p>
        </w:tc>
      </w:tr>
    </w:tbl>
    <w:p w14:paraId="519AC6AD">
      <w:pPr>
        <w:spacing w:line="440" w:lineRule="exact"/>
        <w:rPr>
          <w:rFonts w:ascii="宋体" w:cs="Times New Roman"/>
          <w:sz w:val="24"/>
          <w:szCs w:val="24"/>
        </w:rPr>
      </w:pPr>
      <w:r>
        <w:rPr>
          <w:rFonts w:hint="eastAsia" w:ascii="宋体" w:hAnsi="宋体" w:cs="宋体"/>
          <w:sz w:val="24"/>
          <w:szCs w:val="24"/>
        </w:rPr>
        <w:t>注：投标人应根据投标人须知第</w:t>
      </w:r>
      <w:r>
        <w:rPr>
          <w:rFonts w:ascii="宋体" w:hAnsi="宋体" w:cs="宋体"/>
          <w:sz w:val="24"/>
          <w:szCs w:val="24"/>
        </w:rPr>
        <w:t>3.5.3</w:t>
      </w:r>
      <w:r>
        <w:rPr>
          <w:rFonts w:hint="eastAsia" w:ascii="宋体" w:hAnsi="宋体" w:cs="宋体"/>
          <w:sz w:val="24"/>
          <w:szCs w:val="24"/>
        </w:rPr>
        <w:t>项的要求在本表后附相关证明材料。</w:t>
      </w:r>
    </w:p>
    <w:p w14:paraId="39C4CCAA">
      <w:pPr>
        <w:spacing w:line="440" w:lineRule="exact"/>
        <w:rPr>
          <w:rFonts w:ascii="宋体" w:cs="Times New Roman"/>
        </w:rPr>
      </w:pPr>
    </w:p>
    <w:p w14:paraId="4DEC6C39">
      <w:pPr>
        <w:spacing w:line="440" w:lineRule="exact"/>
        <w:rPr>
          <w:rFonts w:ascii="宋体" w:cs="Times New Roman"/>
        </w:rPr>
      </w:pPr>
    </w:p>
    <w:p w14:paraId="0200B814">
      <w:pPr>
        <w:spacing w:before="20" w:line="360" w:lineRule="auto"/>
        <w:ind w:firstLine="137"/>
        <w:outlineLvl w:val="2"/>
        <w:rPr>
          <w:rFonts w:ascii="宋体" w:cs="Times New Roman"/>
          <w:b/>
          <w:bCs/>
          <w:sz w:val="32"/>
          <w:szCs w:val="32"/>
        </w:rPr>
      </w:pPr>
      <w:r>
        <w:rPr>
          <w:rFonts w:ascii="宋体" w:cs="Times New Roman"/>
          <w:b/>
          <w:bCs/>
          <w:sz w:val="32"/>
          <w:szCs w:val="32"/>
        </w:rPr>
        <w:br w:type="page"/>
      </w:r>
      <w:r>
        <w:rPr>
          <w:rFonts w:hint="eastAsia" w:ascii="宋体" w:hAnsi="宋体" w:cs="宋体"/>
          <w:b/>
          <w:bCs/>
          <w:sz w:val="28"/>
          <w:szCs w:val="28"/>
        </w:rPr>
        <w:t>（三）正在监理和新承接的项目情况表（本项目资格审查阶段不要求提供）</w:t>
      </w:r>
    </w:p>
    <w:tbl>
      <w:tblPr>
        <w:tblStyle w:val="35"/>
        <w:tblW w:w="0" w:type="auto"/>
        <w:jc w:val="center"/>
        <w:tblLayout w:type="fixed"/>
        <w:tblCellMar>
          <w:top w:w="0" w:type="dxa"/>
          <w:left w:w="108" w:type="dxa"/>
          <w:bottom w:w="0" w:type="dxa"/>
          <w:right w:w="108" w:type="dxa"/>
        </w:tblCellMar>
      </w:tblPr>
      <w:tblGrid>
        <w:gridCol w:w="2269"/>
        <w:gridCol w:w="6253"/>
      </w:tblGrid>
      <w:tr w14:paraId="4C9C350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70A283EC">
            <w:pPr>
              <w:topLinePunct/>
              <w:spacing w:line="440" w:lineRule="exact"/>
              <w:jc w:val="center"/>
              <w:rPr>
                <w:rFonts w:ascii="宋体" w:cs="Times New Roman"/>
                <w:sz w:val="24"/>
                <w:szCs w:val="24"/>
              </w:rPr>
            </w:pPr>
            <w:r>
              <w:rPr>
                <w:rFonts w:hint="eastAsia" w:ascii="宋体" w:hAnsi="宋体" w:cs="宋体"/>
                <w:sz w:val="24"/>
                <w:szCs w:val="24"/>
              </w:rPr>
              <w:t>项目名称</w:t>
            </w:r>
          </w:p>
        </w:tc>
        <w:tc>
          <w:tcPr>
            <w:tcW w:w="6253" w:type="dxa"/>
            <w:tcBorders>
              <w:top w:val="single" w:color="auto" w:sz="4" w:space="0"/>
              <w:left w:val="nil"/>
              <w:bottom w:val="single" w:color="auto" w:sz="4" w:space="0"/>
              <w:right w:val="single" w:color="auto" w:sz="4" w:space="0"/>
            </w:tcBorders>
            <w:noWrap/>
          </w:tcPr>
          <w:p w14:paraId="25ABD878">
            <w:pPr>
              <w:topLinePunct/>
              <w:spacing w:line="440" w:lineRule="exact"/>
              <w:rPr>
                <w:rFonts w:ascii="宋体" w:cs="Times New Roman"/>
                <w:sz w:val="24"/>
                <w:szCs w:val="24"/>
              </w:rPr>
            </w:pPr>
          </w:p>
        </w:tc>
      </w:tr>
      <w:tr w14:paraId="450854AB">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FAA5729">
            <w:pPr>
              <w:topLinePunct/>
              <w:spacing w:line="440" w:lineRule="exact"/>
              <w:jc w:val="center"/>
              <w:rPr>
                <w:rFonts w:ascii="宋体" w:cs="Times New Roman"/>
                <w:sz w:val="24"/>
                <w:szCs w:val="24"/>
              </w:rPr>
            </w:pPr>
            <w:r>
              <w:rPr>
                <w:rFonts w:hint="eastAsia" w:ascii="宋体" w:hAnsi="宋体" w:cs="宋体"/>
                <w:sz w:val="24"/>
                <w:szCs w:val="24"/>
              </w:rPr>
              <w:t>项目所在地</w:t>
            </w:r>
          </w:p>
        </w:tc>
        <w:tc>
          <w:tcPr>
            <w:tcW w:w="6253" w:type="dxa"/>
            <w:tcBorders>
              <w:top w:val="single" w:color="auto" w:sz="4" w:space="0"/>
              <w:left w:val="nil"/>
              <w:bottom w:val="single" w:color="auto" w:sz="4" w:space="0"/>
              <w:right w:val="single" w:color="auto" w:sz="4" w:space="0"/>
            </w:tcBorders>
            <w:noWrap/>
          </w:tcPr>
          <w:p w14:paraId="64DE73AB">
            <w:pPr>
              <w:topLinePunct/>
              <w:spacing w:line="440" w:lineRule="exact"/>
              <w:rPr>
                <w:rFonts w:ascii="宋体" w:cs="Times New Roman"/>
                <w:sz w:val="24"/>
                <w:szCs w:val="24"/>
              </w:rPr>
            </w:pPr>
          </w:p>
        </w:tc>
      </w:tr>
      <w:tr w14:paraId="183F15BC">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BA4ED06">
            <w:pPr>
              <w:topLinePunct/>
              <w:spacing w:line="440" w:lineRule="exact"/>
              <w:jc w:val="center"/>
              <w:rPr>
                <w:rFonts w:ascii="宋体" w:cs="Times New Roman"/>
                <w:sz w:val="24"/>
                <w:szCs w:val="24"/>
              </w:rPr>
            </w:pPr>
            <w:r>
              <w:rPr>
                <w:rFonts w:hint="eastAsia" w:ascii="宋体" w:hAnsi="宋体" w:cs="宋体"/>
                <w:sz w:val="24"/>
                <w:szCs w:val="24"/>
              </w:rPr>
              <w:t>委托人名称</w:t>
            </w:r>
          </w:p>
        </w:tc>
        <w:tc>
          <w:tcPr>
            <w:tcW w:w="6253" w:type="dxa"/>
            <w:tcBorders>
              <w:top w:val="single" w:color="auto" w:sz="4" w:space="0"/>
              <w:left w:val="nil"/>
              <w:bottom w:val="single" w:color="auto" w:sz="4" w:space="0"/>
              <w:right w:val="single" w:color="auto" w:sz="4" w:space="0"/>
            </w:tcBorders>
            <w:noWrap/>
          </w:tcPr>
          <w:p w14:paraId="3125F545">
            <w:pPr>
              <w:topLinePunct/>
              <w:spacing w:line="440" w:lineRule="exact"/>
              <w:rPr>
                <w:rFonts w:ascii="宋体" w:cs="Times New Roman"/>
                <w:sz w:val="24"/>
                <w:szCs w:val="24"/>
              </w:rPr>
            </w:pPr>
          </w:p>
        </w:tc>
      </w:tr>
      <w:tr w14:paraId="5888A8E4">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7319394">
            <w:pPr>
              <w:topLinePunct/>
              <w:spacing w:line="440" w:lineRule="exact"/>
              <w:jc w:val="center"/>
              <w:rPr>
                <w:rFonts w:ascii="宋体" w:cs="Times New Roman"/>
                <w:sz w:val="24"/>
                <w:szCs w:val="24"/>
              </w:rPr>
            </w:pPr>
            <w:r>
              <w:rPr>
                <w:rFonts w:hint="eastAsia" w:ascii="宋体" w:hAnsi="宋体" w:cs="宋体"/>
                <w:sz w:val="24"/>
                <w:szCs w:val="24"/>
              </w:rPr>
              <w:t>委托人地址</w:t>
            </w:r>
          </w:p>
        </w:tc>
        <w:tc>
          <w:tcPr>
            <w:tcW w:w="6253" w:type="dxa"/>
            <w:tcBorders>
              <w:top w:val="single" w:color="auto" w:sz="4" w:space="0"/>
              <w:left w:val="nil"/>
              <w:bottom w:val="single" w:color="auto" w:sz="4" w:space="0"/>
              <w:right w:val="single" w:color="auto" w:sz="4" w:space="0"/>
            </w:tcBorders>
            <w:noWrap/>
          </w:tcPr>
          <w:p w14:paraId="53F77D24">
            <w:pPr>
              <w:topLinePunct/>
              <w:spacing w:line="440" w:lineRule="exact"/>
              <w:rPr>
                <w:rFonts w:ascii="宋体" w:cs="Times New Roman"/>
                <w:sz w:val="24"/>
                <w:szCs w:val="24"/>
              </w:rPr>
            </w:pPr>
          </w:p>
        </w:tc>
      </w:tr>
      <w:tr w14:paraId="69992DD3">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0DC4125D">
            <w:pPr>
              <w:topLinePunct/>
              <w:spacing w:line="440" w:lineRule="exact"/>
              <w:jc w:val="center"/>
              <w:rPr>
                <w:rFonts w:ascii="宋体" w:cs="Times New Roman"/>
                <w:sz w:val="24"/>
                <w:szCs w:val="24"/>
              </w:rPr>
            </w:pPr>
            <w:r>
              <w:rPr>
                <w:rFonts w:hint="eastAsia" w:ascii="宋体" w:hAnsi="宋体" w:cs="宋体"/>
                <w:sz w:val="24"/>
                <w:szCs w:val="24"/>
              </w:rPr>
              <w:t>委托人电话</w:t>
            </w:r>
          </w:p>
        </w:tc>
        <w:tc>
          <w:tcPr>
            <w:tcW w:w="6253" w:type="dxa"/>
            <w:tcBorders>
              <w:top w:val="single" w:color="auto" w:sz="4" w:space="0"/>
              <w:left w:val="nil"/>
              <w:bottom w:val="single" w:color="auto" w:sz="4" w:space="0"/>
              <w:right w:val="single" w:color="auto" w:sz="4" w:space="0"/>
            </w:tcBorders>
            <w:noWrap/>
          </w:tcPr>
          <w:p w14:paraId="360143F7">
            <w:pPr>
              <w:topLinePunct/>
              <w:spacing w:line="440" w:lineRule="exact"/>
              <w:rPr>
                <w:rFonts w:ascii="宋体" w:cs="Times New Roman"/>
                <w:sz w:val="24"/>
                <w:szCs w:val="24"/>
              </w:rPr>
            </w:pPr>
          </w:p>
        </w:tc>
      </w:tr>
      <w:tr w14:paraId="1ABF2035">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47FE25A">
            <w:pPr>
              <w:topLinePunct/>
              <w:spacing w:line="440" w:lineRule="exact"/>
              <w:jc w:val="center"/>
              <w:rPr>
                <w:rFonts w:ascii="宋体" w:cs="Times New Roman"/>
                <w:sz w:val="24"/>
                <w:szCs w:val="24"/>
              </w:rPr>
            </w:pPr>
            <w:r>
              <w:rPr>
                <w:rFonts w:hint="eastAsia" w:ascii="宋体" w:hAnsi="宋体" w:cs="宋体"/>
                <w:sz w:val="24"/>
                <w:szCs w:val="24"/>
              </w:rPr>
              <w:t>签约合同价</w:t>
            </w:r>
          </w:p>
        </w:tc>
        <w:tc>
          <w:tcPr>
            <w:tcW w:w="6253" w:type="dxa"/>
            <w:tcBorders>
              <w:top w:val="single" w:color="auto" w:sz="4" w:space="0"/>
              <w:left w:val="nil"/>
              <w:bottom w:val="single" w:color="auto" w:sz="4" w:space="0"/>
              <w:right w:val="single" w:color="auto" w:sz="4" w:space="0"/>
            </w:tcBorders>
            <w:noWrap/>
          </w:tcPr>
          <w:p w14:paraId="291B6359">
            <w:pPr>
              <w:topLinePunct/>
              <w:spacing w:line="440" w:lineRule="exact"/>
              <w:rPr>
                <w:rFonts w:ascii="宋体" w:cs="Times New Roman"/>
                <w:sz w:val="24"/>
                <w:szCs w:val="24"/>
              </w:rPr>
            </w:pPr>
          </w:p>
        </w:tc>
      </w:tr>
      <w:tr w14:paraId="590E3C9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14340AF">
            <w:pPr>
              <w:topLinePunct/>
              <w:spacing w:line="440" w:lineRule="exact"/>
              <w:jc w:val="center"/>
              <w:rPr>
                <w:rFonts w:ascii="宋体" w:cs="Times New Roman"/>
                <w:sz w:val="24"/>
                <w:szCs w:val="24"/>
              </w:rPr>
            </w:pPr>
            <w:r>
              <w:rPr>
                <w:rFonts w:hint="eastAsia" w:ascii="宋体" w:hAnsi="宋体" w:cs="宋体"/>
                <w:sz w:val="24"/>
                <w:szCs w:val="24"/>
              </w:rPr>
              <w:t>监理服务期限</w:t>
            </w:r>
          </w:p>
        </w:tc>
        <w:tc>
          <w:tcPr>
            <w:tcW w:w="6253" w:type="dxa"/>
            <w:tcBorders>
              <w:top w:val="single" w:color="auto" w:sz="4" w:space="0"/>
              <w:left w:val="nil"/>
              <w:bottom w:val="single" w:color="auto" w:sz="4" w:space="0"/>
              <w:right w:val="single" w:color="auto" w:sz="4" w:space="0"/>
            </w:tcBorders>
            <w:noWrap/>
          </w:tcPr>
          <w:p w14:paraId="7C155296">
            <w:pPr>
              <w:topLinePunct/>
              <w:spacing w:line="440" w:lineRule="exact"/>
              <w:rPr>
                <w:rFonts w:ascii="宋体" w:cs="Times New Roman"/>
                <w:sz w:val="24"/>
                <w:szCs w:val="24"/>
              </w:rPr>
            </w:pPr>
          </w:p>
        </w:tc>
      </w:tr>
      <w:tr w14:paraId="39EA3712">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1237C062">
            <w:pPr>
              <w:topLinePunct/>
              <w:spacing w:line="440" w:lineRule="exact"/>
              <w:jc w:val="center"/>
              <w:rPr>
                <w:rFonts w:ascii="宋体" w:cs="Times New Roman"/>
                <w:sz w:val="24"/>
                <w:szCs w:val="24"/>
              </w:rPr>
            </w:pPr>
            <w:r>
              <w:rPr>
                <w:rFonts w:hint="eastAsia" w:ascii="宋体" w:hAnsi="宋体" w:cs="宋体"/>
                <w:sz w:val="24"/>
                <w:szCs w:val="24"/>
              </w:rPr>
              <w:t>监理内容</w:t>
            </w:r>
          </w:p>
        </w:tc>
        <w:tc>
          <w:tcPr>
            <w:tcW w:w="6253" w:type="dxa"/>
            <w:tcBorders>
              <w:top w:val="single" w:color="auto" w:sz="4" w:space="0"/>
              <w:left w:val="nil"/>
              <w:bottom w:val="single" w:color="auto" w:sz="4" w:space="0"/>
              <w:right w:val="single" w:color="auto" w:sz="4" w:space="0"/>
            </w:tcBorders>
            <w:noWrap/>
          </w:tcPr>
          <w:p w14:paraId="7FDC1A4F">
            <w:pPr>
              <w:topLinePunct/>
              <w:spacing w:line="440" w:lineRule="exact"/>
              <w:rPr>
                <w:rFonts w:ascii="宋体" w:cs="Times New Roman"/>
                <w:sz w:val="24"/>
                <w:szCs w:val="24"/>
              </w:rPr>
            </w:pPr>
          </w:p>
        </w:tc>
      </w:tr>
      <w:tr w14:paraId="486DF9BE">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694F7671">
            <w:pPr>
              <w:topLinePunct/>
              <w:spacing w:line="440" w:lineRule="exact"/>
              <w:jc w:val="center"/>
              <w:rPr>
                <w:rFonts w:ascii="宋体" w:cs="Times New Roman"/>
                <w:sz w:val="24"/>
                <w:szCs w:val="24"/>
              </w:rPr>
            </w:pPr>
            <w:r>
              <w:rPr>
                <w:rFonts w:hint="eastAsia" w:ascii="宋体" w:hAnsi="宋体" w:cs="宋体"/>
                <w:sz w:val="24"/>
                <w:szCs w:val="24"/>
              </w:rPr>
              <w:t>总监理工程师</w:t>
            </w:r>
          </w:p>
        </w:tc>
        <w:tc>
          <w:tcPr>
            <w:tcW w:w="6253" w:type="dxa"/>
            <w:tcBorders>
              <w:top w:val="single" w:color="auto" w:sz="4" w:space="0"/>
              <w:left w:val="nil"/>
              <w:bottom w:val="single" w:color="auto" w:sz="4" w:space="0"/>
              <w:right w:val="single" w:color="auto" w:sz="4" w:space="0"/>
            </w:tcBorders>
            <w:noWrap/>
          </w:tcPr>
          <w:p w14:paraId="287FC324">
            <w:pPr>
              <w:topLinePunct/>
              <w:spacing w:line="440" w:lineRule="exact"/>
              <w:rPr>
                <w:rFonts w:ascii="宋体" w:cs="Times New Roman"/>
                <w:sz w:val="24"/>
                <w:szCs w:val="24"/>
              </w:rPr>
            </w:pPr>
          </w:p>
        </w:tc>
      </w:tr>
      <w:tr w14:paraId="5594E8D1">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3E12DAAB">
            <w:pPr>
              <w:topLinePunct/>
              <w:spacing w:line="440" w:lineRule="exact"/>
              <w:jc w:val="center"/>
              <w:rPr>
                <w:rFonts w:ascii="宋体" w:cs="Times New Roman"/>
                <w:sz w:val="24"/>
                <w:szCs w:val="24"/>
              </w:rPr>
            </w:pPr>
            <w:r>
              <w:rPr>
                <w:rFonts w:hint="eastAsia" w:ascii="宋体" w:hAnsi="宋体" w:cs="宋体"/>
                <w:sz w:val="24"/>
                <w:szCs w:val="24"/>
              </w:rPr>
              <w:t>项目描述</w:t>
            </w:r>
          </w:p>
        </w:tc>
        <w:tc>
          <w:tcPr>
            <w:tcW w:w="6253" w:type="dxa"/>
            <w:tcBorders>
              <w:top w:val="single" w:color="auto" w:sz="4" w:space="0"/>
              <w:left w:val="nil"/>
              <w:bottom w:val="single" w:color="auto" w:sz="4" w:space="0"/>
              <w:right w:val="single" w:color="auto" w:sz="4" w:space="0"/>
            </w:tcBorders>
            <w:noWrap/>
          </w:tcPr>
          <w:p w14:paraId="745BBA7E">
            <w:pPr>
              <w:topLinePunct/>
              <w:spacing w:line="440" w:lineRule="exact"/>
              <w:rPr>
                <w:rFonts w:ascii="宋体" w:cs="Times New Roman"/>
                <w:sz w:val="24"/>
                <w:szCs w:val="24"/>
              </w:rPr>
            </w:pPr>
          </w:p>
          <w:p w14:paraId="7E0E74F2">
            <w:pPr>
              <w:topLinePunct/>
              <w:spacing w:line="440" w:lineRule="exact"/>
              <w:rPr>
                <w:rFonts w:ascii="宋体" w:cs="Times New Roman"/>
                <w:sz w:val="24"/>
                <w:szCs w:val="24"/>
              </w:rPr>
            </w:pPr>
          </w:p>
          <w:p w14:paraId="0BA96DD0">
            <w:pPr>
              <w:topLinePunct/>
              <w:spacing w:line="440" w:lineRule="exact"/>
              <w:rPr>
                <w:rFonts w:ascii="宋体" w:cs="Times New Roman"/>
                <w:sz w:val="24"/>
                <w:szCs w:val="24"/>
              </w:rPr>
            </w:pPr>
          </w:p>
          <w:p w14:paraId="7DE68ED0">
            <w:pPr>
              <w:topLinePunct/>
              <w:spacing w:line="440" w:lineRule="exact"/>
              <w:rPr>
                <w:rFonts w:ascii="宋体" w:cs="Times New Roman"/>
                <w:sz w:val="24"/>
                <w:szCs w:val="24"/>
              </w:rPr>
            </w:pPr>
          </w:p>
          <w:p w14:paraId="1101C1FE">
            <w:pPr>
              <w:topLinePunct/>
              <w:spacing w:line="440" w:lineRule="exact"/>
              <w:rPr>
                <w:rFonts w:ascii="宋体" w:cs="Times New Roman"/>
                <w:sz w:val="24"/>
                <w:szCs w:val="24"/>
              </w:rPr>
            </w:pPr>
          </w:p>
          <w:p w14:paraId="0B7BEDA4">
            <w:pPr>
              <w:topLinePunct/>
              <w:spacing w:line="440" w:lineRule="exact"/>
              <w:rPr>
                <w:rFonts w:ascii="宋体" w:cs="Times New Roman"/>
                <w:sz w:val="24"/>
                <w:szCs w:val="24"/>
              </w:rPr>
            </w:pPr>
          </w:p>
          <w:p w14:paraId="2C58612E">
            <w:pPr>
              <w:topLinePunct/>
              <w:spacing w:line="440" w:lineRule="exact"/>
              <w:rPr>
                <w:rFonts w:ascii="宋体" w:cs="Times New Roman"/>
                <w:sz w:val="24"/>
                <w:szCs w:val="24"/>
              </w:rPr>
            </w:pPr>
          </w:p>
        </w:tc>
      </w:tr>
      <w:tr w14:paraId="1F4CFAAA">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14:paraId="4CB4823A">
            <w:pPr>
              <w:topLinePunct/>
              <w:spacing w:line="440" w:lineRule="exact"/>
              <w:jc w:val="center"/>
              <w:rPr>
                <w:rFonts w:ascii="宋体" w:cs="Times New Roman"/>
                <w:sz w:val="24"/>
                <w:szCs w:val="24"/>
              </w:rPr>
            </w:pPr>
            <w:r>
              <w:rPr>
                <w:rFonts w:hint="eastAsia" w:ascii="宋体" w:hAnsi="宋体" w:cs="宋体"/>
                <w:sz w:val="24"/>
                <w:szCs w:val="24"/>
              </w:rPr>
              <w:t>备注</w:t>
            </w:r>
          </w:p>
        </w:tc>
        <w:tc>
          <w:tcPr>
            <w:tcW w:w="6253" w:type="dxa"/>
            <w:tcBorders>
              <w:top w:val="single" w:color="auto" w:sz="4" w:space="0"/>
              <w:left w:val="nil"/>
              <w:bottom w:val="single" w:color="auto" w:sz="4" w:space="0"/>
              <w:right w:val="single" w:color="auto" w:sz="4" w:space="0"/>
            </w:tcBorders>
            <w:noWrap/>
          </w:tcPr>
          <w:p w14:paraId="43F4BEEA">
            <w:pPr>
              <w:topLinePunct/>
              <w:spacing w:line="440" w:lineRule="exact"/>
              <w:rPr>
                <w:rFonts w:ascii="宋体" w:cs="Times New Roman"/>
                <w:sz w:val="24"/>
                <w:szCs w:val="24"/>
              </w:rPr>
            </w:pPr>
          </w:p>
        </w:tc>
      </w:tr>
    </w:tbl>
    <w:p w14:paraId="6739158F">
      <w:pPr>
        <w:spacing w:line="440" w:lineRule="exact"/>
        <w:rPr>
          <w:rFonts w:ascii="宋体" w:cs="Times New Roman"/>
          <w:sz w:val="24"/>
          <w:szCs w:val="24"/>
        </w:rPr>
      </w:pPr>
      <w:r>
        <w:rPr>
          <w:rFonts w:hint="eastAsia" w:ascii="宋体" w:hAnsi="宋体" w:cs="宋体"/>
          <w:sz w:val="24"/>
          <w:szCs w:val="24"/>
        </w:rPr>
        <w:t>注：投标人应根据投标人须知第</w:t>
      </w:r>
      <w:r>
        <w:rPr>
          <w:rFonts w:ascii="宋体" w:hAnsi="宋体" w:cs="宋体"/>
          <w:sz w:val="24"/>
          <w:szCs w:val="24"/>
        </w:rPr>
        <w:t>3.5.4</w:t>
      </w:r>
      <w:r>
        <w:rPr>
          <w:rFonts w:hint="eastAsia" w:ascii="宋体" w:hAnsi="宋体" w:cs="宋体"/>
          <w:sz w:val="24"/>
          <w:szCs w:val="24"/>
        </w:rPr>
        <w:t>项的要求在本表后附相关证明材料。</w:t>
      </w:r>
    </w:p>
    <w:p w14:paraId="13FD0BEF">
      <w:pPr>
        <w:spacing w:line="440" w:lineRule="exact"/>
        <w:rPr>
          <w:rFonts w:ascii="宋体" w:cs="Times New Roman"/>
          <w:b/>
          <w:bCs/>
          <w:strike/>
          <w:sz w:val="32"/>
          <w:szCs w:val="32"/>
        </w:rPr>
      </w:pPr>
    </w:p>
    <w:p w14:paraId="6DBF8266">
      <w:pPr>
        <w:spacing w:before="20" w:line="412" w:lineRule="auto"/>
        <w:ind w:firstLine="137"/>
        <w:outlineLvl w:val="2"/>
        <w:rPr>
          <w:rFonts w:ascii="宋体" w:cs="Times New Roman"/>
          <w:b/>
          <w:bCs/>
          <w:sz w:val="28"/>
          <w:szCs w:val="28"/>
        </w:rPr>
      </w:pPr>
      <w:r>
        <w:rPr>
          <w:rFonts w:ascii="宋体" w:cs="Times New Roman"/>
          <w:b/>
          <w:bCs/>
          <w:sz w:val="32"/>
          <w:szCs w:val="32"/>
        </w:rPr>
        <w:br w:type="page"/>
      </w:r>
      <w:r>
        <w:rPr>
          <w:rFonts w:hint="eastAsia" w:ascii="宋体" w:hAnsi="宋体" w:cs="宋体"/>
          <w:b/>
          <w:bCs/>
          <w:sz w:val="28"/>
          <w:szCs w:val="28"/>
        </w:rPr>
        <w:t>（四）拟委任的主要人员汇总表（格式可自定）</w:t>
      </w:r>
    </w:p>
    <w:tbl>
      <w:tblPr>
        <w:tblStyle w:val="35"/>
        <w:tblW w:w="0" w:type="auto"/>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14:paraId="54D90A96">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14:paraId="66FA7432">
            <w:pPr>
              <w:spacing w:line="440" w:lineRule="exact"/>
              <w:jc w:val="center"/>
              <w:rPr>
                <w:rFonts w:ascii="宋体" w:cs="Times New Roman"/>
                <w:sz w:val="24"/>
                <w:szCs w:val="24"/>
              </w:rPr>
            </w:pPr>
            <w:r>
              <w:rPr>
                <w:rFonts w:hint="eastAsia" w:ascii="宋体" w:hAnsi="宋体" w:cs="宋体"/>
                <w:sz w:val="24"/>
                <w:szCs w:val="24"/>
              </w:rPr>
              <w:t>序号</w:t>
            </w:r>
          </w:p>
        </w:tc>
        <w:tc>
          <w:tcPr>
            <w:tcW w:w="1468" w:type="dxa"/>
            <w:vMerge w:val="restart"/>
            <w:tcBorders>
              <w:top w:val="single" w:color="auto" w:sz="4" w:space="0"/>
              <w:left w:val="nil"/>
              <w:bottom w:val="single" w:color="auto" w:sz="4" w:space="0"/>
              <w:right w:val="single" w:color="auto" w:sz="4" w:space="0"/>
            </w:tcBorders>
            <w:noWrap/>
            <w:vAlign w:val="center"/>
          </w:tcPr>
          <w:p w14:paraId="314886CB">
            <w:pPr>
              <w:spacing w:line="440" w:lineRule="exact"/>
              <w:jc w:val="center"/>
              <w:rPr>
                <w:rFonts w:ascii="宋体" w:cs="Times New Roman"/>
                <w:sz w:val="24"/>
                <w:szCs w:val="24"/>
              </w:rPr>
            </w:pPr>
            <w:r>
              <w:rPr>
                <w:rFonts w:hint="eastAsia" w:ascii="宋体" w:hAnsi="宋体" w:cs="宋体"/>
                <w:sz w:val="24"/>
                <w:szCs w:val="24"/>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14:paraId="4667F16A">
            <w:pPr>
              <w:spacing w:line="440" w:lineRule="exact"/>
              <w:jc w:val="center"/>
              <w:rPr>
                <w:rFonts w:ascii="宋体" w:cs="Times New Roman"/>
                <w:sz w:val="24"/>
                <w:szCs w:val="24"/>
              </w:rPr>
            </w:pPr>
            <w:r>
              <w:rPr>
                <w:rFonts w:hint="eastAsia" w:ascii="宋体" w:hAnsi="宋体" w:cs="宋体"/>
                <w:sz w:val="24"/>
                <w:szCs w:val="24"/>
              </w:rPr>
              <w:t>姓名</w:t>
            </w:r>
          </w:p>
        </w:tc>
        <w:tc>
          <w:tcPr>
            <w:tcW w:w="707" w:type="dxa"/>
            <w:vMerge w:val="restart"/>
            <w:tcBorders>
              <w:top w:val="single" w:color="auto" w:sz="4" w:space="0"/>
              <w:left w:val="nil"/>
              <w:bottom w:val="single" w:color="auto" w:sz="4" w:space="0"/>
              <w:right w:val="single" w:color="auto" w:sz="4" w:space="0"/>
            </w:tcBorders>
            <w:noWrap/>
            <w:vAlign w:val="center"/>
          </w:tcPr>
          <w:p w14:paraId="1CA536EB">
            <w:pPr>
              <w:spacing w:line="440" w:lineRule="exact"/>
              <w:jc w:val="center"/>
              <w:rPr>
                <w:rFonts w:ascii="宋体" w:cs="Times New Roman"/>
                <w:sz w:val="24"/>
                <w:szCs w:val="24"/>
              </w:rPr>
            </w:pPr>
            <w:r>
              <w:rPr>
                <w:rFonts w:hint="eastAsia" w:ascii="宋体" w:hAnsi="宋体" w:cs="宋体"/>
                <w:sz w:val="24"/>
                <w:szCs w:val="24"/>
              </w:rPr>
              <w:t>职称</w:t>
            </w:r>
          </w:p>
        </w:tc>
        <w:tc>
          <w:tcPr>
            <w:tcW w:w="870" w:type="dxa"/>
            <w:vMerge w:val="restart"/>
            <w:tcBorders>
              <w:top w:val="single" w:color="auto" w:sz="4" w:space="0"/>
              <w:left w:val="nil"/>
              <w:bottom w:val="single" w:color="auto" w:sz="4" w:space="0"/>
              <w:right w:val="single" w:color="auto" w:sz="4" w:space="0"/>
            </w:tcBorders>
            <w:noWrap/>
            <w:vAlign w:val="center"/>
          </w:tcPr>
          <w:p w14:paraId="09388CD2">
            <w:pPr>
              <w:spacing w:line="440" w:lineRule="exact"/>
              <w:jc w:val="center"/>
              <w:rPr>
                <w:rFonts w:ascii="宋体" w:cs="Times New Roman"/>
                <w:sz w:val="24"/>
                <w:szCs w:val="24"/>
              </w:rPr>
            </w:pPr>
            <w:r>
              <w:rPr>
                <w:rFonts w:hint="eastAsia" w:ascii="宋体" w:hAnsi="宋体" w:cs="宋体"/>
                <w:sz w:val="24"/>
                <w:szCs w:val="24"/>
              </w:rPr>
              <w:t>专业</w:t>
            </w:r>
          </w:p>
        </w:tc>
        <w:tc>
          <w:tcPr>
            <w:tcW w:w="3123" w:type="dxa"/>
            <w:gridSpan w:val="3"/>
            <w:tcBorders>
              <w:top w:val="single" w:color="auto" w:sz="4" w:space="0"/>
              <w:left w:val="nil"/>
              <w:bottom w:val="single" w:color="auto" w:sz="4" w:space="0"/>
              <w:right w:val="single" w:color="auto" w:sz="4" w:space="0"/>
            </w:tcBorders>
            <w:noWrap/>
            <w:vAlign w:val="center"/>
          </w:tcPr>
          <w:p w14:paraId="597F17A6">
            <w:pPr>
              <w:spacing w:line="440" w:lineRule="exact"/>
              <w:jc w:val="center"/>
              <w:rPr>
                <w:rFonts w:ascii="宋体" w:cs="Times New Roman"/>
                <w:sz w:val="24"/>
                <w:szCs w:val="24"/>
              </w:rPr>
            </w:pPr>
            <w:r>
              <w:rPr>
                <w:rFonts w:hint="eastAsia" w:ascii="宋体" w:hAnsi="宋体" w:cs="宋体"/>
                <w:sz w:val="24"/>
                <w:szCs w:val="24"/>
              </w:rPr>
              <w:t>执业或职业资格证明</w:t>
            </w:r>
          </w:p>
        </w:tc>
        <w:tc>
          <w:tcPr>
            <w:tcW w:w="1302" w:type="dxa"/>
            <w:tcBorders>
              <w:top w:val="single" w:color="auto" w:sz="4" w:space="0"/>
              <w:left w:val="nil"/>
              <w:bottom w:val="single" w:color="auto" w:sz="4" w:space="0"/>
              <w:right w:val="single" w:color="auto" w:sz="4" w:space="0"/>
            </w:tcBorders>
            <w:noWrap/>
            <w:vAlign w:val="center"/>
          </w:tcPr>
          <w:p w14:paraId="7BBB2074">
            <w:pPr>
              <w:spacing w:line="440" w:lineRule="exact"/>
              <w:jc w:val="center"/>
              <w:rPr>
                <w:rFonts w:ascii="宋体" w:cs="Times New Roman"/>
                <w:sz w:val="24"/>
                <w:szCs w:val="24"/>
              </w:rPr>
            </w:pPr>
            <w:r>
              <w:rPr>
                <w:rFonts w:hint="eastAsia" w:ascii="宋体" w:hAnsi="宋体" w:cs="宋体"/>
                <w:sz w:val="24"/>
                <w:szCs w:val="24"/>
              </w:rPr>
              <w:t>备注</w:t>
            </w:r>
          </w:p>
        </w:tc>
      </w:tr>
      <w:tr w14:paraId="7FD759E4">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14:paraId="2577ED7E">
            <w:pPr>
              <w:widowControl/>
              <w:jc w:val="left"/>
              <w:rPr>
                <w:rFonts w:ascii="宋体" w:cs="Times New Roman"/>
                <w:sz w:val="24"/>
                <w:szCs w:val="24"/>
              </w:rPr>
            </w:pPr>
          </w:p>
        </w:tc>
        <w:tc>
          <w:tcPr>
            <w:tcW w:w="1468" w:type="dxa"/>
            <w:vMerge w:val="continue"/>
            <w:tcBorders>
              <w:top w:val="single" w:color="auto" w:sz="4" w:space="0"/>
              <w:left w:val="nil"/>
              <w:bottom w:val="single" w:color="auto" w:sz="4" w:space="0"/>
              <w:right w:val="single" w:color="auto" w:sz="4" w:space="0"/>
            </w:tcBorders>
            <w:noWrap/>
            <w:vAlign w:val="center"/>
          </w:tcPr>
          <w:p w14:paraId="04DEBBD1">
            <w:pPr>
              <w:widowControl/>
              <w:jc w:val="left"/>
              <w:rPr>
                <w:rFonts w:ascii="宋体" w:cs="Times New Roman"/>
                <w:sz w:val="24"/>
                <w:szCs w:val="24"/>
              </w:rPr>
            </w:pPr>
          </w:p>
        </w:tc>
        <w:tc>
          <w:tcPr>
            <w:tcW w:w="818" w:type="dxa"/>
            <w:vMerge w:val="continue"/>
            <w:tcBorders>
              <w:top w:val="single" w:color="auto" w:sz="4" w:space="0"/>
              <w:left w:val="nil"/>
              <w:bottom w:val="single" w:color="auto" w:sz="4" w:space="0"/>
              <w:right w:val="single" w:color="auto" w:sz="4" w:space="0"/>
            </w:tcBorders>
            <w:noWrap/>
            <w:vAlign w:val="center"/>
          </w:tcPr>
          <w:p w14:paraId="6FD7E783">
            <w:pPr>
              <w:widowControl/>
              <w:jc w:val="left"/>
              <w:rPr>
                <w:rFonts w:ascii="宋体" w:cs="Times New Roman"/>
                <w:sz w:val="24"/>
                <w:szCs w:val="24"/>
              </w:rPr>
            </w:pPr>
          </w:p>
        </w:tc>
        <w:tc>
          <w:tcPr>
            <w:tcW w:w="707" w:type="dxa"/>
            <w:vMerge w:val="continue"/>
            <w:tcBorders>
              <w:top w:val="single" w:color="auto" w:sz="4" w:space="0"/>
              <w:left w:val="nil"/>
              <w:bottom w:val="single" w:color="auto" w:sz="4" w:space="0"/>
              <w:right w:val="single" w:color="auto" w:sz="4" w:space="0"/>
            </w:tcBorders>
            <w:noWrap/>
            <w:vAlign w:val="center"/>
          </w:tcPr>
          <w:p w14:paraId="48D97B55">
            <w:pPr>
              <w:widowControl/>
              <w:jc w:val="left"/>
              <w:rPr>
                <w:rFonts w:ascii="宋体" w:cs="Times New Roman"/>
                <w:sz w:val="24"/>
                <w:szCs w:val="24"/>
              </w:rPr>
            </w:pPr>
          </w:p>
        </w:tc>
        <w:tc>
          <w:tcPr>
            <w:tcW w:w="870" w:type="dxa"/>
            <w:vMerge w:val="continue"/>
            <w:tcBorders>
              <w:top w:val="single" w:color="auto" w:sz="4" w:space="0"/>
              <w:left w:val="nil"/>
              <w:bottom w:val="single" w:color="auto" w:sz="4" w:space="0"/>
              <w:right w:val="single" w:color="auto" w:sz="4" w:space="0"/>
            </w:tcBorders>
            <w:noWrap/>
            <w:vAlign w:val="center"/>
          </w:tcPr>
          <w:p w14:paraId="5A5D57B3">
            <w:pPr>
              <w:widowControl/>
              <w:jc w:val="left"/>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vAlign w:val="center"/>
          </w:tcPr>
          <w:p w14:paraId="49FA567A">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证书名称</w:t>
            </w:r>
          </w:p>
        </w:tc>
        <w:tc>
          <w:tcPr>
            <w:tcW w:w="816" w:type="dxa"/>
            <w:tcBorders>
              <w:top w:val="single" w:color="auto" w:sz="4" w:space="0"/>
              <w:left w:val="nil"/>
              <w:bottom w:val="single" w:color="auto" w:sz="4" w:space="0"/>
              <w:right w:val="single" w:color="auto" w:sz="4" w:space="0"/>
            </w:tcBorders>
            <w:noWrap/>
            <w:vAlign w:val="center"/>
          </w:tcPr>
          <w:p w14:paraId="23D4681B">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级别</w:t>
            </w:r>
          </w:p>
        </w:tc>
        <w:tc>
          <w:tcPr>
            <w:tcW w:w="1002" w:type="dxa"/>
            <w:tcBorders>
              <w:top w:val="single" w:color="auto" w:sz="4" w:space="0"/>
              <w:left w:val="nil"/>
              <w:bottom w:val="single" w:color="auto" w:sz="4" w:space="0"/>
              <w:right w:val="single" w:color="auto" w:sz="4" w:space="0"/>
            </w:tcBorders>
            <w:noWrap/>
            <w:vAlign w:val="center"/>
          </w:tcPr>
          <w:p w14:paraId="26AA88DC">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证号</w:t>
            </w:r>
          </w:p>
        </w:tc>
        <w:tc>
          <w:tcPr>
            <w:tcW w:w="1302" w:type="dxa"/>
            <w:tcBorders>
              <w:top w:val="single" w:color="auto" w:sz="4" w:space="0"/>
              <w:left w:val="nil"/>
              <w:bottom w:val="single" w:color="auto" w:sz="4" w:space="0"/>
              <w:right w:val="single" w:color="auto" w:sz="4" w:space="0"/>
            </w:tcBorders>
            <w:noWrap/>
            <w:vAlign w:val="center"/>
          </w:tcPr>
          <w:p w14:paraId="77512A79">
            <w:pPr>
              <w:spacing w:line="440" w:lineRule="exact"/>
              <w:jc w:val="center"/>
              <w:rPr>
                <w:rFonts w:ascii="宋体" w:cs="Times New Roman"/>
                <w:sz w:val="24"/>
                <w:szCs w:val="24"/>
              </w:rPr>
            </w:pPr>
          </w:p>
        </w:tc>
      </w:tr>
      <w:tr w14:paraId="618455C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14:paraId="03A07C70">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3ED28ADC">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vAlign w:val="center"/>
          </w:tcPr>
          <w:p w14:paraId="2E260046">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vAlign w:val="center"/>
          </w:tcPr>
          <w:p w14:paraId="02E55BEB">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vAlign w:val="center"/>
          </w:tcPr>
          <w:p w14:paraId="3403FBB9">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vAlign w:val="center"/>
          </w:tcPr>
          <w:p w14:paraId="17DCA847">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vAlign w:val="center"/>
          </w:tcPr>
          <w:p w14:paraId="07305B87">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vAlign w:val="center"/>
          </w:tcPr>
          <w:p w14:paraId="6533F234">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vAlign w:val="center"/>
          </w:tcPr>
          <w:p w14:paraId="14DF9C85">
            <w:pPr>
              <w:spacing w:line="440" w:lineRule="exact"/>
              <w:jc w:val="center"/>
              <w:rPr>
                <w:rFonts w:ascii="宋体" w:cs="Times New Roman"/>
                <w:sz w:val="24"/>
                <w:szCs w:val="24"/>
              </w:rPr>
            </w:pPr>
          </w:p>
        </w:tc>
      </w:tr>
      <w:tr w14:paraId="21C2D78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CDCC895">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2D07C290">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1DBFDE43">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64BE82E9">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7BB104ED">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5116E199">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75D97AD4">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334A0576">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39C04FD1">
            <w:pPr>
              <w:spacing w:line="440" w:lineRule="exact"/>
              <w:jc w:val="center"/>
              <w:rPr>
                <w:rFonts w:ascii="宋体" w:cs="Times New Roman"/>
                <w:sz w:val="24"/>
                <w:szCs w:val="24"/>
              </w:rPr>
            </w:pPr>
          </w:p>
        </w:tc>
      </w:tr>
      <w:tr w14:paraId="33510BF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AD2036B">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75DA095E">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48A651C2">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2F9B6DFF">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78D7A667">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0417A44C">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1A06BA39">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0F22E28B">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4859AD10">
            <w:pPr>
              <w:spacing w:line="440" w:lineRule="exact"/>
              <w:jc w:val="center"/>
              <w:rPr>
                <w:rFonts w:ascii="宋体" w:cs="Times New Roman"/>
                <w:sz w:val="24"/>
                <w:szCs w:val="24"/>
              </w:rPr>
            </w:pPr>
          </w:p>
        </w:tc>
      </w:tr>
      <w:tr w14:paraId="068F2A4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745C632">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5AD14B79">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2A493C99">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56A672AD">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4A8A406C">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34D64674">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1B59941A">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5693799E">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72AD89DF">
            <w:pPr>
              <w:spacing w:line="440" w:lineRule="exact"/>
              <w:jc w:val="center"/>
              <w:rPr>
                <w:rFonts w:ascii="宋体" w:cs="Times New Roman"/>
                <w:sz w:val="24"/>
                <w:szCs w:val="24"/>
              </w:rPr>
            </w:pPr>
          </w:p>
        </w:tc>
      </w:tr>
      <w:tr w14:paraId="578A6F5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D5669DF">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372855B2">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216C64A8">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565E5673">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7C27564F">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0C27216B">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5439BE24">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464054BA">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2CFF41C2">
            <w:pPr>
              <w:spacing w:line="440" w:lineRule="exact"/>
              <w:jc w:val="center"/>
              <w:rPr>
                <w:rFonts w:ascii="宋体" w:cs="Times New Roman"/>
                <w:sz w:val="24"/>
                <w:szCs w:val="24"/>
              </w:rPr>
            </w:pPr>
          </w:p>
        </w:tc>
      </w:tr>
      <w:tr w14:paraId="276B34D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4DD46F9">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67F8A269">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487B7BF9">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444FD387">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4572B43D">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5C796BF7">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392FBA79">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77118254">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75C1D091">
            <w:pPr>
              <w:spacing w:line="440" w:lineRule="exact"/>
              <w:jc w:val="center"/>
              <w:rPr>
                <w:rFonts w:ascii="宋体" w:cs="Times New Roman"/>
                <w:sz w:val="24"/>
                <w:szCs w:val="24"/>
              </w:rPr>
            </w:pPr>
          </w:p>
        </w:tc>
      </w:tr>
      <w:tr w14:paraId="4B39E88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56D75181">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1D5EB88D">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55DAC845">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4541F11B">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0DCB842F">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539ABDB7">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726CE99F">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574B784A">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05528EB8">
            <w:pPr>
              <w:spacing w:line="440" w:lineRule="exact"/>
              <w:jc w:val="center"/>
              <w:rPr>
                <w:rFonts w:ascii="宋体" w:cs="Times New Roman"/>
                <w:sz w:val="24"/>
                <w:szCs w:val="24"/>
              </w:rPr>
            </w:pPr>
          </w:p>
        </w:tc>
      </w:tr>
      <w:tr w14:paraId="0E85E1B7">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079A9262">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4FEE7F6F">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0B9BAA42">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6DDF4CC9">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2A91BEAC">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344C8581">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76AA8877">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07423EEF">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13751A7D">
            <w:pPr>
              <w:spacing w:line="440" w:lineRule="exact"/>
              <w:jc w:val="center"/>
              <w:rPr>
                <w:rFonts w:ascii="宋体" w:cs="Times New Roman"/>
                <w:sz w:val="24"/>
                <w:szCs w:val="24"/>
              </w:rPr>
            </w:pPr>
          </w:p>
        </w:tc>
      </w:tr>
      <w:tr w14:paraId="67A1AB60">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130D4B7">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095D42E8">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59DC6A43">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77E57E14">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3A22BB21">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6171B030">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6180FB0D">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2C2C04DB">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2FC304F3">
            <w:pPr>
              <w:spacing w:line="440" w:lineRule="exact"/>
              <w:jc w:val="center"/>
              <w:rPr>
                <w:rFonts w:ascii="宋体" w:cs="Times New Roman"/>
                <w:sz w:val="24"/>
                <w:szCs w:val="24"/>
              </w:rPr>
            </w:pPr>
          </w:p>
        </w:tc>
      </w:tr>
      <w:tr w14:paraId="1B732E1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0387E8E">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525BF104">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2C3A01B8">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4860AC76">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3FC502AF">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0404C8EC">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469CB4F0">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04D645AA">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2B3B4282">
            <w:pPr>
              <w:spacing w:line="440" w:lineRule="exact"/>
              <w:jc w:val="center"/>
              <w:rPr>
                <w:rFonts w:ascii="宋体" w:cs="Times New Roman"/>
                <w:sz w:val="24"/>
                <w:szCs w:val="24"/>
              </w:rPr>
            </w:pPr>
          </w:p>
        </w:tc>
      </w:tr>
      <w:tr w14:paraId="4BD5C0F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CBC49C1">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4E662E54">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410C35B7">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0C758839">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13F7A4E9">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1E7E4CF2">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6E5AB2A2">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2883DF13">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661196DE">
            <w:pPr>
              <w:spacing w:line="440" w:lineRule="exact"/>
              <w:jc w:val="center"/>
              <w:rPr>
                <w:rFonts w:ascii="宋体" w:cs="Times New Roman"/>
                <w:sz w:val="24"/>
                <w:szCs w:val="24"/>
              </w:rPr>
            </w:pPr>
          </w:p>
        </w:tc>
      </w:tr>
      <w:tr w14:paraId="12B1731A">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62591A19">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0F4B24C6">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50CE84CA">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1DC91074">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4588E82A">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303F6BAD">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0C128C37">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3E99CE95">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2D96F13D">
            <w:pPr>
              <w:spacing w:line="440" w:lineRule="exact"/>
              <w:jc w:val="center"/>
              <w:rPr>
                <w:rFonts w:ascii="宋体" w:cs="Times New Roman"/>
                <w:sz w:val="24"/>
                <w:szCs w:val="24"/>
              </w:rPr>
            </w:pPr>
          </w:p>
        </w:tc>
      </w:tr>
      <w:tr w14:paraId="440B3C3F">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C9959ED">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621BBCC0">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5D2501EB">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6FC76AFC">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506044D9">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183E2A0D">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23DFF9CF">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627F3FCE">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46BFB839">
            <w:pPr>
              <w:spacing w:line="440" w:lineRule="exact"/>
              <w:jc w:val="center"/>
              <w:rPr>
                <w:rFonts w:ascii="宋体" w:cs="Times New Roman"/>
                <w:sz w:val="24"/>
                <w:szCs w:val="24"/>
              </w:rPr>
            </w:pPr>
          </w:p>
        </w:tc>
      </w:tr>
      <w:tr w14:paraId="251A4D2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E13190C">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3DB4CB3C">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5BE58999">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0FDC9365">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1C0F30E2">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0DD30181">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72ED7C90">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1BD0A430">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2E37934A">
            <w:pPr>
              <w:spacing w:line="440" w:lineRule="exact"/>
              <w:jc w:val="center"/>
              <w:rPr>
                <w:rFonts w:ascii="宋体" w:cs="Times New Roman"/>
                <w:sz w:val="24"/>
                <w:szCs w:val="24"/>
              </w:rPr>
            </w:pPr>
          </w:p>
        </w:tc>
      </w:tr>
      <w:tr w14:paraId="5345DAEC">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7D0ED81C">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3D85AF8B">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4CAC4D9F">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092ABCB5">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47962D77">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675B1388">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2C09386D">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78C67646">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70B462F9">
            <w:pPr>
              <w:spacing w:line="440" w:lineRule="exact"/>
              <w:jc w:val="center"/>
              <w:rPr>
                <w:rFonts w:ascii="宋体" w:cs="Times New Roman"/>
                <w:sz w:val="24"/>
                <w:szCs w:val="24"/>
              </w:rPr>
            </w:pPr>
          </w:p>
        </w:tc>
      </w:tr>
      <w:tr w14:paraId="0123BE58">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39EC824D">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414F9366">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24D67836">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52CE8662">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5806447A">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037DE539">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0FCF7A93">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259E1C17">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3DA86B28">
            <w:pPr>
              <w:spacing w:line="440" w:lineRule="exact"/>
              <w:jc w:val="center"/>
              <w:rPr>
                <w:rFonts w:ascii="宋体" w:cs="Times New Roman"/>
                <w:sz w:val="24"/>
                <w:szCs w:val="24"/>
              </w:rPr>
            </w:pPr>
          </w:p>
        </w:tc>
      </w:tr>
      <w:tr w14:paraId="7B533063">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5349DD28">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53B6214C">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0D2836C8">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5ACA45C9">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1CE41387">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74CDDDE8">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18C71282">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281DB735">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170A25A7">
            <w:pPr>
              <w:spacing w:line="440" w:lineRule="exact"/>
              <w:jc w:val="center"/>
              <w:rPr>
                <w:rFonts w:ascii="宋体" w:cs="Times New Roman"/>
                <w:sz w:val="24"/>
                <w:szCs w:val="24"/>
              </w:rPr>
            </w:pPr>
          </w:p>
        </w:tc>
      </w:tr>
      <w:tr w14:paraId="751CB55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41743310">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21D7B246">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6ADEE984">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04B14EBD">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21265DC9">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57E8B98A">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1622D4F4">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515044BE">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0F6A1E65">
            <w:pPr>
              <w:spacing w:line="440" w:lineRule="exact"/>
              <w:jc w:val="center"/>
              <w:rPr>
                <w:rFonts w:ascii="宋体" w:cs="Times New Roman"/>
                <w:sz w:val="24"/>
                <w:szCs w:val="24"/>
              </w:rPr>
            </w:pPr>
          </w:p>
        </w:tc>
      </w:tr>
      <w:tr w14:paraId="5C2015F9">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6965FB0F">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085D65AA">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0211DDDD">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0279161F">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7A524487">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411BF8C2">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6922F747">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7D753F99">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1615C480">
            <w:pPr>
              <w:spacing w:line="440" w:lineRule="exact"/>
              <w:jc w:val="center"/>
              <w:rPr>
                <w:rFonts w:ascii="宋体" w:cs="Times New Roman"/>
                <w:sz w:val="24"/>
                <w:szCs w:val="24"/>
              </w:rPr>
            </w:pPr>
          </w:p>
        </w:tc>
      </w:tr>
      <w:tr w14:paraId="6A5A4B1D">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55F7E97E">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22C5602A">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0906F97D">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6B9DD5CC">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211FE574">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5FB24DCF">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565FE0A7">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373A5A6F">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54AC2027">
            <w:pPr>
              <w:spacing w:line="440" w:lineRule="exact"/>
              <w:jc w:val="center"/>
              <w:rPr>
                <w:rFonts w:ascii="宋体" w:cs="Times New Roman"/>
                <w:sz w:val="24"/>
                <w:szCs w:val="24"/>
              </w:rPr>
            </w:pPr>
          </w:p>
        </w:tc>
      </w:tr>
      <w:tr w14:paraId="08A91A01">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14:paraId="2500744C">
            <w:pPr>
              <w:spacing w:line="440" w:lineRule="exact"/>
              <w:jc w:val="center"/>
              <w:rPr>
                <w:rFonts w:ascii="宋体" w:cs="Times New Roman"/>
                <w:sz w:val="24"/>
                <w:szCs w:val="24"/>
              </w:rPr>
            </w:pPr>
          </w:p>
        </w:tc>
        <w:tc>
          <w:tcPr>
            <w:tcW w:w="1468" w:type="dxa"/>
            <w:tcBorders>
              <w:top w:val="single" w:color="auto" w:sz="4" w:space="0"/>
              <w:left w:val="nil"/>
              <w:bottom w:val="single" w:color="auto" w:sz="4" w:space="0"/>
              <w:right w:val="single" w:color="auto" w:sz="4" w:space="0"/>
            </w:tcBorders>
            <w:noWrap/>
          </w:tcPr>
          <w:p w14:paraId="1D7A5C81">
            <w:pPr>
              <w:spacing w:line="440" w:lineRule="exact"/>
              <w:jc w:val="center"/>
              <w:rPr>
                <w:rFonts w:ascii="宋体" w:cs="Times New Roman"/>
                <w:sz w:val="24"/>
                <w:szCs w:val="24"/>
              </w:rPr>
            </w:pPr>
          </w:p>
        </w:tc>
        <w:tc>
          <w:tcPr>
            <w:tcW w:w="818" w:type="dxa"/>
            <w:tcBorders>
              <w:top w:val="single" w:color="auto" w:sz="4" w:space="0"/>
              <w:left w:val="nil"/>
              <w:bottom w:val="single" w:color="auto" w:sz="4" w:space="0"/>
              <w:right w:val="single" w:color="auto" w:sz="4" w:space="0"/>
            </w:tcBorders>
            <w:noWrap/>
          </w:tcPr>
          <w:p w14:paraId="7A3B92FB">
            <w:pPr>
              <w:spacing w:line="440" w:lineRule="exact"/>
              <w:jc w:val="center"/>
              <w:rPr>
                <w:rFonts w:ascii="宋体" w:cs="Times New Roman"/>
                <w:sz w:val="24"/>
                <w:szCs w:val="24"/>
              </w:rPr>
            </w:pPr>
          </w:p>
        </w:tc>
        <w:tc>
          <w:tcPr>
            <w:tcW w:w="707" w:type="dxa"/>
            <w:tcBorders>
              <w:top w:val="single" w:color="auto" w:sz="4" w:space="0"/>
              <w:left w:val="nil"/>
              <w:bottom w:val="single" w:color="auto" w:sz="4" w:space="0"/>
              <w:right w:val="single" w:color="auto" w:sz="4" w:space="0"/>
            </w:tcBorders>
            <w:noWrap/>
          </w:tcPr>
          <w:p w14:paraId="5A82AA62">
            <w:pPr>
              <w:spacing w:line="440" w:lineRule="exact"/>
              <w:jc w:val="center"/>
              <w:rPr>
                <w:rFonts w:ascii="宋体" w:cs="Times New Roman"/>
                <w:sz w:val="24"/>
                <w:szCs w:val="24"/>
              </w:rPr>
            </w:pPr>
          </w:p>
        </w:tc>
        <w:tc>
          <w:tcPr>
            <w:tcW w:w="870" w:type="dxa"/>
            <w:tcBorders>
              <w:top w:val="single" w:color="auto" w:sz="4" w:space="0"/>
              <w:left w:val="nil"/>
              <w:bottom w:val="single" w:color="auto" w:sz="4" w:space="0"/>
              <w:right w:val="single" w:color="auto" w:sz="4" w:space="0"/>
            </w:tcBorders>
            <w:noWrap/>
          </w:tcPr>
          <w:p w14:paraId="61CF4D89">
            <w:pPr>
              <w:spacing w:line="440" w:lineRule="exact"/>
              <w:jc w:val="center"/>
              <w:rPr>
                <w:rFonts w:ascii="宋体" w:cs="Times New Roman"/>
                <w:sz w:val="24"/>
                <w:szCs w:val="24"/>
              </w:rPr>
            </w:pPr>
          </w:p>
        </w:tc>
        <w:tc>
          <w:tcPr>
            <w:tcW w:w="1305" w:type="dxa"/>
            <w:tcBorders>
              <w:top w:val="single" w:color="auto" w:sz="4" w:space="0"/>
              <w:left w:val="nil"/>
              <w:bottom w:val="single" w:color="auto" w:sz="4" w:space="0"/>
              <w:right w:val="single" w:color="auto" w:sz="4" w:space="0"/>
            </w:tcBorders>
            <w:noWrap/>
          </w:tcPr>
          <w:p w14:paraId="68DE7C19">
            <w:pPr>
              <w:spacing w:line="440" w:lineRule="exact"/>
              <w:jc w:val="center"/>
              <w:rPr>
                <w:rFonts w:ascii="宋体" w:cs="Times New Roman"/>
                <w:sz w:val="24"/>
                <w:szCs w:val="24"/>
              </w:rPr>
            </w:pPr>
          </w:p>
        </w:tc>
        <w:tc>
          <w:tcPr>
            <w:tcW w:w="816" w:type="dxa"/>
            <w:tcBorders>
              <w:top w:val="single" w:color="auto" w:sz="4" w:space="0"/>
              <w:left w:val="nil"/>
              <w:bottom w:val="single" w:color="auto" w:sz="4" w:space="0"/>
              <w:right w:val="single" w:color="auto" w:sz="4" w:space="0"/>
            </w:tcBorders>
            <w:noWrap/>
          </w:tcPr>
          <w:p w14:paraId="3A4BCA89">
            <w:pPr>
              <w:spacing w:line="440" w:lineRule="exact"/>
              <w:jc w:val="center"/>
              <w:rPr>
                <w:rFonts w:ascii="宋体" w:cs="Times New Roman"/>
                <w:sz w:val="24"/>
                <w:szCs w:val="24"/>
              </w:rPr>
            </w:pPr>
          </w:p>
        </w:tc>
        <w:tc>
          <w:tcPr>
            <w:tcW w:w="1002" w:type="dxa"/>
            <w:tcBorders>
              <w:top w:val="single" w:color="auto" w:sz="4" w:space="0"/>
              <w:left w:val="nil"/>
              <w:bottom w:val="single" w:color="auto" w:sz="4" w:space="0"/>
              <w:right w:val="single" w:color="auto" w:sz="4" w:space="0"/>
            </w:tcBorders>
            <w:noWrap/>
          </w:tcPr>
          <w:p w14:paraId="08A5C27D">
            <w:pPr>
              <w:spacing w:line="440" w:lineRule="exact"/>
              <w:jc w:val="center"/>
              <w:rPr>
                <w:rFonts w:ascii="宋体" w:cs="Times New Roman"/>
                <w:sz w:val="24"/>
                <w:szCs w:val="24"/>
              </w:rPr>
            </w:pPr>
          </w:p>
        </w:tc>
        <w:tc>
          <w:tcPr>
            <w:tcW w:w="1302" w:type="dxa"/>
            <w:tcBorders>
              <w:top w:val="single" w:color="auto" w:sz="4" w:space="0"/>
              <w:left w:val="nil"/>
              <w:bottom w:val="single" w:color="auto" w:sz="4" w:space="0"/>
              <w:right w:val="single" w:color="auto" w:sz="4" w:space="0"/>
            </w:tcBorders>
            <w:noWrap/>
          </w:tcPr>
          <w:p w14:paraId="5A22EB48">
            <w:pPr>
              <w:spacing w:line="440" w:lineRule="exact"/>
              <w:jc w:val="center"/>
              <w:rPr>
                <w:rFonts w:ascii="宋体" w:cs="Times New Roman"/>
                <w:sz w:val="24"/>
                <w:szCs w:val="24"/>
              </w:rPr>
            </w:pPr>
          </w:p>
        </w:tc>
      </w:tr>
    </w:tbl>
    <w:p w14:paraId="5A573A9B">
      <w:pPr>
        <w:spacing w:line="440" w:lineRule="exact"/>
        <w:rPr>
          <w:rFonts w:ascii="宋体" w:cs="Times New Roman"/>
        </w:rPr>
      </w:pPr>
    </w:p>
    <w:p w14:paraId="5F702685">
      <w:pPr>
        <w:spacing w:line="440" w:lineRule="exact"/>
        <w:rPr>
          <w:rFonts w:ascii="宋体" w:cs="Times New Roman"/>
        </w:rPr>
      </w:pPr>
    </w:p>
    <w:p w14:paraId="6C82B0D4">
      <w:pPr>
        <w:spacing w:line="440" w:lineRule="exact"/>
        <w:rPr>
          <w:rFonts w:ascii="宋体" w:cs="Times New Roman"/>
        </w:rPr>
      </w:pPr>
    </w:p>
    <w:p w14:paraId="6CC6A029">
      <w:pPr>
        <w:spacing w:line="440" w:lineRule="exact"/>
        <w:rPr>
          <w:rFonts w:ascii="宋体" w:cs="Times New Roman"/>
        </w:rPr>
      </w:pPr>
    </w:p>
    <w:p w14:paraId="1AFB3B82">
      <w:pPr>
        <w:spacing w:line="440" w:lineRule="exact"/>
        <w:rPr>
          <w:rFonts w:ascii="宋体" w:cs="Times New Roman"/>
        </w:rPr>
      </w:pPr>
    </w:p>
    <w:p w14:paraId="3326B262">
      <w:pPr>
        <w:widowControl/>
        <w:jc w:val="left"/>
        <w:rPr>
          <w:rFonts w:ascii="宋体" w:cs="Times New Roman"/>
          <w:b/>
          <w:bCs/>
          <w:sz w:val="28"/>
          <w:szCs w:val="28"/>
        </w:rPr>
      </w:pPr>
      <w:r>
        <w:rPr>
          <w:rFonts w:ascii="宋体" w:cs="Times New Roman"/>
          <w:b/>
          <w:bCs/>
          <w:sz w:val="28"/>
          <w:szCs w:val="28"/>
        </w:rPr>
        <w:br w:type="page"/>
      </w:r>
      <w:r>
        <w:rPr>
          <w:rFonts w:hint="eastAsia" w:ascii="宋体" w:hAnsi="宋体" w:cs="宋体"/>
          <w:b/>
          <w:bCs/>
          <w:sz w:val="28"/>
          <w:szCs w:val="28"/>
        </w:rPr>
        <w:t>（五）主要人员简历表（格式可自定）</w:t>
      </w:r>
    </w:p>
    <w:tbl>
      <w:tblPr>
        <w:tblStyle w:val="35"/>
        <w:tblW w:w="0" w:type="auto"/>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84D0666">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6E96305E">
            <w:pPr>
              <w:spacing w:line="440" w:lineRule="exact"/>
              <w:jc w:val="center"/>
              <w:rPr>
                <w:rFonts w:ascii="宋体" w:cs="Times New Roman"/>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1048" w:type="dxa"/>
            <w:gridSpan w:val="2"/>
            <w:tcBorders>
              <w:top w:val="single" w:color="auto" w:sz="4" w:space="0"/>
              <w:left w:val="nil"/>
              <w:bottom w:val="single" w:color="auto" w:sz="4" w:space="0"/>
              <w:right w:val="single" w:color="auto" w:sz="4" w:space="0"/>
            </w:tcBorders>
            <w:noWrap/>
            <w:vAlign w:val="center"/>
          </w:tcPr>
          <w:p w14:paraId="12CA6D07">
            <w:pPr>
              <w:spacing w:line="440" w:lineRule="exact"/>
              <w:jc w:val="center"/>
              <w:rPr>
                <w:rFonts w:ascii="宋体" w:cs="Times New Roman"/>
                <w:sz w:val="24"/>
                <w:szCs w:val="24"/>
              </w:rPr>
            </w:pPr>
          </w:p>
        </w:tc>
        <w:tc>
          <w:tcPr>
            <w:tcW w:w="958" w:type="dxa"/>
            <w:tcBorders>
              <w:top w:val="single" w:color="auto" w:sz="4" w:space="0"/>
              <w:left w:val="nil"/>
              <w:bottom w:val="single" w:color="auto" w:sz="4" w:space="0"/>
              <w:right w:val="single" w:color="auto" w:sz="4" w:space="0"/>
            </w:tcBorders>
            <w:noWrap/>
            <w:vAlign w:val="center"/>
          </w:tcPr>
          <w:p w14:paraId="7AC56827">
            <w:pPr>
              <w:spacing w:line="440" w:lineRule="exact"/>
              <w:jc w:val="center"/>
              <w:rPr>
                <w:rFonts w:ascii="宋体" w:cs="Times New Roman"/>
                <w:sz w:val="24"/>
                <w:szCs w:val="24"/>
              </w:rPr>
            </w:pPr>
            <w:r>
              <w:rPr>
                <w:rFonts w:hint="eastAsia" w:ascii="宋体" w:hAnsi="宋体" w:cs="宋体"/>
                <w:sz w:val="24"/>
                <w:szCs w:val="24"/>
              </w:rPr>
              <w:t>年龄</w:t>
            </w:r>
          </w:p>
        </w:tc>
        <w:tc>
          <w:tcPr>
            <w:tcW w:w="1065" w:type="dxa"/>
            <w:tcBorders>
              <w:top w:val="single" w:color="auto" w:sz="4" w:space="0"/>
              <w:left w:val="nil"/>
              <w:bottom w:val="single" w:color="auto" w:sz="4" w:space="0"/>
              <w:right w:val="single" w:color="auto" w:sz="4" w:space="0"/>
            </w:tcBorders>
            <w:noWrap/>
            <w:vAlign w:val="center"/>
          </w:tcPr>
          <w:p w14:paraId="02398C5E">
            <w:pPr>
              <w:spacing w:line="440" w:lineRule="exact"/>
              <w:jc w:val="center"/>
              <w:rPr>
                <w:rFonts w:ascii="宋体" w:cs="Times New Roman"/>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14:paraId="74CAB0B6">
            <w:pPr>
              <w:spacing w:line="440" w:lineRule="exact"/>
              <w:jc w:val="center"/>
              <w:rPr>
                <w:rFonts w:ascii="宋体" w:cs="Times New Roman"/>
                <w:sz w:val="24"/>
                <w:szCs w:val="24"/>
              </w:rPr>
            </w:pPr>
            <w:r>
              <w:rPr>
                <w:rFonts w:hint="eastAsia" w:ascii="宋体" w:hAnsi="宋体" w:cs="宋体"/>
                <w:sz w:val="24"/>
                <w:szCs w:val="24"/>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14:paraId="1EEA29A9">
            <w:pPr>
              <w:spacing w:line="440" w:lineRule="exact"/>
              <w:jc w:val="center"/>
              <w:rPr>
                <w:rFonts w:ascii="宋体" w:cs="Times New Roman"/>
                <w:sz w:val="24"/>
                <w:szCs w:val="24"/>
              </w:rPr>
            </w:pPr>
          </w:p>
        </w:tc>
      </w:tr>
      <w:tr w14:paraId="0736767B">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5DFB2DE7">
            <w:pPr>
              <w:spacing w:line="440" w:lineRule="exact"/>
              <w:jc w:val="center"/>
              <w:rPr>
                <w:rFonts w:ascii="宋体" w:cs="Times New Roman"/>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1048" w:type="dxa"/>
            <w:gridSpan w:val="2"/>
            <w:tcBorders>
              <w:top w:val="single" w:color="auto" w:sz="4" w:space="0"/>
              <w:left w:val="nil"/>
              <w:bottom w:val="single" w:color="auto" w:sz="4" w:space="0"/>
              <w:right w:val="single" w:color="auto" w:sz="4" w:space="0"/>
            </w:tcBorders>
            <w:noWrap/>
            <w:vAlign w:val="center"/>
          </w:tcPr>
          <w:p w14:paraId="081CCF43">
            <w:pPr>
              <w:spacing w:line="440" w:lineRule="exact"/>
              <w:jc w:val="center"/>
              <w:rPr>
                <w:rFonts w:ascii="宋体" w:cs="Times New Roman"/>
                <w:sz w:val="24"/>
                <w:szCs w:val="24"/>
              </w:rPr>
            </w:pPr>
          </w:p>
        </w:tc>
        <w:tc>
          <w:tcPr>
            <w:tcW w:w="958" w:type="dxa"/>
            <w:tcBorders>
              <w:top w:val="single" w:color="auto" w:sz="4" w:space="0"/>
              <w:left w:val="nil"/>
              <w:bottom w:val="single" w:color="auto" w:sz="4" w:space="0"/>
              <w:right w:val="single" w:color="auto" w:sz="4" w:space="0"/>
            </w:tcBorders>
            <w:noWrap/>
            <w:vAlign w:val="center"/>
          </w:tcPr>
          <w:p w14:paraId="5447F6BC">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学历</w:t>
            </w:r>
          </w:p>
        </w:tc>
        <w:tc>
          <w:tcPr>
            <w:tcW w:w="1065" w:type="dxa"/>
            <w:tcBorders>
              <w:top w:val="single" w:color="auto" w:sz="4" w:space="0"/>
              <w:left w:val="nil"/>
              <w:bottom w:val="single" w:color="auto" w:sz="4" w:space="0"/>
              <w:right w:val="single" w:color="auto" w:sz="4" w:space="0"/>
            </w:tcBorders>
            <w:noWrap/>
            <w:vAlign w:val="center"/>
          </w:tcPr>
          <w:p w14:paraId="67D16961">
            <w:pPr>
              <w:spacing w:line="440" w:lineRule="exact"/>
              <w:jc w:val="center"/>
              <w:rPr>
                <w:rFonts w:ascii="宋体" w:cs="Times New Roman"/>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14:paraId="67C49B55">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拟在本项目任职</w:t>
            </w:r>
          </w:p>
        </w:tc>
        <w:tc>
          <w:tcPr>
            <w:tcW w:w="1896" w:type="dxa"/>
            <w:tcBorders>
              <w:top w:val="single" w:color="auto" w:sz="4" w:space="0"/>
              <w:left w:val="nil"/>
              <w:bottom w:val="single" w:color="auto" w:sz="4" w:space="0"/>
              <w:right w:val="single" w:color="auto" w:sz="4" w:space="0"/>
            </w:tcBorders>
            <w:noWrap/>
            <w:vAlign w:val="center"/>
          </w:tcPr>
          <w:p w14:paraId="7C87F7B3">
            <w:pPr>
              <w:spacing w:line="440" w:lineRule="exact"/>
              <w:jc w:val="center"/>
              <w:rPr>
                <w:rFonts w:ascii="宋体" w:cs="Times New Roman"/>
                <w:sz w:val="24"/>
                <w:szCs w:val="24"/>
              </w:rPr>
            </w:pPr>
          </w:p>
        </w:tc>
      </w:tr>
      <w:tr w14:paraId="290EAAE5">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4F6C0840">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工作年限</w:t>
            </w:r>
          </w:p>
        </w:tc>
        <w:tc>
          <w:tcPr>
            <w:tcW w:w="3071" w:type="dxa"/>
            <w:gridSpan w:val="4"/>
            <w:tcBorders>
              <w:top w:val="single" w:color="auto" w:sz="4" w:space="0"/>
              <w:left w:val="nil"/>
              <w:bottom w:val="single" w:color="auto" w:sz="4" w:space="0"/>
              <w:right w:val="single" w:color="auto" w:sz="4" w:space="0"/>
            </w:tcBorders>
            <w:noWrap/>
            <w:vAlign w:val="center"/>
          </w:tcPr>
          <w:p w14:paraId="7E856898">
            <w:pPr>
              <w:spacing w:line="440" w:lineRule="exact"/>
              <w:jc w:val="center"/>
              <w:rPr>
                <w:rFonts w:ascii="宋体" w:cs="Times New Roman"/>
                <w:sz w:val="24"/>
                <w:szCs w:val="24"/>
              </w:rPr>
            </w:pPr>
          </w:p>
        </w:tc>
        <w:tc>
          <w:tcPr>
            <w:tcW w:w="2368" w:type="dxa"/>
            <w:gridSpan w:val="3"/>
            <w:tcBorders>
              <w:top w:val="single" w:color="auto" w:sz="4" w:space="0"/>
              <w:left w:val="nil"/>
              <w:bottom w:val="single" w:color="auto" w:sz="4" w:space="0"/>
              <w:right w:val="single" w:color="auto" w:sz="4" w:space="0"/>
            </w:tcBorders>
            <w:noWrap/>
            <w:vAlign w:val="center"/>
          </w:tcPr>
          <w:p w14:paraId="5F0A9E41">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从事监理工作年限</w:t>
            </w:r>
          </w:p>
        </w:tc>
        <w:tc>
          <w:tcPr>
            <w:tcW w:w="1896" w:type="dxa"/>
            <w:tcBorders>
              <w:top w:val="single" w:color="auto" w:sz="4" w:space="0"/>
              <w:left w:val="nil"/>
              <w:bottom w:val="single" w:color="auto" w:sz="4" w:space="0"/>
              <w:right w:val="single" w:color="auto" w:sz="4" w:space="0"/>
            </w:tcBorders>
            <w:noWrap/>
            <w:vAlign w:val="center"/>
          </w:tcPr>
          <w:p w14:paraId="35661A60">
            <w:pPr>
              <w:spacing w:line="440" w:lineRule="exact"/>
              <w:jc w:val="center"/>
              <w:rPr>
                <w:rFonts w:ascii="宋体" w:cs="Times New Roman"/>
                <w:sz w:val="24"/>
                <w:szCs w:val="24"/>
              </w:rPr>
            </w:pPr>
          </w:p>
        </w:tc>
      </w:tr>
      <w:tr w14:paraId="0896A2D6">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14:paraId="32BEDAC0">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毕业学校</w:t>
            </w:r>
          </w:p>
        </w:tc>
        <w:tc>
          <w:tcPr>
            <w:tcW w:w="7335" w:type="dxa"/>
            <w:gridSpan w:val="8"/>
            <w:tcBorders>
              <w:top w:val="single" w:color="auto" w:sz="4" w:space="0"/>
              <w:left w:val="nil"/>
              <w:bottom w:val="single" w:color="auto" w:sz="4" w:space="0"/>
              <w:right w:val="single" w:color="auto" w:sz="4" w:space="0"/>
            </w:tcBorders>
            <w:noWrap/>
            <w:vAlign w:val="center"/>
          </w:tcPr>
          <w:p w14:paraId="5EDABD22">
            <w:pPr>
              <w:spacing w:before="100" w:beforeAutospacing="1" w:after="100" w:afterAutospacing="1" w:line="440" w:lineRule="exact"/>
              <w:ind w:firstLine="1320" w:firstLineChars="550"/>
              <w:rPr>
                <w:rFonts w:ascii="宋体" w:cs="Times New Roman"/>
                <w:sz w:val="24"/>
                <w:szCs w:val="24"/>
              </w:rPr>
            </w:pPr>
            <w:r>
              <w:rPr>
                <w:rFonts w:hint="eastAsia" w:ascii="宋体" w:hAnsi="宋体" w:cs="宋体"/>
                <w:sz w:val="24"/>
                <w:szCs w:val="24"/>
              </w:rPr>
              <w:t>年毕业于</w:t>
            </w:r>
            <w:r>
              <w:rPr>
                <w:rFonts w:ascii="宋体" w:hAnsi="宋体" w:cs="宋体"/>
                <w:sz w:val="24"/>
                <w:szCs w:val="24"/>
              </w:rPr>
              <w:t xml:space="preserve">            </w:t>
            </w:r>
            <w:r>
              <w:rPr>
                <w:rFonts w:hint="eastAsia" w:ascii="宋体" w:hAnsi="宋体" w:cs="宋体"/>
                <w:sz w:val="24"/>
                <w:szCs w:val="24"/>
              </w:rPr>
              <w:t>学校</w:t>
            </w:r>
            <w:r>
              <w:rPr>
                <w:rFonts w:ascii="宋体" w:hAnsi="宋体" w:cs="宋体"/>
                <w:sz w:val="24"/>
                <w:szCs w:val="24"/>
              </w:rPr>
              <w:t xml:space="preserve">        </w:t>
            </w:r>
            <w:r>
              <w:rPr>
                <w:rFonts w:hint="eastAsia" w:ascii="宋体" w:hAnsi="宋体" w:cs="宋体"/>
                <w:sz w:val="24"/>
                <w:szCs w:val="24"/>
              </w:rPr>
              <w:t>专业</w:t>
            </w:r>
          </w:p>
        </w:tc>
      </w:tr>
      <w:tr w14:paraId="7344C431">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14:paraId="15F1AB49">
            <w:pPr>
              <w:spacing w:before="100" w:beforeAutospacing="1" w:after="100" w:afterAutospacing="1" w:line="440" w:lineRule="exact"/>
              <w:rPr>
                <w:rFonts w:ascii="宋体" w:cs="Times New Roman"/>
                <w:sz w:val="24"/>
                <w:szCs w:val="24"/>
              </w:rPr>
            </w:pPr>
            <w:r>
              <w:rPr>
                <w:rFonts w:hint="eastAsia" w:ascii="宋体" w:hAnsi="宋体" w:cs="宋体"/>
                <w:sz w:val="24"/>
                <w:szCs w:val="24"/>
              </w:rPr>
              <w:t>主要工作经历</w:t>
            </w:r>
          </w:p>
        </w:tc>
      </w:tr>
      <w:tr w14:paraId="688C4DBA">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027803E">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3420" w:type="dxa"/>
            <w:gridSpan w:val="4"/>
            <w:tcBorders>
              <w:top w:val="single" w:color="auto" w:sz="4" w:space="0"/>
              <w:left w:val="nil"/>
              <w:bottom w:val="single" w:color="auto" w:sz="4" w:space="0"/>
              <w:right w:val="single" w:color="auto" w:sz="4" w:space="0"/>
            </w:tcBorders>
            <w:noWrap/>
            <w:vAlign w:val="center"/>
          </w:tcPr>
          <w:p w14:paraId="766F887C">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参加过的类似项目</w:t>
            </w:r>
          </w:p>
        </w:tc>
        <w:tc>
          <w:tcPr>
            <w:tcW w:w="1261" w:type="dxa"/>
            <w:tcBorders>
              <w:top w:val="single" w:color="auto" w:sz="4" w:space="0"/>
              <w:left w:val="nil"/>
              <w:bottom w:val="single" w:color="auto" w:sz="4" w:space="0"/>
              <w:right w:val="single" w:color="auto" w:sz="4" w:space="0"/>
            </w:tcBorders>
            <w:noWrap/>
            <w:vAlign w:val="center"/>
          </w:tcPr>
          <w:p w14:paraId="2FD40591">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担任职务</w:t>
            </w:r>
          </w:p>
        </w:tc>
        <w:tc>
          <w:tcPr>
            <w:tcW w:w="2297" w:type="dxa"/>
            <w:gridSpan w:val="2"/>
            <w:tcBorders>
              <w:top w:val="single" w:color="auto" w:sz="4" w:space="0"/>
              <w:left w:val="nil"/>
              <w:bottom w:val="single" w:color="auto" w:sz="4" w:space="0"/>
              <w:right w:val="single" w:color="auto" w:sz="4" w:space="0"/>
            </w:tcBorders>
            <w:noWrap/>
            <w:vAlign w:val="center"/>
          </w:tcPr>
          <w:p w14:paraId="73E663B7">
            <w:pPr>
              <w:spacing w:before="100" w:beforeAutospacing="1" w:after="100" w:afterAutospacing="1" w:line="440" w:lineRule="exact"/>
              <w:jc w:val="center"/>
              <w:rPr>
                <w:rFonts w:ascii="宋体" w:cs="Times New Roman"/>
                <w:sz w:val="24"/>
                <w:szCs w:val="24"/>
              </w:rPr>
            </w:pPr>
            <w:r>
              <w:rPr>
                <w:rFonts w:hint="eastAsia" w:ascii="宋体" w:hAnsi="宋体" w:cs="宋体"/>
                <w:sz w:val="24"/>
                <w:szCs w:val="24"/>
              </w:rPr>
              <w:t>委托人及联系电话</w:t>
            </w:r>
          </w:p>
        </w:tc>
      </w:tr>
      <w:tr w14:paraId="20B1DD2C">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698EC849">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tcPr>
          <w:p w14:paraId="25A6920E">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tcPr>
          <w:p w14:paraId="023DEE65">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tcPr>
          <w:p w14:paraId="1CEF3ADC">
            <w:pPr>
              <w:spacing w:line="440" w:lineRule="exact"/>
              <w:rPr>
                <w:rFonts w:ascii="宋体" w:cs="Times New Roman"/>
                <w:sz w:val="24"/>
                <w:szCs w:val="24"/>
              </w:rPr>
            </w:pPr>
          </w:p>
        </w:tc>
      </w:tr>
      <w:tr w14:paraId="26944B33">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627EA3E5">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tcPr>
          <w:p w14:paraId="2F6269E6">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tcPr>
          <w:p w14:paraId="6D8570FF">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tcPr>
          <w:p w14:paraId="334CDBAD">
            <w:pPr>
              <w:spacing w:line="440" w:lineRule="exact"/>
              <w:rPr>
                <w:rFonts w:ascii="宋体" w:cs="Times New Roman"/>
                <w:sz w:val="24"/>
                <w:szCs w:val="24"/>
              </w:rPr>
            </w:pPr>
          </w:p>
        </w:tc>
      </w:tr>
      <w:tr w14:paraId="594FF20A">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14:paraId="2215A4B8">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tcPr>
          <w:p w14:paraId="335CDB5F">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tcPr>
          <w:p w14:paraId="0C588BA7">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tcPr>
          <w:p w14:paraId="3BF24BBA">
            <w:pPr>
              <w:spacing w:line="440" w:lineRule="exact"/>
              <w:rPr>
                <w:rFonts w:ascii="宋体" w:cs="Times New Roman"/>
                <w:sz w:val="24"/>
                <w:szCs w:val="24"/>
              </w:rPr>
            </w:pPr>
          </w:p>
        </w:tc>
      </w:tr>
      <w:tr w14:paraId="3D3BD32A">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6B0550CF">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14:paraId="45F9F39C">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vAlign w:val="center"/>
          </w:tcPr>
          <w:p w14:paraId="21037C6B">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14:paraId="1DC8D90F">
            <w:pPr>
              <w:spacing w:line="440" w:lineRule="exact"/>
              <w:rPr>
                <w:rFonts w:ascii="宋体" w:cs="Times New Roman"/>
                <w:sz w:val="24"/>
                <w:szCs w:val="24"/>
              </w:rPr>
            </w:pPr>
          </w:p>
        </w:tc>
      </w:tr>
      <w:tr w14:paraId="708D0B1F">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3B20CD5F">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14:paraId="74738A8D">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vAlign w:val="center"/>
          </w:tcPr>
          <w:p w14:paraId="0F9749A6">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14:paraId="39F113B0">
            <w:pPr>
              <w:spacing w:line="440" w:lineRule="exact"/>
              <w:rPr>
                <w:rFonts w:ascii="宋体" w:cs="Times New Roman"/>
                <w:sz w:val="24"/>
                <w:szCs w:val="24"/>
              </w:rPr>
            </w:pPr>
          </w:p>
        </w:tc>
      </w:tr>
      <w:tr w14:paraId="3878A35E">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6DF08956">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14:paraId="3FD1A9CB">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vAlign w:val="center"/>
          </w:tcPr>
          <w:p w14:paraId="696BACD5">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14:paraId="62D24A48">
            <w:pPr>
              <w:spacing w:line="440" w:lineRule="exact"/>
              <w:rPr>
                <w:rFonts w:ascii="宋体" w:cs="Times New Roman"/>
                <w:sz w:val="24"/>
                <w:szCs w:val="24"/>
              </w:rPr>
            </w:pPr>
          </w:p>
        </w:tc>
      </w:tr>
      <w:tr w14:paraId="563FB967">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14:paraId="0720269E">
            <w:pPr>
              <w:spacing w:line="440" w:lineRule="exact"/>
              <w:rPr>
                <w:rFonts w:ascii="宋体" w:cs="Times New Roman"/>
                <w:sz w:val="24"/>
                <w:szCs w:val="24"/>
              </w:rPr>
            </w:pPr>
          </w:p>
        </w:tc>
        <w:tc>
          <w:tcPr>
            <w:tcW w:w="3420" w:type="dxa"/>
            <w:gridSpan w:val="4"/>
            <w:tcBorders>
              <w:top w:val="single" w:color="auto" w:sz="4" w:space="0"/>
              <w:left w:val="nil"/>
              <w:bottom w:val="single" w:color="auto" w:sz="4" w:space="0"/>
              <w:right w:val="single" w:color="auto" w:sz="4" w:space="0"/>
            </w:tcBorders>
            <w:noWrap/>
            <w:vAlign w:val="center"/>
          </w:tcPr>
          <w:p w14:paraId="77762A3A">
            <w:pPr>
              <w:spacing w:line="440" w:lineRule="exact"/>
              <w:rPr>
                <w:rFonts w:ascii="宋体" w:cs="Times New Roman"/>
                <w:sz w:val="24"/>
                <w:szCs w:val="24"/>
              </w:rPr>
            </w:pPr>
          </w:p>
        </w:tc>
        <w:tc>
          <w:tcPr>
            <w:tcW w:w="1261" w:type="dxa"/>
            <w:tcBorders>
              <w:top w:val="single" w:color="auto" w:sz="4" w:space="0"/>
              <w:left w:val="nil"/>
              <w:bottom w:val="single" w:color="auto" w:sz="4" w:space="0"/>
              <w:right w:val="single" w:color="auto" w:sz="4" w:space="0"/>
            </w:tcBorders>
            <w:noWrap/>
            <w:vAlign w:val="center"/>
          </w:tcPr>
          <w:p w14:paraId="0B3EE112">
            <w:pPr>
              <w:spacing w:line="440" w:lineRule="exact"/>
              <w:rPr>
                <w:rFonts w:ascii="宋体" w:cs="Times New Roman"/>
                <w:sz w:val="24"/>
                <w:szCs w:val="24"/>
              </w:rPr>
            </w:pPr>
          </w:p>
        </w:tc>
        <w:tc>
          <w:tcPr>
            <w:tcW w:w="2297" w:type="dxa"/>
            <w:gridSpan w:val="2"/>
            <w:tcBorders>
              <w:top w:val="single" w:color="auto" w:sz="4" w:space="0"/>
              <w:left w:val="nil"/>
              <w:bottom w:val="single" w:color="auto" w:sz="4" w:space="0"/>
              <w:right w:val="single" w:color="auto" w:sz="4" w:space="0"/>
            </w:tcBorders>
            <w:noWrap/>
            <w:vAlign w:val="center"/>
          </w:tcPr>
          <w:p w14:paraId="064D1588">
            <w:pPr>
              <w:spacing w:line="440" w:lineRule="exact"/>
              <w:rPr>
                <w:rFonts w:ascii="宋体" w:cs="Times New Roman"/>
                <w:sz w:val="24"/>
                <w:szCs w:val="24"/>
              </w:rPr>
            </w:pPr>
          </w:p>
        </w:tc>
      </w:tr>
    </w:tbl>
    <w:p w14:paraId="65B88AB1">
      <w:pPr>
        <w:spacing w:line="440" w:lineRule="exact"/>
        <w:rPr>
          <w:rFonts w:ascii="宋体" w:cs="Times New Roman"/>
          <w:sz w:val="24"/>
          <w:szCs w:val="24"/>
        </w:rPr>
      </w:pPr>
      <w:r>
        <w:rPr>
          <w:rFonts w:hint="eastAsia" w:ascii="宋体" w:hAnsi="宋体" w:cs="宋体"/>
          <w:sz w:val="24"/>
          <w:szCs w:val="24"/>
        </w:rPr>
        <w:t>注：投标人应根据投标人须知第</w:t>
      </w:r>
      <w:r>
        <w:rPr>
          <w:rFonts w:ascii="宋体" w:hAnsi="宋体" w:cs="宋体"/>
          <w:sz w:val="24"/>
          <w:szCs w:val="24"/>
        </w:rPr>
        <w:t>3.5.6</w:t>
      </w:r>
      <w:r>
        <w:rPr>
          <w:rFonts w:hint="eastAsia" w:ascii="宋体" w:hAnsi="宋体" w:cs="宋体"/>
          <w:sz w:val="24"/>
          <w:szCs w:val="24"/>
        </w:rPr>
        <w:t>项的要求在本表后附相关证明材料。</w:t>
      </w:r>
    </w:p>
    <w:p w14:paraId="73ADA62D">
      <w:pPr>
        <w:spacing w:line="440" w:lineRule="exact"/>
        <w:rPr>
          <w:rFonts w:ascii="宋体" w:cs="Times New Roman"/>
        </w:rPr>
      </w:pPr>
    </w:p>
    <w:p w14:paraId="67CD128B">
      <w:pPr>
        <w:spacing w:before="20" w:line="412" w:lineRule="auto"/>
        <w:outlineLvl w:val="2"/>
        <w:rPr>
          <w:rFonts w:ascii="宋体" w:cs="Times New Roman"/>
          <w:b/>
          <w:bCs/>
          <w:sz w:val="28"/>
          <w:szCs w:val="28"/>
        </w:rPr>
      </w:pPr>
      <w:r>
        <w:rPr>
          <w:rFonts w:ascii="宋体" w:cs="Times New Roman"/>
          <w:b/>
          <w:bCs/>
        </w:rPr>
        <w:br w:type="page"/>
      </w:r>
      <w:r>
        <w:rPr>
          <w:rFonts w:hint="eastAsia" w:ascii="宋体" w:hAnsi="宋体" w:cs="宋体"/>
          <w:b/>
          <w:bCs/>
          <w:sz w:val="28"/>
          <w:szCs w:val="28"/>
        </w:rPr>
        <w:t>（六）拟投入本项目的主要试验检测仪器设备表（格式可自定）</w:t>
      </w:r>
    </w:p>
    <w:p w14:paraId="414D44A0">
      <w:pPr>
        <w:spacing w:line="440" w:lineRule="exact"/>
        <w:jc w:val="center"/>
        <w:rPr>
          <w:rFonts w:ascii="宋体" w:cs="Times New Roman"/>
          <w:sz w:val="32"/>
          <w:szCs w:val="32"/>
        </w:rPr>
      </w:pPr>
      <w:r>
        <w:rPr>
          <w:rFonts w:hint="eastAsia" w:ascii="宋体" w:hAnsi="宋体" w:cs="宋体"/>
          <w:position w:val="-1"/>
          <w:sz w:val="28"/>
          <w:szCs w:val="28"/>
        </w:rPr>
        <w:t>拟投入本项目的通讯、办公、检测设备清单</w:t>
      </w:r>
    </w:p>
    <w:tbl>
      <w:tblPr>
        <w:tblStyle w:val="35"/>
        <w:tblW w:w="923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3"/>
        <w:gridCol w:w="1250"/>
        <w:gridCol w:w="1852"/>
        <w:gridCol w:w="1749"/>
        <w:gridCol w:w="1573"/>
        <w:gridCol w:w="1558"/>
      </w:tblGrid>
      <w:tr w14:paraId="0477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3"/>
            <w:vMerge w:val="restart"/>
            <w:noWrap/>
            <w:vAlign w:val="center"/>
          </w:tcPr>
          <w:p w14:paraId="4C4E77B4">
            <w:pPr>
              <w:jc w:val="center"/>
              <w:rPr>
                <w:rFonts w:ascii="宋体" w:cs="Times New Roman"/>
                <w:sz w:val="24"/>
                <w:szCs w:val="24"/>
              </w:rPr>
            </w:pPr>
            <w:r>
              <w:rPr>
                <w:rFonts w:hint="eastAsia" w:ascii="宋体" w:hAnsi="宋体" w:cs="宋体"/>
                <w:sz w:val="24"/>
                <w:szCs w:val="24"/>
              </w:rPr>
              <w:t>名称及型号</w:t>
            </w:r>
          </w:p>
        </w:tc>
        <w:tc>
          <w:tcPr>
            <w:tcW w:w="6732" w:type="dxa"/>
            <w:gridSpan w:val="4"/>
            <w:noWrap/>
            <w:vAlign w:val="center"/>
          </w:tcPr>
          <w:p w14:paraId="79531C76">
            <w:pPr>
              <w:jc w:val="center"/>
              <w:rPr>
                <w:rFonts w:ascii="宋体" w:cs="Times New Roman"/>
                <w:sz w:val="24"/>
                <w:szCs w:val="24"/>
              </w:rPr>
            </w:pPr>
            <w:r>
              <w:rPr>
                <w:rFonts w:hint="eastAsia" w:ascii="宋体" w:hAnsi="宋体" w:cs="宋体"/>
                <w:sz w:val="24"/>
                <w:szCs w:val="24"/>
              </w:rPr>
              <w:t>申请单位能达到的程度简述（由申请单位填写）</w:t>
            </w:r>
          </w:p>
        </w:tc>
      </w:tr>
      <w:tr w14:paraId="10B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3"/>
            <w:vMerge w:val="continue"/>
            <w:noWrap/>
            <w:vAlign w:val="center"/>
          </w:tcPr>
          <w:p w14:paraId="06D3DF6E">
            <w:pPr>
              <w:widowControl/>
              <w:jc w:val="left"/>
              <w:rPr>
                <w:rFonts w:ascii="宋体" w:cs="Times New Roman"/>
                <w:sz w:val="24"/>
                <w:szCs w:val="24"/>
              </w:rPr>
            </w:pPr>
          </w:p>
        </w:tc>
        <w:tc>
          <w:tcPr>
            <w:tcW w:w="1852" w:type="dxa"/>
            <w:vMerge w:val="restart"/>
            <w:noWrap/>
            <w:vAlign w:val="center"/>
          </w:tcPr>
          <w:p w14:paraId="092F2148">
            <w:pPr>
              <w:jc w:val="center"/>
              <w:rPr>
                <w:rFonts w:ascii="宋体" w:cs="Times New Roman"/>
                <w:sz w:val="24"/>
                <w:szCs w:val="24"/>
              </w:rPr>
            </w:pPr>
            <w:r>
              <w:rPr>
                <w:rFonts w:hint="eastAsia" w:ascii="宋体" w:hAnsi="宋体" w:cs="宋体"/>
                <w:sz w:val="24"/>
                <w:szCs w:val="24"/>
              </w:rPr>
              <w:t>数量（台套）</w:t>
            </w:r>
          </w:p>
        </w:tc>
        <w:tc>
          <w:tcPr>
            <w:tcW w:w="4880" w:type="dxa"/>
            <w:gridSpan w:val="3"/>
            <w:noWrap/>
            <w:vAlign w:val="center"/>
          </w:tcPr>
          <w:p w14:paraId="701C81F9">
            <w:pPr>
              <w:jc w:val="center"/>
              <w:rPr>
                <w:rFonts w:ascii="宋体" w:cs="Times New Roman"/>
                <w:sz w:val="24"/>
                <w:szCs w:val="24"/>
              </w:rPr>
            </w:pPr>
            <w:r>
              <w:rPr>
                <w:rFonts w:hint="eastAsia" w:ascii="宋体" w:hAnsi="宋体" w:cs="宋体"/>
                <w:sz w:val="24"/>
                <w:szCs w:val="24"/>
              </w:rPr>
              <w:t>拟投入本项目情况（台套）</w:t>
            </w:r>
          </w:p>
        </w:tc>
      </w:tr>
      <w:tr w14:paraId="551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3"/>
            <w:vMerge w:val="continue"/>
            <w:noWrap/>
            <w:vAlign w:val="center"/>
          </w:tcPr>
          <w:p w14:paraId="428CF95B">
            <w:pPr>
              <w:widowControl/>
              <w:jc w:val="left"/>
              <w:rPr>
                <w:rFonts w:ascii="宋体" w:cs="Times New Roman"/>
                <w:sz w:val="24"/>
                <w:szCs w:val="24"/>
              </w:rPr>
            </w:pPr>
          </w:p>
        </w:tc>
        <w:tc>
          <w:tcPr>
            <w:tcW w:w="1852" w:type="dxa"/>
            <w:vMerge w:val="continue"/>
            <w:noWrap/>
            <w:vAlign w:val="center"/>
          </w:tcPr>
          <w:p w14:paraId="3546E4A3">
            <w:pPr>
              <w:widowControl/>
              <w:jc w:val="left"/>
              <w:rPr>
                <w:rFonts w:ascii="宋体" w:cs="Times New Roman"/>
                <w:sz w:val="24"/>
                <w:szCs w:val="24"/>
              </w:rPr>
            </w:pPr>
          </w:p>
        </w:tc>
        <w:tc>
          <w:tcPr>
            <w:tcW w:w="1749" w:type="dxa"/>
            <w:noWrap/>
            <w:vAlign w:val="center"/>
          </w:tcPr>
          <w:p w14:paraId="7BBE0D1D">
            <w:pPr>
              <w:jc w:val="center"/>
              <w:rPr>
                <w:rFonts w:ascii="宋体" w:cs="Times New Roman"/>
                <w:sz w:val="24"/>
                <w:szCs w:val="24"/>
              </w:rPr>
            </w:pPr>
            <w:r>
              <w:rPr>
                <w:rFonts w:hint="eastAsia" w:ascii="宋体" w:hAnsi="宋体" w:cs="宋体"/>
                <w:sz w:val="24"/>
                <w:szCs w:val="24"/>
              </w:rPr>
              <w:t>新购</w:t>
            </w:r>
          </w:p>
        </w:tc>
        <w:tc>
          <w:tcPr>
            <w:tcW w:w="1573" w:type="dxa"/>
            <w:noWrap/>
            <w:vAlign w:val="center"/>
          </w:tcPr>
          <w:p w14:paraId="450A11D0">
            <w:pPr>
              <w:jc w:val="center"/>
              <w:rPr>
                <w:rFonts w:ascii="宋体" w:cs="Times New Roman"/>
                <w:sz w:val="24"/>
                <w:szCs w:val="24"/>
              </w:rPr>
            </w:pPr>
            <w:r>
              <w:rPr>
                <w:rFonts w:hint="eastAsia" w:ascii="宋体" w:hAnsi="宋体" w:cs="宋体"/>
                <w:sz w:val="24"/>
                <w:szCs w:val="24"/>
              </w:rPr>
              <w:t>自有</w:t>
            </w:r>
          </w:p>
        </w:tc>
        <w:tc>
          <w:tcPr>
            <w:tcW w:w="1558" w:type="dxa"/>
            <w:noWrap/>
            <w:vAlign w:val="center"/>
          </w:tcPr>
          <w:p w14:paraId="2E5A3134">
            <w:pPr>
              <w:jc w:val="center"/>
              <w:rPr>
                <w:rFonts w:ascii="宋体" w:cs="Times New Roman"/>
                <w:sz w:val="24"/>
                <w:szCs w:val="24"/>
              </w:rPr>
            </w:pPr>
            <w:r>
              <w:rPr>
                <w:rFonts w:hint="eastAsia" w:ascii="宋体" w:hAnsi="宋体" w:cs="宋体"/>
                <w:sz w:val="24"/>
                <w:szCs w:val="24"/>
              </w:rPr>
              <w:t>租赁</w:t>
            </w:r>
          </w:p>
        </w:tc>
      </w:tr>
      <w:tr w14:paraId="2A03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noWrap/>
            <w:vAlign w:val="center"/>
          </w:tcPr>
          <w:p w14:paraId="0B4E8C7F">
            <w:pPr>
              <w:jc w:val="center"/>
              <w:rPr>
                <w:rFonts w:ascii="宋体" w:cs="Times New Roman"/>
                <w:sz w:val="24"/>
                <w:szCs w:val="24"/>
              </w:rPr>
            </w:pPr>
            <w:r>
              <w:rPr>
                <w:rFonts w:hint="eastAsia" w:ascii="宋体" w:hAnsi="宋体" w:cs="宋体"/>
                <w:sz w:val="24"/>
                <w:szCs w:val="24"/>
              </w:rPr>
              <w:t>通讯设备</w:t>
            </w:r>
          </w:p>
        </w:tc>
        <w:tc>
          <w:tcPr>
            <w:tcW w:w="2043" w:type="dxa"/>
            <w:gridSpan w:val="2"/>
            <w:noWrap/>
            <w:vAlign w:val="center"/>
          </w:tcPr>
          <w:p w14:paraId="5F70AC5E">
            <w:pPr>
              <w:jc w:val="center"/>
              <w:rPr>
                <w:rFonts w:ascii="宋体" w:cs="Times New Roman"/>
                <w:sz w:val="24"/>
                <w:szCs w:val="24"/>
              </w:rPr>
            </w:pPr>
            <w:r>
              <w:rPr>
                <w:rFonts w:hint="eastAsia" w:ascii="宋体" w:hAnsi="宋体"/>
                <w:sz w:val="24"/>
              </w:rPr>
              <w:t>有线电话</w:t>
            </w:r>
          </w:p>
        </w:tc>
        <w:tc>
          <w:tcPr>
            <w:tcW w:w="1852" w:type="dxa"/>
            <w:noWrap/>
            <w:vAlign w:val="center"/>
          </w:tcPr>
          <w:p w14:paraId="00916FE3">
            <w:pPr>
              <w:rPr>
                <w:rFonts w:ascii="宋体" w:cs="Times New Roman"/>
                <w:sz w:val="24"/>
                <w:szCs w:val="24"/>
              </w:rPr>
            </w:pPr>
          </w:p>
        </w:tc>
        <w:tc>
          <w:tcPr>
            <w:tcW w:w="1749" w:type="dxa"/>
            <w:noWrap/>
            <w:vAlign w:val="center"/>
          </w:tcPr>
          <w:p w14:paraId="667E13DB">
            <w:pPr>
              <w:rPr>
                <w:rFonts w:ascii="宋体" w:cs="Times New Roman"/>
                <w:sz w:val="24"/>
                <w:szCs w:val="24"/>
              </w:rPr>
            </w:pPr>
          </w:p>
        </w:tc>
        <w:tc>
          <w:tcPr>
            <w:tcW w:w="1573" w:type="dxa"/>
            <w:noWrap/>
            <w:vAlign w:val="center"/>
          </w:tcPr>
          <w:p w14:paraId="0DCCA1D6">
            <w:pPr>
              <w:rPr>
                <w:rFonts w:ascii="宋体" w:cs="Times New Roman"/>
                <w:sz w:val="24"/>
                <w:szCs w:val="24"/>
              </w:rPr>
            </w:pPr>
          </w:p>
        </w:tc>
        <w:tc>
          <w:tcPr>
            <w:tcW w:w="1558" w:type="dxa"/>
            <w:noWrap/>
            <w:vAlign w:val="center"/>
          </w:tcPr>
          <w:p w14:paraId="7E69558C">
            <w:pPr>
              <w:rPr>
                <w:rFonts w:ascii="宋体" w:cs="Times New Roman"/>
                <w:sz w:val="24"/>
                <w:szCs w:val="24"/>
              </w:rPr>
            </w:pPr>
          </w:p>
        </w:tc>
      </w:tr>
      <w:tr w14:paraId="0302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6F1B9AA2">
            <w:pPr>
              <w:widowControl/>
              <w:jc w:val="left"/>
              <w:rPr>
                <w:rFonts w:ascii="宋体" w:cs="Times New Roman"/>
                <w:sz w:val="24"/>
                <w:szCs w:val="24"/>
              </w:rPr>
            </w:pPr>
          </w:p>
        </w:tc>
        <w:tc>
          <w:tcPr>
            <w:tcW w:w="2043" w:type="dxa"/>
            <w:gridSpan w:val="2"/>
            <w:noWrap/>
            <w:vAlign w:val="center"/>
          </w:tcPr>
          <w:p w14:paraId="11081B03">
            <w:pPr>
              <w:jc w:val="center"/>
              <w:rPr>
                <w:rFonts w:ascii="宋体" w:cs="Times New Roman"/>
                <w:sz w:val="24"/>
                <w:szCs w:val="24"/>
              </w:rPr>
            </w:pPr>
            <w:r>
              <w:rPr>
                <w:rFonts w:hint="eastAsia" w:ascii="宋体" w:hAnsi="宋体"/>
                <w:sz w:val="24"/>
              </w:rPr>
              <w:t>传真机</w:t>
            </w:r>
          </w:p>
        </w:tc>
        <w:tc>
          <w:tcPr>
            <w:tcW w:w="1852" w:type="dxa"/>
            <w:noWrap/>
            <w:vAlign w:val="center"/>
          </w:tcPr>
          <w:p w14:paraId="7F00F3C4">
            <w:pPr>
              <w:rPr>
                <w:rFonts w:ascii="宋体" w:cs="Times New Roman"/>
                <w:sz w:val="24"/>
                <w:szCs w:val="24"/>
              </w:rPr>
            </w:pPr>
          </w:p>
        </w:tc>
        <w:tc>
          <w:tcPr>
            <w:tcW w:w="1749" w:type="dxa"/>
            <w:noWrap/>
            <w:vAlign w:val="center"/>
          </w:tcPr>
          <w:p w14:paraId="62949073">
            <w:pPr>
              <w:rPr>
                <w:rFonts w:ascii="宋体" w:cs="Times New Roman"/>
                <w:sz w:val="24"/>
                <w:szCs w:val="24"/>
              </w:rPr>
            </w:pPr>
          </w:p>
        </w:tc>
        <w:tc>
          <w:tcPr>
            <w:tcW w:w="1573" w:type="dxa"/>
            <w:noWrap/>
            <w:vAlign w:val="center"/>
          </w:tcPr>
          <w:p w14:paraId="78767B7E">
            <w:pPr>
              <w:rPr>
                <w:rFonts w:ascii="宋体" w:cs="Times New Roman"/>
                <w:sz w:val="24"/>
                <w:szCs w:val="24"/>
              </w:rPr>
            </w:pPr>
          </w:p>
        </w:tc>
        <w:tc>
          <w:tcPr>
            <w:tcW w:w="1558" w:type="dxa"/>
            <w:noWrap/>
            <w:vAlign w:val="center"/>
          </w:tcPr>
          <w:p w14:paraId="746C8A4E">
            <w:pPr>
              <w:rPr>
                <w:rFonts w:ascii="宋体" w:cs="Times New Roman"/>
                <w:sz w:val="24"/>
                <w:szCs w:val="24"/>
              </w:rPr>
            </w:pPr>
          </w:p>
        </w:tc>
      </w:tr>
      <w:tr w14:paraId="7959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1C2BE2B6">
            <w:pPr>
              <w:widowControl/>
              <w:jc w:val="left"/>
              <w:rPr>
                <w:rFonts w:ascii="宋体" w:cs="Times New Roman"/>
                <w:sz w:val="24"/>
                <w:szCs w:val="24"/>
              </w:rPr>
            </w:pPr>
          </w:p>
        </w:tc>
        <w:tc>
          <w:tcPr>
            <w:tcW w:w="2043" w:type="dxa"/>
            <w:gridSpan w:val="2"/>
            <w:noWrap/>
            <w:vAlign w:val="center"/>
          </w:tcPr>
          <w:p w14:paraId="5AA53217">
            <w:pPr>
              <w:jc w:val="center"/>
              <w:rPr>
                <w:rFonts w:ascii="宋体" w:cs="Times New Roman"/>
                <w:sz w:val="24"/>
                <w:szCs w:val="24"/>
              </w:rPr>
            </w:pPr>
            <w:r>
              <w:rPr>
                <w:rFonts w:ascii="宋体" w:hAnsi="宋体"/>
                <w:sz w:val="24"/>
              </w:rPr>
              <w:t>…</w:t>
            </w:r>
          </w:p>
        </w:tc>
        <w:tc>
          <w:tcPr>
            <w:tcW w:w="1852" w:type="dxa"/>
            <w:noWrap/>
            <w:vAlign w:val="center"/>
          </w:tcPr>
          <w:p w14:paraId="0E7F8243">
            <w:pPr>
              <w:rPr>
                <w:rFonts w:ascii="宋体" w:cs="Times New Roman"/>
                <w:sz w:val="24"/>
                <w:szCs w:val="24"/>
              </w:rPr>
            </w:pPr>
          </w:p>
        </w:tc>
        <w:tc>
          <w:tcPr>
            <w:tcW w:w="1749" w:type="dxa"/>
            <w:noWrap/>
            <w:vAlign w:val="center"/>
          </w:tcPr>
          <w:p w14:paraId="4CB4F904">
            <w:pPr>
              <w:rPr>
                <w:rFonts w:ascii="宋体" w:cs="Times New Roman"/>
                <w:sz w:val="24"/>
                <w:szCs w:val="24"/>
              </w:rPr>
            </w:pPr>
          </w:p>
        </w:tc>
        <w:tc>
          <w:tcPr>
            <w:tcW w:w="1573" w:type="dxa"/>
            <w:noWrap/>
            <w:vAlign w:val="center"/>
          </w:tcPr>
          <w:p w14:paraId="55C1DC87">
            <w:pPr>
              <w:rPr>
                <w:rFonts w:ascii="宋体" w:cs="Times New Roman"/>
                <w:sz w:val="24"/>
                <w:szCs w:val="24"/>
              </w:rPr>
            </w:pPr>
          </w:p>
        </w:tc>
        <w:tc>
          <w:tcPr>
            <w:tcW w:w="1558" w:type="dxa"/>
            <w:noWrap/>
            <w:vAlign w:val="center"/>
          </w:tcPr>
          <w:p w14:paraId="09360B3A">
            <w:pPr>
              <w:rPr>
                <w:rFonts w:ascii="宋体" w:cs="Times New Roman"/>
                <w:sz w:val="24"/>
                <w:szCs w:val="24"/>
              </w:rPr>
            </w:pPr>
          </w:p>
        </w:tc>
      </w:tr>
      <w:tr w14:paraId="0017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noWrap/>
            <w:vAlign w:val="center"/>
          </w:tcPr>
          <w:p w14:paraId="49769996">
            <w:pPr>
              <w:jc w:val="center"/>
              <w:rPr>
                <w:rFonts w:ascii="宋体" w:cs="Times New Roman"/>
                <w:sz w:val="24"/>
                <w:szCs w:val="24"/>
              </w:rPr>
            </w:pPr>
            <w:r>
              <w:rPr>
                <w:rFonts w:hint="eastAsia" w:ascii="宋体" w:hAnsi="宋体" w:cs="宋体"/>
                <w:sz w:val="24"/>
                <w:szCs w:val="24"/>
              </w:rPr>
              <w:t>办公设备</w:t>
            </w:r>
          </w:p>
        </w:tc>
        <w:tc>
          <w:tcPr>
            <w:tcW w:w="2043" w:type="dxa"/>
            <w:gridSpan w:val="2"/>
            <w:shd w:val="clear" w:color="auto" w:fill="auto"/>
            <w:noWrap/>
            <w:vAlign w:val="center"/>
          </w:tcPr>
          <w:p w14:paraId="65EEE5A8">
            <w:pPr>
              <w:jc w:val="center"/>
              <w:rPr>
                <w:rFonts w:ascii="宋体" w:hAnsi="宋体"/>
                <w:sz w:val="24"/>
              </w:rPr>
            </w:pPr>
            <w:r>
              <w:rPr>
                <w:rFonts w:hint="eastAsia" w:ascii="宋体" w:hAnsi="宋体"/>
                <w:sz w:val="24"/>
              </w:rPr>
              <w:t>打印机</w:t>
            </w:r>
          </w:p>
        </w:tc>
        <w:tc>
          <w:tcPr>
            <w:tcW w:w="1852" w:type="dxa"/>
            <w:noWrap/>
            <w:vAlign w:val="center"/>
          </w:tcPr>
          <w:p w14:paraId="18ED59E4">
            <w:pPr>
              <w:rPr>
                <w:rFonts w:ascii="宋体" w:cs="Times New Roman"/>
                <w:sz w:val="24"/>
                <w:szCs w:val="24"/>
              </w:rPr>
            </w:pPr>
          </w:p>
        </w:tc>
        <w:tc>
          <w:tcPr>
            <w:tcW w:w="1749" w:type="dxa"/>
            <w:noWrap/>
            <w:vAlign w:val="center"/>
          </w:tcPr>
          <w:p w14:paraId="649E3CF8">
            <w:pPr>
              <w:rPr>
                <w:rFonts w:ascii="宋体" w:cs="Times New Roman"/>
                <w:sz w:val="24"/>
                <w:szCs w:val="24"/>
              </w:rPr>
            </w:pPr>
          </w:p>
        </w:tc>
        <w:tc>
          <w:tcPr>
            <w:tcW w:w="1573" w:type="dxa"/>
            <w:noWrap/>
            <w:vAlign w:val="center"/>
          </w:tcPr>
          <w:p w14:paraId="2595D854">
            <w:pPr>
              <w:rPr>
                <w:rFonts w:ascii="宋体" w:cs="Times New Roman"/>
                <w:sz w:val="24"/>
                <w:szCs w:val="24"/>
              </w:rPr>
            </w:pPr>
          </w:p>
        </w:tc>
        <w:tc>
          <w:tcPr>
            <w:tcW w:w="1558" w:type="dxa"/>
            <w:noWrap/>
            <w:vAlign w:val="center"/>
          </w:tcPr>
          <w:p w14:paraId="0098C704">
            <w:pPr>
              <w:rPr>
                <w:rFonts w:ascii="宋体" w:cs="Times New Roman"/>
                <w:sz w:val="24"/>
                <w:szCs w:val="24"/>
              </w:rPr>
            </w:pPr>
          </w:p>
        </w:tc>
      </w:tr>
      <w:tr w14:paraId="3A6A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23ED19FB">
            <w:pPr>
              <w:widowControl/>
              <w:jc w:val="left"/>
              <w:rPr>
                <w:rFonts w:ascii="宋体" w:cs="Times New Roman"/>
                <w:sz w:val="24"/>
                <w:szCs w:val="24"/>
              </w:rPr>
            </w:pPr>
          </w:p>
        </w:tc>
        <w:tc>
          <w:tcPr>
            <w:tcW w:w="2043" w:type="dxa"/>
            <w:gridSpan w:val="2"/>
            <w:shd w:val="clear" w:color="auto" w:fill="auto"/>
            <w:noWrap/>
            <w:vAlign w:val="center"/>
          </w:tcPr>
          <w:p w14:paraId="5A0A7EA5">
            <w:pPr>
              <w:jc w:val="center"/>
              <w:rPr>
                <w:rFonts w:ascii="宋体" w:hAnsi="宋体"/>
                <w:sz w:val="24"/>
              </w:rPr>
            </w:pPr>
            <w:r>
              <w:rPr>
                <w:rFonts w:hint="eastAsia" w:ascii="宋体" w:hAnsi="宋体"/>
                <w:sz w:val="24"/>
              </w:rPr>
              <w:t>复印机</w:t>
            </w:r>
          </w:p>
        </w:tc>
        <w:tc>
          <w:tcPr>
            <w:tcW w:w="1852" w:type="dxa"/>
            <w:noWrap/>
            <w:vAlign w:val="center"/>
          </w:tcPr>
          <w:p w14:paraId="5FA9661B">
            <w:pPr>
              <w:rPr>
                <w:rFonts w:ascii="宋体" w:cs="Times New Roman"/>
                <w:sz w:val="24"/>
                <w:szCs w:val="24"/>
              </w:rPr>
            </w:pPr>
          </w:p>
        </w:tc>
        <w:tc>
          <w:tcPr>
            <w:tcW w:w="1749" w:type="dxa"/>
            <w:noWrap/>
            <w:vAlign w:val="center"/>
          </w:tcPr>
          <w:p w14:paraId="00BEFA05">
            <w:pPr>
              <w:rPr>
                <w:rFonts w:ascii="宋体" w:cs="Times New Roman"/>
                <w:sz w:val="24"/>
                <w:szCs w:val="24"/>
              </w:rPr>
            </w:pPr>
          </w:p>
        </w:tc>
        <w:tc>
          <w:tcPr>
            <w:tcW w:w="1573" w:type="dxa"/>
            <w:noWrap/>
            <w:vAlign w:val="center"/>
          </w:tcPr>
          <w:p w14:paraId="398A4DFC">
            <w:pPr>
              <w:rPr>
                <w:rFonts w:ascii="宋体" w:cs="Times New Roman"/>
                <w:sz w:val="24"/>
                <w:szCs w:val="24"/>
              </w:rPr>
            </w:pPr>
          </w:p>
        </w:tc>
        <w:tc>
          <w:tcPr>
            <w:tcW w:w="1558" w:type="dxa"/>
            <w:noWrap/>
            <w:vAlign w:val="center"/>
          </w:tcPr>
          <w:p w14:paraId="09DE90EC">
            <w:pPr>
              <w:rPr>
                <w:rFonts w:ascii="宋体" w:cs="Times New Roman"/>
                <w:sz w:val="24"/>
                <w:szCs w:val="24"/>
              </w:rPr>
            </w:pPr>
          </w:p>
        </w:tc>
      </w:tr>
      <w:tr w14:paraId="2483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1D2051CD">
            <w:pPr>
              <w:widowControl/>
              <w:jc w:val="left"/>
              <w:rPr>
                <w:rFonts w:ascii="宋体" w:cs="Times New Roman"/>
                <w:sz w:val="24"/>
                <w:szCs w:val="24"/>
              </w:rPr>
            </w:pPr>
          </w:p>
        </w:tc>
        <w:tc>
          <w:tcPr>
            <w:tcW w:w="2043" w:type="dxa"/>
            <w:gridSpan w:val="2"/>
            <w:shd w:val="clear" w:color="auto" w:fill="auto"/>
            <w:noWrap/>
            <w:vAlign w:val="center"/>
          </w:tcPr>
          <w:p w14:paraId="7BEEEE00">
            <w:pPr>
              <w:jc w:val="center"/>
              <w:rPr>
                <w:rFonts w:ascii="宋体" w:hAnsi="宋体"/>
                <w:sz w:val="24"/>
              </w:rPr>
            </w:pPr>
            <w:r>
              <w:rPr>
                <w:rFonts w:hint="eastAsia" w:ascii="宋体" w:hAnsi="宋体"/>
                <w:sz w:val="24"/>
              </w:rPr>
              <w:t>数码相机</w:t>
            </w:r>
          </w:p>
        </w:tc>
        <w:tc>
          <w:tcPr>
            <w:tcW w:w="1852" w:type="dxa"/>
            <w:noWrap/>
            <w:vAlign w:val="center"/>
          </w:tcPr>
          <w:p w14:paraId="182D6F9D">
            <w:pPr>
              <w:rPr>
                <w:rFonts w:ascii="宋体" w:cs="Times New Roman"/>
                <w:sz w:val="24"/>
                <w:szCs w:val="24"/>
              </w:rPr>
            </w:pPr>
          </w:p>
        </w:tc>
        <w:tc>
          <w:tcPr>
            <w:tcW w:w="1749" w:type="dxa"/>
            <w:noWrap/>
            <w:vAlign w:val="center"/>
          </w:tcPr>
          <w:p w14:paraId="221F8605">
            <w:pPr>
              <w:rPr>
                <w:rFonts w:ascii="宋体" w:cs="Times New Roman"/>
                <w:sz w:val="24"/>
                <w:szCs w:val="24"/>
              </w:rPr>
            </w:pPr>
          </w:p>
        </w:tc>
        <w:tc>
          <w:tcPr>
            <w:tcW w:w="1573" w:type="dxa"/>
            <w:noWrap/>
            <w:vAlign w:val="center"/>
          </w:tcPr>
          <w:p w14:paraId="2E653932">
            <w:pPr>
              <w:rPr>
                <w:rFonts w:ascii="宋体" w:cs="Times New Roman"/>
                <w:sz w:val="24"/>
                <w:szCs w:val="24"/>
              </w:rPr>
            </w:pPr>
          </w:p>
        </w:tc>
        <w:tc>
          <w:tcPr>
            <w:tcW w:w="1558" w:type="dxa"/>
            <w:noWrap/>
            <w:vAlign w:val="center"/>
          </w:tcPr>
          <w:p w14:paraId="7C5002A9">
            <w:pPr>
              <w:rPr>
                <w:rFonts w:ascii="宋体" w:cs="Times New Roman"/>
                <w:sz w:val="24"/>
                <w:szCs w:val="24"/>
              </w:rPr>
            </w:pPr>
          </w:p>
        </w:tc>
      </w:tr>
      <w:tr w14:paraId="29A0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51126ABF">
            <w:pPr>
              <w:widowControl/>
              <w:jc w:val="left"/>
              <w:rPr>
                <w:rFonts w:ascii="宋体" w:cs="Times New Roman"/>
                <w:sz w:val="24"/>
                <w:szCs w:val="24"/>
              </w:rPr>
            </w:pPr>
          </w:p>
        </w:tc>
        <w:tc>
          <w:tcPr>
            <w:tcW w:w="2043" w:type="dxa"/>
            <w:gridSpan w:val="2"/>
            <w:shd w:val="clear" w:color="auto" w:fill="auto"/>
            <w:noWrap/>
            <w:vAlign w:val="center"/>
          </w:tcPr>
          <w:p w14:paraId="4A9608A3">
            <w:pPr>
              <w:jc w:val="center"/>
              <w:rPr>
                <w:rFonts w:ascii="宋体" w:hAnsi="宋体"/>
                <w:sz w:val="24"/>
              </w:rPr>
            </w:pPr>
            <w:r>
              <w:rPr>
                <w:rFonts w:hint="eastAsia" w:ascii="宋体" w:hAnsi="宋体"/>
                <w:sz w:val="24"/>
              </w:rPr>
              <w:t>电脑</w:t>
            </w:r>
          </w:p>
        </w:tc>
        <w:tc>
          <w:tcPr>
            <w:tcW w:w="1852" w:type="dxa"/>
            <w:noWrap/>
            <w:vAlign w:val="center"/>
          </w:tcPr>
          <w:p w14:paraId="78D63A97">
            <w:pPr>
              <w:rPr>
                <w:rFonts w:ascii="宋体" w:cs="Times New Roman"/>
                <w:sz w:val="24"/>
                <w:szCs w:val="24"/>
              </w:rPr>
            </w:pPr>
          </w:p>
        </w:tc>
        <w:tc>
          <w:tcPr>
            <w:tcW w:w="1749" w:type="dxa"/>
            <w:noWrap/>
            <w:vAlign w:val="center"/>
          </w:tcPr>
          <w:p w14:paraId="4D92A9D7">
            <w:pPr>
              <w:rPr>
                <w:rFonts w:ascii="宋体" w:cs="Times New Roman"/>
                <w:sz w:val="24"/>
                <w:szCs w:val="24"/>
              </w:rPr>
            </w:pPr>
          </w:p>
        </w:tc>
        <w:tc>
          <w:tcPr>
            <w:tcW w:w="1573" w:type="dxa"/>
            <w:noWrap/>
            <w:vAlign w:val="center"/>
          </w:tcPr>
          <w:p w14:paraId="0E8A8808">
            <w:pPr>
              <w:rPr>
                <w:rFonts w:ascii="宋体" w:cs="Times New Roman"/>
                <w:sz w:val="24"/>
                <w:szCs w:val="24"/>
              </w:rPr>
            </w:pPr>
          </w:p>
        </w:tc>
        <w:tc>
          <w:tcPr>
            <w:tcW w:w="1558" w:type="dxa"/>
            <w:noWrap/>
            <w:vAlign w:val="center"/>
          </w:tcPr>
          <w:p w14:paraId="73915619">
            <w:pPr>
              <w:rPr>
                <w:rFonts w:ascii="宋体" w:cs="Times New Roman"/>
                <w:sz w:val="24"/>
                <w:szCs w:val="24"/>
              </w:rPr>
            </w:pPr>
          </w:p>
        </w:tc>
      </w:tr>
      <w:tr w14:paraId="1D16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1D3C0CA3">
            <w:pPr>
              <w:widowControl/>
              <w:jc w:val="left"/>
              <w:rPr>
                <w:rFonts w:ascii="宋体" w:cs="Times New Roman"/>
                <w:sz w:val="24"/>
                <w:szCs w:val="24"/>
              </w:rPr>
            </w:pPr>
          </w:p>
        </w:tc>
        <w:tc>
          <w:tcPr>
            <w:tcW w:w="2043" w:type="dxa"/>
            <w:gridSpan w:val="2"/>
            <w:shd w:val="clear" w:color="auto" w:fill="auto"/>
            <w:noWrap/>
            <w:vAlign w:val="center"/>
          </w:tcPr>
          <w:p w14:paraId="23BD7846">
            <w:pPr>
              <w:jc w:val="center"/>
              <w:rPr>
                <w:rFonts w:ascii="宋体" w:hAnsi="宋体"/>
                <w:sz w:val="24"/>
              </w:rPr>
            </w:pPr>
            <w:r>
              <w:rPr>
                <w:rFonts w:ascii="宋体" w:hAnsi="宋体"/>
                <w:sz w:val="24"/>
              </w:rPr>
              <w:t>…</w:t>
            </w:r>
          </w:p>
        </w:tc>
        <w:tc>
          <w:tcPr>
            <w:tcW w:w="1852" w:type="dxa"/>
            <w:noWrap/>
            <w:vAlign w:val="center"/>
          </w:tcPr>
          <w:p w14:paraId="36BBCB9B">
            <w:pPr>
              <w:rPr>
                <w:rFonts w:ascii="宋体" w:cs="Times New Roman"/>
                <w:sz w:val="24"/>
                <w:szCs w:val="24"/>
              </w:rPr>
            </w:pPr>
          </w:p>
        </w:tc>
        <w:tc>
          <w:tcPr>
            <w:tcW w:w="1749" w:type="dxa"/>
            <w:noWrap/>
            <w:vAlign w:val="center"/>
          </w:tcPr>
          <w:p w14:paraId="5D7EB94C">
            <w:pPr>
              <w:rPr>
                <w:rFonts w:ascii="宋体" w:cs="Times New Roman"/>
                <w:sz w:val="24"/>
                <w:szCs w:val="24"/>
              </w:rPr>
            </w:pPr>
          </w:p>
        </w:tc>
        <w:tc>
          <w:tcPr>
            <w:tcW w:w="1573" w:type="dxa"/>
            <w:noWrap/>
            <w:vAlign w:val="center"/>
          </w:tcPr>
          <w:p w14:paraId="61977718">
            <w:pPr>
              <w:rPr>
                <w:rFonts w:ascii="宋体" w:cs="Times New Roman"/>
                <w:sz w:val="24"/>
                <w:szCs w:val="24"/>
              </w:rPr>
            </w:pPr>
          </w:p>
        </w:tc>
        <w:tc>
          <w:tcPr>
            <w:tcW w:w="1558" w:type="dxa"/>
            <w:noWrap/>
            <w:vAlign w:val="center"/>
          </w:tcPr>
          <w:p w14:paraId="0AC0AF6F">
            <w:pPr>
              <w:rPr>
                <w:rFonts w:ascii="宋体" w:cs="Times New Roman"/>
                <w:sz w:val="24"/>
                <w:szCs w:val="24"/>
              </w:rPr>
            </w:pPr>
          </w:p>
        </w:tc>
      </w:tr>
      <w:tr w14:paraId="3AB8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noWrap/>
            <w:vAlign w:val="center"/>
          </w:tcPr>
          <w:p w14:paraId="14D0BC6C">
            <w:pPr>
              <w:jc w:val="center"/>
              <w:rPr>
                <w:rFonts w:ascii="宋体" w:cs="Times New Roman"/>
                <w:sz w:val="24"/>
                <w:szCs w:val="24"/>
              </w:rPr>
            </w:pPr>
            <w:r>
              <w:rPr>
                <w:rFonts w:hint="eastAsia" w:ascii="宋体" w:hAnsi="宋体" w:cs="宋体"/>
                <w:sz w:val="24"/>
                <w:szCs w:val="24"/>
              </w:rPr>
              <w:t>检测设备</w:t>
            </w:r>
          </w:p>
        </w:tc>
        <w:tc>
          <w:tcPr>
            <w:tcW w:w="2043" w:type="dxa"/>
            <w:gridSpan w:val="2"/>
            <w:shd w:val="clear" w:color="auto" w:fill="auto"/>
            <w:noWrap/>
            <w:vAlign w:val="center"/>
          </w:tcPr>
          <w:p w14:paraId="26D92C77">
            <w:pPr>
              <w:jc w:val="center"/>
              <w:rPr>
                <w:rFonts w:ascii="宋体" w:hAnsi="宋体"/>
                <w:sz w:val="24"/>
              </w:rPr>
            </w:pPr>
            <w:r>
              <w:rPr>
                <w:rFonts w:hint="eastAsia" w:ascii="宋体" w:hAnsi="宋体"/>
                <w:sz w:val="24"/>
              </w:rPr>
              <w:t>水准仪</w:t>
            </w:r>
          </w:p>
        </w:tc>
        <w:tc>
          <w:tcPr>
            <w:tcW w:w="1852" w:type="dxa"/>
            <w:noWrap/>
            <w:vAlign w:val="center"/>
          </w:tcPr>
          <w:p w14:paraId="748B91AA">
            <w:pPr>
              <w:rPr>
                <w:rFonts w:ascii="宋体" w:cs="Times New Roman"/>
                <w:sz w:val="24"/>
                <w:szCs w:val="24"/>
              </w:rPr>
            </w:pPr>
          </w:p>
        </w:tc>
        <w:tc>
          <w:tcPr>
            <w:tcW w:w="1749" w:type="dxa"/>
            <w:noWrap/>
            <w:vAlign w:val="center"/>
          </w:tcPr>
          <w:p w14:paraId="29602F0E">
            <w:pPr>
              <w:rPr>
                <w:rFonts w:ascii="宋体" w:cs="Times New Roman"/>
                <w:sz w:val="24"/>
                <w:szCs w:val="24"/>
              </w:rPr>
            </w:pPr>
          </w:p>
        </w:tc>
        <w:tc>
          <w:tcPr>
            <w:tcW w:w="1573" w:type="dxa"/>
            <w:noWrap/>
            <w:vAlign w:val="center"/>
          </w:tcPr>
          <w:p w14:paraId="69F9EF25">
            <w:pPr>
              <w:rPr>
                <w:rFonts w:ascii="宋体" w:cs="Times New Roman"/>
                <w:sz w:val="24"/>
                <w:szCs w:val="24"/>
              </w:rPr>
            </w:pPr>
          </w:p>
        </w:tc>
        <w:tc>
          <w:tcPr>
            <w:tcW w:w="1558" w:type="dxa"/>
            <w:noWrap/>
            <w:vAlign w:val="center"/>
          </w:tcPr>
          <w:p w14:paraId="34584E16">
            <w:pPr>
              <w:rPr>
                <w:rFonts w:ascii="宋体" w:cs="Times New Roman"/>
                <w:sz w:val="24"/>
                <w:szCs w:val="24"/>
              </w:rPr>
            </w:pPr>
          </w:p>
        </w:tc>
      </w:tr>
      <w:tr w14:paraId="43A4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50684396">
            <w:pPr>
              <w:widowControl/>
              <w:jc w:val="left"/>
              <w:rPr>
                <w:rFonts w:ascii="宋体" w:cs="Times New Roman"/>
                <w:sz w:val="24"/>
                <w:szCs w:val="24"/>
              </w:rPr>
            </w:pPr>
          </w:p>
        </w:tc>
        <w:tc>
          <w:tcPr>
            <w:tcW w:w="2043" w:type="dxa"/>
            <w:gridSpan w:val="2"/>
            <w:shd w:val="clear" w:color="auto" w:fill="auto"/>
            <w:noWrap/>
            <w:vAlign w:val="center"/>
          </w:tcPr>
          <w:p w14:paraId="4AF5C003">
            <w:pPr>
              <w:jc w:val="center"/>
              <w:rPr>
                <w:rFonts w:ascii="宋体" w:hAnsi="宋体"/>
                <w:sz w:val="24"/>
              </w:rPr>
            </w:pPr>
            <w:r>
              <w:rPr>
                <w:rFonts w:hint="eastAsia" w:ascii="宋体" w:hAnsi="宋体"/>
                <w:sz w:val="24"/>
              </w:rPr>
              <w:t>经纬仪</w:t>
            </w:r>
          </w:p>
        </w:tc>
        <w:tc>
          <w:tcPr>
            <w:tcW w:w="1852" w:type="dxa"/>
            <w:noWrap/>
            <w:vAlign w:val="center"/>
          </w:tcPr>
          <w:p w14:paraId="50D409DB">
            <w:pPr>
              <w:rPr>
                <w:rFonts w:ascii="宋体" w:cs="Times New Roman"/>
                <w:sz w:val="24"/>
                <w:szCs w:val="24"/>
              </w:rPr>
            </w:pPr>
          </w:p>
        </w:tc>
        <w:tc>
          <w:tcPr>
            <w:tcW w:w="1749" w:type="dxa"/>
            <w:noWrap/>
            <w:vAlign w:val="center"/>
          </w:tcPr>
          <w:p w14:paraId="718AFD6F">
            <w:pPr>
              <w:rPr>
                <w:rFonts w:ascii="宋体" w:cs="Times New Roman"/>
                <w:sz w:val="24"/>
                <w:szCs w:val="24"/>
              </w:rPr>
            </w:pPr>
          </w:p>
        </w:tc>
        <w:tc>
          <w:tcPr>
            <w:tcW w:w="1573" w:type="dxa"/>
            <w:noWrap/>
            <w:vAlign w:val="center"/>
          </w:tcPr>
          <w:p w14:paraId="7C297438">
            <w:pPr>
              <w:rPr>
                <w:rFonts w:ascii="宋体" w:cs="Times New Roman"/>
                <w:sz w:val="24"/>
                <w:szCs w:val="24"/>
              </w:rPr>
            </w:pPr>
          </w:p>
        </w:tc>
        <w:tc>
          <w:tcPr>
            <w:tcW w:w="1558" w:type="dxa"/>
            <w:noWrap/>
            <w:vAlign w:val="center"/>
          </w:tcPr>
          <w:p w14:paraId="5D5C93EF">
            <w:pPr>
              <w:rPr>
                <w:rFonts w:ascii="宋体" w:cs="Times New Roman"/>
                <w:sz w:val="24"/>
                <w:szCs w:val="24"/>
              </w:rPr>
            </w:pPr>
          </w:p>
        </w:tc>
      </w:tr>
      <w:tr w14:paraId="559D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0A90DE0D">
            <w:pPr>
              <w:widowControl/>
              <w:jc w:val="left"/>
              <w:rPr>
                <w:rFonts w:ascii="宋体" w:cs="Times New Roman"/>
                <w:sz w:val="24"/>
                <w:szCs w:val="24"/>
              </w:rPr>
            </w:pPr>
          </w:p>
        </w:tc>
        <w:tc>
          <w:tcPr>
            <w:tcW w:w="2043" w:type="dxa"/>
            <w:gridSpan w:val="2"/>
            <w:shd w:val="clear" w:color="auto" w:fill="auto"/>
            <w:noWrap/>
            <w:vAlign w:val="center"/>
          </w:tcPr>
          <w:p w14:paraId="72A34F0B">
            <w:pPr>
              <w:jc w:val="center"/>
              <w:rPr>
                <w:rFonts w:ascii="宋体" w:hAnsi="宋体"/>
                <w:sz w:val="24"/>
              </w:rPr>
            </w:pPr>
            <w:r>
              <w:rPr>
                <w:rFonts w:hint="eastAsia" w:ascii="宋体" w:hAnsi="宋体"/>
                <w:sz w:val="24"/>
              </w:rPr>
              <w:t>30米钢尺</w:t>
            </w:r>
          </w:p>
        </w:tc>
        <w:tc>
          <w:tcPr>
            <w:tcW w:w="1852" w:type="dxa"/>
            <w:noWrap/>
            <w:vAlign w:val="center"/>
          </w:tcPr>
          <w:p w14:paraId="7E1C4D48">
            <w:pPr>
              <w:rPr>
                <w:rFonts w:ascii="宋体" w:cs="Times New Roman"/>
                <w:sz w:val="24"/>
                <w:szCs w:val="24"/>
              </w:rPr>
            </w:pPr>
          </w:p>
        </w:tc>
        <w:tc>
          <w:tcPr>
            <w:tcW w:w="1749" w:type="dxa"/>
            <w:noWrap/>
            <w:vAlign w:val="center"/>
          </w:tcPr>
          <w:p w14:paraId="1ECDBFC4">
            <w:pPr>
              <w:rPr>
                <w:rFonts w:ascii="宋体" w:cs="Times New Roman"/>
                <w:sz w:val="24"/>
                <w:szCs w:val="24"/>
              </w:rPr>
            </w:pPr>
          </w:p>
        </w:tc>
        <w:tc>
          <w:tcPr>
            <w:tcW w:w="1573" w:type="dxa"/>
            <w:noWrap/>
            <w:vAlign w:val="center"/>
          </w:tcPr>
          <w:p w14:paraId="56427860">
            <w:pPr>
              <w:rPr>
                <w:rFonts w:ascii="宋体" w:cs="Times New Roman"/>
                <w:sz w:val="24"/>
                <w:szCs w:val="24"/>
              </w:rPr>
            </w:pPr>
          </w:p>
        </w:tc>
        <w:tc>
          <w:tcPr>
            <w:tcW w:w="1558" w:type="dxa"/>
            <w:noWrap/>
            <w:vAlign w:val="center"/>
          </w:tcPr>
          <w:p w14:paraId="4F10E13A">
            <w:pPr>
              <w:rPr>
                <w:rFonts w:ascii="宋体" w:cs="Times New Roman"/>
                <w:sz w:val="24"/>
                <w:szCs w:val="24"/>
              </w:rPr>
            </w:pPr>
          </w:p>
        </w:tc>
      </w:tr>
      <w:tr w14:paraId="5C53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0E8EBF4D">
            <w:pPr>
              <w:widowControl/>
              <w:jc w:val="left"/>
              <w:rPr>
                <w:rFonts w:ascii="宋体" w:cs="Times New Roman"/>
                <w:sz w:val="24"/>
                <w:szCs w:val="24"/>
              </w:rPr>
            </w:pPr>
          </w:p>
        </w:tc>
        <w:tc>
          <w:tcPr>
            <w:tcW w:w="2043" w:type="dxa"/>
            <w:gridSpan w:val="2"/>
            <w:shd w:val="clear" w:color="auto" w:fill="auto"/>
            <w:noWrap/>
            <w:vAlign w:val="center"/>
          </w:tcPr>
          <w:p w14:paraId="154DAD0A">
            <w:pPr>
              <w:jc w:val="center"/>
              <w:rPr>
                <w:rFonts w:ascii="宋体" w:hAnsi="宋体"/>
                <w:sz w:val="24"/>
              </w:rPr>
            </w:pPr>
            <w:r>
              <w:rPr>
                <w:rFonts w:hint="eastAsia" w:ascii="宋体" w:hAnsi="宋体"/>
                <w:sz w:val="24"/>
              </w:rPr>
              <w:t>5米钢尺</w:t>
            </w:r>
          </w:p>
        </w:tc>
        <w:tc>
          <w:tcPr>
            <w:tcW w:w="1852" w:type="dxa"/>
            <w:noWrap/>
            <w:vAlign w:val="center"/>
          </w:tcPr>
          <w:p w14:paraId="5FF417B9">
            <w:pPr>
              <w:rPr>
                <w:rFonts w:ascii="宋体" w:cs="Times New Roman"/>
                <w:sz w:val="24"/>
                <w:szCs w:val="24"/>
              </w:rPr>
            </w:pPr>
          </w:p>
        </w:tc>
        <w:tc>
          <w:tcPr>
            <w:tcW w:w="1749" w:type="dxa"/>
            <w:noWrap/>
            <w:vAlign w:val="center"/>
          </w:tcPr>
          <w:p w14:paraId="323EEBCD">
            <w:pPr>
              <w:rPr>
                <w:rFonts w:ascii="宋体" w:cs="Times New Roman"/>
                <w:sz w:val="24"/>
                <w:szCs w:val="24"/>
              </w:rPr>
            </w:pPr>
          </w:p>
        </w:tc>
        <w:tc>
          <w:tcPr>
            <w:tcW w:w="1573" w:type="dxa"/>
            <w:noWrap/>
            <w:vAlign w:val="center"/>
          </w:tcPr>
          <w:p w14:paraId="32E8D7EA">
            <w:pPr>
              <w:rPr>
                <w:rFonts w:ascii="宋体" w:cs="Times New Roman"/>
                <w:sz w:val="24"/>
                <w:szCs w:val="24"/>
              </w:rPr>
            </w:pPr>
          </w:p>
        </w:tc>
        <w:tc>
          <w:tcPr>
            <w:tcW w:w="1558" w:type="dxa"/>
            <w:noWrap/>
            <w:vAlign w:val="center"/>
          </w:tcPr>
          <w:p w14:paraId="29AFE794">
            <w:pPr>
              <w:rPr>
                <w:rFonts w:ascii="宋体" w:cs="Times New Roman"/>
                <w:sz w:val="24"/>
                <w:szCs w:val="24"/>
              </w:rPr>
            </w:pPr>
          </w:p>
        </w:tc>
      </w:tr>
      <w:tr w14:paraId="0AD0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18223D6D">
            <w:pPr>
              <w:widowControl/>
              <w:jc w:val="left"/>
              <w:rPr>
                <w:rFonts w:ascii="宋体" w:cs="Times New Roman"/>
                <w:sz w:val="24"/>
                <w:szCs w:val="24"/>
              </w:rPr>
            </w:pPr>
          </w:p>
        </w:tc>
        <w:tc>
          <w:tcPr>
            <w:tcW w:w="2043" w:type="dxa"/>
            <w:gridSpan w:val="2"/>
            <w:shd w:val="clear" w:color="auto" w:fill="auto"/>
            <w:noWrap/>
            <w:vAlign w:val="center"/>
          </w:tcPr>
          <w:p w14:paraId="749B4EEB">
            <w:pPr>
              <w:jc w:val="center"/>
              <w:rPr>
                <w:rFonts w:ascii="宋体" w:hAnsi="宋体"/>
                <w:sz w:val="24"/>
              </w:rPr>
            </w:pPr>
            <w:r>
              <w:rPr>
                <w:rFonts w:hint="eastAsia" w:ascii="宋体" w:hAnsi="宋体"/>
                <w:sz w:val="24"/>
              </w:rPr>
              <w:t>回弹仪</w:t>
            </w:r>
          </w:p>
        </w:tc>
        <w:tc>
          <w:tcPr>
            <w:tcW w:w="1852" w:type="dxa"/>
            <w:noWrap/>
            <w:vAlign w:val="center"/>
          </w:tcPr>
          <w:p w14:paraId="052F82CA">
            <w:pPr>
              <w:rPr>
                <w:rFonts w:ascii="宋体" w:cs="Times New Roman"/>
                <w:sz w:val="24"/>
                <w:szCs w:val="24"/>
              </w:rPr>
            </w:pPr>
          </w:p>
        </w:tc>
        <w:tc>
          <w:tcPr>
            <w:tcW w:w="1749" w:type="dxa"/>
            <w:noWrap/>
            <w:vAlign w:val="center"/>
          </w:tcPr>
          <w:p w14:paraId="0AB924C7">
            <w:pPr>
              <w:rPr>
                <w:rFonts w:ascii="宋体" w:cs="Times New Roman"/>
                <w:sz w:val="24"/>
                <w:szCs w:val="24"/>
              </w:rPr>
            </w:pPr>
          </w:p>
        </w:tc>
        <w:tc>
          <w:tcPr>
            <w:tcW w:w="1573" w:type="dxa"/>
            <w:noWrap/>
            <w:vAlign w:val="center"/>
          </w:tcPr>
          <w:p w14:paraId="7BC48BE7">
            <w:pPr>
              <w:rPr>
                <w:rFonts w:ascii="宋体" w:cs="Times New Roman"/>
                <w:sz w:val="24"/>
                <w:szCs w:val="24"/>
              </w:rPr>
            </w:pPr>
          </w:p>
        </w:tc>
        <w:tc>
          <w:tcPr>
            <w:tcW w:w="1558" w:type="dxa"/>
            <w:noWrap/>
            <w:vAlign w:val="center"/>
          </w:tcPr>
          <w:p w14:paraId="3E38242A">
            <w:pPr>
              <w:rPr>
                <w:rFonts w:ascii="宋体" w:cs="Times New Roman"/>
                <w:sz w:val="24"/>
                <w:szCs w:val="24"/>
              </w:rPr>
            </w:pPr>
          </w:p>
        </w:tc>
      </w:tr>
      <w:tr w14:paraId="0FCD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noWrap/>
            <w:vAlign w:val="center"/>
          </w:tcPr>
          <w:p w14:paraId="70620ECE">
            <w:pPr>
              <w:widowControl/>
              <w:jc w:val="left"/>
              <w:rPr>
                <w:rFonts w:ascii="宋体" w:cs="Times New Roman"/>
                <w:sz w:val="24"/>
                <w:szCs w:val="24"/>
              </w:rPr>
            </w:pPr>
          </w:p>
        </w:tc>
        <w:tc>
          <w:tcPr>
            <w:tcW w:w="2043" w:type="dxa"/>
            <w:gridSpan w:val="2"/>
            <w:shd w:val="clear" w:color="auto" w:fill="auto"/>
            <w:noWrap/>
            <w:vAlign w:val="center"/>
          </w:tcPr>
          <w:p w14:paraId="7CDEE227">
            <w:pPr>
              <w:jc w:val="center"/>
              <w:rPr>
                <w:rFonts w:ascii="宋体" w:hAnsi="宋体"/>
                <w:sz w:val="24"/>
              </w:rPr>
            </w:pPr>
            <w:r>
              <w:rPr>
                <w:rFonts w:ascii="宋体" w:hAnsi="宋体"/>
                <w:sz w:val="24"/>
              </w:rPr>
              <w:t>…</w:t>
            </w:r>
          </w:p>
        </w:tc>
        <w:tc>
          <w:tcPr>
            <w:tcW w:w="1852" w:type="dxa"/>
            <w:noWrap/>
            <w:vAlign w:val="center"/>
          </w:tcPr>
          <w:p w14:paraId="0D96F2F9">
            <w:pPr>
              <w:rPr>
                <w:rFonts w:ascii="宋体" w:cs="Times New Roman"/>
                <w:sz w:val="24"/>
                <w:szCs w:val="24"/>
              </w:rPr>
            </w:pPr>
          </w:p>
        </w:tc>
        <w:tc>
          <w:tcPr>
            <w:tcW w:w="1749" w:type="dxa"/>
            <w:noWrap/>
            <w:vAlign w:val="center"/>
          </w:tcPr>
          <w:p w14:paraId="72F3F739">
            <w:pPr>
              <w:rPr>
                <w:rFonts w:ascii="宋体" w:cs="Times New Roman"/>
                <w:sz w:val="24"/>
                <w:szCs w:val="24"/>
              </w:rPr>
            </w:pPr>
          </w:p>
        </w:tc>
        <w:tc>
          <w:tcPr>
            <w:tcW w:w="1573" w:type="dxa"/>
            <w:noWrap/>
            <w:vAlign w:val="center"/>
          </w:tcPr>
          <w:p w14:paraId="14602B76">
            <w:pPr>
              <w:rPr>
                <w:rFonts w:ascii="宋体" w:cs="Times New Roman"/>
                <w:sz w:val="24"/>
                <w:szCs w:val="24"/>
              </w:rPr>
            </w:pPr>
          </w:p>
        </w:tc>
        <w:tc>
          <w:tcPr>
            <w:tcW w:w="1558" w:type="dxa"/>
            <w:noWrap/>
            <w:vAlign w:val="center"/>
          </w:tcPr>
          <w:p w14:paraId="48701B1E">
            <w:pPr>
              <w:rPr>
                <w:rFonts w:ascii="宋体" w:cs="Times New Roman"/>
                <w:sz w:val="24"/>
                <w:szCs w:val="24"/>
              </w:rPr>
            </w:pPr>
          </w:p>
        </w:tc>
      </w:tr>
      <w:tr w14:paraId="1FFF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49" w:type="dxa"/>
            <w:gridSpan w:val="2"/>
            <w:vMerge w:val="restart"/>
            <w:noWrap/>
            <w:vAlign w:val="center"/>
          </w:tcPr>
          <w:p w14:paraId="0774ACE3">
            <w:pPr>
              <w:jc w:val="center"/>
              <w:rPr>
                <w:rFonts w:ascii="宋体" w:cs="Times New Roman"/>
                <w:sz w:val="24"/>
                <w:szCs w:val="24"/>
              </w:rPr>
            </w:pPr>
            <w:r>
              <w:rPr>
                <w:rFonts w:hint="eastAsia" w:ascii="宋体" w:hAnsi="宋体" w:cs="宋体"/>
                <w:sz w:val="24"/>
                <w:szCs w:val="24"/>
              </w:rPr>
              <w:t>交通工具</w:t>
            </w:r>
          </w:p>
        </w:tc>
        <w:tc>
          <w:tcPr>
            <w:tcW w:w="1250" w:type="dxa"/>
            <w:noWrap/>
            <w:vAlign w:val="center"/>
          </w:tcPr>
          <w:p w14:paraId="02479799">
            <w:pPr>
              <w:jc w:val="center"/>
              <w:rPr>
                <w:rFonts w:ascii="宋体" w:hAnsi="宋体" w:cs="宋体"/>
                <w:sz w:val="24"/>
                <w:szCs w:val="24"/>
              </w:rPr>
            </w:pPr>
            <w:r>
              <w:rPr>
                <w:rFonts w:hint="eastAsia" w:ascii="宋体" w:hAnsi="宋体"/>
                <w:sz w:val="24"/>
              </w:rPr>
              <w:t>汽车</w:t>
            </w:r>
          </w:p>
        </w:tc>
        <w:tc>
          <w:tcPr>
            <w:tcW w:w="1852" w:type="dxa"/>
            <w:noWrap/>
            <w:vAlign w:val="center"/>
          </w:tcPr>
          <w:p w14:paraId="0F6C8A7E">
            <w:pPr>
              <w:rPr>
                <w:rFonts w:ascii="宋体" w:cs="Times New Roman"/>
                <w:sz w:val="24"/>
                <w:szCs w:val="24"/>
              </w:rPr>
            </w:pPr>
          </w:p>
        </w:tc>
        <w:tc>
          <w:tcPr>
            <w:tcW w:w="1749" w:type="dxa"/>
            <w:noWrap/>
            <w:vAlign w:val="center"/>
          </w:tcPr>
          <w:p w14:paraId="3E48FAEF">
            <w:pPr>
              <w:rPr>
                <w:rFonts w:ascii="宋体" w:cs="Times New Roman"/>
                <w:sz w:val="24"/>
                <w:szCs w:val="24"/>
              </w:rPr>
            </w:pPr>
          </w:p>
        </w:tc>
        <w:tc>
          <w:tcPr>
            <w:tcW w:w="1573" w:type="dxa"/>
            <w:noWrap/>
            <w:vAlign w:val="center"/>
          </w:tcPr>
          <w:p w14:paraId="10CF8908">
            <w:pPr>
              <w:rPr>
                <w:rFonts w:ascii="宋体" w:cs="Times New Roman"/>
                <w:sz w:val="24"/>
                <w:szCs w:val="24"/>
              </w:rPr>
            </w:pPr>
          </w:p>
        </w:tc>
        <w:tc>
          <w:tcPr>
            <w:tcW w:w="1558" w:type="dxa"/>
            <w:noWrap/>
            <w:vAlign w:val="center"/>
          </w:tcPr>
          <w:p w14:paraId="04C8A218">
            <w:pPr>
              <w:rPr>
                <w:rFonts w:ascii="宋体" w:cs="Times New Roman"/>
                <w:sz w:val="24"/>
                <w:szCs w:val="24"/>
              </w:rPr>
            </w:pPr>
          </w:p>
        </w:tc>
      </w:tr>
      <w:tr w14:paraId="59F8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49" w:type="dxa"/>
            <w:gridSpan w:val="2"/>
            <w:vMerge w:val="continue"/>
            <w:noWrap/>
            <w:vAlign w:val="center"/>
          </w:tcPr>
          <w:p w14:paraId="2601C054">
            <w:pPr>
              <w:jc w:val="center"/>
              <w:rPr>
                <w:rFonts w:ascii="宋体" w:hAnsi="宋体" w:cs="宋体"/>
                <w:sz w:val="24"/>
                <w:szCs w:val="24"/>
              </w:rPr>
            </w:pPr>
          </w:p>
        </w:tc>
        <w:tc>
          <w:tcPr>
            <w:tcW w:w="1250" w:type="dxa"/>
            <w:noWrap/>
            <w:vAlign w:val="center"/>
          </w:tcPr>
          <w:p w14:paraId="6CF1C67E">
            <w:pPr>
              <w:jc w:val="center"/>
              <w:rPr>
                <w:rFonts w:ascii="宋体" w:hAnsi="宋体" w:cs="宋体"/>
                <w:sz w:val="24"/>
                <w:szCs w:val="24"/>
              </w:rPr>
            </w:pPr>
            <w:r>
              <w:rPr>
                <w:rFonts w:ascii="宋体" w:hAnsi="宋体"/>
                <w:sz w:val="24"/>
              </w:rPr>
              <w:t>…</w:t>
            </w:r>
          </w:p>
        </w:tc>
        <w:tc>
          <w:tcPr>
            <w:tcW w:w="1852" w:type="dxa"/>
            <w:noWrap/>
            <w:vAlign w:val="center"/>
          </w:tcPr>
          <w:p w14:paraId="6C1EECAC">
            <w:pPr>
              <w:rPr>
                <w:rFonts w:ascii="宋体" w:cs="Times New Roman"/>
                <w:sz w:val="24"/>
                <w:szCs w:val="24"/>
              </w:rPr>
            </w:pPr>
          </w:p>
        </w:tc>
        <w:tc>
          <w:tcPr>
            <w:tcW w:w="1749" w:type="dxa"/>
            <w:noWrap/>
            <w:vAlign w:val="center"/>
          </w:tcPr>
          <w:p w14:paraId="09FF6E01">
            <w:pPr>
              <w:rPr>
                <w:rFonts w:ascii="宋体" w:cs="Times New Roman"/>
                <w:sz w:val="24"/>
                <w:szCs w:val="24"/>
              </w:rPr>
            </w:pPr>
          </w:p>
        </w:tc>
        <w:tc>
          <w:tcPr>
            <w:tcW w:w="1573" w:type="dxa"/>
            <w:noWrap/>
            <w:vAlign w:val="center"/>
          </w:tcPr>
          <w:p w14:paraId="7EBABE73">
            <w:pPr>
              <w:rPr>
                <w:rFonts w:ascii="宋体" w:cs="Times New Roman"/>
                <w:sz w:val="24"/>
                <w:szCs w:val="24"/>
              </w:rPr>
            </w:pPr>
          </w:p>
        </w:tc>
        <w:tc>
          <w:tcPr>
            <w:tcW w:w="1558" w:type="dxa"/>
            <w:noWrap/>
            <w:vAlign w:val="center"/>
          </w:tcPr>
          <w:p w14:paraId="02E7EAAB">
            <w:pPr>
              <w:rPr>
                <w:rFonts w:ascii="宋体" w:cs="Times New Roman"/>
                <w:sz w:val="24"/>
                <w:szCs w:val="24"/>
              </w:rPr>
            </w:pPr>
          </w:p>
        </w:tc>
      </w:tr>
      <w:tr w14:paraId="20F8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49" w:type="dxa"/>
            <w:gridSpan w:val="2"/>
            <w:vMerge w:val="restart"/>
            <w:noWrap/>
            <w:vAlign w:val="center"/>
          </w:tcPr>
          <w:p w14:paraId="1BED2C61">
            <w:pPr>
              <w:jc w:val="center"/>
              <w:rPr>
                <w:rFonts w:ascii="宋体" w:cs="Times New Roman"/>
                <w:sz w:val="24"/>
                <w:szCs w:val="24"/>
              </w:rPr>
            </w:pPr>
            <w:r>
              <w:rPr>
                <w:rFonts w:hint="eastAsia" w:ascii="宋体" w:hAnsi="宋体" w:cs="宋体"/>
                <w:sz w:val="24"/>
                <w:szCs w:val="24"/>
              </w:rPr>
              <w:t>其他</w:t>
            </w:r>
          </w:p>
        </w:tc>
        <w:tc>
          <w:tcPr>
            <w:tcW w:w="1250" w:type="dxa"/>
            <w:shd w:val="clear" w:color="auto" w:fill="auto"/>
            <w:noWrap/>
            <w:vAlign w:val="center"/>
          </w:tcPr>
          <w:p w14:paraId="45AE775D">
            <w:pPr>
              <w:jc w:val="center"/>
              <w:rPr>
                <w:rFonts w:hint="default" w:ascii="宋体" w:hAnsi="宋体" w:eastAsia="宋体"/>
                <w:sz w:val="24"/>
                <w:lang w:val="en-US" w:eastAsia="zh-CN"/>
              </w:rPr>
            </w:pPr>
            <w:r>
              <w:rPr>
                <w:rFonts w:ascii="宋体" w:hAnsi="宋体"/>
                <w:sz w:val="24"/>
              </w:rPr>
              <w:t>…</w:t>
            </w:r>
          </w:p>
        </w:tc>
        <w:tc>
          <w:tcPr>
            <w:tcW w:w="1852" w:type="dxa"/>
            <w:noWrap/>
          </w:tcPr>
          <w:p w14:paraId="02F46A7D">
            <w:pPr>
              <w:rPr>
                <w:rFonts w:ascii="宋体" w:cs="Times New Roman"/>
                <w:sz w:val="24"/>
                <w:szCs w:val="24"/>
              </w:rPr>
            </w:pPr>
          </w:p>
        </w:tc>
        <w:tc>
          <w:tcPr>
            <w:tcW w:w="1749" w:type="dxa"/>
            <w:noWrap/>
            <w:vAlign w:val="center"/>
          </w:tcPr>
          <w:p w14:paraId="5C7455F3">
            <w:pPr>
              <w:rPr>
                <w:rFonts w:ascii="宋体" w:cs="Times New Roman"/>
                <w:sz w:val="24"/>
                <w:szCs w:val="24"/>
              </w:rPr>
            </w:pPr>
          </w:p>
        </w:tc>
        <w:tc>
          <w:tcPr>
            <w:tcW w:w="1573" w:type="dxa"/>
            <w:noWrap/>
            <w:vAlign w:val="center"/>
          </w:tcPr>
          <w:p w14:paraId="76122E68">
            <w:pPr>
              <w:rPr>
                <w:rFonts w:ascii="宋体" w:cs="Times New Roman"/>
                <w:sz w:val="24"/>
                <w:szCs w:val="24"/>
              </w:rPr>
            </w:pPr>
          </w:p>
        </w:tc>
        <w:tc>
          <w:tcPr>
            <w:tcW w:w="1558" w:type="dxa"/>
            <w:noWrap/>
            <w:vAlign w:val="center"/>
          </w:tcPr>
          <w:p w14:paraId="328B3189">
            <w:pPr>
              <w:rPr>
                <w:rFonts w:ascii="宋体" w:cs="Times New Roman"/>
                <w:sz w:val="24"/>
                <w:szCs w:val="24"/>
              </w:rPr>
            </w:pPr>
          </w:p>
        </w:tc>
      </w:tr>
      <w:tr w14:paraId="4DA4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49" w:type="dxa"/>
            <w:gridSpan w:val="2"/>
            <w:vMerge w:val="continue"/>
            <w:noWrap/>
            <w:vAlign w:val="center"/>
          </w:tcPr>
          <w:p w14:paraId="7E8361CC">
            <w:pPr>
              <w:jc w:val="center"/>
              <w:rPr>
                <w:rFonts w:ascii="宋体" w:hAnsi="宋体" w:cs="宋体"/>
                <w:sz w:val="24"/>
                <w:szCs w:val="24"/>
              </w:rPr>
            </w:pPr>
          </w:p>
        </w:tc>
        <w:tc>
          <w:tcPr>
            <w:tcW w:w="1250" w:type="dxa"/>
            <w:shd w:val="clear" w:color="auto" w:fill="auto"/>
            <w:noWrap/>
            <w:vAlign w:val="center"/>
          </w:tcPr>
          <w:p w14:paraId="7B64ACD6">
            <w:pPr>
              <w:jc w:val="center"/>
              <w:rPr>
                <w:rFonts w:ascii="宋体" w:hAnsi="宋体"/>
              </w:rPr>
            </w:pPr>
            <w:r>
              <w:rPr>
                <w:rFonts w:ascii="宋体" w:hAnsi="宋体"/>
                <w:sz w:val="24"/>
              </w:rPr>
              <w:t>…</w:t>
            </w:r>
          </w:p>
        </w:tc>
        <w:tc>
          <w:tcPr>
            <w:tcW w:w="1852" w:type="dxa"/>
            <w:noWrap/>
          </w:tcPr>
          <w:p w14:paraId="5821792C">
            <w:pPr>
              <w:rPr>
                <w:rFonts w:ascii="宋体" w:cs="Times New Roman"/>
                <w:sz w:val="24"/>
                <w:szCs w:val="24"/>
              </w:rPr>
            </w:pPr>
          </w:p>
        </w:tc>
        <w:tc>
          <w:tcPr>
            <w:tcW w:w="1749" w:type="dxa"/>
            <w:noWrap/>
            <w:vAlign w:val="center"/>
          </w:tcPr>
          <w:p w14:paraId="551C5C15">
            <w:pPr>
              <w:rPr>
                <w:rFonts w:ascii="宋体" w:cs="Times New Roman"/>
                <w:sz w:val="24"/>
                <w:szCs w:val="24"/>
              </w:rPr>
            </w:pPr>
          </w:p>
        </w:tc>
        <w:tc>
          <w:tcPr>
            <w:tcW w:w="1573" w:type="dxa"/>
            <w:noWrap/>
            <w:vAlign w:val="center"/>
          </w:tcPr>
          <w:p w14:paraId="3F5BAE4F">
            <w:pPr>
              <w:rPr>
                <w:rFonts w:ascii="宋体" w:cs="Times New Roman"/>
                <w:sz w:val="24"/>
                <w:szCs w:val="24"/>
              </w:rPr>
            </w:pPr>
          </w:p>
        </w:tc>
        <w:tc>
          <w:tcPr>
            <w:tcW w:w="1558" w:type="dxa"/>
            <w:noWrap/>
            <w:vAlign w:val="center"/>
          </w:tcPr>
          <w:p w14:paraId="1944962C">
            <w:pPr>
              <w:rPr>
                <w:rFonts w:ascii="宋体" w:cs="Times New Roman"/>
                <w:sz w:val="24"/>
                <w:szCs w:val="24"/>
              </w:rPr>
            </w:pPr>
          </w:p>
        </w:tc>
      </w:tr>
      <w:tr w14:paraId="3B7D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3"/>
            <w:noWrap/>
            <w:vAlign w:val="center"/>
          </w:tcPr>
          <w:p w14:paraId="4F623159">
            <w:pPr>
              <w:jc w:val="center"/>
              <w:rPr>
                <w:rFonts w:ascii="宋体" w:hAnsi="宋体" w:cs="宋体"/>
                <w:sz w:val="24"/>
                <w:szCs w:val="24"/>
              </w:rPr>
            </w:pPr>
            <w:r>
              <w:rPr>
                <w:rFonts w:ascii="宋体" w:hAnsi="宋体"/>
                <w:sz w:val="24"/>
              </w:rPr>
              <w:t>…</w:t>
            </w:r>
          </w:p>
        </w:tc>
        <w:tc>
          <w:tcPr>
            <w:tcW w:w="1852" w:type="dxa"/>
            <w:noWrap/>
          </w:tcPr>
          <w:p w14:paraId="2F09AFE8">
            <w:pPr>
              <w:rPr>
                <w:rFonts w:ascii="宋体" w:cs="Times New Roman"/>
                <w:sz w:val="24"/>
                <w:szCs w:val="24"/>
              </w:rPr>
            </w:pPr>
          </w:p>
        </w:tc>
        <w:tc>
          <w:tcPr>
            <w:tcW w:w="1749" w:type="dxa"/>
            <w:noWrap/>
            <w:vAlign w:val="center"/>
          </w:tcPr>
          <w:p w14:paraId="5DE47E39">
            <w:pPr>
              <w:rPr>
                <w:rFonts w:ascii="宋体" w:cs="Times New Roman"/>
                <w:sz w:val="24"/>
                <w:szCs w:val="24"/>
              </w:rPr>
            </w:pPr>
          </w:p>
        </w:tc>
        <w:tc>
          <w:tcPr>
            <w:tcW w:w="1573" w:type="dxa"/>
            <w:noWrap/>
            <w:vAlign w:val="center"/>
          </w:tcPr>
          <w:p w14:paraId="362865E9">
            <w:pPr>
              <w:rPr>
                <w:rFonts w:ascii="宋体" w:cs="Times New Roman"/>
                <w:sz w:val="24"/>
                <w:szCs w:val="24"/>
              </w:rPr>
            </w:pPr>
          </w:p>
        </w:tc>
        <w:tc>
          <w:tcPr>
            <w:tcW w:w="1558" w:type="dxa"/>
            <w:noWrap/>
            <w:vAlign w:val="center"/>
          </w:tcPr>
          <w:p w14:paraId="1F95790B">
            <w:pPr>
              <w:rPr>
                <w:rFonts w:ascii="宋体" w:cs="Times New Roman"/>
                <w:sz w:val="24"/>
                <w:szCs w:val="24"/>
              </w:rPr>
            </w:pPr>
          </w:p>
        </w:tc>
      </w:tr>
    </w:tbl>
    <w:p w14:paraId="6A3DFE11">
      <w:pPr>
        <w:topLinePunct/>
        <w:spacing w:line="280" w:lineRule="exact"/>
        <w:ind w:firstLine="496" w:firstLineChars="200"/>
        <w:rPr>
          <w:rFonts w:ascii="宋体" w:cs="Times New Roman"/>
          <w:spacing w:val="4"/>
          <w:sz w:val="24"/>
          <w:szCs w:val="24"/>
        </w:rPr>
      </w:pPr>
      <w:r>
        <w:rPr>
          <w:rFonts w:hint="eastAsia" w:ascii="宋体" w:hAnsi="宋体" w:cs="宋体"/>
          <w:spacing w:val="4"/>
          <w:sz w:val="24"/>
          <w:szCs w:val="24"/>
        </w:rPr>
        <w:t>备注：</w:t>
      </w:r>
      <w:r>
        <w:rPr>
          <w:rFonts w:ascii="宋体" w:hAnsi="宋体" w:cs="宋体"/>
          <w:spacing w:val="4"/>
          <w:sz w:val="24"/>
          <w:szCs w:val="24"/>
        </w:rPr>
        <w:t>1</w:t>
      </w:r>
      <w:r>
        <w:rPr>
          <w:rFonts w:hint="eastAsia" w:ascii="宋体" w:hAnsi="宋体" w:cs="宋体"/>
          <w:spacing w:val="4"/>
          <w:sz w:val="24"/>
          <w:szCs w:val="24"/>
        </w:rPr>
        <w:t>.如投标人中标，招标人将据此清单与中标的监理单位核查进场的监理设施。</w:t>
      </w:r>
    </w:p>
    <w:p w14:paraId="6748D3BA">
      <w:pPr>
        <w:topLinePunct/>
        <w:spacing w:line="280" w:lineRule="exact"/>
        <w:ind w:firstLine="620" w:firstLineChars="250"/>
        <w:rPr>
          <w:rFonts w:ascii="宋体" w:cs="Times New Roman"/>
          <w:spacing w:val="4"/>
          <w:sz w:val="24"/>
          <w:szCs w:val="24"/>
        </w:rPr>
      </w:pPr>
      <w:r>
        <w:rPr>
          <w:rFonts w:ascii="宋体" w:hAnsi="宋体" w:cs="宋体"/>
          <w:spacing w:val="4"/>
          <w:sz w:val="24"/>
          <w:szCs w:val="24"/>
        </w:rPr>
        <w:t>2</w:t>
      </w:r>
      <w:r>
        <w:rPr>
          <w:rFonts w:hint="eastAsia" w:ascii="宋体" w:hAnsi="宋体" w:cs="宋体"/>
          <w:spacing w:val="4"/>
          <w:sz w:val="24"/>
          <w:szCs w:val="24"/>
        </w:rPr>
        <w:t>.投标人可自行补充其他拟投入本项目的监理设施，以及委托有关单位进行检测的协议。</w:t>
      </w:r>
    </w:p>
    <w:p w14:paraId="6C3AE11A">
      <w:pPr>
        <w:topLinePunct/>
        <w:spacing w:line="280" w:lineRule="exact"/>
        <w:rPr>
          <w:rFonts w:ascii="宋体" w:hAnsi="宋体" w:cs="宋体"/>
          <w:spacing w:val="4"/>
          <w:sz w:val="24"/>
          <w:szCs w:val="24"/>
        </w:rPr>
      </w:pPr>
    </w:p>
    <w:p w14:paraId="4DA5CA11">
      <w:pPr>
        <w:topLinePunct/>
        <w:spacing w:line="280" w:lineRule="exact"/>
        <w:jc w:val="right"/>
        <w:rPr>
          <w:rFonts w:ascii="宋体" w:cs="Times New Roman"/>
          <w:spacing w:val="4"/>
          <w:sz w:val="24"/>
          <w:szCs w:val="24"/>
        </w:rPr>
      </w:pPr>
      <w:r>
        <w:rPr>
          <w:rFonts w:hint="eastAsia" w:ascii="宋体" w:hAnsi="宋体" w:cs="宋体"/>
          <w:spacing w:val="4"/>
          <w:sz w:val="24"/>
          <w:szCs w:val="24"/>
        </w:rPr>
        <w:t>投</w:t>
      </w:r>
      <w:r>
        <w:rPr>
          <w:rFonts w:ascii="宋体" w:hAnsi="宋体" w:cs="宋体"/>
          <w:spacing w:val="4"/>
          <w:sz w:val="24"/>
          <w:szCs w:val="24"/>
        </w:rPr>
        <w:t xml:space="preserve">  </w:t>
      </w:r>
      <w:r>
        <w:rPr>
          <w:rFonts w:hint="eastAsia" w:ascii="宋体" w:hAnsi="宋体" w:cs="宋体"/>
          <w:spacing w:val="4"/>
          <w:sz w:val="24"/>
          <w:szCs w:val="24"/>
        </w:rPr>
        <w:t>标</w:t>
      </w:r>
      <w:r>
        <w:rPr>
          <w:rFonts w:ascii="宋体" w:hAnsi="宋体" w:cs="宋体"/>
          <w:spacing w:val="4"/>
          <w:sz w:val="24"/>
          <w:szCs w:val="24"/>
        </w:rPr>
        <w:t xml:space="preserve">  </w:t>
      </w:r>
      <w:r>
        <w:rPr>
          <w:rFonts w:hint="eastAsia" w:ascii="宋体" w:hAnsi="宋体" w:cs="宋体"/>
          <w:spacing w:val="4"/>
          <w:sz w:val="24"/>
          <w:szCs w:val="24"/>
        </w:rPr>
        <w:t>单</w:t>
      </w:r>
      <w:r>
        <w:rPr>
          <w:rFonts w:ascii="宋体" w:hAnsi="宋体" w:cs="宋体"/>
          <w:spacing w:val="4"/>
          <w:sz w:val="24"/>
          <w:szCs w:val="24"/>
        </w:rPr>
        <w:t xml:space="preserve">  </w:t>
      </w:r>
      <w:r>
        <w:rPr>
          <w:rFonts w:hint="eastAsia" w:ascii="宋体" w:hAnsi="宋体" w:cs="宋体"/>
          <w:spacing w:val="4"/>
          <w:sz w:val="24"/>
          <w:szCs w:val="24"/>
        </w:rPr>
        <w:t>位（盖章）：</w:t>
      </w:r>
    </w:p>
    <w:p w14:paraId="6C45C338">
      <w:pPr>
        <w:topLinePunct/>
        <w:spacing w:line="280" w:lineRule="exact"/>
        <w:jc w:val="right"/>
        <w:rPr>
          <w:rFonts w:ascii="宋体" w:cs="Times New Roman"/>
          <w:spacing w:val="18"/>
          <w:sz w:val="24"/>
          <w:szCs w:val="24"/>
        </w:rPr>
      </w:pPr>
      <w:r>
        <w:rPr>
          <w:rFonts w:ascii="宋体" w:hAnsi="宋体" w:cs="宋体"/>
          <w:spacing w:val="18"/>
          <w:sz w:val="24"/>
          <w:szCs w:val="24"/>
        </w:rPr>
        <w:t xml:space="preserve">            </w:t>
      </w:r>
    </w:p>
    <w:p w14:paraId="4B5F1B67">
      <w:pPr>
        <w:topLinePunct/>
        <w:spacing w:line="280" w:lineRule="exact"/>
        <w:jc w:val="right"/>
        <w:rPr>
          <w:rFonts w:ascii="宋体" w:cs="Times New Roman"/>
          <w:spacing w:val="18"/>
          <w:sz w:val="24"/>
          <w:szCs w:val="24"/>
        </w:rPr>
      </w:pPr>
      <w:r>
        <w:rPr>
          <w:rFonts w:hint="eastAsia" w:ascii="宋体" w:hAnsi="宋体" w:cs="宋体"/>
          <w:spacing w:val="18"/>
          <w:sz w:val="24"/>
          <w:szCs w:val="24"/>
        </w:rPr>
        <w:t>日期：</w:t>
      </w:r>
      <w:r>
        <w:rPr>
          <w:rFonts w:ascii="宋体" w:hAnsi="宋体" w:cs="宋体"/>
          <w:spacing w:val="18"/>
          <w:sz w:val="24"/>
          <w:szCs w:val="24"/>
        </w:rPr>
        <w:t xml:space="preserve">   </w:t>
      </w:r>
      <w:r>
        <w:rPr>
          <w:rFonts w:hint="eastAsia" w:ascii="宋体" w:hAnsi="宋体" w:cs="宋体"/>
          <w:spacing w:val="18"/>
          <w:sz w:val="24"/>
          <w:szCs w:val="24"/>
        </w:rPr>
        <w:t>年</w:t>
      </w:r>
      <w:r>
        <w:rPr>
          <w:rFonts w:ascii="宋体" w:hAnsi="宋体" w:cs="宋体"/>
          <w:spacing w:val="18"/>
          <w:sz w:val="24"/>
          <w:szCs w:val="24"/>
        </w:rPr>
        <w:t xml:space="preserve">  </w:t>
      </w:r>
      <w:r>
        <w:rPr>
          <w:rFonts w:hint="eastAsia" w:ascii="宋体" w:hAnsi="宋体" w:cs="宋体"/>
          <w:spacing w:val="18"/>
          <w:sz w:val="24"/>
          <w:szCs w:val="24"/>
        </w:rPr>
        <w:t>月</w:t>
      </w:r>
      <w:r>
        <w:rPr>
          <w:rFonts w:ascii="宋体" w:hAnsi="宋体" w:cs="宋体"/>
          <w:spacing w:val="18"/>
          <w:sz w:val="24"/>
          <w:szCs w:val="24"/>
        </w:rPr>
        <w:t xml:space="preserve">  </w:t>
      </w:r>
      <w:r>
        <w:rPr>
          <w:rFonts w:hint="eastAsia" w:ascii="宋体" w:hAnsi="宋体" w:cs="宋体"/>
          <w:spacing w:val="18"/>
          <w:sz w:val="24"/>
          <w:szCs w:val="24"/>
        </w:rPr>
        <w:t>日</w:t>
      </w:r>
    </w:p>
    <w:p w14:paraId="1AAB132A">
      <w:pPr>
        <w:spacing w:before="20" w:line="412" w:lineRule="auto"/>
        <w:outlineLvl w:val="2"/>
        <w:rPr>
          <w:rFonts w:ascii="宋体" w:cs="Times New Roman"/>
          <w:b/>
          <w:bCs/>
          <w:sz w:val="28"/>
          <w:szCs w:val="28"/>
        </w:rPr>
      </w:pPr>
      <w:r>
        <w:rPr>
          <w:rFonts w:ascii="宋体" w:cs="Times New Roman"/>
          <w:spacing w:val="18"/>
          <w:sz w:val="24"/>
          <w:szCs w:val="24"/>
        </w:rPr>
        <w:br w:type="page"/>
      </w:r>
      <w:r>
        <w:rPr>
          <w:rFonts w:hint="eastAsia" w:ascii="宋体" w:hAnsi="宋体" w:cs="宋体"/>
          <w:b/>
          <w:bCs/>
          <w:sz w:val="28"/>
          <w:szCs w:val="28"/>
        </w:rPr>
        <w:t>（七）投标人声明格式</w:t>
      </w:r>
    </w:p>
    <w:p w14:paraId="300AF672">
      <w:pPr>
        <w:topLinePunct/>
        <w:spacing w:line="360" w:lineRule="auto"/>
        <w:rPr>
          <w:rFonts w:ascii="宋体" w:cs="Times New Roman"/>
          <w:spacing w:val="18"/>
          <w:sz w:val="24"/>
          <w:szCs w:val="24"/>
        </w:rPr>
      </w:pPr>
      <w:r>
        <w:rPr>
          <w:rFonts w:hint="eastAsia" w:ascii="宋体" w:hAnsi="宋体" w:cs="宋体"/>
          <w:snapToGrid w:val="0"/>
          <w:spacing w:val="4"/>
          <w:kern w:val="0"/>
          <w:sz w:val="24"/>
          <w:szCs w:val="24"/>
        </w:rPr>
        <w:t>（格式详见招标公告附件</w:t>
      </w:r>
      <w:r>
        <w:rPr>
          <w:rFonts w:hint="eastAsia" w:ascii="宋体" w:hAnsi="宋体" w:cs="宋体"/>
          <w:snapToGrid w:val="0"/>
          <w:spacing w:val="4"/>
          <w:kern w:val="0"/>
          <w:sz w:val="24"/>
          <w:szCs w:val="24"/>
          <w:lang w:eastAsia="zh-CN"/>
        </w:rPr>
        <w:t>一</w:t>
      </w:r>
      <w:r>
        <w:rPr>
          <w:rFonts w:hint="eastAsia" w:ascii="宋体" w:hAnsi="宋体" w:cs="宋体"/>
          <w:snapToGrid w:val="0"/>
          <w:spacing w:val="4"/>
          <w:kern w:val="0"/>
          <w:sz w:val="24"/>
          <w:szCs w:val="24"/>
        </w:rPr>
        <w:t>）</w:t>
      </w:r>
    </w:p>
    <w:p w14:paraId="2F9D3221">
      <w:pPr>
        <w:pStyle w:val="3"/>
        <w:spacing w:line="600" w:lineRule="auto"/>
        <w:rPr>
          <w:rFonts w:ascii="宋体" w:hAnsi="宋体" w:eastAsia="宋体" w:cs="Times New Roman"/>
          <w:color w:val="auto"/>
          <w:sz w:val="30"/>
          <w:szCs w:val="30"/>
        </w:rPr>
      </w:pPr>
      <w:r>
        <w:rPr>
          <w:rFonts w:ascii="宋体" w:eastAsia="宋体" w:cs="Times New Roman"/>
          <w:color w:val="auto"/>
          <w:sz w:val="24"/>
          <w:szCs w:val="24"/>
        </w:rPr>
        <w:br w:type="page"/>
      </w:r>
      <w:bookmarkEnd w:id="510"/>
      <w:bookmarkStart w:id="514" w:name="_Toc529196610"/>
      <w:bookmarkStart w:id="515" w:name="_Toc535938758"/>
      <w:bookmarkStart w:id="516" w:name="_Toc530470651"/>
      <w:r>
        <w:rPr>
          <w:rFonts w:hint="eastAsia" w:ascii="宋体" w:hAnsi="宋体" w:eastAsia="宋体" w:cs="宋体"/>
          <w:color w:val="auto"/>
          <w:sz w:val="30"/>
          <w:szCs w:val="30"/>
        </w:rPr>
        <w:t>六、监理大纲</w:t>
      </w:r>
      <w:bookmarkEnd w:id="514"/>
      <w:bookmarkEnd w:id="515"/>
      <w:bookmarkEnd w:id="516"/>
    </w:p>
    <w:p w14:paraId="3C98F71A">
      <w:pPr>
        <w:spacing w:line="360" w:lineRule="auto"/>
        <w:jc w:val="center"/>
        <w:rPr>
          <w:rFonts w:ascii="宋体" w:cs="Times New Roman"/>
          <w:b/>
          <w:bCs/>
          <w:sz w:val="28"/>
          <w:szCs w:val="28"/>
        </w:rPr>
      </w:pPr>
      <w:r>
        <w:rPr>
          <w:rFonts w:hint="eastAsia" w:ascii="宋体" w:hAnsi="宋体" w:cs="宋体"/>
          <w:b/>
          <w:bCs/>
          <w:sz w:val="28"/>
          <w:szCs w:val="28"/>
        </w:rPr>
        <w:t>监理大纲</w:t>
      </w:r>
    </w:p>
    <w:p w14:paraId="34D6BBD7">
      <w:pPr>
        <w:spacing w:before="156" w:beforeLines="50" w:after="156" w:afterLines="50" w:line="366" w:lineRule="exact"/>
        <w:ind w:left="357"/>
        <w:jc w:val="center"/>
        <w:rPr>
          <w:rFonts w:ascii="宋体" w:hAnsi="宋体" w:cs="宋体"/>
          <w:b/>
          <w:bCs/>
          <w:sz w:val="28"/>
          <w:szCs w:val="28"/>
        </w:rPr>
      </w:pPr>
      <w:r>
        <w:rPr>
          <w:rFonts w:ascii="宋体" w:hAnsi="宋体" w:cs="宋体"/>
          <w:b/>
          <w:bCs/>
          <w:sz w:val="28"/>
          <w:szCs w:val="28"/>
        </w:rPr>
        <w:t>按照本项目《评标办法前附表》要求，格式自拟</w:t>
      </w:r>
    </w:p>
    <w:p w14:paraId="5CEAE7EF">
      <w:pPr>
        <w:rPr>
          <w:rFonts w:ascii="宋体" w:cs="Times New Roman"/>
        </w:rPr>
      </w:pPr>
    </w:p>
    <w:p w14:paraId="3AD0992F">
      <w:pPr>
        <w:rPr>
          <w:rFonts w:ascii="宋体" w:cs="Times New Roman"/>
        </w:rPr>
      </w:pPr>
    </w:p>
    <w:p w14:paraId="6F918659">
      <w:pPr>
        <w:rPr>
          <w:rFonts w:ascii="宋体" w:cs="Times New Roman"/>
        </w:rPr>
      </w:pPr>
    </w:p>
    <w:p w14:paraId="3CDC0236">
      <w:pPr>
        <w:rPr>
          <w:rFonts w:ascii="宋体" w:cs="Times New Roman"/>
        </w:rPr>
      </w:pPr>
    </w:p>
    <w:p w14:paraId="5F4DB173">
      <w:pPr>
        <w:rPr>
          <w:rFonts w:cs="Times New Roman"/>
        </w:rPr>
      </w:pPr>
    </w:p>
    <w:p w14:paraId="429D6ED4">
      <w:pPr>
        <w:rPr>
          <w:rFonts w:cs="Times New Roma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Segoe Print"/>
    <w:panose1 w:val="02040503050406030204"/>
    <w:charset w:val="00"/>
    <w:family w:val="roman"/>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华文宋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altName w:val="仓耳舒圆体 W03"/>
    <w:panose1 w:val="02020609040205080304"/>
    <w:charset w:val="80"/>
    <w:family w:val="roma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A52AB">
    <w:pPr>
      <w:pStyle w:val="22"/>
      <w:jc w:val="center"/>
      <w:rPr>
        <w:rFonts w:cs="Times New Roman"/>
      </w:rPr>
    </w:pPr>
    <w:r>
      <w:fldChar w:fldCharType="begin"/>
    </w:r>
    <w:r>
      <w:instrText xml:space="preserve"> PAGE   \* MERGEFORMAT </w:instrText>
    </w:r>
    <w:r>
      <w:fldChar w:fldCharType="separate"/>
    </w:r>
    <w:r>
      <w:rPr>
        <w:lang w:val="zh-CN"/>
      </w:rPr>
      <w:t>1</w:t>
    </w:r>
    <w:r>
      <w:rPr>
        <w:lang w:val="zh-CN"/>
      </w:rPr>
      <w:fldChar w:fldCharType="end"/>
    </w:r>
  </w:p>
  <w:p w14:paraId="15722C5C">
    <w:pPr>
      <w:pStyle w:val="2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5277">
    <w:pPr>
      <w:pStyle w:val="22"/>
      <w:jc w:val="center"/>
      <w:rPr>
        <w:rFonts w:cs="Times New Roman"/>
      </w:rPr>
    </w:pPr>
    <w:r>
      <w:fldChar w:fldCharType="begin"/>
    </w:r>
    <w:r>
      <w:instrText xml:space="preserve">PAGE   \* MERGEFORMAT</w:instrText>
    </w:r>
    <w:r>
      <w:fldChar w:fldCharType="separate"/>
    </w:r>
    <w:r>
      <w:rPr>
        <w:lang w:val="zh-CN"/>
      </w:rPr>
      <w:t>5</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60E5">
    <w:pPr>
      <w:pStyle w:val="22"/>
      <w:framePr w:wrap="auto" w:vAnchor="text" w:hAnchor="margin" w:xAlign="right" w:yAlign="top"/>
      <w:jc w:val="center"/>
      <w:rPr>
        <w:rFonts w:cs="Times New Roman"/>
      </w:rPr>
    </w:pPr>
    <w:r>
      <w:fldChar w:fldCharType="begin"/>
    </w:r>
    <w:r>
      <w:instrText xml:space="preserve"> PAGE   \* MERGEFORMAT </w:instrText>
    </w:r>
    <w:r>
      <w:fldChar w:fldCharType="separate"/>
    </w:r>
    <w:r>
      <w:rPr>
        <w:lang w:val="zh-CN"/>
      </w:rPr>
      <w:t>58</w:t>
    </w:r>
    <w:r>
      <w:rPr>
        <w:lang w:val="zh-CN"/>
      </w:rPr>
      <w:fldChar w:fldCharType="end"/>
    </w:r>
  </w:p>
  <w:p w14:paraId="36A12016">
    <w:pPr>
      <w:pStyle w:val="22"/>
      <w:framePr w:wrap="auto" w:vAnchor="text" w:hAnchor="margin" w:xAlign="right" w:yAlign="top"/>
      <w:rPr>
        <w:rStyle w:val="38"/>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BFBC">
    <w:pPr>
      <w:pStyle w:val="2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4D6CF0"/>
    <w:multiLevelType w:val="singleLevel"/>
    <w:tmpl w:val="1E4D6CF0"/>
    <w:lvl w:ilvl="0" w:tentative="0">
      <w:start w:val="1"/>
      <w:numFmt w:val="decimal"/>
      <w:suff w:val="nothing"/>
      <w:lvlText w:val="（%1）"/>
      <w:lvlJc w:val="left"/>
    </w:lvl>
  </w:abstractNum>
  <w:abstractNum w:abstractNumId="2">
    <w:nsid w:val="6B487383"/>
    <w:multiLevelType w:val="multilevel"/>
    <w:tmpl w:val="6B487383"/>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YWQyZGI4YWI2NzNlODU3MDJiOWE0OThlZmFlYjcifQ=="/>
  </w:docVars>
  <w:rsids>
    <w:rsidRoot w:val="00F76633"/>
    <w:rsid w:val="00002162"/>
    <w:rsid w:val="00005741"/>
    <w:rsid w:val="00005751"/>
    <w:rsid w:val="00005753"/>
    <w:rsid w:val="000149D4"/>
    <w:rsid w:val="000150B4"/>
    <w:rsid w:val="00015891"/>
    <w:rsid w:val="00024E04"/>
    <w:rsid w:val="000329F6"/>
    <w:rsid w:val="000342B0"/>
    <w:rsid w:val="00037282"/>
    <w:rsid w:val="0003766D"/>
    <w:rsid w:val="000510DC"/>
    <w:rsid w:val="000670A6"/>
    <w:rsid w:val="00074184"/>
    <w:rsid w:val="00075EF5"/>
    <w:rsid w:val="000762EE"/>
    <w:rsid w:val="00076CA5"/>
    <w:rsid w:val="00080E3F"/>
    <w:rsid w:val="00087339"/>
    <w:rsid w:val="000933D4"/>
    <w:rsid w:val="00095B89"/>
    <w:rsid w:val="000A12EC"/>
    <w:rsid w:val="000A141B"/>
    <w:rsid w:val="000A6084"/>
    <w:rsid w:val="000B5775"/>
    <w:rsid w:val="000C52FC"/>
    <w:rsid w:val="00106810"/>
    <w:rsid w:val="00107780"/>
    <w:rsid w:val="00125CA5"/>
    <w:rsid w:val="00144EB8"/>
    <w:rsid w:val="00170A26"/>
    <w:rsid w:val="00171C91"/>
    <w:rsid w:val="001734A7"/>
    <w:rsid w:val="00192C0C"/>
    <w:rsid w:val="00192EE6"/>
    <w:rsid w:val="001949B7"/>
    <w:rsid w:val="001A0D95"/>
    <w:rsid w:val="001B2355"/>
    <w:rsid w:val="001C5FC2"/>
    <w:rsid w:val="001D3322"/>
    <w:rsid w:val="001E4A78"/>
    <w:rsid w:val="001E7AA1"/>
    <w:rsid w:val="00222A12"/>
    <w:rsid w:val="0022754A"/>
    <w:rsid w:val="0024529E"/>
    <w:rsid w:val="002458E2"/>
    <w:rsid w:val="00247EB7"/>
    <w:rsid w:val="00253771"/>
    <w:rsid w:val="00257C91"/>
    <w:rsid w:val="002670F0"/>
    <w:rsid w:val="00272E21"/>
    <w:rsid w:val="0029113F"/>
    <w:rsid w:val="00295DEA"/>
    <w:rsid w:val="002A025F"/>
    <w:rsid w:val="002A4727"/>
    <w:rsid w:val="002B3724"/>
    <w:rsid w:val="002B465F"/>
    <w:rsid w:val="002C304A"/>
    <w:rsid w:val="002E70E1"/>
    <w:rsid w:val="002F2778"/>
    <w:rsid w:val="002F4D73"/>
    <w:rsid w:val="002F7787"/>
    <w:rsid w:val="00314632"/>
    <w:rsid w:val="00321FDF"/>
    <w:rsid w:val="00323A6E"/>
    <w:rsid w:val="00326775"/>
    <w:rsid w:val="00333D46"/>
    <w:rsid w:val="00335D94"/>
    <w:rsid w:val="00352C9F"/>
    <w:rsid w:val="0035477D"/>
    <w:rsid w:val="003643D7"/>
    <w:rsid w:val="00365A2A"/>
    <w:rsid w:val="00367B57"/>
    <w:rsid w:val="003763A4"/>
    <w:rsid w:val="00390793"/>
    <w:rsid w:val="00394995"/>
    <w:rsid w:val="0039705C"/>
    <w:rsid w:val="003977F3"/>
    <w:rsid w:val="003B5500"/>
    <w:rsid w:val="003B5FF9"/>
    <w:rsid w:val="003F23CE"/>
    <w:rsid w:val="003F34D6"/>
    <w:rsid w:val="00406BD8"/>
    <w:rsid w:val="00416C4F"/>
    <w:rsid w:val="00425745"/>
    <w:rsid w:val="00432A61"/>
    <w:rsid w:val="00434ED4"/>
    <w:rsid w:val="00437A9A"/>
    <w:rsid w:val="004423B6"/>
    <w:rsid w:val="00443281"/>
    <w:rsid w:val="00450D54"/>
    <w:rsid w:val="0045176F"/>
    <w:rsid w:val="004547E8"/>
    <w:rsid w:val="004560B2"/>
    <w:rsid w:val="004613EB"/>
    <w:rsid w:val="00467439"/>
    <w:rsid w:val="00467E56"/>
    <w:rsid w:val="00492A10"/>
    <w:rsid w:val="00494765"/>
    <w:rsid w:val="00496A14"/>
    <w:rsid w:val="004A01FD"/>
    <w:rsid w:val="004B2112"/>
    <w:rsid w:val="004B6540"/>
    <w:rsid w:val="004B724D"/>
    <w:rsid w:val="004D6A36"/>
    <w:rsid w:val="004D7E3D"/>
    <w:rsid w:val="004E02B6"/>
    <w:rsid w:val="004E1840"/>
    <w:rsid w:val="004F362A"/>
    <w:rsid w:val="004F3936"/>
    <w:rsid w:val="004F6C42"/>
    <w:rsid w:val="004F7323"/>
    <w:rsid w:val="00512A59"/>
    <w:rsid w:val="0053534D"/>
    <w:rsid w:val="00552DEF"/>
    <w:rsid w:val="00553B23"/>
    <w:rsid w:val="00556CC6"/>
    <w:rsid w:val="00560F39"/>
    <w:rsid w:val="0057652C"/>
    <w:rsid w:val="005803A7"/>
    <w:rsid w:val="0058201B"/>
    <w:rsid w:val="005828AC"/>
    <w:rsid w:val="0059295D"/>
    <w:rsid w:val="00594F27"/>
    <w:rsid w:val="00595331"/>
    <w:rsid w:val="005A6C1E"/>
    <w:rsid w:val="005C496C"/>
    <w:rsid w:val="005D0C4E"/>
    <w:rsid w:val="005D7C2F"/>
    <w:rsid w:val="005E2FBD"/>
    <w:rsid w:val="005E7B5B"/>
    <w:rsid w:val="005F107F"/>
    <w:rsid w:val="005F11E9"/>
    <w:rsid w:val="005F3F12"/>
    <w:rsid w:val="00601997"/>
    <w:rsid w:val="00602ACF"/>
    <w:rsid w:val="00610060"/>
    <w:rsid w:val="00613AFC"/>
    <w:rsid w:val="00620B38"/>
    <w:rsid w:val="00630B9B"/>
    <w:rsid w:val="00642FE5"/>
    <w:rsid w:val="00646B7F"/>
    <w:rsid w:val="00661660"/>
    <w:rsid w:val="0066655F"/>
    <w:rsid w:val="00670162"/>
    <w:rsid w:val="006719D8"/>
    <w:rsid w:val="00685F86"/>
    <w:rsid w:val="006905F4"/>
    <w:rsid w:val="00696669"/>
    <w:rsid w:val="006A674D"/>
    <w:rsid w:val="006B18F0"/>
    <w:rsid w:val="006C32ED"/>
    <w:rsid w:val="006D1094"/>
    <w:rsid w:val="006E5298"/>
    <w:rsid w:val="006E7861"/>
    <w:rsid w:val="007043EB"/>
    <w:rsid w:val="00711DA2"/>
    <w:rsid w:val="0071704D"/>
    <w:rsid w:val="00723C64"/>
    <w:rsid w:val="00733A74"/>
    <w:rsid w:val="00746FAD"/>
    <w:rsid w:val="00753D15"/>
    <w:rsid w:val="007664FE"/>
    <w:rsid w:val="00783F63"/>
    <w:rsid w:val="007848CD"/>
    <w:rsid w:val="007921C0"/>
    <w:rsid w:val="0079313D"/>
    <w:rsid w:val="007A515E"/>
    <w:rsid w:val="007B779A"/>
    <w:rsid w:val="008030DB"/>
    <w:rsid w:val="00833818"/>
    <w:rsid w:val="0084016C"/>
    <w:rsid w:val="00840B52"/>
    <w:rsid w:val="008677A6"/>
    <w:rsid w:val="008779C0"/>
    <w:rsid w:val="008858FB"/>
    <w:rsid w:val="00893132"/>
    <w:rsid w:val="0089527B"/>
    <w:rsid w:val="008A2667"/>
    <w:rsid w:val="008B0F43"/>
    <w:rsid w:val="008D222E"/>
    <w:rsid w:val="008D41A8"/>
    <w:rsid w:val="008D4266"/>
    <w:rsid w:val="008E7601"/>
    <w:rsid w:val="008F6264"/>
    <w:rsid w:val="00905A35"/>
    <w:rsid w:val="00921DE2"/>
    <w:rsid w:val="00943C6A"/>
    <w:rsid w:val="00947FBC"/>
    <w:rsid w:val="009555AA"/>
    <w:rsid w:val="00960DE1"/>
    <w:rsid w:val="0096116F"/>
    <w:rsid w:val="00980766"/>
    <w:rsid w:val="00982286"/>
    <w:rsid w:val="009843E4"/>
    <w:rsid w:val="0098444F"/>
    <w:rsid w:val="00990A49"/>
    <w:rsid w:val="009A05EF"/>
    <w:rsid w:val="009D7C21"/>
    <w:rsid w:val="009F0913"/>
    <w:rsid w:val="009F0E0D"/>
    <w:rsid w:val="009F13BC"/>
    <w:rsid w:val="00A019F3"/>
    <w:rsid w:val="00A15DF1"/>
    <w:rsid w:val="00A22615"/>
    <w:rsid w:val="00A3006C"/>
    <w:rsid w:val="00A31678"/>
    <w:rsid w:val="00A50D18"/>
    <w:rsid w:val="00A52427"/>
    <w:rsid w:val="00A52E2B"/>
    <w:rsid w:val="00A54778"/>
    <w:rsid w:val="00A7370B"/>
    <w:rsid w:val="00A87D41"/>
    <w:rsid w:val="00A90CD7"/>
    <w:rsid w:val="00A94828"/>
    <w:rsid w:val="00AB2579"/>
    <w:rsid w:val="00AC684C"/>
    <w:rsid w:val="00AE1D95"/>
    <w:rsid w:val="00AF37CC"/>
    <w:rsid w:val="00AF53AD"/>
    <w:rsid w:val="00AF610A"/>
    <w:rsid w:val="00B03DEB"/>
    <w:rsid w:val="00B202BA"/>
    <w:rsid w:val="00B211F4"/>
    <w:rsid w:val="00B30608"/>
    <w:rsid w:val="00B42530"/>
    <w:rsid w:val="00B435A4"/>
    <w:rsid w:val="00B5689D"/>
    <w:rsid w:val="00B627DF"/>
    <w:rsid w:val="00B67771"/>
    <w:rsid w:val="00B72369"/>
    <w:rsid w:val="00B76694"/>
    <w:rsid w:val="00B8708A"/>
    <w:rsid w:val="00B87A62"/>
    <w:rsid w:val="00B9176B"/>
    <w:rsid w:val="00B976AD"/>
    <w:rsid w:val="00BA4BFA"/>
    <w:rsid w:val="00BA6CE2"/>
    <w:rsid w:val="00BC0D7B"/>
    <w:rsid w:val="00BD7BE6"/>
    <w:rsid w:val="00C0317A"/>
    <w:rsid w:val="00C215FF"/>
    <w:rsid w:val="00C216B7"/>
    <w:rsid w:val="00C2223D"/>
    <w:rsid w:val="00C240AA"/>
    <w:rsid w:val="00C255C1"/>
    <w:rsid w:val="00C25D4C"/>
    <w:rsid w:val="00C30E4D"/>
    <w:rsid w:val="00C3209A"/>
    <w:rsid w:val="00C42509"/>
    <w:rsid w:val="00C442F3"/>
    <w:rsid w:val="00C457E5"/>
    <w:rsid w:val="00C55B18"/>
    <w:rsid w:val="00C625E7"/>
    <w:rsid w:val="00C7747E"/>
    <w:rsid w:val="00C81F8B"/>
    <w:rsid w:val="00C84F61"/>
    <w:rsid w:val="00C90E4B"/>
    <w:rsid w:val="00CA01CF"/>
    <w:rsid w:val="00CA0453"/>
    <w:rsid w:val="00CB3A23"/>
    <w:rsid w:val="00CB4FF1"/>
    <w:rsid w:val="00CC2274"/>
    <w:rsid w:val="00CC49CD"/>
    <w:rsid w:val="00CD66F2"/>
    <w:rsid w:val="00CE161A"/>
    <w:rsid w:val="00CE79F8"/>
    <w:rsid w:val="00D00212"/>
    <w:rsid w:val="00D03BB6"/>
    <w:rsid w:val="00D06592"/>
    <w:rsid w:val="00D24464"/>
    <w:rsid w:val="00D302DD"/>
    <w:rsid w:val="00D330AD"/>
    <w:rsid w:val="00D4363C"/>
    <w:rsid w:val="00D44D95"/>
    <w:rsid w:val="00D46A80"/>
    <w:rsid w:val="00D51AA5"/>
    <w:rsid w:val="00D57713"/>
    <w:rsid w:val="00D6349D"/>
    <w:rsid w:val="00D63762"/>
    <w:rsid w:val="00D77B3D"/>
    <w:rsid w:val="00D842A9"/>
    <w:rsid w:val="00D93D36"/>
    <w:rsid w:val="00DA0C7F"/>
    <w:rsid w:val="00DA546F"/>
    <w:rsid w:val="00DE7AFD"/>
    <w:rsid w:val="00DE7CB0"/>
    <w:rsid w:val="00DF387C"/>
    <w:rsid w:val="00E02BD9"/>
    <w:rsid w:val="00E11406"/>
    <w:rsid w:val="00E15D86"/>
    <w:rsid w:val="00E27520"/>
    <w:rsid w:val="00E4429C"/>
    <w:rsid w:val="00E47543"/>
    <w:rsid w:val="00E514B7"/>
    <w:rsid w:val="00E62D96"/>
    <w:rsid w:val="00E67E6B"/>
    <w:rsid w:val="00E754D8"/>
    <w:rsid w:val="00E75BCB"/>
    <w:rsid w:val="00EA0D4F"/>
    <w:rsid w:val="00EC4C65"/>
    <w:rsid w:val="00EC5831"/>
    <w:rsid w:val="00EC5AA3"/>
    <w:rsid w:val="00EC659A"/>
    <w:rsid w:val="00EE0CD4"/>
    <w:rsid w:val="00EE623C"/>
    <w:rsid w:val="00EF0444"/>
    <w:rsid w:val="00F002DA"/>
    <w:rsid w:val="00F00FAD"/>
    <w:rsid w:val="00F02998"/>
    <w:rsid w:val="00F060E4"/>
    <w:rsid w:val="00F23B05"/>
    <w:rsid w:val="00F24CA0"/>
    <w:rsid w:val="00F3535E"/>
    <w:rsid w:val="00F4371C"/>
    <w:rsid w:val="00F45A54"/>
    <w:rsid w:val="00F479F3"/>
    <w:rsid w:val="00F520D1"/>
    <w:rsid w:val="00F63746"/>
    <w:rsid w:val="00F6379E"/>
    <w:rsid w:val="00F66D05"/>
    <w:rsid w:val="00F71BED"/>
    <w:rsid w:val="00F753F5"/>
    <w:rsid w:val="00F76633"/>
    <w:rsid w:val="00F85033"/>
    <w:rsid w:val="00F87CB4"/>
    <w:rsid w:val="00FA0F8B"/>
    <w:rsid w:val="00FA1920"/>
    <w:rsid w:val="00FA651E"/>
    <w:rsid w:val="00FB5894"/>
    <w:rsid w:val="00FC38AA"/>
    <w:rsid w:val="00FC7659"/>
    <w:rsid w:val="00FD0731"/>
    <w:rsid w:val="00FD0D46"/>
    <w:rsid w:val="00FE0BA4"/>
    <w:rsid w:val="00FE3042"/>
    <w:rsid w:val="00FE6DEB"/>
    <w:rsid w:val="00FF3B5B"/>
    <w:rsid w:val="00FF7460"/>
    <w:rsid w:val="013D4B60"/>
    <w:rsid w:val="014D28C9"/>
    <w:rsid w:val="017A0B78"/>
    <w:rsid w:val="01C04E49"/>
    <w:rsid w:val="023F2212"/>
    <w:rsid w:val="025657AD"/>
    <w:rsid w:val="029A40BC"/>
    <w:rsid w:val="02D21B8D"/>
    <w:rsid w:val="033C49A3"/>
    <w:rsid w:val="03824AAC"/>
    <w:rsid w:val="03AA4003"/>
    <w:rsid w:val="03FE7EAB"/>
    <w:rsid w:val="04293179"/>
    <w:rsid w:val="045A3333"/>
    <w:rsid w:val="05107E95"/>
    <w:rsid w:val="059C7201"/>
    <w:rsid w:val="05C27BCA"/>
    <w:rsid w:val="061F2F24"/>
    <w:rsid w:val="06545990"/>
    <w:rsid w:val="066E1B38"/>
    <w:rsid w:val="069F5975"/>
    <w:rsid w:val="07177C01"/>
    <w:rsid w:val="08793ADC"/>
    <w:rsid w:val="090D30E6"/>
    <w:rsid w:val="095A2027"/>
    <w:rsid w:val="09BA7BCA"/>
    <w:rsid w:val="0A2763AD"/>
    <w:rsid w:val="0A9E1B18"/>
    <w:rsid w:val="0BED0F30"/>
    <w:rsid w:val="0C7358DA"/>
    <w:rsid w:val="0D3F756A"/>
    <w:rsid w:val="0DFE7425"/>
    <w:rsid w:val="0E497E38"/>
    <w:rsid w:val="0E741495"/>
    <w:rsid w:val="0E7E5378"/>
    <w:rsid w:val="0EEC1973"/>
    <w:rsid w:val="0EEF3211"/>
    <w:rsid w:val="0F7F4595"/>
    <w:rsid w:val="0FB00BF3"/>
    <w:rsid w:val="0FB12275"/>
    <w:rsid w:val="0FB57743"/>
    <w:rsid w:val="0FDD26B0"/>
    <w:rsid w:val="10C044A4"/>
    <w:rsid w:val="10E16B8A"/>
    <w:rsid w:val="10F468BD"/>
    <w:rsid w:val="10FE598E"/>
    <w:rsid w:val="118C2F9A"/>
    <w:rsid w:val="119A3908"/>
    <w:rsid w:val="11D02E86"/>
    <w:rsid w:val="1362508D"/>
    <w:rsid w:val="14A2363B"/>
    <w:rsid w:val="15B4486D"/>
    <w:rsid w:val="172338E2"/>
    <w:rsid w:val="180715CC"/>
    <w:rsid w:val="18226406"/>
    <w:rsid w:val="1945415A"/>
    <w:rsid w:val="195919B3"/>
    <w:rsid w:val="1A165AF6"/>
    <w:rsid w:val="1B505038"/>
    <w:rsid w:val="1C0E4E03"/>
    <w:rsid w:val="1C1B5646"/>
    <w:rsid w:val="1C640D9B"/>
    <w:rsid w:val="1D156539"/>
    <w:rsid w:val="1E0565AE"/>
    <w:rsid w:val="1E5C6E56"/>
    <w:rsid w:val="1E982F7E"/>
    <w:rsid w:val="1EB1175F"/>
    <w:rsid w:val="1EEA12FF"/>
    <w:rsid w:val="1F2B3DF2"/>
    <w:rsid w:val="1F5F1CED"/>
    <w:rsid w:val="20410142"/>
    <w:rsid w:val="20FB5A46"/>
    <w:rsid w:val="214C62A1"/>
    <w:rsid w:val="21645399"/>
    <w:rsid w:val="216655B5"/>
    <w:rsid w:val="218D48F0"/>
    <w:rsid w:val="21BF1DD8"/>
    <w:rsid w:val="21CD18EF"/>
    <w:rsid w:val="21DF2C72"/>
    <w:rsid w:val="22486A69"/>
    <w:rsid w:val="2305495A"/>
    <w:rsid w:val="237D6BE6"/>
    <w:rsid w:val="23A777BF"/>
    <w:rsid w:val="246B4C91"/>
    <w:rsid w:val="24831FDA"/>
    <w:rsid w:val="24C30629"/>
    <w:rsid w:val="253F05F7"/>
    <w:rsid w:val="258E6E89"/>
    <w:rsid w:val="25D711CE"/>
    <w:rsid w:val="26DF6B28"/>
    <w:rsid w:val="26EA00EF"/>
    <w:rsid w:val="27495013"/>
    <w:rsid w:val="27A40BE5"/>
    <w:rsid w:val="27E50C16"/>
    <w:rsid w:val="28873F22"/>
    <w:rsid w:val="28D177B8"/>
    <w:rsid w:val="29114058"/>
    <w:rsid w:val="29194CBB"/>
    <w:rsid w:val="29E825DA"/>
    <w:rsid w:val="2A2B114A"/>
    <w:rsid w:val="2A7A79DB"/>
    <w:rsid w:val="2ABC7FF4"/>
    <w:rsid w:val="2B674404"/>
    <w:rsid w:val="2BE07D12"/>
    <w:rsid w:val="2C212804"/>
    <w:rsid w:val="2CBC077F"/>
    <w:rsid w:val="2CF0667B"/>
    <w:rsid w:val="2D3B78F6"/>
    <w:rsid w:val="2D430559"/>
    <w:rsid w:val="2DC53663"/>
    <w:rsid w:val="2E4302BB"/>
    <w:rsid w:val="2E9F3EB4"/>
    <w:rsid w:val="2ED40002"/>
    <w:rsid w:val="2F48454C"/>
    <w:rsid w:val="2F522CD5"/>
    <w:rsid w:val="30A27C8C"/>
    <w:rsid w:val="316A07AA"/>
    <w:rsid w:val="31E82003"/>
    <w:rsid w:val="323B5CA2"/>
    <w:rsid w:val="32C20171"/>
    <w:rsid w:val="33E67E90"/>
    <w:rsid w:val="3428494C"/>
    <w:rsid w:val="34A73AC3"/>
    <w:rsid w:val="34B41D3C"/>
    <w:rsid w:val="34DB551B"/>
    <w:rsid w:val="35101668"/>
    <w:rsid w:val="3538296D"/>
    <w:rsid w:val="360E3794"/>
    <w:rsid w:val="36511F38"/>
    <w:rsid w:val="37386C54"/>
    <w:rsid w:val="37476E97"/>
    <w:rsid w:val="38060B00"/>
    <w:rsid w:val="38D17360"/>
    <w:rsid w:val="38D97FC3"/>
    <w:rsid w:val="3A4B317A"/>
    <w:rsid w:val="3AA6102B"/>
    <w:rsid w:val="3B4F0A10"/>
    <w:rsid w:val="3BA0301A"/>
    <w:rsid w:val="3BAA4176"/>
    <w:rsid w:val="3D8C5F4C"/>
    <w:rsid w:val="3DC47494"/>
    <w:rsid w:val="3E2C4BE1"/>
    <w:rsid w:val="3EEF22EE"/>
    <w:rsid w:val="3F20694C"/>
    <w:rsid w:val="3FF92C57"/>
    <w:rsid w:val="402661E4"/>
    <w:rsid w:val="40DA6FCE"/>
    <w:rsid w:val="417E5BAB"/>
    <w:rsid w:val="41AF2209"/>
    <w:rsid w:val="424D3EFC"/>
    <w:rsid w:val="427F607F"/>
    <w:rsid w:val="42CE66BF"/>
    <w:rsid w:val="43DF5027"/>
    <w:rsid w:val="445A645C"/>
    <w:rsid w:val="44C5727F"/>
    <w:rsid w:val="450308A1"/>
    <w:rsid w:val="453E18DA"/>
    <w:rsid w:val="453E7B2C"/>
    <w:rsid w:val="457052B2"/>
    <w:rsid w:val="457B0D80"/>
    <w:rsid w:val="457C0654"/>
    <w:rsid w:val="45833790"/>
    <w:rsid w:val="46696E2A"/>
    <w:rsid w:val="46A2233C"/>
    <w:rsid w:val="46DA3884"/>
    <w:rsid w:val="46F37270"/>
    <w:rsid w:val="471A1ED2"/>
    <w:rsid w:val="47372A84"/>
    <w:rsid w:val="47B70069"/>
    <w:rsid w:val="47DB78B4"/>
    <w:rsid w:val="47F15329"/>
    <w:rsid w:val="49211C3E"/>
    <w:rsid w:val="492139EC"/>
    <w:rsid w:val="496B4C67"/>
    <w:rsid w:val="49D15412"/>
    <w:rsid w:val="49EF5898"/>
    <w:rsid w:val="4A8A55C1"/>
    <w:rsid w:val="4ABA5EA6"/>
    <w:rsid w:val="4B047121"/>
    <w:rsid w:val="4BAF3531"/>
    <w:rsid w:val="4BF54CBC"/>
    <w:rsid w:val="4C2F579F"/>
    <w:rsid w:val="4C5B228D"/>
    <w:rsid w:val="4C6205A3"/>
    <w:rsid w:val="4C716A38"/>
    <w:rsid w:val="4C8147A2"/>
    <w:rsid w:val="4CC96874"/>
    <w:rsid w:val="4DE1199C"/>
    <w:rsid w:val="4DEA6AA2"/>
    <w:rsid w:val="4F0F2539"/>
    <w:rsid w:val="4FB85258"/>
    <w:rsid w:val="502A762A"/>
    <w:rsid w:val="505446A7"/>
    <w:rsid w:val="505A77E4"/>
    <w:rsid w:val="50966A6E"/>
    <w:rsid w:val="51385D77"/>
    <w:rsid w:val="51BA678C"/>
    <w:rsid w:val="51EE4687"/>
    <w:rsid w:val="52102850"/>
    <w:rsid w:val="526A6404"/>
    <w:rsid w:val="52CA0C50"/>
    <w:rsid w:val="52DB2E5E"/>
    <w:rsid w:val="5334256E"/>
    <w:rsid w:val="534F55FA"/>
    <w:rsid w:val="53741519"/>
    <w:rsid w:val="53E61ABA"/>
    <w:rsid w:val="54106B37"/>
    <w:rsid w:val="54E35FFA"/>
    <w:rsid w:val="550D12C8"/>
    <w:rsid w:val="55262DC2"/>
    <w:rsid w:val="566F4E48"/>
    <w:rsid w:val="56777341"/>
    <w:rsid w:val="56A874FB"/>
    <w:rsid w:val="56C37E91"/>
    <w:rsid w:val="5730129E"/>
    <w:rsid w:val="57DB3900"/>
    <w:rsid w:val="57F30C49"/>
    <w:rsid w:val="5814296E"/>
    <w:rsid w:val="585D4315"/>
    <w:rsid w:val="591E1CF6"/>
    <w:rsid w:val="59981AA8"/>
    <w:rsid w:val="59BD32BD"/>
    <w:rsid w:val="5A083778"/>
    <w:rsid w:val="5A486888"/>
    <w:rsid w:val="5A5C6123"/>
    <w:rsid w:val="5A6279C1"/>
    <w:rsid w:val="5A9B2ED2"/>
    <w:rsid w:val="5BA92094"/>
    <w:rsid w:val="5C180C7F"/>
    <w:rsid w:val="5C1F025F"/>
    <w:rsid w:val="5C3D0977"/>
    <w:rsid w:val="5E2C27BF"/>
    <w:rsid w:val="5E73018D"/>
    <w:rsid w:val="5EE50640"/>
    <w:rsid w:val="5FD05BD6"/>
    <w:rsid w:val="60017C7C"/>
    <w:rsid w:val="60A76A75"/>
    <w:rsid w:val="61F730E4"/>
    <w:rsid w:val="62B64D4D"/>
    <w:rsid w:val="62E80C7F"/>
    <w:rsid w:val="63730E90"/>
    <w:rsid w:val="63B514A9"/>
    <w:rsid w:val="64B32C99"/>
    <w:rsid w:val="65B732B6"/>
    <w:rsid w:val="65F0031D"/>
    <w:rsid w:val="65F600A5"/>
    <w:rsid w:val="6603474E"/>
    <w:rsid w:val="66A001EE"/>
    <w:rsid w:val="66CD6B09"/>
    <w:rsid w:val="676F196F"/>
    <w:rsid w:val="67876CB8"/>
    <w:rsid w:val="67BE5068"/>
    <w:rsid w:val="682409AB"/>
    <w:rsid w:val="68594AF9"/>
    <w:rsid w:val="693E3CEF"/>
    <w:rsid w:val="695452C0"/>
    <w:rsid w:val="69E01E46"/>
    <w:rsid w:val="6A132A85"/>
    <w:rsid w:val="6A627569"/>
    <w:rsid w:val="6A681C15"/>
    <w:rsid w:val="6B065AC0"/>
    <w:rsid w:val="6B105217"/>
    <w:rsid w:val="6C727F37"/>
    <w:rsid w:val="6D82064E"/>
    <w:rsid w:val="6D9E6B0A"/>
    <w:rsid w:val="6EFE3D04"/>
    <w:rsid w:val="6F0357BE"/>
    <w:rsid w:val="6F732763"/>
    <w:rsid w:val="71DB657E"/>
    <w:rsid w:val="722E2B52"/>
    <w:rsid w:val="733C190B"/>
    <w:rsid w:val="73504D4A"/>
    <w:rsid w:val="73CA0659"/>
    <w:rsid w:val="74016CFC"/>
    <w:rsid w:val="74031DBD"/>
    <w:rsid w:val="747D56CB"/>
    <w:rsid w:val="7496678D"/>
    <w:rsid w:val="75C37A55"/>
    <w:rsid w:val="76377AFB"/>
    <w:rsid w:val="766308F1"/>
    <w:rsid w:val="76734FD6"/>
    <w:rsid w:val="76D10F89"/>
    <w:rsid w:val="7733135F"/>
    <w:rsid w:val="78085BF3"/>
    <w:rsid w:val="782642CC"/>
    <w:rsid w:val="78DA7590"/>
    <w:rsid w:val="7925068A"/>
    <w:rsid w:val="794F7441"/>
    <w:rsid w:val="79A436FA"/>
    <w:rsid w:val="79F72AB2"/>
    <w:rsid w:val="7A396538"/>
    <w:rsid w:val="7A8377B3"/>
    <w:rsid w:val="7AA37E55"/>
    <w:rsid w:val="7AFE0D40"/>
    <w:rsid w:val="7B6E0463"/>
    <w:rsid w:val="7BB35E76"/>
    <w:rsid w:val="7BFD3595"/>
    <w:rsid w:val="7C0265F5"/>
    <w:rsid w:val="7C374CF9"/>
    <w:rsid w:val="7D853842"/>
    <w:rsid w:val="7D9F4904"/>
    <w:rsid w:val="7F3E1EFB"/>
    <w:rsid w:val="7F743B6E"/>
    <w:rsid w:val="7F8738A2"/>
    <w:rsid w:val="7FC56178"/>
    <w:rsid w:val="7FF865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qFormat="1" w:unhideWhenUsed="0" w:uiPriority="99" w:name="toc 8"/>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name="HTML Code"/>
    <w:lsdException w:qFormat="1" w:unhideWhenUsed="0" w:uiPriority="99" w:name="HTML Definition"/>
    <w:lsdException w:qFormat="1" w:unhideWhenUsed="0" w:uiPriority="99" w:name="HTML Keyboard"/>
    <w:lsdException w:uiPriority="99" w:name="HTML Preformatted" w:locked="1"/>
    <w:lsdException w:qFormat="1" w:unhideWhenUsed="0" w:uiPriority="99"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7"/>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link w:val="48"/>
    <w:autoRedefine/>
    <w:qFormat/>
    <w:uiPriority w:val="99"/>
    <w:pPr>
      <w:jc w:val="left"/>
      <w:outlineLvl w:val="1"/>
    </w:pPr>
    <w:rPr>
      <w:rFonts w:ascii="Arial" w:hAnsi="Arial" w:eastAsia="黑体" w:cs="Arial"/>
      <w:b/>
      <w:bCs/>
      <w:color w:val="000000"/>
      <w:kern w:val="0"/>
      <w:sz w:val="36"/>
      <w:szCs w:val="36"/>
    </w:rPr>
  </w:style>
  <w:style w:type="paragraph" w:styleId="4">
    <w:name w:val="heading 3"/>
    <w:basedOn w:val="1"/>
    <w:next w:val="1"/>
    <w:link w:val="49"/>
    <w:autoRedefine/>
    <w:qFormat/>
    <w:uiPriority w:val="99"/>
    <w:pPr>
      <w:spacing w:line="360" w:lineRule="auto"/>
      <w:ind w:left="118"/>
      <w:jc w:val="center"/>
      <w:outlineLvl w:val="2"/>
    </w:pPr>
    <w:rPr>
      <w:rFonts w:ascii="Times New Roman" w:hAnsi="Times New Roman" w:eastAsia="黑体" w:cs="Times New Roman"/>
      <w:b/>
      <w:bCs/>
      <w:color w:val="800000"/>
      <w:kern w:val="0"/>
      <w:sz w:val="32"/>
      <w:szCs w:val="32"/>
    </w:rPr>
  </w:style>
  <w:style w:type="paragraph" w:styleId="5">
    <w:name w:val="heading 4"/>
    <w:basedOn w:val="4"/>
    <w:next w:val="6"/>
    <w:link w:val="50"/>
    <w:autoRedefine/>
    <w:qFormat/>
    <w:uiPriority w:val="99"/>
    <w:pPr>
      <w:keepNext/>
      <w:keepLines/>
      <w:spacing w:beforeLines="50" w:afterLines="50"/>
      <w:ind w:left="284" w:hanging="284"/>
      <w:outlineLvl w:val="3"/>
    </w:pPr>
    <w:rPr>
      <w:rFonts w:ascii="Arial" w:hAnsi="Arial" w:eastAsia="宋体" w:cs="Arial"/>
      <w:b w:val="0"/>
      <w:bCs w:val="0"/>
      <w:color w:val="auto"/>
      <w:sz w:val="24"/>
      <w:szCs w:val="24"/>
    </w:rPr>
  </w:style>
  <w:style w:type="paragraph" w:styleId="7">
    <w:name w:val="heading 5"/>
    <w:basedOn w:val="5"/>
    <w:next w:val="6"/>
    <w:link w:val="51"/>
    <w:autoRedefine/>
    <w:qFormat/>
    <w:uiPriority w:val="99"/>
    <w:pPr>
      <w:spacing w:line="240" w:lineRule="exact"/>
      <w:outlineLvl w:val="4"/>
    </w:pPr>
  </w:style>
  <w:style w:type="paragraph" w:styleId="8">
    <w:name w:val="heading 6"/>
    <w:basedOn w:val="1"/>
    <w:next w:val="1"/>
    <w:link w:val="52"/>
    <w:autoRedefine/>
    <w:qFormat/>
    <w:uiPriority w:val="99"/>
    <w:pPr>
      <w:keepNext/>
      <w:keepLines/>
      <w:widowControl/>
      <w:tabs>
        <w:tab w:val="left" w:pos="1440"/>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6"/>
    <w:link w:val="53"/>
    <w:autoRedefine/>
    <w:qFormat/>
    <w:uiPriority w:val="99"/>
    <w:pPr>
      <w:keepNext/>
      <w:keepLines/>
      <w:spacing w:before="240" w:after="64" w:line="320" w:lineRule="auto"/>
      <w:outlineLvl w:val="6"/>
    </w:pPr>
    <w:rPr>
      <w:rFonts w:ascii="Times New Roman" w:hAnsi="Times New Roman" w:cs="Times New Roman"/>
      <w:b/>
      <w:bCs/>
      <w:kern w:val="0"/>
      <w:sz w:val="24"/>
      <w:szCs w:val="24"/>
    </w:rPr>
  </w:style>
  <w:style w:type="paragraph" w:styleId="10">
    <w:name w:val="heading 8"/>
    <w:basedOn w:val="1"/>
    <w:next w:val="6"/>
    <w:link w:val="54"/>
    <w:autoRedefine/>
    <w:qFormat/>
    <w:uiPriority w:val="99"/>
    <w:pPr>
      <w:keepNext/>
      <w:keepLines/>
      <w:spacing w:before="240" w:after="64" w:line="320" w:lineRule="auto"/>
      <w:outlineLvl w:val="7"/>
    </w:pPr>
    <w:rPr>
      <w:rFonts w:ascii="Arial" w:hAnsi="Arial" w:eastAsia="黑体" w:cs="Arial"/>
      <w:kern w:val="0"/>
      <w:sz w:val="24"/>
      <w:szCs w:val="24"/>
    </w:rPr>
  </w:style>
  <w:style w:type="paragraph" w:styleId="11">
    <w:name w:val="heading 9"/>
    <w:basedOn w:val="1"/>
    <w:next w:val="6"/>
    <w:link w:val="55"/>
    <w:autoRedefine/>
    <w:qFormat/>
    <w:uiPriority w:val="99"/>
    <w:pPr>
      <w:keepNext/>
      <w:keepLines/>
      <w:spacing w:before="240" w:after="64" w:line="320" w:lineRule="auto"/>
      <w:outlineLvl w:val="8"/>
    </w:pPr>
    <w:rPr>
      <w:rFonts w:ascii="Arial" w:hAnsi="Arial" w:eastAsia="黑体" w:cs="Arial"/>
      <w:kern w:val="0"/>
      <w:sz w:val="20"/>
      <w:szCs w:val="20"/>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firstLineChars="200"/>
    </w:pPr>
    <w:rPr>
      <w:rFonts w:ascii="Times New Roman" w:hAnsi="Times New Roman" w:cs="Times New Roman"/>
    </w:rPr>
  </w:style>
  <w:style w:type="paragraph" w:styleId="12">
    <w:name w:val="Document Map"/>
    <w:basedOn w:val="1"/>
    <w:link w:val="56"/>
    <w:autoRedefine/>
    <w:semiHidden/>
    <w:qFormat/>
    <w:uiPriority w:val="99"/>
    <w:pPr>
      <w:shd w:val="clear" w:color="auto" w:fill="000080"/>
    </w:pPr>
    <w:rPr>
      <w:rFonts w:ascii="Times New Roman" w:hAnsi="Times New Roman" w:cs="Times New Roman"/>
      <w:kern w:val="0"/>
      <w:sz w:val="20"/>
      <w:szCs w:val="20"/>
    </w:rPr>
  </w:style>
  <w:style w:type="paragraph" w:styleId="13">
    <w:name w:val="annotation text"/>
    <w:basedOn w:val="1"/>
    <w:link w:val="73"/>
    <w:autoRedefine/>
    <w:semiHidden/>
    <w:qFormat/>
    <w:uiPriority w:val="99"/>
    <w:pPr>
      <w:jc w:val="left"/>
    </w:pPr>
    <w:rPr>
      <w:rFonts w:ascii="Times New Roman" w:hAnsi="Times New Roman" w:cs="Times New Roman"/>
      <w:kern w:val="0"/>
      <w:sz w:val="20"/>
      <w:szCs w:val="20"/>
    </w:rPr>
  </w:style>
  <w:style w:type="paragraph" w:styleId="14">
    <w:name w:val="Body Text 3"/>
    <w:basedOn w:val="1"/>
    <w:link w:val="58"/>
    <w:autoRedefine/>
    <w:qFormat/>
    <w:uiPriority w:val="0"/>
    <w:rPr>
      <w:rFonts w:ascii="宋体" w:hAnsi="Times New Roman" w:cs="宋体"/>
      <w:kern w:val="0"/>
      <w:sz w:val="24"/>
      <w:szCs w:val="24"/>
    </w:rPr>
  </w:style>
  <w:style w:type="paragraph" w:styleId="15">
    <w:name w:val="Body Text"/>
    <w:basedOn w:val="1"/>
    <w:next w:val="1"/>
    <w:link w:val="59"/>
    <w:autoRedefine/>
    <w:qFormat/>
    <w:uiPriority w:val="99"/>
    <w:pPr>
      <w:spacing w:after="120"/>
    </w:pPr>
    <w:rPr>
      <w:rFonts w:ascii="等线" w:hAnsi="等线" w:cs="等线"/>
      <w:kern w:val="0"/>
      <w:sz w:val="20"/>
      <w:szCs w:val="20"/>
    </w:rPr>
  </w:style>
  <w:style w:type="paragraph" w:styleId="16">
    <w:name w:val="Body Text Indent"/>
    <w:basedOn w:val="1"/>
    <w:link w:val="60"/>
    <w:autoRedefine/>
    <w:qFormat/>
    <w:uiPriority w:val="99"/>
    <w:pPr>
      <w:ind w:firstLine="560" w:firstLineChars="200"/>
    </w:pPr>
    <w:rPr>
      <w:rFonts w:ascii="Times New Roman" w:hAnsi="Times New Roman" w:cs="Times New Roman"/>
      <w:kern w:val="0"/>
      <w:sz w:val="28"/>
      <w:szCs w:val="28"/>
    </w:rPr>
  </w:style>
  <w:style w:type="paragraph" w:styleId="17">
    <w:name w:val="toc 3"/>
    <w:basedOn w:val="1"/>
    <w:next w:val="1"/>
    <w:autoRedefine/>
    <w:semiHidden/>
    <w:qFormat/>
    <w:uiPriority w:val="99"/>
    <w:pPr>
      <w:ind w:left="840" w:leftChars="400"/>
    </w:pPr>
    <w:rPr>
      <w:rFonts w:ascii="Times New Roman" w:hAnsi="Times New Roman" w:cs="Times New Roman"/>
    </w:rPr>
  </w:style>
  <w:style w:type="paragraph" w:styleId="18">
    <w:name w:val="Plain Text"/>
    <w:basedOn w:val="1"/>
    <w:link w:val="61"/>
    <w:autoRedefine/>
    <w:qFormat/>
    <w:uiPriority w:val="99"/>
    <w:rPr>
      <w:rFonts w:ascii="宋体" w:hAnsi="Courier New" w:cs="宋体"/>
      <w:kern w:val="0"/>
      <w:sz w:val="20"/>
      <w:szCs w:val="20"/>
    </w:rPr>
  </w:style>
  <w:style w:type="paragraph" w:styleId="19">
    <w:name w:val="toc 8"/>
    <w:basedOn w:val="1"/>
    <w:next w:val="1"/>
    <w:autoRedefine/>
    <w:semiHidden/>
    <w:qFormat/>
    <w:uiPriority w:val="99"/>
    <w:pPr>
      <w:ind w:left="1400" w:leftChars="1400"/>
    </w:pPr>
  </w:style>
  <w:style w:type="paragraph" w:styleId="20">
    <w:name w:val="Date"/>
    <w:basedOn w:val="1"/>
    <w:next w:val="1"/>
    <w:link w:val="62"/>
    <w:autoRedefine/>
    <w:qFormat/>
    <w:uiPriority w:val="99"/>
    <w:pPr>
      <w:ind w:left="100" w:leftChars="2500"/>
    </w:pPr>
    <w:rPr>
      <w:rFonts w:ascii="Times New Roman" w:hAnsi="Times New Roman" w:eastAsia="仿宋_GB2312" w:cs="Times New Roman"/>
      <w:kern w:val="0"/>
      <w:sz w:val="32"/>
      <w:szCs w:val="32"/>
    </w:rPr>
  </w:style>
  <w:style w:type="paragraph" w:styleId="21">
    <w:name w:val="Balloon Text"/>
    <w:basedOn w:val="1"/>
    <w:link w:val="63"/>
    <w:autoRedefine/>
    <w:semiHidden/>
    <w:qFormat/>
    <w:uiPriority w:val="99"/>
    <w:rPr>
      <w:kern w:val="0"/>
      <w:sz w:val="18"/>
      <w:szCs w:val="18"/>
    </w:rPr>
  </w:style>
  <w:style w:type="paragraph" w:styleId="22">
    <w:name w:val="footer"/>
    <w:basedOn w:val="1"/>
    <w:link w:val="64"/>
    <w:autoRedefine/>
    <w:qFormat/>
    <w:uiPriority w:val="99"/>
    <w:pPr>
      <w:tabs>
        <w:tab w:val="center" w:pos="4153"/>
        <w:tab w:val="right" w:pos="8306"/>
      </w:tabs>
      <w:snapToGrid w:val="0"/>
      <w:jc w:val="left"/>
    </w:pPr>
    <w:rPr>
      <w:kern w:val="0"/>
      <w:sz w:val="18"/>
      <w:szCs w:val="18"/>
    </w:rPr>
  </w:style>
  <w:style w:type="paragraph" w:styleId="23">
    <w:name w:val="header"/>
    <w:basedOn w:val="1"/>
    <w:link w:val="65"/>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autoRedefine/>
    <w:semiHidden/>
    <w:qFormat/>
    <w:uiPriority w:val="99"/>
    <w:rPr>
      <w:rFonts w:ascii="Times New Roman" w:hAnsi="Times New Roman" w:cs="Times New Roman"/>
    </w:rPr>
  </w:style>
  <w:style w:type="paragraph" w:styleId="25">
    <w:name w:val="Body Text Indent 3"/>
    <w:basedOn w:val="1"/>
    <w:link w:val="66"/>
    <w:autoRedefine/>
    <w:qFormat/>
    <w:uiPriority w:val="99"/>
    <w:pPr>
      <w:spacing w:after="120"/>
      <w:ind w:left="200" w:leftChars="200"/>
    </w:pPr>
    <w:rPr>
      <w:rFonts w:ascii="Times New Roman" w:hAnsi="Times New Roman" w:cs="Times New Roman"/>
      <w:kern w:val="0"/>
      <w:sz w:val="16"/>
      <w:szCs w:val="16"/>
    </w:rPr>
  </w:style>
  <w:style w:type="paragraph" w:styleId="26">
    <w:name w:val="table of figures"/>
    <w:basedOn w:val="1"/>
    <w:next w:val="1"/>
    <w:autoRedefine/>
    <w:semiHidden/>
    <w:qFormat/>
    <w:uiPriority w:val="99"/>
    <w:pPr>
      <w:ind w:left="200" w:leftChars="200" w:hanging="200" w:hangingChars="200"/>
    </w:pPr>
    <w:rPr>
      <w:rFonts w:ascii="Times New Roman" w:hAnsi="Times New Roman" w:cs="Times New Roman"/>
    </w:rPr>
  </w:style>
  <w:style w:type="paragraph" w:styleId="27">
    <w:name w:val="toc 2"/>
    <w:basedOn w:val="1"/>
    <w:next w:val="1"/>
    <w:autoRedefine/>
    <w:semiHidden/>
    <w:qFormat/>
    <w:uiPriority w:val="99"/>
    <w:pPr>
      <w:ind w:left="200" w:leftChars="200"/>
    </w:pPr>
    <w:rPr>
      <w:rFonts w:ascii="Times New Roman" w:hAnsi="Times New Roman" w:cs="Times New Roman"/>
    </w:rPr>
  </w:style>
  <w:style w:type="paragraph" w:styleId="28">
    <w:name w:val="Body Text 2"/>
    <w:basedOn w:val="1"/>
    <w:link w:val="67"/>
    <w:autoRedefine/>
    <w:qFormat/>
    <w:uiPriority w:val="99"/>
    <w:rPr>
      <w:kern w:val="0"/>
      <w:sz w:val="20"/>
      <w:szCs w:val="20"/>
    </w:rPr>
  </w:style>
  <w:style w:type="paragraph" w:styleId="29">
    <w:name w:val="Normal (Web)"/>
    <w:basedOn w:val="1"/>
    <w:autoRedefine/>
    <w:qFormat/>
    <w:uiPriority w:val="99"/>
    <w:pPr>
      <w:jc w:val="left"/>
    </w:pPr>
    <w:rPr>
      <w:rFonts w:ascii="微软雅黑" w:hAnsi="微软雅黑" w:eastAsia="微软雅黑" w:cs="微软雅黑"/>
      <w:kern w:val="0"/>
      <w:sz w:val="20"/>
      <w:szCs w:val="20"/>
    </w:rPr>
  </w:style>
  <w:style w:type="paragraph" w:styleId="30">
    <w:name w:val="index 1"/>
    <w:basedOn w:val="1"/>
    <w:next w:val="1"/>
    <w:autoRedefine/>
    <w:semiHidden/>
    <w:qFormat/>
    <w:uiPriority w:val="99"/>
    <w:pPr>
      <w:spacing w:line="220" w:lineRule="exact"/>
      <w:jc w:val="center"/>
    </w:pPr>
    <w:rPr>
      <w:rFonts w:ascii="仿宋_GB2312" w:hAnsi="Times New Roman" w:eastAsia="仿宋_GB2312" w:cs="仿宋_GB2312"/>
    </w:rPr>
  </w:style>
  <w:style w:type="paragraph" w:styleId="31">
    <w:name w:val="Title"/>
    <w:basedOn w:val="1"/>
    <w:link w:val="68"/>
    <w:autoRedefine/>
    <w:qFormat/>
    <w:uiPriority w:val="99"/>
    <w:pPr>
      <w:adjustRightInd w:val="0"/>
      <w:spacing w:before="240" w:after="60" w:line="420" w:lineRule="atLeast"/>
      <w:jc w:val="center"/>
      <w:textAlignment w:val="baseline"/>
      <w:outlineLvl w:val="0"/>
    </w:pPr>
    <w:rPr>
      <w:rFonts w:ascii="Cambria" w:hAnsi="Cambria" w:cs="Cambria"/>
      <w:b/>
      <w:bCs/>
      <w:kern w:val="0"/>
      <w:sz w:val="32"/>
      <w:szCs w:val="32"/>
    </w:rPr>
  </w:style>
  <w:style w:type="paragraph" w:styleId="32">
    <w:name w:val="annotation subject"/>
    <w:basedOn w:val="13"/>
    <w:next w:val="13"/>
    <w:link w:val="69"/>
    <w:autoRedefine/>
    <w:semiHidden/>
    <w:qFormat/>
    <w:uiPriority w:val="99"/>
    <w:rPr>
      <w:b/>
      <w:bCs/>
    </w:rPr>
  </w:style>
  <w:style w:type="paragraph" w:styleId="33">
    <w:name w:val="Body Text First Indent"/>
    <w:basedOn w:val="15"/>
    <w:next w:val="34"/>
    <w:link w:val="70"/>
    <w:autoRedefine/>
    <w:qFormat/>
    <w:uiPriority w:val="99"/>
    <w:pPr>
      <w:ind w:firstLine="420" w:firstLineChars="100"/>
    </w:pPr>
    <w:rPr>
      <w:rFonts w:ascii="Calibri" w:hAnsi="Calibri" w:cs="Calibri"/>
    </w:rPr>
  </w:style>
  <w:style w:type="paragraph" w:styleId="34">
    <w:name w:val="Body Text First Indent 2"/>
    <w:basedOn w:val="16"/>
    <w:link w:val="71"/>
    <w:autoRedefine/>
    <w:qFormat/>
    <w:uiPriority w:val="99"/>
    <w:pPr>
      <w:spacing w:line="420" w:lineRule="exact"/>
      <w:ind w:firstLine="420"/>
      <w:jc w:val="left"/>
    </w:pPr>
    <w:rPr>
      <w:rFonts w:ascii="宋体" w:hAnsi="宋体" w:cs="宋体"/>
      <w:color w:val="000000"/>
      <w:sz w:val="24"/>
      <w:szCs w:val="24"/>
    </w:rPr>
  </w:style>
  <w:style w:type="character" w:styleId="37">
    <w:name w:val="Strong"/>
    <w:autoRedefine/>
    <w:qFormat/>
    <w:uiPriority w:val="99"/>
    <w:rPr>
      <w:b/>
      <w:bCs/>
    </w:rPr>
  </w:style>
  <w:style w:type="character" w:styleId="38">
    <w:name w:val="page number"/>
    <w:autoRedefine/>
    <w:qFormat/>
    <w:uiPriority w:val="99"/>
    <w:rPr>
      <w:rFonts w:ascii="Calibri" w:hAnsi="Calibri" w:eastAsia="宋体" w:cs="Calibri"/>
    </w:rPr>
  </w:style>
  <w:style w:type="character" w:styleId="39">
    <w:name w:val="FollowedHyperlink"/>
    <w:autoRedefine/>
    <w:semiHidden/>
    <w:qFormat/>
    <w:uiPriority w:val="99"/>
    <w:rPr>
      <w:color w:val="800080"/>
      <w:u w:val="single"/>
    </w:rPr>
  </w:style>
  <w:style w:type="character" w:styleId="40">
    <w:name w:val="HTML Definition"/>
    <w:autoRedefine/>
    <w:semiHidden/>
    <w:qFormat/>
    <w:uiPriority w:val="99"/>
    <w:rPr>
      <w:rFonts w:ascii="Calibri" w:hAnsi="Calibri" w:eastAsia="宋体" w:cs="Calibri"/>
      <w:i/>
      <w:iCs/>
    </w:rPr>
  </w:style>
  <w:style w:type="character" w:styleId="41">
    <w:name w:val="Hyperlink"/>
    <w:autoRedefine/>
    <w:qFormat/>
    <w:uiPriority w:val="99"/>
    <w:rPr>
      <w:rFonts w:ascii="Calibri" w:hAnsi="Calibri" w:eastAsia="宋体" w:cs="Calibri"/>
      <w:color w:val="0000FF"/>
      <w:u w:val="single"/>
    </w:rPr>
  </w:style>
  <w:style w:type="character" w:styleId="42">
    <w:name w:val="HTML Code"/>
    <w:autoRedefine/>
    <w:semiHidden/>
    <w:qFormat/>
    <w:uiPriority w:val="99"/>
    <w:rPr>
      <w:rFonts w:ascii="Consolas" w:hAnsi="Consolas" w:eastAsia="Times New Roman" w:cs="Consolas"/>
      <w:color w:val="auto"/>
      <w:sz w:val="21"/>
      <w:szCs w:val="21"/>
      <w:bdr w:val="single" w:color="auto" w:sz="4" w:space="0"/>
      <w:shd w:val="clear" w:color="auto" w:fill="auto"/>
    </w:rPr>
  </w:style>
  <w:style w:type="character" w:styleId="43">
    <w:name w:val="annotation reference"/>
    <w:autoRedefine/>
    <w:semiHidden/>
    <w:qFormat/>
    <w:uiPriority w:val="99"/>
    <w:rPr>
      <w:sz w:val="21"/>
      <w:szCs w:val="21"/>
    </w:rPr>
  </w:style>
  <w:style w:type="character" w:styleId="44">
    <w:name w:val="footnote reference"/>
    <w:autoRedefine/>
    <w:semiHidden/>
    <w:qFormat/>
    <w:uiPriority w:val="99"/>
    <w:rPr>
      <w:vertAlign w:val="superscript"/>
    </w:rPr>
  </w:style>
  <w:style w:type="character" w:styleId="45">
    <w:name w:val="HTML Keyboard"/>
    <w:autoRedefine/>
    <w:semiHidden/>
    <w:qFormat/>
    <w:uiPriority w:val="99"/>
    <w:rPr>
      <w:rFonts w:ascii="Consolas" w:hAnsi="Consolas" w:eastAsia="Times New Roman" w:cs="Consolas"/>
      <w:color w:val="FFFFFF"/>
      <w:sz w:val="21"/>
      <w:szCs w:val="21"/>
      <w:shd w:val="clear" w:color="auto" w:fill="auto"/>
    </w:rPr>
  </w:style>
  <w:style w:type="character" w:styleId="46">
    <w:name w:val="HTML Sample"/>
    <w:autoRedefine/>
    <w:semiHidden/>
    <w:qFormat/>
    <w:uiPriority w:val="99"/>
    <w:rPr>
      <w:rFonts w:ascii="Consolas" w:hAnsi="Consolas" w:eastAsia="Times New Roman" w:cs="Consolas"/>
      <w:sz w:val="21"/>
      <w:szCs w:val="21"/>
    </w:rPr>
  </w:style>
  <w:style w:type="character" w:customStyle="1" w:styleId="47">
    <w:name w:val="标题 1 Char"/>
    <w:link w:val="2"/>
    <w:autoRedefine/>
    <w:qFormat/>
    <w:locked/>
    <w:uiPriority w:val="99"/>
    <w:rPr>
      <w:rFonts w:ascii="Times New Roman" w:hAnsi="Times New Roman" w:eastAsia="宋体" w:cs="Times New Roman"/>
      <w:b/>
      <w:bCs/>
      <w:kern w:val="44"/>
      <w:sz w:val="20"/>
      <w:szCs w:val="20"/>
    </w:rPr>
  </w:style>
  <w:style w:type="character" w:customStyle="1" w:styleId="48">
    <w:name w:val="标题 2 Char"/>
    <w:link w:val="3"/>
    <w:autoRedefine/>
    <w:qFormat/>
    <w:locked/>
    <w:uiPriority w:val="99"/>
    <w:rPr>
      <w:rFonts w:ascii="Arial" w:hAnsi="Arial" w:eastAsia="黑体" w:cs="Arial"/>
      <w:b/>
      <w:bCs/>
      <w:color w:val="000000"/>
      <w:kern w:val="0"/>
      <w:sz w:val="32"/>
      <w:szCs w:val="32"/>
    </w:rPr>
  </w:style>
  <w:style w:type="character" w:customStyle="1" w:styleId="49">
    <w:name w:val="标题 3 Char"/>
    <w:link w:val="4"/>
    <w:autoRedefine/>
    <w:qFormat/>
    <w:locked/>
    <w:uiPriority w:val="99"/>
    <w:rPr>
      <w:rFonts w:ascii="Times New Roman" w:hAnsi="Times New Roman" w:eastAsia="黑体" w:cs="Times New Roman"/>
      <w:b/>
      <w:bCs/>
      <w:color w:val="800000"/>
      <w:kern w:val="0"/>
      <w:sz w:val="32"/>
      <w:szCs w:val="32"/>
    </w:rPr>
  </w:style>
  <w:style w:type="character" w:customStyle="1" w:styleId="50">
    <w:name w:val="标题 4 Char"/>
    <w:link w:val="5"/>
    <w:autoRedefine/>
    <w:qFormat/>
    <w:locked/>
    <w:uiPriority w:val="0"/>
    <w:rPr>
      <w:rFonts w:ascii="Arial" w:hAnsi="Arial" w:eastAsia="宋体" w:cs="Arial"/>
      <w:kern w:val="0"/>
      <w:sz w:val="24"/>
      <w:szCs w:val="24"/>
    </w:rPr>
  </w:style>
  <w:style w:type="character" w:customStyle="1" w:styleId="51">
    <w:name w:val="标题 5 Char"/>
    <w:link w:val="7"/>
    <w:autoRedefine/>
    <w:qFormat/>
    <w:locked/>
    <w:uiPriority w:val="99"/>
    <w:rPr>
      <w:rFonts w:ascii="Arial" w:hAnsi="Arial" w:eastAsia="宋体" w:cs="Arial"/>
      <w:kern w:val="0"/>
      <w:sz w:val="24"/>
      <w:szCs w:val="24"/>
    </w:rPr>
  </w:style>
  <w:style w:type="character" w:customStyle="1" w:styleId="52">
    <w:name w:val="标题 6 Char"/>
    <w:link w:val="8"/>
    <w:autoRedefine/>
    <w:qFormat/>
    <w:locked/>
    <w:uiPriority w:val="99"/>
    <w:rPr>
      <w:rFonts w:ascii="Arial" w:hAnsi="Arial" w:eastAsia="黑体" w:cs="Arial"/>
      <w:b/>
      <w:bCs/>
      <w:kern w:val="0"/>
      <w:sz w:val="20"/>
      <w:szCs w:val="20"/>
    </w:rPr>
  </w:style>
  <w:style w:type="character" w:customStyle="1" w:styleId="53">
    <w:name w:val="标题 7 Char"/>
    <w:link w:val="9"/>
    <w:autoRedefine/>
    <w:qFormat/>
    <w:locked/>
    <w:uiPriority w:val="99"/>
    <w:rPr>
      <w:rFonts w:ascii="Times New Roman" w:hAnsi="Times New Roman" w:eastAsia="宋体" w:cs="Times New Roman"/>
      <w:b/>
      <w:bCs/>
      <w:kern w:val="0"/>
      <w:sz w:val="20"/>
      <w:szCs w:val="20"/>
    </w:rPr>
  </w:style>
  <w:style w:type="character" w:customStyle="1" w:styleId="54">
    <w:name w:val="标题 8 Char"/>
    <w:link w:val="10"/>
    <w:autoRedefine/>
    <w:qFormat/>
    <w:locked/>
    <w:uiPriority w:val="99"/>
    <w:rPr>
      <w:rFonts w:ascii="Arial" w:hAnsi="Arial" w:eastAsia="黑体" w:cs="Arial"/>
      <w:kern w:val="0"/>
      <w:sz w:val="20"/>
      <w:szCs w:val="20"/>
    </w:rPr>
  </w:style>
  <w:style w:type="character" w:customStyle="1" w:styleId="55">
    <w:name w:val="标题 9 Char"/>
    <w:link w:val="11"/>
    <w:autoRedefine/>
    <w:qFormat/>
    <w:locked/>
    <w:uiPriority w:val="99"/>
    <w:rPr>
      <w:rFonts w:ascii="Arial" w:hAnsi="Arial" w:eastAsia="黑体" w:cs="Arial"/>
      <w:kern w:val="0"/>
      <w:sz w:val="20"/>
      <w:szCs w:val="20"/>
    </w:rPr>
  </w:style>
  <w:style w:type="character" w:customStyle="1" w:styleId="56">
    <w:name w:val="文档结构图 Char"/>
    <w:link w:val="12"/>
    <w:autoRedefine/>
    <w:qFormat/>
    <w:locked/>
    <w:uiPriority w:val="99"/>
    <w:rPr>
      <w:rFonts w:ascii="Times New Roman" w:hAnsi="Times New Roman" w:eastAsia="宋体" w:cs="Times New Roman"/>
      <w:kern w:val="0"/>
      <w:sz w:val="24"/>
      <w:szCs w:val="24"/>
      <w:shd w:val="clear" w:color="auto" w:fill="000080"/>
    </w:rPr>
  </w:style>
  <w:style w:type="character" w:customStyle="1" w:styleId="57">
    <w:name w:val="Comment Text Char"/>
    <w:basedOn w:val="36"/>
    <w:autoRedefine/>
    <w:qFormat/>
    <w:uiPriority w:val="99"/>
  </w:style>
  <w:style w:type="character" w:customStyle="1" w:styleId="58">
    <w:name w:val="正文文本 3 Char"/>
    <w:link w:val="14"/>
    <w:autoRedefine/>
    <w:qFormat/>
    <w:locked/>
    <w:uiPriority w:val="99"/>
    <w:rPr>
      <w:rFonts w:ascii="宋体" w:hAnsi="Times New Roman" w:eastAsia="宋体" w:cs="宋体"/>
      <w:kern w:val="0"/>
      <w:sz w:val="20"/>
      <w:szCs w:val="20"/>
    </w:rPr>
  </w:style>
  <w:style w:type="character" w:customStyle="1" w:styleId="59">
    <w:name w:val="正文文本 Char"/>
    <w:link w:val="15"/>
    <w:autoRedefine/>
    <w:qFormat/>
    <w:locked/>
    <w:uiPriority w:val="99"/>
    <w:rPr>
      <w:rFonts w:ascii="等线" w:hAnsi="等线" w:eastAsia="宋体" w:cs="等线"/>
      <w:kern w:val="0"/>
      <w:sz w:val="24"/>
      <w:szCs w:val="24"/>
    </w:rPr>
  </w:style>
  <w:style w:type="character" w:customStyle="1" w:styleId="60">
    <w:name w:val="正文文本缩进 Char"/>
    <w:link w:val="16"/>
    <w:autoRedefine/>
    <w:qFormat/>
    <w:locked/>
    <w:uiPriority w:val="99"/>
    <w:rPr>
      <w:rFonts w:ascii="Times New Roman" w:hAnsi="Times New Roman" w:eastAsia="宋体" w:cs="Times New Roman"/>
      <w:kern w:val="0"/>
      <w:sz w:val="24"/>
      <w:szCs w:val="24"/>
    </w:rPr>
  </w:style>
  <w:style w:type="character" w:customStyle="1" w:styleId="61">
    <w:name w:val="纯文本 Char"/>
    <w:link w:val="18"/>
    <w:autoRedefine/>
    <w:qFormat/>
    <w:locked/>
    <w:uiPriority w:val="99"/>
    <w:rPr>
      <w:rFonts w:ascii="宋体" w:hAnsi="Courier New" w:eastAsia="宋体" w:cs="宋体"/>
      <w:kern w:val="0"/>
      <w:sz w:val="21"/>
      <w:szCs w:val="21"/>
    </w:rPr>
  </w:style>
  <w:style w:type="character" w:customStyle="1" w:styleId="62">
    <w:name w:val="日期 Char"/>
    <w:link w:val="20"/>
    <w:autoRedefine/>
    <w:qFormat/>
    <w:locked/>
    <w:uiPriority w:val="99"/>
    <w:rPr>
      <w:rFonts w:ascii="Times New Roman" w:hAnsi="Times New Roman" w:eastAsia="仿宋_GB2312" w:cs="Times New Roman"/>
      <w:kern w:val="0"/>
      <w:sz w:val="24"/>
      <w:szCs w:val="24"/>
    </w:rPr>
  </w:style>
  <w:style w:type="character" w:customStyle="1" w:styleId="63">
    <w:name w:val="批注框文本 Char"/>
    <w:link w:val="21"/>
    <w:autoRedefine/>
    <w:qFormat/>
    <w:locked/>
    <w:uiPriority w:val="99"/>
    <w:rPr>
      <w:rFonts w:ascii="Calibri" w:hAnsi="Calibri" w:eastAsia="宋体" w:cs="Calibri"/>
      <w:kern w:val="0"/>
      <w:sz w:val="18"/>
      <w:szCs w:val="18"/>
    </w:rPr>
  </w:style>
  <w:style w:type="character" w:customStyle="1" w:styleId="64">
    <w:name w:val="页脚 Char"/>
    <w:link w:val="22"/>
    <w:autoRedefine/>
    <w:qFormat/>
    <w:locked/>
    <w:uiPriority w:val="99"/>
    <w:rPr>
      <w:rFonts w:ascii="Calibri" w:hAnsi="Calibri" w:eastAsia="宋体" w:cs="Calibri"/>
      <w:kern w:val="0"/>
      <w:sz w:val="18"/>
      <w:szCs w:val="18"/>
    </w:rPr>
  </w:style>
  <w:style w:type="character" w:customStyle="1" w:styleId="65">
    <w:name w:val="页眉 Char"/>
    <w:link w:val="23"/>
    <w:autoRedefine/>
    <w:qFormat/>
    <w:locked/>
    <w:uiPriority w:val="99"/>
    <w:rPr>
      <w:rFonts w:ascii="Calibri" w:hAnsi="Calibri" w:eastAsia="宋体" w:cs="Calibri"/>
      <w:kern w:val="0"/>
      <w:sz w:val="18"/>
      <w:szCs w:val="18"/>
    </w:rPr>
  </w:style>
  <w:style w:type="character" w:customStyle="1" w:styleId="66">
    <w:name w:val="正文文本缩进 3 Char"/>
    <w:link w:val="25"/>
    <w:autoRedefine/>
    <w:qFormat/>
    <w:locked/>
    <w:uiPriority w:val="99"/>
    <w:rPr>
      <w:rFonts w:ascii="Times New Roman" w:hAnsi="Times New Roman" w:eastAsia="宋体" w:cs="Times New Roman"/>
      <w:kern w:val="0"/>
      <w:sz w:val="16"/>
      <w:szCs w:val="16"/>
    </w:rPr>
  </w:style>
  <w:style w:type="character" w:customStyle="1" w:styleId="67">
    <w:name w:val="正文文本 2 Char1"/>
    <w:link w:val="28"/>
    <w:autoRedefine/>
    <w:qFormat/>
    <w:locked/>
    <w:uiPriority w:val="99"/>
    <w:rPr>
      <w:rFonts w:ascii="Calibri" w:hAnsi="Calibri" w:eastAsia="宋体" w:cs="Calibri"/>
      <w:kern w:val="0"/>
      <w:sz w:val="20"/>
      <w:szCs w:val="20"/>
    </w:rPr>
  </w:style>
  <w:style w:type="character" w:customStyle="1" w:styleId="68">
    <w:name w:val="标题 Char1"/>
    <w:link w:val="31"/>
    <w:autoRedefine/>
    <w:qFormat/>
    <w:locked/>
    <w:uiPriority w:val="99"/>
    <w:rPr>
      <w:rFonts w:ascii="Cambria" w:hAnsi="Cambria" w:eastAsia="宋体" w:cs="Cambria"/>
      <w:b/>
      <w:bCs/>
      <w:kern w:val="0"/>
      <w:sz w:val="32"/>
      <w:szCs w:val="32"/>
    </w:rPr>
  </w:style>
  <w:style w:type="character" w:customStyle="1" w:styleId="69">
    <w:name w:val="批注主题 Char"/>
    <w:link w:val="32"/>
    <w:autoRedefine/>
    <w:qFormat/>
    <w:locked/>
    <w:uiPriority w:val="99"/>
    <w:rPr>
      <w:rFonts w:ascii="Times New Roman" w:hAnsi="Times New Roman" w:eastAsia="宋体" w:cs="Times New Roman"/>
      <w:b/>
      <w:bCs/>
      <w:kern w:val="0"/>
      <w:sz w:val="24"/>
      <w:szCs w:val="24"/>
    </w:rPr>
  </w:style>
  <w:style w:type="character" w:customStyle="1" w:styleId="70">
    <w:name w:val="正文首行缩进 Char"/>
    <w:link w:val="33"/>
    <w:autoRedefine/>
    <w:qFormat/>
    <w:locked/>
    <w:uiPriority w:val="99"/>
    <w:rPr>
      <w:rFonts w:ascii="Calibri" w:hAnsi="Calibri" w:eastAsia="宋体" w:cs="Calibri"/>
      <w:kern w:val="0"/>
      <w:sz w:val="24"/>
      <w:szCs w:val="24"/>
    </w:rPr>
  </w:style>
  <w:style w:type="character" w:customStyle="1" w:styleId="71">
    <w:name w:val="正文首行缩进 2 Char"/>
    <w:link w:val="34"/>
    <w:autoRedefine/>
    <w:qFormat/>
    <w:locked/>
    <w:uiPriority w:val="99"/>
    <w:rPr>
      <w:rFonts w:ascii="宋体" w:hAnsi="宋体" w:eastAsia="宋体" w:cs="宋体"/>
      <w:color w:val="000000"/>
      <w:kern w:val="0"/>
      <w:sz w:val="18"/>
      <w:szCs w:val="18"/>
    </w:rPr>
  </w:style>
  <w:style w:type="character" w:customStyle="1" w:styleId="72">
    <w:name w:val="批注文字 Char"/>
    <w:autoRedefine/>
    <w:qFormat/>
    <w:uiPriority w:val="99"/>
    <w:rPr>
      <w:rFonts w:ascii="Calibri" w:hAnsi="Calibri" w:eastAsia="宋体" w:cs="Calibri"/>
    </w:rPr>
  </w:style>
  <w:style w:type="character" w:customStyle="1" w:styleId="73">
    <w:name w:val="批注文字 Char1"/>
    <w:link w:val="13"/>
    <w:autoRedefine/>
    <w:qFormat/>
    <w:locked/>
    <w:uiPriority w:val="99"/>
    <w:rPr>
      <w:rFonts w:ascii="Times New Roman" w:hAnsi="Times New Roman" w:eastAsia="宋体" w:cs="Times New Roman"/>
      <w:kern w:val="0"/>
      <w:sz w:val="24"/>
      <w:szCs w:val="24"/>
    </w:rPr>
  </w:style>
  <w:style w:type="character" w:customStyle="1" w:styleId="74">
    <w:name w:val="正文文本 2 Char"/>
    <w:autoRedefine/>
    <w:qFormat/>
    <w:uiPriority w:val="99"/>
    <w:rPr>
      <w:rFonts w:ascii="Calibri" w:hAnsi="Calibri" w:eastAsia="宋体" w:cs="Calibri"/>
    </w:rPr>
  </w:style>
  <w:style w:type="character" w:customStyle="1" w:styleId="75">
    <w:name w:val="标题 Char"/>
    <w:autoRedefine/>
    <w:qFormat/>
    <w:uiPriority w:val="99"/>
    <w:rPr>
      <w:rFonts w:ascii="Cambria" w:hAnsi="Cambria" w:eastAsia="宋体" w:cs="Cambria"/>
      <w:b/>
      <w:bCs/>
      <w:sz w:val="32"/>
      <w:szCs w:val="32"/>
    </w:rPr>
  </w:style>
  <w:style w:type="paragraph" w:styleId="76">
    <w:name w:val="List Paragraph"/>
    <w:basedOn w:val="1"/>
    <w:autoRedefine/>
    <w:qFormat/>
    <w:uiPriority w:val="99"/>
    <w:pPr>
      <w:ind w:firstLine="420" w:firstLineChars="200"/>
    </w:pPr>
    <w:rPr>
      <w:rFonts w:ascii="Times New Roman" w:hAnsi="Times New Roman" w:cs="Times New Roman"/>
    </w:rPr>
  </w:style>
  <w:style w:type="paragraph" w:customStyle="1" w:styleId="77">
    <w:name w:val="TOC 标题1"/>
    <w:basedOn w:val="2"/>
    <w:next w:val="1"/>
    <w:autoRedefine/>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78">
    <w:name w:val="文一"/>
    <w:basedOn w:val="1"/>
    <w:link w:val="79"/>
    <w:autoRedefine/>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character" w:customStyle="1" w:styleId="79">
    <w:name w:val="文一 Char"/>
    <w:link w:val="78"/>
    <w:autoRedefine/>
    <w:qFormat/>
    <w:locked/>
    <w:uiPriority w:val="99"/>
    <w:rPr>
      <w:rFonts w:ascii="Times New Roman" w:hAnsi="Times New Roman" w:eastAsia="宋体" w:cs="Times New Roman"/>
      <w:spacing w:val="4"/>
      <w:kern w:val="0"/>
      <w:sz w:val="24"/>
      <w:szCs w:val="24"/>
    </w:rPr>
  </w:style>
  <w:style w:type="paragraph" w:customStyle="1" w:styleId="80">
    <w:name w:val="文二"/>
    <w:basedOn w:val="1"/>
    <w:qFormat/>
    <w:uiPriority w:val="99"/>
    <w:rPr>
      <w:rFonts w:ascii="宋体" w:hAnsi="宋体" w:cs="宋体"/>
    </w:rPr>
  </w:style>
  <w:style w:type="paragraph" w:customStyle="1" w:styleId="81">
    <w:name w:val="表格文字"/>
    <w:basedOn w:val="1"/>
    <w:next w:val="1"/>
    <w:qFormat/>
    <w:uiPriority w:val="99"/>
    <w:pPr>
      <w:adjustRightInd w:val="0"/>
      <w:spacing w:line="420" w:lineRule="atLeast"/>
      <w:jc w:val="left"/>
    </w:pPr>
    <w:rPr>
      <w:rFonts w:ascii="Times New Roman" w:hAnsi="Times New Roman" w:cs="Times New Roman"/>
      <w:kern w:val="0"/>
    </w:rPr>
  </w:style>
  <w:style w:type="character" w:customStyle="1" w:styleId="82">
    <w:name w:val="正文首行缩进 Char1"/>
    <w:autoRedefine/>
    <w:qFormat/>
    <w:uiPriority w:val="99"/>
    <w:rPr>
      <w:rFonts w:ascii="Calibri" w:hAnsi="Calibri" w:eastAsia="宋体" w:cs="Calibri"/>
    </w:rPr>
  </w:style>
  <w:style w:type="character" w:customStyle="1" w:styleId="83">
    <w:name w:val="title1"/>
    <w:autoRedefine/>
    <w:qFormat/>
    <w:uiPriority w:val="99"/>
    <w:rPr>
      <w:sz w:val="24"/>
      <w:szCs w:val="24"/>
    </w:rPr>
  </w:style>
  <w:style w:type="character" w:customStyle="1" w:styleId="84">
    <w:name w:val="Char Char4"/>
    <w:autoRedefine/>
    <w:qFormat/>
    <w:uiPriority w:val="99"/>
    <w:rPr>
      <w:sz w:val="18"/>
      <w:szCs w:val="18"/>
    </w:rPr>
  </w:style>
  <w:style w:type="character" w:customStyle="1" w:styleId="85">
    <w:name w:val="Char Char5"/>
    <w:autoRedefine/>
    <w:qFormat/>
    <w:uiPriority w:val="99"/>
    <w:rPr>
      <w:rFonts w:eastAsia="长城仿宋"/>
      <w:sz w:val="18"/>
      <w:szCs w:val="18"/>
      <w:lang w:val="en-US" w:eastAsia="zh-CN"/>
    </w:rPr>
  </w:style>
  <w:style w:type="character" w:customStyle="1" w:styleId="86">
    <w:name w:val="章节一 Char"/>
    <w:qFormat/>
    <w:uiPriority w:val="99"/>
    <w:rPr>
      <w:rFonts w:eastAsia="黑体"/>
      <w:b/>
      <w:bCs/>
      <w:snapToGrid w:val="0"/>
      <w:spacing w:val="4"/>
      <w:sz w:val="36"/>
      <w:szCs w:val="36"/>
      <w:lang w:val="en-US" w:eastAsia="zh-CN"/>
    </w:rPr>
  </w:style>
  <w:style w:type="character" w:customStyle="1" w:styleId="87">
    <w:name w:val="章节二 Char"/>
    <w:autoRedefine/>
    <w:qFormat/>
    <w:uiPriority w:val="99"/>
    <w:rPr>
      <w:rFonts w:eastAsia="黑体"/>
      <w:b/>
      <w:bCs/>
      <w:snapToGrid w:val="0"/>
      <w:spacing w:val="4"/>
      <w:sz w:val="30"/>
      <w:szCs w:val="30"/>
      <w:lang w:val="en-US" w:eastAsia="zh-CN"/>
    </w:rPr>
  </w:style>
  <w:style w:type="character" w:customStyle="1" w:styleId="88">
    <w:name w:val="Char Char6"/>
    <w:qFormat/>
    <w:uiPriority w:val="99"/>
    <w:rPr>
      <w:b/>
      <w:bCs/>
      <w:kern w:val="2"/>
      <w:sz w:val="24"/>
      <w:szCs w:val="24"/>
    </w:rPr>
  </w:style>
  <w:style w:type="character" w:customStyle="1" w:styleId="89">
    <w:name w:val="16"/>
    <w:qFormat/>
    <w:uiPriority w:val="99"/>
    <w:rPr>
      <w:rFonts w:ascii="Times New Roman" w:hAnsi="Times New Roman" w:cs="Times New Roman"/>
      <w:color w:val="0000FF"/>
      <w:u w:val="single"/>
    </w:rPr>
  </w:style>
  <w:style w:type="character" w:customStyle="1" w:styleId="90">
    <w:name w:val="lemmatitleh1"/>
    <w:qFormat/>
    <w:uiPriority w:val="99"/>
  </w:style>
  <w:style w:type="paragraph" w:customStyle="1" w:styleId="91">
    <w:name w:val="Char"/>
    <w:basedOn w:val="1"/>
    <w:qFormat/>
    <w:uiPriority w:val="99"/>
    <w:pPr>
      <w:tabs>
        <w:tab w:val="left" w:pos="855"/>
      </w:tabs>
      <w:ind w:left="855" w:hanging="420"/>
    </w:pPr>
    <w:rPr>
      <w:rFonts w:ascii="Times New Roman" w:hAnsi="Times New Roman" w:cs="Times New Roman"/>
      <w:sz w:val="24"/>
      <w:szCs w:val="24"/>
    </w:rPr>
  </w:style>
  <w:style w:type="paragraph" w:customStyle="1" w:styleId="92">
    <w:name w:val="Char Char Char1 Char"/>
    <w:basedOn w:val="12"/>
    <w:qFormat/>
    <w:uiPriority w:val="99"/>
    <w:rPr>
      <w:rFonts w:ascii="Tahoma" w:hAnsi="Tahoma" w:cs="Tahoma"/>
      <w:sz w:val="24"/>
      <w:szCs w:val="24"/>
    </w:rPr>
  </w:style>
  <w:style w:type="paragraph" w:customStyle="1" w:styleId="93">
    <w:name w:val="封四"/>
    <w:basedOn w:val="78"/>
    <w:next w:val="78"/>
    <w:autoRedefine/>
    <w:qFormat/>
    <w:uiPriority w:val="99"/>
    <w:pPr>
      <w:jc w:val="left"/>
    </w:pPr>
    <w:rPr>
      <w:rFonts w:ascii="Calibri" w:hAnsi="Calibri" w:cs="Calibri"/>
      <w:sz w:val="30"/>
      <w:szCs w:val="30"/>
    </w:rPr>
  </w:style>
  <w:style w:type="paragraph" w:customStyle="1" w:styleId="94">
    <w:name w:val="封一"/>
    <w:basedOn w:val="1"/>
    <w:next w:val="1"/>
    <w:qFormat/>
    <w:uiPriority w:val="99"/>
    <w:pPr>
      <w:topLinePunct/>
      <w:adjustRightInd w:val="0"/>
      <w:snapToGrid w:val="0"/>
      <w:spacing w:line="360" w:lineRule="auto"/>
      <w:jc w:val="center"/>
    </w:pPr>
    <w:rPr>
      <w:rFonts w:ascii="Times New Roman" w:hAnsi="Times New Roman" w:eastAsia="黑体" w:cs="Times New Roman"/>
      <w:b/>
      <w:bCs/>
      <w:spacing w:val="4"/>
      <w:kern w:val="0"/>
      <w:sz w:val="84"/>
      <w:szCs w:val="84"/>
    </w:rPr>
  </w:style>
  <w:style w:type="paragraph" w:customStyle="1" w:styleId="95">
    <w:name w:val="章节一"/>
    <w:basedOn w:val="1"/>
    <w:next w:val="1"/>
    <w:autoRedefine/>
    <w:qFormat/>
    <w:uiPriority w:val="99"/>
    <w:pPr>
      <w:topLinePunct/>
      <w:adjustRightInd w:val="0"/>
      <w:snapToGrid w:val="0"/>
      <w:spacing w:beforeLines="50" w:afterLines="50"/>
      <w:jc w:val="center"/>
      <w:outlineLvl w:val="0"/>
    </w:pPr>
    <w:rPr>
      <w:rFonts w:ascii="Times New Roman" w:hAnsi="Times New Roman" w:eastAsia="黑体" w:cs="Times New Roman"/>
      <w:b/>
      <w:bCs/>
      <w:spacing w:val="4"/>
      <w:kern w:val="0"/>
      <w:sz w:val="36"/>
      <w:szCs w:val="36"/>
    </w:rPr>
  </w:style>
  <w:style w:type="paragraph" w:customStyle="1" w:styleId="96">
    <w:name w:val="封三"/>
    <w:basedOn w:val="78"/>
    <w:next w:val="78"/>
    <w:autoRedefine/>
    <w:qFormat/>
    <w:uiPriority w:val="99"/>
    <w:pPr>
      <w:ind w:firstLine="0" w:firstLineChars="0"/>
      <w:jc w:val="center"/>
    </w:pPr>
    <w:rPr>
      <w:rFonts w:ascii="Calibri" w:hAnsi="Calibri" w:cs="Calibri"/>
      <w:sz w:val="30"/>
      <w:szCs w:val="30"/>
    </w:rPr>
  </w:style>
  <w:style w:type="paragraph" w:customStyle="1" w:styleId="97">
    <w:name w:val="封二"/>
    <w:basedOn w:val="78"/>
    <w:next w:val="78"/>
    <w:autoRedefine/>
    <w:qFormat/>
    <w:uiPriority w:val="99"/>
    <w:pPr>
      <w:ind w:firstLine="0" w:firstLineChars="0"/>
      <w:jc w:val="center"/>
    </w:pPr>
    <w:rPr>
      <w:rFonts w:ascii="Calibri" w:hAnsi="Calibri" w:eastAsia="黑体" w:cs="Calibri"/>
      <w:b/>
      <w:bCs/>
      <w:sz w:val="36"/>
      <w:szCs w:val="36"/>
    </w:rPr>
  </w:style>
  <w:style w:type="paragraph" w:customStyle="1" w:styleId="98">
    <w:name w:val="章节二"/>
    <w:basedOn w:val="1"/>
    <w:next w:val="1"/>
    <w:autoRedefine/>
    <w:qFormat/>
    <w:uiPriority w:val="99"/>
    <w:pPr>
      <w:topLinePunct/>
      <w:adjustRightInd w:val="0"/>
      <w:snapToGrid w:val="0"/>
      <w:spacing w:beforeLines="50" w:afterLines="50"/>
      <w:jc w:val="center"/>
      <w:outlineLvl w:val="1"/>
    </w:pPr>
    <w:rPr>
      <w:rFonts w:ascii="Times New Roman" w:hAnsi="Times New Roman" w:eastAsia="黑体" w:cs="Times New Roman"/>
      <w:b/>
      <w:bCs/>
      <w:spacing w:val="4"/>
      <w:kern w:val="0"/>
      <w:sz w:val="30"/>
      <w:szCs w:val="30"/>
    </w:rPr>
  </w:style>
  <w:style w:type="paragraph" w:customStyle="1" w:styleId="99">
    <w:name w:val="章节三"/>
    <w:basedOn w:val="78"/>
    <w:next w:val="78"/>
    <w:qFormat/>
    <w:uiPriority w:val="99"/>
    <w:pPr>
      <w:spacing w:beforeLines="50" w:afterLines="50" w:line="240" w:lineRule="auto"/>
      <w:ind w:firstLine="0" w:firstLineChars="0"/>
      <w:jc w:val="left"/>
      <w:outlineLvl w:val="2"/>
    </w:pPr>
    <w:rPr>
      <w:rFonts w:ascii="黑体" w:hAnsi="宋体" w:eastAsia="黑体" w:cs="黑体"/>
      <w:b/>
      <w:bCs/>
    </w:rPr>
  </w:style>
  <w:style w:type="paragraph" w:customStyle="1" w:styleId="100">
    <w:name w:val="Default"/>
    <w:autoRedefine/>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题"/>
    <w:basedOn w:val="78"/>
    <w:next w:val="78"/>
    <w:autoRedefine/>
    <w:qFormat/>
    <w:uiPriority w:val="99"/>
    <w:pPr>
      <w:ind w:firstLine="0" w:firstLineChars="0"/>
      <w:jc w:val="center"/>
    </w:pPr>
    <w:rPr>
      <w:rFonts w:ascii="Calibri" w:hAnsi="Calibri" w:eastAsia="黑体" w:cs="Calibri"/>
      <w:b/>
      <w:bCs/>
      <w:sz w:val="36"/>
      <w:szCs w:val="36"/>
    </w:rPr>
  </w:style>
  <w:style w:type="paragraph" w:customStyle="1" w:styleId="102">
    <w:name w:val="公文正文"/>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103">
    <w:name w:val="默认段落字体 Para Char"/>
    <w:basedOn w:val="1"/>
    <w:autoRedefine/>
    <w:qFormat/>
    <w:uiPriority w:val="99"/>
    <w:rPr>
      <w:rFonts w:ascii="Times New Roman" w:hAnsi="Times New Roman" w:cs="Times New Roman"/>
      <w:sz w:val="30"/>
      <w:szCs w:val="30"/>
    </w:rPr>
  </w:style>
  <w:style w:type="paragraph" w:customStyle="1" w:styleId="104">
    <w:name w:val="样式73"/>
    <w:basedOn w:val="1"/>
    <w:link w:val="105"/>
    <w:autoRedefine/>
    <w:qFormat/>
    <w:uiPriority w:val="99"/>
    <w:pPr>
      <w:tabs>
        <w:tab w:val="left" w:pos="2870"/>
      </w:tabs>
      <w:adjustRightInd w:val="0"/>
      <w:snapToGrid w:val="0"/>
      <w:spacing w:line="288" w:lineRule="auto"/>
      <w:ind w:firstLine="200" w:firstLineChars="200"/>
      <w:outlineLvl w:val="5"/>
    </w:pPr>
    <w:rPr>
      <w:rFonts w:ascii="华文中宋" w:hAnsi="华文中宋" w:eastAsia="华文中宋" w:cs="华文中宋"/>
      <w:kern w:val="0"/>
      <w:sz w:val="28"/>
      <w:szCs w:val="28"/>
    </w:rPr>
  </w:style>
  <w:style w:type="character" w:customStyle="1" w:styleId="105">
    <w:name w:val="样式73 Char"/>
    <w:link w:val="104"/>
    <w:autoRedefine/>
    <w:qFormat/>
    <w:locked/>
    <w:uiPriority w:val="99"/>
    <w:rPr>
      <w:rFonts w:ascii="华文中宋" w:hAnsi="华文中宋" w:eastAsia="华文中宋" w:cs="华文中宋"/>
      <w:kern w:val="0"/>
      <w:sz w:val="28"/>
      <w:szCs w:val="28"/>
    </w:rPr>
  </w:style>
  <w:style w:type="character" w:customStyle="1" w:styleId="106">
    <w:name w:val="纯文本 Char1"/>
    <w:qFormat/>
    <w:uiPriority w:val="99"/>
    <w:rPr>
      <w:rFonts w:ascii="宋体" w:hAnsi="Courier New" w:eastAsia="宋体" w:cs="宋体"/>
      <w:sz w:val="21"/>
      <w:szCs w:val="21"/>
    </w:rPr>
  </w:style>
  <w:style w:type="character" w:customStyle="1" w:styleId="107">
    <w:name w:val="Char Char7"/>
    <w:autoRedefine/>
    <w:qFormat/>
    <w:uiPriority w:val="99"/>
    <w:rPr>
      <w:rFonts w:eastAsia="宋体"/>
      <w:kern w:val="2"/>
      <w:sz w:val="21"/>
      <w:szCs w:val="21"/>
      <w:lang w:val="en-US" w:eastAsia="zh-CN"/>
    </w:rPr>
  </w:style>
  <w:style w:type="character" w:customStyle="1" w:styleId="108">
    <w:name w:val="Char Char3"/>
    <w:qFormat/>
    <w:uiPriority w:val="99"/>
    <w:rPr>
      <w:rFonts w:eastAsia="宋体"/>
      <w:kern w:val="2"/>
      <w:sz w:val="18"/>
      <w:szCs w:val="18"/>
      <w:lang w:val="en-US" w:eastAsia="zh-CN"/>
    </w:rPr>
  </w:style>
  <w:style w:type="character" w:customStyle="1" w:styleId="109">
    <w:name w:val="日期 Char2"/>
    <w:autoRedefine/>
    <w:qFormat/>
    <w:uiPriority w:val="99"/>
  </w:style>
  <w:style w:type="character" w:customStyle="1" w:styleId="110">
    <w:name w:val="正文文本缩进 Char1"/>
    <w:qFormat/>
    <w:uiPriority w:val="99"/>
    <w:rPr>
      <w:sz w:val="24"/>
      <w:szCs w:val="24"/>
    </w:rPr>
  </w:style>
  <w:style w:type="character" w:customStyle="1" w:styleId="111">
    <w:name w:val="正文文本 Char1"/>
    <w:autoRedefine/>
    <w:qFormat/>
    <w:uiPriority w:val="99"/>
    <w:rPr>
      <w:rFonts w:ascii="Calibri" w:hAnsi="Calibri" w:eastAsia="宋体" w:cs="Calibri"/>
    </w:rPr>
  </w:style>
  <w:style w:type="character" w:customStyle="1" w:styleId="112">
    <w:name w:val="15"/>
    <w:autoRedefine/>
    <w:qFormat/>
    <w:uiPriority w:val="99"/>
    <w:rPr>
      <w:rFonts w:ascii="Times New Roman" w:hAnsi="Times New Roman" w:cs="Times New Roman"/>
    </w:rPr>
  </w:style>
  <w:style w:type="character" w:customStyle="1" w:styleId="113">
    <w:name w:val="日期 Char1"/>
    <w:autoRedefine/>
    <w:qFormat/>
    <w:uiPriority w:val="99"/>
  </w:style>
  <w:style w:type="character" w:customStyle="1" w:styleId="114">
    <w:name w:val="正文首行缩进 Char2"/>
    <w:autoRedefine/>
    <w:qFormat/>
    <w:uiPriority w:val="99"/>
  </w:style>
  <w:style w:type="character" w:customStyle="1" w:styleId="115">
    <w:name w:val="文档结构图 Char1"/>
    <w:autoRedefine/>
    <w:qFormat/>
    <w:uiPriority w:val="99"/>
    <w:rPr>
      <w:rFonts w:ascii="宋体" w:eastAsia="宋体" w:cs="宋体"/>
      <w:sz w:val="18"/>
      <w:szCs w:val="18"/>
    </w:rPr>
  </w:style>
  <w:style w:type="paragraph" w:customStyle="1" w:styleId="116">
    <w:name w:val="Char Char"/>
    <w:basedOn w:val="1"/>
    <w:autoRedefine/>
    <w:qFormat/>
    <w:uiPriority w:val="99"/>
    <w:pPr>
      <w:tabs>
        <w:tab w:val="left" w:pos="1080"/>
      </w:tabs>
      <w:ind w:left="1080" w:hanging="1080"/>
    </w:pPr>
    <w:rPr>
      <w:rFonts w:ascii="Times New Roman" w:hAnsi="Times New Roman" w:cs="Times New Roman"/>
      <w:sz w:val="24"/>
      <w:szCs w:val="24"/>
    </w:rPr>
  </w:style>
  <w:style w:type="paragraph" w:customStyle="1" w:styleId="117">
    <w:name w:val="Char1"/>
    <w:basedOn w:val="1"/>
    <w:autoRedefine/>
    <w:qFormat/>
    <w:uiPriority w:val="99"/>
    <w:pPr>
      <w:adjustRightInd w:val="0"/>
      <w:snapToGrid w:val="0"/>
      <w:spacing w:line="360" w:lineRule="auto"/>
      <w:jc w:val="left"/>
    </w:pPr>
    <w:rPr>
      <w:rFonts w:ascii="Times New Roman" w:hAnsi="Times New Roman" w:cs="Times New Roman"/>
      <w:sz w:val="24"/>
      <w:szCs w:val="24"/>
    </w:rPr>
  </w:style>
  <w:style w:type="paragraph" w:customStyle="1" w:styleId="118">
    <w:name w:val="修订1"/>
    <w:autoRedefine/>
    <w:semiHidden/>
    <w:qFormat/>
    <w:uiPriority w:val="99"/>
    <w:rPr>
      <w:rFonts w:ascii="Times New Roman" w:hAnsi="Times New Roman" w:eastAsia="宋体" w:cs="Times New Roman"/>
      <w:kern w:val="2"/>
      <w:sz w:val="21"/>
      <w:szCs w:val="21"/>
      <w:lang w:val="en-US" w:eastAsia="zh-CN" w:bidi="ar-SA"/>
    </w:rPr>
  </w:style>
  <w:style w:type="character" w:customStyle="1" w:styleId="119">
    <w:name w:val="正文文本 3 Char1"/>
    <w:autoRedefine/>
    <w:qFormat/>
    <w:uiPriority w:val="99"/>
    <w:rPr>
      <w:rFonts w:ascii="Times New Roman" w:hAnsi="Times New Roman" w:eastAsia="宋体" w:cs="Times New Roman"/>
      <w:sz w:val="16"/>
      <w:szCs w:val="16"/>
    </w:rPr>
  </w:style>
  <w:style w:type="character" w:customStyle="1" w:styleId="120">
    <w:name w:val="正文文本缩进 3 Char1"/>
    <w:autoRedefine/>
    <w:qFormat/>
    <w:uiPriority w:val="99"/>
    <w:rPr>
      <w:rFonts w:ascii="Times New Roman" w:hAnsi="Times New Roman" w:eastAsia="宋体" w:cs="Times New Roman"/>
      <w:sz w:val="16"/>
      <w:szCs w:val="16"/>
    </w:rPr>
  </w:style>
  <w:style w:type="character" w:customStyle="1" w:styleId="121">
    <w:name w:val="font161"/>
    <w:qFormat/>
    <w:uiPriority w:val="99"/>
    <w:rPr>
      <w:b/>
      <w:bCs/>
      <w:sz w:val="32"/>
      <w:szCs w:val="32"/>
    </w:rPr>
  </w:style>
  <w:style w:type="character" w:customStyle="1" w:styleId="122">
    <w:name w:val="style_kwd"/>
    <w:autoRedefine/>
    <w:qFormat/>
    <w:uiPriority w:val="99"/>
  </w:style>
  <w:style w:type="character" w:customStyle="1" w:styleId="123">
    <w:name w:val="批注文字 Char2"/>
    <w:autoRedefine/>
    <w:qFormat/>
    <w:locked/>
    <w:uiPriority w:val="99"/>
    <w:rPr>
      <w:rFonts w:ascii="Times New Roman" w:hAnsi="Times New Roman" w:cs="Times New Roman"/>
      <w:kern w:val="2"/>
      <w:sz w:val="24"/>
      <w:szCs w:val="24"/>
    </w:rPr>
  </w:style>
  <w:style w:type="paragraph" w:customStyle="1" w:styleId="124">
    <w:name w:val="样式 标题 1 + 黑体 三号 非加粗 居中 段前: 6 磅 段后: 6 磅 行距: 固定值 20 磅"/>
    <w:basedOn w:val="2"/>
    <w:autoRedefine/>
    <w:qFormat/>
    <w:uiPriority w:val="99"/>
    <w:pPr>
      <w:spacing w:before="120" w:after="120" w:line="400" w:lineRule="exact"/>
      <w:jc w:val="center"/>
    </w:pPr>
    <w:rPr>
      <w:rFonts w:ascii="黑体" w:hAnsi="黑体" w:eastAsia="黑体" w:cs="黑体"/>
      <w:b w:val="0"/>
      <w:bCs w:val="0"/>
      <w:sz w:val="32"/>
      <w:szCs w:val="32"/>
    </w:rPr>
  </w:style>
  <w:style w:type="paragraph" w:customStyle="1" w:styleId="125">
    <w:name w:val="修订12"/>
    <w:autoRedefine/>
    <w:qFormat/>
    <w:uiPriority w:val="99"/>
    <w:rPr>
      <w:rFonts w:ascii="Times New Roman" w:hAnsi="Times New Roman" w:eastAsia="宋体" w:cs="Times New Roman"/>
      <w:kern w:val="2"/>
      <w:sz w:val="21"/>
      <w:szCs w:val="21"/>
      <w:lang w:val="en-US" w:eastAsia="zh-CN" w:bidi="ar-SA"/>
    </w:rPr>
  </w:style>
  <w:style w:type="paragraph" w:customStyle="1" w:styleId="126">
    <w:name w:val="表格"/>
    <w:basedOn w:val="1"/>
    <w:autoRedefine/>
    <w:qFormat/>
    <w:uiPriority w:val="99"/>
    <w:pPr>
      <w:jc w:val="center"/>
      <w:textAlignment w:val="center"/>
    </w:pPr>
    <w:rPr>
      <w:rFonts w:ascii="华文细黑" w:hAnsi="华文细黑" w:cs="华文细黑"/>
      <w:kern w:val="0"/>
    </w:rPr>
  </w:style>
  <w:style w:type="paragraph" w:customStyle="1" w:styleId="127">
    <w:name w:val="样式1"/>
    <w:basedOn w:val="1"/>
    <w:next w:val="5"/>
    <w:autoRedefine/>
    <w:qFormat/>
    <w:uiPriority w:val="99"/>
    <w:pPr>
      <w:spacing w:line="360" w:lineRule="auto"/>
      <w:ind w:firstLine="420" w:firstLineChars="200"/>
    </w:pPr>
    <w:rPr>
      <w:rFonts w:ascii="宋体" w:hAnsi="宋体" w:cs="宋体"/>
    </w:rPr>
  </w:style>
  <w:style w:type="paragraph" w:customStyle="1" w:styleId="128">
    <w:name w:val="样式2"/>
    <w:basedOn w:val="4"/>
    <w:autoRedefine/>
    <w:qFormat/>
    <w:uiPriority w:val="99"/>
    <w:pPr>
      <w:keepNext/>
      <w:keepLines/>
      <w:spacing w:before="260" w:after="260" w:line="415" w:lineRule="auto"/>
      <w:ind w:left="0" w:firstLine="137" w:firstLineChars="49"/>
      <w:jc w:val="both"/>
    </w:pPr>
    <w:rPr>
      <w:rFonts w:ascii="黑体" w:cs="黑体"/>
      <w:b w:val="0"/>
      <w:bCs w:val="0"/>
      <w:i/>
      <w:iCs/>
      <w:color w:val="auto"/>
      <w:sz w:val="28"/>
      <w:szCs w:val="28"/>
    </w:rPr>
  </w:style>
  <w:style w:type="paragraph" w:customStyle="1" w:styleId="129">
    <w:name w:val="_Style 23"/>
    <w:basedOn w:val="1"/>
    <w:autoRedefine/>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autoRedefine/>
    <w:qFormat/>
    <w:uiPriority w:val="99"/>
    <w:pPr>
      <w:keepNext/>
      <w:keepLines/>
      <w:spacing w:before="100" w:line="400" w:lineRule="exact"/>
      <w:jc w:val="both"/>
    </w:pPr>
    <w:rPr>
      <w:rFonts w:ascii="Times New Roman" w:hAnsi="Times New Roman" w:cs="Times New Roman"/>
      <w:b w:val="0"/>
      <w:bCs w:val="0"/>
      <w:color w:val="auto"/>
      <w:sz w:val="28"/>
      <w:szCs w:val="28"/>
    </w:rPr>
  </w:style>
  <w:style w:type="paragraph" w:customStyle="1" w:styleId="131">
    <w:name w:val="修订2"/>
    <w:autoRedefine/>
    <w:qFormat/>
    <w:uiPriority w:val="99"/>
    <w:rPr>
      <w:rFonts w:ascii="Times New Roman" w:hAnsi="Times New Roman" w:eastAsia="宋体" w:cs="Times New Roman"/>
      <w:kern w:val="2"/>
      <w:sz w:val="21"/>
      <w:szCs w:val="21"/>
      <w:lang w:val="en-US" w:eastAsia="zh-CN" w:bidi="ar-SA"/>
    </w:rPr>
  </w:style>
  <w:style w:type="paragraph" w:customStyle="1" w:styleId="132">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133">
    <w:name w:val="我的正文"/>
    <w:basedOn w:val="1"/>
    <w:autoRedefine/>
    <w:qFormat/>
    <w:uiPriority w:val="99"/>
    <w:rPr>
      <w:rFonts w:ascii="宋体" w:hAnsi="宋体" w:cs="宋体"/>
      <w:sz w:val="24"/>
      <w:szCs w:val="24"/>
    </w:rPr>
  </w:style>
  <w:style w:type="paragraph" w:customStyle="1" w:styleId="134">
    <w:name w:val="样式 标题 3 + (中文) 黑体 小四 非加粗 段前: 7.8 磅 段后: 0 磅 行距: 固定值 20 磅"/>
    <w:basedOn w:val="4"/>
    <w:autoRedefine/>
    <w:qFormat/>
    <w:uiPriority w:val="99"/>
    <w:pPr>
      <w:keepNext/>
      <w:keepLines/>
      <w:spacing w:line="400" w:lineRule="exact"/>
      <w:ind w:left="0" w:firstLine="137" w:firstLineChars="49"/>
      <w:jc w:val="both"/>
    </w:pPr>
    <w:rPr>
      <w:rFonts w:ascii="黑体" w:cs="黑体"/>
      <w:b w:val="0"/>
      <w:bCs w:val="0"/>
      <w:color w:val="auto"/>
      <w:sz w:val="24"/>
      <w:szCs w:val="24"/>
    </w:rPr>
  </w:style>
  <w:style w:type="paragraph" w:customStyle="1" w:styleId="135">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cs="Times New Roman"/>
      <w:spacing w:val="20"/>
      <w:kern w:val="28"/>
    </w:rPr>
  </w:style>
  <w:style w:type="paragraph" w:customStyle="1" w:styleId="136">
    <w:name w:val="1"/>
    <w:basedOn w:val="1"/>
    <w:autoRedefine/>
    <w:qFormat/>
    <w:uiPriority w:val="99"/>
    <w:rPr>
      <w:rFonts w:ascii="Times New Roman" w:hAnsi="Times New Roman" w:cs="Times New Roman"/>
    </w:rPr>
  </w:style>
  <w:style w:type="paragraph" w:customStyle="1" w:styleId="137">
    <w:name w:val="图片"/>
    <w:basedOn w:val="1"/>
    <w:qFormat/>
    <w:uiPriority w:val="99"/>
    <w:pPr>
      <w:adjustRightInd w:val="0"/>
      <w:snapToGrid w:val="0"/>
      <w:spacing w:line="312" w:lineRule="atLeast"/>
      <w:ind w:firstLine="200" w:firstLineChars="200"/>
    </w:pPr>
    <w:rPr>
      <w:rFonts w:ascii="Times New Roman" w:hAnsi="Times New Roman" w:eastAsia="华文宋体" w:cs="Times New Roman"/>
      <w:kern w:val="0"/>
      <w:sz w:val="28"/>
      <w:szCs w:val="28"/>
    </w:rPr>
  </w:style>
  <w:style w:type="paragraph" w:customStyle="1" w:styleId="138">
    <w:name w:val="_Style 71"/>
    <w:qFormat/>
    <w:uiPriority w:val="99"/>
    <w:rPr>
      <w:rFonts w:ascii="Times New Roman" w:hAnsi="Times New Roman" w:eastAsia="宋体" w:cs="Times New Roman"/>
      <w:kern w:val="2"/>
      <w:sz w:val="21"/>
      <w:szCs w:val="21"/>
      <w:lang w:val="en-US" w:eastAsia="zh-CN" w:bidi="ar-SA"/>
    </w:rPr>
  </w:style>
  <w:style w:type="paragraph" w:customStyle="1" w:styleId="139">
    <w:name w:val="列出段落1"/>
    <w:basedOn w:val="1"/>
    <w:autoRedefine/>
    <w:qFormat/>
    <w:uiPriority w:val="99"/>
    <w:pPr>
      <w:ind w:firstLine="420" w:firstLineChars="200"/>
    </w:pPr>
  </w:style>
  <w:style w:type="paragraph" w:customStyle="1" w:styleId="140">
    <w:name w:val="结构图及表格"/>
    <w:autoRedefine/>
    <w:qFormat/>
    <w:uiPriority w:val="99"/>
    <w:pPr>
      <w:widowControl w:val="0"/>
      <w:jc w:val="center"/>
    </w:pPr>
    <w:rPr>
      <w:rFonts w:ascii="Times New Roman" w:hAnsi="Times New Roman" w:eastAsia="宋体" w:cs="Times New Roman"/>
      <w:kern w:val="21"/>
      <w:sz w:val="21"/>
      <w:szCs w:val="21"/>
      <w:lang w:val="en-US" w:eastAsia="zh-CN" w:bidi="ar-SA"/>
    </w:rPr>
  </w:style>
  <w:style w:type="paragraph" w:customStyle="1" w:styleId="141">
    <w:name w:val="WPSOffice手动目录 1"/>
    <w:autoRedefine/>
    <w:qFormat/>
    <w:uiPriority w:val="99"/>
    <w:rPr>
      <w:rFonts w:ascii="Times New Roman" w:hAnsi="Times New Roman" w:eastAsia="宋体" w:cs="Times New Roman"/>
      <w:lang w:val="en-US" w:eastAsia="zh-CN" w:bidi="ar-SA"/>
    </w:rPr>
  </w:style>
  <w:style w:type="paragraph" w:customStyle="1" w:styleId="142">
    <w:name w:val="Table Paragraph"/>
    <w:basedOn w:val="1"/>
    <w:autoRedefine/>
    <w:qFormat/>
    <w:uiPriority w:val="99"/>
    <w:pPr>
      <w:autoSpaceDE w:val="0"/>
      <w:autoSpaceDN w:val="0"/>
      <w:adjustRightInd w:val="0"/>
      <w:jc w:val="left"/>
    </w:pPr>
    <w:rPr>
      <w:rFonts w:ascii="Times New Roman" w:hAnsi="Times New Roman" w:cs="Times New Roman"/>
      <w:kern w:val="0"/>
      <w:sz w:val="24"/>
      <w:szCs w:val="24"/>
    </w:rPr>
  </w:style>
  <w:style w:type="paragraph" w:customStyle="1" w:styleId="143">
    <w:name w:val="_Style 47"/>
    <w:autoRedefine/>
    <w:qFormat/>
    <w:uiPriority w:val="99"/>
    <w:rPr>
      <w:rFonts w:ascii="Times New Roman" w:hAnsi="Times New Roman" w:eastAsia="宋体" w:cs="Times New Roman"/>
      <w:kern w:val="2"/>
      <w:sz w:val="21"/>
      <w:szCs w:val="21"/>
      <w:lang w:val="en-US" w:eastAsia="zh-CN" w:bidi="ar-SA"/>
    </w:rPr>
  </w:style>
  <w:style w:type="paragraph" w:customStyle="1" w:styleId="144">
    <w:name w:val="发文落款"/>
    <w:basedOn w:val="102"/>
    <w:autoRedefine/>
    <w:qFormat/>
    <w:uiPriority w:val="99"/>
    <w:pPr>
      <w:ind w:left="4094" w:right="607" w:firstLine="0"/>
      <w:jc w:val="center"/>
    </w:pPr>
    <w:rPr>
      <w:rFonts w:ascii="Calibri" w:hAnsi="Calibri" w:eastAsia="宋体" w:cs="Calibri"/>
    </w:rPr>
  </w:style>
  <w:style w:type="character" w:customStyle="1" w:styleId="145">
    <w:name w:val="正文文本缩进 Char5"/>
    <w:autoRedefine/>
    <w:qFormat/>
    <w:uiPriority w:val="99"/>
    <w:rPr>
      <w:rFonts w:ascii="Calibri" w:hAnsi="Calibri" w:eastAsia="宋体" w:cs="Calibri"/>
    </w:rPr>
  </w:style>
  <w:style w:type="character" w:customStyle="1" w:styleId="146">
    <w:name w:val="批注文字 Char3"/>
    <w:qFormat/>
    <w:locked/>
    <w:uiPriority w:val="99"/>
    <w:rPr>
      <w:rFonts w:ascii="Calibri" w:hAnsi="Calibri" w:cs="Calibri"/>
      <w:kern w:val="2"/>
      <w:sz w:val="22"/>
      <w:szCs w:val="22"/>
    </w:rPr>
  </w:style>
  <w:style w:type="character" w:customStyle="1" w:styleId="147">
    <w:name w:val="文档结构图 Char5"/>
    <w:autoRedefine/>
    <w:qFormat/>
    <w:uiPriority w:val="99"/>
    <w:rPr>
      <w:rFonts w:ascii="宋体" w:hAnsi="Calibri" w:eastAsia="宋体" w:cs="宋体"/>
      <w:sz w:val="18"/>
      <w:szCs w:val="18"/>
    </w:rPr>
  </w:style>
  <w:style w:type="character" w:customStyle="1" w:styleId="148">
    <w:name w:val="批注主题 Char5"/>
    <w:qFormat/>
    <w:uiPriority w:val="99"/>
    <w:rPr>
      <w:rFonts w:ascii="Calibri" w:hAnsi="Calibri" w:eastAsia="宋体" w:cs="Calibri"/>
      <w:b/>
      <w:bCs/>
    </w:rPr>
  </w:style>
  <w:style w:type="character" w:customStyle="1" w:styleId="149">
    <w:name w:val="标题 Char5"/>
    <w:qFormat/>
    <w:uiPriority w:val="99"/>
    <w:rPr>
      <w:rFonts w:ascii="Cambria" w:hAnsi="Cambria" w:eastAsia="宋体" w:cs="Cambria"/>
      <w:b/>
      <w:bCs/>
      <w:kern w:val="2"/>
      <w:sz w:val="32"/>
      <w:szCs w:val="32"/>
    </w:rPr>
  </w:style>
  <w:style w:type="character" w:customStyle="1" w:styleId="150">
    <w:name w:val="页眉 Char1"/>
    <w:qFormat/>
    <w:uiPriority w:val="99"/>
    <w:rPr>
      <w:rFonts w:ascii="Calibri" w:hAnsi="Calibri" w:eastAsia="宋体" w:cs="Calibri"/>
      <w:sz w:val="18"/>
      <w:szCs w:val="18"/>
    </w:rPr>
  </w:style>
  <w:style w:type="character" w:customStyle="1" w:styleId="151">
    <w:name w:val="正文文本 Char2"/>
    <w:autoRedefine/>
    <w:qFormat/>
    <w:uiPriority w:val="99"/>
    <w:rPr>
      <w:rFonts w:ascii="Calibri" w:hAnsi="Calibri" w:eastAsia="宋体" w:cs="Calibri"/>
      <w:sz w:val="22"/>
      <w:szCs w:val="22"/>
    </w:rPr>
  </w:style>
  <w:style w:type="character" w:customStyle="1" w:styleId="152">
    <w:name w:val="标题 Char6"/>
    <w:qFormat/>
    <w:uiPriority w:val="99"/>
    <w:rPr>
      <w:rFonts w:ascii="Cambria" w:hAnsi="Cambria" w:eastAsia="宋体" w:cs="Cambria"/>
      <w:b/>
      <w:bCs/>
      <w:sz w:val="32"/>
      <w:szCs w:val="32"/>
    </w:rPr>
  </w:style>
  <w:style w:type="character" w:customStyle="1" w:styleId="153">
    <w:name w:val="正文首行缩进 Char6"/>
    <w:autoRedefine/>
    <w:qFormat/>
    <w:uiPriority w:val="99"/>
    <w:rPr>
      <w:rFonts w:ascii="Calibri" w:hAnsi="Calibri" w:eastAsia="宋体" w:cs="Calibri"/>
    </w:rPr>
  </w:style>
  <w:style w:type="character" w:customStyle="1" w:styleId="154">
    <w:name w:val="文档结构图 Char2"/>
    <w:qFormat/>
    <w:uiPriority w:val="99"/>
    <w:rPr>
      <w:rFonts w:ascii="宋体" w:hAnsi="Calibri" w:eastAsia="宋体" w:cs="宋体"/>
      <w:kern w:val="2"/>
      <w:sz w:val="18"/>
      <w:szCs w:val="18"/>
    </w:rPr>
  </w:style>
  <w:style w:type="character" w:customStyle="1" w:styleId="155">
    <w:name w:val="标题 Char4"/>
    <w:qFormat/>
    <w:uiPriority w:val="99"/>
    <w:rPr>
      <w:rFonts w:ascii="Cambria" w:hAnsi="Cambria" w:eastAsia="宋体" w:cs="Cambria"/>
      <w:b/>
      <w:bCs/>
      <w:kern w:val="2"/>
      <w:sz w:val="32"/>
      <w:szCs w:val="32"/>
    </w:rPr>
  </w:style>
  <w:style w:type="character" w:customStyle="1" w:styleId="156">
    <w:name w:val="文档结构图 Char3"/>
    <w:qFormat/>
    <w:uiPriority w:val="99"/>
    <w:rPr>
      <w:rFonts w:ascii="宋体" w:hAnsi="Calibri" w:eastAsia="宋体" w:cs="宋体"/>
      <w:kern w:val="2"/>
      <w:sz w:val="18"/>
      <w:szCs w:val="18"/>
    </w:rPr>
  </w:style>
  <w:style w:type="character" w:customStyle="1" w:styleId="157">
    <w:name w:val="正文文本 2 Char3"/>
    <w:autoRedefine/>
    <w:qFormat/>
    <w:uiPriority w:val="99"/>
    <w:rPr>
      <w:rFonts w:ascii="Calibri" w:hAnsi="Calibri" w:eastAsia="宋体" w:cs="Calibri"/>
      <w:kern w:val="2"/>
      <w:sz w:val="22"/>
      <w:szCs w:val="22"/>
    </w:rPr>
  </w:style>
  <w:style w:type="character" w:customStyle="1" w:styleId="158">
    <w:name w:val="Char Char51"/>
    <w:autoRedefine/>
    <w:qFormat/>
    <w:uiPriority w:val="99"/>
    <w:rPr>
      <w:rFonts w:ascii="Times New Roman" w:hAnsi="Times New Roman" w:eastAsia="长城仿宋" w:cs="Times New Roman"/>
      <w:sz w:val="18"/>
      <w:szCs w:val="18"/>
      <w:lang w:val="en-US" w:eastAsia="zh-CN"/>
    </w:rPr>
  </w:style>
  <w:style w:type="character" w:customStyle="1" w:styleId="159">
    <w:name w:val="Char Char62"/>
    <w:autoRedefine/>
    <w:qFormat/>
    <w:uiPriority w:val="99"/>
    <w:rPr>
      <w:rFonts w:ascii="Times New Roman" w:hAnsi="Times New Roman" w:eastAsia="楷体_GB2312" w:cs="Times New Roman"/>
      <w:b/>
      <w:bCs/>
      <w:kern w:val="2"/>
      <w:sz w:val="24"/>
      <w:szCs w:val="24"/>
    </w:rPr>
  </w:style>
  <w:style w:type="character" w:customStyle="1" w:styleId="160">
    <w:name w:val="批注文字 Char4"/>
    <w:qFormat/>
    <w:uiPriority w:val="99"/>
    <w:rPr>
      <w:rFonts w:ascii="Calibri" w:hAnsi="Calibri" w:eastAsia="宋体" w:cs="Calibri"/>
      <w:kern w:val="2"/>
      <w:sz w:val="22"/>
      <w:szCs w:val="22"/>
    </w:rPr>
  </w:style>
  <w:style w:type="character" w:customStyle="1" w:styleId="161">
    <w:name w:val="正文文本缩进 Char3"/>
    <w:autoRedefine/>
    <w:qFormat/>
    <w:uiPriority w:val="99"/>
    <w:rPr>
      <w:rFonts w:ascii="Calibri" w:hAnsi="Calibri" w:eastAsia="宋体" w:cs="Calibri"/>
      <w:kern w:val="2"/>
      <w:sz w:val="22"/>
      <w:szCs w:val="22"/>
    </w:rPr>
  </w:style>
  <w:style w:type="character" w:customStyle="1" w:styleId="162">
    <w:name w:val="正文文本 3 Char3"/>
    <w:autoRedefine/>
    <w:qFormat/>
    <w:uiPriority w:val="99"/>
    <w:rPr>
      <w:rFonts w:ascii="Calibri" w:hAnsi="Calibri" w:eastAsia="宋体" w:cs="Calibri"/>
      <w:kern w:val="2"/>
      <w:sz w:val="16"/>
      <w:szCs w:val="16"/>
    </w:rPr>
  </w:style>
  <w:style w:type="character" w:customStyle="1" w:styleId="163">
    <w:name w:val="正文首行缩进 Char4"/>
    <w:autoRedefine/>
    <w:qFormat/>
    <w:uiPriority w:val="99"/>
    <w:rPr>
      <w:rFonts w:ascii="Calibri" w:hAnsi="Calibri" w:eastAsia="宋体" w:cs="Calibri"/>
    </w:rPr>
  </w:style>
  <w:style w:type="character" w:customStyle="1" w:styleId="164">
    <w:name w:val="批注文字 Char7"/>
    <w:autoRedefine/>
    <w:qFormat/>
    <w:uiPriority w:val="99"/>
    <w:rPr>
      <w:rFonts w:ascii="Calibri" w:hAnsi="Calibri" w:eastAsia="宋体" w:cs="Calibri"/>
    </w:rPr>
  </w:style>
  <w:style w:type="character" w:customStyle="1" w:styleId="165">
    <w:name w:val="文一 Char Char"/>
    <w:autoRedefine/>
    <w:qFormat/>
    <w:uiPriority w:val="99"/>
    <w:rPr>
      <w:rFonts w:ascii="Times New Roman" w:hAnsi="Times New Roman" w:eastAsia="宋体" w:cs="Times New Roman"/>
      <w:spacing w:val="4"/>
      <w:sz w:val="24"/>
      <w:szCs w:val="24"/>
      <w:lang w:val="en-US" w:eastAsia="zh-CN"/>
    </w:rPr>
  </w:style>
  <w:style w:type="character" w:customStyle="1" w:styleId="166">
    <w:name w:val="批注文字 Char5"/>
    <w:autoRedefine/>
    <w:qFormat/>
    <w:uiPriority w:val="99"/>
    <w:rPr>
      <w:rFonts w:ascii="Calibri" w:hAnsi="Calibri" w:eastAsia="宋体" w:cs="Calibri"/>
      <w:kern w:val="2"/>
      <w:sz w:val="22"/>
      <w:szCs w:val="22"/>
    </w:rPr>
  </w:style>
  <w:style w:type="character" w:customStyle="1" w:styleId="167">
    <w:name w:val="Char Char31"/>
    <w:autoRedefine/>
    <w:qFormat/>
    <w:uiPriority w:val="99"/>
    <w:rPr>
      <w:rFonts w:ascii="Times New Roman" w:hAnsi="Times New Roman" w:eastAsia="宋体" w:cs="Times New Roman"/>
      <w:kern w:val="2"/>
      <w:sz w:val="18"/>
      <w:szCs w:val="18"/>
      <w:lang w:val="en-US" w:eastAsia="zh-CN"/>
    </w:rPr>
  </w:style>
  <w:style w:type="character" w:customStyle="1" w:styleId="168">
    <w:name w:val="页脚 Char1"/>
    <w:autoRedefine/>
    <w:qFormat/>
    <w:uiPriority w:val="99"/>
    <w:rPr>
      <w:rFonts w:ascii="Calibri" w:hAnsi="Calibri" w:eastAsia="宋体" w:cs="Calibri"/>
      <w:sz w:val="18"/>
      <w:szCs w:val="18"/>
    </w:rPr>
  </w:style>
  <w:style w:type="character" w:customStyle="1" w:styleId="169">
    <w:name w:val="日期 Char5"/>
    <w:qFormat/>
    <w:uiPriority w:val="99"/>
    <w:rPr>
      <w:rFonts w:ascii="Calibri" w:hAnsi="Calibri" w:eastAsia="宋体" w:cs="Calibri"/>
    </w:rPr>
  </w:style>
  <w:style w:type="character" w:customStyle="1" w:styleId="170">
    <w:name w:val="正文文本 Char3"/>
    <w:qFormat/>
    <w:uiPriority w:val="99"/>
    <w:rPr>
      <w:rFonts w:ascii="Calibri" w:hAnsi="Calibri" w:eastAsia="宋体" w:cs="Calibri"/>
      <w:kern w:val="2"/>
      <w:sz w:val="22"/>
      <w:szCs w:val="22"/>
    </w:rPr>
  </w:style>
  <w:style w:type="character" w:customStyle="1" w:styleId="171">
    <w:name w:val="日期 Char3"/>
    <w:autoRedefine/>
    <w:qFormat/>
    <w:uiPriority w:val="99"/>
    <w:rPr>
      <w:rFonts w:ascii="Calibri" w:hAnsi="Calibri" w:eastAsia="宋体" w:cs="Calibri"/>
      <w:kern w:val="2"/>
      <w:sz w:val="22"/>
      <w:szCs w:val="22"/>
    </w:rPr>
  </w:style>
  <w:style w:type="character" w:customStyle="1" w:styleId="172">
    <w:name w:val="标题 Char2"/>
    <w:autoRedefine/>
    <w:qFormat/>
    <w:uiPriority w:val="99"/>
    <w:rPr>
      <w:rFonts w:ascii="Cambria" w:hAnsi="Cambria" w:eastAsia="宋体" w:cs="Cambria"/>
      <w:b/>
      <w:bCs/>
      <w:kern w:val="2"/>
      <w:sz w:val="32"/>
      <w:szCs w:val="32"/>
    </w:rPr>
  </w:style>
  <w:style w:type="character" w:customStyle="1" w:styleId="173">
    <w:name w:val="Char Char52"/>
    <w:autoRedefine/>
    <w:qFormat/>
    <w:uiPriority w:val="99"/>
    <w:rPr>
      <w:rFonts w:ascii="Times New Roman" w:hAnsi="Times New Roman" w:eastAsia="长城仿宋" w:cs="Times New Roman"/>
      <w:sz w:val="18"/>
      <w:szCs w:val="18"/>
      <w:lang w:val="en-US" w:eastAsia="zh-CN"/>
    </w:rPr>
  </w:style>
  <w:style w:type="character" w:customStyle="1" w:styleId="174">
    <w:name w:val="批注框文本 Char1"/>
    <w:autoRedefine/>
    <w:qFormat/>
    <w:uiPriority w:val="99"/>
    <w:rPr>
      <w:rFonts w:ascii="Calibri" w:hAnsi="Calibri" w:eastAsia="宋体" w:cs="Calibri"/>
      <w:sz w:val="18"/>
      <w:szCs w:val="18"/>
    </w:rPr>
  </w:style>
  <w:style w:type="character" w:customStyle="1" w:styleId="175">
    <w:name w:val="批注主题 Char3"/>
    <w:autoRedefine/>
    <w:qFormat/>
    <w:uiPriority w:val="99"/>
    <w:rPr>
      <w:rFonts w:ascii="Calibri" w:hAnsi="Calibri" w:eastAsia="宋体" w:cs="Calibri"/>
      <w:b/>
      <w:bCs/>
      <w:kern w:val="2"/>
      <w:sz w:val="22"/>
      <w:szCs w:val="22"/>
    </w:rPr>
  </w:style>
  <w:style w:type="character" w:customStyle="1" w:styleId="176">
    <w:name w:val="正文文本 2 Char5"/>
    <w:autoRedefine/>
    <w:qFormat/>
    <w:uiPriority w:val="99"/>
    <w:rPr>
      <w:rFonts w:ascii="Calibri" w:hAnsi="Calibri" w:eastAsia="宋体" w:cs="Calibri"/>
    </w:rPr>
  </w:style>
  <w:style w:type="character" w:customStyle="1" w:styleId="177">
    <w:name w:val="正文文本 2 Char2"/>
    <w:autoRedefine/>
    <w:qFormat/>
    <w:uiPriority w:val="99"/>
    <w:rPr>
      <w:rFonts w:ascii="Calibri" w:hAnsi="Calibri" w:eastAsia="宋体" w:cs="Calibri"/>
      <w:kern w:val="2"/>
      <w:sz w:val="22"/>
      <w:szCs w:val="22"/>
    </w:rPr>
  </w:style>
  <w:style w:type="character" w:customStyle="1" w:styleId="178">
    <w:name w:val="正文文本缩进 3 Char4"/>
    <w:autoRedefine/>
    <w:qFormat/>
    <w:uiPriority w:val="99"/>
    <w:rPr>
      <w:rFonts w:ascii="Calibri" w:hAnsi="Calibri" w:eastAsia="宋体" w:cs="Calibri"/>
      <w:kern w:val="2"/>
      <w:sz w:val="16"/>
      <w:szCs w:val="16"/>
    </w:rPr>
  </w:style>
  <w:style w:type="character" w:customStyle="1" w:styleId="179">
    <w:name w:val="正文文本 3 Char5"/>
    <w:qFormat/>
    <w:uiPriority w:val="99"/>
    <w:rPr>
      <w:rFonts w:ascii="Calibri" w:hAnsi="Calibri" w:eastAsia="宋体" w:cs="Calibri"/>
      <w:kern w:val="2"/>
      <w:sz w:val="16"/>
      <w:szCs w:val="16"/>
    </w:rPr>
  </w:style>
  <w:style w:type="character" w:customStyle="1" w:styleId="180">
    <w:name w:val="批注框文本 Char2"/>
    <w:autoRedefine/>
    <w:qFormat/>
    <w:uiPriority w:val="99"/>
    <w:rPr>
      <w:rFonts w:ascii="Calibri" w:hAnsi="Calibri" w:eastAsia="宋体" w:cs="Calibri"/>
      <w:kern w:val="2"/>
      <w:sz w:val="18"/>
      <w:szCs w:val="18"/>
    </w:rPr>
  </w:style>
  <w:style w:type="character" w:customStyle="1" w:styleId="181">
    <w:name w:val="纯文本 Char2"/>
    <w:autoRedefine/>
    <w:qFormat/>
    <w:uiPriority w:val="99"/>
    <w:rPr>
      <w:rFonts w:ascii="宋体" w:hAnsi="Courier New" w:eastAsia="宋体" w:cs="宋体"/>
      <w:kern w:val="2"/>
      <w:sz w:val="21"/>
      <w:szCs w:val="21"/>
    </w:rPr>
  </w:style>
  <w:style w:type="character" w:customStyle="1" w:styleId="182">
    <w:name w:val="username"/>
    <w:qFormat/>
    <w:uiPriority w:val="99"/>
    <w:rPr>
      <w:rFonts w:ascii="Calibri" w:hAnsi="Calibri" w:eastAsia="宋体" w:cs="Calibri"/>
    </w:rPr>
  </w:style>
  <w:style w:type="character" w:customStyle="1" w:styleId="183">
    <w:name w:val="批注主题 Char2"/>
    <w:autoRedefine/>
    <w:qFormat/>
    <w:uiPriority w:val="99"/>
    <w:rPr>
      <w:rFonts w:ascii="Calibri" w:hAnsi="Calibri" w:eastAsia="宋体" w:cs="Calibri"/>
      <w:b/>
      <w:bCs/>
      <w:kern w:val="2"/>
      <w:sz w:val="22"/>
      <w:szCs w:val="22"/>
    </w:rPr>
  </w:style>
  <w:style w:type="character" w:customStyle="1" w:styleId="184">
    <w:name w:val="正文文本缩进 3 Char2"/>
    <w:qFormat/>
    <w:uiPriority w:val="99"/>
    <w:rPr>
      <w:rFonts w:ascii="Calibri" w:hAnsi="Calibri" w:eastAsia="宋体" w:cs="Calibri"/>
      <w:kern w:val="2"/>
      <w:sz w:val="16"/>
      <w:szCs w:val="16"/>
    </w:rPr>
  </w:style>
  <w:style w:type="character" w:customStyle="1" w:styleId="185">
    <w:name w:val="纯文本 Char6"/>
    <w:autoRedefine/>
    <w:qFormat/>
    <w:uiPriority w:val="99"/>
    <w:rPr>
      <w:rFonts w:ascii="宋体" w:hAnsi="Courier New" w:eastAsia="宋体" w:cs="宋体"/>
      <w:sz w:val="21"/>
      <w:szCs w:val="21"/>
    </w:rPr>
  </w:style>
  <w:style w:type="character" w:customStyle="1" w:styleId="186">
    <w:name w:val="正文文本 Char5"/>
    <w:autoRedefine/>
    <w:qFormat/>
    <w:uiPriority w:val="99"/>
    <w:rPr>
      <w:rFonts w:ascii="Times New Roman" w:hAnsi="Times New Roman" w:eastAsia="宋体" w:cs="Times New Roman"/>
    </w:rPr>
  </w:style>
  <w:style w:type="character" w:customStyle="1" w:styleId="187">
    <w:name w:val="正文首行缩进 Char3"/>
    <w:qFormat/>
    <w:uiPriority w:val="99"/>
    <w:rPr>
      <w:rFonts w:ascii="Calibri" w:hAnsi="Calibri" w:eastAsia="宋体" w:cs="Calibri"/>
    </w:rPr>
  </w:style>
  <w:style w:type="character" w:customStyle="1" w:styleId="188">
    <w:name w:val="页眉 字符"/>
    <w:autoRedefine/>
    <w:qFormat/>
    <w:uiPriority w:val="99"/>
    <w:rPr>
      <w:rFonts w:ascii="Times New Roman" w:hAnsi="Times New Roman" w:eastAsia="楷体_GB2312" w:cs="Times New Roman"/>
      <w:kern w:val="2"/>
      <w:sz w:val="18"/>
      <w:szCs w:val="18"/>
    </w:rPr>
  </w:style>
  <w:style w:type="character" w:customStyle="1" w:styleId="189">
    <w:name w:val="纯文本 Char5"/>
    <w:autoRedefine/>
    <w:qFormat/>
    <w:uiPriority w:val="99"/>
    <w:rPr>
      <w:rFonts w:ascii="宋体" w:hAnsi="Courier New" w:eastAsia="宋体" w:cs="宋体"/>
      <w:kern w:val="2"/>
      <w:sz w:val="21"/>
      <w:szCs w:val="21"/>
    </w:rPr>
  </w:style>
  <w:style w:type="character" w:customStyle="1" w:styleId="190">
    <w:name w:val="批注框文本 Char4"/>
    <w:autoRedefine/>
    <w:qFormat/>
    <w:uiPriority w:val="99"/>
    <w:rPr>
      <w:rFonts w:ascii="Calibri" w:hAnsi="Calibri" w:eastAsia="宋体" w:cs="Calibri"/>
      <w:sz w:val="18"/>
      <w:szCs w:val="18"/>
    </w:rPr>
  </w:style>
  <w:style w:type="character" w:customStyle="1" w:styleId="191">
    <w:name w:val="批注主题 字符"/>
    <w:autoRedefine/>
    <w:qFormat/>
    <w:uiPriority w:val="99"/>
    <w:rPr>
      <w:rFonts w:ascii="Times New Roman" w:hAnsi="Times New Roman" w:eastAsia="楷体_GB2312" w:cs="Times New Roman"/>
      <w:b/>
      <w:bCs/>
      <w:kern w:val="2"/>
      <w:sz w:val="24"/>
      <w:szCs w:val="24"/>
    </w:rPr>
  </w:style>
  <w:style w:type="character" w:customStyle="1" w:styleId="192">
    <w:name w:val="批注文字 Char6"/>
    <w:autoRedefine/>
    <w:qFormat/>
    <w:uiPriority w:val="99"/>
    <w:rPr>
      <w:rFonts w:ascii="Calibri" w:hAnsi="Calibri" w:eastAsia="宋体" w:cs="Calibri"/>
    </w:rPr>
  </w:style>
  <w:style w:type="character" w:customStyle="1" w:styleId="193">
    <w:name w:val="正文文本缩进 3 Char3"/>
    <w:autoRedefine/>
    <w:qFormat/>
    <w:uiPriority w:val="99"/>
    <w:rPr>
      <w:rFonts w:ascii="Calibri" w:hAnsi="Calibri" w:eastAsia="宋体" w:cs="Calibri"/>
      <w:kern w:val="2"/>
      <w:sz w:val="16"/>
      <w:szCs w:val="16"/>
    </w:rPr>
  </w:style>
  <w:style w:type="character" w:customStyle="1" w:styleId="194">
    <w:name w:val="Char Char61"/>
    <w:qFormat/>
    <w:uiPriority w:val="99"/>
    <w:rPr>
      <w:rFonts w:ascii="Times New Roman" w:hAnsi="Times New Roman" w:eastAsia="楷体_GB2312" w:cs="Times New Roman"/>
      <w:b/>
      <w:bCs/>
      <w:kern w:val="2"/>
      <w:sz w:val="24"/>
      <w:szCs w:val="24"/>
    </w:rPr>
  </w:style>
  <w:style w:type="character" w:customStyle="1" w:styleId="195">
    <w:name w:val="批注文字 字符"/>
    <w:qFormat/>
    <w:uiPriority w:val="99"/>
    <w:rPr>
      <w:rFonts w:ascii="Times New Roman" w:hAnsi="Times New Roman" w:eastAsia="楷体_GB2312" w:cs="Times New Roman"/>
      <w:kern w:val="2"/>
      <w:sz w:val="24"/>
      <w:szCs w:val="24"/>
    </w:rPr>
  </w:style>
  <w:style w:type="character" w:customStyle="1" w:styleId="196">
    <w:name w:val="批注框文本 Char3"/>
    <w:autoRedefine/>
    <w:qFormat/>
    <w:uiPriority w:val="99"/>
    <w:rPr>
      <w:rFonts w:ascii="Calibri" w:hAnsi="Calibri" w:eastAsia="宋体" w:cs="Calibri"/>
      <w:kern w:val="2"/>
      <w:sz w:val="18"/>
      <w:szCs w:val="18"/>
    </w:rPr>
  </w:style>
  <w:style w:type="character" w:customStyle="1" w:styleId="197">
    <w:name w:val="正文文本 Char7"/>
    <w:autoRedefine/>
    <w:qFormat/>
    <w:uiPriority w:val="99"/>
    <w:rPr>
      <w:rFonts w:ascii="Calibri" w:hAnsi="Calibri" w:eastAsia="宋体" w:cs="Calibri"/>
    </w:rPr>
  </w:style>
  <w:style w:type="character" w:customStyle="1" w:styleId="198">
    <w:name w:val="页脚 Char2"/>
    <w:autoRedefine/>
    <w:qFormat/>
    <w:uiPriority w:val="99"/>
    <w:rPr>
      <w:rFonts w:ascii="Calibri" w:hAnsi="Calibri" w:eastAsia="宋体" w:cs="Calibri"/>
      <w:sz w:val="18"/>
      <w:szCs w:val="18"/>
    </w:rPr>
  </w:style>
  <w:style w:type="character" w:customStyle="1" w:styleId="199">
    <w:name w:val="纯文本 Char4"/>
    <w:autoRedefine/>
    <w:qFormat/>
    <w:uiPriority w:val="99"/>
    <w:rPr>
      <w:rFonts w:ascii="宋体" w:hAnsi="Courier New" w:eastAsia="宋体" w:cs="宋体"/>
      <w:kern w:val="2"/>
      <w:sz w:val="21"/>
      <w:szCs w:val="21"/>
    </w:rPr>
  </w:style>
  <w:style w:type="character" w:customStyle="1" w:styleId="200">
    <w:name w:val="批注主题 Char1"/>
    <w:qFormat/>
    <w:uiPriority w:val="99"/>
    <w:rPr>
      <w:rFonts w:ascii="Calibri" w:hAnsi="Calibri" w:eastAsia="宋体" w:cs="Calibri"/>
      <w:b/>
      <w:bCs/>
      <w:kern w:val="2"/>
      <w:sz w:val="22"/>
      <w:szCs w:val="22"/>
    </w:rPr>
  </w:style>
  <w:style w:type="character" w:customStyle="1" w:styleId="201">
    <w:name w:val="标题 Char3"/>
    <w:qFormat/>
    <w:uiPriority w:val="99"/>
    <w:rPr>
      <w:rFonts w:ascii="Cambria" w:hAnsi="Cambria" w:eastAsia="宋体" w:cs="Cambria"/>
      <w:b/>
      <w:bCs/>
      <w:kern w:val="2"/>
      <w:sz w:val="32"/>
      <w:szCs w:val="32"/>
    </w:rPr>
  </w:style>
  <w:style w:type="character" w:customStyle="1" w:styleId="202">
    <w:name w:val="title26"/>
    <w:autoRedefine/>
    <w:qFormat/>
    <w:uiPriority w:val="99"/>
    <w:rPr>
      <w:rFonts w:ascii="Calibri" w:hAnsi="Calibri" w:eastAsia="宋体" w:cs="Calibri"/>
    </w:rPr>
  </w:style>
  <w:style w:type="character" w:customStyle="1" w:styleId="203">
    <w:name w:val="纯文本 Char3"/>
    <w:autoRedefine/>
    <w:qFormat/>
    <w:uiPriority w:val="99"/>
    <w:rPr>
      <w:rFonts w:ascii="宋体" w:hAnsi="Courier New" w:eastAsia="宋体" w:cs="宋体"/>
      <w:kern w:val="2"/>
      <w:sz w:val="21"/>
      <w:szCs w:val="21"/>
    </w:rPr>
  </w:style>
  <w:style w:type="character" w:customStyle="1" w:styleId="204">
    <w:name w:val="正文文本缩进 Char4"/>
    <w:autoRedefine/>
    <w:qFormat/>
    <w:uiPriority w:val="99"/>
    <w:rPr>
      <w:rFonts w:ascii="Calibri" w:hAnsi="Calibri" w:eastAsia="宋体" w:cs="Calibri"/>
      <w:kern w:val="2"/>
      <w:sz w:val="22"/>
      <w:szCs w:val="22"/>
    </w:rPr>
  </w:style>
  <w:style w:type="character" w:customStyle="1" w:styleId="205">
    <w:name w:val="批注主题 Char4"/>
    <w:qFormat/>
    <w:uiPriority w:val="99"/>
    <w:rPr>
      <w:rFonts w:ascii="Calibri" w:hAnsi="Calibri" w:eastAsia="宋体" w:cs="Calibri"/>
      <w:b/>
      <w:bCs/>
      <w:kern w:val="2"/>
      <w:sz w:val="22"/>
      <w:szCs w:val="22"/>
    </w:rPr>
  </w:style>
  <w:style w:type="character" w:customStyle="1" w:styleId="206">
    <w:name w:val="页眉 Char2"/>
    <w:autoRedefine/>
    <w:qFormat/>
    <w:uiPriority w:val="99"/>
    <w:rPr>
      <w:rFonts w:ascii="Calibri" w:hAnsi="Calibri" w:eastAsia="宋体" w:cs="Calibri"/>
      <w:sz w:val="18"/>
      <w:szCs w:val="18"/>
    </w:rPr>
  </w:style>
  <w:style w:type="character" w:customStyle="1" w:styleId="207">
    <w:name w:val="正文文本 3 Char2"/>
    <w:qFormat/>
    <w:uiPriority w:val="99"/>
    <w:rPr>
      <w:rFonts w:ascii="Calibri" w:hAnsi="Calibri" w:eastAsia="宋体" w:cs="Calibri"/>
      <w:kern w:val="2"/>
      <w:sz w:val="16"/>
      <w:szCs w:val="16"/>
    </w:rPr>
  </w:style>
  <w:style w:type="character" w:customStyle="1" w:styleId="208">
    <w:name w:val="Char Char71"/>
    <w:autoRedefine/>
    <w:qFormat/>
    <w:uiPriority w:val="99"/>
    <w:rPr>
      <w:rFonts w:ascii="Times New Roman" w:hAnsi="Times New Roman" w:eastAsia="宋体" w:cs="Times New Roman"/>
      <w:kern w:val="2"/>
      <w:sz w:val="21"/>
      <w:szCs w:val="21"/>
      <w:lang w:val="en-US" w:eastAsia="zh-CN"/>
    </w:rPr>
  </w:style>
  <w:style w:type="character" w:customStyle="1" w:styleId="209">
    <w:name w:val="fontstyle01"/>
    <w:autoRedefine/>
    <w:qFormat/>
    <w:uiPriority w:val="99"/>
    <w:rPr>
      <w:rFonts w:ascii="宋体" w:hAnsi="宋体" w:eastAsia="宋体" w:cs="宋体"/>
      <w:color w:val="000000"/>
      <w:sz w:val="22"/>
      <w:szCs w:val="22"/>
    </w:rPr>
  </w:style>
  <w:style w:type="character" w:customStyle="1" w:styleId="210">
    <w:name w:val="正文文本 Char4"/>
    <w:autoRedefine/>
    <w:qFormat/>
    <w:uiPriority w:val="99"/>
    <w:rPr>
      <w:rFonts w:ascii="Calibri" w:hAnsi="Calibri" w:eastAsia="宋体" w:cs="Calibri"/>
      <w:kern w:val="2"/>
      <w:sz w:val="22"/>
      <w:szCs w:val="22"/>
    </w:rPr>
  </w:style>
  <w:style w:type="character" w:customStyle="1" w:styleId="211">
    <w:name w:val="正文文本缩进 3 Char5"/>
    <w:autoRedefine/>
    <w:qFormat/>
    <w:uiPriority w:val="99"/>
    <w:rPr>
      <w:rFonts w:ascii="Calibri" w:hAnsi="Calibri" w:eastAsia="宋体" w:cs="Calibri"/>
      <w:kern w:val="2"/>
      <w:sz w:val="16"/>
      <w:szCs w:val="16"/>
    </w:rPr>
  </w:style>
  <w:style w:type="character" w:customStyle="1" w:styleId="212">
    <w:name w:val="页脚 字符"/>
    <w:autoRedefine/>
    <w:qFormat/>
    <w:uiPriority w:val="99"/>
    <w:rPr>
      <w:rFonts w:ascii="Times New Roman" w:hAnsi="Times New Roman" w:eastAsia="楷体_GB2312" w:cs="Times New Roman"/>
      <w:kern w:val="2"/>
      <w:sz w:val="18"/>
      <w:szCs w:val="18"/>
    </w:rPr>
  </w:style>
  <w:style w:type="character" w:customStyle="1" w:styleId="213">
    <w:name w:val="正文文本缩进 Char2"/>
    <w:autoRedefine/>
    <w:qFormat/>
    <w:uiPriority w:val="99"/>
    <w:rPr>
      <w:rFonts w:ascii="Calibri" w:hAnsi="Calibri" w:eastAsia="宋体" w:cs="Calibri"/>
      <w:kern w:val="2"/>
      <w:sz w:val="22"/>
      <w:szCs w:val="22"/>
    </w:rPr>
  </w:style>
  <w:style w:type="character" w:customStyle="1" w:styleId="214">
    <w:name w:val="正文文本 3 Char4"/>
    <w:autoRedefine/>
    <w:qFormat/>
    <w:uiPriority w:val="99"/>
    <w:rPr>
      <w:rFonts w:ascii="Calibri" w:hAnsi="Calibri" w:eastAsia="宋体" w:cs="Calibri"/>
      <w:kern w:val="2"/>
      <w:sz w:val="16"/>
      <w:szCs w:val="16"/>
    </w:rPr>
  </w:style>
  <w:style w:type="character" w:customStyle="1" w:styleId="215">
    <w:name w:val="正文文本 Char6"/>
    <w:autoRedefine/>
    <w:qFormat/>
    <w:uiPriority w:val="99"/>
    <w:rPr>
      <w:rFonts w:ascii="Calibri" w:hAnsi="Calibri" w:eastAsia="宋体" w:cs="Calibri"/>
      <w:kern w:val="2"/>
      <w:sz w:val="22"/>
      <w:szCs w:val="22"/>
    </w:rPr>
  </w:style>
  <w:style w:type="character" w:customStyle="1" w:styleId="216">
    <w:name w:val="文档结构图 Char4"/>
    <w:autoRedefine/>
    <w:qFormat/>
    <w:uiPriority w:val="99"/>
    <w:rPr>
      <w:rFonts w:ascii="宋体" w:hAnsi="Calibri" w:eastAsia="宋体" w:cs="宋体"/>
      <w:kern w:val="2"/>
      <w:sz w:val="18"/>
      <w:szCs w:val="18"/>
    </w:rPr>
  </w:style>
  <w:style w:type="character" w:customStyle="1" w:styleId="217">
    <w:name w:val="正文文本 2 Char4"/>
    <w:autoRedefine/>
    <w:qFormat/>
    <w:uiPriority w:val="99"/>
    <w:rPr>
      <w:rFonts w:ascii="Calibri" w:hAnsi="Calibri" w:eastAsia="宋体" w:cs="Calibri"/>
      <w:kern w:val="2"/>
      <w:sz w:val="22"/>
      <w:szCs w:val="22"/>
    </w:rPr>
  </w:style>
  <w:style w:type="character" w:customStyle="1" w:styleId="218">
    <w:name w:val="日期 Char4"/>
    <w:autoRedefine/>
    <w:qFormat/>
    <w:uiPriority w:val="99"/>
    <w:rPr>
      <w:rFonts w:ascii="Calibri" w:hAnsi="Calibri" w:eastAsia="宋体" w:cs="Calibri"/>
      <w:kern w:val="2"/>
      <w:sz w:val="22"/>
      <w:szCs w:val="22"/>
    </w:rPr>
  </w:style>
  <w:style w:type="character" w:customStyle="1" w:styleId="219">
    <w:name w:val="标题 Char7"/>
    <w:autoRedefine/>
    <w:qFormat/>
    <w:locked/>
    <w:uiPriority w:val="99"/>
    <w:rPr>
      <w:rFonts w:ascii="Arial" w:hAnsi="Arial" w:cs="Arial"/>
      <w:b/>
      <w:bCs/>
      <w:sz w:val="32"/>
      <w:szCs w:val="32"/>
    </w:rPr>
  </w:style>
  <w:style w:type="character" w:customStyle="1" w:styleId="220">
    <w:name w:val="NormalCharacter"/>
    <w:autoRedefine/>
    <w:semiHidden/>
    <w:qFormat/>
    <w:uiPriority w:val="99"/>
  </w:style>
  <w:style w:type="paragraph" w:customStyle="1" w:styleId="221">
    <w:name w:val="UserStyle_2"/>
    <w:basedOn w:val="1"/>
    <w:autoRedefine/>
    <w:qFormat/>
    <w:uiPriority w:val="99"/>
    <w:pPr>
      <w:widowControl/>
    </w:pPr>
  </w:style>
  <w:style w:type="paragraph" w:customStyle="1" w:styleId="222">
    <w:name w:val="正文首行缩进 21"/>
    <w:basedOn w:val="16"/>
    <w:qFormat/>
    <w:uiPriority w:val="99"/>
    <w:pPr>
      <w:spacing w:after="120"/>
      <w:ind w:left="420" w:leftChars="200" w:firstLine="420"/>
    </w:pPr>
    <w:rPr>
      <w:rFonts w:ascii="Calibri" w:hAnsi="Calibri"/>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59</Pages>
  <Words>17524</Words>
  <Characters>18604</Characters>
  <Lines>231</Lines>
  <Paragraphs>65</Paragraphs>
  <TotalTime>369</TotalTime>
  <ScaleCrop>false</ScaleCrop>
  <LinksUpToDate>false</LinksUpToDate>
  <CharactersWithSpaces>18825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2025-01-13T04:49:00Z</dcterms:created>
  <dc:creator>Administrator</dc:creator>
  <cp:lastModifiedBy> 丿/V</cp:lastModifiedBy>
  <cp:lastPrinted>2025-09-23T06:50:00Z</cp:lastPrinted>
  <dcterms:modified xsi:type="dcterms:W3CDTF">2025-09-30T08:28:49Z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9714B5FCEF8D49288E462E14CF48C78D_13</vt:lpwstr>
  </property>
  <property fmtid="{D5CDD505-2E9C-101B-9397-08002B2CF9AE}" pid="4" name="KSOTemplateDocerSaveRecord">
    <vt:lpwstr>eyJoZGlkIjoiMTZmZjZmMDFiZWVkYzdlZWM0ZWIzNWExMTVjNWZkZmIiLCJ1c2VySWQiOiIxOTczMjg1OTUifQ==</vt:lpwstr>
  </property>
</Properties>
</file>