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4F441">
      <w:pPr>
        <w:spacing w:line="360" w:lineRule="auto"/>
        <w:ind w:right="-142" w:rightChars="-68"/>
        <w:jc w:val="center"/>
        <w:rPr>
          <w:rFonts w:hint="eastAsia" w:ascii="宋体" w:hAnsi="宋体" w:eastAsia="宋体" w:cs="宋体"/>
          <w:b/>
          <w:bCs/>
          <w:color w:val="000000"/>
          <w:spacing w:val="26"/>
          <w:sz w:val="52"/>
          <w:szCs w:val="52"/>
          <w:lang w:eastAsia="zh-CN"/>
        </w:rPr>
      </w:pPr>
      <w:r>
        <w:rPr>
          <w:rFonts w:hint="eastAsia" w:ascii="宋体" w:hAnsi="宋体" w:cs="宋体"/>
          <w:b/>
          <w:bCs/>
          <w:color w:val="000000"/>
          <w:spacing w:val="26"/>
          <w:sz w:val="52"/>
          <w:szCs w:val="52"/>
          <w:lang w:eastAsia="zh-CN"/>
        </w:rPr>
        <w:t>广州白云山何济公制药厂易地改造项目永久用电工程</w:t>
      </w:r>
    </w:p>
    <w:p w14:paraId="382B4412">
      <w:pPr>
        <w:spacing w:line="360" w:lineRule="auto"/>
        <w:jc w:val="center"/>
        <w:rPr>
          <w:rFonts w:ascii="宋体" w:hAnsi="宋体" w:cs="宋体"/>
          <w:b/>
          <w:bCs/>
          <w:color w:val="000000"/>
          <w:spacing w:val="26"/>
          <w:sz w:val="96"/>
          <w:szCs w:val="110"/>
        </w:rPr>
      </w:pPr>
    </w:p>
    <w:p w14:paraId="6EDF33F0">
      <w:pPr>
        <w:spacing w:line="360" w:lineRule="auto"/>
        <w:jc w:val="center"/>
        <w:rPr>
          <w:rFonts w:ascii="宋体" w:hAnsi="宋体" w:cs="宋体"/>
          <w:b/>
          <w:bCs/>
          <w:color w:val="000000"/>
          <w:spacing w:val="26"/>
          <w:sz w:val="96"/>
          <w:szCs w:val="110"/>
        </w:rPr>
      </w:pPr>
    </w:p>
    <w:p w14:paraId="03D87062">
      <w:pPr>
        <w:spacing w:line="360" w:lineRule="auto"/>
        <w:jc w:val="center"/>
        <w:rPr>
          <w:rFonts w:ascii="宋体" w:hAnsi="宋体" w:cs="宋体"/>
          <w:b/>
          <w:bCs/>
          <w:color w:val="000000"/>
          <w:spacing w:val="26"/>
          <w:sz w:val="96"/>
          <w:szCs w:val="110"/>
        </w:rPr>
      </w:pPr>
    </w:p>
    <w:p w14:paraId="215C0C30">
      <w:pPr>
        <w:spacing w:line="360" w:lineRule="auto"/>
        <w:jc w:val="center"/>
        <w:rPr>
          <w:rFonts w:ascii="宋体" w:hAnsi="宋体" w:cs="宋体"/>
          <w:b/>
          <w:bCs/>
          <w:color w:val="000000"/>
          <w:spacing w:val="26"/>
          <w:sz w:val="108"/>
          <w:szCs w:val="110"/>
        </w:rPr>
      </w:pPr>
      <w:r>
        <w:rPr>
          <w:rFonts w:hint="eastAsia" w:ascii="宋体" w:hAnsi="宋体" w:cs="宋体"/>
          <w:b/>
          <w:bCs/>
          <w:color w:val="000000"/>
          <w:spacing w:val="26"/>
          <w:sz w:val="96"/>
          <w:szCs w:val="110"/>
        </w:rPr>
        <w:t>招 标 文 件</w:t>
      </w:r>
    </w:p>
    <w:p w14:paraId="634C43D5">
      <w:pPr>
        <w:spacing w:line="360" w:lineRule="auto"/>
        <w:ind w:firstLine="2560" w:firstLineChars="800"/>
        <w:rPr>
          <w:rFonts w:ascii="宋体" w:hAnsi="宋体" w:cs="宋体"/>
          <w:color w:val="000000"/>
          <w:sz w:val="32"/>
        </w:rPr>
      </w:pPr>
    </w:p>
    <w:p w14:paraId="7FD33DA2">
      <w:pPr>
        <w:spacing w:line="360" w:lineRule="auto"/>
        <w:ind w:firstLine="2560" w:firstLineChars="800"/>
        <w:rPr>
          <w:rFonts w:ascii="宋体" w:hAnsi="宋体" w:cs="宋体"/>
          <w:color w:val="000000"/>
          <w:sz w:val="32"/>
        </w:rPr>
      </w:pPr>
    </w:p>
    <w:p w14:paraId="65F06856">
      <w:pPr>
        <w:spacing w:line="360" w:lineRule="auto"/>
        <w:ind w:firstLine="2560" w:firstLineChars="800"/>
        <w:rPr>
          <w:rFonts w:ascii="宋体" w:hAnsi="宋体" w:cs="宋体"/>
          <w:color w:val="000000"/>
          <w:sz w:val="32"/>
        </w:rPr>
      </w:pPr>
    </w:p>
    <w:p w14:paraId="52DF8814">
      <w:pPr>
        <w:spacing w:line="360" w:lineRule="auto"/>
        <w:ind w:firstLine="2560" w:firstLineChars="800"/>
        <w:rPr>
          <w:rFonts w:ascii="宋体" w:hAnsi="宋体" w:cs="宋体"/>
          <w:color w:val="000000"/>
          <w:sz w:val="32"/>
        </w:rPr>
      </w:pPr>
    </w:p>
    <w:p w14:paraId="64744320">
      <w:pPr>
        <w:spacing w:line="360" w:lineRule="auto"/>
        <w:ind w:firstLine="2560" w:firstLineChars="800"/>
        <w:rPr>
          <w:rFonts w:ascii="宋体" w:hAnsi="宋体" w:cs="宋体"/>
          <w:color w:val="000000"/>
          <w:sz w:val="32"/>
        </w:rPr>
      </w:pPr>
    </w:p>
    <w:p w14:paraId="5B4016FD">
      <w:pPr>
        <w:spacing w:line="360" w:lineRule="auto"/>
        <w:ind w:firstLine="2560" w:firstLineChars="800"/>
        <w:rPr>
          <w:rFonts w:ascii="宋体" w:hAnsi="宋体" w:cs="宋体"/>
          <w:color w:val="000000"/>
          <w:sz w:val="32"/>
        </w:rPr>
      </w:pPr>
    </w:p>
    <w:p w14:paraId="44BEC51F">
      <w:pPr>
        <w:spacing w:line="360" w:lineRule="auto"/>
        <w:ind w:firstLine="2560" w:firstLineChars="800"/>
        <w:rPr>
          <w:rFonts w:ascii="宋体" w:hAnsi="宋体" w:cs="宋体"/>
          <w:color w:val="000000"/>
          <w:sz w:val="32"/>
        </w:rPr>
      </w:pPr>
    </w:p>
    <w:p w14:paraId="659D0E9A">
      <w:pPr>
        <w:spacing w:line="360" w:lineRule="auto"/>
        <w:ind w:left="2935" w:leftChars="472" w:hanging="1944" w:hangingChars="648"/>
        <w:rPr>
          <w:rFonts w:ascii="宋体" w:hAnsi="宋体" w:cs="宋体"/>
          <w:color w:val="000000"/>
          <w:sz w:val="30"/>
          <w:szCs w:val="30"/>
          <w:u w:val="single"/>
        </w:rPr>
      </w:pPr>
      <w:r>
        <w:rPr>
          <w:rFonts w:hint="eastAsia" w:ascii="宋体" w:hAnsi="宋体" w:cs="宋体"/>
          <w:color w:val="000000"/>
          <w:sz w:val="30"/>
          <w:szCs w:val="30"/>
        </w:rPr>
        <w:t>招  标 单 位：</w:t>
      </w:r>
      <w:r>
        <w:rPr>
          <w:rFonts w:hint="eastAsia" w:ascii="宋体" w:hAnsi="宋体" w:cs="宋体"/>
          <w:bCs/>
          <w:color w:val="000000"/>
          <w:sz w:val="30"/>
          <w:szCs w:val="30"/>
          <w:u w:val="single"/>
        </w:rPr>
        <w:t>广州白云山医药集团股份有限公司白云山何济公制药厂</w:t>
      </w:r>
    </w:p>
    <w:p w14:paraId="554609B4">
      <w:pPr>
        <w:spacing w:line="360" w:lineRule="auto"/>
        <w:ind w:firstLine="945"/>
        <w:rPr>
          <w:rFonts w:hint="eastAsia" w:ascii="宋体" w:hAnsi="宋体" w:eastAsia="宋体" w:cs="宋体"/>
          <w:color w:val="000000"/>
          <w:sz w:val="30"/>
          <w:szCs w:val="30"/>
          <w:u w:val="single"/>
          <w:lang w:eastAsia="zh-CN"/>
        </w:rPr>
      </w:pPr>
      <w:r>
        <w:rPr>
          <w:rFonts w:hint="eastAsia" w:ascii="宋体" w:hAnsi="宋体" w:cs="宋体"/>
          <w:color w:val="000000"/>
          <w:sz w:val="30"/>
          <w:szCs w:val="30"/>
        </w:rPr>
        <w:t>招标代理单位：</w:t>
      </w:r>
      <w:r>
        <w:rPr>
          <w:rFonts w:hint="eastAsia" w:ascii="宋体" w:hAnsi="宋体" w:cs="宋体"/>
          <w:bCs/>
          <w:color w:val="000000"/>
          <w:sz w:val="30"/>
          <w:szCs w:val="30"/>
          <w:u w:val="single"/>
          <w:lang w:eastAsia="zh-CN"/>
        </w:rPr>
        <w:t>广东国科招标有限公司</w:t>
      </w:r>
    </w:p>
    <w:p w14:paraId="7AEF1D79">
      <w:pPr>
        <w:ind w:firstLine="900" w:firstLineChars="300"/>
        <w:rPr>
          <w:rFonts w:ascii="宋体" w:hAnsi="宋体" w:cs="宋体"/>
          <w:color w:val="000000"/>
          <w:sz w:val="30"/>
          <w:szCs w:val="30"/>
        </w:rPr>
      </w:pPr>
      <w:r>
        <w:rPr>
          <w:rFonts w:hint="eastAsia" w:ascii="宋体" w:hAnsi="宋体" w:cs="宋体"/>
          <w:color w:val="000000"/>
          <w:sz w:val="30"/>
          <w:szCs w:val="30"/>
        </w:rPr>
        <w:t>日        期：</w:t>
      </w:r>
      <w:r>
        <w:rPr>
          <w:rFonts w:hint="eastAsia" w:ascii="宋体" w:hAnsi="宋体" w:cs="宋体"/>
          <w:color w:val="000000"/>
          <w:sz w:val="30"/>
          <w:szCs w:val="30"/>
          <w:u w:val="single"/>
          <w:lang w:val="en-US" w:eastAsia="zh-CN"/>
        </w:rPr>
        <w:t>202</w:t>
      </w:r>
      <w:r>
        <w:rPr>
          <w:rFonts w:hint="eastAsia" w:ascii="宋体" w:hAnsi="宋体" w:cs="宋体"/>
          <w:color w:val="auto"/>
          <w:sz w:val="30"/>
          <w:szCs w:val="30"/>
          <w:u w:val="single"/>
          <w:lang w:val="en-US" w:eastAsia="zh-CN"/>
        </w:rPr>
        <w:t>5</w:t>
      </w:r>
      <w:r>
        <w:rPr>
          <w:rFonts w:hint="eastAsia" w:ascii="宋体" w:hAnsi="宋体" w:cs="宋体"/>
          <w:color w:val="auto"/>
          <w:sz w:val="30"/>
          <w:szCs w:val="30"/>
        </w:rPr>
        <w:t>年</w:t>
      </w:r>
      <w:r>
        <w:rPr>
          <w:rFonts w:hint="eastAsia" w:ascii="宋体" w:hAnsi="宋体" w:cs="宋体"/>
          <w:color w:val="auto"/>
          <w:sz w:val="30"/>
          <w:szCs w:val="30"/>
          <w:u w:val="single"/>
          <w:lang w:val="en-US" w:eastAsia="zh-CN"/>
        </w:rPr>
        <w:t>09</w:t>
      </w:r>
      <w:r>
        <w:rPr>
          <w:rFonts w:hint="eastAsia" w:ascii="宋体" w:hAnsi="宋体" w:cs="宋体"/>
          <w:color w:val="auto"/>
          <w:sz w:val="30"/>
          <w:szCs w:val="30"/>
        </w:rPr>
        <w:t>月</w:t>
      </w:r>
      <w:r>
        <w:rPr>
          <w:rFonts w:hint="eastAsia" w:ascii="宋体" w:hAnsi="宋体" w:cs="宋体"/>
          <w:color w:val="000000"/>
          <w:sz w:val="30"/>
          <w:szCs w:val="30"/>
        </w:rPr>
        <w:t xml:space="preserve">    </w:t>
      </w:r>
    </w:p>
    <w:p w14:paraId="424A980E">
      <w:pPr>
        <w:rPr>
          <w:rFonts w:ascii="宋体" w:hAnsi="宋体" w:cs="宋体"/>
          <w:color w:val="000000"/>
          <w:sz w:val="30"/>
          <w:szCs w:val="30"/>
        </w:rPr>
      </w:pPr>
    </w:p>
    <w:p w14:paraId="42B8168B">
      <w:pPr>
        <w:jc w:val="center"/>
        <w:rPr>
          <w:rFonts w:ascii="宋体" w:hAnsi="宋体"/>
          <w:b/>
          <w:caps/>
          <w:color w:val="auto"/>
          <w:kern w:val="0"/>
        </w:rPr>
      </w:pPr>
      <w:r>
        <w:rPr>
          <w:rStyle w:val="41"/>
          <w:rFonts w:hint="eastAsia"/>
          <w:b/>
          <w:bCs/>
          <w:color w:val="auto"/>
        </w:rPr>
        <w:t>目录</w:t>
      </w:r>
    </w:p>
    <w:p w14:paraId="2B45BAF3">
      <w:pPr>
        <w:pStyle w:val="26"/>
        <w:rPr>
          <w:rFonts w:ascii="Calibri" w:hAnsi="Calibri"/>
          <w:caps w:val="0"/>
          <w:kern w:val="2"/>
          <w:sz w:val="21"/>
          <w:szCs w:val="22"/>
        </w:rPr>
      </w:pPr>
      <w:r>
        <w:fldChar w:fldCharType="begin"/>
      </w:r>
      <w:r>
        <w:instrText xml:space="preserve"> TOC \o "1-3" \h \z \u </w:instrText>
      </w:r>
      <w:r>
        <w:fldChar w:fldCharType="separate"/>
      </w:r>
      <w:r>
        <w:fldChar w:fldCharType="begin"/>
      </w:r>
      <w:r>
        <w:instrText xml:space="preserve"> HYPERLINK \l "_Toc2272545" </w:instrText>
      </w:r>
      <w:r>
        <w:fldChar w:fldCharType="separate"/>
      </w:r>
      <w:r>
        <w:rPr>
          <w:rStyle w:val="41"/>
          <w:rFonts w:hint="eastAsia"/>
        </w:rPr>
        <w:t>第一章</w:t>
      </w:r>
      <w:r>
        <w:rPr>
          <w:rStyle w:val="41"/>
        </w:rPr>
        <w:t xml:space="preserve">  </w:t>
      </w:r>
      <w:r>
        <w:rPr>
          <w:rStyle w:val="41"/>
          <w:rFonts w:hint="eastAsia"/>
        </w:rPr>
        <w:t>投标须知</w:t>
      </w:r>
      <w:r>
        <w:tab/>
      </w:r>
      <w:r>
        <w:fldChar w:fldCharType="begin"/>
      </w:r>
      <w:r>
        <w:instrText xml:space="preserve"> PAGEREF _Toc2272545 \h </w:instrText>
      </w:r>
      <w:r>
        <w:fldChar w:fldCharType="separate"/>
      </w:r>
      <w:r>
        <w:t>2</w:t>
      </w:r>
      <w:r>
        <w:fldChar w:fldCharType="end"/>
      </w:r>
      <w:r>
        <w:fldChar w:fldCharType="end"/>
      </w:r>
    </w:p>
    <w:p w14:paraId="2D21B7B2">
      <w:pPr>
        <w:pStyle w:val="29"/>
        <w:rPr>
          <w:rFonts w:ascii="Calibri" w:hAnsi="Calibri"/>
          <w:sz w:val="21"/>
          <w:szCs w:val="22"/>
        </w:rPr>
      </w:pPr>
      <w:r>
        <w:fldChar w:fldCharType="begin"/>
      </w:r>
      <w:r>
        <w:instrText xml:space="preserve"> HYPERLINK \l "_Toc2272546" </w:instrText>
      </w:r>
      <w:r>
        <w:fldChar w:fldCharType="separate"/>
      </w:r>
      <w:r>
        <w:rPr>
          <w:rStyle w:val="41"/>
          <w:rFonts w:hint="eastAsia"/>
        </w:rPr>
        <w:t>一、投标须知前附表</w:t>
      </w:r>
      <w:r>
        <w:tab/>
      </w:r>
      <w:r>
        <w:fldChar w:fldCharType="begin"/>
      </w:r>
      <w:r>
        <w:instrText xml:space="preserve"> PAGEREF _Toc2272546 \h </w:instrText>
      </w:r>
      <w:r>
        <w:fldChar w:fldCharType="separate"/>
      </w:r>
      <w:r>
        <w:t>2</w:t>
      </w:r>
      <w:r>
        <w:fldChar w:fldCharType="end"/>
      </w:r>
      <w:r>
        <w:fldChar w:fldCharType="end"/>
      </w:r>
    </w:p>
    <w:p w14:paraId="01910315">
      <w:pPr>
        <w:pStyle w:val="29"/>
        <w:rPr>
          <w:rFonts w:ascii="Calibri" w:hAnsi="Calibri"/>
          <w:sz w:val="21"/>
          <w:szCs w:val="22"/>
        </w:rPr>
      </w:pPr>
      <w:r>
        <w:fldChar w:fldCharType="begin"/>
      </w:r>
      <w:r>
        <w:instrText xml:space="preserve"> HYPERLINK \l "_Toc2272547" </w:instrText>
      </w:r>
      <w:r>
        <w:fldChar w:fldCharType="separate"/>
      </w:r>
      <w:r>
        <w:rPr>
          <w:rStyle w:val="41"/>
          <w:rFonts w:hint="eastAsia"/>
        </w:rPr>
        <w:t>二、投标须知修改表</w:t>
      </w:r>
      <w:r>
        <w:tab/>
      </w:r>
      <w:r>
        <w:fldChar w:fldCharType="begin"/>
      </w:r>
      <w:r>
        <w:instrText xml:space="preserve"> PAGEREF _Toc2272547 \h </w:instrText>
      </w:r>
      <w:r>
        <w:fldChar w:fldCharType="separate"/>
      </w:r>
      <w:r>
        <w:t>9</w:t>
      </w:r>
      <w:r>
        <w:fldChar w:fldCharType="end"/>
      </w:r>
      <w:r>
        <w:fldChar w:fldCharType="end"/>
      </w:r>
    </w:p>
    <w:p w14:paraId="332FE0D2">
      <w:pPr>
        <w:pStyle w:val="29"/>
        <w:rPr>
          <w:rFonts w:ascii="Calibri" w:hAnsi="Calibri"/>
          <w:sz w:val="21"/>
          <w:szCs w:val="22"/>
        </w:rPr>
      </w:pPr>
      <w:r>
        <w:fldChar w:fldCharType="begin"/>
      </w:r>
      <w:r>
        <w:instrText xml:space="preserve"> HYPERLINK \l "_Toc2272548" </w:instrText>
      </w:r>
      <w:r>
        <w:fldChar w:fldCharType="separate"/>
      </w:r>
      <w:r>
        <w:rPr>
          <w:rStyle w:val="41"/>
          <w:rFonts w:hint="eastAsia"/>
        </w:rPr>
        <w:t>三、投标须知通用条款</w:t>
      </w:r>
      <w:r>
        <w:tab/>
      </w:r>
      <w:r>
        <w:fldChar w:fldCharType="begin"/>
      </w:r>
      <w:r>
        <w:instrText xml:space="preserve"> PAGEREF _Toc2272548 \h </w:instrText>
      </w:r>
      <w:r>
        <w:fldChar w:fldCharType="separate"/>
      </w:r>
      <w:r>
        <w:t>22</w:t>
      </w:r>
      <w:r>
        <w:fldChar w:fldCharType="end"/>
      </w:r>
      <w:r>
        <w:fldChar w:fldCharType="end"/>
      </w:r>
    </w:p>
    <w:p w14:paraId="4ED0A7DD">
      <w:pPr>
        <w:pStyle w:val="18"/>
        <w:tabs>
          <w:tab w:val="right" w:leader="dot" w:pos="9060"/>
        </w:tabs>
        <w:ind w:left="840"/>
        <w:rPr>
          <w:rFonts w:ascii="Calibri" w:hAnsi="Calibri"/>
          <w:sz w:val="21"/>
          <w:szCs w:val="22"/>
        </w:rPr>
      </w:pPr>
      <w:r>
        <w:fldChar w:fldCharType="begin"/>
      </w:r>
      <w:r>
        <w:instrText xml:space="preserve"> HYPERLINK \l "_Toc2272549" </w:instrText>
      </w:r>
      <w:r>
        <w:fldChar w:fldCharType="separate"/>
      </w:r>
      <w:r>
        <w:rPr>
          <w:rStyle w:val="41"/>
          <w:rFonts w:hint="eastAsia"/>
        </w:rPr>
        <w:t>（一）总则</w:t>
      </w:r>
      <w:r>
        <w:tab/>
      </w:r>
      <w:r>
        <w:fldChar w:fldCharType="begin"/>
      </w:r>
      <w:r>
        <w:instrText xml:space="preserve"> PAGEREF _Toc2272549 \h </w:instrText>
      </w:r>
      <w:r>
        <w:fldChar w:fldCharType="separate"/>
      </w:r>
      <w:r>
        <w:t>22</w:t>
      </w:r>
      <w:r>
        <w:fldChar w:fldCharType="end"/>
      </w:r>
      <w:r>
        <w:fldChar w:fldCharType="end"/>
      </w:r>
    </w:p>
    <w:p w14:paraId="35C4AAE1">
      <w:pPr>
        <w:pStyle w:val="18"/>
        <w:tabs>
          <w:tab w:val="right" w:leader="dot" w:pos="9060"/>
        </w:tabs>
        <w:ind w:left="840"/>
        <w:rPr>
          <w:rFonts w:ascii="Calibri" w:hAnsi="Calibri"/>
          <w:sz w:val="21"/>
          <w:szCs w:val="22"/>
        </w:rPr>
      </w:pPr>
      <w:r>
        <w:fldChar w:fldCharType="begin"/>
      </w:r>
      <w:r>
        <w:instrText xml:space="preserve"> HYPERLINK \l "_Toc2272550" </w:instrText>
      </w:r>
      <w:r>
        <w:fldChar w:fldCharType="separate"/>
      </w:r>
      <w:r>
        <w:rPr>
          <w:rStyle w:val="41"/>
          <w:rFonts w:hint="eastAsia"/>
        </w:rPr>
        <w:t>（二）招标文件</w:t>
      </w:r>
      <w:r>
        <w:tab/>
      </w:r>
      <w:r>
        <w:fldChar w:fldCharType="begin"/>
      </w:r>
      <w:r>
        <w:instrText xml:space="preserve"> PAGEREF _Toc2272550 \h </w:instrText>
      </w:r>
      <w:r>
        <w:fldChar w:fldCharType="separate"/>
      </w:r>
      <w:r>
        <w:t>23</w:t>
      </w:r>
      <w:r>
        <w:fldChar w:fldCharType="end"/>
      </w:r>
      <w:r>
        <w:fldChar w:fldCharType="end"/>
      </w:r>
    </w:p>
    <w:p w14:paraId="54DC56F3">
      <w:pPr>
        <w:pStyle w:val="18"/>
        <w:tabs>
          <w:tab w:val="right" w:leader="dot" w:pos="9060"/>
        </w:tabs>
        <w:ind w:left="840"/>
        <w:rPr>
          <w:rFonts w:ascii="Calibri" w:hAnsi="Calibri"/>
          <w:sz w:val="21"/>
          <w:szCs w:val="22"/>
        </w:rPr>
      </w:pPr>
      <w:r>
        <w:fldChar w:fldCharType="begin"/>
      </w:r>
      <w:r>
        <w:instrText xml:space="preserve"> HYPERLINK \l "_Toc2272551" </w:instrText>
      </w:r>
      <w:r>
        <w:fldChar w:fldCharType="separate"/>
      </w:r>
      <w:r>
        <w:rPr>
          <w:rStyle w:val="41"/>
          <w:rFonts w:hint="eastAsia"/>
        </w:rPr>
        <w:t>（三）投标文件的编制</w:t>
      </w:r>
      <w:r>
        <w:tab/>
      </w:r>
      <w:r>
        <w:fldChar w:fldCharType="begin"/>
      </w:r>
      <w:r>
        <w:instrText xml:space="preserve"> PAGEREF _Toc2272551 \h </w:instrText>
      </w:r>
      <w:r>
        <w:fldChar w:fldCharType="separate"/>
      </w:r>
      <w:r>
        <w:t>24</w:t>
      </w:r>
      <w:r>
        <w:fldChar w:fldCharType="end"/>
      </w:r>
      <w:r>
        <w:fldChar w:fldCharType="end"/>
      </w:r>
    </w:p>
    <w:p w14:paraId="2400809F">
      <w:pPr>
        <w:pStyle w:val="18"/>
        <w:tabs>
          <w:tab w:val="right" w:leader="dot" w:pos="9060"/>
        </w:tabs>
        <w:ind w:left="840"/>
        <w:rPr>
          <w:rFonts w:ascii="Calibri" w:hAnsi="Calibri"/>
          <w:sz w:val="21"/>
          <w:szCs w:val="22"/>
        </w:rPr>
      </w:pPr>
      <w:r>
        <w:fldChar w:fldCharType="begin"/>
      </w:r>
      <w:r>
        <w:instrText xml:space="preserve"> HYPERLINK \l "_Toc2272552" </w:instrText>
      </w:r>
      <w:r>
        <w:fldChar w:fldCharType="separate"/>
      </w:r>
      <w:r>
        <w:rPr>
          <w:rStyle w:val="41"/>
          <w:rFonts w:hint="eastAsia"/>
        </w:rPr>
        <w:t>（四）投标文件的提交</w:t>
      </w:r>
      <w:r>
        <w:tab/>
      </w:r>
      <w:r>
        <w:fldChar w:fldCharType="begin"/>
      </w:r>
      <w:r>
        <w:instrText xml:space="preserve"> PAGEREF _Toc2272552 \h </w:instrText>
      </w:r>
      <w:r>
        <w:fldChar w:fldCharType="separate"/>
      </w:r>
      <w:r>
        <w:t>32</w:t>
      </w:r>
      <w:r>
        <w:fldChar w:fldCharType="end"/>
      </w:r>
      <w:r>
        <w:fldChar w:fldCharType="end"/>
      </w:r>
    </w:p>
    <w:p w14:paraId="42530D28">
      <w:pPr>
        <w:pStyle w:val="18"/>
        <w:tabs>
          <w:tab w:val="right" w:leader="dot" w:pos="9060"/>
        </w:tabs>
        <w:ind w:left="840"/>
        <w:rPr>
          <w:rFonts w:ascii="Calibri" w:hAnsi="Calibri"/>
          <w:sz w:val="21"/>
          <w:szCs w:val="22"/>
        </w:rPr>
      </w:pPr>
      <w:r>
        <w:fldChar w:fldCharType="begin"/>
      </w:r>
      <w:r>
        <w:instrText xml:space="preserve"> HYPERLINK \l "_Toc2272553" </w:instrText>
      </w:r>
      <w:r>
        <w:fldChar w:fldCharType="separate"/>
      </w:r>
      <w:r>
        <w:rPr>
          <w:rStyle w:val="41"/>
          <w:rFonts w:hint="eastAsia"/>
        </w:rPr>
        <w:t>（五）开标、评标、定标及合同签定</w:t>
      </w:r>
      <w:r>
        <w:tab/>
      </w:r>
      <w:r>
        <w:fldChar w:fldCharType="begin"/>
      </w:r>
      <w:r>
        <w:instrText xml:space="preserve"> PAGEREF _Toc2272553 \h </w:instrText>
      </w:r>
      <w:r>
        <w:fldChar w:fldCharType="separate"/>
      </w:r>
      <w:r>
        <w:t>33</w:t>
      </w:r>
      <w:r>
        <w:fldChar w:fldCharType="end"/>
      </w:r>
      <w:r>
        <w:fldChar w:fldCharType="end"/>
      </w:r>
    </w:p>
    <w:p w14:paraId="072C969E">
      <w:pPr>
        <w:pStyle w:val="26"/>
        <w:rPr>
          <w:rFonts w:ascii="Calibri" w:hAnsi="Calibri"/>
          <w:caps w:val="0"/>
          <w:kern w:val="2"/>
          <w:sz w:val="21"/>
          <w:szCs w:val="22"/>
        </w:rPr>
      </w:pPr>
      <w:r>
        <w:fldChar w:fldCharType="begin"/>
      </w:r>
      <w:r>
        <w:instrText xml:space="preserve"> HYPERLINK \l "_Toc2272554" </w:instrText>
      </w:r>
      <w:r>
        <w:fldChar w:fldCharType="separate"/>
      </w:r>
      <w:r>
        <w:rPr>
          <w:rStyle w:val="41"/>
          <w:rFonts w:hint="eastAsia"/>
        </w:rPr>
        <w:t>第二章</w:t>
      </w:r>
      <w:r>
        <w:rPr>
          <w:rStyle w:val="41"/>
        </w:rPr>
        <w:t xml:space="preserve">  </w:t>
      </w:r>
      <w:r>
        <w:rPr>
          <w:rStyle w:val="41"/>
          <w:rFonts w:hint="eastAsia"/>
        </w:rPr>
        <w:t>开标、评标及定标办法</w:t>
      </w:r>
      <w:r>
        <w:tab/>
      </w:r>
      <w:r>
        <w:fldChar w:fldCharType="begin"/>
      </w:r>
      <w:r>
        <w:instrText xml:space="preserve"> PAGEREF _Toc2272554 \h </w:instrText>
      </w:r>
      <w:r>
        <w:fldChar w:fldCharType="separate"/>
      </w:r>
      <w:r>
        <w:t>36</w:t>
      </w:r>
      <w:r>
        <w:fldChar w:fldCharType="end"/>
      </w:r>
      <w:r>
        <w:fldChar w:fldCharType="end"/>
      </w:r>
    </w:p>
    <w:p w14:paraId="549AF221">
      <w:pPr>
        <w:pStyle w:val="29"/>
        <w:rPr>
          <w:rFonts w:ascii="Calibri" w:hAnsi="Calibri"/>
          <w:sz w:val="21"/>
          <w:szCs w:val="22"/>
        </w:rPr>
      </w:pPr>
      <w:r>
        <w:fldChar w:fldCharType="begin"/>
      </w:r>
      <w:r>
        <w:instrText xml:space="preserve"> HYPERLINK \l "_Toc2272555" </w:instrText>
      </w:r>
      <w:r>
        <w:fldChar w:fldCharType="separate"/>
      </w:r>
      <w:r>
        <w:rPr>
          <w:rStyle w:val="41"/>
          <w:rFonts w:hint="eastAsia"/>
        </w:rPr>
        <w:t>一、开标、评标及定标办法修改表</w:t>
      </w:r>
      <w:r>
        <w:tab/>
      </w:r>
      <w:r>
        <w:fldChar w:fldCharType="begin"/>
      </w:r>
      <w:r>
        <w:instrText xml:space="preserve"> PAGEREF _Toc2272555 \h </w:instrText>
      </w:r>
      <w:r>
        <w:fldChar w:fldCharType="separate"/>
      </w:r>
      <w:r>
        <w:t>36</w:t>
      </w:r>
      <w:r>
        <w:fldChar w:fldCharType="end"/>
      </w:r>
      <w:r>
        <w:fldChar w:fldCharType="end"/>
      </w:r>
    </w:p>
    <w:p w14:paraId="5747C7CF">
      <w:pPr>
        <w:pStyle w:val="29"/>
        <w:rPr>
          <w:rFonts w:ascii="Calibri" w:hAnsi="Calibri"/>
          <w:sz w:val="21"/>
          <w:szCs w:val="22"/>
        </w:rPr>
      </w:pPr>
      <w:r>
        <w:fldChar w:fldCharType="begin"/>
      </w:r>
      <w:r>
        <w:instrText xml:space="preserve"> HYPERLINK \l "_Toc2272556" </w:instrText>
      </w:r>
      <w:r>
        <w:fldChar w:fldCharType="separate"/>
      </w:r>
      <w:r>
        <w:rPr>
          <w:rStyle w:val="41"/>
          <w:rFonts w:hint="eastAsia"/>
        </w:rPr>
        <w:t>二、开标、评标及定标办法通用条款</w:t>
      </w:r>
      <w:r>
        <w:tab/>
      </w:r>
      <w:r>
        <w:fldChar w:fldCharType="begin"/>
      </w:r>
      <w:r>
        <w:instrText xml:space="preserve"> PAGEREF _Toc2272556 \h </w:instrText>
      </w:r>
      <w:r>
        <w:fldChar w:fldCharType="separate"/>
      </w:r>
      <w:r>
        <w:t>43</w:t>
      </w:r>
      <w:r>
        <w:fldChar w:fldCharType="end"/>
      </w:r>
      <w:r>
        <w:fldChar w:fldCharType="end"/>
      </w:r>
    </w:p>
    <w:p w14:paraId="77C938A5">
      <w:pPr>
        <w:pStyle w:val="18"/>
        <w:tabs>
          <w:tab w:val="right" w:leader="dot" w:pos="9060"/>
        </w:tabs>
        <w:ind w:left="840"/>
        <w:rPr>
          <w:rFonts w:ascii="Calibri" w:hAnsi="Calibri"/>
          <w:sz w:val="21"/>
          <w:szCs w:val="22"/>
        </w:rPr>
      </w:pPr>
      <w:r>
        <w:fldChar w:fldCharType="begin"/>
      </w:r>
      <w:r>
        <w:instrText xml:space="preserve"> HYPERLINK \l "_Toc2272557" </w:instrText>
      </w:r>
      <w:r>
        <w:fldChar w:fldCharType="separate"/>
      </w:r>
      <w:r>
        <w:rPr>
          <w:rStyle w:val="41"/>
          <w:rFonts w:hint="eastAsia"/>
        </w:rPr>
        <w:t>（一）总则</w:t>
      </w:r>
      <w:r>
        <w:tab/>
      </w:r>
      <w:r>
        <w:fldChar w:fldCharType="begin"/>
      </w:r>
      <w:r>
        <w:instrText xml:space="preserve"> PAGEREF _Toc2272557 \h </w:instrText>
      </w:r>
      <w:r>
        <w:fldChar w:fldCharType="separate"/>
      </w:r>
      <w:r>
        <w:t>43</w:t>
      </w:r>
      <w:r>
        <w:fldChar w:fldCharType="end"/>
      </w:r>
      <w:r>
        <w:fldChar w:fldCharType="end"/>
      </w:r>
    </w:p>
    <w:p w14:paraId="7D8F1A15">
      <w:pPr>
        <w:pStyle w:val="18"/>
        <w:tabs>
          <w:tab w:val="right" w:leader="dot" w:pos="9060"/>
        </w:tabs>
        <w:ind w:left="840"/>
        <w:rPr>
          <w:rFonts w:ascii="Calibri" w:hAnsi="Calibri"/>
          <w:sz w:val="21"/>
          <w:szCs w:val="22"/>
        </w:rPr>
      </w:pPr>
      <w:r>
        <w:fldChar w:fldCharType="begin"/>
      </w:r>
      <w:r>
        <w:instrText xml:space="preserve"> HYPERLINK \l "_Toc2272558" </w:instrText>
      </w:r>
      <w:r>
        <w:fldChar w:fldCharType="separate"/>
      </w:r>
      <w:r>
        <w:rPr>
          <w:rStyle w:val="41"/>
          <w:rFonts w:hint="eastAsia"/>
        </w:rPr>
        <w:t>（二）开标评标办法程序和细则</w:t>
      </w:r>
      <w:r>
        <w:tab/>
      </w:r>
      <w:r>
        <w:fldChar w:fldCharType="begin"/>
      </w:r>
      <w:r>
        <w:instrText xml:space="preserve"> PAGEREF _Toc2272558 \h </w:instrText>
      </w:r>
      <w:r>
        <w:fldChar w:fldCharType="separate"/>
      </w:r>
      <w:r>
        <w:t>46</w:t>
      </w:r>
      <w:r>
        <w:fldChar w:fldCharType="end"/>
      </w:r>
      <w:r>
        <w:fldChar w:fldCharType="end"/>
      </w:r>
    </w:p>
    <w:p w14:paraId="4DF4429A">
      <w:pPr>
        <w:pStyle w:val="18"/>
        <w:tabs>
          <w:tab w:val="right" w:leader="dot" w:pos="9060"/>
        </w:tabs>
        <w:ind w:left="840"/>
        <w:rPr>
          <w:rFonts w:ascii="Calibri" w:hAnsi="Calibri"/>
          <w:sz w:val="21"/>
          <w:szCs w:val="22"/>
        </w:rPr>
      </w:pPr>
      <w:r>
        <w:fldChar w:fldCharType="begin"/>
      </w:r>
      <w:r>
        <w:instrText xml:space="preserve"> HYPERLINK \l "_Toc2272564" </w:instrText>
      </w:r>
      <w:r>
        <w:fldChar w:fldCharType="separate"/>
      </w:r>
      <w:r>
        <w:rPr>
          <w:rStyle w:val="41"/>
          <w:rFonts w:hint="eastAsia"/>
        </w:rPr>
        <w:t>可选办法七（适合综合评分法四，技术标与经济标同时开启）</w:t>
      </w:r>
      <w:r>
        <w:tab/>
      </w:r>
      <w:r>
        <w:fldChar w:fldCharType="begin"/>
      </w:r>
      <w:r>
        <w:instrText xml:space="preserve"> PAGEREF _Toc2272564 \h </w:instrText>
      </w:r>
      <w:r>
        <w:fldChar w:fldCharType="separate"/>
      </w:r>
      <w:r>
        <w:t>46</w:t>
      </w:r>
      <w:r>
        <w:fldChar w:fldCharType="end"/>
      </w:r>
      <w:r>
        <w:fldChar w:fldCharType="end"/>
      </w:r>
    </w:p>
    <w:p w14:paraId="11D4139F">
      <w:pPr>
        <w:pStyle w:val="26"/>
        <w:rPr>
          <w:rFonts w:ascii="Calibri" w:hAnsi="Calibri"/>
          <w:caps w:val="0"/>
          <w:kern w:val="2"/>
          <w:sz w:val="21"/>
          <w:szCs w:val="22"/>
        </w:rPr>
      </w:pPr>
      <w:r>
        <w:fldChar w:fldCharType="begin"/>
      </w:r>
      <w:r>
        <w:instrText xml:space="preserve"> HYPERLINK \l "_Toc2272566" </w:instrText>
      </w:r>
      <w:r>
        <w:fldChar w:fldCharType="separate"/>
      </w:r>
      <w:r>
        <w:rPr>
          <w:rStyle w:val="41"/>
          <w:rFonts w:hint="eastAsia"/>
        </w:rPr>
        <w:t>第三章</w:t>
      </w:r>
      <w:r>
        <w:rPr>
          <w:rStyle w:val="41"/>
        </w:rPr>
        <w:t xml:space="preserve">  </w:t>
      </w:r>
      <w:r>
        <w:rPr>
          <w:rStyle w:val="41"/>
          <w:rFonts w:hint="eastAsia"/>
        </w:rPr>
        <w:t>合同条款</w:t>
      </w:r>
      <w:r>
        <w:tab/>
      </w:r>
      <w:r>
        <w:fldChar w:fldCharType="begin"/>
      </w:r>
      <w:r>
        <w:instrText xml:space="preserve"> PAGEREF _Toc2272566 \h </w:instrText>
      </w:r>
      <w:r>
        <w:fldChar w:fldCharType="separate"/>
      </w:r>
      <w:r>
        <w:t>69</w:t>
      </w:r>
      <w:r>
        <w:fldChar w:fldCharType="end"/>
      </w:r>
      <w:r>
        <w:fldChar w:fldCharType="end"/>
      </w:r>
    </w:p>
    <w:p w14:paraId="100168EC">
      <w:pPr>
        <w:pStyle w:val="26"/>
        <w:rPr>
          <w:rFonts w:ascii="Calibri" w:hAnsi="Calibri"/>
          <w:caps w:val="0"/>
          <w:kern w:val="2"/>
          <w:sz w:val="21"/>
          <w:szCs w:val="22"/>
        </w:rPr>
      </w:pPr>
      <w:r>
        <w:fldChar w:fldCharType="begin"/>
      </w:r>
      <w:r>
        <w:instrText xml:space="preserve"> HYPERLINK \l "_Toc2272567" </w:instrText>
      </w:r>
      <w:r>
        <w:fldChar w:fldCharType="separate"/>
      </w:r>
      <w:r>
        <w:rPr>
          <w:rStyle w:val="41"/>
          <w:rFonts w:hint="eastAsia"/>
        </w:rPr>
        <w:t>第四章</w:t>
      </w:r>
      <w:r>
        <w:rPr>
          <w:rStyle w:val="41"/>
        </w:rPr>
        <w:t xml:space="preserve">  </w:t>
      </w:r>
      <w:r>
        <w:rPr>
          <w:rStyle w:val="41"/>
          <w:rFonts w:hint="eastAsia"/>
        </w:rPr>
        <w:t>投标文件格式</w:t>
      </w:r>
      <w:r>
        <w:tab/>
      </w:r>
      <w:r>
        <w:fldChar w:fldCharType="begin"/>
      </w:r>
      <w:r>
        <w:instrText xml:space="preserve"> PAGEREF _Toc2272567 \h </w:instrText>
      </w:r>
      <w:r>
        <w:fldChar w:fldCharType="separate"/>
      </w:r>
      <w:r>
        <w:t>70</w:t>
      </w:r>
      <w:r>
        <w:fldChar w:fldCharType="end"/>
      </w:r>
      <w:r>
        <w:fldChar w:fldCharType="end"/>
      </w:r>
    </w:p>
    <w:p w14:paraId="2122D504">
      <w:pPr>
        <w:pStyle w:val="26"/>
        <w:rPr>
          <w:rFonts w:ascii="Calibri" w:hAnsi="Calibri"/>
          <w:caps w:val="0"/>
          <w:kern w:val="2"/>
          <w:sz w:val="21"/>
          <w:szCs w:val="22"/>
        </w:rPr>
      </w:pPr>
      <w:r>
        <w:fldChar w:fldCharType="begin"/>
      </w:r>
      <w:r>
        <w:instrText xml:space="preserve"> HYPERLINK \l "_Toc2272568" </w:instrText>
      </w:r>
      <w:r>
        <w:fldChar w:fldCharType="separate"/>
      </w:r>
      <w:r>
        <w:rPr>
          <w:rStyle w:val="41"/>
          <w:rFonts w:hint="eastAsia"/>
        </w:rPr>
        <w:t>第五章</w:t>
      </w:r>
      <w:r>
        <w:rPr>
          <w:rStyle w:val="41"/>
        </w:rPr>
        <w:t xml:space="preserve">  </w:t>
      </w:r>
      <w:r>
        <w:rPr>
          <w:rStyle w:val="41"/>
          <w:rFonts w:hint="eastAsia"/>
        </w:rPr>
        <w:t>技术条件（工程建设标准）</w:t>
      </w:r>
      <w:r>
        <w:tab/>
      </w:r>
      <w:r>
        <w:fldChar w:fldCharType="begin"/>
      </w:r>
      <w:r>
        <w:instrText xml:space="preserve"> PAGEREF _Toc2272568 \h </w:instrText>
      </w:r>
      <w:r>
        <w:fldChar w:fldCharType="separate"/>
      </w:r>
      <w:r>
        <w:t>89</w:t>
      </w:r>
      <w:r>
        <w:fldChar w:fldCharType="end"/>
      </w:r>
      <w:r>
        <w:fldChar w:fldCharType="end"/>
      </w:r>
    </w:p>
    <w:p w14:paraId="5052C588">
      <w:pPr>
        <w:pStyle w:val="26"/>
        <w:rPr>
          <w:rFonts w:ascii="Calibri" w:hAnsi="Calibri"/>
          <w:caps w:val="0"/>
          <w:kern w:val="2"/>
          <w:sz w:val="21"/>
          <w:szCs w:val="22"/>
        </w:rPr>
      </w:pPr>
      <w:r>
        <w:fldChar w:fldCharType="begin"/>
      </w:r>
      <w:r>
        <w:instrText xml:space="preserve"> HYPERLINK \l "_Toc2272569" </w:instrText>
      </w:r>
      <w:r>
        <w:fldChar w:fldCharType="separate"/>
      </w:r>
      <w:r>
        <w:rPr>
          <w:rStyle w:val="41"/>
          <w:rFonts w:hint="eastAsia"/>
        </w:rPr>
        <w:t>第六章</w:t>
      </w:r>
      <w:r>
        <w:rPr>
          <w:rStyle w:val="41"/>
        </w:rPr>
        <w:t xml:space="preserve">  </w:t>
      </w:r>
      <w:r>
        <w:rPr>
          <w:rStyle w:val="41"/>
          <w:rFonts w:hint="eastAsia"/>
        </w:rPr>
        <w:t>图纸及勘察资料</w:t>
      </w:r>
      <w:r>
        <w:tab/>
      </w:r>
      <w:r>
        <w:fldChar w:fldCharType="begin"/>
      </w:r>
      <w:r>
        <w:instrText xml:space="preserve"> PAGEREF _Toc2272569 \h </w:instrText>
      </w:r>
      <w:r>
        <w:fldChar w:fldCharType="separate"/>
      </w:r>
      <w:r>
        <w:t>94</w:t>
      </w:r>
      <w:r>
        <w:fldChar w:fldCharType="end"/>
      </w:r>
      <w:r>
        <w:fldChar w:fldCharType="end"/>
      </w:r>
    </w:p>
    <w:p w14:paraId="1270CC66">
      <w:pPr>
        <w:pStyle w:val="26"/>
        <w:rPr>
          <w:rFonts w:ascii="Calibri" w:hAnsi="Calibri"/>
          <w:caps w:val="0"/>
          <w:kern w:val="2"/>
          <w:sz w:val="21"/>
          <w:szCs w:val="22"/>
        </w:rPr>
      </w:pPr>
      <w:r>
        <w:fldChar w:fldCharType="begin"/>
      </w:r>
      <w:r>
        <w:instrText xml:space="preserve"> HYPERLINK \l "_Toc2272570" </w:instrText>
      </w:r>
      <w:r>
        <w:fldChar w:fldCharType="separate"/>
      </w:r>
      <w:r>
        <w:rPr>
          <w:rStyle w:val="41"/>
          <w:rFonts w:hint="eastAsia"/>
        </w:rPr>
        <w:t>第七章</w:t>
      </w:r>
      <w:r>
        <w:rPr>
          <w:rStyle w:val="41"/>
        </w:rPr>
        <w:t xml:space="preserve">  </w:t>
      </w:r>
      <w:r>
        <w:rPr>
          <w:rStyle w:val="41"/>
          <w:rFonts w:hint="eastAsia"/>
        </w:rPr>
        <w:t>工程量清单</w:t>
      </w:r>
      <w:r>
        <w:tab/>
      </w:r>
      <w:r>
        <w:fldChar w:fldCharType="begin"/>
      </w:r>
      <w:r>
        <w:instrText xml:space="preserve"> PAGEREF _Toc2272570 \h </w:instrText>
      </w:r>
      <w:r>
        <w:fldChar w:fldCharType="separate"/>
      </w:r>
      <w:r>
        <w:t>95</w:t>
      </w:r>
      <w:r>
        <w:fldChar w:fldCharType="end"/>
      </w:r>
      <w:r>
        <w:fldChar w:fldCharType="end"/>
      </w:r>
    </w:p>
    <w:p w14:paraId="0C5E1E4E">
      <w:pPr>
        <w:pStyle w:val="26"/>
        <w:rPr>
          <w:rFonts w:ascii="Calibri" w:hAnsi="Calibri"/>
          <w:caps w:val="0"/>
          <w:kern w:val="2"/>
          <w:sz w:val="21"/>
          <w:szCs w:val="22"/>
        </w:rPr>
      </w:pPr>
      <w:r>
        <w:fldChar w:fldCharType="begin"/>
      </w:r>
      <w:r>
        <w:instrText xml:space="preserve"> HYPERLINK \l "_Toc2272571" </w:instrText>
      </w:r>
      <w:r>
        <w:fldChar w:fldCharType="separate"/>
      </w:r>
      <w:r>
        <w:rPr>
          <w:rStyle w:val="41"/>
          <w:rFonts w:hint="eastAsia"/>
        </w:rPr>
        <w:t>第八章</w:t>
      </w:r>
      <w:r>
        <w:rPr>
          <w:rStyle w:val="41"/>
        </w:rPr>
        <w:t xml:space="preserve">  </w:t>
      </w:r>
      <w:r>
        <w:rPr>
          <w:rStyle w:val="41"/>
          <w:rFonts w:hint="eastAsia"/>
        </w:rPr>
        <w:t>最高投标限价</w:t>
      </w:r>
      <w:r>
        <w:tab/>
      </w:r>
      <w:r>
        <w:fldChar w:fldCharType="begin"/>
      </w:r>
      <w:r>
        <w:instrText xml:space="preserve"> PAGEREF _Toc2272571 \h </w:instrText>
      </w:r>
      <w:r>
        <w:fldChar w:fldCharType="separate"/>
      </w:r>
      <w:r>
        <w:t>96</w:t>
      </w:r>
      <w:r>
        <w:fldChar w:fldCharType="end"/>
      </w:r>
      <w:r>
        <w:fldChar w:fldCharType="end"/>
      </w:r>
    </w:p>
    <w:p w14:paraId="4FDE0518">
      <w:pPr>
        <w:pStyle w:val="2"/>
        <w:tabs>
          <w:tab w:val="center" w:pos="4535"/>
          <w:tab w:val="left" w:pos="6825"/>
        </w:tabs>
      </w:pPr>
      <w:r>
        <w:tab/>
      </w:r>
      <w:r>
        <w:fldChar w:fldCharType="end"/>
      </w:r>
      <w:bookmarkStart w:id="0" w:name="_Toc2272545"/>
    </w:p>
    <w:p w14:paraId="5EF599A9">
      <w:r>
        <w:br w:type="page"/>
      </w:r>
    </w:p>
    <w:p w14:paraId="11BD4120">
      <w:pPr>
        <w:pStyle w:val="2"/>
        <w:tabs>
          <w:tab w:val="center" w:pos="4535"/>
          <w:tab w:val="left" w:pos="6825"/>
        </w:tabs>
        <w:jc w:val="center"/>
      </w:pPr>
      <w:r>
        <w:rPr>
          <w:rFonts w:hint="eastAsia"/>
        </w:rPr>
        <w:t>第一章</w:t>
      </w:r>
      <w:r>
        <w:t xml:space="preserve">  </w:t>
      </w:r>
      <w:r>
        <w:rPr>
          <w:rFonts w:hint="eastAsia"/>
        </w:rPr>
        <w:t>投标须知</w:t>
      </w:r>
      <w:bookmarkEnd w:id="0"/>
    </w:p>
    <w:p w14:paraId="2478113D">
      <w:pPr>
        <w:pStyle w:val="6"/>
        <w:rPr>
          <w:color w:val="auto"/>
        </w:rPr>
      </w:pPr>
      <w:bookmarkStart w:id="1" w:name="_Toc2272546"/>
      <w:r>
        <w:rPr>
          <w:rFonts w:hint="eastAsia"/>
          <w:color w:val="auto"/>
        </w:rPr>
        <w:t>一、投标须知前附表</w:t>
      </w:r>
      <w:bookmarkEnd w:id="1"/>
    </w:p>
    <w:p w14:paraId="2D3A15DF">
      <w:pPr>
        <w:pStyle w:val="9"/>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6D241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2865D525">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65AEAAB4">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78D7B96B">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06F12BA5">
            <w:pPr>
              <w:pStyle w:val="20"/>
              <w:ind w:firstLine="458"/>
              <w:jc w:val="center"/>
              <w:rPr>
                <w:rFonts w:ascii="宋体" w:hAnsi="宋体"/>
                <w:szCs w:val="21"/>
              </w:rPr>
            </w:pPr>
            <w:r>
              <w:rPr>
                <w:rFonts w:hint="eastAsia" w:ascii="宋体" w:hAnsi="宋体"/>
                <w:szCs w:val="21"/>
              </w:rPr>
              <w:t>说明与要求</w:t>
            </w:r>
          </w:p>
        </w:tc>
      </w:tr>
      <w:tr w14:paraId="7992BA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1B986F90">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41FCA1FB">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13DEFCA4">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6C8EECFA">
            <w:pPr>
              <w:rPr>
                <w:rFonts w:ascii="宋体" w:hAnsi="宋体"/>
                <w:color w:val="000000"/>
                <w:szCs w:val="21"/>
              </w:rPr>
            </w:pPr>
            <w:r>
              <w:rPr>
                <w:rFonts w:hint="eastAsia" w:ascii="宋体" w:hAnsi="宋体"/>
                <w:color w:val="000000"/>
                <w:szCs w:val="21"/>
              </w:rPr>
              <w:t>招标人（即发包人）：</w:t>
            </w:r>
            <w:r>
              <w:rPr>
                <w:rFonts w:hint="eastAsia" w:ascii="宋体" w:hAnsi="宋体"/>
                <w:color w:val="000000"/>
                <w:szCs w:val="21"/>
                <w:u w:val="single"/>
              </w:rPr>
              <w:t>广州白云山医药集团股份有限公司白云山何济公制药厂</w:t>
            </w:r>
            <w:r>
              <w:rPr>
                <w:rFonts w:ascii="宋体" w:hAnsi="宋体"/>
                <w:color w:val="000000"/>
                <w:szCs w:val="21"/>
                <w:u w:val="single"/>
              </w:rPr>
              <w:t xml:space="preserve"> </w:t>
            </w:r>
          </w:p>
          <w:p w14:paraId="4C66B709">
            <w:pPr>
              <w:rPr>
                <w:rFonts w:hint="eastAsia" w:ascii="宋体" w:hAnsi="宋体" w:eastAsia="宋体"/>
                <w:color w:val="000000"/>
                <w:szCs w:val="21"/>
                <w:lang w:eastAsia="zh-CN"/>
              </w:rPr>
            </w:pPr>
            <w:r>
              <w:rPr>
                <w:rFonts w:hint="eastAsia" w:ascii="宋体" w:hAnsi="宋体"/>
                <w:color w:val="000000"/>
                <w:szCs w:val="21"/>
              </w:rPr>
              <w:t>招标代理：</w:t>
            </w:r>
            <w:r>
              <w:rPr>
                <w:rFonts w:hint="eastAsia" w:ascii="宋体" w:hAnsi="宋体"/>
                <w:color w:val="000000"/>
                <w:szCs w:val="21"/>
                <w:u w:val="single"/>
              </w:rPr>
              <w:t xml:space="preserve"> </w:t>
            </w:r>
            <w:r>
              <w:rPr>
                <w:rFonts w:hint="eastAsia" w:ascii="宋体" w:hAnsi="宋体"/>
                <w:color w:val="000000"/>
                <w:szCs w:val="21"/>
                <w:u w:val="single"/>
                <w:lang w:eastAsia="zh-CN"/>
              </w:rPr>
              <w:t>广东国科招标有限公司</w:t>
            </w:r>
          </w:p>
          <w:p w14:paraId="1B88B109">
            <w:pPr>
              <w:rPr>
                <w:rFonts w:ascii="宋体" w:hAnsi="宋体"/>
                <w:color w:val="000000"/>
                <w:szCs w:val="21"/>
              </w:rPr>
            </w:pPr>
            <w:r>
              <w:rPr>
                <w:rFonts w:hint="eastAsia" w:ascii="宋体" w:hAnsi="宋体"/>
                <w:color w:val="000000"/>
                <w:szCs w:val="21"/>
              </w:rPr>
              <w:t>设计单位：</w:t>
            </w:r>
            <w:r>
              <w:rPr>
                <w:rFonts w:ascii="宋体" w:hAnsi="宋体"/>
                <w:color w:val="000000"/>
                <w:szCs w:val="21"/>
                <w:u w:val="single"/>
              </w:rPr>
              <w:t xml:space="preserve"> </w:t>
            </w:r>
            <w:r>
              <w:rPr>
                <w:rFonts w:hint="eastAsia" w:ascii="宋体" w:hAnsi="宋体"/>
                <w:color w:val="000000"/>
                <w:szCs w:val="21"/>
                <w:u w:val="single"/>
                <w:lang w:val="en-US" w:eastAsia="zh-CN"/>
              </w:rPr>
              <w:t>广东岭南设计院有限公司</w:t>
            </w:r>
            <w:r>
              <w:rPr>
                <w:rFonts w:ascii="宋体" w:hAnsi="宋体"/>
                <w:color w:val="000000"/>
                <w:szCs w:val="21"/>
                <w:u w:val="single"/>
              </w:rPr>
              <w:t xml:space="preserve">  </w:t>
            </w:r>
          </w:p>
          <w:p w14:paraId="65FC54CC">
            <w:pPr>
              <w:rPr>
                <w:rFonts w:ascii="宋体" w:hAnsi="宋体"/>
                <w:color w:val="000000"/>
                <w:szCs w:val="21"/>
                <w:u w:val="single"/>
              </w:rPr>
            </w:pPr>
            <w:r>
              <w:rPr>
                <w:rFonts w:hint="eastAsia" w:ascii="宋体" w:hAnsi="宋体"/>
                <w:color w:val="000000"/>
                <w:szCs w:val="21"/>
              </w:rPr>
              <w:t>监理单位：</w:t>
            </w:r>
            <w:r>
              <w:rPr>
                <w:rFonts w:ascii="宋体" w:hAnsi="宋体"/>
                <w:color w:val="000000"/>
                <w:szCs w:val="21"/>
                <w:u w:val="single"/>
              </w:rPr>
              <w:t xml:space="preserve">  </w:t>
            </w:r>
            <w:r>
              <w:rPr>
                <w:rFonts w:hint="eastAsia" w:ascii="宋体" w:hAnsi="宋体"/>
                <w:color w:val="000000"/>
                <w:szCs w:val="21"/>
                <w:u w:val="single"/>
                <w:lang w:val="en-US" w:eastAsia="zh-CN"/>
              </w:rPr>
              <w:t>广州建筑工程监理有限公司</w:t>
            </w:r>
            <w:r>
              <w:rPr>
                <w:rFonts w:ascii="宋体" w:hAnsi="宋体"/>
                <w:color w:val="000000"/>
                <w:szCs w:val="21"/>
                <w:u w:val="single"/>
              </w:rPr>
              <w:t xml:space="preserve">  </w:t>
            </w:r>
          </w:p>
          <w:p w14:paraId="1C4E0E99">
            <w:pPr>
              <w:rPr>
                <w:rFonts w:ascii="宋体" w:hAnsi="宋体"/>
                <w:color w:val="000000"/>
                <w:szCs w:val="21"/>
              </w:rPr>
            </w:pPr>
            <w:r>
              <w:rPr>
                <w:rFonts w:hint="eastAsia" w:ascii="宋体" w:hAnsi="宋体"/>
                <w:color w:val="000000"/>
                <w:szCs w:val="21"/>
              </w:rPr>
              <w:t>检测机构：</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p>
        </w:tc>
      </w:tr>
      <w:tr w14:paraId="3A6386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0CF886F4">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355DE66E">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E5DCEBE">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1FD1457D">
            <w:pPr>
              <w:rPr>
                <w:rFonts w:ascii="宋体" w:hAnsi="宋体"/>
                <w:szCs w:val="21"/>
                <w:u w:val="single"/>
              </w:rPr>
            </w:pPr>
            <w:r>
              <w:rPr>
                <w:rFonts w:hint="eastAsia" w:ascii="宋体" w:hAnsi="宋体"/>
                <w:szCs w:val="21"/>
                <w:u w:val="single"/>
              </w:rPr>
              <w:t>广州白云山何济公制药厂易地改造项目永久用电工程</w:t>
            </w:r>
          </w:p>
        </w:tc>
      </w:tr>
      <w:tr w14:paraId="00A19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14:paraId="1730AD80">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417CC744">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AF54548">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5E6FC33B">
            <w:pPr>
              <w:rPr>
                <w:rFonts w:ascii="宋体" w:hAnsi="宋体"/>
                <w:szCs w:val="21"/>
                <w:u w:val="single"/>
              </w:rPr>
            </w:pPr>
            <w:r>
              <w:rPr>
                <w:rFonts w:hint="eastAsia" w:ascii="宋体" w:hAnsi="宋体"/>
                <w:color w:val="auto"/>
                <w:szCs w:val="21"/>
                <w:u w:val="single"/>
              </w:rPr>
              <w:t>广州市白云区钟落潭镇五龙岗</w:t>
            </w:r>
          </w:p>
        </w:tc>
      </w:tr>
      <w:tr w14:paraId="6E2AEE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51B0632F">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76D9ECFF">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165DFA9">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5C4214F5">
            <w:pPr>
              <w:rPr>
                <w:rFonts w:ascii="宋体" w:hAnsi="宋体"/>
                <w:szCs w:val="21"/>
                <w:u w:val="single"/>
              </w:rPr>
            </w:pPr>
            <w:r>
              <w:rPr>
                <w:rFonts w:hint="eastAsia" w:ascii="宋体" w:hAnsi="宋体"/>
                <w:szCs w:val="21"/>
                <w:u w:val="single"/>
              </w:rPr>
              <w:t>详见本工程招标公告。</w:t>
            </w:r>
          </w:p>
        </w:tc>
      </w:tr>
      <w:tr w14:paraId="587CB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000E27C9">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3A19030A">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C96793D">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63B60222">
            <w:pPr>
              <w:rPr>
                <w:rFonts w:ascii="宋体" w:hAnsi="宋体"/>
                <w:szCs w:val="21"/>
                <w:u w:val="single"/>
              </w:rPr>
            </w:pPr>
            <w:r>
              <w:rPr>
                <w:rFonts w:hint="eastAsia" w:ascii="宋体" w:hAnsi="宋体"/>
                <w:szCs w:val="21"/>
                <w:u w:val="single"/>
              </w:rPr>
              <w:t>采用固定单价合同的方式。中标</w:t>
            </w:r>
            <w:r>
              <w:rPr>
                <w:rFonts w:hint="eastAsia" w:ascii="宋体" w:hAnsi="宋体"/>
                <w:szCs w:val="21"/>
                <w:u w:val="single"/>
                <w:lang w:val="en-US" w:eastAsia="zh-CN"/>
              </w:rPr>
              <w:t>人</w:t>
            </w:r>
            <w:r>
              <w:rPr>
                <w:rFonts w:hint="eastAsia" w:ascii="宋体" w:hAnsi="宋体"/>
                <w:szCs w:val="21"/>
                <w:u w:val="single"/>
              </w:rPr>
              <w:t>按照国家规范、技术规格书、招标文件、工程量清单、招标图纸所述或所示进行。要求包工、包料、包机械、包安装、包试验、包工期、包质量、包安全生产、包文明施工、包劳保、包现有招标版图纸的深化(按已通过供电局审核为准)、包报建（图纸送审及中间检查、竣工验收、供电局内部GIS报建、继电试验、送电检查、市政电源点停送电申请等一切手续的资料整理及办理，甲方与供电局供用电合同的办理、并由中标</w:t>
            </w:r>
            <w:r>
              <w:rPr>
                <w:rFonts w:hint="eastAsia" w:ascii="宋体" w:hAnsi="宋体"/>
                <w:szCs w:val="21"/>
                <w:u w:val="single"/>
                <w:lang w:val="en-US" w:eastAsia="zh-CN"/>
              </w:rPr>
              <w:t>人</w:t>
            </w:r>
            <w:r>
              <w:rPr>
                <w:rFonts w:hint="eastAsia" w:ascii="宋体" w:hAnsi="宋体"/>
                <w:szCs w:val="21"/>
                <w:u w:val="single"/>
              </w:rPr>
              <w:t>安排专人上门负责）、包验收、包正式送电(含高低压)、包综合治理、包保修、包培训等的承包方式。以固定综合单价包干，按实际工程量进行结算。项目措施费包干、其他项目费包干。招标</w:t>
            </w:r>
            <w:r>
              <w:rPr>
                <w:rFonts w:hint="eastAsia" w:ascii="宋体" w:hAnsi="宋体"/>
                <w:szCs w:val="21"/>
                <w:u w:val="single"/>
                <w:lang w:val="en-US" w:eastAsia="zh-CN"/>
              </w:rPr>
              <w:t>人</w:t>
            </w:r>
            <w:r>
              <w:rPr>
                <w:rFonts w:hint="eastAsia" w:ascii="宋体" w:hAnsi="宋体"/>
                <w:szCs w:val="21"/>
                <w:u w:val="single"/>
              </w:rPr>
              <w:t>根据工程实施情况或政府相关部门对该工程的相关建设要求，若对中标</w:t>
            </w:r>
            <w:r>
              <w:rPr>
                <w:rFonts w:hint="eastAsia" w:ascii="宋体" w:hAnsi="宋体"/>
                <w:szCs w:val="21"/>
                <w:u w:val="single"/>
                <w:lang w:val="en-US" w:eastAsia="zh-CN"/>
              </w:rPr>
              <w:t>人</w:t>
            </w:r>
            <w:r>
              <w:rPr>
                <w:rFonts w:hint="eastAsia" w:ascii="宋体" w:hAnsi="宋体"/>
                <w:szCs w:val="21"/>
                <w:u w:val="single"/>
              </w:rPr>
              <w:t>的承包范围进行局部适当调整，中标</w:t>
            </w:r>
            <w:r>
              <w:rPr>
                <w:rFonts w:hint="eastAsia" w:ascii="宋体" w:hAnsi="宋体"/>
                <w:szCs w:val="21"/>
                <w:u w:val="single"/>
                <w:lang w:val="en-US" w:eastAsia="zh-CN"/>
              </w:rPr>
              <w:t>人</w:t>
            </w:r>
            <w:r>
              <w:rPr>
                <w:rFonts w:hint="eastAsia" w:ascii="宋体" w:hAnsi="宋体"/>
                <w:szCs w:val="21"/>
                <w:u w:val="single"/>
              </w:rPr>
              <w:t>必须执行，否则承担违约责任。</w:t>
            </w:r>
          </w:p>
        </w:tc>
      </w:tr>
      <w:tr w14:paraId="63CDA5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44A9C5A9">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4010AD73">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ADAF270">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1C938E7A">
            <w:pPr>
              <w:rPr>
                <w:rFonts w:ascii="宋体" w:hAnsi="宋体"/>
                <w:szCs w:val="21"/>
                <w:u w:val="single"/>
              </w:rPr>
            </w:pPr>
            <w:r>
              <w:rPr>
                <w:rFonts w:hint="eastAsia" w:ascii="宋体" w:hAnsi="宋体"/>
                <w:szCs w:val="21"/>
                <w:u w:val="single"/>
              </w:rPr>
              <w:t>合格</w:t>
            </w:r>
          </w:p>
        </w:tc>
      </w:tr>
      <w:tr w14:paraId="6EA7F5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634D4F06">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27DD9783">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B0A3981">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524CFD8D">
            <w:pPr>
              <w:rPr>
                <w:rFonts w:ascii="宋体" w:hAnsi="宋体"/>
                <w:szCs w:val="21"/>
                <w:u w:val="single"/>
              </w:rPr>
            </w:pPr>
            <w:r>
              <w:rPr>
                <w:rFonts w:hint="eastAsia" w:ascii="宋体" w:hAnsi="宋体"/>
                <w:szCs w:val="21"/>
                <w:u w:val="single"/>
              </w:rPr>
              <w:t>详见本工程招标公告。</w:t>
            </w:r>
          </w:p>
        </w:tc>
      </w:tr>
      <w:tr w14:paraId="506B1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3C7FED7B">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12C66439">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FFF9EB2">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6C77F125">
            <w:pPr>
              <w:rPr>
                <w:rFonts w:ascii="宋体" w:hAnsi="宋体"/>
                <w:szCs w:val="21"/>
              </w:rPr>
            </w:pPr>
            <w:r>
              <w:rPr>
                <w:rFonts w:hint="eastAsia" w:ascii="宋体" w:hAnsi="宋体"/>
                <w:szCs w:val="21"/>
              </w:rPr>
              <w:t>施工总工期：从合同签订至整体完成通电时间为90个日历天。</w:t>
            </w:r>
            <w:r>
              <w:rPr>
                <w:rFonts w:ascii="宋体" w:hAnsi="宋体"/>
                <w:szCs w:val="21"/>
              </w:rPr>
              <w:t xml:space="preserve">                                                                       </w:t>
            </w:r>
          </w:p>
        </w:tc>
      </w:tr>
      <w:tr w14:paraId="2DC05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7E52062">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6C180EB0">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71F873E4">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6382D8B4">
            <w:pPr>
              <w:rPr>
                <w:rFonts w:hint="default" w:ascii="宋体" w:hAnsi="宋体" w:eastAsia="宋体"/>
                <w:szCs w:val="21"/>
                <w:u w:val="single"/>
                <w:lang w:val="en-US" w:eastAsia="zh-CN"/>
              </w:rPr>
            </w:pPr>
            <w:r>
              <w:rPr>
                <w:rFonts w:hint="eastAsia" w:ascii="宋体" w:hAnsi="宋体"/>
                <w:szCs w:val="21"/>
                <w:u w:val="single"/>
                <w:lang w:val="en-US" w:eastAsia="zh-CN"/>
              </w:rPr>
              <w:t>自筹资金</w:t>
            </w:r>
          </w:p>
        </w:tc>
      </w:tr>
      <w:tr w14:paraId="2D6BB9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47578DFB">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04EEBB1E">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558D14B6">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20606768">
            <w:pPr>
              <w:rPr>
                <w:rFonts w:ascii="宋体" w:hAnsi="宋体"/>
                <w:szCs w:val="21"/>
              </w:rPr>
            </w:pPr>
            <w:r>
              <w:rPr>
                <w:rFonts w:hint="eastAsia" w:ascii="宋体" w:hAnsi="宋体"/>
                <w:szCs w:val="21"/>
              </w:rPr>
              <w:t>详见本工程招标公告。</w:t>
            </w:r>
          </w:p>
        </w:tc>
      </w:tr>
      <w:tr w14:paraId="6E776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8C0F036">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3CCC00B7">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9442FB0">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47E67084">
            <w:pPr>
              <w:rPr>
                <w:rFonts w:ascii="宋体" w:hAnsi="宋体"/>
                <w:szCs w:val="21"/>
              </w:rPr>
            </w:pPr>
            <w:r>
              <w:rPr>
                <w:rFonts w:hint="eastAsia" w:ascii="宋体" w:hAnsi="宋体"/>
                <w:szCs w:val="21"/>
              </w:rPr>
              <w:t>详见本工程招标公告。</w:t>
            </w:r>
          </w:p>
        </w:tc>
      </w:tr>
      <w:tr w14:paraId="11A12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5020DF7">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6ADEA45B">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7A5418FD">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074F8B57">
            <w:pPr>
              <w:rPr>
                <w:rFonts w:ascii="宋体" w:hAnsi="宋体"/>
                <w:szCs w:val="21"/>
              </w:rPr>
            </w:pPr>
            <w:r>
              <w:rPr>
                <w:rFonts w:hint="eastAsia" w:ascii="宋体" w:hAnsi="宋体"/>
                <w:szCs w:val="21"/>
              </w:rPr>
              <w:t>工程量清单计价</w:t>
            </w:r>
            <w:r>
              <w:rPr>
                <w:rFonts w:hint="eastAsia"/>
                <w:szCs w:val="21"/>
              </w:rPr>
              <w:t>，按国家、省有关计价规范执行。</w:t>
            </w:r>
          </w:p>
        </w:tc>
      </w:tr>
      <w:tr w14:paraId="796AEA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F125FC0">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2EF03A6B">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50FDE37A">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370C9989">
            <w:pPr>
              <w:rPr>
                <w:rFonts w:ascii="宋体" w:hAnsi="宋体"/>
                <w:szCs w:val="21"/>
                <w:u w:val="single"/>
              </w:rPr>
            </w:pPr>
            <w:r>
              <w:rPr>
                <w:rFonts w:ascii="宋体" w:hAnsi="宋体"/>
                <w:szCs w:val="21"/>
                <w:u w:val="single"/>
              </w:rPr>
              <w:t>120</w:t>
            </w:r>
            <w:r>
              <w:rPr>
                <w:rFonts w:hint="eastAsia" w:ascii="宋体" w:hAnsi="宋体"/>
                <w:szCs w:val="21"/>
              </w:rPr>
              <w:t>日历天。（</w:t>
            </w:r>
            <w:r>
              <w:rPr>
                <w:rFonts w:hint="eastAsia" w:ascii="宋体" w:hAnsi="宋体"/>
                <w:szCs w:val="21"/>
                <w:u w:val="single"/>
              </w:rPr>
              <w:t>从递交投标文件截止之日计起</w:t>
            </w:r>
            <w:r>
              <w:rPr>
                <w:rFonts w:hint="eastAsia" w:ascii="宋体" w:hAnsi="宋体"/>
                <w:szCs w:val="21"/>
              </w:rPr>
              <w:t>）</w:t>
            </w:r>
          </w:p>
        </w:tc>
      </w:tr>
      <w:tr w14:paraId="74D26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5C32485">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7A5CD290">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5606CCC1">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6FC40371">
            <w:pPr>
              <w:widowControl/>
              <w:jc w:val="left"/>
              <w:rPr>
                <w:rFonts w:ascii="宋体" w:hAnsi="宋体"/>
                <w:color w:val="FF0000"/>
                <w:szCs w:val="21"/>
              </w:rPr>
            </w:pPr>
            <w:r>
              <w:rPr>
                <w:rFonts w:hint="eastAsia" w:ascii="宋体" w:hAnsi="宋体" w:eastAsia="宋体" w:cs="宋体"/>
                <w:b/>
                <w:color w:val="auto"/>
                <w:kern w:val="0"/>
                <w:sz w:val="21"/>
                <w:szCs w:val="21"/>
              </w:rPr>
              <w:t>本项目收取投标保证金</w:t>
            </w:r>
            <w:r>
              <w:rPr>
                <w:rFonts w:hint="eastAsia" w:ascii="宋体" w:hAnsi="宋体" w:eastAsia="宋体" w:cs="宋体"/>
                <w:bCs/>
                <w:color w:val="auto"/>
                <w:kern w:val="0"/>
                <w:sz w:val="21"/>
                <w:szCs w:val="21"/>
                <w:u w:val="single"/>
              </w:rPr>
              <w:t xml:space="preserve"> </w:t>
            </w:r>
            <w:r>
              <w:rPr>
                <w:rFonts w:hint="eastAsia" w:ascii="宋体" w:hAnsi="宋体" w:cs="宋体"/>
                <w:bCs/>
                <w:color w:val="auto"/>
                <w:kern w:val="0"/>
                <w:sz w:val="21"/>
                <w:szCs w:val="21"/>
                <w:u w:val="single"/>
                <w:lang w:val="en-US" w:eastAsia="zh-CN"/>
              </w:rPr>
              <w:t>25</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万元人民币，缴纳时间在</w:t>
            </w:r>
            <w:r>
              <w:rPr>
                <w:rFonts w:hint="eastAsia" w:ascii="宋体" w:hAnsi="宋体" w:cs="宋体"/>
                <w:bCs/>
                <w:color w:val="auto"/>
                <w:kern w:val="0"/>
                <w:szCs w:val="21"/>
                <w:u w:val="single"/>
              </w:rPr>
              <w:t>投标文件递交截止时间</w:t>
            </w:r>
            <w:r>
              <w:rPr>
                <w:rFonts w:hint="eastAsia" w:ascii="宋体" w:hAnsi="宋体" w:eastAsia="宋体" w:cs="宋体"/>
                <w:bCs/>
                <w:color w:val="auto"/>
                <w:kern w:val="0"/>
                <w:sz w:val="21"/>
                <w:szCs w:val="21"/>
              </w:rPr>
              <w:t>之前</w:t>
            </w:r>
            <w:r>
              <w:rPr>
                <w:rFonts w:hint="eastAsia" w:ascii="宋体" w:hAnsi="宋体"/>
                <w:color w:val="auto"/>
                <w:szCs w:val="21"/>
              </w:rPr>
              <w:t>。</w:t>
            </w:r>
          </w:p>
          <w:p w14:paraId="11E898A3">
            <w:pPr>
              <w:rPr>
                <w:rFonts w:ascii="宋体" w:hAnsi="宋体"/>
                <w:color w:val="auto"/>
                <w:szCs w:val="21"/>
              </w:rPr>
            </w:pPr>
            <w:r>
              <w:rPr>
                <w:rFonts w:hint="eastAsia" w:ascii="宋体" w:hAnsi="宋体"/>
                <w:color w:val="auto"/>
                <w:szCs w:val="21"/>
              </w:rPr>
              <w:t>投标保证金的形式：投标保证金可采用现金、银行保函、保证保险、专业工程担保公司担保等形式。</w:t>
            </w:r>
          </w:p>
          <w:p w14:paraId="23345638">
            <w:pPr>
              <w:rPr>
                <w:rFonts w:ascii="宋体" w:hAnsi="宋体"/>
                <w:color w:val="auto"/>
                <w:szCs w:val="21"/>
              </w:rPr>
            </w:pPr>
            <w:r>
              <w:rPr>
                <w:rFonts w:hint="eastAsia" w:ascii="宋体" w:hAnsi="宋体"/>
                <w:color w:val="auto"/>
                <w:szCs w:val="21"/>
              </w:rPr>
              <w:t>收取方式：</w:t>
            </w:r>
          </w:p>
          <w:p w14:paraId="29DC743E">
            <w:pPr>
              <w:rPr>
                <w:rFonts w:ascii="宋体" w:hAnsi="宋体"/>
                <w:color w:val="auto"/>
                <w:szCs w:val="21"/>
              </w:rPr>
            </w:pPr>
            <w:r>
              <w:rPr>
                <w:rFonts w:hint="eastAsia" w:ascii="宋体" w:hAnsi="宋体"/>
                <w:color w:val="auto"/>
                <w:szCs w:val="21"/>
              </w:rPr>
              <w:t>（1）如采用现金或者支票形式提交的，由</w:t>
            </w:r>
            <w:r>
              <w:rPr>
                <w:rFonts w:hint="eastAsia" w:ascii="宋体" w:hAnsi="宋体"/>
                <w:color w:val="auto"/>
                <w:szCs w:val="21"/>
                <w:lang w:eastAsia="zh-CN"/>
              </w:rPr>
              <w:t>广州交易集团有限公司（广州公共资源交易中心）</w:t>
            </w:r>
            <w:r>
              <w:rPr>
                <w:rFonts w:hint="eastAsia" w:ascii="宋体" w:hAnsi="宋体"/>
                <w:color w:val="auto"/>
                <w:szCs w:val="21"/>
              </w:rPr>
              <w:t>代收，投标保证金须从投标人基本账户递交；</w:t>
            </w:r>
          </w:p>
          <w:p w14:paraId="09643675">
            <w:pPr>
              <w:rPr>
                <w:rFonts w:ascii="宋体" w:hAnsi="宋体"/>
                <w:color w:val="auto"/>
                <w:szCs w:val="21"/>
              </w:rPr>
            </w:pPr>
            <w:r>
              <w:rPr>
                <w:rFonts w:hint="eastAsia" w:ascii="宋体" w:hAnsi="宋体"/>
                <w:color w:val="auto"/>
                <w:szCs w:val="21"/>
              </w:rPr>
              <w:t>收款单位：广州交易集团</w:t>
            </w:r>
            <w:r>
              <w:rPr>
                <w:rFonts w:ascii="宋体" w:hAnsi="宋体"/>
                <w:color w:val="auto"/>
                <w:szCs w:val="21"/>
              </w:rPr>
              <w:t>有限公司</w:t>
            </w:r>
          </w:p>
          <w:p w14:paraId="6489E85D">
            <w:pPr>
              <w:rPr>
                <w:rFonts w:ascii="宋体" w:hAnsi="宋体"/>
                <w:color w:val="auto"/>
                <w:szCs w:val="21"/>
              </w:rPr>
            </w:pPr>
            <w:r>
              <w:rPr>
                <w:rFonts w:hint="eastAsia" w:ascii="宋体" w:hAnsi="宋体"/>
                <w:color w:val="auto"/>
                <w:szCs w:val="21"/>
              </w:rPr>
              <w:t>银行账号：44001583404059333333</w:t>
            </w:r>
          </w:p>
          <w:p w14:paraId="19A42B07">
            <w:pPr>
              <w:rPr>
                <w:rFonts w:ascii="宋体" w:hAnsi="宋体"/>
                <w:color w:val="auto"/>
                <w:szCs w:val="21"/>
              </w:rPr>
            </w:pPr>
            <w:r>
              <w:rPr>
                <w:rFonts w:hint="eastAsia" w:ascii="宋体" w:hAnsi="宋体"/>
                <w:color w:val="auto"/>
                <w:szCs w:val="21"/>
              </w:rPr>
              <w:t>开户银行：中国建设银行天润路支行</w:t>
            </w:r>
          </w:p>
          <w:p w14:paraId="4A136CF5">
            <w:pPr>
              <w:rPr>
                <w:rFonts w:ascii="宋体" w:hAnsi="宋体"/>
                <w:color w:val="auto"/>
                <w:szCs w:val="21"/>
              </w:rPr>
            </w:pPr>
            <w:r>
              <w:rPr>
                <w:rFonts w:hint="eastAsia" w:ascii="宋体" w:hAnsi="宋体"/>
                <w:color w:val="auto"/>
                <w:szCs w:val="21"/>
              </w:rPr>
              <w:t>具体操作要求详见</w:t>
            </w:r>
            <w:r>
              <w:rPr>
                <w:rFonts w:hint="eastAsia" w:ascii="宋体" w:hAnsi="宋体"/>
                <w:color w:val="auto"/>
                <w:szCs w:val="21"/>
                <w:lang w:eastAsia="zh-CN"/>
              </w:rPr>
              <w:t>广州交易集团有限公司（广州公共资源交易中心）</w:t>
            </w:r>
            <w:r>
              <w:rPr>
                <w:rFonts w:hint="eastAsia" w:ascii="宋体" w:hAnsi="宋体"/>
                <w:color w:val="auto"/>
                <w:szCs w:val="21"/>
              </w:rPr>
              <w:t>有关指引，递交事宜请自行咨询交易中心；请各投标人在投标文件递交截止时间前按上述金额递交至</w:t>
            </w:r>
            <w:r>
              <w:rPr>
                <w:rFonts w:hint="eastAsia" w:ascii="宋体" w:hAnsi="宋体"/>
                <w:color w:val="auto"/>
                <w:szCs w:val="21"/>
                <w:lang w:eastAsia="zh-CN"/>
              </w:rPr>
              <w:t>广州交易集团有限公司（广州公共资源交易中心）</w:t>
            </w:r>
            <w:r>
              <w:rPr>
                <w:rFonts w:hint="eastAsia" w:ascii="宋体" w:hAnsi="宋体"/>
                <w:color w:val="auto"/>
                <w:szCs w:val="21"/>
              </w:rPr>
              <w:t>，款项到帐后，投标人在完成投标登记后至投标截止时间前，可登陆交易中心网站，在基本户投标保证金栏目内将上述到帐资金转到对应的投标项目，完成保证金缴纳。保证金到账情况以开标时</w:t>
            </w:r>
            <w:r>
              <w:rPr>
                <w:rFonts w:hint="eastAsia" w:ascii="宋体" w:hAnsi="宋体"/>
                <w:color w:val="auto"/>
                <w:szCs w:val="21"/>
                <w:lang w:eastAsia="zh-CN"/>
              </w:rPr>
              <w:t>广州交易集团有限公司（广州公共资源交易中心）</w:t>
            </w:r>
            <w:r>
              <w:rPr>
                <w:rFonts w:hint="eastAsia" w:ascii="宋体" w:hAnsi="宋体"/>
                <w:color w:val="auto"/>
                <w:szCs w:val="21"/>
              </w:rPr>
              <w:t>数据库查询的信息为准。</w:t>
            </w:r>
          </w:p>
          <w:p w14:paraId="5DE9FE6C">
            <w:pPr>
              <w:rPr>
                <w:rFonts w:ascii="宋体" w:hAnsi="宋体"/>
                <w:szCs w:val="21"/>
                <w:u w:val="single"/>
              </w:rPr>
            </w:pPr>
            <w:r>
              <w:rPr>
                <w:rFonts w:hint="eastAsia" w:ascii="宋体" w:hAnsi="宋体"/>
                <w:color w:val="auto"/>
                <w:szCs w:val="21"/>
              </w:rPr>
              <w:t>（2）</w:t>
            </w:r>
            <w:bookmarkStart w:id="2" w:name="_Hlk67470492"/>
            <w:r>
              <w:rPr>
                <w:rFonts w:hint="eastAsia" w:ascii="宋体" w:hAnsi="宋体"/>
                <w:color w:val="auto"/>
                <w:szCs w:val="21"/>
              </w:rPr>
              <w:t>如采用非电子形式的银行保函、保证保险、专业工程担保公司担保提交投标保证金的</w:t>
            </w:r>
            <w:bookmarkEnd w:id="2"/>
            <w:r>
              <w:rPr>
                <w:rFonts w:hint="eastAsia" w:ascii="宋体" w:hAnsi="宋体"/>
                <w:color w:val="auto"/>
                <w:szCs w:val="21"/>
              </w:rPr>
              <w:t>，在开标前不强制要求投标人提交纸质原件，由中标候选人在中标候选人公示前提交并在网上公示，投标人应在投标文件中提交</w:t>
            </w:r>
            <w:bookmarkStart w:id="3" w:name="_Hlk67470509"/>
            <w:r>
              <w:rPr>
                <w:rFonts w:hint="eastAsia" w:ascii="宋体" w:hAnsi="宋体"/>
                <w:color w:val="auto"/>
                <w:szCs w:val="21"/>
              </w:rPr>
              <w:t>银行保函、保证保险、专业工程担保公司担保扫描件</w:t>
            </w:r>
            <w:bookmarkEnd w:id="3"/>
            <w:r>
              <w:rPr>
                <w:rFonts w:hint="eastAsia" w:ascii="宋体" w:hAnsi="宋体"/>
                <w:color w:val="auto"/>
                <w:szCs w:val="21"/>
              </w:rPr>
              <w:t>并加盖投标人电子印章。如投标人选择在开标前提交纸质原件的，可在投标截止时间前单独密封递交至开标室（时间及地点同递交备用投标文件电子光盘的时间及地点）。[其中采用电子形式的保函、担保或保证保险提交投标保证金的，以</w:t>
            </w:r>
            <w:r>
              <w:rPr>
                <w:rFonts w:hint="eastAsia" w:ascii="宋体" w:hAnsi="宋体"/>
                <w:color w:val="auto"/>
                <w:szCs w:val="21"/>
                <w:lang w:eastAsia="zh-CN"/>
              </w:rPr>
              <w:t>广州交易集团有限公司（广州公共资源交易中心）</w:t>
            </w:r>
            <w:r>
              <w:rPr>
                <w:rFonts w:hint="eastAsia" w:ascii="宋体" w:hAnsi="宋体"/>
                <w:color w:val="auto"/>
                <w:szCs w:val="21"/>
              </w:rPr>
              <w:t>的相关操作指引为准]</w:t>
            </w:r>
          </w:p>
        </w:tc>
      </w:tr>
      <w:tr w14:paraId="691DE3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D947E7">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75A8527D">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557182FD">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7EBB0E3B">
            <w:pPr>
              <w:pStyle w:val="20"/>
              <w:jc w:val="left"/>
              <w:rPr>
                <w:rFonts w:ascii="宋体" w:hAnsi="宋体"/>
                <w:szCs w:val="21"/>
                <w:u w:val="single"/>
              </w:rPr>
            </w:pPr>
            <w:r>
              <w:rPr>
                <w:rFonts w:hint="eastAsia" w:ascii="宋体" w:hAnsi="宋体"/>
                <w:szCs w:val="21"/>
                <w:u w:val="single"/>
              </w:rPr>
              <w:t>招标人不集中组织，由投标人自行踏勘。</w:t>
            </w:r>
          </w:p>
        </w:tc>
      </w:tr>
      <w:tr w14:paraId="24593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ABF88B8">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60ECDCB3">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79DBA168">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79CBFF93">
            <w:pPr>
              <w:rPr>
                <w:rFonts w:ascii="宋体" w:hAnsi="宋体"/>
                <w:color w:val="000000"/>
                <w:szCs w:val="21"/>
              </w:rPr>
            </w:pPr>
            <w:r>
              <w:rPr>
                <w:rFonts w:hint="eastAsia" w:ascii="宋体" w:hAnsi="宋体"/>
                <w:color w:val="000000"/>
                <w:szCs w:val="21"/>
              </w:rPr>
              <w:t>疑问提交时间：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时前</w:t>
            </w:r>
            <w:r>
              <w:rPr>
                <w:rFonts w:hint="eastAsia" w:ascii="宋体" w:hAnsi="宋体"/>
                <w:color w:val="000000"/>
                <w:szCs w:val="21"/>
                <w:u w:val="single"/>
              </w:rPr>
              <w:t>（递交投标文件截止日期前18天）</w:t>
            </w:r>
            <w:r>
              <w:rPr>
                <w:rFonts w:hint="eastAsia" w:ascii="宋体" w:hAnsi="宋体"/>
                <w:color w:val="000000"/>
                <w:szCs w:val="21"/>
              </w:rPr>
              <w:t>；</w:t>
            </w:r>
          </w:p>
          <w:p w14:paraId="2218A0B7">
            <w:pPr>
              <w:rPr>
                <w:rFonts w:ascii="宋体" w:hAnsi="宋体"/>
                <w:color w:val="000000"/>
                <w:szCs w:val="21"/>
              </w:rPr>
            </w:pPr>
            <w:r>
              <w:rPr>
                <w:rFonts w:hint="eastAsia" w:ascii="宋体" w:hAnsi="宋体"/>
                <w:color w:val="000000"/>
                <w:szCs w:val="21"/>
              </w:rPr>
              <w:t>形式：投标人的疑问通过</w:t>
            </w:r>
            <w:r>
              <w:rPr>
                <w:rFonts w:hint="eastAsia" w:ascii="宋体" w:hAnsi="宋体"/>
                <w:color w:val="000000"/>
                <w:szCs w:val="21"/>
                <w:u w:val="single"/>
                <w:lang w:eastAsia="zh-CN"/>
              </w:rPr>
              <w:t>广州交易集团有限公司（广州公共资源交易中心）</w:t>
            </w:r>
            <w:r>
              <w:rPr>
                <w:rFonts w:hint="eastAsia" w:ascii="宋体" w:hAnsi="宋体"/>
                <w:color w:val="000000"/>
                <w:szCs w:val="21"/>
              </w:rPr>
              <w:t>交易平台提交。</w:t>
            </w:r>
          </w:p>
          <w:p w14:paraId="25DA5F21">
            <w:pPr>
              <w:rPr>
                <w:rFonts w:ascii="宋体" w:hAnsi="宋体"/>
                <w:color w:val="000000"/>
                <w:szCs w:val="21"/>
                <w:u w:val="single"/>
              </w:rPr>
            </w:pPr>
            <w:r>
              <w:rPr>
                <w:rFonts w:hint="eastAsia" w:ascii="宋体" w:hAnsi="宋体"/>
                <w:color w:val="000000"/>
                <w:szCs w:val="21"/>
                <w:u w:val="single"/>
              </w:rPr>
              <w:t>招标人澄清、修改或答疑期限：在递交投标文件截止日期前15 日</w:t>
            </w:r>
          </w:p>
          <w:p w14:paraId="629FB7C0">
            <w:pPr>
              <w:rPr>
                <w:rFonts w:ascii="宋体" w:hAnsi="宋体"/>
                <w:color w:val="000000"/>
                <w:szCs w:val="21"/>
              </w:rPr>
            </w:pPr>
            <w:r>
              <w:rPr>
                <w:rFonts w:hint="eastAsia" w:ascii="宋体" w:hAnsi="宋体"/>
                <w:color w:val="000000"/>
                <w:szCs w:val="21"/>
              </w:rPr>
              <w:t>具体要求：按照交易平台关于全流程电子化项目的相关指南进行操作，详见：</w:t>
            </w:r>
            <w:r>
              <w:rPr>
                <w:rFonts w:hint="eastAsia" w:ascii="宋体" w:hAnsi="宋体"/>
                <w:color w:val="000000"/>
                <w:szCs w:val="21"/>
                <w:u w:val="single"/>
                <w:lang w:eastAsia="zh-CN"/>
              </w:rPr>
              <w:t>广州交易集团有限公司（广州公共资源交易中心）</w:t>
            </w:r>
            <w:r>
              <w:rPr>
                <w:rFonts w:hint="eastAsia" w:ascii="宋体" w:hAnsi="宋体"/>
                <w:color w:val="000000"/>
                <w:szCs w:val="21"/>
                <w:u w:val="single"/>
                <w:lang w:val="en-US" w:eastAsia="zh-CN"/>
              </w:rPr>
              <w:t>官</w:t>
            </w:r>
            <w:r>
              <w:rPr>
                <w:rFonts w:hint="eastAsia" w:ascii="宋体" w:hAnsi="宋体"/>
                <w:color w:val="000000"/>
                <w:szCs w:val="21"/>
                <w:u w:val="single"/>
              </w:rPr>
              <w:t>网(http:/ www.gzggzy.cn)服务指南栏目</w:t>
            </w:r>
            <w:r>
              <w:rPr>
                <w:rFonts w:hint="eastAsia" w:ascii="宋体" w:hAnsi="宋体"/>
                <w:color w:val="000000"/>
                <w:szCs w:val="21"/>
              </w:rPr>
              <w:t>。提问一律不得署名。</w:t>
            </w:r>
          </w:p>
        </w:tc>
      </w:tr>
      <w:tr w14:paraId="60663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BC1239">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0313CFE8">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2A1B976D">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7F8D0783">
            <w:pPr>
              <w:rPr>
                <w:rFonts w:ascii="宋体" w:hAnsi="宋体"/>
                <w:strike/>
                <w:color w:val="000000"/>
                <w:szCs w:val="21"/>
              </w:rPr>
            </w:pP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时（北京时间）。</w:t>
            </w:r>
          </w:p>
        </w:tc>
      </w:tr>
      <w:tr w14:paraId="0E8B04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C8EC586">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1C3C740F">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563D16C6">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009F9408">
            <w:pPr>
              <w:rPr>
                <w:rFonts w:ascii="宋体" w:hAnsi="宋体"/>
                <w:color w:val="auto"/>
                <w:szCs w:val="21"/>
              </w:rPr>
            </w:pPr>
            <w:r>
              <w:rPr>
                <w:rFonts w:hint="eastAsia" w:ascii="宋体" w:hAnsi="宋体"/>
                <w:color w:val="auto"/>
                <w:szCs w:val="21"/>
              </w:rPr>
              <w:t>（技术标和经济标同时开标）</w:t>
            </w:r>
          </w:p>
          <w:p w14:paraId="04FEB22E">
            <w:pPr>
              <w:rPr>
                <w:rFonts w:ascii="宋体" w:hAnsi="宋体"/>
                <w:color w:val="auto"/>
                <w:szCs w:val="21"/>
                <w:u w:val="single"/>
              </w:rPr>
            </w:pPr>
            <w:r>
              <w:rPr>
                <w:rFonts w:hint="eastAsia" w:ascii="宋体" w:hAnsi="宋体"/>
                <w:color w:val="auto"/>
                <w:szCs w:val="21"/>
              </w:rPr>
              <w:t>1、开标开始时间：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分（与</w:t>
            </w:r>
            <w:r>
              <w:rPr>
                <w:rFonts w:ascii="宋体" w:hAnsi="宋体"/>
                <w:color w:val="auto"/>
                <w:szCs w:val="21"/>
              </w:rPr>
              <w:t>投标截止时间</w:t>
            </w:r>
            <w:r>
              <w:rPr>
                <w:rFonts w:hint="eastAsia" w:ascii="宋体" w:hAnsi="宋体"/>
                <w:color w:val="auto"/>
                <w:szCs w:val="21"/>
              </w:rPr>
              <w:t>为</w:t>
            </w:r>
            <w:r>
              <w:rPr>
                <w:rFonts w:ascii="宋体" w:hAnsi="宋体"/>
                <w:color w:val="auto"/>
                <w:szCs w:val="21"/>
              </w:rPr>
              <w:t>同一时间</w:t>
            </w:r>
            <w:r>
              <w:rPr>
                <w:rFonts w:hint="eastAsia" w:ascii="宋体" w:hAnsi="宋体"/>
                <w:color w:val="auto"/>
                <w:szCs w:val="21"/>
              </w:rPr>
              <w:t>），地点：</w:t>
            </w:r>
            <w:r>
              <w:rPr>
                <w:rFonts w:hint="eastAsia" w:ascii="宋体" w:hAnsi="宋体"/>
                <w:color w:val="auto"/>
                <w:szCs w:val="21"/>
                <w:u w:val="single"/>
              </w:rPr>
              <w:t>广州公共资源交易中心   室。</w:t>
            </w:r>
            <w:r>
              <w:rPr>
                <w:rFonts w:hint="eastAsia" w:ascii="宋体" w:hAnsi="宋体"/>
                <w:color w:val="auto"/>
                <w:szCs w:val="21"/>
              </w:rPr>
              <w:t>投标人也可选择参加在线开标，具体按照交易平台相关指南进行操作。详见：</w:t>
            </w:r>
            <w:r>
              <w:rPr>
                <w:rFonts w:hint="eastAsia" w:ascii="宋体" w:hAnsi="宋体"/>
                <w:color w:val="auto"/>
                <w:szCs w:val="21"/>
                <w:u w:val="single"/>
                <w:lang w:eastAsia="zh-CN"/>
              </w:rPr>
              <w:t>广州交易集团有限公司（广州公共资源交易中心）</w:t>
            </w:r>
            <w:r>
              <w:rPr>
                <w:rFonts w:hint="eastAsia" w:ascii="宋体" w:hAnsi="宋体"/>
                <w:color w:val="auto"/>
                <w:szCs w:val="21"/>
                <w:u w:val="single"/>
                <w:lang w:val="en-US" w:eastAsia="zh-CN"/>
              </w:rPr>
              <w:t>官网</w:t>
            </w:r>
            <w:r>
              <w:rPr>
                <w:rFonts w:hint="eastAsia" w:ascii="宋体" w:hAnsi="宋体"/>
                <w:color w:val="auto"/>
                <w:szCs w:val="21"/>
              </w:rPr>
              <w:t>。</w:t>
            </w:r>
          </w:p>
          <w:p w14:paraId="21B752A4">
            <w:pPr>
              <w:rPr>
                <w:rFonts w:ascii="宋体" w:hAnsi="宋体"/>
                <w:color w:val="auto"/>
                <w:szCs w:val="21"/>
              </w:rPr>
            </w:pPr>
            <w:r>
              <w:rPr>
                <w:rFonts w:hint="eastAsia" w:ascii="宋体" w:hAnsi="宋体"/>
                <w:color w:val="auto"/>
                <w:szCs w:val="21"/>
              </w:rPr>
              <w:t>注：投标文件解密问题。投标人只用执行一次解密，招标人执行解密次数根据招标文件开标次数确定。</w:t>
            </w:r>
          </w:p>
          <w:p w14:paraId="10EA2B35">
            <w:pPr>
              <w:rPr>
                <w:rFonts w:ascii="宋体" w:hAnsi="宋体"/>
                <w:color w:val="auto"/>
              </w:rPr>
            </w:pPr>
            <w:r>
              <w:rPr>
                <w:rFonts w:hint="eastAsia" w:ascii="宋体" w:hAnsi="宋体"/>
                <w:color w:val="auto"/>
                <w:szCs w:val="21"/>
              </w:rPr>
              <w:t>2、递交投标文件备用光盘时间：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分至</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分；递交地点：</w:t>
            </w:r>
            <w:r>
              <w:rPr>
                <w:rFonts w:hint="eastAsia" w:ascii="宋体" w:hAnsi="宋体"/>
                <w:color w:val="auto"/>
                <w:u w:val="single"/>
              </w:rPr>
              <w:t>广州公共资源交易中心   室</w:t>
            </w:r>
            <w:r>
              <w:rPr>
                <w:rFonts w:hint="eastAsia" w:ascii="宋体" w:hAnsi="宋体"/>
                <w:color w:val="auto"/>
              </w:rPr>
              <w:t>。(建议安排在投标文件截止时间前15分钟至投标文件截止时间）</w:t>
            </w:r>
          </w:p>
          <w:p w14:paraId="46F3B59C">
            <w:pPr>
              <w:rPr>
                <w:rFonts w:ascii="宋体" w:hAnsi="宋体"/>
                <w:color w:val="000000"/>
                <w:szCs w:val="21"/>
              </w:rPr>
            </w:pPr>
            <w:r>
              <w:rPr>
                <w:rFonts w:hint="eastAsia" w:ascii="宋体" w:hAnsi="宋体" w:cs="仿宋_GB2312"/>
                <w:color w:val="auto"/>
              </w:rPr>
              <w:t>上述时间及地点是否有改变，请密切留意补充公告和招标答疑纪要的相关信息。</w:t>
            </w:r>
          </w:p>
        </w:tc>
      </w:tr>
      <w:tr w14:paraId="27059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0649D1F8">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5908DBF4">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14:paraId="43EAF6B5">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28075A24">
            <w:pPr>
              <w:pStyle w:val="4"/>
              <w:ind w:firstLine="0"/>
              <w:rPr>
                <w:rFonts w:ascii="宋体" w:hAnsi="宋体" w:eastAsia="宋体" w:cs="Times New Roman"/>
                <w:color w:val="000000"/>
              </w:rPr>
            </w:pPr>
            <w:r>
              <w:rPr>
                <w:rFonts w:hint="eastAsia" w:ascii="宋体" w:hAnsi="宋体" w:eastAsia="宋体" w:cs="Times New Roman"/>
                <w:color w:val="000000"/>
              </w:rPr>
              <w:t>方式一：选取方法</w:t>
            </w:r>
            <w:r>
              <w:rPr>
                <w:rFonts w:hint="eastAsia" w:ascii="宋体" w:hAnsi="宋体" w:eastAsia="宋体" w:cs="Times New Roman"/>
                <w:color w:val="000000"/>
                <w:u w:val="single"/>
                <w:lang w:val="en-US" w:eastAsia="zh-CN"/>
              </w:rPr>
              <w:t>办法七（适合综合评分法四，技术标与经济标同时开启）</w:t>
            </w:r>
            <w:r>
              <w:rPr>
                <w:rFonts w:hint="eastAsia" w:ascii="宋体" w:hAnsi="宋体" w:eastAsia="宋体" w:cs="Times New Roman"/>
                <w:color w:val="000000"/>
              </w:rPr>
              <w:t>；</w:t>
            </w:r>
          </w:p>
          <w:p w14:paraId="3AF20151">
            <w:pPr>
              <w:rPr>
                <w:rFonts w:hint="eastAsia" w:ascii="宋体" w:hAnsi="宋体" w:cs="仿宋_GB2312"/>
                <w:color w:val="auto"/>
              </w:rPr>
            </w:pPr>
            <w:r>
              <w:rPr>
                <w:rFonts w:hint="eastAsia" w:ascii="宋体" w:hAnsi="宋体" w:cs="仿宋_GB2312"/>
                <w:color w:val="auto"/>
              </w:rPr>
              <w:t>投标人总得分=技术得分（100分）×技术得分权重（20%）＋经济得分（100分）×经济得分权重（80%）。</w:t>
            </w:r>
          </w:p>
          <w:p w14:paraId="3D19EF7E">
            <w:pPr>
              <w:rPr>
                <w:rFonts w:ascii="宋体" w:hAnsi="宋体"/>
                <w:color w:val="000000"/>
                <w:szCs w:val="21"/>
              </w:rPr>
            </w:pPr>
            <w:r>
              <w:rPr>
                <w:rFonts w:hint="eastAsia" w:ascii="宋体" w:hAnsi="宋体" w:cs="仿宋_GB2312"/>
                <w:color w:val="auto"/>
              </w:rPr>
              <w:t>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14:paraId="64BFA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D2B5877">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14:paraId="22ED9457">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0F608F8C">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02A73C44">
            <w:pPr>
              <w:pStyle w:val="4"/>
              <w:ind w:firstLine="0"/>
              <w:rPr>
                <w:rFonts w:ascii="宋体" w:hAnsi="宋体" w:eastAsia="宋体" w:cs="Times New Roman"/>
                <w:color w:val="000000"/>
              </w:rPr>
            </w:pPr>
            <w:r>
              <w:rPr>
                <w:rFonts w:hint="eastAsia" w:ascii="宋体" w:hAnsi="宋体" w:eastAsia="宋体" w:cs="Times New Roman"/>
                <w:color w:val="000000"/>
              </w:rPr>
              <w:t>中标人提供的履约保证金为中标价款的10%。</w:t>
            </w:r>
          </w:p>
        </w:tc>
      </w:tr>
      <w:tr w14:paraId="44801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266F8210">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1EDD6965">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F210968">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217299B9">
            <w:pPr>
              <w:rPr>
                <w:rFonts w:ascii="宋体" w:hAnsi="宋体"/>
                <w:color w:val="000000"/>
                <w:szCs w:val="21"/>
              </w:rPr>
            </w:pPr>
            <w:r>
              <w:rPr>
                <w:rFonts w:hint="eastAsia" w:ascii="宋体" w:hAnsi="宋体"/>
                <w:color w:val="000000"/>
                <w:szCs w:val="21"/>
              </w:rPr>
              <w:t>本项目最高投标限价为人民币</w:t>
            </w:r>
            <w:r>
              <w:rPr>
                <w:rFonts w:hint="eastAsia" w:ascii="宋体" w:hAnsi="宋体"/>
                <w:color w:val="000000"/>
                <w:szCs w:val="21"/>
                <w:u w:val="single"/>
              </w:rPr>
              <w:t>14090691.68</w:t>
            </w:r>
            <w:r>
              <w:rPr>
                <w:rFonts w:hint="eastAsia" w:ascii="宋体" w:hAnsi="宋体"/>
                <w:color w:val="000000"/>
                <w:szCs w:val="21"/>
              </w:rPr>
              <w:t>元。</w:t>
            </w:r>
          </w:p>
        </w:tc>
      </w:tr>
      <w:tr w14:paraId="15013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012041F8">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4D8F81E9">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577B80B">
            <w:pPr>
              <w:rPr>
                <w:rFonts w:ascii="宋体" w:hAnsi="宋体"/>
                <w:color w:val="auto"/>
                <w:szCs w:val="21"/>
              </w:rPr>
            </w:pPr>
            <w:r>
              <w:rPr>
                <w:rFonts w:hint="eastAsia" w:ascii="宋体" w:hAnsi="宋体"/>
                <w:color w:val="auto"/>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2CDC2842">
            <w:pPr>
              <w:rPr>
                <w:rFonts w:ascii="宋体" w:hAnsi="宋体"/>
                <w:color w:val="auto"/>
                <w:szCs w:val="21"/>
              </w:rPr>
            </w:pPr>
            <w:r>
              <w:rPr>
                <w:rFonts w:hint="eastAsia" w:ascii="宋体" w:hAnsi="宋体"/>
                <w:color w:val="auto"/>
                <w:szCs w:val="21"/>
              </w:rPr>
              <w:t>本项目绿色施工安全防护措施费为</w:t>
            </w:r>
            <w:r>
              <w:rPr>
                <w:rFonts w:hint="eastAsia" w:ascii="宋体" w:hAnsi="宋体"/>
                <w:color w:val="auto"/>
                <w:szCs w:val="21"/>
                <w:u w:val="single"/>
              </w:rPr>
              <w:t>242106.91</w:t>
            </w:r>
            <w:r>
              <w:rPr>
                <w:rFonts w:hint="eastAsia" w:ascii="宋体" w:hAnsi="宋体"/>
                <w:color w:val="auto"/>
                <w:szCs w:val="21"/>
              </w:rPr>
              <w:t>元，暂列金额为</w:t>
            </w:r>
            <w:r>
              <w:rPr>
                <w:rFonts w:hint="eastAsia" w:ascii="宋体" w:hAnsi="宋体"/>
                <w:color w:val="auto"/>
                <w:szCs w:val="21"/>
                <w:u w:val="single"/>
                <w:lang w:val="en-US" w:eastAsia="zh-CN"/>
              </w:rPr>
              <w:t>1146806.87</w:t>
            </w:r>
            <w:r>
              <w:rPr>
                <w:rFonts w:hint="eastAsia" w:ascii="宋体" w:hAnsi="宋体"/>
                <w:color w:val="auto"/>
                <w:szCs w:val="21"/>
              </w:rPr>
              <w:t>元。（未按招标文件规定的金额填写的，由评标委员会按照招标文件规定的金额进行修正）</w:t>
            </w:r>
          </w:p>
        </w:tc>
      </w:tr>
      <w:tr w14:paraId="726AD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69AFD953">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1A313207">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C58E718">
            <w:pPr>
              <w:pStyle w:val="4"/>
              <w:ind w:firstLine="0"/>
              <w:rPr>
                <w:rFonts w:ascii="宋体" w:hAnsi="宋体"/>
                <w:szCs w:val="21"/>
              </w:rPr>
            </w:pPr>
            <w:r>
              <w:rPr>
                <w:rFonts w:hint="eastAsia" w:ascii="宋体" w:hAnsi="宋体" w:eastAsia="宋体" w:cs="Times New Roman"/>
                <w:color w:val="000000"/>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29A67889">
            <w:pPr>
              <w:rPr>
                <w:rFonts w:hint="eastAsia" w:ascii="宋体" w:hAnsi="宋体" w:eastAsia="宋体"/>
                <w:color w:val="000000"/>
                <w:szCs w:val="21"/>
                <w:lang w:eastAsia="zh-CN"/>
              </w:rPr>
            </w:pPr>
            <w:r>
              <w:rPr>
                <w:rFonts w:hint="eastAsia" w:ascii="宋体" w:hAnsi="宋体"/>
                <w:color w:val="000000"/>
                <w:szCs w:val="21"/>
              </w:rPr>
              <w:t>保修期按照《建设工程质量管理条例》规定，在保修期内</w:t>
            </w:r>
            <w:r>
              <w:rPr>
                <w:rFonts w:hint="eastAsia" w:ascii="宋体" w:hAnsi="宋体"/>
                <w:color w:val="000000"/>
                <w:szCs w:val="21"/>
                <w:lang w:val="en-US" w:eastAsia="zh-CN"/>
              </w:rPr>
              <w:t>中标</w:t>
            </w:r>
            <w:r>
              <w:rPr>
                <w:rFonts w:hint="eastAsia" w:ascii="宋体" w:hAnsi="宋体"/>
                <w:color w:val="000000"/>
                <w:szCs w:val="21"/>
              </w:rPr>
              <w:t>供应商免费提供货物正常使用情况下发生故障的维修服务，整体配套建设工程的保修期</w:t>
            </w:r>
            <w:r>
              <w:rPr>
                <w:rFonts w:hint="eastAsia" w:ascii="宋体" w:hAnsi="宋体"/>
                <w:color w:val="000000"/>
                <w:szCs w:val="21"/>
                <w:highlight w:val="none"/>
              </w:rPr>
              <w:t>为</w:t>
            </w:r>
            <w:r>
              <w:rPr>
                <w:rFonts w:hint="eastAsia" w:ascii="宋体" w:hAnsi="宋体"/>
                <w:color w:val="000000"/>
                <w:szCs w:val="21"/>
                <w:highlight w:val="none"/>
                <w:lang w:val="en-US" w:eastAsia="zh-CN"/>
              </w:rPr>
              <w:t>2</w:t>
            </w:r>
            <w:r>
              <w:rPr>
                <w:rFonts w:hint="eastAsia" w:ascii="宋体" w:hAnsi="宋体"/>
                <w:color w:val="000000"/>
                <w:szCs w:val="21"/>
                <w:highlight w:val="none"/>
              </w:rPr>
              <w:t>年</w:t>
            </w:r>
            <w:r>
              <w:rPr>
                <w:rFonts w:hint="eastAsia" w:ascii="宋体" w:hAnsi="宋体"/>
                <w:color w:val="000000"/>
                <w:szCs w:val="21"/>
              </w:rPr>
              <w:t>，自竣工验收合格之日起起算，设备部分的保修期则按生产厂家行业正常约定时间保修，但应不低于一年</w:t>
            </w:r>
            <w:r>
              <w:rPr>
                <w:rFonts w:hint="eastAsia" w:ascii="宋体" w:hAnsi="宋体"/>
                <w:color w:val="000000"/>
                <w:szCs w:val="21"/>
                <w:lang w:eastAsia="zh-CN"/>
              </w:rPr>
              <w:t>。</w:t>
            </w:r>
          </w:p>
        </w:tc>
      </w:tr>
      <w:tr w14:paraId="5C8E8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83F5DAA">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1F8FA6F">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7AC263A">
            <w:pPr>
              <w:rPr>
                <w:rFonts w:ascii="宋体" w:hAnsi="宋体"/>
                <w:color w:val="auto"/>
                <w:szCs w:val="21"/>
              </w:rPr>
            </w:pPr>
            <w:r>
              <w:rPr>
                <w:rFonts w:hint="eastAsia" w:ascii="宋体" w:hAnsi="宋体"/>
                <w:color w:val="auto"/>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324357DD">
            <w:pPr>
              <w:rPr>
                <w:rFonts w:ascii="宋体" w:hAnsi="宋体"/>
                <w:color w:val="auto"/>
                <w:szCs w:val="21"/>
              </w:rPr>
            </w:pPr>
            <w:r>
              <w:rPr>
                <w:rFonts w:hint="eastAsia" w:ascii="宋体" w:hAnsi="宋体"/>
                <w:color w:val="auto"/>
                <w:szCs w:val="21"/>
              </w:rPr>
              <w:t>计算评标参考价的等分点值</w:t>
            </w:r>
            <w:r>
              <w:rPr>
                <w:rFonts w:ascii="宋体" w:hAnsi="宋体"/>
                <w:color w:val="auto"/>
                <w:szCs w:val="21"/>
              </w:rPr>
              <w:t>X</w:t>
            </w:r>
            <w:r>
              <w:rPr>
                <w:rFonts w:hint="eastAsia" w:ascii="宋体" w:hAnsi="宋体"/>
                <w:color w:val="auto"/>
                <w:szCs w:val="21"/>
              </w:rPr>
              <w:t>在开标前从[0,100]</w:t>
            </w:r>
            <w:r>
              <w:rPr>
                <w:rFonts w:hint="eastAsia" w:ascii="宋体" w:hAnsi="宋体"/>
                <w:color w:val="auto"/>
              </w:rPr>
              <w:t xml:space="preserve"> </w:t>
            </w:r>
            <w:r>
              <w:rPr>
                <w:rFonts w:hint="eastAsia" w:ascii="宋体" w:hAnsi="宋体"/>
                <w:color w:val="auto"/>
                <w:szCs w:val="21"/>
              </w:rPr>
              <w:t>的整数中随机抽取。</w:t>
            </w:r>
          </w:p>
        </w:tc>
      </w:tr>
      <w:tr w14:paraId="2C28D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3C90EA4">
            <w:pPr>
              <w:rPr>
                <w:rFonts w:ascii="宋体" w:hAnsi="宋体"/>
                <w:szCs w:val="21"/>
              </w:rPr>
            </w:pPr>
            <w:r>
              <w:rPr>
                <w:rFonts w:hint="eastAsia" w:ascii="宋体" w:hAnsi="宋体"/>
                <w:strike/>
                <w:dstrike w:val="0"/>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334399BF">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36E0B01">
            <w:pPr>
              <w:rPr>
                <w:rFonts w:ascii="宋体" w:hAnsi="宋体"/>
                <w:strike/>
                <w:dstrike w:val="0"/>
                <w:color w:val="auto"/>
                <w:szCs w:val="21"/>
              </w:rPr>
            </w:pPr>
            <w:r>
              <w:rPr>
                <w:rFonts w:hint="eastAsia" w:ascii="宋体" w:hAnsi="宋体"/>
                <w:strike/>
                <w:dstrike w:val="0"/>
                <w:color w:val="auto"/>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6FA8FE4D">
            <w:pPr>
              <w:rPr>
                <w:rFonts w:ascii="宋体" w:hAnsi="宋体"/>
                <w:strike/>
                <w:dstrike w:val="0"/>
                <w:color w:val="auto"/>
                <w:szCs w:val="21"/>
              </w:rPr>
            </w:pPr>
            <w:r>
              <w:rPr>
                <w:rFonts w:ascii="宋体" w:hAnsi="宋体"/>
                <w:strike/>
                <w:dstrike w:val="0"/>
                <w:color w:val="auto"/>
                <w:szCs w:val="21"/>
              </w:rPr>
              <w:fldChar w:fldCharType="begin"/>
            </w:r>
            <w:r>
              <w:rPr>
                <w:rFonts w:ascii="宋体" w:hAnsi="宋体"/>
                <w:strike/>
                <w:dstrike w:val="0"/>
                <w:color w:val="auto"/>
                <w:szCs w:val="21"/>
              </w:rPr>
              <w:instrText xml:space="preserve"> </w:instrText>
            </w:r>
            <w:r>
              <w:rPr>
                <w:rFonts w:hint="eastAsia" w:ascii="宋体" w:hAnsi="宋体"/>
                <w:strike/>
                <w:dstrike w:val="0"/>
                <w:color w:val="auto"/>
                <w:szCs w:val="21"/>
              </w:rPr>
              <w:instrText xml:space="preserve">= 1 \* GB3</w:instrText>
            </w:r>
            <w:r>
              <w:rPr>
                <w:rFonts w:ascii="宋体" w:hAnsi="宋体"/>
                <w:strike/>
                <w:dstrike w:val="0"/>
                <w:color w:val="auto"/>
                <w:szCs w:val="21"/>
              </w:rPr>
              <w:instrText xml:space="preserve"> </w:instrText>
            </w:r>
            <w:r>
              <w:rPr>
                <w:rFonts w:ascii="宋体" w:hAnsi="宋体"/>
                <w:strike/>
                <w:dstrike w:val="0"/>
                <w:color w:val="auto"/>
                <w:szCs w:val="21"/>
              </w:rPr>
              <w:fldChar w:fldCharType="separate"/>
            </w:r>
            <w:r>
              <w:rPr>
                <w:rFonts w:hint="eastAsia" w:ascii="宋体" w:hAnsi="宋体"/>
                <w:strike/>
                <w:dstrike w:val="0"/>
                <w:color w:val="auto"/>
                <w:szCs w:val="21"/>
              </w:rPr>
              <w:t>①</w:t>
            </w:r>
            <w:r>
              <w:rPr>
                <w:rFonts w:ascii="宋体" w:hAnsi="宋体"/>
                <w:strike/>
                <w:dstrike w:val="0"/>
                <w:color w:val="auto"/>
                <w:szCs w:val="21"/>
              </w:rPr>
              <w:fldChar w:fldCharType="end"/>
            </w:r>
            <w:r>
              <w:rPr>
                <w:rFonts w:hint="eastAsia" w:ascii="宋体" w:hAnsi="宋体"/>
                <w:strike/>
                <w:dstrike w:val="0"/>
                <w:color w:val="auto"/>
                <w:szCs w:val="21"/>
              </w:rPr>
              <w:t>通过技术有效性审查的投标人均进入第二阶段（适用于通过技术有效性审查家数在[3,</w:t>
            </w:r>
            <w:r>
              <w:rPr>
                <w:rFonts w:hint="eastAsia" w:ascii="宋体" w:hAnsi="宋体"/>
                <w:strike/>
                <w:dstrike w:val="0"/>
                <w:color w:val="auto"/>
                <w:szCs w:val="21"/>
                <w:u w:val="single"/>
              </w:rPr>
              <w:t xml:space="preserve">  </w:t>
            </w:r>
            <w:r>
              <w:rPr>
                <w:rFonts w:hint="eastAsia" w:ascii="宋体" w:hAnsi="宋体"/>
                <w:strike/>
                <w:dstrike w:val="0"/>
                <w:color w:val="auto"/>
                <w:szCs w:val="21"/>
              </w:rPr>
              <w:t>]中的）。</w:t>
            </w:r>
          </w:p>
          <w:p w14:paraId="4130C11D">
            <w:pPr>
              <w:rPr>
                <w:rFonts w:ascii="宋体" w:hAnsi="宋体"/>
                <w:strike/>
                <w:dstrike w:val="0"/>
                <w:color w:val="auto"/>
                <w:szCs w:val="21"/>
              </w:rPr>
            </w:pPr>
            <w:r>
              <w:rPr>
                <w:rFonts w:ascii="宋体" w:hAnsi="宋体"/>
                <w:strike/>
                <w:dstrike w:val="0"/>
                <w:color w:val="auto"/>
                <w:szCs w:val="21"/>
              </w:rPr>
              <w:fldChar w:fldCharType="begin"/>
            </w:r>
            <w:r>
              <w:rPr>
                <w:rFonts w:ascii="宋体" w:hAnsi="宋体"/>
                <w:strike/>
                <w:dstrike w:val="0"/>
                <w:color w:val="auto"/>
                <w:szCs w:val="21"/>
              </w:rPr>
              <w:instrText xml:space="preserve"> </w:instrText>
            </w:r>
            <w:r>
              <w:rPr>
                <w:rFonts w:hint="eastAsia" w:ascii="宋体" w:hAnsi="宋体"/>
                <w:strike/>
                <w:dstrike w:val="0"/>
                <w:color w:val="auto"/>
                <w:szCs w:val="21"/>
              </w:rPr>
              <w:instrText xml:space="preserve">= 2 \* GB3</w:instrText>
            </w:r>
            <w:r>
              <w:rPr>
                <w:rFonts w:ascii="宋体" w:hAnsi="宋体"/>
                <w:strike/>
                <w:dstrike w:val="0"/>
                <w:color w:val="auto"/>
                <w:szCs w:val="21"/>
              </w:rPr>
              <w:instrText xml:space="preserve"> </w:instrText>
            </w:r>
            <w:r>
              <w:rPr>
                <w:rFonts w:ascii="宋体" w:hAnsi="宋体"/>
                <w:strike/>
                <w:dstrike w:val="0"/>
                <w:color w:val="auto"/>
                <w:szCs w:val="21"/>
              </w:rPr>
              <w:fldChar w:fldCharType="separate"/>
            </w:r>
            <w:r>
              <w:rPr>
                <w:rFonts w:hint="eastAsia" w:ascii="宋体" w:hAnsi="宋体"/>
                <w:strike/>
                <w:dstrike w:val="0"/>
                <w:color w:val="auto"/>
                <w:szCs w:val="21"/>
              </w:rPr>
              <w:t>②</w:t>
            </w:r>
            <w:r>
              <w:rPr>
                <w:rFonts w:ascii="宋体" w:hAnsi="宋体"/>
                <w:strike/>
                <w:dstrike w:val="0"/>
                <w:color w:val="auto"/>
                <w:szCs w:val="21"/>
              </w:rPr>
              <w:fldChar w:fldCharType="end"/>
            </w:r>
            <w:r>
              <w:rPr>
                <w:rFonts w:hint="eastAsia" w:ascii="宋体" w:hAnsi="宋体"/>
                <w:strike/>
                <w:dstrike w:val="0"/>
                <w:color w:val="auto"/>
                <w:szCs w:val="21"/>
              </w:rPr>
              <w:t>将第一阶段得分由高至低排序，前</w:t>
            </w:r>
            <w:r>
              <w:rPr>
                <w:rFonts w:hint="eastAsia" w:ascii="宋体" w:hAnsi="宋体"/>
                <w:strike/>
                <w:dstrike w:val="0"/>
                <w:color w:val="auto"/>
                <w:szCs w:val="21"/>
                <w:u w:val="single"/>
              </w:rPr>
              <w:t xml:space="preserve">   </w:t>
            </w:r>
            <w:r>
              <w:rPr>
                <w:rFonts w:hint="eastAsia" w:ascii="宋体" w:hAnsi="宋体"/>
                <w:strike/>
                <w:dstrike w:val="0"/>
                <w:color w:val="auto"/>
                <w:szCs w:val="21"/>
              </w:rPr>
              <w:t>名投标人进入第二阶段评审（适用于通过技术有效性审查家数大于</w:t>
            </w:r>
            <w:r>
              <w:rPr>
                <w:rFonts w:hint="eastAsia" w:ascii="宋体" w:hAnsi="宋体"/>
                <w:strike/>
                <w:dstrike w:val="0"/>
                <w:color w:val="auto"/>
                <w:szCs w:val="21"/>
                <w:u w:val="single"/>
              </w:rPr>
              <w:t xml:space="preserve">  </w:t>
            </w:r>
            <w:r>
              <w:rPr>
                <w:rFonts w:hint="eastAsia" w:ascii="宋体" w:hAnsi="宋体"/>
                <w:strike/>
                <w:dstrike w:val="0"/>
                <w:color w:val="auto"/>
                <w:szCs w:val="21"/>
              </w:rPr>
              <w:t>家的，招标人可根据工程具体情况，确定不少于</w:t>
            </w:r>
            <w:r>
              <w:rPr>
                <w:rFonts w:hint="eastAsia" w:ascii="宋体" w:hAnsi="宋体"/>
                <w:strike/>
                <w:dstrike w:val="0"/>
                <w:color w:val="auto"/>
                <w:szCs w:val="21"/>
                <w:u w:val="single"/>
              </w:rPr>
              <w:t xml:space="preserve">   </w:t>
            </w:r>
            <w:r>
              <w:rPr>
                <w:rFonts w:hint="eastAsia" w:ascii="宋体" w:hAnsi="宋体"/>
                <w:strike/>
                <w:dstrike w:val="0"/>
                <w:color w:val="auto"/>
                <w:szCs w:val="21"/>
              </w:rPr>
              <w:t>家进入第二阶段）。</w:t>
            </w:r>
          </w:p>
          <w:p w14:paraId="066D5A2B">
            <w:pPr>
              <w:rPr>
                <w:rFonts w:ascii="宋体" w:hAnsi="宋体"/>
                <w:strike/>
                <w:dstrike w:val="0"/>
                <w:color w:val="auto"/>
                <w:szCs w:val="21"/>
              </w:rPr>
            </w:pPr>
            <w:r>
              <w:rPr>
                <w:rFonts w:hint="eastAsia" w:ascii="宋体" w:hAnsi="宋体"/>
                <w:strike/>
                <w:dstrike w:val="0"/>
                <w:color w:val="auto"/>
                <w:szCs w:val="21"/>
              </w:rPr>
              <w:t>注：本款适用于选择评标办法一至评标办法六。进入第二阶段的投标人家数应符合</w:t>
            </w:r>
            <w:r>
              <w:rPr>
                <w:rFonts w:hint="eastAsia" w:ascii="宋体" w:hAnsi="宋体" w:cs="仿宋_GB2312"/>
                <w:strike/>
                <w:dstrike w:val="0"/>
                <w:color w:val="auto"/>
                <w:szCs w:val="21"/>
              </w:rPr>
              <w:t>行政监管部门的要求。</w:t>
            </w:r>
          </w:p>
        </w:tc>
      </w:tr>
      <w:tr w14:paraId="65379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57D4F81">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235FE5AD">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0FAE136">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239E9369">
            <w:pPr>
              <w:rPr>
                <w:rFonts w:ascii="宋体" w:hAnsi="宋体"/>
                <w:color w:val="000000"/>
                <w:szCs w:val="21"/>
              </w:rPr>
            </w:pPr>
            <w:r>
              <w:rPr>
                <w:rFonts w:hint="eastAsia" w:ascii="宋体" w:hAnsi="宋体"/>
                <w:color w:val="000000"/>
                <w:szCs w:val="21"/>
              </w:rPr>
              <w:t>工程成本警戒价为</w:t>
            </w:r>
            <w:r>
              <w:rPr>
                <w:rFonts w:hint="eastAsia" w:ascii="宋体" w:hAnsi="宋体"/>
                <w:color w:val="000000"/>
                <w:szCs w:val="21"/>
                <w:u w:val="single"/>
              </w:rPr>
              <w:t>12,681,622.51</w:t>
            </w:r>
            <w:r>
              <w:rPr>
                <w:rFonts w:hint="eastAsia" w:ascii="宋体" w:hAnsi="宋体"/>
                <w:color w:val="000000"/>
                <w:szCs w:val="21"/>
              </w:rPr>
              <w:t>元（最高投标限价的</w:t>
            </w:r>
            <w:r>
              <w:rPr>
                <w:rFonts w:hint="eastAsia" w:ascii="宋体" w:hAnsi="宋体"/>
                <w:color w:val="000000"/>
                <w:szCs w:val="21"/>
                <w:lang w:val="en-US" w:eastAsia="zh-CN"/>
              </w:rPr>
              <w:t>90</w:t>
            </w:r>
            <w:r>
              <w:rPr>
                <w:rFonts w:hint="eastAsia" w:ascii="宋体" w:hAnsi="宋体"/>
                <w:color w:val="000000"/>
                <w:szCs w:val="21"/>
              </w:rPr>
              <w:t>% ）。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589DEDE">
            <w:pPr>
              <w:rPr>
                <w:rFonts w:ascii="宋体" w:hAnsi="宋体"/>
                <w:color w:val="000000"/>
                <w:szCs w:val="21"/>
                <w:u w:val="single"/>
              </w:rPr>
            </w:pPr>
            <w:r>
              <w:rPr>
                <w:rFonts w:hint="eastAsia" w:ascii="宋体" w:hAnsi="宋体"/>
                <w:color w:val="000000"/>
                <w:szCs w:val="21"/>
              </w:rPr>
              <w:t>注：为充分体现招标人意愿及落实项目招标人负责制，警戒价由招标人决定。</w:t>
            </w:r>
          </w:p>
        </w:tc>
      </w:tr>
      <w:tr w14:paraId="2EB62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063F2B0">
            <w:pPr>
              <w:rPr>
                <w:rFonts w:ascii="宋体" w:hAnsi="宋体"/>
                <w:szCs w:val="21"/>
              </w:rPr>
            </w:pPr>
            <w:r>
              <w:rPr>
                <w:rFonts w:hint="eastAsia" w:ascii="宋体" w:hAnsi="宋体"/>
                <w:strike/>
                <w:dstrike w:val="0"/>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35621B03">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FB30A19">
            <w:pPr>
              <w:rPr>
                <w:rFonts w:ascii="宋体" w:hAnsi="宋体"/>
                <w:strike/>
                <w:dstrike w:val="0"/>
                <w:color w:val="auto"/>
                <w:szCs w:val="21"/>
              </w:rPr>
            </w:pPr>
            <w:r>
              <w:rPr>
                <w:rFonts w:hint="eastAsia" w:ascii="宋体" w:hAnsi="宋体"/>
                <w:strike/>
                <w:dstrike w:val="0"/>
                <w:color w:val="auto"/>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629729E9">
            <w:pPr>
              <w:rPr>
                <w:rFonts w:ascii="宋体" w:hAnsi="宋体"/>
                <w:strike/>
                <w:dstrike w:val="0"/>
                <w:color w:val="auto"/>
                <w:szCs w:val="21"/>
              </w:rPr>
            </w:pPr>
            <w:r>
              <w:rPr>
                <w:rFonts w:hint="eastAsia" w:ascii="宋体" w:hAnsi="宋体"/>
                <w:strike/>
                <w:dstrike w:val="0"/>
                <w:color w:val="auto"/>
                <w:szCs w:val="21"/>
              </w:rPr>
              <w:t>第一阶段各分值的权重：技术分权重为</w:t>
            </w:r>
            <w:r>
              <w:rPr>
                <w:rFonts w:hint="eastAsia" w:ascii="宋体" w:hAnsi="宋体"/>
                <w:strike/>
                <w:dstrike w:val="0"/>
                <w:color w:val="auto"/>
                <w:szCs w:val="21"/>
                <w:u w:val="single"/>
              </w:rPr>
              <w:t xml:space="preserve">    </w:t>
            </w:r>
            <w:r>
              <w:rPr>
                <w:rFonts w:hint="eastAsia" w:ascii="宋体" w:hAnsi="宋体"/>
                <w:strike/>
                <w:dstrike w:val="0"/>
                <w:color w:val="auto"/>
                <w:szCs w:val="21"/>
              </w:rPr>
              <w:t>%，综合诚信评价分数权重为</w:t>
            </w:r>
            <w:r>
              <w:rPr>
                <w:rFonts w:hint="eastAsia" w:ascii="宋体" w:hAnsi="宋体"/>
                <w:strike/>
                <w:dstrike w:val="0"/>
                <w:color w:val="auto"/>
                <w:szCs w:val="21"/>
                <w:u w:val="single"/>
              </w:rPr>
              <w:t xml:space="preserve">    </w:t>
            </w:r>
            <w:r>
              <w:rPr>
                <w:rFonts w:hint="eastAsia" w:ascii="宋体" w:hAnsi="宋体"/>
                <w:strike/>
                <w:dstrike w:val="0"/>
                <w:color w:val="auto"/>
                <w:szCs w:val="21"/>
              </w:rPr>
              <w:t>%。</w:t>
            </w:r>
          </w:p>
          <w:p w14:paraId="5C2FBEC3">
            <w:pPr>
              <w:rPr>
                <w:rFonts w:ascii="宋体" w:hAnsi="宋体"/>
                <w:strike/>
                <w:dstrike w:val="0"/>
                <w:color w:val="auto"/>
                <w:szCs w:val="21"/>
              </w:rPr>
            </w:pPr>
            <w:r>
              <w:rPr>
                <w:rFonts w:hint="eastAsia" w:ascii="宋体" w:hAnsi="宋体"/>
                <w:strike/>
                <w:dstrike w:val="0"/>
                <w:color w:val="auto"/>
                <w:szCs w:val="21"/>
              </w:rPr>
              <w:t>注：综合诚信评价得分权重按《关于诚信综合评价在招标投标环节中应用的指引》（招标投标指引2020年第6期）规定执行，招标人可在[0,20%]选择。技术分权重=100%-综合诚信评价得分权重</w:t>
            </w:r>
          </w:p>
        </w:tc>
      </w:tr>
      <w:tr w14:paraId="4EA08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D02A42F">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0961649D">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85D7DB9">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35AD263B">
            <w:pPr>
              <w:rPr>
                <w:rFonts w:ascii="宋体" w:hAnsi="宋体"/>
                <w:color w:val="000000"/>
                <w:szCs w:val="21"/>
              </w:rPr>
            </w:pPr>
            <w:r>
              <w:rPr>
                <w:rFonts w:hint="eastAsia" w:ascii="宋体" w:hAnsi="宋体"/>
                <w:color w:val="000000"/>
                <w:szCs w:val="21"/>
              </w:rPr>
              <w:t>评标委员会由招标人依法组建。</w:t>
            </w:r>
          </w:p>
        </w:tc>
      </w:tr>
      <w:tr w14:paraId="2675C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E8FEE7A">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72BCBDC5">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DC92DB8">
            <w:pPr>
              <w:rPr>
                <w:rFonts w:ascii="宋体" w:hAnsi="宋体"/>
                <w:strike/>
                <w:szCs w:val="21"/>
              </w:rPr>
            </w:pPr>
            <w:r>
              <w:rPr>
                <w:rFonts w:hint="eastAsia" w:ascii="宋体" w:hAnsi="宋体"/>
                <w:strike/>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620FF689">
            <w:pPr>
              <w:rPr>
                <w:rFonts w:hint="eastAsia" w:eastAsia="宋体"/>
                <w:strike/>
                <w:lang w:val="en-US" w:eastAsia="zh-CN"/>
              </w:rPr>
            </w:pPr>
            <w:r>
              <w:rPr>
                <w:rFonts w:hint="eastAsia" w:ascii="宋体" w:hAnsi="宋体"/>
                <w:strike/>
                <w:szCs w:val="21"/>
              </w:rPr>
              <w:t>本项目的企业综合诚信评价分数，以</w:t>
            </w:r>
            <w:r>
              <w:rPr>
                <w:rFonts w:ascii="宋体" w:hAnsi="宋体"/>
                <w:strike/>
                <w:szCs w:val="21"/>
                <w:u w:val="single"/>
              </w:rPr>
              <w:t xml:space="preserve">              </w:t>
            </w:r>
            <w:r>
              <w:rPr>
                <w:rFonts w:hint="eastAsia" w:ascii="宋体" w:hAnsi="宋体"/>
                <w:strike/>
                <w:szCs w:val="21"/>
              </w:rPr>
              <w:t>排名为准。</w:t>
            </w:r>
          </w:p>
        </w:tc>
      </w:tr>
      <w:tr w14:paraId="5C7E8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01E1481">
            <w:pPr>
              <w:rPr>
                <w:rFonts w:ascii="宋体" w:hAnsi="宋体"/>
                <w:strike/>
                <w:dstrike w:val="0"/>
                <w:szCs w:val="21"/>
              </w:rPr>
            </w:pPr>
            <w:r>
              <w:rPr>
                <w:rFonts w:hint="eastAsia" w:ascii="宋体" w:hAnsi="宋体"/>
                <w:strike/>
                <w:dstrike w:val="0"/>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6D054990">
            <w:pPr>
              <w:ind w:firstLine="458"/>
              <w:rPr>
                <w:rFonts w:ascii="宋体" w:hAnsi="宋体"/>
                <w:strike/>
                <w:dstrike w:val="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EE41C0F">
            <w:pPr>
              <w:ind w:firstLine="458"/>
              <w:rPr>
                <w:rFonts w:ascii="宋体" w:hAnsi="宋体"/>
                <w:strike/>
                <w:dstrike w:val="0"/>
                <w:color w:val="auto"/>
                <w:szCs w:val="21"/>
              </w:rPr>
            </w:pPr>
            <w:r>
              <w:rPr>
                <w:rFonts w:hint="eastAsia" w:ascii="宋体" w:hAnsi="宋体"/>
                <w:strike/>
                <w:dstrike w:val="0"/>
                <w:color w:val="auto"/>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14:paraId="10156A4E">
            <w:pPr>
              <w:rPr>
                <w:rFonts w:ascii="宋体" w:hAnsi="宋体"/>
                <w:strike/>
                <w:dstrike w:val="0"/>
                <w:color w:val="auto"/>
                <w:szCs w:val="21"/>
              </w:rPr>
            </w:pPr>
            <w:r>
              <w:rPr>
                <w:rFonts w:hint="eastAsia" w:ascii="宋体" w:hAnsi="宋体"/>
                <w:strike/>
                <w:dstrike w:val="0"/>
                <w:color w:val="auto"/>
                <w:szCs w:val="21"/>
              </w:rPr>
              <w:t>选取方法</w:t>
            </w:r>
            <w:r>
              <w:rPr>
                <w:rFonts w:hint="eastAsia" w:ascii="宋体" w:hAnsi="宋体"/>
                <w:strike/>
                <w:dstrike w:val="0"/>
                <w:color w:val="auto"/>
                <w:szCs w:val="21"/>
                <w:u w:val="single"/>
              </w:rPr>
              <w:t xml:space="preserve">     </w:t>
            </w:r>
          </w:p>
          <w:p w14:paraId="209BF9BF">
            <w:pPr>
              <w:rPr>
                <w:rFonts w:ascii="宋体" w:hAnsi="宋体"/>
                <w:strike/>
                <w:dstrike w:val="0"/>
                <w:color w:val="auto"/>
                <w:szCs w:val="21"/>
              </w:rPr>
            </w:pPr>
            <w:r>
              <w:rPr>
                <w:rFonts w:hint="eastAsia" w:ascii="宋体" w:hAnsi="宋体"/>
                <w:strike/>
                <w:dstrike w:val="0"/>
                <w:color w:val="auto"/>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dstrike w:val="0"/>
                <w:color w:val="auto"/>
                <w:szCs w:val="21"/>
              </w:rPr>
              <w:t xml:space="preserve"> </w:t>
            </w:r>
          </w:p>
          <w:p w14:paraId="1AC8CBD6">
            <w:pPr>
              <w:rPr>
                <w:rFonts w:ascii="宋体" w:hAnsi="宋体"/>
                <w:strike/>
                <w:dstrike w:val="0"/>
                <w:color w:val="auto"/>
                <w:szCs w:val="21"/>
              </w:rPr>
            </w:pPr>
            <w:r>
              <w:rPr>
                <w:rFonts w:hint="eastAsia" w:ascii="宋体" w:hAnsi="宋体"/>
                <w:strike/>
                <w:dstrike w:val="0"/>
                <w:color w:val="auto"/>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2440941B">
            <w:pPr>
              <w:rPr>
                <w:rFonts w:ascii="宋体" w:hAnsi="宋体"/>
                <w:strike/>
                <w:dstrike w:val="0"/>
                <w:color w:val="auto"/>
                <w:szCs w:val="21"/>
              </w:rPr>
            </w:pPr>
            <w:r>
              <w:rPr>
                <w:rFonts w:hint="eastAsia" w:ascii="宋体" w:hAnsi="宋体"/>
                <w:strike/>
                <w:dstrike w:val="0"/>
                <w:color w:val="auto"/>
                <w:szCs w:val="21"/>
              </w:rPr>
              <w:t xml:space="preserve">方法三： （由招标人自行确定） </w:t>
            </w:r>
          </w:p>
        </w:tc>
      </w:tr>
      <w:tr w14:paraId="328D78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E3165A9">
            <w:pPr>
              <w:rPr>
                <w:rFonts w:ascii="宋体" w:hAnsi="宋体"/>
                <w:strike/>
                <w:dstrike w:val="0"/>
                <w:szCs w:val="21"/>
              </w:rPr>
            </w:pPr>
            <w:r>
              <w:rPr>
                <w:rFonts w:hint="eastAsia" w:ascii="宋体" w:hAnsi="宋体"/>
                <w:strike/>
                <w:dstrike w:val="0"/>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4815FBAE">
            <w:pPr>
              <w:ind w:firstLine="458"/>
              <w:rPr>
                <w:rFonts w:ascii="宋体" w:hAnsi="宋体"/>
                <w:strike/>
                <w:dstrike w:val="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E6522A6">
            <w:pPr>
              <w:rPr>
                <w:rFonts w:ascii="宋体" w:hAnsi="宋体"/>
                <w:strike/>
                <w:dstrike w:val="0"/>
                <w:color w:val="auto"/>
                <w:szCs w:val="21"/>
              </w:rPr>
            </w:pPr>
            <w:r>
              <w:rPr>
                <w:rFonts w:hint="eastAsia" w:ascii="宋体" w:hAnsi="宋体"/>
                <w:strike/>
                <w:dstrike w:val="0"/>
                <w:color w:val="auto"/>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58EEE503">
            <w:pPr>
              <w:rPr>
                <w:rFonts w:ascii="宋体" w:hAnsi="宋体"/>
                <w:strike/>
                <w:dstrike w:val="0"/>
                <w:color w:val="auto"/>
                <w:szCs w:val="21"/>
              </w:rPr>
            </w:pPr>
            <w:r>
              <w:rPr>
                <w:rFonts w:hint="eastAsia" w:ascii="宋体" w:hAnsi="宋体"/>
                <w:strike/>
                <w:dstrike w:val="0"/>
                <w:color w:val="auto"/>
                <w:szCs w:val="21"/>
              </w:rPr>
              <w:t>选取方法</w:t>
            </w:r>
            <w:r>
              <w:rPr>
                <w:rFonts w:hint="eastAsia" w:ascii="宋体" w:hAnsi="宋体"/>
                <w:strike/>
                <w:dstrike w:val="0"/>
                <w:color w:val="auto"/>
                <w:szCs w:val="21"/>
                <w:u w:val="single"/>
              </w:rPr>
              <w:t xml:space="preserve">     </w:t>
            </w:r>
          </w:p>
          <w:p w14:paraId="5FD49275">
            <w:pPr>
              <w:rPr>
                <w:rFonts w:ascii="宋体" w:hAnsi="宋体"/>
                <w:strike/>
                <w:dstrike w:val="0"/>
                <w:color w:val="auto"/>
                <w:szCs w:val="21"/>
              </w:rPr>
            </w:pPr>
            <w:r>
              <w:rPr>
                <w:rFonts w:hint="eastAsia" w:ascii="宋体" w:hAnsi="宋体"/>
                <w:strike/>
                <w:dstrike w:val="0"/>
                <w:color w:val="auto"/>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790381B2">
            <w:pPr>
              <w:rPr>
                <w:rFonts w:ascii="宋体" w:hAnsi="宋体"/>
                <w:strike/>
                <w:dstrike w:val="0"/>
                <w:color w:val="auto"/>
                <w:szCs w:val="21"/>
              </w:rPr>
            </w:pPr>
            <w:r>
              <w:rPr>
                <w:rFonts w:hint="eastAsia" w:ascii="宋体" w:hAnsi="宋体"/>
                <w:strike/>
                <w:dstrike w:val="0"/>
                <w:color w:val="auto"/>
                <w:szCs w:val="21"/>
              </w:rPr>
              <w:t>方法二：经济分相同的投标文件，由评标委员会采用随机方式，确定投标人的排序。</w:t>
            </w:r>
          </w:p>
          <w:p w14:paraId="169378C9">
            <w:pPr>
              <w:rPr>
                <w:rFonts w:ascii="宋体" w:hAnsi="宋体"/>
                <w:strike/>
                <w:dstrike w:val="0"/>
                <w:color w:val="auto"/>
                <w:szCs w:val="21"/>
              </w:rPr>
            </w:pPr>
            <w:r>
              <w:rPr>
                <w:rFonts w:hint="eastAsia" w:ascii="宋体" w:hAnsi="宋体"/>
                <w:strike/>
                <w:dstrike w:val="0"/>
                <w:color w:val="auto"/>
                <w:szCs w:val="21"/>
              </w:rPr>
              <w:t xml:space="preserve">方法三：  （由招标人自行确定） </w:t>
            </w:r>
          </w:p>
        </w:tc>
      </w:tr>
      <w:tr w14:paraId="0FBC1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86342FA">
            <w:pPr>
              <w:rPr>
                <w:rFonts w:ascii="宋体" w:hAnsi="宋体"/>
                <w:strike/>
                <w:dstrike w:val="0"/>
                <w:szCs w:val="21"/>
              </w:rPr>
            </w:pPr>
            <w:r>
              <w:rPr>
                <w:rFonts w:hint="eastAsia" w:ascii="宋体" w:hAnsi="宋体"/>
                <w:strike/>
                <w:dstrike w:val="0"/>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130D5899">
            <w:pPr>
              <w:ind w:firstLine="458"/>
              <w:rPr>
                <w:rFonts w:ascii="宋体" w:hAnsi="宋体"/>
                <w:strike/>
                <w:dstrike w:val="0"/>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20CAF17">
            <w:pPr>
              <w:rPr>
                <w:rFonts w:ascii="宋体" w:hAnsi="宋体"/>
                <w:strike/>
                <w:dstrike w:val="0"/>
                <w:color w:val="auto"/>
                <w:szCs w:val="21"/>
              </w:rPr>
            </w:pPr>
            <w:r>
              <w:rPr>
                <w:rFonts w:hint="eastAsia" w:ascii="宋体" w:hAnsi="宋体"/>
                <w:strike/>
                <w:dstrike w:val="0"/>
                <w:color w:val="auto"/>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3BA5C01A">
            <w:pPr>
              <w:rPr>
                <w:rFonts w:ascii="宋体" w:hAnsi="宋体"/>
                <w:strike/>
                <w:dstrike w:val="0"/>
                <w:color w:val="auto"/>
                <w:szCs w:val="21"/>
              </w:rPr>
            </w:pPr>
            <w:r>
              <w:rPr>
                <w:rFonts w:hint="eastAsia" w:ascii="宋体" w:hAnsi="宋体"/>
                <w:strike/>
                <w:dstrike w:val="0"/>
                <w:color w:val="auto"/>
                <w:szCs w:val="21"/>
              </w:rPr>
              <w:t>选取方法</w:t>
            </w:r>
            <w:r>
              <w:rPr>
                <w:rFonts w:hint="eastAsia" w:ascii="宋体" w:hAnsi="宋体"/>
                <w:strike/>
                <w:dstrike w:val="0"/>
                <w:color w:val="auto"/>
                <w:szCs w:val="21"/>
                <w:u w:val="single"/>
              </w:rPr>
              <w:t xml:space="preserve">     </w:t>
            </w:r>
          </w:p>
          <w:p w14:paraId="60C76882">
            <w:pPr>
              <w:rPr>
                <w:rFonts w:ascii="宋体" w:hAnsi="宋体"/>
                <w:strike/>
                <w:dstrike w:val="0"/>
                <w:color w:val="auto"/>
                <w:szCs w:val="21"/>
              </w:rPr>
            </w:pPr>
            <w:r>
              <w:rPr>
                <w:rFonts w:hint="eastAsia" w:ascii="宋体" w:hAnsi="宋体"/>
                <w:strike/>
                <w:dstrike w:val="0"/>
                <w:color w:val="auto"/>
                <w:szCs w:val="21"/>
              </w:rPr>
              <w:t>方法一：评标委员会按照“总分=</w:t>
            </w:r>
            <w:r>
              <w:rPr>
                <w:rFonts w:hint="eastAsia" w:ascii="宋体" w:hAnsi="宋体"/>
                <w:strike/>
                <w:dstrike w:val="0"/>
                <w:color w:val="auto"/>
                <w:szCs w:val="21"/>
                <w:u w:val="single"/>
              </w:rPr>
              <w:t xml:space="preserve">           </w:t>
            </w:r>
            <w:r>
              <w:rPr>
                <w:rFonts w:hint="eastAsia" w:ascii="宋体" w:hAnsi="宋体"/>
                <w:strike/>
                <w:dstrike w:val="0"/>
                <w:color w:val="auto"/>
                <w:szCs w:val="21"/>
              </w:rPr>
              <w:t>的公式，计算各有效投标文件的总分，并按照总分从高到低排序。总得分相同的投标文件，以报价较低的排前；总得分与报价均相同的投标文件，以</w:t>
            </w:r>
            <w:r>
              <w:rPr>
                <w:rFonts w:hint="eastAsia" w:ascii="宋体" w:hAnsi="宋体"/>
                <w:strike/>
                <w:dstrike w:val="0"/>
                <w:color w:val="auto"/>
                <w:szCs w:val="21"/>
                <w:u w:val="single"/>
              </w:rPr>
              <w:t xml:space="preserve">     </w:t>
            </w:r>
            <w:r>
              <w:rPr>
                <w:rFonts w:hint="eastAsia" w:ascii="宋体" w:hAnsi="宋体"/>
                <w:strike/>
                <w:dstrike w:val="0"/>
                <w:color w:val="auto"/>
                <w:szCs w:val="21"/>
              </w:rPr>
              <w:t>较高的排前；总得分、报价与</w:t>
            </w:r>
            <w:r>
              <w:rPr>
                <w:rFonts w:hint="eastAsia" w:ascii="宋体" w:hAnsi="宋体"/>
                <w:strike/>
                <w:dstrike w:val="0"/>
                <w:color w:val="auto"/>
                <w:szCs w:val="21"/>
                <w:u w:val="single"/>
              </w:rPr>
              <w:t xml:space="preserve">     </w:t>
            </w:r>
            <w:r>
              <w:rPr>
                <w:rFonts w:hint="eastAsia" w:ascii="宋体" w:hAnsi="宋体"/>
                <w:strike/>
                <w:dstrike w:val="0"/>
                <w:color w:val="auto"/>
                <w:szCs w:val="21"/>
              </w:rPr>
              <w:t>均相同的投标文件，以诚信综合评价分数高的排前；如仍存在相同情况，则对具有相同情况的投标人，由评标委员会采用随机方式，确定投标人的排序。</w:t>
            </w:r>
          </w:p>
          <w:p w14:paraId="5D012382">
            <w:pPr>
              <w:rPr>
                <w:rFonts w:ascii="宋体" w:hAnsi="宋体"/>
                <w:strike/>
                <w:dstrike w:val="0"/>
                <w:color w:val="auto"/>
                <w:szCs w:val="21"/>
              </w:rPr>
            </w:pPr>
            <w:r>
              <w:rPr>
                <w:rFonts w:hint="eastAsia" w:ascii="宋体" w:hAnsi="宋体"/>
                <w:strike/>
                <w:dstrike w:val="0"/>
                <w:color w:val="auto"/>
                <w:szCs w:val="21"/>
              </w:rPr>
              <w:t xml:space="preserve">方法二：  （由招标人自行确定） </w:t>
            </w:r>
          </w:p>
        </w:tc>
      </w:tr>
      <w:tr w14:paraId="275A3C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E807ED2">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628E065E">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7D973A4F">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2DA4D3B3">
            <w:pPr>
              <w:rPr>
                <w:rFonts w:ascii="宋体" w:hAnsi="宋体"/>
                <w:szCs w:val="21"/>
                <w:u w:val="single"/>
              </w:rPr>
            </w:pPr>
            <w:r>
              <w:rPr>
                <w:rFonts w:hint="eastAsia" w:ascii="宋体" w:hAnsi="宋体"/>
                <w:szCs w:val="21"/>
                <w:u w:val="single"/>
              </w:rPr>
              <w:t>详见招标文件相关合同条款。</w:t>
            </w:r>
          </w:p>
        </w:tc>
      </w:tr>
      <w:tr w14:paraId="223C0B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BC3E630">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356296BB">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23D4EDD">
            <w:pPr>
              <w:rPr>
                <w:rFonts w:ascii="宋体" w:hAnsi="宋体"/>
                <w:szCs w:val="21"/>
              </w:rPr>
            </w:pPr>
            <w:r>
              <w:rPr>
                <w:rFonts w:hint="eastAsia" w:ascii="宋体" w:hAnsi="宋体"/>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25074057">
            <w:pPr>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1E2B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482681D">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49E11CEA">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C1F2AED">
            <w:pPr>
              <w:rPr>
                <w:rFonts w:ascii="宋体" w:hAnsi="宋体"/>
                <w:color w:val="auto"/>
                <w:kern w:val="0"/>
                <w:szCs w:val="21"/>
                <w:lang w:val="zh-CN"/>
              </w:rPr>
            </w:pPr>
            <w:r>
              <w:rPr>
                <w:rFonts w:hint="eastAsia" w:ascii="宋体" w:hAnsi="宋体"/>
                <w:color w:val="auto"/>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32BEB1D8">
            <w:pPr>
              <w:rPr>
                <w:rFonts w:ascii="宋体" w:hAnsi="宋体"/>
                <w:color w:val="auto"/>
                <w:kern w:val="0"/>
                <w:szCs w:val="21"/>
                <w:lang w:val="zh-CN"/>
              </w:rPr>
            </w:pPr>
            <w:r>
              <w:rPr>
                <w:rFonts w:hint="eastAsia" w:ascii="MS Mincho" w:hAnsi="MS Mincho" w:eastAsia="MS Mincho" w:cs="MS Mincho"/>
                <w:color w:val="auto"/>
                <w:kern w:val="0"/>
                <w:szCs w:val="21"/>
                <w:lang w:val="zh-CN"/>
              </w:rPr>
              <w:t>☑</w:t>
            </w:r>
            <w:r>
              <w:rPr>
                <w:rFonts w:hint="eastAsia" w:ascii="宋体" w:hAnsi="宋体"/>
                <w:color w:val="auto"/>
                <w:kern w:val="0"/>
                <w:szCs w:val="21"/>
                <w:lang w:val="zh-CN"/>
              </w:rPr>
              <w:t>不允许；</w:t>
            </w:r>
          </w:p>
          <w:p w14:paraId="58B98CF3">
            <w:pPr>
              <w:rPr>
                <w:rFonts w:ascii="宋体" w:hAnsi="宋体"/>
                <w:color w:val="auto"/>
                <w:kern w:val="0"/>
                <w:szCs w:val="21"/>
                <w:lang w:val="zh-CN"/>
              </w:rPr>
            </w:pPr>
            <w:r>
              <w:rPr>
                <w:rFonts w:hint="eastAsia" w:ascii="宋体" w:hAnsi="宋体"/>
                <w:color w:val="auto"/>
                <w:kern w:val="0"/>
                <w:szCs w:val="21"/>
                <w:lang w:val="zh-CN"/>
              </w:rPr>
              <w:t>□允许：分包内容要要求：</w:t>
            </w:r>
          </w:p>
          <w:p w14:paraId="61612C2E">
            <w:pPr>
              <w:rPr>
                <w:rFonts w:ascii="宋体" w:hAnsi="宋体"/>
                <w:color w:val="auto"/>
                <w:kern w:val="0"/>
                <w:szCs w:val="21"/>
                <w:lang w:val="zh-CN"/>
              </w:rPr>
            </w:pPr>
            <w:r>
              <w:rPr>
                <w:rFonts w:hint="eastAsia" w:ascii="宋体" w:hAnsi="宋体"/>
                <w:color w:val="auto"/>
                <w:kern w:val="0"/>
                <w:szCs w:val="21"/>
                <w:lang w:val="zh-CN"/>
              </w:rPr>
              <w:t xml:space="preserve">        分包金额要求：</w:t>
            </w:r>
          </w:p>
          <w:p w14:paraId="67E8BBBF">
            <w:pPr>
              <w:rPr>
                <w:rFonts w:ascii="宋体" w:hAnsi="宋体"/>
                <w:color w:val="auto"/>
                <w:kern w:val="0"/>
                <w:szCs w:val="21"/>
                <w:lang w:val="zh-CN"/>
              </w:rPr>
            </w:pPr>
            <w:r>
              <w:rPr>
                <w:rFonts w:hint="eastAsia" w:ascii="宋体" w:hAnsi="宋体"/>
                <w:color w:val="auto"/>
                <w:kern w:val="0"/>
                <w:szCs w:val="21"/>
                <w:lang w:val="zh-CN"/>
              </w:rPr>
              <w:t xml:space="preserve">        对分包人的资质要求：</w:t>
            </w:r>
          </w:p>
          <w:p w14:paraId="667782D3">
            <w:pPr>
              <w:rPr>
                <w:rFonts w:ascii="宋体" w:hAnsi="宋体"/>
                <w:color w:val="auto"/>
                <w:kern w:val="0"/>
                <w:szCs w:val="21"/>
                <w:lang w:val="zh-CN"/>
              </w:rPr>
            </w:pPr>
            <w:r>
              <w:rPr>
                <w:rFonts w:hint="eastAsia" w:ascii="宋体" w:hAnsi="宋体"/>
                <w:color w:val="auto"/>
                <w:kern w:val="0"/>
                <w:szCs w:val="21"/>
                <w:lang w:val="zh-CN"/>
              </w:rPr>
              <w:t xml:space="preserve">        对分包人的其他要求：</w:t>
            </w:r>
          </w:p>
        </w:tc>
      </w:tr>
      <w:tr w14:paraId="06CCD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2730B99">
            <w:pPr>
              <w:rPr>
                <w:rFonts w:ascii="宋体" w:hAnsi="宋体"/>
                <w:color w:val="000000"/>
                <w:szCs w:val="21"/>
              </w:rPr>
            </w:pPr>
            <w:r>
              <w:rPr>
                <w:rFonts w:hint="eastAsia" w:ascii="宋体" w:hAnsi="宋体"/>
                <w:color w:val="000000"/>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5290CCB7">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14:paraId="180A640C">
            <w:pPr>
              <w:jc w:val="center"/>
              <w:rPr>
                <w:rFonts w:ascii="宋体" w:hAnsi="宋体"/>
                <w:color w:val="000000"/>
              </w:rPr>
            </w:pPr>
            <w:r>
              <w:rPr>
                <w:rFonts w:hint="eastAsia" w:ascii="宋体" w:hAnsi="宋体"/>
                <w:color w:val="000000"/>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61ACD27C">
            <w:pPr>
              <w:rPr>
                <w:rFonts w:ascii="宋体" w:hAnsi="宋体" w:cs="Courier New"/>
                <w:color w:val="000000"/>
                <w:szCs w:val="21"/>
              </w:rPr>
            </w:pPr>
            <w:r>
              <w:rPr>
                <w:rFonts w:hint="eastAsia" w:ascii="宋体" w:hAnsi="宋体" w:cs="Courier New"/>
                <w:color w:val="000000"/>
                <w:szCs w:val="21"/>
              </w:rPr>
              <w:t>1、按照交易平台关于全流程电子化项目的相关指南进行操作。详见：</w:t>
            </w:r>
            <w:r>
              <w:rPr>
                <w:rFonts w:hint="eastAsia" w:ascii="宋体" w:hAnsi="宋体"/>
                <w:color w:val="000000"/>
                <w:szCs w:val="21"/>
                <w:u w:val="single"/>
                <w:lang w:eastAsia="zh-CN"/>
              </w:rPr>
              <w:t>广州交易集团有限公司（广州公共资源交易中心）</w:t>
            </w:r>
            <w:r>
              <w:rPr>
                <w:rFonts w:hint="eastAsia" w:ascii="宋体" w:hAnsi="宋体"/>
                <w:color w:val="000000"/>
                <w:szCs w:val="21"/>
                <w:u w:val="single"/>
                <w:lang w:val="en-US" w:eastAsia="zh-CN"/>
              </w:rPr>
              <w:t>官网</w:t>
            </w:r>
            <w:r>
              <w:rPr>
                <w:rFonts w:hint="eastAsia" w:ascii="宋体" w:hAnsi="宋体"/>
                <w:color w:val="000000"/>
                <w:szCs w:val="21"/>
                <w:u w:val="single"/>
              </w:rPr>
              <w:t>(http:/ www.gzggzy.cn)服务指南栏目发布的最新版操作指引</w:t>
            </w:r>
            <w:r>
              <w:rPr>
                <w:rFonts w:hint="eastAsia" w:ascii="宋体" w:hAnsi="宋体" w:cs="Courier New"/>
                <w:color w:val="000000"/>
                <w:szCs w:val="21"/>
              </w:rPr>
              <w:t xml:space="preserve">。  </w:t>
            </w:r>
          </w:p>
          <w:p w14:paraId="3E13CCBE">
            <w:pPr>
              <w:rPr>
                <w:rFonts w:ascii="宋体" w:hAnsi="宋体" w:cs="Courier New"/>
                <w:color w:val="000000"/>
                <w:szCs w:val="21"/>
              </w:rPr>
            </w:pPr>
            <w:r>
              <w:rPr>
                <w:rFonts w:hint="eastAsia" w:ascii="宋体" w:hAnsi="宋体" w:cs="Courier New"/>
                <w:color w:val="000000"/>
                <w:szCs w:val="21"/>
              </w:rPr>
              <w:t>2、提交投标文件光盘备用</w:t>
            </w:r>
          </w:p>
          <w:p w14:paraId="18A26BDE">
            <w:pPr>
              <w:rPr>
                <w:rFonts w:ascii="宋体" w:hAnsi="宋体" w:cs="Courier New"/>
                <w:color w:val="000000"/>
                <w:szCs w:val="21"/>
              </w:rPr>
            </w:pPr>
            <w:r>
              <w:rPr>
                <w:rFonts w:hint="eastAsia" w:ascii="宋体" w:hAnsi="宋体" w:cs="Courier New"/>
                <w:color w:val="000000"/>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A10EB22">
            <w:pPr>
              <w:rPr>
                <w:rFonts w:ascii="宋体" w:hAnsi="宋体" w:cs="Courier New"/>
                <w:color w:val="000000"/>
                <w:szCs w:val="21"/>
              </w:rPr>
            </w:pPr>
            <w:r>
              <w:rPr>
                <w:rFonts w:hint="eastAsia" w:ascii="宋体" w:hAnsi="宋体" w:cs="Courier New"/>
                <w:color w:val="000000"/>
                <w:szCs w:val="21"/>
              </w:rPr>
              <w:t xml:space="preserve"> 3、补救方案</w:t>
            </w:r>
          </w:p>
          <w:p w14:paraId="661935C4">
            <w:pPr>
              <w:rPr>
                <w:rFonts w:ascii="宋体" w:hAnsi="宋体" w:cs="Courier New"/>
                <w:color w:val="000000"/>
                <w:szCs w:val="21"/>
              </w:rPr>
            </w:pPr>
            <w:r>
              <w:rPr>
                <w:rFonts w:hint="eastAsia" w:ascii="宋体" w:hAnsi="宋体" w:cs="Courier New"/>
                <w:color w:val="000000"/>
                <w:szCs w:val="21"/>
              </w:rPr>
              <w:t>（1）投标文件解密失败的补救方案：</w:t>
            </w:r>
          </w:p>
          <w:p w14:paraId="703085CE">
            <w:pPr>
              <w:rPr>
                <w:rFonts w:ascii="宋体" w:hAnsi="宋体" w:cs="Courier New"/>
                <w:color w:val="000000"/>
                <w:szCs w:val="21"/>
              </w:rPr>
            </w:pPr>
            <w:r>
              <w:rPr>
                <w:rFonts w:hint="eastAsia" w:ascii="宋体" w:hAnsi="宋体" w:cs="Courier New"/>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08A155E">
            <w:pPr>
              <w:rPr>
                <w:rFonts w:ascii="宋体" w:hAnsi="宋体" w:cs="Courier New"/>
                <w:color w:val="000000"/>
                <w:szCs w:val="21"/>
              </w:rPr>
            </w:pPr>
            <w:r>
              <w:rPr>
                <w:rFonts w:hint="eastAsia" w:ascii="宋体" w:hAnsi="宋体" w:cs="Courier New"/>
                <w:color w:val="000000"/>
                <w:szCs w:val="21"/>
              </w:rPr>
              <w:t>（2）评标时突发情况的补救方案</w:t>
            </w:r>
          </w:p>
          <w:p w14:paraId="1C626F6C">
            <w:pPr>
              <w:rPr>
                <w:rFonts w:ascii="宋体" w:hAnsi="宋体" w:cs="Courier New"/>
                <w:color w:val="000000"/>
                <w:szCs w:val="21"/>
              </w:rPr>
            </w:pPr>
            <w:r>
              <w:rPr>
                <w:rFonts w:hint="eastAsia" w:ascii="宋体" w:hAnsi="宋体" w:cs="Courier New"/>
                <w:color w:val="000000"/>
                <w:szCs w:val="21"/>
              </w:rPr>
              <w:t>若遇不可抗力发生（指网络瘫痪、服务器损坏、交易系统故障短期无法恢复等因素），由评标委员会开启投标人递交的全部投标文件光盘，并按光盘内容进行评审。</w:t>
            </w:r>
          </w:p>
          <w:p w14:paraId="07594586">
            <w:pPr>
              <w:rPr>
                <w:rFonts w:ascii="宋体" w:hAnsi="宋体" w:cs="Courier New"/>
                <w:color w:val="000000"/>
                <w:szCs w:val="21"/>
              </w:rPr>
            </w:pPr>
            <w:r>
              <w:rPr>
                <w:rFonts w:hint="eastAsia" w:ascii="宋体" w:hAnsi="宋体" w:cs="Courier New"/>
                <w:color w:val="000000"/>
                <w:szCs w:val="21"/>
              </w:rPr>
              <w:t>（3）除发生上述情况外，开标评标均以投标人通过交易平台网上递交的电子投标文件为准。</w:t>
            </w:r>
          </w:p>
        </w:tc>
      </w:tr>
      <w:tr w14:paraId="2A0664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8553021">
            <w:pPr>
              <w:rPr>
                <w:rFonts w:hint="default" w:ascii="宋体" w:hAnsi="宋体" w:eastAsia="宋体"/>
                <w:color w:val="000000"/>
                <w:szCs w:val="21"/>
                <w:lang w:val="en-US" w:eastAsia="zh-CN"/>
              </w:rPr>
            </w:pPr>
            <w:r>
              <w:rPr>
                <w:rFonts w:hint="eastAsia" w:ascii="宋体" w:hAnsi="宋体"/>
                <w:color w:val="000000"/>
                <w:szCs w:val="21"/>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2DDE5949">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14:paraId="21B6FC76">
            <w:pPr>
              <w:jc w:val="center"/>
              <w:rPr>
                <w:rFonts w:hint="eastAsia" w:ascii="宋体" w:hAnsi="宋体"/>
                <w:color w:val="auto"/>
              </w:rPr>
            </w:pPr>
            <w:r>
              <w:rPr>
                <w:rFonts w:hint="eastAsia" w:ascii="宋体" w:hAnsi="宋体" w:cs="Courier New"/>
                <w:color w:val="auto"/>
                <w:szCs w:val="21"/>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vAlign w:val="center"/>
          </w:tcPr>
          <w:p w14:paraId="564035FD">
            <w:pPr>
              <w:rPr>
                <w:rFonts w:hint="eastAsia" w:ascii="宋体" w:hAnsi="宋体" w:cs="Courier New"/>
                <w:color w:val="auto"/>
                <w:szCs w:val="21"/>
              </w:rPr>
            </w:pPr>
            <w:r>
              <w:rPr>
                <w:rFonts w:hint="eastAsia" w:ascii="宋体" w:hAnsi="宋体" w:cs="Courier New"/>
                <w:color w:val="auto"/>
                <w:szCs w:val="21"/>
              </w:rPr>
              <w:t>说明与要求：</w:t>
            </w:r>
          </w:p>
          <w:p w14:paraId="3B95B54F">
            <w:pPr>
              <w:rPr>
                <w:rFonts w:hint="eastAsia" w:ascii="宋体" w:hAnsi="宋体" w:cs="Courier New"/>
                <w:color w:val="auto"/>
                <w:szCs w:val="21"/>
              </w:rPr>
            </w:pPr>
            <w:r>
              <w:rPr>
                <w:rFonts w:hint="eastAsia" w:ascii="宋体" w:hAnsi="宋体" w:cs="Courier New"/>
                <w:color w:val="auto"/>
                <w:szCs w:val="21"/>
                <w:lang w:eastAsia="zh-CN"/>
              </w:rPr>
              <w:t>☑</w:t>
            </w:r>
            <w:r>
              <w:rPr>
                <w:rFonts w:hint="eastAsia" w:ascii="宋体" w:hAnsi="宋体" w:cs="Courier New"/>
                <w:color w:val="auto"/>
                <w:szCs w:val="21"/>
              </w:rPr>
              <w:t>具体要求在中标后按照投标承诺和招标人的要求执行。</w:t>
            </w:r>
          </w:p>
          <w:p w14:paraId="6B626851">
            <w:pPr>
              <w:rPr>
                <w:rFonts w:hint="eastAsia" w:ascii="宋体" w:hAnsi="宋体" w:cs="Courier New"/>
                <w:color w:val="auto"/>
                <w:szCs w:val="21"/>
              </w:rPr>
            </w:pPr>
            <w:r>
              <w:rPr>
                <w:rFonts w:hint="eastAsia" w:ascii="宋体" w:hAnsi="宋体" w:cs="Courier New"/>
                <w:color w:val="auto"/>
                <w:szCs w:val="21"/>
              </w:rPr>
              <w:t>□具体要求：（由招标人填写）</w:t>
            </w:r>
          </w:p>
        </w:tc>
      </w:tr>
      <w:tr w14:paraId="284711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14:paraId="7534C3F2">
            <w:pPr>
              <w:rPr>
                <w:rFonts w:hint="default" w:ascii="宋体" w:hAnsi="宋体"/>
                <w:color w:val="000000"/>
                <w:szCs w:val="21"/>
                <w:lang w:val="en-US" w:eastAsia="zh-CN"/>
              </w:rPr>
            </w:pPr>
            <w:r>
              <w:rPr>
                <w:rFonts w:hint="eastAsia" w:ascii="宋体" w:hAnsi="宋体"/>
                <w:color w:val="000000"/>
                <w:szCs w:val="21"/>
                <w:lang w:val="en-US" w:eastAsia="zh-CN"/>
              </w:rPr>
              <w:t>38</w:t>
            </w:r>
          </w:p>
        </w:tc>
        <w:tc>
          <w:tcPr>
            <w:tcW w:w="981" w:type="dxa"/>
            <w:tcBorders>
              <w:top w:val="single" w:color="auto" w:sz="4" w:space="0"/>
              <w:left w:val="single" w:color="auto" w:sz="4" w:space="0"/>
              <w:bottom w:val="double" w:color="auto" w:sz="4" w:space="0"/>
              <w:right w:val="single" w:color="auto" w:sz="4" w:space="0"/>
            </w:tcBorders>
            <w:vAlign w:val="center"/>
          </w:tcPr>
          <w:p w14:paraId="6025F460">
            <w:pPr>
              <w:jc w:val="center"/>
              <w:rPr>
                <w:rFonts w:ascii="宋体" w:hAnsi="宋体"/>
                <w:color w:val="000000"/>
              </w:rPr>
            </w:pPr>
          </w:p>
        </w:tc>
        <w:tc>
          <w:tcPr>
            <w:tcW w:w="1810" w:type="dxa"/>
            <w:tcBorders>
              <w:top w:val="single" w:color="auto" w:sz="4" w:space="0"/>
              <w:left w:val="single" w:color="auto" w:sz="4" w:space="0"/>
              <w:bottom w:val="double" w:color="auto" w:sz="4" w:space="0"/>
              <w:right w:val="single" w:color="auto" w:sz="4" w:space="0"/>
            </w:tcBorders>
            <w:vAlign w:val="center"/>
          </w:tcPr>
          <w:p w14:paraId="1D849E7A">
            <w:pPr>
              <w:jc w:val="center"/>
              <w:rPr>
                <w:rFonts w:hint="default" w:ascii="宋体" w:hAnsi="宋体" w:eastAsia="宋体" w:cs="Courier New"/>
                <w:color w:val="auto"/>
                <w:szCs w:val="21"/>
                <w:lang w:val="en-US" w:eastAsia="zh-CN"/>
              </w:rPr>
            </w:pPr>
            <w:r>
              <w:rPr>
                <w:rFonts w:hint="eastAsia" w:ascii="宋体" w:hAnsi="宋体" w:cs="Courier New"/>
                <w:color w:val="auto"/>
                <w:szCs w:val="21"/>
                <w:lang w:val="en-US" w:eastAsia="zh-CN"/>
              </w:rPr>
              <w:t>其他</w:t>
            </w:r>
          </w:p>
        </w:tc>
        <w:tc>
          <w:tcPr>
            <w:tcW w:w="5857" w:type="dxa"/>
            <w:tcBorders>
              <w:top w:val="single" w:color="auto" w:sz="4" w:space="0"/>
              <w:left w:val="single" w:color="auto" w:sz="4" w:space="0"/>
              <w:bottom w:val="double" w:color="auto" w:sz="4" w:space="0"/>
              <w:right w:val="double" w:color="auto" w:sz="4" w:space="0"/>
            </w:tcBorders>
            <w:vAlign w:val="center"/>
          </w:tcPr>
          <w:p w14:paraId="47668DE5">
            <w:pPr>
              <w:rPr>
                <w:rFonts w:hint="eastAsia" w:ascii="宋体" w:hAnsi="宋体" w:cs="Courier New"/>
                <w:color w:val="auto"/>
                <w:szCs w:val="21"/>
                <w:u w:val="single"/>
              </w:rPr>
            </w:pPr>
            <w:r>
              <w:rPr>
                <w:rFonts w:hint="eastAsia" w:ascii="宋体" w:hAnsi="宋体" w:cs="Courier New"/>
                <w:color w:val="auto"/>
                <w:szCs w:val="21"/>
                <w:u w:val="single"/>
                <w:lang w:eastAsia="zh-CN"/>
              </w:rPr>
              <w:t>（</w:t>
            </w:r>
            <w:r>
              <w:rPr>
                <w:rFonts w:hint="eastAsia" w:ascii="宋体" w:hAnsi="宋体" w:cs="Courier New"/>
                <w:color w:val="auto"/>
                <w:szCs w:val="21"/>
                <w:u w:val="single"/>
                <w:lang w:val="en-US" w:eastAsia="zh-CN"/>
              </w:rPr>
              <w:t>1</w:t>
            </w:r>
            <w:r>
              <w:rPr>
                <w:rFonts w:hint="eastAsia" w:ascii="宋体" w:hAnsi="宋体" w:cs="Courier New"/>
                <w:color w:val="auto"/>
                <w:szCs w:val="21"/>
                <w:u w:val="single"/>
                <w:lang w:eastAsia="zh-CN"/>
              </w:rPr>
              <w:t>）</w:t>
            </w:r>
            <w:r>
              <w:rPr>
                <w:rFonts w:hint="eastAsia" w:ascii="宋体" w:hAnsi="宋体" w:cs="Courier New"/>
                <w:color w:val="auto"/>
                <w:szCs w:val="21"/>
                <w:u w:val="single"/>
              </w:rPr>
              <w:t>交易服务费：中标人支付广州交易集团有限公司交易服务费，由广州交易集团有限公司向中标人开具增值税发票。</w:t>
            </w:r>
          </w:p>
          <w:p w14:paraId="2E77E489">
            <w:pPr>
              <w:rPr>
                <w:rFonts w:hint="eastAsia" w:ascii="宋体" w:hAnsi="宋体" w:cs="Courier New"/>
                <w:color w:val="auto"/>
                <w:szCs w:val="21"/>
              </w:rPr>
            </w:pPr>
            <w:r>
              <w:rPr>
                <w:rFonts w:hint="eastAsia" w:ascii="宋体" w:hAnsi="宋体" w:cs="Courier New"/>
                <w:color w:val="auto"/>
                <w:szCs w:val="21"/>
                <w:u w:val="single"/>
                <w:lang w:eastAsia="zh-CN"/>
              </w:rPr>
              <w:t>（</w:t>
            </w:r>
            <w:r>
              <w:rPr>
                <w:rFonts w:hint="eastAsia" w:ascii="宋体" w:hAnsi="宋体" w:cs="Courier New"/>
                <w:color w:val="auto"/>
                <w:szCs w:val="21"/>
                <w:u w:val="single"/>
                <w:lang w:val="en-US" w:eastAsia="zh-CN"/>
              </w:rPr>
              <w:t>2</w:t>
            </w:r>
            <w:r>
              <w:rPr>
                <w:rFonts w:hint="eastAsia" w:ascii="宋体" w:hAnsi="宋体" w:cs="Courier New"/>
                <w:color w:val="auto"/>
                <w:szCs w:val="21"/>
                <w:u w:val="single"/>
                <w:lang w:eastAsia="zh-CN"/>
              </w:rPr>
              <w:t>）</w:t>
            </w:r>
            <w:r>
              <w:rPr>
                <w:rFonts w:hint="eastAsia" w:ascii="宋体" w:hAnsi="宋体" w:cs="Courier New"/>
                <w:color w:val="auto"/>
                <w:szCs w:val="21"/>
                <w:u w:val="single"/>
              </w:rPr>
              <w:t>招标代理费：本招标项目的招标代理服务费由中标人向招标代理单位一次性支付。（招标代理服务费</w:t>
            </w:r>
            <w:r>
              <w:rPr>
                <w:rFonts w:hint="eastAsia" w:ascii="宋体" w:hAnsi="宋体" w:cs="Courier New"/>
                <w:color w:val="auto"/>
                <w:szCs w:val="21"/>
                <w:u w:val="single"/>
                <w:lang w:val="en-US" w:eastAsia="zh-CN"/>
              </w:rPr>
              <w:t>以招标控制价为基准</w:t>
            </w:r>
            <w:r>
              <w:rPr>
                <w:rFonts w:hint="eastAsia" w:ascii="宋体" w:hAnsi="宋体" w:cs="Courier New"/>
                <w:color w:val="auto"/>
                <w:szCs w:val="21"/>
                <w:u w:val="single"/>
              </w:rPr>
              <w:t>依照</w:t>
            </w:r>
            <w:r>
              <w:rPr>
                <w:rFonts w:hint="eastAsia"/>
                <w:color w:val="auto"/>
                <w:u w:val="single"/>
                <w:lang w:val="en-US" w:eastAsia="zh-CN"/>
              </w:rPr>
              <w:t>招标代理机构官网（http://www.gzgkbidding.com/index.php?m=Home&amp;c=News&amp;a=detail&amp;id=25）规定</w:t>
            </w:r>
            <w:r>
              <w:rPr>
                <w:rFonts w:hint="eastAsia" w:ascii="宋体" w:hAnsi="宋体" w:cs="Courier New"/>
                <w:color w:val="auto"/>
                <w:szCs w:val="21"/>
                <w:u w:val="single"/>
              </w:rPr>
              <w:t>的计费标准收取）</w:t>
            </w:r>
          </w:p>
        </w:tc>
      </w:tr>
    </w:tbl>
    <w:p w14:paraId="7C5A5DB3">
      <w:pPr>
        <w:spacing w:line="480" w:lineRule="auto"/>
        <w:rPr>
          <w:rFonts w:ascii="宋体"/>
          <w:color w:val="auto"/>
          <w:sz w:val="24"/>
        </w:rPr>
      </w:pPr>
      <w:r>
        <w:rPr>
          <w:rFonts w:hint="eastAsia" w:ascii="宋体" w:hAnsi="宋体"/>
          <w:color w:val="auto"/>
          <w:sz w:val="24"/>
        </w:rPr>
        <w:t>注：企业</w:t>
      </w:r>
      <w:r>
        <w:rPr>
          <w:rFonts w:hint="eastAsia" w:ascii="宋体" w:hAnsi="宋体" w:cs="宋体"/>
          <w:color w:val="auto"/>
          <w:kern w:val="0"/>
          <w:sz w:val="24"/>
        </w:rPr>
        <w:t>综合诚信评价得分即</w:t>
      </w:r>
      <w:r>
        <w:rPr>
          <w:rFonts w:hint="eastAsia" w:ascii="宋体" w:hAnsi="宋体"/>
          <w:color w:val="auto"/>
          <w:sz w:val="24"/>
        </w:rPr>
        <w:t>企业</w:t>
      </w:r>
      <w:r>
        <w:rPr>
          <w:rFonts w:hint="eastAsia" w:ascii="宋体" w:hAnsi="宋体" w:cs="宋体"/>
          <w:color w:val="auto"/>
          <w:kern w:val="0"/>
          <w:sz w:val="24"/>
        </w:rPr>
        <w:t>综合诚信评价</w:t>
      </w:r>
      <w:r>
        <w:rPr>
          <w:rFonts w:ascii="宋体" w:hAnsi="宋体" w:cs="宋体"/>
          <w:color w:val="auto"/>
          <w:kern w:val="0"/>
          <w:sz w:val="24"/>
        </w:rPr>
        <w:t>60</w:t>
      </w:r>
      <w:r>
        <w:rPr>
          <w:rFonts w:hint="eastAsia" w:ascii="宋体" w:hAnsi="宋体" w:cs="宋体"/>
          <w:color w:val="auto"/>
          <w:kern w:val="0"/>
          <w:sz w:val="24"/>
        </w:rPr>
        <w:t>日诚信分，以下同。</w:t>
      </w:r>
    </w:p>
    <w:p w14:paraId="31C992F1">
      <w:pPr>
        <w:pStyle w:val="6"/>
        <w:rPr>
          <w:color w:val="auto"/>
        </w:rPr>
      </w:pPr>
      <w:r>
        <w:rPr>
          <w:color w:val="auto"/>
        </w:rPr>
        <w:br w:type="page"/>
      </w:r>
      <w:bookmarkStart w:id="4" w:name="_Toc2272547"/>
      <w:r>
        <w:rPr>
          <w:rFonts w:hint="eastAsia"/>
          <w:color w:val="auto"/>
        </w:rPr>
        <w:t>二、投标须知修改表</w:t>
      </w:r>
      <w:bookmarkEnd w:id="4"/>
    </w:p>
    <w:p w14:paraId="1D16E538">
      <w:pPr>
        <w:pStyle w:val="4"/>
        <w:spacing w:line="360" w:lineRule="auto"/>
        <w:rPr>
          <w:rFonts w:ascii="宋体" w:hAnsi="宋体" w:eastAsia="宋体"/>
          <w:b/>
          <w:szCs w:val="21"/>
        </w:rPr>
      </w:pPr>
      <w:r>
        <w:rPr>
          <w:rFonts w:hint="eastAsia" w:ascii="宋体" w:hAnsi="宋体" w:eastAsia="宋体"/>
          <w:b/>
          <w:szCs w:val="21"/>
        </w:rPr>
        <w:t>声明：本投标须知使用GZZB2018-3招标文件范本的投标须知通用条款，与该通用条款不同之处，均在本表中列明，并以现文为准，原文不再有效。本招标文件中不再转录投标须知通用条款，请投标人自行到</w:t>
      </w:r>
      <w:r>
        <w:rPr>
          <w:rFonts w:hint="eastAsia" w:ascii="宋体" w:hAnsi="宋体" w:eastAsia="宋体"/>
          <w:b/>
          <w:color w:val="000000"/>
          <w:szCs w:val="21"/>
        </w:rPr>
        <w:t>广州市住房和城乡建设局网站（网址：</w:t>
      </w:r>
      <w:r>
        <w:rPr>
          <w:rFonts w:ascii="宋体" w:hAnsi="宋体" w:eastAsia="宋体"/>
          <w:b/>
          <w:color w:val="000000"/>
          <w:szCs w:val="21"/>
        </w:rPr>
        <w:t>http://zfcj.gz.gov.cn/</w:t>
      </w:r>
      <w:r>
        <w:rPr>
          <w:rFonts w:hint="eastAsia" w:ascii="宋体" w:hAnsi="宋体" w:eastAsia="宋体"/>
          <w:b/>
          <w:color w:val="000000"/>
          <w:szCs w:val="21"/>
        </w:rPr>
        <w:t>）下载查</w:t>
      </w:r>
      <w:r>
        <w:rPr>
          <w:rFonts w:hint="eastAsia" w:ascii="宋体" w:hAnsi="宋体" w:eastAsia="宋体"/>
          <w:b/>
          <w:szCs w:val="21"/>
        </w:rPr>
        <w:t>阅。</w:t>
      </w:r>
    </w:p>
    <w:p w14:paraId="11F909A9">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条款号：5.1            修改类型：修改</w:t>
      </w:r>
    </w:p>
    <w:p w14:paraId="2654BF0A">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投标人应按本投标须知前附表第15项所述时间和要求对工程现场及周围环境进行踏勘，</w:t>
      </w:r>
      <w:r>
        <w:rPr>
          <w:rFonts w:hint="eastAsia" w:ascii="宋体" w:hAnsi="宋体" w:eastAsia="宋体" w:cs="宋体"/>
          <w:color w:val="auto"/>
          <w:sz w:val="21"/>
          <w:szCs w:val="21"/>
          <w:highlight w:val="none"/>
        </w:rPr>
        <w:t>投标人应充分重视和仔细地进行这种考察，</w:t>
      </w:r>
      <w:r>
        <w:rPr>
          <w:rFonts w:hint="eastAsia" w:ascii="宋体" w:hAnsi="宋体" w:eastAsia="宋体" w:cs="宋体"/>
          <w:bCs/>
          <w:color w:val="auto"/>
          <w:sz w:val="21"/>
          <w:szCs w:val="21"/>
          <w:highlight w:val="none"/>
        </w:rPr>
        <w:t>以便投标人获取</w:t>
      </w:r>
      <w:r>
        <w:rPr>
          <w:rFonts w:hint="eastAsia" w:ascii="宋体" w:hAnsi="宋体" w:eastAsia="宋体" w:cs="宋体"/>
          <w:color w:val="auto"/>
          <w:sz w:val="21"/>
          <w:szCs w:val="21"/>
          <w:highlight w:val="none"/>
        </w:rPr>
        <w:t>那些须投标人自己负责的</w:t>
      </w:r>
      <w:r>
        <w:rPr>
          <w:rFonts w:hint="eastAsia" w:ascii="宋体" w:hAnsi="宋体" w:eastAsia="宋体" w:cs="宋体"/>
          <w:bCs/>
          <w:color w:val="auto"/>
          <w:sz w:val="21"/>
          <w:szCs w:val="21"/>
          <w:highlight w:val="none"/>
        </w:rPr>
        <w:t>有关编制投标文件和签署合同所涉及现场所有的资料。</w:t>
      </w:r>
      <w:r>
        <w:rPr>
          <w:rFonts w:hint="eastAsia" w:ascii="宋体" w:hAnsi="宋体" w:eastAsia="宋体" w:cs="宋体"/>
          <w:color w:val="auto"/>
          <w:sz w:val="21"/>
          <w:szCs w:val="21"/>
          <w:highlight w:val="none"/>
        </w:rPr>
        <w:t>一旦中标，这种考察即被认为其结果已在中标文件中得到充分反映。考察现场的费用由投标人自己承担。</w:t>
      </w:r>
    </w:p>
    <w:p w14:paraId="49FFDD37">
      <w:pPr>
        <w:pBdr>
          <w:bottom w:val="single" w:color="auto" w:sz="6" w:space="1"/>
        </w:pBdr>
        <w:spacing w:line="360" w:lineRule="auto"/>
        <w:ind w:firstLine="470" w:firstLineChars="224"/>
        <w:rPr>
          <w:rFonts w:hint="eastAsia" w:ascii="宋体" w:hAnsi="宋体" w:eastAsia="宋体" w:cs="宋体"/>
          <w:b/>
          <w:sz w:val="21"/>
          <w:szCs w:val="21"/>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投标人应按本投标须知前附表第15项所述时间和要求对工程现场及周围环境进行踏勘，</w:t>
      </w:r>
      <w:r>
        <w:rPr>
          <w:rFonts w:hint="eastAsia" w:ascii="宋体" w:hAnsi="宋体" w:eastAsia="宋体" w:cs="宋体"/>
          <w:color w:val="auto"/>
          <w:sz w:val="21"/>
          <w:szCs w:val="21"/>
          <w:highlight w:val="none"/>
        </w:rPr>
        <w:t>投标人应充分重视和仔细地进行这种考察，</w:t>
      </w:r>
      <w:r>
        <w:rPr>
          <w:rFonts w:hint="eastAsia" w:ascii="宋体" w:hAnsi="宋体" w:eastAsia="宋体" w:cs="宋体"/>
          <w:bCs/>
          <w:color w:val="auto"/>
          <w:sz w:val="21"/>
          <w:szCs w:val="21"/>
          <w:highlight w:val="none"/>
        </w:rPr>
        <w:t>以便投标人获取</w:t>
      </w:r>
      <w:r>
        <w:rPr>
          <w:rFonts w:hint="eastAsia" w:ascii="宋体" w:hAnsi="宋体" w:eastAsia="宋体" w:cs="宋体"/>
          <w:color w:val="auto"/>
          <w:sz w:val="21"/>
          <w:szCs w:val="21"/>
          <w:highlight w:val="none"/>
        </w:rPr>
        <w:t>那些须投标人自己负责的</w:t>
      </w:r>
      <w:r>
        <w:rPr>
          <w:rFonts w:hint="eastAsia" w:ascii="宋体" w:hAnsi="宋体" w:eastAsia="宋体" w:cs="宋体"/>
          <w:bCs/>
          <w:color w:val="auto"/>
          <w:sz w:val="21"/>
          <w:szCs w:val="21"/>
          <w:highlight w:val="none"/>
        </w:rPr>
        <w:t>有关编制投标文件和签署合同所涉及现场所有的资料。</w:t>
      </w:r>
      <w:r>
        <w:rPr>
          <w:rFonts w:hint="eastAsia" w:ascii="宋体" w:hAnsi="宋体" w:eastAsia="宋体" w:cs="宋体"/>
          <w:bCs/>
          <w:color w:val="auto"/>
          <w:sz w:val="21"/>
          <w:szCs w:val="21"/>
          <w:highlight w:val="none"/>
          <w:u w:val="single"/>
        </w:rPr>
        <w:t>投标人不进行踏勘的，视为已熟知现场条件，自行承担相关风险。</w:t>
      </w:r>
      <w:r>
        <w:rPr>
          <w:rFonts w:hint="eastAsia" w:ascii="宋体" w:hAnsi="宋体" w:eastAsia="宋体" w:cs="宋体"/>
          <w:color w:val="auto"/>
          <w:sz w:val="21"/>
          <w:szCs w:val="21"/>
          <w:highlight w:val="none"/>
        </w:rPr>
        <w:t>一旦中标，这种考察即被认为其结果已在中标文件中得到充分反映。考察现场的费用由投标人自己承担。</w:t>
      </w:r>
    </w:p>
    <w:p w14:paraId="2C97E66D">
      <w:pPr>
        <w:spacing w:line="360" w:lineRule="auto"/>
        <w:ind w:firstLine="420" w:firstLineChars="200"/>
        <w:rPr>
          <w:b/>
          <w:szCs w:val="21"/>
        </w:rPr>
      </w:pPr>
      <w:r>
        <w:rPr>
          <w:rFonts w:hint="eastAsia"/>
          <w:b/>
          <w:szCs w:val="21"/>
        </w:rPr>
        <w:t>条款号：</w:t>
      </w:r>
      <w:r>
        <w:rPr>
          <w:b/>
          <w:szCs w:val="21"/>
        </w:rPr>
        <w:t>7</w:t>
      </w:r>
      <w:r>
        <w:rPr>
          <w:rFonts w:hint="eastAsia"/>
          <w:b/>
          <w:szCs w:val="21"/>
        </w:rPr>
        <w:t>.1             修改类型：修改</w:t>
      </w:r>
    </w:p>
    <w:p w14:paraId="5A6F9F3D">
      <w:pPr>
        <w:spacing w:line="360" w:lineRule="auto"/>
        <w:ind w:firstLine="420" w:firstLineChars="200"/>
        <w:rPr>
          <w:szCs w:val="21"/>
        </w:rPr>
      </w:pPr>
      <w:r>
        <w:rPr>
          <w:rFonts w:hint="eastAsia"/>
          <w:b/>
          <w:szCs w:val="21"/>
        </w:rPr>
        <w:t>原文：</w:t>
      </w:r>
      <w:r>
        <w:rPr>
          <w:b/>
          <w:szCs w:val="21"/>
        </w:rPr>
        <w:t xml:space="preserve">7.1 </w:t>
      </w:r>
      <w:r>
        <w:rPr>
          <w:rFonts w:hint="eastAsia"/>
          <w:szCs w:val="21"/>
        </w:rPr>
        <w:t>本招标文件包括下列文件，以及所有按本须知第8条发出的招标答疑会会议纪要和按本须知第9条发出的澄清或修改：</w:t>
      </w:r>
    </w:p>
    <w:p w14:paraId="073CD77B">
      <w:pPr>
        <w:spacing w:line="360" w:lineRule="auto"/>
        <w:ind w:firstLine="420" w:firstLineChars="200"/>
        <w:rPr>
          <w:szCs w:val="21"/>
        </w:rPr>
      </w:pPr>
      <w:r>
        <w:rPr>
          <w:rFonts w:hint="eastAsia"/>
          <w:szCs w:val="21"/>
        </w:rPr>
        <w:t>第一章  投标须知</w:t>
      </w:r>
    </w:p>
    <w:p w14:paraId="442347E0">
      <w:pPr>
        <w:spacing w:line="360" w:lineRule="auto"/>
        <w:ind w:firstLine="420" w:firstLineChars="200"/>
        <w:rPr>
          <w:szCs w:val="21"/>
        </w:rPr>
      </w:pPr>
      <w:r>
        <w:rPr>
          <w:rFonts w:hint="eastAsia"/>
          <w:szCs w:val="21"/>
        </w:rPr>
        <w:t>第二章  开标、评标及定标办法</w:t>
      </w:r>
    </w:p>
    <w:p w14:paraId="18892D13">
      <w:pPr>
        <w:spacing w:line="360" w:lineRule="auto"/>
        <w:ind w:firstLine="420" w:firstLineChars="200"/>
        <w:rPr>
          <w:szCs w:val="21"/>
        </w:rPr>
      </w:pPr>
      <w:r>
        <w:rPr>
          <w:rFonts w:hint="eastAsia"/>
          <w:szCs w:val="21"/>
        </w:rPr>
        <w:t>第三章  合同条款</w:t>
      </w:r>
    </w:p>
    <w:p w14:paraId="6192FD6E">
      <w:pPr>
        <w:spacing w:line="360" w:lineRule="auto"/>
        <w:ind w:firstLine="420" w:firstLineChars="200"/>
        <w:rPr>
          <w:szCs w:val="21"/>
        </w:rPr>
      </w:pPr>
      <w:r>
        <w:rPr>
          <w:rFonts w:hint="eastAsia"/>
          <w:szCs w:val="21"/>
        </w:rPr>
        <w:t>第四章  投标文件格式</w:t>
      </w:r>
    </w:p>
    <w:p w14:paraId="5F114265">
      <w:pPr>
        <w:spacing w:line="360" w:lineRule="auto"/>
        <w:ind w:firstLine="420" w:firstLineChars="200"/>
        <w:rPr>
          <w:szCs w:val="21"/>
        </w:rPr>
      </w:pPr>
      <w:r>
        <w:rPr>
          <w:rFonts w:hint="eastAsia"/>
          <w:szCs w:val="21"/>
        </w:rPr>
        <w:t>第五章  技术条件（工程建设标准）（另册）</w:t>
      </w:r>
    </w:p>
    <w:p w14:paraId="342D09F0">
      <w:pPr>
        <w:spacing w:line="360" w:lineRule="auto"/>
        <w:ind w:firstLine="420" w:firstLineChars="200"/>
        <w:rPr>
          <w:szCs w:val="21"/>
        </w:rPr>
      </w:pPr>
      <w:r>
        <w:rPr>
          <w:rFonts w:hint="eastAsia"/>
          <w:szCs w:val="21"/>
        </w:rPr>
        <w:t>第六章  图纸及勘察资料</w:t>
      </w:r>
      <w:bookmarkStart w:id="5" w:name="_Hlk48663595"/>
      <w:r>
        <w:rPr>
          <w:rFonts w:hint="eastAsia"/>
          <w:szCs w:val="21"/>
        </w:rPr>
        <w:t>（另册）</w:t>
      </w:r>
      <w:bookmarkEnd w:id="5"/>
    </w:p>
    <w:p w14:paraId="3EE30F95">
      <w:pPr>
        <w:spacing w:line="360" w:lineRule="auto"/>
        <w:ind w:firstLine="420" w:firstLineChars="200"/>
        <w:rPr>
          <w:szCs w:val="21"/>
        </w:rPr>
      </w:pPr>
      <w:r>
        <w:rPr>
          <w:rFonts w:hint="eastAsia"/>
          <w:szCs w:val="21"/>
        </w:rPr>
        <w:t>第七章  招标工程量清单（另册）</w:t>
      </w:r>
    </w:p>
    <w:p w14:paraId="27D9A757">
      <w:pPr>
        <w:spacing w:line="360" w:lineRule="auto"/>
        <w:ind w:firstLine="420" w:firstLineChars="200"/>
        <w:rPr>
          <w:szCs w:val="21"/>
        </w:rPr>
      </w:pPr>
      <w:r>
        <w:rPr>
          <w:rFonts w:hint="eastAsia"/>
          <w:szCs w:val="21"/>
        </w:rPr>
        <w:t>第八章  最高投标限价</w:t>
      </w:r>
    </w:p>
    <w:p w14:paraId="0A710765">
      <w:pPr>
        <w:spacing w:line="360" w:lineRule="auto"/>
        <w:ind w:firstLine="420" w:firstLineChars="200"/>
        <w:rPr>
          <w:szCs w:val="21"/>
        </w:rPr>
      </w:pPr>
      <w:r>
        <w:rPr>
          <w:rFonts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3F570C5">
      <w:pPr>
        <w:spacing w:line="360" w:lineRule="auto"/>
        <w:ind w:firstLine="420" w:firstLineChars="200"/>
        <w:rPr>
          <w:rFonts w:hint="eastAsia"/>
          <w:szCs w:val="21"/>
        </w:rPr>
      </w:pPr>
      <w:r>
        <w:rPr>
          <w:rFonts w:hint="eastAsia"/>
          <w:b/>
          <w:szCs w:val="21"/>
        </w:rPr>
        <w:t>现文：</w:t>
      </w:r>
      <w:r>
        <w:rPr>
          <w:b/>
          <w:szCs w:val="21"/>
        </w:rPr>
        <w:t>7.1</w:t>
      </w:r>
      <w:r>
        <w:rPr>
          <w:rFonts w:hint="eastAsia"/>
          <w:szCs w:val="21"/>
        </w:rPr>
        <w:t>本招标文件包括下列文件，以及所有按本须知第8条发出的</w:t>
      </w:r>
      <w:r>
        <w:rPr>
          <w:rFonts w:hint="eastAsia" w:ascii="宋体" w:hAnsi="宋体" w:cs="宋体"/>
          <w:szCs w:val="21"/>
          <w:u w:val="single"/>
        </w:rPr>
        <w:t>招标答疑纪要</w:t>
      </w:r>
      <w:r>
        <w:rPr>
          <w:rFonts w:hint="eastAsia"/>
          <w:szCs w:val="21"/>
        </w:rPr>
        <w:t>和按本须知第9条发出的澄清或修改：</w:t>
      </w:r>
    </w:p>
    <w:p w14:paraId="59F4304C">
      <w:pPr>
        <w:spacing w:line="360" w:lineRule="auto"/>
        <w:ind w:firstLine="420" w:firstLineChars="200"/>
        <w:rPr>
          <w:rFonts w:hint="eastAsia"/>
          <w:szCs w:val="21"/>
        </w:rPr>
      </w:pPr>
      <w:r>
        <w:rPr>
          <w:rFonts w:hint="eastAsia"/>
          <w:szCs w:val="21"/>
        </w:rPr>
        <w:t>第一章  投标须知</w:t>
      </w:r>
    </w:p>
    <w:p w14:paraId="07EDC1AF">
      <w:pPr>
        <w:spacing w:line="360" w:lineRule="auto"/>
        <w:ind w:firstLine="420" w:firstLineChars="200"/>
        <w:rPr>
          <w:rFonts w:hint="eastAsia"/>
          <w:szCs w:val="21"/>
        </w:rPr>
      </w:pPr>
      <w:r>
        <w:rPr>
          <w:rFonts w:hint="eastAsia"/>
          <w:szCs w:val="21"/>
        </w:rPr>
        <w:t>第二章  开标、评标及定标办法</w:t>
      </w:r>
    </w:p>
    <w:p w14:paraId="472C0388">
      <w:pPr>
        <w:spacing w:line="360" w:lineRule="auto"/>
        <w:ind w:firstLine="420" w:firstLineChars="200"/>
        <w:rPr>
          <w:rFonts w:hint="eastAsia"/>
          <w:szCs w:val="21"/>
        </w:rPr>
      </w:pPr>
      <w:r>
        <w:rPr>
          <w:rFonts w:hint="eastAsia"/>
          <w:szCs w:val="21"/>
        </w:rPr>
        <w:t>第三章  合同条款</w:t>
      </w:r>
    </w:p>
    <w:p w14:paraId="7E9051A4">
      <w:pPr>
        <w:spacing w:line="360" w:lineRule="auto"/>
        <w:ind w:firstLine="420" w:firstLineChars="200"/>
        <w:rPr>
          <w:rFonts w:hint="eastAsia"/>
          <w:szCs w:val="21"/>
        </w:rPr>
      </w:pPr>
      <w:r>
        <w:rPr>
          <w:rFonts w:hint="eastAsia"/>
          <w:szCs w:val="21"/>
        </w:rPr>
        <w:t>第四章  投标文件格式</w:t>
      </w:r>
    </w:p>
    <w:p w14:paraId="01990D99">
      <w:pPr>
        <w:spacing w:line="360" w:lineRule="auto"/>
        <w:ind w:firstLine="420" w:firstLineChars="200"/>
        <w:rPr>
          <w:rFonts w:hint="eastAsia"/>
          <w:szCs w:val="21"/>
        </w:rPr>
      </w:pPr>
      <w:r>
        <w:rPr>
          <w:rFonts w:hint="eastAsia"/>
          <w:szCs w:val="21"/>
        </w:rPr>
        <w:t>第五章  技术条件（工程建设标准）</w:t>
      </w:r>
    </w:p>
    <w:p w14:paraId="67AB545C">
      <w:pPr>
        <w:spacing w:line="360" w:lineRule="auto"/>
        <w:ind w:firstLine="420" w:firstLineChars="200"/>
        <w:rPr>
          <w:rFonts w:hint="eastAsia"/>
          <w:szCs w:val="21"/>
        </w:rPr>
      </w:pPr>
      <w:r>
        <w:rPr>
          <w:rFonts w:hint="eastAsia"/>
          <w:szCs w:val="21"/>
        </w:rPr>
        <w:t>第六章  图纸及勘察资料（另册）</w:t>
      </w:r>
    </w:p>
    <w:p w14:paraId="32D04CF4">
      <w:pPr>
        <w:spacing w:line="360" w:lineRule="auto"/>
        <w:ind w:firstLine="420" w:firstLineChars="200"/>
        <w:rPr>
          <w:rFonts w:hint="eastAsia"/>
          <w:szCs w:val="21"/>
        </w:rPr>
      </w:pPr>
      <w:r>
        <w:rPr>
          <w:rFonts w:hint="eastAsia"/>
          <w:szCs w:val="21"/>
        </w:rPr>
        <w:t>第七章  招标工程量清单（另册）</w:t>
      </w:r>
    </w:p>
    <w:p w14:paraId="6717109C">
      <w:pPr>
        <w:spacing w:line="360" w:lineRule="auto"/>
        <w:ind w:firstLine="420" w:firstLineChars="200"/>
      </w:pPr>
      <w:r>
        <w:rPr>
          <w:rFonts w:hint="eastAsia"/>
        </w:rPr>
        <w:t xml:space="preserve">第八章  </w:t>
      </w:r>
      <w:r>
        <w:rPr>
          <w:rFonts w:hint="eastAsia"/>
          <w:u w:val="single"/>
        </w:rPr>
        <w:t>最高投标限价（另册）</w:t>
      </w:r>
    </w:p>
    <w:p w14:paraId="7C24F16C">
      <w:pPr>
        <w:pBdr>
          <w:bottom w:val="single" w:color="auto" w:sz="6" w:space="1"/>
        </w:pBdr>
        <w:spacing w:line="360" w:lineRule="auto"/>
        <w:ind w:firstLine="470" w:firstLineChars="224"/>
        <w:rPr>
          <w:b/>
          <w:color w:val="auto"/>
          <w:szCs w:val="21"/>
        </w:rPr>
      </w:pPr>
      <w:r>
        <w:rPr>
          <w:rFonts w:hint="eastAsia"/>
          <w:color w:val="auto"/>
          <w:szCs w:val="21"/>
          <w:u w:val="single"/>
          <w:lang w:val="en-US" w:eastAsia="zh-CN"/>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12645BA1">
      <w:pPr>
        <w:spacing w:line="360" w:lineRule="auto"/>
        <w:ind w:firstLine="420" w:firstLineChars="200"/>
        <w:rPr>
          <w:b/>
          <w:szCs w:val="21"/>
        </w:rPr>
      </w:pPr>
      <w:r>
        <w:rPr>
          <w:rFonts w:hint="eastAsia"/>
          <w:b/>
          <w:szCs w:val="21"/>
        </w:rPr>
        <w:t>条款号：8.1             修改类型：修改</w:t>
      </w:r>
    </w:p>
    <w:p w14:paraId="2F1BF180">
      <w:pPr>
        <w:spacing w:line="360" w:lineRule="auto"/>
        <w:ind w:firstLine="420" w:firstLineChars="200"/>
        <w:rPr>
          <w:szCs w:val="21"/>
        </w:rPr>
      </w:pPr>
      <w:r>
        <w:rPr>
          <w:rFonts w:hint="eastAsia"/>
          <w:b/>
          <w:szCs w:val="21"/>
        </w:rPr>
        <w:t>原文：</w:t>
      </w:r>
      <w:r>
        <w:rPr>
          <w:rFonts w:hint="eastAsia"/>
          <w:szCs w:val="21"/>
        </w:rPr>
        <w:t>投标人若对招标文件（包括招标图纸）中有疑问，可以书面形式通过交易平台提交给招标人或招标代理人，提交形式见本须知前附表第16项。</w:t>
      </w:r>
    </w:p>
    <w:p w14:paraId="5E0C9650">
      <w:pPr>
        <w:pBdr>
          <w:bottom w:val="single" w:color="auto" w:sz="6" w:space="1"/>
        </w:pBdr>
        <w:spacing w:line="360" w:lineRule="auto"/>
        <w:ind w:firstLine="470" w:firstLineChars="224"/>
        <w:rPr>
          <w:b/>
          <w:szCs w:val="21"/>
        </w:rPr>
      </w:pPr>
      <w:r>
        <w:rPr>
          <w:rFonts w:hint="eastAsia"/>
          <w:b/>
          <w:szCs w:val="21"/>
        </w:rPr>
        <w:t>现文：</w:t>
      </w:r>
      <w:r>
        <w:rPr>
          <w:rFonts w:hint="eastAsia"/>
          <w:szCs w:val="21"/>
          <w:u w:val="single"/>
        </w:rPr>
        <w:t>招标答疑采用网上答疑方式进行。投标人若对招标文件有疑问的，可在规定的时间内通过登录</w:t>
      </w:r>
      <w:r>
        <w:rPr>
          <w:rFonts w:hint="eastAsia"/>
          <w:szCs w:val="21"/>
          <w:u w:val="single"/>
          <w:lang w:eastAsia="zh-CN"/>
        </w:rPr>
        <w:t>广州交易集团有限公司（广州公共资源交易中心）</w:t>
      </w:r>
      <w:r>
        <w:rPr>
          <w:rFonts w:hint="eastAsia"/>
          <w:szCs w:val="21"/>
          <w:u w:val="single"/>
          <w:lang w:val="en-US" w:eastAsia="zh-CN"/>
        </w:rPr>
        <w:t>官网</w:t>
      </w:r>
      <w:r>
        <w:rPr>
          <w:rFonts w:hint="eastAsia"/>
          <w:szCs w:val="21"/>
          <w:u w:val="single"/>
        </w:rPr>
        <w:t>交易系统将问题提交给招标人或招标代理人，提交问题时一律不得署名。网上答疑的操作指南为：登陆</w:t>
      </w:r>
      <w:r>
        <w:rPr>
          <w:rFonts w:hint="eastAsia"/>
          <w:szCs w:val="21"/>
          <w:u w:val="single"/>
          <w:lang w:eastAsia="zh-CN"/>
        </w:rPr>
        <w:t>广州交易集团有限公司（广州公共资源交易中心）</w:t>
      </w:r>
      <w:r>
        <w:rPr>
          <w:rFonts w:hint="eastAsia"/>
          <w:szCs w:val="21"/>
          <w:u w:val="single"/>
          <w:lang w:val="en-US" w:eastAsia="zh-CN"/>
        </w:rPr>
        <w:t>官网</w:t>
      </w:r>
      <w:r>
        <w:rPr>
          <w:rFonts w:hint="eastAsia"/>
          <w:szCs w:val="21"/>
          <w:u w:val="single"/>
        </w:rPr>
        <w:t>交易系统→进入“我的投标”专区→进入“招标答疑”选项→通过项目编号或名称找到所需的项目→在答疑时间内点击“答疑提问-新增提问”→提出问题</w:t>
      </w:r>
      <w:r>
        <w:rPr>
          <w:szCs w:val="21"/>
          <w:u w:val="single"/>
        </w:rPr>
        <w:t>(</w:t>
      </w:r>
      <w:r>
        <w:rPr>
          <w:rFonts w:hint="eastAsia"/>
          <w:szCs w:val="21"/>
          <w:u w:val="single"/>
        </w:rPr>
        <w:t>提问一律不得署名</w:t>
      </w:r>
      <w:r>
        <w:rPr>
          <w:szCs w:val="21"/>
          <w:u w:val="single"/>
        </w:rPr>
        <w:t>)</w:t>
      </w:r>
      <w:r>
        <w:rPr>
          <w:rFonts w:hint="eastAsia"/>
          <w:szCs w:val="21"/>
          <w:u w:val="single"/>
        </w:rPr>
        <w:t>。</w:t>
      </w:r>
    </w:p>
    <w:p w14:paraId="23EF5A99">
      <w:pPr>
        <w:spacing w:line="360" w:lineRule="auto"/>
        <w:ind w:firstLine="470" w:firstLineChars="224"/>
        <w:rPr>
          <w:rFonts w:ascii="宋体" w:hAnsi="宋体" w:cs="宋体"/>
          <w:b/>
          <w:szCs w:val="21"/>
        </w:rPr>
      </w:pPr>
      <w:r>
        <w:rPr>
          <w:rFonts w:hint="eastAsia" w:ascii="宋体" w:hAnsi="宋体" w:cs="宋体"/>
          <w:b/>
          <w:szCs w:val="21"/>
        </w:rPr>
        <w:t>条款号：8.2             修改类型：修改</w:t>
      </w:r>
    </w:p>
    <w:p w14:paraId="307369C3">
      <w:pPr>
        <w:spacing w:line="360" w:lineRule="auto"/>
        <w:ind w:firstLine="470" w:firstLineChars="224"/>
        <w:rPr>
          <w:rFonts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 xml:space="preserve">        </w:t>
      </w:r>
      <w:r>
        <w:rPr>
          <w:rFonts w:hint="eastAsia" w:ascii="宋体" w:hAnsi="宋体" w:cs="宋体"/>
          <w:bCs/>
          <w:szCs w:val="21"/>
        </w:rPr>
        <w:t>交易平台 “项目答疑纪要”专区公开发布。答疑纪要一经在</w:t>
      </w:r>
      <w:r>
        <w:rPr>
          <w:rFonts w:hint="eastAsia" w:ascii="宋体" w:hAnsi="宋体" w:cs="宋体"/>
          <w:bCs/>
          <w:szCs w:val="21"/>
          <w:u w:val="single"/>
        </w:rPr>
        <w:t xml:space="preserve">        </w:t>
      </w:r>
      <w:r>
        <w:rPr>
          <w:rFonts w:hint="eastAsia" w:ascii="宋体" w:hAnsi="宋体" w:cs="宋体"/>
          <w:bCs/>
          <w:szCs w:val="21"/>
        </w:rPr>
        <w:t>交易平台发布，视作已发放给所有投标人。</w:t>
      </w:r>
    </w:p>
    <w:p w14:paraId="56AD30EF">
      <w:pPr>
        <w:pBdr>
          <w:bottom w:val="single" w:color="auto" w:sz="6" w:space="1"/>
        </w:pBdr>
        <w:spacing w:line="360" w:lineRule="auto"/>
        <w:ind w:firstLine="470" w:firstLineChars="224"/>
        <w:rPr>
          <w:b/>
          <w:szCs w:val="21"/>
        </w:rPr>
      </w:pPr>
      <w:r>
        <w:rPr>
          <w:rFonts w:hint="eastAsia" w:ascii="宋体" w:hAnsi="宋体" w:cs="宋体"/>
          <w:b/>
          <w:szCs w:val="21"/>
        </w:rPr>
        <w:t>现文：8.2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lang w:eastAsia="zh-CN"/>
        </w:rPr>
        <w:t>广州交易集团有限公司（广州公共资源交易中心）</w:t>
      </w:r>
      <w:r>
        <w:rPr>
          <w:rFonts w:hint="eastAsia" w:ascii="宋体" w:hAnsi="宋体" w:cs="宋体"/>
          <w:bCs/>
          <w:szCs w:val="21"/>
          <w:u w:val="single"/>
        </w:rPr>
        <w:t>网站</w:t>
      </w:r>
      <w:r>
        <w:rPr>
          <w:rFonts w:hint="eastAsia" w:ascii="宋体" w:hAnsi="宋体" w:cs="宋体"/>
          <w:bCs/>
          <w:szCs w:val="21"/>
        </w:rPr>
        <w:t>交易平台</w:t>
      </w:r>
      <w:r>
        <w:rPr>
          <w:rFonts w:hint="eastAsia" w:ascii="宋体" w:hAnsi="宋体" w:cs="宋体"/>
          <w:bCs/>
          <w:szCs w:val="21"/>
          <w:u w:val="single"/>
        </w:rPr>
        <w:t>“</w:t>
      </w:r>
      <w:bookmarkStart w:id="6" w:name="_Hlk62738754"/>
      <w:r>
        <w:rPr>
          <w:rFonts w:hint="eastAsia" w:ascii="宋体" w:hAnsi="宋体" w:cs="宋体"/>
          <w:bCs/>
          <w:szCs w:val="21"/>
          <w:u w:val="single"/>
        </w:rPr>
        <w:t>项目查询（日程安排、答疑纪要）</w:t>
      </w:r>
      <w:bookmarkEnd w:id="6"/>
      <w:r>
        <w:rPr>
          <w:rFonts w:hint="eastAsia" w:ascii="宋体" w:hAnsi="宋体" w:cs="宋体"/>
          <w:bCs/>
          <w:szCs w:val="21"/>
          <w:u w:val="single"/>
        </w:rPr>
        <w:t>”</w:t>
      </w:r>
      <w:r>
        <w:rPr>
          <w:rFonts w:hint="eastAsia" w:ascii="宋体" w:hAnsi="宋体" w:cs="宋体"/>
          <w:bCs/>
          <w:szCs w:val="21"/>
        </w:rPr>
        <w:t>专区公开发布。答疑纪要一经在</w:t>
      </w:r>
      <w:r>
        <w:rPr>
          <w:rFonts w:hint="eastAsia" w:ascii="宋体" w:hAnsi="宋体" w:cs="宋体"/>
          <w:bCs/>
          <w:szCs w:val="21"/>
          <w:u w:val="single"/>
          <w:lang w:eastAsia="zh-CN"/>
        </w:rPr>
        <w:t>广州交易集团有限公司（广州公共资源交易中心）</w:t>
      </w:r>
      <w:r>
        <w:rPr>
          <w:rFonts w:hint="eastAsia" w:ascii="宋体" w:hAnsi="宋体" w:cs="宋体"/>
          <w:bCs/>
          <w:szCs w:val="21"/>
          <w:u w:val="single"/>
        </w:rPr>
        <w:t>网站</w:t>
      </w:r>
      <w:r>
        <w:rPr>
          <w:rFonts w:hint="eastAsia" w:ascii="宋体" w:hAnsi="宋体" w:cs="宋体"/>
          <w:bCs/>
          <w:szCs w:val="21"/>
        </w:rPr>
        <w:t>发布，视作已发放给所有投标人。</w:t>
      </w:r>
    </w:p>
    <w:p w14:paraId="266569F6">
      <w:pPr>
        <w:pStyle w:val="4"/>
        <w:spacing w:after="0" w:line="400" w:lineRule="exact"/>
        <w:ind w:firstLine="420" w:firstLineChars="200"/>
        <w:rPr>
          <w:rFonts w:ascii="宋体" w:hAnsi="宋体" w:cs="宋体"/>
          <w:b/>
          <w:szCs w:val="21"/>
        </w:rPr>
      </w:pPr>
      <w:bookmarkStart w:id="7" w:name="_Hlk61366684"/>
      <w:r>
        <w:rPr>
          <w:rFonts w:hint="eastAsia" w:ascii="宋体" w:hAnsi="宋体" w:eastAsia="宋体" w:cs="宋体"/>
          <w:b/>
          <w:szCs w:val="21"/>
        </w:rPr>
        <w:t>条款号：8.</w:t>
      </w:r>
      <w:r>
        <w:rPr>
          <w:rFonts w:ascii="宋体" w:hAnsi="宋体" w:eastAsia="宋体" w:cs="宋体"/>
          <w:b/>
          <w:szCs w:val="21"/>
        </w:rPr>
        <w:t>3</w:t>
      </w:r>
      <w:r>
        <w:rPr>
          <w:rFonts w:hint="eastAsia" w:ascii="宋体" w:hAnsi="宋体" w:eastAsia="宋体" w:cs="宋体"/>
          <w:b/>
          <w:szCs w:val="21"/>
        </w:rPr>
        <w:t xml:space="preserve">              修改类型：修改</w:t>
      </w:r>
    </w:p>
    <w:p w14:paraId="1B9ED008">
      <w:pPr>
        <w:pStyle w:val="4"/>
        <w:spacing w:after="0" w:line="400" w:lineRule="exact"/>
        <w:ind w:firstLine="420" w:firstLineChars="200"/>
        <w:rPr>
          <w:rFonts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w:t>
      </w:r>
      <w:r>
        <w:rPr>
          <w:rFonts w:hint="eastAsia" w:ascii="宋体" w:hAnsi="宋体" w:eastAsia="宋体" w:cs="宋体"/>
          <w:b/>
          <w:szCs w:val="21"/>
        </w:rPr>
        <w:t>8.</w:t>
      </w:r>
      <w:r>
        <w:rPr>
          <w:rFonts w:ascii="宋体" w:hAnsi="宋体" w:eastAsia="宋体" w:cs="宋体"/>
          <w:b/>
          <w:szCs w:val="21"/>
        </w:rPr>
        <w:t>3</w:t>
      </w:r>
      <w:r>
        <w:rPr>
          <w:rFonts w:hint="eastAsia" w:ascii="宋体" w:hAnsi="宋体" w:eastAsia="宋体" w:cs="宋体"/>
          <w:bCs/>
          <w:szCs w:val="21"/>
        </w:rPr>
        <w:t>答疑会会议纪要为招标文件的一部分。</w:t>
      </w:r>
    </w:p>
    <w:p w14:paraId="369F93F1">
      <w:pPr>
        <w:pBdr>
          <w:bottom w:val="single" w:color="auto" w:sz="6" w:space="1"/>
        </w:pBdr>
        <w:spacing w:line="360" w:lineRule="auto"/>
        <w:ind w:firstLine="422"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14:paraId="060AB7C7">
      <w:pPr>
        <w:spacing w:line="360" w:lineRule="auto"/>
        <w:ind w:firstLine="470" w:firstLineChars="224"/>
        <w:rPr>
          <w:rFonts w:ascii="宋体" w:hAnsi="宋体" w:cs="宋体"/>
          <w:b/>
          <w:szCs w:val="21"/>
        </w:rPr>
      </w:pPr>
      <w:r>
        <w:rPr>
          <w:rFonts w:hint="eastAsia" w:ascii="宋体" w:hAnsi="宋体" w:cs="宋体"/>
          <w:b/>
          <w:color w:val="000000"/>
          <w:szCs w:val="21"/>
        </w:rPr>
        <w:t xml:space="preserve">条款号：8.4             </w:t>
      </w:r>
      <w:r>
        <w:rPr>
          <w:rFonts w:ascii="宋体" w:hAnsi="宋体" w:cs="宋体"/>
          <w:b/>
          <w:color w:val="000000"/>
          <w:szCs w:val="21"/>
        </w:rPr>
        <w:t xml:space="preserve"> </w:t>
      </w:r>
      <w:r>
        <w:rPr>
          <w:rFonts w:hint="eastAsia" w:ascii="宋体" w:hAnsi="宋体" w:cs="宋体"/>
          <w:b/>
          <w:color w:val="000000"/>
          <w:szCs w:val="21"/>
        </w:rPr>
        <w:t>修改类型：修改</w:t>
      </w:r>
      <w:bookmarkEnd w:id="7"/>
    </w:p>
    <w:p w14:paraId="72018054">
      <w:pPr>
        <w:pStyle w:val="4"/>
        <w:spacing w:after="0" w:line="400" w:lineRule="exact"/>
        <w:ind w:firstLine="420" w:firstLineChars="200"/>
        <w:rPr>
          <w:rFonts w:ascii="宋体" w:hAnsi="宋体" w:eastAsia="宋体" w:cs="宋体"/>
          <w:bCs/>
          <w:szCs w:val="21"/>
        </w:rPr>
      </w:pPr>
      <w:r>
        <w:rPr>
          <w:rFonts w:hint="eastAsia" w:ascii="宋体" w:hAnsi="宋体" w:eastAsia="宋体" w:cs="宋体"/>
          <w:b/>
          <w:szCs w:val="21"/>
        </w:rPr>
        <w:t>原文：8.4</w:t>
      </w:r>
      <w:r>
        <w:rPr>
          <w:rFonts w:hint="eastAsia" w:ascii="宋体" w:hAnsi="宋体" w:eastAsia="宋体" w:cs="宋体"/>
          <w:bCs/>
          <w:szCs w:val="21"/>
        </w:rPr>
        <w:t>若招标答疑会会议纪要与招标文件有矛盾，以答疑会议纪要最后发出的书面形式的文件为准。</w:t>
      </w:r>
    </w:p>
    <w:p w14:paraId="3EA50FC0">
      <w:pPr>
        <w:pBdr>
          <w:bottom w:val="single" w:color="auto" w:sz="6" w:space="1"/>
        </w:pBdr>
        <w:spacing w:line="360" w:lineRule="auto"/>
        <w:ind w:firstLine="525"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交易平台</w:t>
      </w:r>
      <w:r>
        <w:rPr>
          <w:rFonts w:hint="eastAsia" w:ascii="宋体" w:hAnsi="宋体" w:cs="宋体"/>
          <w:szCs w:val="21"/>
        </w:rPr>
        <w:t>最后发布的答疑纪要为准。</w:t>
      </w:r>
    </w:p>
    <w:p w14:paraId="5D5A0EB1">
      <w:pPr>
        <w:spacing w:line="360" w:lineRule="auto"/>
        <w:ind w:firstLine="470" w:firstLineChars="224"/>
        <w:rPr>
          <w:rFonts w:ascii="宋体" w:hAnsi="宋体" w:cs="宋体"/>
          <w:b/>
          <w:szCs w:val="21"/>
        </w:rPr>
      </w:pPr>
      <w:r>
        <w:rPr>
          <w:rFonts w:hint="eastAsia" w:ascii="宋体" w:hAnsi="宋体" w:cs="宋体"/>
          <w:b/>
          <w:szCs w:val="21"/>
        </w:rPr>
        <w:t>条款号：9.2             修改类型：修改</w:t>
      </w:r>
    </w:p>
    <w:p w14:paraId="62F28340">
      <w:pPr>
        <w:pStyle w:val="4"/>
        <w:spacing w:after="0" w:line="360" w:lineRule="auto"/>
        <w:rPr>
          <w:rFonts w:ascii="宋体" w:hAnsi="宋体" w:cs="宋体"/>
          <w:szCs w:val="21"/>
        </w:rPr>
      </w:pPr>
      <w:r>
        <w:rPr>
          <w:rFonts w:hint="eastAsia" w:ascii="宋体" w:hAnsi="宋体" w:eastAsia="宋体" w:cs="宋体"/>
          <w:b/>
          <w:szCs w:val="21"/>
        </w:rPr>
        <w:t>原文：</w:t>
      </w:r>
      <w:r>
        <w:rPr>
          <w:rFonts w:hint="eastAsia" w:ascii="宋体" w:hAnsi="宋体" w:cs="宋体"/>
          <w:b/>
          <w:bCs/>
          <w:szCs w:val="21"/>
        </w:rPr>
        <w:t>9.2</w:t>
      </w:r>
      <w:r>
        <w:rPr>
          <w:rFonts w:hint="eastAsia" w:ascii="宋体" w:hAnsi="宋体" w:eastAsia="宋体" w:cs="宋体"/>
          <w:bCs/>
          <w:szCs w:val="21"/>
        </w:rPr>
        <w:t>招标文件的澄清或修改将在</w:t>
      </w:r>
      <w:r>
        <w:rPr>
          <w:rFonts w:hint="eastAsia" w:ascii="宋体" w:hAnsi="宋体" w:cs="宋体"/>
          <w:szCs w:val="21"/>
          <w:u w:val="single"/>
        </w:rPr>
        <w:t xml:space="preserve">        </w:t>
      </w:r>
      <w:r>
        <w:rPr>
          <w:rFonts w:hint="eastAsia" w:ascii="宋体" w:hAnsi="宋体" w:eastAsia="宋体" w:cs="宋体"/>
          <w:bCs/>
          <w:szCs w:val="21"/>
        </w:rPr>
        <w:t>交易平台“项目答疑纪要”专区公开发布。答疑纪要一经在</w:t>
      </w:r>
      <w:r>
        <w:rPr>
          <w:rFonts w:hint="eastAsia" w:ascii="宋体" w:hAnsi="宋体" w:cs="宋体"/>
          <w:szCs w:val="21"/>
          <w:u w:val="single"/>
        </w:rPr>
        <w:t xml:space="preserve">        </w:t>
      </w:r>
      <w:r>
        <w:rPr>
          <w:rFonts w:hint="eastAsia" w:ascii="宋体" w:hAnsi="宋体" w:eastAsia="宋体" w:cs="宋体"/>
          <w:bCs/>
          <w:szCs w:val="21"/>
        </w:rPr>
        <w:t>交易平台发布，视作已发放给所有投标人，以</w:t>
      </w:r>
      <w:r>
        <w:rPr>
          <w:rFonts w:hint="eastAsia" w:ascii="宋体" w:hAnsi="宋体" w:cs="宋体"/>
          <w:szCs w:val="21"/>
          <w:u w:val="single"/>
        </w:rPr>
        <w:t xml:space="preserve">        </w:t>
      </w:r>
      <w:r>
        <w:rPr>
          <w:rFonts w:hint="eastAsia" w:ascii="宋体" w:hAnsi="宋体" w:eastAsia="宋体" w:cs="宋体"/>
          <w:bCs/>
          <w:szCs w:val="21"/>
        </w:rPr>
        <w:t>交易平台上网发布时间作为送达时间。</w:t>
      </w:r>
    </w:p>
    <w:p w14:paraId="0CA21E1F">
      <w:pPr>
        <w:spacing w:line="360" w:lineRule="auto"/>
        <w:ind w:firstLine="210" w:firstLineChars="100"/>
        <w:rPr>
          <w:b/>
          <w:szCs w:val="21"/>
        </w:rPr>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交易平台上网发布时间作为送达时间。</w:t>
      </w:r>
    </w:p>
    <w:p w14:paraId="426A4601">
      <w:pPr>
        <w:pBdr>
          <w:bottom w:val="single" w:color="auto" w:sz="6" w:space="0"/>
        </w:pBdr>
        <w:spacing w:line="360" w:lineRule="auto"/>
      </w:pPr>
    </w:p>
    <w:p w14:paraId="020C7DCB">
      <w:pPr>
        <w:spacing w:line="480" w:lineRule="auto"/>
        <w:ind w:firstLine="470" w:firstLineChars="224"/>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14:paraId="344277AA">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14:paraId="74F580F6">
      <w:pPr>
        <w:pBdr>
          <w:bottom w:val="single" w:color="auto" w:sz="6" w:space="1"/>
        </w:pBdr>
        <w:spacing w:line="360" w:lineRule="auto"/>
        <w:ind w:firstLine="470" w:firstLineChars="224"/>
        <w:rPr>
          <w:rFonts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网站“项目查询（日程安排、答疑纪要）”专区公开发布。</w:t>
      </w:r>
      <w:r>
        <w:rPr>
          <w:rFonts w:hint="eastAsia" w:ascii="宋体" w:hAnsi="宋体" w:cs="宋体"/>
          <w:szCs w:val="21"/>
        </w:rPr>
        <w:t>当招标文件的澄清、修改、补充等在同一内容的表述不一致时，以最后发出的文件为准。</w:t>
      </w:r>
    </w:p>
    <w:p w14:paraId="096143CC">
      <w:pPr>
        <w:spacing w:line="480" w:lineRule="auto"/>
        <w:ind w:firstLine="470" w:firstLineChars="224"/>
        <w:rPr>
          <w:rFonts w:ascii="宋体" w:hAnsi="宋体" w:cs="宋体"/>
          <w:b/>
          <w:szCs w:val="21"/>
        </w:rPr>
      </w:pPr>
      <w:r>
        <w:rPr>
          <w:rFonts w:hint="eastAsia" w:ascii="宋体" w:hAnsi="宋体" w:cs="宋体"/>
          <w:b/>
          <w:szCs w:val="21"/>
        </w:rPr>
        <w:t>条款号：11.2           修改类型：修改</w:t>
      </w:r>
    </w:p>
    <w:p w14:paraId="7372A845">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14:paraId="10AE63FE">
      <w:pPr>
        <w:spacing w:line="360" w:lineRule="auto"/>
        <w:ind w:firstLine="470" w:firstLineChars="224"/>
        <w:rPr>
          <w:rFonts w:ascii="宋体" w:hAnsi="宋体" w:cs="宋体"/>
          <w:bCs/>
          <w:szCs w:val="21"/>
        </w:rPr>
      </w:pPr>
      <w:r>
        <w:rPr>
          <w:rFonts w:hint="eastAsia" w:ascii="宋体" w:hAnsi="宋体" w:cs="宋体"/>
          <w:bCs/>
          <w:szCs w:val="21"/>
        </w:rPr>
        <w:t>11.2.1 技术投标文件(按招标文件的要求填写)；</w:t>
      </w:r>
    </w:p>
    <w:p w14:paraId="0D3EC3BE">
      <w:pPr>
        <w:spacing w:line="360" w:lineRule="auto"/>
        <w:ind w:firstLine="470" w:firstLineChars="224"/>
        <w:rPr>
          <w:rFonts w:ascii="宋体" w:hAnsi="宋体" w:cs="宋体"/>
          <w:bCs/>
          <w:szCs w:val="21"/>
        </w:rPr>
      </w:pPr>
      <w:r>
        <w:rPr>
          <w:rFonts w:hint="eastAsia" w:ascii="宋体" w:hAnsi="宋体" w:cs="宋体"/>
          <w:bCs/>
          <w:szCs w:val="21"/>
        </w:rPr>
        <w:t>11.2.2 资格审查文件：</w:t>
      </w:r>
    </w:p>
    <w:p w14:paraId="3BE819E7">
      <w:pPr>
        <w:spacing w:line="360" w:lineRule="auto"/>
        <w:ind w:firstLine="470" w:firstLineChars="224"/>
        <w:rPr>
          <w:rFonts w:ascii="宋体" w:hAnsi="宋体" w:cs="宋体"/>
          <w:bCs/>
          <w:szCs w:val="21"/>
        </w:rPr>
      </w:pPr>
      <w:r>
        <w:rPr>
          <w:rFonts w:hint="eastAsia" w:ascii="宋体" w:hAnsi="宋体" w:cs="宋体"/>
          <w:bCs/>
          <w:szCs w:val="21"/>
        </w:rPr>
        <w:t xml:space="preserve">（1）投标人声明； </w:t>
      </w:r>
    </w:p>
    <w:p w14:paraId="52369081">
      <w:pPr>
        <w:spacing w:line="360" w:lineRule="auto"/>
        <w:ind w:firstLine="470" w:firstLineChars="224"/>
        <w:rPr>
          <w:rFonts w:ascii="宋体" w:hAnsi="宋体" w:cs="宋体"/>
          <w:bCs/>
          <w:szCs w:val="21"/>
        </w:rPr>
      </w:pPr>
      <w:r>
        <w:rPr>
          <w:rFonts w:hint="eastAsia" w:ascii="宋体" w:hAnsi="宋体" w:cs="宋体"/>
          <w:bCs/>
          <w:szCs w:val="21"/>
        </w:rPr>
        <w:t>（2）法定代表人证明书、法定代表人签字或盖章的本投标文件授权委托证明书；</w:t>
      </w:r>
    </w:p>
    <w:p w14:paraId="125279AF">
      <w:pPr>
        <w:spacing w:line="360" w:lineRule="auto"/>
        <w:ind w:firstLine="470" w:firstLineChars="224"/>
        <w:rPr>
          <w:rFonts w:ascii="宋体" w:hAnsi="宋体" w:cs="宋体"/>
          <w:bCs/>
          <w:szCs w:val="21"/>
        </w:rPr>
      </w:pPr>
      <w:r>
        <w:rPr>
          <w:rFonts w:hint="eastAsia" w:ascii="宋体" w:hAnsi="宋体" w:cs="宋体"/>
          <w:bCs/>
          <w:szCs w:val="21"/>
        </w:rPr>
        <w:t>（3）企业营业执照扫描件或电子证照；</w:t>
      </w:r>
    </w:p>
    <w:p w14:paraId="0112F9BB">
      <w:pPr>
        <w:spacing w:line="360" w:lineRule="auto"/>
        <w:ind w:firstLine="470" w:firstLineChars="224"/>
        <w:rPr>
          <w:rFonts w:ascii="宋体" w:hAnsi="宋体" w:cs="宋体"/>
          <w:bCs/>
          <w:szCs w:val="21"/>
        </w:rPr>
      </w:pPr>
      <w:r>
        <w:rPr>
          <w:rFonts w:hint="eastAsia" w:ascii="宋体" w:hAnsi="宋体" w:cs="宋体"/>
          <w:bCs/>
          <w:szCs w:val="21"/>
        </w:rPr>
        <w:t>（4）企业资质证书扫描件或电子证照；</w:t>
      </w:r>
    </w:p>
    <w:p w14:paraId="50033587">
      <w:pPr>
        <w:spacing w:line="360" w:lineRule="auto"/>
        <w:ind w:firstLine="470" w:firstLineChars="224"/>
        <w:rPr>
          <w:rFonts w:ascii="宋体" w:hAnsi="宋体" w:cs="宋体"/>
          <w:bCs/>
          <w:szCs w:val="21"/>
        </w:rPr>
      </w:pPr>
      <w:r>
        <w:rPr>
          <w:rFonts w:hint="eastAsia" w:ascii="宋体" w:hAnsi="宋体" w:cs="宋体"/>
          <w:bCs/>
          <w:szCs w:val="21"/>
        </w:rPr>
        <w:t>（5）建筑施工企业安全生产许可证扫描件或电子证照；</w:t>
      </w:r>
    </w:p>
    <w:p w14:paraId="26295789">
      <w:pPr>
        <w:spacing w:line="360" w:lineRule="auto"/>
        <w:ind w:firstLine="470" w:firstLineChars="224"/>
        <w:rPr>
          <w:rFonts w:ascii="宋体" w:hAnsi="宋体" w:cs="宋体"/>
          <w:bCs/>
          <w:szCs w:val="21"/>
        </w:rPr>
      </w:pPr>
      <w:r>
        <w:rPr>
          <w:rFonts w:hint="eastAsia" w:ascii="宋体" w:hAnsi="宋体" w:cs="宋体"/>
          <w:bCs/>
          <w:szCs w:val="21"/>
        </w:rPr>
        <w:t>（6）项目负责人（按网上投标登记时选择拟投标的项目负责人）</w:t>
      </w:r>
    </w:p>
    <w:p w14:paraId="1B0FD965">
      <w:pPr>
        <w:spacing w:line="360" w:lineRule="auto"/>
        <w:ind w:firstLine="470" w:firstLineChars="224"/>
        <w:rPr>
          <w:rFonts w:ascii="宋体" w:hAnsi="宋体" w:cs="宋体"/>
          <w:bCs/>
          <w:szCs w:val="21"/>
        </w:rPr>
      </w:pPr>
      <w:r>
        <w:rPr>
          <w:rFonts w:hint="eastAsia" w:ascii="宋体" w:hAnsi="宋体" w:cs="宋体"/>
          <w:bCs/>
          <w:szCs w:val="21"/>
        </w:rPr>
        <w:t>（7）专职安全员（按网上投标登记时选择拟投标的专职安全员）</w:t>
      </w:r>
    </w:p>
    <w:p w14:paraId="4A13BB20">
      <w:pPr>
        <w:spacing w:line="360" w:lineRule="auto"/>
        <w:ind w:firstLine="470" w:firstLineChars="224"/>
        <w:rPr>
          <w:rFonts w:ascii="宋体" w:hAnsi="宋体" w:cs="宋体"/>
          <w:bCs/>
          <w:szCs w:val="21"/>
        </w:rPr>
      </w:pPr>
      <w:r>
        <w:rPr>
          <w:rFonts w:hint="eastAsia" w:ascii="宋体" w:hAnsi="宋体" w:cs="宋体"/>
          <w:bCs/>
          <w:szCs w:val="21"/>
        </w:rPr>
        <w:t>（8）拟委托技术负责人的相关证书、资料（具体要求由招标人明确）</w:t>
      </w:r>
    </w:p>
    <w:p w14:paraId="71FEA6BE">
      <w:pPr>
        <w:spacing w:line="360" w:lineRule="auto"/>
        <w:ind w:firstLine="470" w:firstLineChars="224"/>
        <w:rPr>
          <w:rFonts w:ascii="宋体" w:hAnsi="宋体" w:cs="宋体"/>
          <w:bCs/>
          <w:szCs w:val="21"/>
        </w:rPr>
      </w:pPr>
      <w:r>
        <w:rPr>
          <w:rFonts w:hint="eastAsia" w:ascii="宋体" w:hAnsi="宋体" w:cs="宋体"/>
          <w:bCs/>
          <w:szCs w:val="21"/>
        </w:rPr>
        <w:t xml:space="preserve">（9）拟委派项目负责人的建造师注册证书扫描件或电子证书； </w:t>
      </w:r>
    </w:p>
    <w:p w14:paraId="514FCB59">
      <w:pPr>
        <w:spacing w:line="360" w:lineRule="auto"/>
        <w:ind w:firstLine="470" w:firstLineChars="224"/>
        <w:rPr>
          <w:rFonts w:ascii="宋体" w:hAnsi="宋体" w:cs="宋体"/>
          <w:bCs/>
          <w:szCs w:val="21"/>
        </w:rPr>
      </w:pPr>
      <w:r>
        <w:rPr>
          <w:rFonts w:hint="eastAsia" w:ascii="宋体" w:hAnsi="宋体" w:cs="宋体"/>
          <w:bCs/>
          <w:szCs w:val="21"/>
        </w:rPr>
        <w:t>（10）项目负责人安全生产考核合格证明或在有效期内的安全考核合格证书（B类）或建筑施工企业项目负责人安全生产考核合格证书扫描件或电子证书；</w:t>
      </w:r>
    </w:p>
    <w:p w14:paraId="7D38E6C7">
      <w:pPr>
        <w:spacing w:line="360" w:lineRule="auto"/>
        <w:ind w:firstLine="470" w:firstLineChars="224"/>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（11）专职安全员须具有在有效期内的安全考核合格证书（C类）或建筑施工企业专职安全生产管理人员安全生产考核合格证书扫描件或电子证书；</w:t>
      </w:r>
    </w:p>
    <w:p w14:paraId="0AFA4B25">
      <w:pPr>
        <w:spacing w:line="360" w:lineRule="auto"/>
        <w:ind w:firstLine="470" w:firstLineChars="224"/>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14:paraId="3F217ED1">
      <w:pPr>
        <w:spacing w:line="360" w:lineRule="auto"/>
        <w:ind w:firstLine="470" w:firstLineChars="224"/>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14:paraId="030AF07F">
      <w:pPr>
        <w:spacing w:line="360" w:lineRule="auto"/>
        <w:ind w:firstLine="470" w:firstLineChars="224"/>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58DC669">
      <w:pPr>
        <w:spacing w:line="360" w:lineRule="auto"/>
        <w:ind w:firstLine="470" w:firstLineChars="224"/>
        <w:rPr>
          <w:rFonts w:hint="eastAsia" w:ascii="宋体" w:hAnsi="宋体" w:cs="宋体"/>
          <w:bCs/>
          <w:szCs w:val="21"/>
          <w:lang w:val="en-US" w:eastAsia="zh-CN"/>
        </w:rPr>
      </w:pPr>
      <w:r>
        <w:rPr>
          <w:rFonts w:hint="eastAsia" w:ascii="宋体" w:hAnsi="宋体" w:cs="宋体"/>
          <w:bCs/>
          <w:szCs w:val="21"/>
          <w:lang w:val="en-US" w:eastAsia="zh-CN"/>
        </w:rPr>
        <w:t>注：1.相关电子证书按规定需打印后手写本人签名的，应按照规定手写本人签名后再扫描提交。</w:t>
      </w:r>
    </w:p>
    <w:p w14:paraId="55B8E013">
      <w:pPr>
        <w:spacing w:line="360" w:lineRule="auto"/>
        <w:ind w:firstLine="470" w:firstLineChars="224"/>
        <w:rPr>
          <w:rFonts w:ascii="宋体" w:hAnsi="宋体" w:cs="宋体"/>
          <w:bCs/>
          <w:szCs w:val="21"/>
        </w:rPr>
      </w:pPr>
      <w:r>
        <w:rPr>
          <w:rFonts w:hint="eastAsia" w:ascii="宋体" w:hAnsi="宋体" w:cs="宋体"/>
          <w:bCs/>
          <w:szCs w:val="21"/>
          <w:lang w:val="en-US" w:eastAsia="zh-CN"/>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0790BA0">
      <w:pPr>
        <w:spacing w:line="360" w:lineRule="auto"/>
        <w:ind w:firstLine="470" w:firstLineChars="224"/>
        <w:rPr>
          <w:rFonts w:ascii="宋体" w:hAnsi="宋体" w:cs="宋体"/>
          <w:bCs/>
          <w:szCs w:val="21"/>
        </w:rPr>
      </w:pPr>
      <w:r>
        <w:rPr>
          <w:rFonts w:hint="eastAsia" w:ascii="宋体" w:hAnsi="宋体" w:cs="宋体"/>
          <w:bCs/>
          <w:szCs w:val="21"/>
        </w:rPr>
        <w:t>11.2.3项目管理机构配备。</w:t>
      </w:r>
    </w:p>
    <w:p w14:paraId="2EBFD7FC">
      <w:pPr>
        <w:spacing w:line="360" w:lineRule="auto"/>
        <w:ind w:firstLine="470" w:firstLineChars="224"/>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14:paraId="10CDB6BE">
      <w:pPr>
        <w:spacing w:line="360" w:lineRule="auto"/>
        <w:ind w:firstLine="470" w:firstLineChars="224"/>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14:paraId="3EE8427B">
      <w:pPr>
        <w:spacing w:line="360" w:lineRule="auto"/>
        <w:ind w:firstLine="470" w:firstLineChars="224"/>
        <w:rPr>
          <w:rFonts w:ascii="宋体" w:hAnsi="宋体" w:cs="宋体"/>
          <w:bCs/>
          <w:szCs w:val="21"/>
        </w:rPr>
      </w:pPr>
      <w:r>
        <w:rPr>
          <w:rFonts w:hint="eastAsia" w:ascii="宋体" w:hAnsi="宋体" w:cs="宋体"/>
          <w:bCs/>
          <w:szCs w:val="21"/>
        </w:rPr>
        <w:t>（3）其他辅助说明资料。</w:t>
      </w:r>
    </w:p>
    <w:p w14:paraId="6F4B5002">
      <w:pPr>
        <w:spacing w:line="360" w:lineRule="auto"/>
        <w:ind w:firstLine="470" w:firstLineChars="224"/>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14:paraId="2CD81A1D">
      <w:pPr>
        <w:spacing w:line="360" w:lineRule="auto"/>
        <w:ind w:firstLine="470" w:firstLineChars="224"/>
        <w:rPr>
          <w:rFonts w:hint="eastAsia" w:ascii="宋体" w:hAnsi="宋体" w:cs="宋体"/>
          <w:bCs/>
          <w:szCs w:val="21"/>
        </w:rPr>
      </w:pPr>
      <w:r>
        <w:rPr>
          <w:rFonts w:hint="eastAsia" w:ascii="宋体" w:hAnsi="宋体" w:cs="宋体"/>
          <w:bCs/>
          <w:szCs w:val="21"/>
        </w:rPr>
        <w:t>11.2.5施工组织设计或施工方案。</w:t>
      </w:r>
    </w:p>
    <w:p w14:paraId="7B1116FC">
      <w:pPr>
        <w:numPr>
          <w:ilvl w:val="0"/>
          <w:numId w:val="0"/>
        </w:numPr>
        <w:spacing w:line="360" w:lineRule="auto"/>
        <w:ind w:firstLine="470" w:firstLineChars="224"/>
        <w:rPr>
          <w:rFonts w:hint="eastAsia" w:ascii="宋体" w:hAnsi="宋体" w:cs="宋体"/>
          <w:bCs/>
          <w:szCs w:val="21"/>
          <w:lang w:eastAsia="zh-CN"/>
        </w:rPr>
      </w:pPr>
      <w:r>
        <w:rPr>
          <w:rFonts w:hint="eastAsia" w:ascii="宋体" w:hAnsi="宋体" w:eastAsia="宋体" w:cs="宋体"/>
          <w:bCs/>
          <w:kern w:val="2"/>
          <w:sz w:val="21"/>
          <w:szCs w:val="21"/>
          <w:lang w:val="en-US" w:eastAsia="zh-CN" w:bidi="ar-SA"/>
        </w:rPr>
        <w:t>（1）</w:t>
      </w:r>
      <w:r>
        <w:rPr>
          <w:rFonts w:hint="eastAsia" w:ascii="宋体" w:hAnsi="宋体" w:cs="宋体"/>
          <w:bCs/>
          <w:szCs w:val="21"/>
        </w:rPr>
        <w:t>投标人在编制施工组织设计或施工方案时应按照招标人提出的施工现场建筑垃圾源头减量的具体要求以及建筑垃圾综合利用产品的使用要求提供相应措施</w:t>
      </w:r>
      <w:r>
        <w:rPr>
          <w:rFonts w:hint="eastAsia" w:ascii="宋体" w:hAnsi="宋体" w:cs="宋体"/>
          <w:bCs/>
          <w:szCs w:val="21"/>
          <w:lang w:eastAsia="zh-CN"/>
        </w:rPr>
        <w:t>。</w:t>
      </w:r>
    </w:p>
    <w:p w14:paraId="37494913">
      <w:pPr>
        <w:numPr>
          <w:ilvl w:val="0"/>
          <w:numId w:val="0"/>
        </w:numPr>
        <w:spacing w:line="360" w:lineRule="auto"/>
        <w:ind w:firstLine="470" w:firstLineChars="224"/>
        <w:rPr>
          <w:rFonts w:ascii="宋体" w:hAnsi="宋体" w:cs="宋体"/>
          <w:bCs/>
          <w:szCs w:val="21"/>
        </w:rPr>
      </w:pPr>
      <w:r>
        <w:rPr>
          <w:rFonts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r>
        <w:rPr>
          <w:rFonts w:hint="eastAsia" w:ascii="宋体" w:hAnsi="宋体" w:cs="宋体"/>
          <w:bCs/>
          <w:kern w:val="2"/>
          <w:sz w:val="21"/>
          <w:szCs w:val="21"/>
          <w:lang w:val="en-US" w:eastAsia="zh-CN" w:bidi="ar-SA"/>
        </w:rPr>
        <w:t>。</w:t>
      </w:r>
    </w:p>
    <w:p w14:paraId="11852A8F">
      <w:pPr>
        <w:spacing w:line="360" w:lineRule="auto"/>
        <w:ind w:firstLine="470" w:firstLineChars="224"/>
        <w:rPr>
          <w:rFonts w:ascii="宋体" w:hAnsi="宋体" w:cs="宋体"/>
          <w:bCs/>
          <w:szCs w:val="21"/>
        </w:rPr>
      </w:pPr>
      <w:r>
        <w:rPr>
          <w:rFonts w:hint="eastAsia" w:ascii="宋体" w:hAnsi="宋体" w:cs="宋体"/>
          <w:bCs/>
          <w:szCs w:val="21"/>
        </w:rPr>
        <w:t>11.2.6按照招标文件要求填写的《参与编制技术标投标文件人员名单》。</w:t>
      </w:r>
    </w:p>
    <w:p w14:paraId="3CBE5C75">
      <w:pPr>
        <w:pBdr>
          <w:bottom w:val="single" w:color="auto" w:sz="6" w:space="1"/>
        </w:pBdr>
        <w:spacing w:line="360" w:lineRule="auto"/>
        <w:ind w:firstLine="525" w:firstLineChars="250"/>
        <w:rPr>
          <w:rFonts w:ascii="宋体" w:hAnsi="宋体" w:cs="宋体"/>
          <w:bCs/>
          <w:szCs w:val="21"/>
        </w:rPr>
      </w:pPr>
      <w:r>
        <w:rPr>
          <w:rFonts w:hint="eastAsia" w:ascii="宋体" w:hAnsi="宋体" w:cs="宋体"/>
          <w:b/>
          <w:szCs w:val="21"/>
        </w:rPr>
        <w:t>现文：</w:t>
      </w:r>
      <w:r>
        <w:rPr>
          <w:rFonts w:hint="eastAsia" w:ascii="宋体" w:hAnsi="宋体" w:cs="宋体"/>
          <w:bCs/>
          <w:szCs w:val="21"/>
          <w:u w:val="single"/>
        </w:rPr>
        <w:t>11.2技术标投标文件主要包括下列内容:</w:t>
      </w:r>
    </w:p>
    <w:p w14:paraId="6DEDCA4B">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 xml:space="preserve">11.2.1 </w:t>
      </w:r>
      <w:bookmarkStart w:id="8" w:name="_Hlk47945758"/>
      <w:r>
        <w:rPr>
          <w:rFonts w:hint="eastAsia" w:ascii="宋体" w:hAnsi="宋体" w:cs="宋体"/>
          <w:bCs/>
          <w:szCs w:val="21"/>
          <w:u w:val="single"/>
        </w:rPr>
        <w:t>技术标投标文件封面、广州建设工程施工招标投标书(格式按招标文件要求)</w:t>
      </w:r>
      <w:bookmarkEnd w:id="8"/>
      <w:r>
        <w:rPr>
          <w:rFonts w:hint="eastAsia" w:ascii="宋体" w:hAnsi="宋体" w:cs="宋体"/>
          <w:bCs/>
          <w:szCs w:val="21"/>
          <w:u w:val="single"/>
        </w:rPr>
        <w:t>；</w:t>
      </w:r>
    </w:p>
    <w:p w14:paraId="56769EA0">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11.2.2 资格审查文件：</w:t>
      </w:r>
    </w:p>
    <w:p w14:paraId="1FB031E0">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投标人声明（提交原件扫描件）</w:t>
      </w:r>
      <w:r>
        <w:rPr>
          <w:rFonts w:hint="eastAsia" w:ascii="宋体" w:hAnsi="宋体" w:cs="宋体"/>
          <w:bCs/>
          <w:color w:val="auto"/>
          <w:szCs w:val="21"/>
          <w:u w:val="single"/>
        </w:rPr>
        <w:t>（</w:t>
      </w:r>
      <w:r>
        <w:rPr>
          <w:rFonts w:hint="eastAsia" w:ascii="宋体" w:hAnsi="宋体" w:cs="宋体"/>
          <w:bCs/>
          <w:color w:val="auto"/>
          <w:szCs w:val="21"/>
          <w:u w:val="single"/>
          <w:lang w:val="en-US" w:eastAsia="zh-CN"/>
        </w:rPr>
        <w:t>须按</w:t>
      </w:r>
      <w:r>
        <w:rPr>
          <w:rFonts w:hint="eastAsia" w:ascii="宋体" w:hAnsi="宋体" w:cs="宋体"/>
          <w:bCs/>
          <w:color w:val="auto"/>
          <w:szCs w:val="21"/>
          <w:u w:val="single"/>
        </w:rPr>
        <w:t>招标公告附件一）</w:t>
      </w:r>
      <w:r>
        <w:rPr>
          <w:rFonts w:hint="eastAsia" w:ascii="宋体" w:hAnsi="宋体" w:cs="宋体"/>
          <w:bCs/>
          <w:color w:val="auto"/>
          <w:szCs w:val="21"/>
        </w:rPr>
        <w:t>；</w:t>
      </w:r>
      <w:r>
        <w:rPr>
          <w:rFonts w:hint="eastAsia" w:ascii="宋体" w:hAnsi="宋体" w:cs="宋体"/>
          <w:bCs/>
          <w:szCs w:val="21"/>
        </w:rPr>
        <w:t xml:space="preserve"> </w:t>
      </w:r>
    </w:p>
    <w:p w14:paraId="4576185F">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经投标人盖章的法定代表人证明书、投标人盖章及法定代表人签字或盖章的本投标文件授权委托证明书</w:t>
      </w:r>
      <w:r>
        <w:rPr>
          <w:rFonts w:hint="eastAsia" w:ascii="宋体" w:hAnsi="宋体" w:cs="宋体"/>
          <w:bCs/>
          <w:szCs w:val="21"/>
        </w:rPr>
        <w:t>；</w:t>
      </w:r>
    </w:p>
    <w:p w14:paraId="5E91BE9D">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（3）企业营业执照扫描件或电子证照；</w:t>
      </w:r>
    </w:p>
    <w:p w14:paraId="184A7F87">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（4）企业资质证书扫描件或电子证照；</w:t>
      </w:r>
    </w:p>
    <w:p w14:paraId="7D0B267F">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（5）建筑施工企业安全生产许可证扫描件或电子证照；</w:t>
      </w:r>
    </w:p>
    <w:p w14:paraId="2FD0C8C7">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（6）项目负责人（按网上投标登记时选择拟投标的项目负责人）</w:t>
      </w:r>
    </w:p>
    <w:p w14:paraId="77B350D5">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（7）专职安全员（按网上投标登记时选择拟投标的专职安全员）</w:t>
      </w:r>
    </w:p>
    <w:p w14:paraId="3530F3B7">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rPr>
        <w:t>（8）拟委托技术负责人的相关证书、资料</w:t>
      </w:r>
      <w:r>
        <w:rPr>
          <w:rFonts w:hint="eastAsia" w:ascii="宋体" w:hAnsi="宋体" w:cs="宋体"/>
          <w:bCs/>
          <w:szCs w:val="21"/>
          <w:u w:val="single"/>
        </w:rPr>
        <w:t>，具体要求详见招标公告（扫描件）；</w:t>
      </w:r>
    </w:p>
    <w:p w14:paraId="32028288">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none"/>
        </w:rPr>
        <w:t>（9）拟委派项目负责人的建造师注册证书扫描件或电子证书</w:t>
      </w:r>
      <w:r>
        <w:rPr>
          <w:rFonts w:hint="eastAsia" w:ascii="宋体" w:hAnsi="宋体" w:cs="宋体"/>
          <w:bCs/>
          <w:szCs w:val="21"/>
        </w:rPr>
        <w:t xml:space="preserve">； </w:t>
      </w:r>
    </w:p>
    <w:p w14:paraId="25566716">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（10）项目负责人安全生产考核合格证明或在有效期内的安全</w:t>
      </w:r>
      <w:r>
        <w:rPr>
          <w:rFonts w:hint="eastAsia" w:ascii="宋体" w:hAnsi="宋体" w:cs="宋体"/>
          <w:bCs/>
          <w:szCs w:val="21"/>
          <w:u w:val="single"/>
        </w:rPr>
        <w:t>生产</w:t>
      </w:r>
      <w:r>
        <w:rPr>
          <w:rFonts w:hint="eastAsia" w:ascii="宋体" w:hAnsi="宋体" w:cs="宋体"/>
          <w:bCs/>
          <w:szCs w:val="21"/>
        </w:rPr>
        <w:t>考核合格证书（B类）或建筑施工企业项目负责人安全生产考核合格证书扫描件或电子证书；</w:t>
      </w:r>
    </w:p>
    <w:p w14:paraId="7EBD7BFF">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（11）专职安全员须具有在有效期内的安全</w:t>
      </w:r>
      <w:r>
        <w:rPr>
          <w:rFonts w:hint="eastAsia" w:ascii="宋体" w:hAnsi="宋体" w:cs="宋体"/>
          <w:bCs/>
          <w:szCs w:val="21"/>
          <w:u w:val="single"/>
        </w:rPr>
        <w:t>生产</w:t>
      </w:r>
      <w:r>
        <w:rPr>
          <w:rFonts w:hint="eastAsia" w:ascii="宋体" w:hAnsi="宋体" w:cs="宋体"/>
          <w:bCs/>
          <w:szCs w:val="21"/>
        </w:rPr>
        <w:t>考核合格证书（C类）或建筑施工企业专职安全生产管理人员安全生产考核合格证书（C3）扫描件或电子证书；</w:t>
      </w:r>
    </w:p>
    <w:p w14:paraId="464AF101">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2</w:t>
      </w:r>
      <w:r>
        <w:rPr>
          <w:rFonts w:hint="eastAsia" w:ascii="宋体" w:hAnsi="宋体" w:cs="宋体"/>
          <w:bCs/>
          <w:szCs w:val="21"/>
        </w:rPr>
        <w:t>）资格审查前，投标人须在广州市住房和城乡建设局建立企业信用档案，拟担任本工程项目负责人、专职安全员须是本企业信用档案中的在册人员。</w:t>
      </w:r>
    </w:p>
    <w:p w14:paraId="795B4863">
      <w:pPr>
        <w:pBdr>
          <w:bottom w:val="single" w:color="auto" w:sz="6" w:space="1"/>
        </w:pBdr>
        <w:spacing w:line="360" w:lineRule="auto"/>
        <w:ind w:firstLine="525" w:firstLineChars="250"/>
        <w:rPr>
          <w:rFonts w:hint="eastAsia" w:ascii="宋体" w:hAnsi="宋体" w:cs="宋体"/>
          <w:bCs/>
          <w:color w:val="auto"/>
          <w:szCs w:val="21"/>
          <w:u w:val="single"/>
        </w:rPr>
      </w:pPr>
      <w:r>
        <w:rPr>
          <w:rFonts w:hint="eastAsia" w:ascii="宋体" w:hAnsi="宋体" w:cs="宋体"/>
          <w:bCs/>
          <w:color w:val="auto"/>
          <w:szCs w:val="21"/>
          <w:u w:val="single"/>
          <w:lang w:eastAsia="zh-CN"/>
        </w:rPr>
        <w:t>（</w:t>
      </w:r>
      <w:r>
        <w:rPr>
          <w:rFonts w:hint="eastAsia" w:ascii="宋体" w:hAnsi="宋体" w:cs="宋体"/>
          <w:bCs/>
          <w:color w:val="auto"/>
          <w:szCs w:val="21"/>
          <w:u w:val="single"/>
          <w:lang w:val="en-US" w:eastAsia="zh-CN"/>
        </w:rPr>
        <w:t>13</w:t>
      </w:r>
      <w:r>
        <w:rPr>
          <w:rFonts w:hint="eastAsia" w:ascii="宋体" w:hAnsi="宋体" w:cs="宋体"/>
          <w:bCs/>
          <w:color w:val="auto"/>
          <w:szCs w:val="21"/>
          <w:u w:val="single"/>
          <w:lang w:eastAsia="zh-CN"/>
        </w:rPr>
        <w:t>）</w:t>
      </w:r>
      <w:r>
        <w:rPr>
          <w:rFonts w:hint="eastAsia" w:ascii="宋体" w:hAnsi="宋体" w:cs="宋体"/>
          <w:bCs/>
          <w:color w:val="auto"/>
          <w:szCs w:val="21"/>
          <w:u w:val="single"/>
        </w:rPr>
        <w:t>投标人未被列入拖欠农民工工资失信联合惩戒对象名单；（投标人无需提交资料，资格审查时，根据交易中心系统比对结果为准）</w:t>
      </w:r>
    </w:p>
    <w:p w14:paraId="6196A422">
      <w:pPr>
        <w:pBdr>
          <w:bottom w:val="single" w:color="auto" w:sz="6" w:space="1"/>
        </w:pBdr>
        <w:spacing w:line="360" w:lineRule="auto"/>
        <w:ind w:firstLine="525" w:firstLineChars="250"/>
        <w:rPr>
          <w:rFonts w:hint="eastAsia" w:ascii="宋体" w:hAnsi="宋体" w:eastAsia="宋体" w:cs="宋体"/>
          <w:bCs/>
          <w:color w:val="auto"/>
          <w:szCs w:val="21"/>
          <w:u w:val="single"/>
          <w:lang w:eastAsia="zh-CN"/>
        </w:rPr>
      </w:pPr>
      <w:r>
        <w:rPr>
          <w:rFonts w:hint="eastAsia" w:ascii="宋体" w:hAnsi="宋体" w:cs="宋体"/>
          <w:bCs/>
          <w:color w:val="auto"/>
          <w:szCs w:val="21"/>
          <w:u w:val="single"/>
          <w:lang w:eastAsia="zh-CN"/>
        </w:rPr>
        <w:t>（</w:t>
      </w:r>
      <w:r>
        <w:rPr>
          <w:rFonts w:hint="eastAsia" w:ascii="宋体" w:hAnsi="宋体" w:cs="宋体"/>
          <w:bCs/>
          <w:color w:val="auto"/>
          <w:szCs w:val="21"/>
          <w:u w:val="single"/>
          <w:lang w:val="en-US" w:eastAsia="zh-CN"/>
        </w:rPr>
        <w:t>14</w:t>
      </w:r>
      <w:r>
        <w:rPr>
          <w:rFonts w:hint="eastAsia" w:ascii="宋体" w:hAnsi="宋体" w:cs="宋体"/>
          <w:bCs/>
          <w:color w:val="auto"/>
          <w:szCs w:val="21"/>
          <w:u w:val="single"/>
          <w:lang w:eastAsia="zh-CN"/>
        </w:rPr>
        <w:t>）投标人认为应提供的其他资料。</w:t>
      </w:r>
    </w:p>
    <w:p w14:paraId="5FE53296">
      <w:pPr>
        <w:pBdr>
          <w:bottom w:val="single" w:color="auto" w:sz="6" w:space="1"/>
        </w:pBdr>
        <w:spacing w:line="360" w:lineRule="auto"/>
        <w:ind w:firstLine="525" w:firstLineChars="250"/>
        <w:rPr>
          <w:rFonts w:hint="eastAsia" w:ascii="宋体" w:hAnsi="宋体" w:cs="宋体"/>
          <w:bCs/>
          <w:color w:val="auto"/>
          <w:szCs w:val="21"/>
        </w:rPr>
      </w:pPr>
      <w:r>
        <w:rPr>
          <w:rFonts w:hint="eastAsia" w:ascii="宋体" w:hAnsi="宋体" w:cs="宋体"/>
          <w:bCs/>
          <w:color w:val="auto"/>
          <w:szCs w:val="21"/>
        </w:rPr>
        <w:t>注：1.相关电子证书按规定需打印后手写本人签名的，应按照规定手写本人签名后再扫描提交。</w:t>
      </w:r>
    </w:p>
    <w:p w14:paraId="1790B705">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color w:val="auto"/>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4975951">
      <w:pPr>
        <w:pBdr>
          <w:bottom w:val="single" w:color="auto" w:sz="6" w:space="1"/>
        </w:pBdr>
        <w:spacing w:line="360" w:lineRule="auto"/>
        <w:ind w:firstLine="525" w:firstLineChars="250"/>
        <w:rPr>
          <w:rFonts w:ascii="宋体" w:hAnsi="宋体" w:cs="宋体"/>
          <w:bCs/>
          <w:color w:val="auto"/>
          <w:szCs w:val="21"/>
          <w:u w:val="single"/>
        </w:rPr>
      </w:pPr>
      <w:r>
        <w:rPr>
          <w:rFonts w:hint="eastAsia" w:ascii="宋体" w:hAnsi="宋体" w:cs="宋体"/>
          <w:bCs/>
          <w:color w:val="auto"/>
          <w:szCs w:val="21"/>
          <w:u w:val="single"/>
        </w:rPr>
        <w:t>11.2.3 技术评审资料；</w:t>
      </w:r>
    </w:p>
    <w:p w14:paraId="139D1508">
      <w:pPr>
        <w:pBdr>
          <w:bottom w:val="single" w:color="auto" w:sz="6" w:space="1"/>
        </w:pBdr>
        <w:spacing w:line="360" w:lineRule="auto"/>
        <w:ind w:firstLine="525" w:firstLineChars="250"/>
        <w:rPr>
          <w:rFonts w:ascii="宋体" w:hAnsi="宋体" w:cs="宋体"/>
          <w:bCs/>
          <w:color w:val="auto"/>
          <w:szCs w:val="21"/>
          <w:u w:val="single"/>
        </w:rPr>
      </w:pPr>
      <w:r>
        <w:rPr>
          <w:rFonts w:hint="eastAsia" w:ascii="宋体" w:hAnsi="宋体" w:cs="宋体"/>
          <w:bCs/>
          <w:color w:val="auto"/>
          <w:szCs w:val="21"/>
          <w:u w:val="single"/>
        </w:rPr>
        <w:t>1</w:t>
      </w:r>
      <w:r>
        <w:rPr>
          <w:rFonts w:ascii="宋体" w:hAnsi="宋体" w:cs="宋体"/>
          <w:bCs/>
          <w:color w:val="auto"/>
          <w:szCs w:val="21"/>
          <w:u w:val="single"/>
        </w:rPr>
        <w:t xml:space="preserve">1.2.4 </w:t>
      </w:r>
      <w:r>
        <w:rPr>
          <w:rFonts w:hint="eastAsia" w:ascii="宋体" w:hAnsi="宋体" w:cs="宋体"/>
          <w:bCs/>
          <w:color w:val="auto"/>
          <w:szCs w:val="21"/>
          <w:u w:val="single"/>
        </w:rPr>
        <w:t>施工组织设计；</w:t>
      </w:r>
    </w:p>
    <w:p w14:paraId="69491D6C">
      <w:pPr>
        <w:pBdr>
          <w:bottom w:val="single" w:color="auto" w:sz="6" w:space="1"/>
        </w:pBdr>
        <w:spacing w:line="360" w:lineRule="auto"/>
        <w:ind w:firstLine="525" w:firstLineChars="250"/>
        <w:rPr>
          <w:rFonts w:hint="eastAsia" w:ascii="宋体" w:hAnsi="宋体" w:cs="宋体"/>
          <w:bCs/>
          <w:color w:val="auto"/>
          <w:szCs w:val="21"/>
          <w:u w:val="single"/>
          <w:lang w:eastAsia="zh-CN"/>
        </w:rPr>
      </w:pPr>
      <w:r>
        <w:rPr>
          <w:rFonts w:hint="eastAsia" w:ascii="宋体" w:hAnsi="宋体" w:cs="宋体"/>
          <w:bCs/>
          <w:color w:val="auto"/>
          <w:szCs w:val="21"/>
          <w:u w:val="single"/>
        </w:rPr>
        <w:t>11.2.</w:t>
      </w:r>
      <w:r>
        <w:rPr>
          <w:rFonts w:ascii="宋体" w:hAnsi="宋体" w:cs="宋体"/>
          <w:bCs/>
          <w:color w:val="auto"/>
          <w:szCs w:val="21"/>
          <w:u w:val="single"/>
        </w:rPr>
        <w:t>5</w:t>
      </w:r>
      <w:r>
        <w:rPr>
          <w:rFonts w:hint="eastAsia" w:ascii="宋体" w:hAnsi="宋体" w:cs="宋体"/>
          <w:bCs/>
          <w:color w:val="auto"/>
          <w:szCs w:val="21"/>
          <w:u w:val="single"/>
        </w:rPr>
        <w:t xml:space="preserve"> 承诺书(格式按招标文件要求)</w:t>
      </w:r>
      <w:r>
        <w:rPr>
          <w:rFonts w:hint="eastAsia" w:ascii="宋体" w:hAnsi="宋体" w:cs="宋体"/>
          <w:bCs/>
          <w:color w:val="auto"/>
          <w:szCs w:val="21"/>
          <w:u w:val="single"/>
          <w:lang w:eastAsia="zh-CN"/>
        </w:rPr>
        <w:t>；</w:t>
      </w:r>
    </w:p>
    <w:p w14:paraId="35521480">
      <w:pPr>
        <w:pBdr>
          <w:bottom w:val="single" w:color="auto" w:sz="6" w:space="1"/>
        </w:pBdr>
        <w:spacing w:line="360" w:lineRule="auto"/>
        <w:ind w:firstLine="525" w:firstLineChars="250"/>
        <w:rPr>
          <w:rFonts w:hint="eastAsia" w:ascii="宋体" w:hAnsi="宋体" w:cs="宋体"/>
          <w:bCs/>
          <w:color w:val="auto"/>
          <w:szCs w:val="21"/>
          <w:u w:val="single"/>
        </w:rPr>
      </w:pPr>
      <w:r>
        <w:rPr>
          <w:rFonts w:hint="eastAsia" w:ascii="宋体" w:hAnsi="宋体" w:cs="宋体"/>
          <w:bCs/>
          <w:color w:val="auto"/>
          <w:szCs w:val="21"/>
          <w:u w:val="single"/>
        </w:rPr>
        <w:t>11.2.</w:t>
      </w:r>
      <w:r>
        <w:rPr>
          <w:rFonts w:ascii="宋体" w:hAnsi="宋体" w:cs="宋体"/>
          <w:bCs/>
          <w:color w:val="auto"/>
          <w:szCs w:val="21"/>
          <w:u w:val="single"/>
        </w:rPr>
        <w:t>6</w:t>
      </w:r>
      <w:r>
        <w:rPr>
          <w:rFonts w:hint="eastAsia" w:ascii="宋体" w:hAnsi="宋体" w:cs="宋体"/>
          <w:bCs/>
          <w:color w:val="auto"/>
          <w:szCs w:val="21"/>
          <w:u w:val="single"/>
        </w:rPr>
        <w:t xml:space="preserve"> 投标函(格式按招标文件要求)；</w:t>
      </w:r>
    </w:p>
    <w:p w14:paraId="54F64C23">
      <w:pPr>
        <w:pBdr>
          <w:bottom w:val="single" w:color="auto" w:sz="6" w:space="1"/>
        </w:pBdr>
        <w:spacing w:line="360" w:lineRule="auto"/>
        <w:ind w:firstLine="525" w:firstLineChars="250"/>
        <w:rPr>
          <w:rFonts w:hint="eastAsia" w:ascii="宋体" w:hAnsi="宋体" w:cs="宋体"/>
          <w:bCs/>
          <w:color w:val="auto"/>
          <w:szCs w:val="21"/>
          <w:u w:val="single"/>
        </w:rPr>
      </w:pPr>
      <w:r>
        <w:rPr>
          <w:rFonts w:hint="eastAsia" w:ascii="宋体" w:hAnsi="宋体" w:cs="宋体"/>
          <w:bCs/>
          <w:color w:val="auto"/>
          <w:szCs w:val="21"/>
          <w:u w:val="single"/>
        </w:rPr>
        <w:t>11.2.</w:t>
      </w:r>
      <w:r>
        <w:rPr>
          <w:rFonts w:hint="eastAsia" w:ascii="宋体" w:hAnsi="宋体" w:cs="宋体"/>
          <w:bCs/>
          <w:color w:val="auto"/>
          <w:szCs w:val="21"/>
          <w:u w:val="single"/>
          <w:lang w:val="en-US" w:eastAsia="zh-CN"/>
        </w:rPr>
        <w:t>7</w:t>
      </w:r>
      <w:r>
        <w:rPr>
          <w:rFonts w:hint="eastAsia" w:ascii="宋体" w:hAnsi="宋体" w:cs="宋体"/>
          <w:bCs/>
          <w:color w:val="auto"/>
          <w:szCs w:val="21"/>
          <w:u w:val="single"/>
        </w:rPr>
        <w:t xml:space="preserve"> 施工项目管理团队人员信息表(格式按招标文件要求)；</w:t>
      </w:r>
    </w:p>
    <w:p w14:paraId="095A2CA8">
      <w:pPr>
        <w:pBdr>
          <w:bottom w:val="single" w:color="auto" w:sz="6" w:space="1"/>
        </w:pBdr>
        <w:spacing w:line="360" w:lineRule="auto"/>
        <w:ind w:firstLine="525" w:firstLineChars="250"/>
        <w:rPr>
          <w:rFonts w:hint="eastAsia" w:ascii="宋体" w:hAnsi="宋体" w:cs="宋体"/>
          <w:bCs/>
          <w:color w:val="auto"/>
          <w:szCs w:val="21"/>
          <w:u w:val="single"/>
        </w:rPr>
      </w:pPr>
      <w:r>
        <w:rPr>
          <w:rFonts w:hint="eastAsia" w:ascii="宋体" w:hAnsi="宋体" w:cs="宋体"/>
          <w:bCs/>
          <w:color w:val="auto"/>
          <w:szCs w:val="21"/>
          <w:u w:val="single"/>
        </w:rPr>
        <w:t>11.2.</w:t>
      </w:r>
      <w:r>
        <w:rPr>
          <w:rFonts w:hint="eastAsia" w:ascii="宋体" w:hAnsi="宋体" w:cs="宋体"/>
          <w:bCs/>
          <w:color w:val="auto"/>
          <w:szCs w:val="21"/>
          <w:u w:val="single"/>
          <w:lang w:val="en-US" w:eastAsia="zh-CN"/>
        </w:rPr>
        <w:t>8</w:t>
      </w:r>
      <w:r>
        <w:rPr>
          <w:rFonts w:hint="eastAsia" w:ascii="宋体" w:hAnsi="宋体" w:cs="宋体"/>
          <w:bCs/>
          <w:color w:val="auto"/>
          <w:szCs w:val="21"/>
          <w:u w:val="single"/>
        </w:rPr>
        <w:t xml:space="preserve"> 危险性较大的分部分项工程清单及超过一定规模的危险性较大的分部分项工程清单(格式按招标文件要求)；</w:t>
      </w:r>
    </w:p>
    <w:p w14:paraId="53D35614">
      <w:pPr>
        <w:pBdr>
          <w:bottom w:val="single" w:color="auto" w:sz="6" w:space="1"/>
        </w:pBdr>
        <w:spacing w:line="360" w:lineRule="auto"/>
        <w:ind w:firstLine="525" w:firstLineChars="250"/>
        <w:rPr>
          <w:rFonts w:ascii="宋体" w:hAnsi="宋体" w:cs="宋体"/>
          <w:bCs/>
          <w:color w:val="auto"/>
          <w:szCs w:val="21"/>
          <w:u w:val="single"/>
        </w:rPr>
      </w:pPr>
      <w:r>
        <w:rPr>
          <w:rFonts w:hint="eastAsia" w:ascii="宋体" w:hAnsi="宋体" w:cs="宋体"/>
          <w:bCs/>
          <w:color w:val="auto"/>
          <w:szCs w:val="21"/>
          <w:u w:val="single"/>
        </w:rPr>
        <w:t>11.2.</w:t>
      </w:r>
      <w:r>
        <w:rPr>
          <w:rFonts w:ascii="宋体" w:hAnsi="宋体" w:cs="宋体"/>
          <w:bCs/>
          <w:color w:val="auto"/>
          <w:szCs w:val="21"/>
          <w:u w:val="single"/>
        </w:rPr>
        <w:t>9</w:t>
      </w:r>
      <w:r>
        <w:rPr>
          <w:rFonts w:hint="eastAsia" w:ascii="宋体" w:hAnsi="宋体" w:cs="宋体"/>
          <w:bCs/>
          <w:color w:val="auto"/>
          <w:szCs w:val="21"/>
          <w:u w:val="single"/>
        </w:rPr>
        <w:t xml:space="preserve"> 主要设备品牌承诺函(格式按招标文件要求)</w:t>
      </w:r>
      <w:r>
        <w:rPr>
          <w:rFonts w:hint="eastAsia" w:ascii="宋体" w:hAnsi="宋体" w:cs="宋体"/>
          <w:bCs/>
          <w:color w:val="auto"/>
          <w:szCs w:val="21"/>
          <w:u w:val="single"/>
          <w:lang w:eastAsia="zh-CN"/>
        </w:rPr>
        <w:t>；</w:t>
      </w:r>
    </w:p>
    <w:p w14:paraId="394377FD">
      <w:pPr>
        <w:pBdr>
          <w:bottom w:val="single" w:color="auto" w:sz="6" w:space="1"/>
        </w:pBdr>
        <w:spacing w:line="360" w:lineRule="auto"/>
        <w:ind w:firstLine="525" w:firstLineChars="250"/>
        <w:rPr>
          <w:rFonts w:ascii="宋体" w:hAnsi="宋体" w:cs="宋体"/>
          <w:bCs/>
          <w:color w:val="auto"/>
          <w:szCs w:val="21"/>
          <w:u w:val="single"/>
        </w:rPr>
      </w:pPr>
      <w:r>
        <w:rPr>
          <w:rFonts w:hint="eastAsia" w:ascii="宋体" w:hAnsi="宋体" w:cs="宋体"/>
          <w:bCs/>
          <w:color w:val="auto"/>
          <w:szCs w:val="21"/>
          <w:u w:val="single"/>
        </w:rPr>
        <w:t>11.2.</w:t>
      </w:r>
      <w:r>
        <w:rPr>
          <w:rFonts w:ascii="宋体" w:hAnsi="宋体" w:cs="宋体"/>
          <w:bCs/>
          <w:color w:val="auto"/>
          <w:szCs w:val="21"/>
          <w:u w:val="single"/>
        </w:rPr>
        <w:t>1</w:t>
      </w:r>
      <w:r>
        <w:rPr>
          <w:rFonts w:hint="eastAsia" w:ascii="宋体" w:hAnsi="宋体" w:cs="宋体"/>
          <w:bCs/>
          <w:color w:val="auto"/>
          <w:szCs w:val="21"/>
          <w:u w:val="single"/>
          <w:lang w:val="en-US" w:eastAsia="zh-CN"/>
        </w:rPr>
        <w:t>0</w:t>
      </w:r>
      <w:r>
        <w:rPr>
          <w:rFonts w:hint="eastAsia" w:ascii="宋体" w:hAnsi="宋体" w:cs="宋体"/>
          <w:bCs/>
          <w:color w:val="auto"/>
          <w:szCs w:val="21"/>
          <w:u w:val="single"/>
        </w:rPr>
        <w:t xml:space="preserve"> 按照招标文件要求填写的《参与编制技术标投标文件人员名单》；</w:t>
      </w:r>
    </w:p>
    <w:p w14:paraId="28D35F03">
      <w:pPr>
        <w:pBdr>
          <w:bottom w:val="single" w:color="auto" w:sz="6" w:space="1"/>
        </w:pBdr>
        <w:spacing w:line="360" w:lineRule="auto"/>
        <w:ind w:firstLine="525" w:firstLineChars="250"/>
        <w:rPr>
          <w:rFonts w:ascii="宋体" w:hAnsi="宋体" w:cs="宋体"/>
          <w:bCs/>
          <w:color w:val="auto"/>
          <w:szCs w:val="21"/>
        </w:rPr>
      </w:pPr>
      <w:r>
        <w:rPr>
          <w:rFonts w:hint="eastAsia" w:ascii="宋体" w:hAnsi="宋体" w:cs="宋体"/>
          <w:bCs/>
          <w:color w:val="auto"/>
          <w:szCs w:val="21"/>
          <w:u w:val="single"/>
        </w:rPr>
        <w:t>11.2.1</w:t>
      </w:r>
      <w:r>
        <w:rPr>
          <w:rFonts w:hint="eastAsia" w:ascii="宋体" w:hAnsi="宋体" w:cs="宋体"/>
          <w:bCs/>
          <w:color w:val="auto"/>
          <w:szCs w:val="21"/>
          <w:u w:val="single"/>
          <w:lang w:val="en-US" w:eastAsia="zh-CN"/>
        </w:rPr>
        <w:t>1</w:t>
      </w:r>
      <w:r>
        <w:rPr>
          <w:rFonts w:hint="eastAsia" w:ascii="宋体" w:hAnsi="宋体" w:cs="宋体"/>
          <w:bCs/>
          <w:color w:val="auto"/>
          <w:szCs w:val="21"/>
          <w:u w:val="single"/>
        </w:rPr>
        <w:t>投标人认为应该提供的其他资料。</w:t>
      </w:r>
    </w:p>
    <w:p w14:paraId="4FF0CE34">
      <w:pPr>
        <w:spacing w:line="360" w:lineRule="auto"/>
        <w:ind w:firstLine="420" w:firstLineChars="200"/>
        <w:rPr>
          <w:b/>
          <w:szCs w:val="21"/>
        </w:rPr>
      </w:pPr>
      <w:r>
        <w:rPr>
          <w:rFonts w:hint="eastAsia"/>
          <w:b/>
          <w:szCs w:val="21"/>
        </w:rPr>
        <w:t>条款号：11.3</w:t>
      </w:r>
      <w:r>
        <w:rPr>
          <w:b/>
          <w:szCs w:val="21"/>
        </w:rPr>
        <w:t xml:space="preserve">                 </w:t>
      </w:r>
      <w:r>
        <w:rPr>
          <w:rFonts w:hint="eastAsia"/>
          <w:b/>
          <w:szCs w:val="21"/>
        </w:rPr>
        <w:t>修改类型：修改</w:t>
      </w:r>
    </w:p>
    <w:p w14:paraId="6423921B">
      <w:pPr>
        <w:spacing w:line="360" w:lineRule="auto"/>
        <w:ind w:firstLine="420" w:firstLineChars="200"/>
        <w:rPr>
          <w:szCs w:val="21"/>
        </w:rPr>
      </w:pPr>
      <w:r>
        <w:rPr>
          <w:rFonts w:hint="eastAsia"/>
          <w:b/>
          <w:szCs w:val="21"/>
        </w:rPr>
        <w:t>原文：</w:t>
      </w:r>
      <w:r>
        <w:rPr>
          <w:rFonts w:hint="eastAsia"/>
          <w:szCs w:val="21"/>
        </w:rPr>
        <w:t>11.3 经济部分投标文件主要包括下列内容：</w:t>
      </w:r>
    </w:p>
    <w:p w14:paraId="43A90142">
      <w:pPr>
        <w:spacing w:line="360" w:lineRule="auto"/>
        <w:ind w:firstLine="420" w:firstLineChars="200"/>
        <w:rPr>
          <w:szCs w:val="21"/>
        </w:rPr>
      </w:pPr>
      <w:r>
        <w:rPr>
          <w:rFonts w:hint="eastAsia"/>
          <w:szCs w:val="21"/>
        </w:rPr>
        <w:t>11.3.1 经济投标文件(按招标文件的要求填写)。</w:t>
      </w:r>
    </w:p>
    <w:p w14:paraId="45A20696">
      <w:pPr>
        <w:spacing w:line="360" w:lineRule="auto"/>
        <w:ind w:firstLine="420" w:firstLineChars="200"/>
        <w:rPr>
          <w:szCs w:val="21"/>
        </w:rPr>
      </w:pPr>
      <w:r>
        <w:rPr>
          <w:rFonts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3E37883">
      <w:pPr>
        <w:spacing w:line="360" w:lineRule="auto"/>
        <w:ind w:firstLine="420" w:firstLineChars="200"/>
        <w:rPr>
          <w:szCs w:val="21"/>
        </w:rPr>
      </w:pPr>
      <w:r>
        <w:rPr>
          <w:rFonts w:hint="eastAsia"/>
          <w:szCs w:val="21"/>
        </w:rPr>
        <w:t>（1）投标总价封面、扉页；</w:t>
      </w:r>
    </w:p>
    <w:p w14:paraId="7893397D">
      <w:pPr>
        <w:spacing w:line="360" w:lineRule="auto"/>
        <w:ind w:firstLine="420" w:firstLineChars="200"/>
        <w:rPr>
          <w:szCs w:val="21"/>
        </w:rPr>
      </w:pPr>
      <w:r>
        <w:rPr>
          <w:rFonts w:hint="eastAsia"/>
          <w:szCs w:val="21"/>
        </w:rPr>
        <w:t>（2）总说明</w:t>
      </w:r>
    </w:p>
    <w:p w14:paraId="43117303">
      <w:pPr>
        <w:spacing w:line="360" w:lineRule="auto"/>
        <w:ind w:firstLine="420" w:firstLineChars="200"/>
        <w:rPr>
          <w:szCs w:val="21"/>
        </w:rPr>
      </w:pPr>
      <w:r>
        <w:rPr>
          <w:rFonts w:hint="eastAsia"/>
          <w:szCs w:val="21"/>
        </w:rPr>
        <w:t>（3）工程项目投标报价汇总表；</w:t>
      </w:r>
    </w:p>
    <w:p w14:paraId="0F7604A6">
      <w:pPr>
        <w:spacing w:line="360" w:lineRule="auto"/>
        <w:ind w:firstLine="420" w:firstLineChars="200"/>
        <w:rPr>
          <w:szCs w:val="21"/>
        </w:rPr>
      </w:pPr>
      <w:r>
        <w:rPr>
          <w:rFonts w:hint="eastAsia"/>
          <w:szCs w:val="21"/>
        </w:rPr>
        <w:t>（4）单项工程投标报价汇总表；</w:t>
      </w:r>
    </w:p>
    <w:p w14:paraId="3D9CFD84">
      <w:pPr>
        <w:spacing w:line="360" w:lineRule="auto"/>
        <w:ind w:firstLine="420" w:firstLineChars="200"/>
        <w:rPr>
          <w:szCs w:val="21"/>
        </w:rPr>
      </w:pPr>
      <w:r>
        <w:rPr>
          <w:rFonts w:hint="eastAsia"/>
          <w:szCs w:val="21"/>
        </w:rPr>
        <w:t>（5）单位工程投标报价汇总表；</w:t>
      </w:r>
    </w:p>
    <w:p w14:paraId="4AB6870C">
      <w:pPr>
        <w:spacing w:line="360" w:lineRule="auto"/>
        <w:ind w:firstLine="420" w:firstLineChars="200"/>
        <w:rPr>
          <w:szCs w:val="21"/>
        </w:rPr>
      </w:pPr>
      <w:r>
        <w:rPr>
          <w:rFonts w:hint="eastAsia"/>
          <w:szCs w:val="21"/>
        </w:rPr>
        <w:t>（6）分部分项工程清单与计价表；</w:t>
      </w:r>
    </w:p>
    <w:p w14:paraId="5767A5E2">
      <w:pPr>
        <w:spacing w:line="360" w:lineRule="auto"/>
        <w:ind w:firstLine="420" w:firstLineChars="200"/>
        <w:rPr>
          <w:szCs w:val="21"/>
        </w:rPr>
      </w:pPr>
      <w:r>
        <w:rPr>
          <w:rFonts w:hint="eastAsia"/>
          <w:szCs w:val="21"/>
        </w:rPr>
        <w:t>（7）单价措施项目清单与计价表；</w:t>
      </w:r>
    </w:p>
    <w:p w14:paraId="3E53B6BA">
      <w:pPr>
        <w:spacing w:line="360" w:lineRule="auto"/>
        <w:ind w:firstLine="420" w:firstLineChars="200"/>
        <w:rPr>
          <w:szCs w:val="21"/>
        </w:rPr>
      </w:pPr>
      <w:r>
        <w:rPr>
          <w:rFonts w:hint="eastAsia"/>
          <w:szCs w:val="21"/>
        </w:rPr>
        <w:t>（8）总价措施项目清单与计价表；</w:t>
      </w:r>
    </w:p>
    <w:p w14:paraId="2C95DF6E">
      <w:pPr>
        <w:spacing w:line="360" w:lineRule="auto"/>
        <w:ind w:firstLine="420" w:firstLineChars="200"/>
        <w:rPr>
          <w:szCs w:val="21"/>
        </w:rPr>
      </w:pPr>
      <w:r>
        <w:rPr>
          <w:rFonts w:hint="eastAsia"/>
          <w:szCs w:val="21"/>
        </w:rPr>
        <w:t>（9）综合单价分析表；</w:t>
      </w:r>
    </w:p>
    <w:p w14:paraId="0CA93AFB">
      <w:pPr>
        <w:spacing w:line="360" w:lineRule="auto"/>
        <w:ind w:firstLine="420" w:firstLineChars="200"/>
        <w:rPr>
          <w:szCs w:val="21"/>
        </w:rPr>
      </w:pPr>
      <w:r>
        <w:rPr>
          <w:rFonts w:hint="eastAsia"/>
          <w:szCs w:val="21"/>
        </w:rPr>
        <w:t>（10）其他项目清单与计价汇总表；</w:t>
      </w:r>
    </w:p>
    <w:p w14:paraId="5348759E">
      <w:pPr>
        <w:spacing w:line="360" w:lineRule="auto"/>
        <w:ind w:firstLine="420" w:firstLineChars="200"/>
        <w:rPr>
          <w:szCs w:val="21"/>
        </w:rPr>
      </w:pPr>
      <w:r>
        <w:rPr>
          <w:rFonts w:hint="eastAsia"/>
          <w:szCs w:val="21"/>
        </w:rPr>
        <w:t>（11）暂列金额明细表；</w:t>
      </w:r>
    </w:p>
    <w:p w14:paraId="1DD4FE59">
      <w:pPr>
        <w:spacing w:line="360" w:lineRule="auto"/>
        <w:ind w:firstLine="420" w:firstLineChars="200"/>
        <w:rPr>
          <w:szCs w:val="21"/>
        </w:rPr>
      </w:pPr>
      <w:r>
        <w:rPr>
          <w:rFonts w:hint="eastAsia"/>
          <w:szCs w:val="21"/>
        </w:rPr>
        <w:t>（12）材料（工程设备）暂估价明细表；</w:t>
      </w:r>
    </w:p>
    <w:p w14:paraId="0F2E6EE8">
      <w:pPr>
        <w:spacing w:line="360" w:lineRule="auto"/>
        <w:ind w:firstLine="420" w:firstLineChars="200"/>
        <w:rPr>
          <w:szCs w:val="21"/>
        </w:rPr>
      </w:pPr>
      <w:r>
        <w:rPr>
          <w:rFonts w:hint="eastAsia"/>
          <w:szCs w:val="21"/>
        </w:rPr>
        <w:t>（13）专业工程暂估价明细表；</w:t>
      </w:r>
    </w:p>
    <w:p w14:paraId="03617434">
      <w:pPr>
        <w:spacing w:line="360" w:lineRule="auto"/>
        <w:ind w:firstLine="420" w:firstLineChars="200"/>
        <w:rPr>
          <w:szCs w:val="21"/>
        </w:rPr>
      </w:pPr>
      <w:r>
        <w:rPr>
          <w:rFonts w:hint="eastAsia"/>
          <w:szCs w:val="21"/>
        </w:rPr>
        <w:t>（14）计日工表；</w:t>
      </w:r>
    </w:p>
    <w:p w14:paraId="4CB3B207">
      <w:pPr>
        <w:spacing w:line="360" w:lineRule="auto"/>
        <w:ind w:firstLine="420" w:firstLineChars="200"/>
        <w:rPr>
          <w:szCs w:val="21"/>
        </w:rPr>
      </w:pPr>
      <w:r>
        <w:rPr>
          <w:rFonts w:hint="eastAsia"/>
          <w:szCs w:val="21"/>
        </w:rPr>
        <w:t>（15）总承包服务计价表；</w:t>
      </w:r>
    </w:p>
    <w:p w14:paraId="24C186CB">
      <w:pPr>
        <w:spacing w:line="360" w:lineRule="auto"/>
        <w:ind w:firstLine="420" w:firstLineChars="200"/>
        <w:rPr>
          <w:szCs w:val="21"/>
        </w:rPr>
      </w:pPr>
      <w:r>
        <w:rPr>
          <w:rFonts w:hint="eastAsia"/>
          <w:szCs w:val="21"/>
        </w:rPr>
        <w:t>（16）规费和税金项目计价表；</w:t>
      </w:r>
    </w:p>
    <w:p w14:paraId="2F5CE1D4">
      <w:pPr>
        <w:spacing w:line="360" w:lineRule="auto"/>
        <w:ind w:firstLine="420" w:firstLineChars="200"/>
        <w:rPr>
          <w:szCs w:val="21"/>
        </w:rPr>
      </w:pPr>
      <w:r>
        <w:rPr>
          <w:rFonts w:hint="eastAsia"/>
          <w:szCs w:val="21"/>
        </w:rPr>
        <w:t>（17）人工、主要材料和设备一览表</w:t>
      </w:r>
    </w:p>
    <w:p w14:paraId="195051D1">
      <w:pPr>
        <w:spacing w:line="360" w:lineRule="auto"/>
        <w:ind w:firstLine="420" w:firstLineChars="200"/>
        <w:rPr>
          <w:szCs w:val="21"/>
        </w:rPr>
      </w:pPr>
      <w:r>
        <w:rPr>
          <w:rFonts w:hint="eastAsia"/>
          <w:szCs w:val="21"/>
        </w:rPr>
        <w:t>11.3.3按照招标文件要求填写的《参与编制经济标投标文件人员名单》。</w:t>
      </w:r>
    </w:p>
    <w:p w14:paraId="395F8390">
      <w:pPr>
        <w:spacing w:line="360" w:lineRule="auto"/>
        <w:ind w:firstLine="420" w:firstLineChars="200"/>
        <w:rPr>
          <w:szCs w:val="21"/>
        </w:rPr>
      </w:pPr>
      <w:r>
        <w:rPr>
          <w:rFonts w:hint="eastAsia"/>
          <w:szCs w:val="21"/>
        </w:rPr>
        <w:t>11.3.4若投标人的投标报价低于工程成本警戒价的，投标人还须提供详细的施工组织设计、单价、措施性费用、单价分析表、主要材料价格表、投标人成本分析供评标委员会评审。</w:t>
      </w:r>
    </w:p>
    <w:p w14:paraId="2046ED7A">
      <w:pPr>
        <w:spacing w:line="360" w:lineRule="auto"/>
        <w:ind w:firstLine="420" w:firstLineChars="200"/>
        <w:rPr>
          <w:rFonts w:ascii="宋体" w:hAnsi="宋体" w:cs="宋体"/>
          <w:szCs w:val="21"/>
        </w:rPr>
      </w:pPr>
      <w:r>
        <w:rPr>
          <w:rFonts w:hint="eastAsia"/>
          <w:b/>
          <w:szCs w:val="21"/>
        </w:rPr>
        <w:t>现文：</w:t>
      </w:r>
      <w:r>
        <w:rPr>
          <w:rFonts w:hint="eastAsia" w:ascii="宋体" w:hAnsi="宋体" w:cs="宋体"/>
          <w:szCs w:val="21"/>
          <w:u w:val="single"/>
        </w:rPr>
        <w:t>11.3 经济标投标文件主要包括下列内容：</w:t>
      </w:r>
    </w:p>
    <w:p w14:paraId="5C1123B5">
      <w:pPr>
        <w:pBdr>
          <w:bottom w:val="single" w:color="auto" w:sz="4" w:space="1"/>
        </w:pBdr>
        <w:spacing w:line="360" w:lineRule="auto"/>
        <w:ind w:firstLine="420" w:firstLineChars="200"/>
        <w:rPr>
          <w:szCs w:val="21"/>
          <w:u w:val="single"/>
        </w:rPr>
      </w:pPr>
      <w:r>
        <w:rPr>
          <w:rFonts w:hint="eastAsia" w:ascii="宋体" w:hAnsi="宋体" w:cs="宋体"/>
          <w:szCs w:val="21"/>
          <w:u w:val="single"/>
        </w:rPr>
        <w:t>11.3.1</w:t>
      </w:r>
      <w:r>
        <w:rPr>
          <w:rFonts w:hint="eastAsia"/>
          <w:szCs w:val="21"/>
          <w:u w:val="single"/>
        </w:rPr>
        <w:t xml:space="preserve"> </w:t>
      </w:r>
      <w:bookmarkStart w:id="9" w:name="_Hlk60754295"/>
      <w:r>
        <w:rPr>
          <w:rFonts w:hint="eastAsia"/>
          <w:szCs w:val="21"/>
          <w:u w:val="single"/>
        </w:rPr>
        <w:t>经济标投标文件封面</w:t>
      </w:r>
      <w:bookmarkEnd w:id="9"/>
      <w:r>
        <w:rPr>
          <w:rFonts w:hint="eastAsia"/>
          <w:szCs w:val="21"/>
          <w:u w:val="single"/>
        </w:rPr>
        <w:t>(格式按招标文件要求)。</w:t>
      </w:r>
    </w:p>
    <w:p w14:paraId="1E58BD0E">
      <w:pPr>
        <w:pBdr>
          <w:bottom w:val="single" w:color="auto" w:sz="4" w:space="1"/>
        </w:pBdr>
        <w:spacing w:line="360" w:lineRule="auto"/>
        <w:ind w:firstLine="420" w:firstLineChars="200"/>
        <w:rPr>
          <w:szCs w:val="21"/>
          <w:u w:val="single"/>
        </w:rPr>
      </w:pPr>
      <w:r>
        <w:rPr>
          <w:rFonts w:hint="eastAsia" w:ascii="宋体" w:hAnsi="宋体" w:cs="宋体"/>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（具体内容详见第七章工程量清单）</w:t>
      </w:r>
    </w:p>
    <w:p w14:paraId="154C2D81">
      <w:pPr>
        <w:pBdr>
          <w:bottom w:val="single" w:color="auto" w:sz="4" w:space="1"/>
        </w:pBdr>
        <w:spacing w:line="360" w:lineRule="auto"/>
        <w:ind w:firstLine="420" w:firstLineChars="200"/>
        <w:rPr>
          <w:szCs w:val="21"/>
        </w:rPr>
      </w:pPr>
      <w:r>
        <w:rPr>
          <w:rFonts w:hint="eastAsia" w:ascii="宋体" w:hAnsi="宋体" w:cs="宋体"/>
          <w:szCs w:val="21"/>
        </w:rPr>
        <w:t>11.3.3</w:t>
      </w:r>
      <w:r>
        <w:rPr>
          <w:rFonts w:hint="eastAsia"/>
          <w:szCs w:val="21"/>
        </w:rPr>
        <w:t>按照招标文件要求填写的《参与编制经济标投标文件人员名单》。</w:t>
      </w:r>
    </w:p>
    <w:p w14:paraId="118D2F3E">
      <w:pPr>
        <w:pBdr>
          <w:bottom w:val="single" w:color="auto" w:sz="4" w:space="1"/>
        </w:pBdr>
        <w:spacing w:line="360" w:lineRule="auto"/>
        <w:ind w:firstLine="420" w:firstLineChars="200"/>
        <w:rPr>
          <w:rFonts w:ascii="宋体" w:hAnsi="宋体" w:cs="宋体"/>
          <w:bCs/>
          <w:szCs w:val="21"/>
          <w:u w:val="single"/>
        </w:rPr>
      </w:pPr>
      <w:r>
        <w:rPr>
          <w:rFonts w:hint="eastAsia" w:ascii="宋体" w:hAnsi="宋体" w:cs="宋体"/>
          <w:szCs w:val="21"/>
          <w:u w:val="single"/>
        </w:rPr>
        <w:t>1</w:t>
      </w:r>
      <w:r>
        <w:rPr>
          <w:rFonts w:ascii="宋体" w:hAnsi="宋体" w:cs="宋体"/>
          <w:szCs w:val="21"/>
          <w:u w:val="single"/>
        </w:rPr>
        <w:t xml:space="preserve">1.3.4 </w:t>
      </w:r>
      <w:r>
        <w:rPr>
          <w:rFonts w:hint="eastAsia" w:ascii="宋体" w:hAnsi="宋体" w:cs="宋体"/>
          <w:szCs w:val="21"/>
          <w:u w:val="single"/>
        </w:rPr>
        <w:t>对投标文件编制的承诺</w:t>
      </w:r>
      <w:r>
        <w:rPr>
          <w:rFonts w:hint="eastAsia" w:ascii="宋体" w:hAnsi="宋体" w:cs="宋体"/>
          <w:bCs/>
          <w:szCs w:val="21"/>
          <w:u w:val="single"/>
        </w:rPr>
        <w:t>(格式按招标文件要求)；</w:t>
      </w:r>
    </w:p>
    <w:p w14:paraId="1892951F">
      <w:pPr>
        <w:pBdr>
          <w:bottom w:val="single" w:color="auto" w:sz="4" w:space="1"/>
        </w:pBdr>
        <w:spacing w:line="360" w:lineRule="auto"/>
        <w:ind w:firstLine="420" w:firstLineChars="200"/>
        <w:rPr>
          <w:szCs w:val="21"/>
        </w:rPr>
      </w:pPr>
      <w:r>
        <w:rPr>
          <w:rFonts w:hint="eastAsia" w:ascii="宋体" w:hAnsi="宋体" w:cs="宋体"/>
          <w:szCs w:val="21"/>
          <w:u w:val="single"/>
        </w:rPr>
        <w:t>11.3.</w:t>
      </w:r>
      <w:r>
        <w:rPr>
          <w:rFonts w:ascii="宋体" w:hAnsi="宋体" w:cs="宋体"/>
          <w:szCs w:val="21"/>
          <w:u w:val="single"/>
        </w:rPr>
        <w:t>5</w:t>
      </w:r>
      <w:r>
        <w:rPr>
          <w:rFonts w:hint="eastAsia"/>
          <w:szCs w:val="21"/>
          <w:u w:val="single"/>
        </w:rPr>
        <w:t>若投标人的投标报价低于工程成本警戒价的，投标人还须提供详细的施工组织设计、单价、措施性费用、单价分析表、主要材料价格表、投标人成本分析供评标委员会评审。</w:t>
      </w:r>
    </w:p>
    <w:p w14:paraId="1893AE0C">
      <w:pPr>
        <w:spacing w:line="480" w:lineRule="auto"/>
        <w:ind w:firstLine="470" w:firstLineChars="224"/>
        <w:rPr>
          <w:rFonts w:ascii="宋体" w:hAnsi="宋体" w:cs="宋体"/>
          <w:b/>
          <w:szCs w:val="21"/>
        </w:rPr>
      </w:pPr>
      <w:r>
        <w:rPr>
          <w:rFonts w:hint="eastAsia" w:ascii="宋体" w:hAnsi="宋体" w:cs="宋体"/>
          <w:b/>
          <w:szCs w:val="21"/>
        </w:rPr>
        <w:t>条款号：12.2             修改类型：修改</w:t>
      </w:r>
    </w:p>
    <w:p w14:paraId="7488CD49">
      <w:pPr>
        <w:spacing w:line="360" w:lineRule="auto"/>
        <w:ind w:firstLine="470" w:firstLineChars="224"/>
        <w:rPr>
          <w:rFonts w:hint="eastAsia" w:ascii="宋体" w:hAnsi="宋体" w:cs="宋体"/>
          <w:bCs/>
          <w:szCs w:val="21"/>
        </w:rPr>
      </w:pPr>
      <w:r>
        <w:rPr>
          <w:rFonts w:hint="eastAsia" w:ascii="宋体" w:hAnsi="宋体" w:cs="宋体"/>
          <w:b/>
          <w:szCs w:val="21"/>
        </w:rPr>
        <w:t xml:space="preserve">原文：12.2 </w:t>
      </w:r>
      <w:r>
        <w:rPr>
          <w:rFonts w:hint="eastAsia" w:ascii="宋体" w:hAnsi="宋体" w:cs="宋体"/>
          <w:bCs/>
          <w:szCs w:val="21"/>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6D491DC2">
      <w:pPr>
        <w:pStyle w:val="6"/>
        <w:keepNext/>
        <w:keepLines/>
        <w:pageBreakBefore w:val="0"/>
        <w:widowControl w:val="0"/>
        <w:kinsoku/>
        <w:wordWrap/>
        <w:overflowPunct/>
        <w:topLinePunct w:val="0"/>
        <w:autoSpaceDE/>
        <w:autoSpaceDN/>
        <w:bidi w:val="0"/>
        <w:adjustRightInd/>
        <w:snapToGrid/>
        <w:spacing w:line="416" w:lineRule="auto"/>
        <w:ind w:left="0" w:leftChars="0"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注释：投标文件电子文档需要投标人单位盖章的材料，投标人加盖电子印章即可，不得将投标人未对电子文档加盖实物印章作为否决投标的情形。</w:t>
      </w:r>
    </w:p>
    <w:p w14:paraId="10A1BBDB">
      <w:pPr>
        <w:pBdr>
          <w:bottom w:val="single" w:color="auto" w:sz="6" w:space="1"/>
        </w:pBdr>
        <w:spacing w:line="360" w:lineRule="auto"/>
        <w:ind w:firstLine="525" w:firstLineChars="250"/>
        <w:rPr>
          <w:rFonts w:hint="eastAsia" w:ascii="宋体" w:hAnsi="宋体" w:eastAsia="宋体" w:cs="宋体"/>
          <w:b/>
          <w:bCs/>
          <w:color w:val="000000"/>
          <w:szCs w:val="21"/>
          <w:u w:val="single"/>
          <w:lang w:eastAsia="zh-CN"/>
        </w:rPr>
      </w:pPr>
      <w:r>
        <w:rPr>
          <w:rFonts w:hint="eastAsia" w:ascii="宋体" w:hAnsi="宋体" w:cs="宋体"/>
          <w:b/>
          <w:szCs w:val="21"/>
        </w:rPr>
        <w:t xml:space="preserve">现文：12.2 </w:t>
      </w:r>
      <w:r>
        <w:rPr>
          <w:rFonts w:hint="eastAsia" w:ascii="宋体" w:hAnsi="宋体" w:cs="宋体"/>
          <w:bCs/>
          <w:szCs w:val="21"/>
        </w:rPr>
        <w:t>投标文件全部采用电子文档，投标文件所附证书证件均为原件扫描件，并采用单位数字证书，对投标文件加盖电子印章。投标文件中需个人签字或盖章的，应加盖个人电子印章或在线下完成后扫描上传。按照</w:t>
      </w:r>
      <w:r>
        <w:rPr>
          <w:rFonts w:hint="eastAsia" w:ascii="宋体" w:hAnsi="宋体" w:cs="宋体"/>
          <w:bCs/>
          <w:szCs w:val="21"/>
          <w:u w:val="single"/>
          <w:lang w:eastAsia="zh-CN"/>
        </w:rPr>
        <w:t>广州交易集团有限公司（广州公共资源交易中心）</w:t>
      </w:r>
      <w:r>
        <w:rPr>
          <w:rFonts w:hint="eastAsia" w:ascii="宋体" w:hAnsi="宋体" w:cs="宋体"/>
          <w:bCs/>
          <w:szCs w:val="21"/>
        </w:rPr>
        <w:t>交易平台关于全流程电子化项目的相关指南进行操作。详见：</w:t>
      </w:r>
      <w:r>
        <w:rPr>
          <w:rFonts w:hint="eastAsia" w:ascii="宋体" w:hAnsi="宋体" w:cs="宋体"/>
          <w:b/>
          <w:bCs/>
          <w:color w:val="000000"/>
          <w:szCs w:val="21"/>
          <w:u w:val="single"/>
        </w:rPr>
        <w:t>【全流程电子化项目】电子招投标操作手册（无纸化）</w:t>
      </w:r>
      <w:r>
        <w:rPr>
          <w:rFonts w:hint="eastAsia" w:ascii="宋体" w:hAnsi="宋体" w:cs="宋体"/>
          <w:b/>
          <w:bCs/>
          <w:color w:val="000000"/>
          <w:szCs w:val="21"/>
          <w:u w:val="single"/>
          <w:lang w:eastAsia="zh-CN"/>
        </w:rPr>
        <w:t>。</w:t>
      </w:r>
    </w:p>
    <w:p w14:paraId="3F385BEF">
      <w:pPr>
        <w:pBdr>
          <w:bottom w:val="single" w:color="auto" w:sz="6" w:space="1"/>
        </w:pBdr>
        <w:spacing w:line="360" w:lineRule="auto"/>
        <w:ind w:firstLine="525" w:firstLineChars="250"/>
        <w:rPr>
          <w:rFonts w:ascii="宋体" w:hAnsi="宋体" w:cs="宋体"/>
          <w:b w:val="0"/>
          <w:bCs w:val="0"/>
          <w:szCs w:val="21"/>
          <w:u w:val="none"/>
        </w:rPr>
      </w:pPr>
      <w:r>
        <w:rPr>
          <w:rFonts w:hint="eastAsia" w:ascii="宋体" w:hAnsi="宋体" w:cs="宋体"/>
          <w:b w:val="0"/>
          <w:bCs w:val="0"/>
          <w:color w:val="000000"/>
          <w:szCs w:val="21"/>
          <w:u w:val="none"/>
        </w:rPr>
        <w:t>注释：投标文件电子文档需要投标人单位盖章的材料，投标人加盖电子印章即可，不得将投标人未对电子文档加盖实物印章作为否决投标的情形。</w:t>
      </w:r>
    </w:p>
    <w:p w14:paraId="702BC7BF">
      <w:pPr>
        <w:spacing w:line="480" w:lineRule="auto"/>
        <w:ind w:firstLine="470" w:firstLineChars="224"/>
        <w:rPr>
          <w:rFonts w:ascii="宋体" w:hAnsi="宋体" w:cs="宋体"/>
          <w:b/>
          <w:szCs w:val="21"/>
        </w:rPr>
      </w:pPr>
      <w:r>
        <w:rPr>
          <w:rFonts w:hint="eastAsia" w:ascii="宋体" w:hAnsi="宋体" w:cs="宋体"/>
          <w:b/>
          <w:szCs w:val="21"/>
        </w:rPr>
        <w:t>条款号：12.3             修改类型：修改</w:t>
      </w:r>
    </w:p>
    <w:p w14:paraId="5A9AE81D">
      <w:pPr>
        <w:spacing w:line="360" w:lineRule="auto"/>
        <w:ind w:firstLine="470" w:firstLineChars="224"/>
        <w:rPr>
          <w:rFonts w:ascii="宋体" w:hAnsi="宋体" w:cs="宋体"/>
          <w:bCs/>
          <w:szCs w:val="21"/>
        </w:rPr>
      </w:pPr>
      <w:r>
        <w:rPr>
          <w:rFonts w:hint="eastAsia" w:ascii="宋体" w:hAnsi="宋体" w:cs="宋体"/>
          <w:b/>
          <w:szCs w:val="21"/>
        </w:rPr>
        <w:t>原文：12.3</w:t>
      </w:r>
      <w:r>
        <w:rPr>
          <w:rFonts w:hint="eastAsia" w:ascii="宋体" w:hAnsi="宋体" w:cs="宋体"/>
          <w:bCs/>
          <w:szCs w:val="21"/>
        </w:rPr>
        <w:t xml:space="preserve"> 投标文件应按照交易平台关于全流程电子化项目的相关指南进行编制，详见：</w:t>
      </w:r>
      <w:r>
        <w:rPr>
          <w:rFonts w:hint="eastAsia" w:ascii="宋体" w:hAnsi="宋体" w:cs="宋体"/>
          <w:bCs/>
          <w:szCs w:val="21"/>
          <w:u w:val="single"/>
        </w:rPr>
        <w:t xml:space="preserve">            </w:t>
      </w:r>
      <w:r>
        <w:rPr>
          <w:rFonts w:hint="eastAsia" w:ascii="宋体" w:hAnsi="宋体" w:cs="宋体"/>
          <w:bCs/>
          <w:szCs w:val="21"/>
        </w:rPr>
        <w:t>。</w:t>
      </w:r>
    </w:p>
    <w:p w14:paraId="5F47BFBB">
      <w:pPr>
        <w:spacing w:line="360" w:lineRule="auto"/>
        <w:ind w:firstLine="470" w:firstLineChars="224"/>
        <w:rPr>
          <w:rFonts w:ascii="宋体" w:hAnsi="宋体" w:cs="宋体"/>
          <w:b/>
          <w:szCs w:val="21"/>
        </w:rPr>
      </w:pPr>
      <w:r>
        <w:rPr>
          <w:rFonts w:hint="eastAsia" w:ascii="宋体" w:hAnsi="宋体" w:cs="宋体"/>
          <w:color w:val="000000"/>
          <w:szCs w:val="21"/>
        </w:rPr>
        <w:t>如不按上述要求编制引起系统无法检索、读取相关信息的，其后果由投标人承担。</w:t>
      </w:r>
    </w:p>
    <w:p w14:paraId="03C798F3">
      <w:pPr>
        <w:pBdr>
          <w:bottom w:val="single" w:color="auto" w:sz="6" w:space="1"/>
        </w:pBdr>
        <w:spacing w:line="360" w:lineRule="auto"/>
        <w:ind w:firstLine="525" w:firstLineChars="250"/>
        <w:rPr>
          <w:rFonts w:ascii="宋体" w:hAnsi="宋体" w:cs="宋体"/>
          <w:b/>
          <w:bCs/>
          <w:color w:val="000000"/>
          <w:szCs w:val="21"/>
          <w:u w:val="single"/>
        </w:rPr>
      </w:pPr>
      <w:r>
        <w:rPr>
          <w:rFonts w:hint="eastAsia" w:ascii="宋体" w:hAnsi="宋体" w:cs="宋体"/>
          <w:b/>
          <w:szCs w:val="21"/>
        </w:rPr>
        <w:t>现文：12.3</w:t>
      </w:r>
      <w:r>
        <w:rPr>
          <w:rFonts w:hint="eastAsia" w:ascii="宋体" w:hAnsi="宋体" w:cs="宋体"/>
          <w:bCs/>
          <w:szCs w:val="21"/>
        </w:rPr>
        <w:t xml:space="preserve"> 投标文件应按照交易平台关于全流程电子化项目的相关指南进行编制，详见：</w:t>
      </w:r>
      <w:r>
        <w:rPr>
          <w:rFonts w:hint="eastAsia" w:ascii="宋体" w:hAnsi="宋体" w:cs="宋体"/>
          <w:b/>
          <w:bCs/>
          <w:color w:val="000000"/>
          <w:szCs w:val="21"/>
          <w:u w:val="single"/>
        </w:rPr>
        <w:t>【全流程电子化项目】电子招投标操作手册（无纸化）。</w:t>
      </w:r>
    </w:p>
    <w:p w14:paraId="57FF5D6B">
      <w:pPr>
        <w:pBdr>
          <w:bottom w:val="single" w:color="auto" w:sz="6" w:space="1"/>
        </w:pBdr>
        <w:spacing w:line="360" w:lineRule="auto"/>
        <w:ind w:firstLine="525" w:firstLineChars="250"/>
        <w:rPr>
          <w:rFonts w:ascii="宋体" w:hAnsi="宋体" w:cs="宋体"/>
          <w:szCs w:val="21"/>
        </w:rPr>
      </w:pPr>
      <w:r>
        <w:rPr>
          <w:rFonts w:hint="eastAsia" w:ascii="宋体" w:hAnsi="宋体" w:cs="宋体"/>
          <w:color w:val="000000"/>
          <w:szCs w:val="21"/>
        </w:rPr>
        <w:t>如不按上述要求编制引起系统无法检索、读取相关信息的，其后果由投标人承担。</w:t>
      </w:r>
    </w:p>
    <w:p w14:paraId="1B4351C9">
      <w:pPr>
        <w:spacing w:line="480" w:lineRule="auto"/>
        <w:ind w:firstLine="470" w:firstLineChars="224"/>
        <w:rPr>
          <w:rFonts w:ascii="宋体" w:hAnsi="宋体" w:cs="宋体"/>
          <w:b/>
          <w:szCs w:val="21"/>
        </w:rPr>
      </w:pPr>
      <w:r>
        <w:rPr>
          <w:rFonts w:hint="eastAsia" w:ascii="宋体" w:hAnsi="宋体" w:cs="宋体"/>
          <w:b/>
          <w:szCs w:val="21"/>
        </w:rPr>
        <w:t>条款号：13.1             修改类型：修改</w:t>
      </w:r>
    </w:p>
    <w:p w14:paraId="00A545A5">
      <w:pPr>
        <w:spacing w:line="360" w:lineRule="auto"/>
        <w:ind w:firstLine="470" w:firstLineChars="224"/>
        <w:rPr>
          <w:rFonts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14:paraId="5F6D7234">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投标文件中的大写金额和小写金额不一致的，以大写金额为准，投标报价精确到“分”。</w:t>
      </w:r>
    </w:p>
    <w:p w14:paraId="041FC253">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条款号：13.4</w:t>
      </w:r>
      <w:r>
        <w:rPr>
          <w:rFonts w:ascii="宋体" w:hAnsi="宋体" w:cs="宋体"/>
          <w:b/>
          <w:color w:val="000000"/>
          <w:szCs w:val="21"/>
        </w:rPr>
        <w:t xml:space="preserve">             </w:t>
      </w:r>
      <w:r>
        <w:rPr>
          <w:rFonts w:hint="eastAsia" w:ascii="宋体" w:hAnsi="宋体" w:cs="宋体"/>
          <w:b/>
          <w:color w:val="000000"/>
          <w:szCs w:val="21"/>
        </w:rPr>
        <w:t>修改类型：修改</w:t>
      </w:r>
    </w:p>
    <w:p w14:paraId="516EA738">
      <w:pPr>
        <w:spacing w:line="360" w:lineRule="auto"/>
        <w:ind w:firstLine="420" w:firstLineChars="200"/>
        <w:rPr>
          <w:rFonts w:ascii="宋体" w:hAnsi="宋体" w:cs="宋体"/>
          <w:color w:val="000000"/>
          <w:szCs w:val="21"/>
        </w:rPr>
      </w:pPr>
      <w:r>
        <w:rPr>
          <w:rFonts w:hint="eastAsia" w:ascii="宋体" w:hAnsi="宋体" w:cs="宋体"/>
          <w:b/>
          <w:color w:val="000000"/>
          <w:szCs w:val="21"/>
        </w:rPr>
        <w:t>原文：13.4</w:t>
      </w:r>
      <w:r>
        <w:rPr>
          <w:rFonts w:hint="eastAsia" w:ascii="宋体" w:hAnsi="宋体" w:cs="宋体"/>
          <w:color w:val="000000"/>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D11EA9C">
      <w:pPr>
        <w:pBdr>
          <w:bottom w:val="single" w:color="auto" w:sz="4" w:space="1"/>
        </w:pBdr>
        <w:spacing w:line="360" w:lineRule="auto"/>
        <w:ind w:firstLine="420" w:firstLineChars="200"/>
        <w:rPr>
          <w:rFonts w:ascii="宋体" w:hAnsi="宋体" w:cs="宋体"/>
          <w:color w:val="000000"/>
          <w:szCs w:val="21"/>
          <w:u w:val="single"/>
        </w:rPr>
      </w:pPr>
      <w:r>
        <w:rPr>
          <w:rFonts w:hint="eastAsia" w:ascii="宋体" w:hAnsi="宋体" w:cs="宋体"/>
          <w:b/>
          <w:color w:val="000000"/>
          <w:szCs w:val="21"/>
        </w:rPr>
        <w:t>现文：</w:t>
      </w:r>
      <w:r>
        <w:rPr>
          <w:rFonts w:hint="eastAsia" w:ascii="宋体" w:hAnsi="宋体" w:cs="宋体"/>
          <w:color w:val="000000"/>
          <w:szCs w:val="21"/>
        </w:rPr>
        <w:t>13.4投标人一旦中标，投标人对招标人提供的招标工程量清单中列出的工程项目所报出的综合单价，在工程结算时将不得变更，</w:t>
      </w:r>
      <w:r>
        <w:rPr>
          <w:rFonts w:hint="eastAsia" w:ascii="宋体" w:hAnsi="宋体" w:cs="宋体"/>
          <w:color w:val="000000"/>
          <w:szCs w:val="21"/>
          <w:u w:val="single"/>
        </w:rPr>
        <w:t>即在施工过程中即使工程量清单项目的工程量发生变更，中标投标文件列出的综合单价和措施项目费也不发生改变（措施费合同另有约定的，按合同约定）。</w:t>
      </w:r>
    </w:p>
    <w:p w14:paraId="53621F4A">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条款号：13.5  13.5.1  13.5.2  13.5.3  13.5.4          修改类型：修改</w:t>
      </w:r>
    </w:p>
    <w:p w14:paraId="765731B2">
      <w:pPr>
        <w:pStyle w:val="4"/>
        <w:pBdr>
          <w:bottom w:val="single" w:color="auto" w:sz="6" w:space="1"/>
        </w:pBdr>
        <w:spacing w:after="0" w:line="360" w:lineRule="auto"/>
        <w:ind w:firstLine="420" w:firstLineChars="200"/>
        <w:rPr>
          <w:rFonts w:ascii="宋体" w:hAnsi="宋体" w:cs="宋体"/>
          <w:color w:val="000000"/>
          <w:szCs w:val="21"/>
        </w:rPr>
      </w:pPr>
      <w:r>
        <w:rPr>
          <w:rFonts w:hint="eastAsia" w:ascii="宋体" w:hAnsi="宋体" w:eastAsia="宋体" w:cs="宋体"/>
          <w:b/>
          <w:color w:val="000000"/>
          <w:szCs w:val="21"/>
        </w:rPr>
        <w:t>原文：</w:t>
      </w:r>
      <w:r>
        <w:rPr>
          <w:rFonts w:hint="eastAsia" w:ascii="宋体" w:hAnsi="宋体" w:eastAsia="宋体" w:cs="宋体"/>
          <w:b/>
          <w:bCs/>
          <w:color w:val="000000"/>
          <w:szCs w:val="21"/>
        </w:rPr>
        <w:t>13.5</w:t>
      </w:r>
      <w:r>
        <w:rPr>
          <w:rFonts w:hint="eastAsia" w:ascii="宋体" w:hAnsi="宋体" w:eastAsia="宋体" w:cs="宋体"/>
          <w:color w:val="000000"/>
          <w:szCs w:val="21"/>
        </w:rPr>
        <w:t>工程项目实施期间……，中标后双方协商约定。</w:t>
      </w:r>
    </w:p>
    <w:p w14:paraId="0A1A7560">
      <w:pPr>
        <w:pStyle w:val="4"/>
        <w:pBdr>
          <w:bottom w:val="single" w:color="auto" w:sz="6" w:space="1"/>
        </w:pBdr>
        <w:spacing w:after="0" w:line="360" w:lineRule="auto"/>
        <w:ind w:firstLine="420" w:firstLineChars="200"/>
        <w:rPr>
          <w:rFonts w:ascii="宋体" w:hAnsi="宋体" w:cs="宋体"/>
          <w:color w:val="000000"/>
          <w:szCs w:val="21"/>
          <w:u w:val="single"/>
        </w:rPr>
      </w:pPr>
      <w:r>
        <w:rPr>
          <w:rFonts w:hint="eastAsia" w:ascii="宋体" w:hAnsi="宋体" w:eastAsia="宋体" w:cs="宋体"/>
          <w:b/>
          <w:color w:val="000000"/>
          <w:szCs w:val="21"/>
        </w:rPr>
        <w:t>现文：13.5</w:t>
      </w:r>
      <w:r>
        <w:rPr>
          <w:rFonts w:hint="eastAsia" w:ascii="宋体" w:hAnsi="宋体" w:eastAsia="宋体" w:cs="宋体"/>
          <w:color w:val="000000"/>
          <w:szCs w:val="21"/>
          <w:u w:val="single"/>
        </w:rPr>
        <w:t>变更结算方式按招标文件及施工合同相关规定执行。</w:t>
      </w:r>
    </w:p>
    <w:p w14:paraId="34159328">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条款号：13.9             修改类型：修改</w:t>
      </w:r>
    </w:p>
    <w:p w14:paraId="3ABB309C">
      <w:pPr>
        <w:pBdr>
          <w:bottom w:val="single" w:color="auto" w:sz="6" w:space="1"/>
        </w:pBdr>
        <w:spacing w:line="360" w:lineRule="auto"/>
        <w:ind w:firstLine="420" w:firstLineChars="200"/>
        <w:rPr>
          <w:rFonts w:ascii="宋体" w:hAnsi="宋体" w:cs="宋体"/>
          <w:b/>
          <w:color w:val="000000"/>
          <w:szCs w:val="21"/>
        </w:rPr>
      </w:pPr>
      <w:r>
        <w:rPr>
          <w:rFonts w:hint="eastAsia" w:ascii="宋体" w:hAnsi="宋体" w:cs="宋体"/>
          <w:b/>
          <w:color w:val="000000"/>
          <w:szCs w:val="21"/>
        </w:rPr>
        <w:t>原文：</w:t>
      </w:r>
      <w:r>
        <w:rPr>
          <w:rFonts w:hint="eastAsia" w:ascii="宋体" w:hAnsi="宋体" w:cs="宋体"/>
          <w:color w:val="000000"/>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A44AAA9">
      <w:pPr>
        <w:pBdr>
          <w:bottom w:val="single" w:color="auto" w:sz="6" w:space="1"/>
        </w:pBdr>
        <w:spacing w:line="360" w:lineRule="auto"/>
        <w:ind w:firstLine="420" w:firstLineChars="200"/>
        <w:rPr>
          <w:rFonts w:ascii="宋体" w:hAnsi="宋体" w:cs="宋体"/>
          <w:color w:val="000000"/>
          <w:szCs w:val="21"/>
        </w:rPr>
      </w:pPr>
      <w:r>
        <w:rPr>
          <w:rFonts w:hint="eastAsia" w:ascii="宋体" w:hAnsi="宋体" w:cs="宋体"/>
          <w:b/>
          <w:color w:val="000000"/>
          <w:szCs w:val="21"/>
        </w:rPr>
        <w:t>现文：</w:t>
      </w:r>
      <w:r>
        <w:rPr>
          <w:rFonts w:hint="eastAsia" w:ascii="宋体" w:hAnsi="宋体" w:cs="宋体"/>
          <w:b/>
          <w:bCs/>
          <w:color w:val="000000"/>
          <w:szCs w:val="21"/>
        </w:rPr>
        <w:t>13.9</w:t>
      </w:r>
      <w:r>
        <w:rPr>
          <w:rFonts w:hint="eastAsia" w:ascii="宋体" w:hAnsi="宋体" w:cs="宋体"/>
          <w:color w:val="000000"/>
          <w:szCs w:val="21"/>
          <w:u w:val="single"/>
        </w:rPr>
        <w:t>主要材料的价格调整按照合同约定执行。</w:t>
      </w:r>
    </w:p>
    <w:p w14:paraId="4C600012">
      <w:pPr>
        <w:tabs>
          <w:tab w:val="left" w:pos="4536"/>
        </w:tabs>
        <w:spacing w:line="440" w:lineRule="exact"/>
        <w:ind w:firstLine="420" w:firstLineChars="200"/>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rPr>
        <w:t>条款号：</w:t>
      </w:r>
      <w:r>
        <w:rPr>
          <w:rFonts w:hint="eastAsia" w:ascii="宋体" w:hAnsi="宋体" w:cs="宋体"/>
          <w:b/>
          <w:color w:val="000000"/>
          <w:szCs w:val="21"/>
          <w:highlight w:val="none"/>
          <w:lang w:val="en-US" w:eastAsia="zh-CN"/>
        </w:rPr>
        <w:t>15.-15.2</w:t>
      </w:r>
      <w:r>
        <w:rPr>
          <w:rFonts w:hint="eastAsia" w:ascii="宋体" w:hAnsi="宋体" w:cs="宋体"/>
          <w:b/>
          <w:color w:val="000000"/>
          <w:szCs w:val="21"/>
          <w:highlight w:val="none"/>
        </w:rPr>
        <w:tab/>
      </w:r>
      <w:r>
        <w:rPr>
          <w:rFonts w:hint="eastAsia" w:ascii="宋体" w:hAnsi="宋体" w:cs="宋体"/>
          <w:b/>
          <w:color w:val="000000"/>
          <w:szCs w:val="21"/>
          <w:highlight w:val="none"/>
        </w:rPr>
        <w:t>修改类型：</w:t>
      </w:r>
      <w:r>
        <w:rPr>
          <w:rStyle w:val="128"/>
          <w:rFonts w:hint="eastAsia" w:ascii="宋体" w:hAnsi="宋体"/>
          <w:b/>
          <w:color w:val="000000"/>
          <w:szCs w:val="21"/>
          <w:highlight w:val="none"/>
          <w:lang w:val="en-US" w:eastAsia="zh-CN"/>
        </w:rPr>
        <w:t>修改</w:t>
      </w:r>
    </w:p>
    <w:p w14:paraId="0FB2BE90">
      <w:pPr>
        <w:pBdr>
          <w:bottom w:val="single" w:color="auto" w:sz="4" w:space="0"/>
        </w:pBdr>
        <w:spacing w:line="440" w:lineRule="exact"/>
        <w:ind w:firstLine="422"/>
        <w:jc w:val="left"/>
        <w:rPr>
          <w:rFonts w:hint="eastAsia" w:ascii="宋体" w:hAnsi="宋体"/>
          <w:color w:val="000000"/>
          <w:sz w:val="21"/>
          <w:szCs w:val="21"/>
          <w:highlight w:val="none"/>
        </w:rPr>
      </w:pPr>
      <w:r>
        <w:rPr>
          <w:rFonts w:hint="eastAsia" w:ascii="宋体" w:hAnsi="宋体" w:cs="宋体"/>
          <w:b/>
          <w:color w:val="000000"/>
          <w:szCs w:val="21"/>
          <w:highlight w:val="none"/>
          <w:lang w:val="en-US" w:eastAsia="zh-CN"/>
        </w:rPr>
        <w:t>原</w:t>
      </w:r>
      <w:r>
        <w:rPr>
          <w:rFonts w:hint="eastAsia" w:ascii="宋体" w:hAnsi="宋体" w:cs="宋体"/>
          <w:b/>
          <w:color w:val="000000"/>
          <w:szCs w:val="21"/>
          <w:highlight w:val="none"/>
        </w:rPr>
        <w:t>文：</w:t>
      </w:r>
      <w:r>
        <w:rPr>
          <w:rFonts w:hint="eastAsia" w:ascii="宋体" w:hAnsi="宋体"/>
          <w:color w:val="000000"/>
          <w:sz w:val="21"/>
          <w:szCs w:val="21"/>
          <w:highlight w:val="none"/>
        </w:rPr>
        <w:t>15.1 投标有效期见投标须知前附表第13项所规定的期限，在此期限内，凡符合本招标文件要求的投标文件均保持有效。</w:t>
      </w:r>
    </w:p>
    <w:p w14:paraId="29FCE40D">
      <w:pPr>
        <w:pBdr>
          <w:bottom w:val="single" w:color="auto" w:sz="4" w:space="0"/>
        </w:pBdr>
        <w:spacing w:line="440" w:lineRule="exact"/>
        <w:ind w:firstLine="422"/>
        <w:jc w:val="left"/>
        <w:rPr>
          <w:rStyle w:val="128"/>
          <w:rFonts w:ascii="宋体" w:hAnsi="宋体"/>
          <w:color w:val="000000"/>
          <w:szCs w:val="21"/>
          <w:highlight w:val="none"/>
          <w:u w:val="single"/>
        </w:rPr>
      </w:pPr>
      <w:r>
        <w:rPr>
          <w:rFonts w:hint="eastAsia" w:ascii="宋体" w:hAnsi="宋体"/>
          <w:color w:val="000000"/>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Style w:val="128"/>
          <w:rFonts w:ascii="宋体" w:hAnsi="宋体"/>
          <w:color w:val="000000"/>
          <w:szCs w:val="21"/>
          <w:highlight w:val="none"/>
          <w:u w:val="none"/>
        </w:rPr>
        <w:t>。</w:t>
      </w:r>
    </w:p>
    <w:p w14:paraId="3733277A">
      <w:pPr>
        <w:pBdr>
          <w:bottom w:val="single" w:color="auto" w:sz="4" w:space="0"/>
        </w:pBdr>
        <w:spacing w:line="440" w:lineRule="exact"/>
        <w:ind w:firstLine="422"/>
        <w:jc w:val="left"/>
        <w:rPr>
          <w:rFonts w:hint="eastAsia" w:ascii="宋体" w:hAnsi="宋体"/>
          <w:color w:val="000000"/>
          <w:sz w:val="21"/>
          <w:szCs w:val="21"/>
          <w:highlight w:val="none"/>
        </w:rPr>
      </w:pPr>
      <w:r>
        <w:rPr>
          <w:rFonts w:hint="eastAsia" w:ascii="宋体" w:hAnsi="宋体" w:cs="宋体"/>
          <w:b/>
          <w:color w:val="000000"/>
          <w:szCs w:val="21"/>
          <w:highlight w:val="none"/>
          <w:lang w:val="en-US" w:eastAsia="zh-CN"/>
        </w:rPr>
        <w:t>现</w:t>
      </w:r>
      <w:r>
        <w:rPr>
          <w:rFonts w:hint="eastAsia" w:ascii="宋体" w:hAnsi="宋体" w:cs="宋体"/>
          <w:b/>
          <w:color w:val="000000"/>
          <w:szCs w:val="21"/>
          <w:highlight w:val="none"/>
        </w:rPr>
        <w:t>文：</w:t>
      </w:r>
      <w:r>
        <w:rPr>
          <w:rFonts w:hint="eastAsia" w:ascii="宋体" w:hAnsi="宋体"/>
          <w:color w:val="000000"/>
          <w:sz w:val="21"/>
          <w:szCs w:val="21"/>
          <w:highlight w:val="none"/>
        </w:rPr>
        <w:t>15.1 投标有效期见投标须知前附表第13项所规定的期限，在此期限内，凡符合本招标文件要求的投标文件均保持有效。</w:t>
      </w:r>
    </w:p>
    <w:p w14:paraId="0907775E">
      <w:pPr>
        <w:pBdr>
          <w:bottom w:val="single" w:color="auto" w:sz="4" w:space="0"/>
        </w:pBdr>
        <w:spacing w:line="440" w:lineRule="exact"/>
        <w:ind w:firstLine="420" w:firstLineChars="200"/>
        <w:jc w:val="left"/>
      </w:pPr>
      <w:r>
        <w:rPr>
          <w:rFonts w:hint="eastAsia" w:ascii="宋体" w:hAnsi="宋体"/>
          <w:color w:val="000000"/>
          <w:sz w:val="21"/>
          <w:szCs w:val="21"/>
          <w:highlight w:val="none"/>
        </w:rPr>
        <w:t>15.2 在特殊情况下，招标人在原定投标有效期内，可以根据需要以书面形式向投标人提出延长投标有效期的要求，对此要求投标人须以书面形式予以答</w:t>
      </w:r>
      <w:r>
        <w:rPr>
          <w:rFonts w:hint="eastAsia" w:ascii="宋体" w:hAnsi="宋体"/>
          <w:color w:val="auto"/>
          <w:sz w:val="21"/>
          <w:szCs w:val="21"/>
          <w:highlight w:val="none"/>
        </w:rPr>
        <w:t>复。</w:t>
      </w:r>
      <w:r>
        <w:rPr>
          <w:rFonts w:hint="eastAsia" w:ascii="宋体" w:hAnsi="宋体"/>
          <w:strike/>
          <w:color w:val="auto"/>
          <w:sz w:val="21"/>
          <w:szCs w:val="21"/>
          <w:highlight w:val="none"/>
        </w:rPr>
        <w:t>投标人可以拒绝招标人这种要求，而不影响退还其投标保证金</w:t>
      </w:r>
      <w:r>
        <w:rPr>
          <w:rFonts w:hint="eastAsia" w:ascii="宋体" w:hAnsi="宋体"/>
          <w:color w:val="auto"/>
          <w:sz w:val="21"/>
          <w:szCs w:val="21"/>
          <w:highlight w:val="none"/>
        </w:rPr>
        <w:t>。同意延长投标有效期的投标人既不能要求也不允许修改其投标文件</w:t>
      </w:r>
      <w:r>
        <w:rPr>
          <w:rFonts w:hint="eastAsia" w:ascii="宋体" w:hAnsi="宋体"/>
          <w:strike/>
          <w:color w:val="auto"/>
          <w:sz w:val="21"/>
          <w:szCs w:val="21"/>
          <w:highlight w:val="none"/>
        </w:rPr>
        <w:t>，但需要相应的延长投标保证金的有效期，在延长的投标有效期内，本须知第16条关于投标保证金的退还与不予退还的规定仍然适用</w:t>
      </w:r>
      <w:r>
        <w:rPr>
          <w:rStyle w:val="128"/>
          <w:rFonts w:ascii="宋体" w:hAnsi="宋体"/>
          <w:color w:val="auto"/>
          <w:szCs w:val="21"/>
          <w:highlight w:val="none"/>
          <w:u w:val="none"/>
        </w:rPr>
        <w:t>。</w:t>
      </w:r>
    </w:p>
    <w:p w14:paraId="79950F10">
      <w:pPr>
        <w:pBdr>
          <w:bottom w:val="single" w:color="auto" w:sz="4" w:space="1"/>
        </w:pBd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条款号：16.</w:t>
      </w:r>
      <w:r>
        <w:rPr>
          <w:rFonts w:ascii="宋体" w:hAnsi="宋体" w:cs="宋体"/>
          <w:b/>
          <w:color w:val="000000"/>
          <w:szCs w:val="21"/>
        </w:rPr>
        <w:t>4</w:t>
      </w:r>
      <w:r>
        <w:rPr>
          <w:rFonts w:hint="eastAsia" w:ascii="宋体" w:hAnsi="宋体" w:cs="宋体"/>
          <w:b/>
          <w:color w:val="000000"/>
          <w:szCs w:val="21"/>
        </w:rPr>
        <w:t>.1           修改类型：删除</w:t>
      </w:r>
    </w:p>
    <w:p w14:paraId="64F6A4BD">
      <w:pPr>
        <w:pBdr>
          <w:bottom w:val="single" w:color="auto" w:sz="4" w:space="1"/>
        </w:pBdr>
        <w:spacing w:line="360" w:lineRule="auto"/>
        <w:ind w:firstLine="420" w:firstLineChars="200"/>
        <w:rPr>
          <w:rFonts w:ascii="宋体" w:hAnsi="宋体" w:cs="宋体"/>
          <w:color w:val="000000"/>
          <w:szCs w:val="21"/>
        </w:rPr>
      </w:pPr>
      <w:r>
        <w:rPr>
          <w:rFonts w:hint="eastAsia" w:ascii="宋体" w:hAnsi="宋体" w:cs="宋体"/>
          <w:b/>
          <w:color w:val="000000"/>
          <w:szCs w:val="21"/>
        </w:rPr>
        <w:t>原文：16.4.1</w:t>
      </w:r>
      <w:r>
        <w:rPr>
          <w:rFonts w:hint="eastAsia" w:ascii="宋体" w:hAnsi="宋体" w:cs="宋体"/>
          <w:color w:val="000000"/>
          <w:szCs w:val="21"/>
        </w:rPr>
        <w:t>因投标人原因造成投标文件未解密的；</w:t>
      </w:r>
    </w:p>
    <w:p w14:paraId="5E3C031F">
      <w:pPr>
        <w:spacing w:line="360" w:lineRule="auto"/>
        <w:ind w:firstLine="470" w:firstLineChars="224"/>
        <w:rPr>
          <w:rFonts w:ascii="宋体" w:hAnsi="宋体" w:cs="宋体"/>
          <w:b/>
          <w:szCs w:val="21"/>
        </w:rPr>
      </w:pPr>
      <w:r>
        <w:rPr>
          <w:rFonts w:hint="eastAsia" w:ascii="宋体" w:hAnsi="宋体" w:cs="宋体"/>
          <w:b/>
          <w:szCs w:val="21"/>
        </w:rPr>
        <w:t>条款号：</w:t>
      </w:r>
      <w:r>
        <w:rPr>
          <w:rFonts w:ascii="宋体" w:hAnsi="宋体" w:cs="宋体"/>
          <w:b/>
          <w:szCs w:val="21"/>
        </w:rPr>
        <w:t>16.5</w:t>
      </w:r>
      <w:r>
        <w:rPr>
          <w:rFonts w:hint="eastAsia" w:ascii="宋体" w:hAnsi="宋体" w:cs="宋体"/>
          <w:b/>
          <w:szCs w:val="21"/>
        </w:rPr>
        <w:t xml:space="preserve">             修改类型：修改</w:t>
      </w:r>
    </w:p>
    <w:p w14:paraId="6AE9C1B6">
      <w:pPr>
        <w:spacing w:line="360" w:lineRule="auto"/>
        <w:ind w:firstLine="470" w:firstLineChars="224"/>
        <w:rPr>
          <w:rFonts w:ascii="宋体" w:hAnsi="宋体" w:cs="宋体"/>
          <w:bCs/>
          <w:szCs w:val="21"/>
        </w:rPr>
      </w:pPr>
      <w:r>
        <w:rPr>
          <w:rFonts w:hint="eastAsia" w:ascii="宋体" w:hAnsi="宋体" w:cs="宋体"/>
          <w:b/>
          <w:szCs w:val="21"/>
        </w:rPr>
        <w:t>原文：</w:t>
      </w:r>
      <w:bookmarkStart w:id="10" w:name="_Hlk116571603"/>
      <w:r>
        <w:rPr>
          <w:rFonts w:hint="eastAsia" w:ascii="宋体" w:hAnsi="宋体" w:cs="宋体"/>
          <w:bCs/>
          <w:szCs w:val="21"/>
        </w:rPr>
        <w:t>16.5投标人如存在下列情况之一的，将被拒绝在一定时期内参与招标人后续工程投标（拒绝时限需在招标文件中明确）：</w:t>
      </w:r>
    </w:p>
    <w:p w14:paraId="24B96592">
      <w:pPr>
        <w:spacing w:line="360" w:lineRule="auto"/>
        <w:ind w:firstLine="470" w:firstLineChars="224"/>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14:paraId="777A4EA7">
      <w:pPr>
        <w:spacing w:line="360" w:lineRule="auto"/>
        <w:ind w:firstLine="470" w:firstLineChars="224"/>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14:paraId="2A285AD9">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14:paraId="69320C2C">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16.5.3按招标文件要求免于提供投标保证金的投标人存在16.4条款所列情形的。</w:t>
      </w:r>
    </w:p>
    <w:p w14:paraId="4A3A7783">
      <w:pPr>
        <w:spacing w:line="360" w:lineRule="auto"/>
        <w:ind w:firstLine="470" w:firstLineChars="224"/>
        <w:rPr>
          <w:rFonts w:ascii="宋体" w:hAnsi="宋体" w:cs="宋体"/>
          <w:b/>
          <w:szCs w:val="21"/>
        </w:rPr>
      </w:pPr>
      <w:r>
        <w:rPr>
          <w:rFonts w:hint="eastAsia" w:ascii="宋体" w:hAnsi="宋体" w:cs="宋体"/>
          <w:bCs/>
          <w:szCs w:val="21"/>
        </w:rPr>
        <w:t>注：16.5.3款由招标人二选一，需在招标文件中明确。</w:t>
      </w:r>
      <w:bookmarkEnd w:id="10"/>
    </w:p>
    <w:p w14:paraId="348674B0">
      <w:pPr>
        <w:spacing w:line="360" w:lineRule="auto"/>
        <w:ind w:firstLine="470" w:firstLineChars="224"/>
        <w:rPr>
          <w:rFonts w:ascii="宋体" w:hAnsi="宋体" w:cs="宋体"/>
          <w:bCs/>
          <w:szCs w:val="21"/>
        </w:rPr>
      </w:pPr>
      <w:r>
        <w:rPr>
          <w:rFonts w:hint="eastAsia" w:ascii="宋体" w:hAnsi="宋体" w:cs="宋体"/>
          <w:b/>
          <w:szCs w:val="21"/>
        </w:rPr>
        <w:t>现文：</w:t>
      </w:r>
      <w:bookmarkStart w:id="11" w:name="_Hlk116571626"/>
      <w:r>
        <w:rPr>
          <w:rFonts w:hint="eastAsia" w:ascii="宋体" w:hAnsi="宋体" w:cs="宋体"/>
          <w:bCs/>
          <w:szCs w:val="21"/>
        </w:rPr>
        <w:t>16.5投标人如存在下列情况之一的，将被拒绝在</w:t>
      </w:r>
      <w:r>
        <w:rPr>
          <w:rFonts w:hint="eastAsia" w:ascii="宋体" w:hAnsi="宋体" w:cs="宋体"/>
          <w:bCs/>
          <w:szCs w:val="21"/>
          <w:u w:val="single"/>
        </w:rPr>
        <w:t>1年内</w:t>
      </w:r>
      <w:r>
        <w:rPr>
          <w:rFonts w:hint="eastAsia" w:ascii="宋体" w:hAnsi="宋体" w:cs="宋体"/>
          <w:bCs/>
          <w:szCs w:val="21"/>
        </w:rPr>
        <w:t>参与招标人后续工程投标：</w:t>
      </w:r>
    </w:p>
    <w:p w14:paraId="25374B1F">
      <w:pPr>
        <w:spacing w:line="360" w:lineRule="auto"/>
        <w:ind w:firstLine="470" w:firstLineChars="224"/>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14:paraId="3B508600">
      <w:pPr>
        <w:spacing w:line="360" w:lineRule="auto"/>
        <w:ind w:firstLine="470" w:firstLineChars="224"/>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14:paraId="54C25E5E">
      <w:pPr>
        <w:pBdr>
          <w:bottom w:val="single" w:color="auto" w:sz="6" w:space="1"/>
        </w:pBdr>
        <w:spacing w:line="360" w:lineRule="auto"/>
        <w:ind w:firstLine="525" w:firstLineChars="250"/>
        <w:rPr>
          <w:rFonts w:ascii="宋体" w:hAnsi="宋体" w:cs="宋体"/>
          <w:color w:val="auto"/>
          <w:szCs w:val="21"/>
        </w:rPr>
      </w:pPr>
      <w:r>
        <w:rPr>
          <w:rFonts w:hint="eastAsia" w:ascii="宋体" w:hAnsi="宋体" w:cs="宋体"/>
          <w:bCs/>
          <w:color w:val="auto"/>
          <w:szCs w:val="21"/>
        </w:rPr>
        <w:t>16.5.3按招标文件要求免于提供投标保证金的投标人存在16.4条款所列情形，且未按招标人要求补交投标保证金的。</w:t>
      </w:r>
      <w:bookmarkEnd w:id="11"/>
    </w:p>
    <w:p w14:paraId="4A917367">
      <w:pPr>
        <w:spacing w:line="480" w:lineRule="auto"/>
        <w:ind w:firstLine="470" w:firstLineChars="224"/>
        <w:rPr>
          <w:rFonts w:ascii="宋体" w:hAnsi="宋体" w:cs="宋体"/>
          <w:b/>
          <w:szCs w:val="21"/>
        </w:rPr>
      </w:pPr>
      <w:r>
        <w:rPr>
          <w:rFonts w:hint="eastAsia" w:ascii="宋体" w:hAnsi="宋体" w:cs="宋体"/>
          <w:b/>
          <w:szCs w:val="21"/>
        </w:rPr>
        <w:t>条款号：17.1             修改类型：修改</w:t>
      </w:r>
    </w:p>
    <w:p w14:paraId="49051474">
      <w:pPr>
        <w:spacing w:line="360" w:lineRule="auto"/>
        <w:ind w:firstLine="470" w:firstLineChars="224"/>
        <w:rPr>
          <w:rFonts w:ascii="宋体" w:hAnsi="宋体" w:cs="宋体"/>
          <w:b/>
          <w:szCs w:val="21"/>
        </w:rPr>
      </w:pPr>
      <w:r>
        <w:rPr>
          <w:rFonts w:hint="eastAsia" w:ascii="宋体" w:hAnsi="宋体" w:cs="宋体"/>
          <w:b/>
          <w:szCs w:val="21"/>
        </w:rPr>
        <w:t>原文：17.1</w:t>
      </w:r>
      <w:bookmarkStart w:id="12" w:name="_Hlk116571757"/>
      <w:bookmarkStart w:id="13" w:name="_Hlk116571738"/>
      <w:r>
        <w:rPr>
          <w:rFonts w:hint="eastAsia" w:ascii="宋体" w:hAnsi="宋体" w:cs="宋体"/>
          <w:bCs/>
          <w:szCs w:val="21"/>
        </w:rPr>
        <w:t>投标人应采用单位数字证书，对投标文件加盖电子印章。投标文件中需个人签字或盖章的，应加盖个人电子印章或在线下完成后扫描上传。按照交易平台关于全流程电子化项目的相关指南进行操作。</w:t>
      </w:r>
      <w:bookmarkEnd w:id="12"/>
      <w:r>
        <w:rPr>
          <w:rFonts w:hint="eastAsia" w:ascii="宋体" w:hAnsi="宋体" w:cs="宋体"/>
          <w:bCs/>
          <w:szCs w:val="21"/>
        </w:rPr>
        <w:t>详见：</w:t>
      </w:r>
      <w:r>
        <w:rPr>
          <w:rFonts w:hint="eastAsia" w:ascii="宋体" w:hAnsi="宋体" w:cs="宋体"/>
          <w:bCs/>
          <w:szCs w:val="21"/>
          <w:u w:val="single"/>
        </w:rPr>
        <w:t xml:space="preserve">             </w:t>
      </w:r>
      <w:r>
        <w:rPr>
          <w:rFonts w:hint="eastAsia" w:ascii="宋体" w:hAnsi="宋体" w:cs="宋体"/>
          <w:bCs/>
          <w:szCs w:val="21"/>
        </w:rPr>
        <w:t>。</w:t>
      </w:r>
      <w:bookmarkEnd w:id="13"/>
    </w:p>
    <w:p w14:paraId="62EE7E68">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投标人应采用单位数字证书，对投标文件加盖电子</w:t>
      </w:r>
      <w:r>
        <w:rPr>
          <w:rFonts w:hint="eastAsia" w:ascii="宋体" w:hAnsi="宋体" w:cs="宋体"/>
          <w:bCs/>
          <w:color w:val="auto"/>
          <w:szCs w:val="21"/>
        </w:rPr>
        <w:t>印</w:t>
      </w:r>
      <w:r>
        <w:rPr>
          <w:rFonts w:hint="eastAsia" w:ascii="宋体" w:hAnsi="宋体" w:cs="宋体"/>
          <w:bCs/>
          <w:color w:val="auto"/>
          <w:szCs w:val="21"/>
          <w:u w:val="none"/>
        </w:rPr>
        <w:t>章。</w:t>
      </w:r>
      <w:r>
        <w:rPr>
          <w:rFonts w:hint="eastAsia" w:ascii="宋体" w:hAnsi="宋体" w:cs="宋体"/>
          <w:bCs/>
          <w:color w:val="auto"/>
          <w:szCs w:val="21"/>
        </w:rPr>
        <w:t>投</w:t>
      </w:r>
      <w:r>
        <w:rPr>
          <w:rFonts w:hint="eastAsia" w:ascii="宋体" w:hAnsi="宋体" w:cs="宋体"/>
          <w:bCs/>
          <w:szCs w:val="21"/>
        </w:rPr>
        <w:t>标文件中需个人签字或盖章的，应加盖个人电子印章或在线下完成后扫描上传。按照交易平台关于全流程电子化项目的相关指南进行操作。详见：</w:t>
      </w:r>
      <w:r>
        <w:rPr>
          <w:rFonts w:hint="eastAsia" w:ascii="宋体" w:hAnsi="宋体" w:cs="宋体"/>
          <w:b/>
          <w:bCs/>
          <w:color w:val="000000"/>
          <w:szCs w:val="21"/>
          <w:u w:val="single"/>
        </w:rPr>
        <w:t>【全流程电子化项目】电子招投标操作手册（无纸化）</w:t>
      </w:r>
      <w:r>
        <w:rPr>
          <w:rFonts w:hint="eastAsia" w:ascii="宋体" w:hAnsi="宋体" w:cs="宋体"/>
          <w:color w:val="000000"/>
          <w:szCs w:val="21"/>
        </w:rPr>
        <w:t>。</w:t>
      </w:r>
    </w:p>
    <w:p w14:paraId="72743492">
      <w:pPr>
        <w:spacing w:line="480" w:lineRule="auto"/>
        <w:ind w:firstLine="470" w:firstLineChars="224"/>
        <w:rPr>
          <w:rFonts w:ascii="宋体" w:hAnsi="宋体" w:cs="宋体"/>
          <w:b/>
          <w:szCs w:val="21"/>
        </w:rPr>
      </w:pPr>
      <w:r>
        <w:rPr>
          <w:rFonts w:hint="eastAsia" w:ascii="宋体" w:hAnsi="宋体" w:cs="宋体"/>
          <w:b/>
          <w:szCs w:val="21"/>
        </w:rPr>
        <w:t>条款号：18.1             修改类型：修改</w:t>
      </w:r>
    </w:p>
    <w:p w14:paraId="6F11A83E">
      <w:pPr>
        <w:spacing w:line="360" w:lineRule="auto"/>
        <w:ind w:firstLine="470" w:firstLineChars="224"/>
        <w:rPr>
          <w:rFonts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递交的电子投标文件（不含备用光盘）必须进行加密。按照交易平台关于全流程电子化项目的相关指南进行操作。详见：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13703F3F">
      <w:pPr>
        <w:pBdr>
          <w:bottom w:val="single" w:color="auto" w:sz="6" w:space="1"/>
        </w:pBdr>
        <w:spacing w:line="360" w:lineRule="auto"/>
        <w:ind w:firstLine="420" w:firstLineChars="200"/>
        <w:jc w:val="left"/>
        <w:rPr>
          <w:rFonts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递交的电子投标文件（不含备用光盘）必须进行加密。按照交易平台关于全流程电子化项目的相关指南进行操作。详见：</w:t>
      </w:r>
      <w:r>
        <w:rPr>
          <w:rFonts w:hint="eastAsia" w:ascii="宋体" w:hAnsi="宋体" w:cs="宋体"/>
          <w:b/>
          <w:bCs/>
          <w:color w:val="000000"/>
          <w:szCs w:val="21"/>
          <w:u w:val="single"/>
        </w:rPr>
        <w:t>【全流程电子化项目】电子招投标操作手册（无纸化）</w:t>
      </w:r>
      <w:r>
        <w:rPr>
          <w:rFonts w:hint="eastAsia" w:ascii="宋体" w:hAnsi="宋体" w:cs="宋体"/>
          <w:color w:val="000000"/>
          <w:szCs w:val="21"/>
        </w:rPr>
        <w:t>。</w:t>
      </w:r>
    </w:p>
    <w:p w14:paraId="54371CF1">
      <w:pPr>
        <w:spacing w:line="360" w:lineRule="auto"/>
        <w:ind w:firstLine="470" w:firstLineChars="224"/>
        <w:rPr>
          <w:rFonts w:ascii="宋体" w:hAnsi="宋体" w:cs="宋体"/>
          <w:b/>
          <w:szCs w:val="21"/>
        </w:rPr>
      </w:pPr>
      <w:r>
        <w:rPr>
          <w:rFonts w:hint="eastAsia" w:ascii="宋体" w:hAnsi="宋体" w:cs="宋体"/>
          <w:b/>
          <w:szCs w:val="21"/>
        </w:rPr>
        <w:t xml:space="preserve">条款号：18.2          </w:t>
      </w:r>
      <w:r>
        <w:rPr>
          <w:rFonts w:ascii="宋体" w:hAnsi="宋体" w:cs="宋体"/>
          <w:b/>
          <w:szCs w:val="21"/>
        </w:rPr>
        <w:t xml:space="preserve">   </w:t>
      </w:r>
      <w:r>
        <w:rPr>
          <w:rFonts w:hint="eastAsia" w:ascii="宋体" w:hAnsi="宋体" w:cs="宋体"/>
          <w:b/>
          <w:szCs w:val="21"/>
        </w:rPr>
        <w:t>修改类型：修改</w:t>
      </w:r>
    </w:p>
    <w:p w14:paraId="615E2736">
      <w:pPr>
        <w:spacing w:line="360" w:lineRule="auto"/>
        <w:ind w:firstLine="420" w:firstLineChars="200"/>
        <w:rPr>
          <w:rFonts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w:t>
      </w:r>
      <w:r>
        <w:rPr>
          <w:rFonts w:hint="eastAsia" w:ascii="宋体" w:hAnsi="宋体" w:cs="宋体"/>
          <w:bCs/>
          <w:szCs w:val="21"/>
          <w:u w:val="single"/>
        </w:rPr>
        <w:t xml:space="preserve">        </w:t>
      </w:r>
      <w:r>
        <w:rPr>
          <w:rFonts w:hint="eastAsia" w:ascii="宋体" w:hAnsi="宋体" w:cs="宋体"/>
          <w:bCs/>
          <w:szCs w:val="21"/>
        </w:rPr>
        <w:t>交易平台将予以拒收。</w:t>
      </w:r>
    </w:p>
    <w:p w14:paraId="74131E67">
      <w:pPr>
        <w:pBdr>
          <w:bottom w:val="single" w:color="auto" w:sz="6" w:space="1"/>
        </w:pBdr>
        <w:spacing w:line="360" w:lineRule="auto"/>
        <w:ind w:firstLine="420" w:firstLineChars="200"/>
        <w:jc w:val="left"/>
        <w:rPr>
          <w:rFonts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Fonts w:hint="eastAsia" w:ascii="宋体" w:hAnsi="宋体" w:cs="宋体"/>
          <w:bCs/>
          <w:szCs w:val="21"/>
          <w:u w:val="single"/>
          <w:lang w:eastAsia="zh-CN"/>
        </w:rPr>
        <w:t>广州交易集团有限公司（广州公共资源交易中心）</w:t>
      </w:r>
      <w:r>
        <w:rPr>
          <w:rFonts w:hint="eastAsia" w:ascii="宋体" w:hAnsi="宋体" w:cs="宋体"/>
          <w:bCs/>
          <w:szCs w:val="21"/>
        </w:rPr>
        <w:t>交易平台将予以拒收。</w:t>
      </w:r>
    </w:p>
    <w:p w14:paraId="7F037741">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条款号：19               修改类型：修改</w:t>
      </w:r>
    </w:p>
    <w:p w14:paraId="4302FDFC">
      <w:pPr>
        <w:spacing w:line="360" w:lineRule="auto"/>
        <w:ind w:firstLine="420" w:firstLineChars="200"/>
        <w:rPr>
          <w:rFonts w:ascii="宋体" w:hAnsi="宋体" w:cs="宋体"/>
          <w:color w:val="000000"/>
          <w:szCs w:val="21"/>
        </w:rPr>
      </w:pPr>
      <w:r>
        <w:rPr>
          <w:rFonts w:hint="eastAsia" w:ascii="宋体" w:hAnsi="宋体" w:cs="宋体"/>
          <w:b/>
          <w:color w:val="000000"/>
          <w:szCs w:val="21"/>
        </w:rPr>
        <w:t>原文：</w:t>
      </w:r>
      <w:r>
        <w:rPr>
          <w:rFonts w:hint="eastAsia" w:ascii="宋体" w:hAnsi="宋体" w:cs="宋体"/>
          <w:color w:val="000000"/>
          <w:szCs w:val="21"/>
        </w:rPr>
        <w:t>19．投标文件的递交和接收</w:t>
      </w:r>
    </w:p>
    <w:p w14:paraId="64D692AC">
      <w:pPr>
        <w:spacing w:line="360" w:lineRule="auto"/>
        <w:ind w:firstLine="420" w:firstLineChars="200"/>
        <w:rPr>
          <w:rFonts w:ascii="宋体" w:hAnsi="宋体" w:cs="宋体"/>
          <w:color w:val="000000"/>
          <w:szCs w:val="21"/>
        </w:rPr>
      </w:pPr>
      <w:r>
        <w:rPr>
          <w:rFonts w:hint="eastAsia" w:ascii="宋体" w:hAnsi="宋体" w:cs="宋体"/>
          <w:color w:val="000000"/>
          <w:szCs w:val="21"/>
        </w:rPr>
        <w:t>19.1投标人通过交易平台递交电子投标文件。</w:t>
      </w:r>
    </w:p>
    <w:p w14:paraId="16C5C06E">
      <w:pPr>
        <w:spacing w:line="360" w:lineRule="auto"/>
        <w:ind w:firstLine="420" w:firstLineChars="200"/>
        <w:rPr>
          <w:rFonts w:ascii="宋体" w:hAnsi="宋体" w:cs="宋体"/>
          <w:color w:val="000000"/>
          <w:szCs w:val="21"/>
        </w:rPr>
      </w:pPr>
      <w:r>
        <w:rPr>
          <w:rFonts w:hint="eastAsia" w:ascii="宋体" w:hAnsi="宋体" w:cs="宋体"/>
          <w:color w:val="000000"/>
          <w:szCs w:val="21"/>
        </w:rPr>
        <w:t>19.2投标人完成电子投标文件上传后，交易平台即时向投标人发出递交回执通知。递交时间以递交回执通知载明的传输完成时间为准。</w:t>
      </w:r>
    </w:p>
    <w:p w14:paraId="3B73FDAC">
      <w:pPr>
        <w:spacing w:line="360" w:lineRule="auto"/>
        <w:ind w:firstLine="420" w:firstLineChars="200"/>
        <w:rPr>
          <w:rFonts w:ascii="宋体" w:hAnsi="宋体" w:cs="宋体"/>
          <w:color w:val="000000"/>
          <w:szCs w:val="21"/>
        </w:rPr>
      </w:pPr>
      <w:r>
        <w:rPr>
          <w:rFonts w:hint="eastAsia" w:ascii="宋体" w:hAnsi="宋体" w:cs="宋体"/>
          <w:color w:val="000000"/>
          <w:szCs w:val="21"/>
        </w:rPr>
        <w:t>19.3逾期送达的电子投标文件，交易平台将予以拒收。</w:t>
      </w:r>
    </w:p>
    <w:p w14:paraId="6BD794C9">
      <w:pPr>
        <w:spacing w:line="360" w:lineRule="auto"/>
        <w:ind w:firstLine="420" w:firstLineChars="200"/>
        <w:rPr>
          <w:rFonts w:ascii="宋体" w:hAnsi="宋体" w:cs="宋体"/>
          <w:color w:val="000000"/>
          <w:szCs w:val="21"/>
        </w:rPr>
      </w:pPr>
      <w:r>
        <w:rPr>
          <w:rFonts w:hint="eastAsia" w:ascii="宋体" w:hAnsi="宋体" w:cs="宋体"/>
          <w:color w:val="000000"/>
          <w:szCs w:val="21"/>
        </w:rPr>
        <w:t>19.4 投标截止前，招标人拒绝接收符合条件的投标文件，投标人可向招标投标监督机构投诉。</w:t>
      </w:r>
    </w:p>
    <w:p w14:paraId="4873D30A">
      <w:pPr>
        <w:spacing w:line="360" w:lineRule="auto"/>
        <w:ind w:firstLine="420" w:firstLineChars="200"/>
        <w:rPr>
          <w:rFonts w:ascii="宋体" w:hAnsi="宋体" w:cs="宋体"/>
          <w:szCs w:val="21"/>
        </w:rPr>
      </w:pPr>
      <w:r>
        <w:rPr>
          <w:rFonts w:hint="eastAsia" w:ascii="宋体" w:hAnsi="宋体" w:cs="宋体"/>
          <w:szCs w:val="21"/>
        </w:rPr>
        <w:t>19.5如技术标和经济标先后分别开启，交易平台将按招标文件规定的时间分别开启技术标和经济标。</w:t>
      </w:r>
    </w:p>
    <w:p w14:paraId="60B3911D">
      <w:pPr>
        <w:spacing w:line="360" w:lineRule="auto"/>
        <w:ind w:firstLine="420" w:firstLineChars="200"/>
        <w:rPr>
          <w:rFonts w:ascii="宋体" w:hAnsi="宋体" w:cs="宋体"/>
          <w:color w:val="000000"/>
          <w:szCs w:val="21"/>
        </w:rPr>
      </w:pPr>
      <w:r>
        <w:rPr>
          <w:rFonts w:hint="eastAsia" w:ascii="宋体" w:hAnsi="宋体" w:cs="宋体"/>
          <w:b/>
          <w:color w:val="000000"/>
          <w:szCs w:val="21"/>
        </w:rPr>
        <w:t>现文：</w:t>
      </w:r>
      <w:r>
        <w:rPr>
          <w:rFonts w:hint="eastAsia" w:ascii="宋体" w:hAnsi="宋体" w:cs="宋体"/>
          <w:color w:val="000000"/>
          <w:szCs w:val="21"/>
        </w:rPr>
        <w:t>19．投标文件的递交和接收</w:t>
      </w:r>
    </w:p>
    <w:p w14:paraId="63D2F1CE">
      <w:pPr>
        <w:spacing w:line="360" w:lineRule="auto"/>
        <w:ind w:firstLine="420" w:firstLineChars="200"/>
        <w:rPr>
          <w:rFonts w:ascii="宋体" w:hAnsi="宋体" w:cs="宋体"/>
          <w:color w:val="000000"/>
          <w:szCs w:val="21"/>
        </w:rPr>
      </w:pPr>
      <w:r>
        <w:rPr>
          <w:rFonts w:hint="eastAsia" w:ascii="宋体" w:hAnsi="宋体" w:cs="宋体"/>
          <w:color w:val="000000"/>
          <w:szCs w:val="21"/>
        </w:rPr>
        <w:t>19.1投标人通过</w:t>
      </w:r>
      <w:r>
        <w:rPr>
          <w:rFonts w:hint="eastAsia" w:ascii="宋体" w:hAnsi="宋体" w:cs="宋体"/>
          <w:color w:val="000000"/>
          <w:szCs w:val="21"/>
          <w:u w:val="single"/>
          <w:lang w:eastAsia="zh-CN"/>
        </w:rPr>
        <w:t>广州交易集团有限公司（广州公共资源交易中心）</w:t>
      </w:r>
      <w:r>
        <w:rPr>
          <w:rFonts w:hint="eastAsia" w:ascii="宋体" w:hAnsi="宋体" w:cs="宋体"/>
          <w:color w:val="000000"/>
          <w:szCs w:val="21"/>
        </w:rPr>
        <w:t>交易平台递交电子投标文件。</w:t>
      </w:r>
    </w:p>
    <w:p w14:paraId="2E9357BC">
      <w:pPr>
        <w:pBdr>
          <w:bottom w:val="single" w:color="auto" w:sz="6" w:space="1"/>
        </w:pBdr>
        <w:spacing w:line="360" w:lineRule="auto"/>
        <w:ind w:firstLine="420" w:firstLineChars="200"/>
        <w:rPr>
          <w:rFonts w:ascii="宋体" w:hAnsi="宋体" w:cs="宋体"/>
          <w:color w:val="000000"/>
          <w:szCs w:val="21"/>
        </w:rPr>
      </w:pPr>
      <w:r>
        <w:rPr>
          <w:rFonts w:hint="eastAsia" w:ascii="宋体" w:hAnsi="宋体" w:cs="宋体"/>
          <w:color w:val="000000"/>
          <w:szCs w:val="21"/>
        </w:rPr>
        <w:t>19.2投标人完成电子投标文件上传后，</w:t>
      </w:r>
      <w:r>
        <w:rPr>
          <w:rFonts w:hint="eastAsia" w:ascii="宋体" w:hAnsi="宋体" w:cs="宋体"/>
          <w:color w:val="000000"/>
          <w:szCs w:val="21"/>
          <w:u w:val="single"/>
          <w:lang w:eastAsia="zh-CN"/>
        </w:rPr>
        <w:t>广州交易集团有限公司（广州公共资源交易中心）</w:t>
      </w:r>
      <w:r>
        <w:rPr>
          <w:rFonts w:hint="eastAsia" w:ascii="宋体" w:hAnsi="宋体" w:cs="宋体"/>
          <w:color w:val="000000"/>
          <w:szCs w:val="21"/>
        </w:rPr>
        <w:t>交易平台即时向投标人发出递交回执通知。递交时间以递交回执通知载明的传输完成时间为准。</w:t>
      </w:r>
    </w:p>
    <w:p w14:paraId="6599905A">
      <w:pPr>
        <w:pBdr>
          <w:bottom w:val="single" w:color="auto" w:sz="6" w:space="1"/>
        </w:pBdr>
        <w:spacing w:line="360" w:lineRule="auto"/>
        <w:ind w:firstLine="420" w:firstLineChars="200"/>
        <w:rPr>
          <w:rFonts w:ascii="宋体" w:hAnsi="宋体" w:cs="宋体"/>
          <w:color w:val="000000"/>
          <w:szCs w:val="21"/>
        </w:rPr>
      </w:pPr>
      <w:r>
        <w:rPr>
          <w:rFonts w:hint="eastAsia" w:ascii="宋体" w:hAnsi="宋体" w:cs="宋体"/>
          <w:color w:val="000000"/>
          <w:szCs w:val="21"/>
        </w:rPr>
        <w:t>19.3逾期送达的电子投标文件，</w:t>
      </w:r>
      <w:r>
        <w:rPr>
          <w:rFonts w:hint="eastAsia" w:ascii="宋体" w:hAnsi="宋体" w:cs="宋体"/>
          <w:color w:val="000000"/>
          <w:szCs w:val="21"/>
          <w:u w:val="single"/>
          <w:lang w:eastAsia="zh-CN"/>
        </w:rPr>
        <w:t>广州交易集团有限公司（广州公共资源交易中心）</w:t>
      </w:r>
      <w:r>
        <w:rPr>
          <w:rFonts w:hint="eastAsia" w:ascii="宋体" w:hAnsi="宋体" w:cs="宋体"/>
          <w:color w:val="000000"/>
          <w:szCs w:val="21"/>
        </w:rPr>
        <w:t>交易平台将予以拒收。</w:t>
      </w:r>
    </w:p>
    <w:p w14:paraId="2700479F">
      <w:pPr>
        <w:pBdr>
          <w:bottom w:val="single" w:color="auto" w:sz="6" w:space="1"/>
        </w:pBdr>
        <w:spacing w:line="360" w:lineRule="auto"/>
        <w:ind w:firstLine="420" w:firstLineChars="200"/>
        <w:rPr>
          <w:rFonts w:ascii="宋体" w:hAnsi="宋体" w:cs="宋体"/>
          <w:color w:val="000000"/>
          <w:szCs w:val="21"/>
        </w:rPr>
      </w:pPr>
      <w:r>
        <w:rPr>
          <w:rFonts w:hint="eastAsia" w:ascii="宋体" w:hAnsi="宋体" w:cs="宋体"/>
          <w:color w:val="000000"/>
          <w:szCs w:val="21"/>
        </w:rPr>
        <w:t>19.4 投标截止前，招标人拒绝接收符合条件的投标文件，投标人可向招标投标监督机构投诉。</w:t>
      </w:r>
    </w:p>
    <w:p w14:paraId="14B03E3D">
      <w:pPr>
        <w:spacing w:line="360" w:lineRule="auto"/>
        <w:ind w:firstLine="420" w:firstLineChars="200"/>
        <w:rPr>
          <w:rFonts w:ascii="宋体" w:hAnsi="宋体"/>
          <w:b/>
          <w:szCs w:val="21"/>
        </w:rPr>
      </w:pPr>
      <w:r>
        <w:rPr>
          <w:rFonts w:hint="eastAsia" w:ascii="宋体" w:hAnsi="宋体"/>
          <w:b/>
          <w:szCs w:val="21"/>
        </w:rPr>
        <w:t>条款号：21.1                       修改类型：修改</w:t>
      </w:r>
    </w:p>
    <w:p w14:paraId="485057CB">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21.1 本须知前附表第17项规定的投标截止时间后送达的电子投标文件，交易平台将予以拒收。</w:t>
      </w:r>
    </w:p>
    <w:p w14:paraId="4D44D1F9">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Fonts w:hint="eastAsia"/>
          <w:szCs w:val="21"/>
          <w:u w:val="single"/>
          <w:lang w:eastAsia="zh-CN"/>
        </w:rPr>
        <w:t>广州交易集团有限公司（广州公共资源交易中心）</w:t>
      </w:r>
      <w:r>
        <w:rPr>
          <w:rFonts w:hint="eastAsia" w:ascii="宋体" w:hAnsi="宋体"/>
          <w:szCs w:val="21"/>
        </w:rPr>
        <w:t>交易平台将予以拒收。</w:t>
      </w:r>
    </w:p>
    <w:p w14:paraId="64382561">
      <w:pPr>
        <w:spacing w:line="360" w:lineRule="auto"/>
        <w:ind w:firstLine="420" w:firstLineChars="200"/>
        <w:rPr>
          <w:rFonts w:ascii="宋体" w:hAnsi="宋体"/>
          <w:b/>
          <w:szCs w:val="21"/>
        </w:rPr>
      </w:pPr>
      <w:r>
        <w:rPr>
          <w:rFonts w:hint="eastAsia" w:ascii="宋体" w:hAnsi="宋体"/>
          <w:b/>
          <w:szCs w:val="21"/>
        </w:rPr>
        <w:t>条款号：27                         修改类型：修改</w:t>
      </w:r>
    </w:p>
    <w:p w14:paraId="58FEF7F7">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27．中标通知书</w:t>
      </w:r>
    </w:p>
    <w:p w14:paraId="487BB6FD">
      <w:pPr>
        <w:pBdr>
          <w:bottom w:val="single" w:color="auto" w:sz="6" w:space="1"/>
        </w:pBdr>
        <w:spacing w:line="360" w:lineRule="auto"/>
        <w:ind w:firstLine="420" w:firstLineChars="200"/>
        <w:rPr>
          <w:rFonts w:ascii="宋体" w:hAnsi="宋体"/>
          <w:szCs w:val="21"/>
        </w:rPr>
      </w:pPr>
      <w:r>
        <w:rPr>
          <w:rFonts w:hint="eastAsia" w:ascii="宋体" w:hAnsi="宋体"/>
          <w:szCs w:val="21"/>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D27F634">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111D111E">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14:paraId="232678C7">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27.4在产生中标候选人后，招标人将中标候选人的投标文件商务部分文件的所有内容（包括人员、业绩、奖项等资料）在交易平台和广东省招标投标监管网公开。</w:t>
      </w:r>
    </w:p>
    <w:p w14:paraId="15F42BB5">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27．中标通知书</w:t>
      </w:r>
    </w:p>
    <w:p w14:paraId="533D882F">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szCs w:val="21"/>
          <w:u w:val="single"/>
          <w:lang w:eastAsia="zh-CN"/>
        </w:rPr>
        <w:t>广州交易集团有限公司（广州公共资源交易中心）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A9E4D36">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2604FE2A">
      <w:pPr>
        <w:pBdr>
          <w:bottom w:val="single" w:color="auto" w:sz="6" w:space="1"/>
        </w:pBdr>
        <w:spacing w:line="360" w:lineRule="auto"/>
        <w:ind w:firstLine="420" w:firstLineChars="200"/>
        <w:rPr>
          <w:rFonts w:ascii="宋体" w:hAnsi="宋体"/>
          <w:szCs w:val="21"/>
        </w:rPr>
      </w:pPr>
      <w:r>
        <w:rPr>
          <w:rFonts w:hint="eastAsia" w:ascii="宋体" w:hAnsi="宋体"/>
          <w:szCs w:val="21"/>
        </w:rPr>
        <w:t>27.3</w:t>
      </w:r>
      <w:bookmarkStart w:id="14" w:name="_Hlk116571858"/>
      <w:r>
        <w:rPr>
          <w:rFonts w:hint="eastAsia" w:ascii="宋体" w:hAnsi="宋体"/>
          <w:szCs w:val="21"/>
          <w:u w:val="single"/>
        </w:rPr>
        <w:t>中标人自行于</w:t>
      </w:r>
      <w:r>
        <w:rPr>
          <w:rFonts w:hint="eastAsia" w:ascii="宋体" w:hAnsi="宋体"/>
          <w:szCs w:val="21"/>
          <w:u w:val="single"/>
          <w:lang w:eastAsia="zh-CN"/>
        </w:rPr>
        <w:t>广州交易集团有限公司（广州公共资源交易中心）</w:t>
      </w:r>
      <w:r>
        <w:rPr>
          <w:rFonts w:hint="eastAsia" w:ascii="宋体" w:hAnsi="宋体"/>
          <w:szCs w:val="21"/>
          <w:u w:val="single"/>
        </w:rPr>
        <w:t>交易平台下载中标通知书。中标人须对其投标文件真实性负责，并准备投标文件涉及的所有原件待查，如存在弄虚作假情况或原件不齐或与原件不符的，招标人有权取消其中标人资格，并上报建设行政主管部门。</w:t>
      </w:r>
      <w:bookmarkEnd w:id="14"/>
    </w:p>
    <w:p w14:paraId="28975A51">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27.4在产生中标候选人后，招标人将中标候选人的投标文件商务部分文件的所有内容（包括人员、业绩、奖项等资料）在</w:t>
      </w:r>
      <w:r>
        <w:rPr>
          <w:rFonts w:hint="eastAsia"/>
          <w:szCs w:val="21"/>
          <w:u w:val="single"/>
          <w:lang w:eastAsia="zh-CN"/>
        </w:rPr>
        <w:t>广州交易集团有限公司（广州公共资源交易中心）</w:t>
      </w:r>
      <w:r>
        <w:rPr>
          <w:rFonts w:hint="eastAsia" w:ascii="宋体" w:hAnsi="宋体"/>
          <w:szCs w:val="21"/>
        </w:rPr>
        <w:t>交易平台和广东省招标投标监管网公开。</w:t>
      </w:r>
    </w:p>
    <w:p w14:paraId="71EAD64F">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条款号：28.4                       修改类型：修改</w:t>
      </w:r>
    </w:p>
    <w:p w14:paraId="592C78F4">
      <w:pPr>
        <w:spacing w:line="360" w:lineRule="auto"/>
        <w:ind w:firstLine="420" w:firstLineChars="200"/>
        <w:rPr>
          <w:rFonts w:ascii="宋体" w:hAnsi="宋体" w:cs="宋体"/>
          <w:color w:val="000000"/>
          <w:szCs w:val="21"/>
        </w:rPr>
      </w:pPr>
      <w:r>
        <w:rPr>
          <w:rFonts w:hint="eastAsia" w:ascii="宋体" w:hAnsi="宋体" w:cs="宋体"/>
          <w:b/>
          <w:color w:val="000000"/>
          <w:szCs w:val="21"/>
        </w:rPr>
        <w:t>原文：</w:t>
      </w:r>
      <w:r>
        <w:rPr>
          <w:rFonts w:hint="eastAsia" w:ascii="宋体" w:hAnsi="宋体" w:cs="宋体"/>
          <w:color w:val="000000"/>
          <w:szCs w:val="21"/>
        </w:rPr>
        <w:t>28.4工程进度款支付应不低于已完成工程价款的80%，招标人支付工程款时，中标人应按规定开具发票。质量保证金不超过工程价款总额3%。当年开工、当年不能竣工的新开工项目可以采用过程结算。</w:t>
      </w:r>
    </w:p>
    <w:p w14:paraId="1A2903FB">
      <w:pPr>
        <w:pBdr>
          <w:bottom w:val="single" w:color="auto" w:sz="6" w:space="1"/>
        </w:pBdr>
        <w:spacing w:line="360" w:lineRule="auto"/>
        <w:ind w:firstLine="420" w:firstLineChars="200"/>
        <w:rPr>
          <w:rFonts w:ascii="宋体" w:hAnsi="宋体" w:cs="宋体"/>
          <w:bCs/>
          <w:color w:val="000000"/>
          <w:szCs w:val="21"/>
        </w:rPr>
      </w:pPr>
      <w:r>
        <w:rPr>
          <w:rFonts w:hint="eastAsia" w:ascii="宋体" w:hAnsi="宋体" w:cs="宋体"/>
          <w:b/>
          <w:color w:val="000000"/>
          <w:szCs w:val="21"/>
        </w:rPr>
        <w:t>现文：</w:t>
      </w:r>
      <w:r>
        <w:rPr>
          <w:rFonts w:hint="eastAsia" w:ascii="宋体" w:hAnsi="宋体" w:cs="宋体"/>
          <w:bCs/>
          <w:color w:val="000000"/>
          <w:szCs w:val="21"/>
        </w:rPr>
        <w:t>28.4工程进度款支付应不低于已完成工程价款的80%，招标人支付工程款时，中标人应</w:t>
      </w:r>
      <w:r>
        <w:rPr>
          <w:rFonts w:hint="eastAsia" w:ascii="宋体" w:hAnsi="宋体" w:cs="宋体"/>
          <w:color w:val="000000"/>
          <w:szCs w:val="21"/>
        </w:rPr>
        <w:t>按规定开具</w:t>
      </w:r>
      <w:r>
        <w:rPr>
          <w:rFonts w:hint="eastAsia" w:ascii="宋体" w:hAnsi="宋体" w:cs="宋体"/>
          <w:bCs/>
          <w:color w:val="000000"/>
          <w:szCs w:val="21"/>
          <w:u w:val="single"/>
        </w:rPr>
        <w:t>符合国家税务相关部门要求的</w:t>
      </w:r>
      <w:r>
        <w:rPr>
          <w:rFonts w:hint="eastAsia" w:ascii="宋体" w:hAnsi="宋体" w:cs="宋体"/>
          <w:bCs/>
          <w:color w:val="000000"/>
          <w:szCs w:val="21"/>
        </w:rPr>
        <w:t>发票。质量保证金不超过工程价款总额3%。当年开工、当年不能竣工的新开工项目可以采用过程结算。</w:t>
      </w:r>
    </w:p>
    <w:p w14:paraId="153FA580">
      <w:pPr>
        <w:adjustRightInd w:val="0"/>
        <w:spacing w:line="400" w:lineRule="exact"/>
        <w:ind w:firstLine="470" w:firstLineChars="224"/>
        <w:textAlignment w:val="baseline"/>
        <w:rPr>
          <w:rFonts w:ascii="宋体" w:hAnsi="宋体" w:cs="宋体"/>
          <w:b/>
          <w:color w:val="000000"/>
          <w:szCs w:val="21"/>
        </w:rPr>
      </w:pPr>
      <w:r>
        <w:rPr>
          <w:rFonts w:hint="eastAsia" w:ascii="宋体" w:hAnsi="宋体" w:cs="宋体"/>
          <w:b/>
          <w:color w:val="000000"/>
          <w:szCs w:val="21"/>
        </w:rPr>
        <w:t xml:space="preserve">条款号：30.1             </w:t>
      </w:r>
      <w:r>
        <w:rPr>
          <w:rFonts w:ascii="宋体" w:hAnsi="宋体" w:cs="宋体"/>
          <w:b/>
          <w:color w:val="000000"/>
          <w:szCs w:val="21"/>
        </w:rPr>
        <w:t xml:space="preserve">         </w:t>
      </w:r>
      <w:r>
        <w:rPr>
          <w:rFonts w:hint="eastAsia" w:ascii="宋体" w:hAnsi="宋体" w:cs="宋体"/>
          <w:b/>
          <w:color w:val="000000"/>
          <w:szCs w:val="21"/>
        </w:rPr>
        <w:t>修改类型：修改</w:t>
      </w:r>
    </w:p>
    <w:p w14:paraId="45BCCF14">
      <w:pPr>
        <w:adjustRightInd w:val="0"/>
        <w:spacing w:line="400" w:lineRule="exact"/>
        <w:ind w:firstLine="470" w:firstLineChars="224"/>
        <w:textAlignment w:val="baseline"/>
        <w:rPr>
          <w:rFonts w:ascii="宋体" w:hAnsi="宋体" w:cs="宋体"/>
          <w:b/>
          <w:color w:val="000000"/>
          <w:szCs w:val="21"/>
        </w:rPr>
      </w:pPr>
      <w:r>
        <w:rPr>
          <w:rFonts w:hint="eastAsia" w:ascii="宋体" w:hAnsi="宋体" w:cs="宋体"/>
          <w:b/>
          <w:color w:val="000000"/>
          <w:szCs w:val="21"/>
        </w:rPr>
        <w:t>原文：</w:t>
      </w:r>
      <w:r>
        <w:rPr>
          <w:rFonts w:hint="eastAsia" w:ascii="宋体" w:hAnsi="宋体" w:cs="宋体"/>
          <w:color w:val="000000"/>
          <w:szCs w:val="21"/>
        </w:rPr>
        <w:t>30.1在合同双方全权代表在合同协议书上签字，并分别加盖双方单位的公章后，合同正式生效。</w:t>
      </w:r>
    </w:p>
    <w:p w14:paraId="237F9E5B">
      <w:pPr>
        <w:pBdr>
          <w:bottom w:val="single" w:color="auto" w:sz="6" w:space="1"/>
        </w:pBdr>
        <w:adjustRightInd w:val="0"/>
        <w:spacing w:line="400" w:lineRule="exact"/>
        <w:ind w:firstLine="525" w:firstLineChars="250"/>
        <w:textAlignment w:val="baseline"/>
        <w:rPr>
          <w:rFonts w:ascii="宋体" w:hAnsi="宋体" w:cs="宋体"/>
          <w:color w:val="000000"/>
          <w:szCs w:val="21"/>
          <w:u w:val="single"/>
        </w:rPr>
      </w:pPr>
      <w:r>
        <w:rPr>
          <w:rFonts w:hint="eastAsia" w:ascii="宋体" w:hAnsi="宋体" w:cs="宋体"/>
          <w:b/>
          <w:color w:val="000000"/>
          <w:szCs w:val="21"/>
        </w:rPr>
        <w:t>现文：</w:t>
      </w:r>
      <w:r>
        <w:rPr>
          <w:rFonts w:hint="eastAsia" w:ascii="宋体" w:hAnsi="宋体" w:cs="宋体"/>
          <w:color w:val="000000"/>
          <w:szCs w:val="21"/>
        </w:rPr>
        <w:t>30.1在合同双方全权代表在合同协议书上签字，并分别加盖双方单位的公章</w:t>
      </w:r>
      <w:r>
        <w:rPr>
          <w:rFonts w:hint="eastAsia" w:ascii="宋体" w:hAnsi="宋体" w:cs="宋体"/>
          <w:color w:val="000000"/>
          <w:szCs w:val="21"/>
          <w:u w:val="single"/>
        </w:rPr>
        <w:t>且承包人提交履约担保后，合同正式生效。</w:t>
      </w:r>
    </w:p>
    <w:p w14:paraId="6CF7169A">
      <w:pPr>
        <w:pBdr>
          <w:top w:val="single" w:color="auto" w:sz="4" w:space="1"/>
        </w:pBdr>
        <w:spacing w:line="360" w:lineRule="auto"/>
        <w:ind w:firstLine="420" w:firstLineChars="200"/>
        <w:jc w:val="left"/>
        <w:rPr>
          <w:rFonts w:ascii="宋体" w:hAnsi="宋体" w:cs="宋体"/>
          <w:b/>
          <w:color w:val="auto"/>
          <w:szCs w:val="21"/>
        </w:rPr>
      </w:pPr>
      <w:r>
        <w:rPr>
          <w:rFonts w:hint="eastAsia" w:ascii="宋体" w:hAnsi="宋体" w:cs="宋体"/>
          <w:b/>
          <w:color w:val="auto"/>
          <w:szCs w:val="21"/>
        </w:rPr>
        <w:t>条款号：31.1        修改类型：增加</w:t>
      </w:r>
    </w:p>
    <w:p w14:paraId="72242DB9">
      <w:pPr>
        <w:pBdr>
          <w:bottom w:val="single" w:color="auto" w:sz="6" w:space="1"/>
        </w:pBdr>
        <w:spacing w:line="360" w:lineRule="auto"/>
        <w:ind w:firstLine="420" w:firstLineChars="200"/>
        <w:rPr>
          <w:rFonts w:ascii="宋体" w:hAnsi="宋体" w:cs="宋体"/>
          <w:color w:val="auto"/>
          <w:szCs w:val="21"/>
        </w:rPr>
      </w:pPr>
      <w:r>
        <w:rPr>
          <w:rFonts w:hint="eastAsia" w:ascii="宋体" w:hAnsi="宋体" w:cs="宋体"/>
          <w:b/>
          <w:color w:val="auto"/>
          <w:szCs w:val="21"/>
        </w:rPr>
        <w:t>现文：31.1</w:t>
      </w:r>
      <w:r>
        <w:rPr>
          <w:rFonts w:hint="eastAsia" w:ascii="宋体" w:hAnsi="宋体" w:cs="宋体"/>
          <w:color w:val="auto"/>
          <w:szCs w:val="21"/>
        </w:rPr>
        <w:t>（1）</w:t>
      </w:r>
      <w:r>
        <w:rPr>
          <w:rFonts w:hint="eastAsia" w:ascii="宋体" w:hAnsi="宋体" w:cs="宋体"/>
          <w:color w:val="auto"/>
          <w:szCs w:val="21"/>
          <w:u w:val="single"/>
        </w:rPr>
        <w:t>中标人代缴公共资源交易服务费，交易中心向中标人开具增值税发票</w:t>
      </w:r>
      <w:r>
        <w:rPr>
          <w:rFonts w:hint="eastAsia" w:ascii="宋体" w:hAnsi="宋体" w:cs="宋体"/>
          <w:color w:val="auto"/>
          <w:szCs w:val="21"/>
        </w:rPr>
        <w:t>。</w:t>
      </w:r>
    </w:p>
    <w:p w14:paraId="33F6BE05">
      <w:pPr>
        <w:pBdr>
          <w:bottom w:val="single" w:color="auto" w:sz="6" w:space="1"/>
        </w:pBdr>
        <w:spacing w:line="360" w:lineRule="auto"/>
        <w:ind w:firstLine="420" w:firstLineChars="200"/>
        <w:rPr>
          <w:rFonts w:hint="eastAsia"/>
          <w:b/>
          <w:color w:val="auto"/>
          <w:szCs w:val="21"/>
        </w:rPr>
      </w:pPr>
      <w:r>
        <w:rPr>
          <w:rFonts w:hint="eastAsia" w:ascii="宋体" w:hAnsi="宋体" w:cs="宋体"/>
          <w:color w:val="auto"/>
          <w:szCs w:val="21"/>
        </w:rPr>
        <w:t>（2）</w:t>
      </w:r>
      <w:r>
        <w:rPr>
          <w:rFonts w:hint="eastAsia" w:ascii="宋体" w:hAnsi="宋体" w:cs="宋体"/>
          <w:color w:val="auto"/>
          <w:szCs w:val="21"/>
          <w:u w:val="single"/>
        </w:rPr>
        <w:t>招标代理费由中标单位缴纳，计算方法按招标人与招标代理签订的招标代理合同约定执行</w:t>
      </w:r>
      <w:r>
        <w:rPr>
          <w:rFonts w:hint="eastAsia" w:ascii="宋体" w:hAnsi="宋体" w:cs="宋体"/>
          <w:color w:val="auto"/>
          <w:szCs w:val="21"/>
        </w:rPr>
        <w:t>。</w:t>
      </w:r>
    </w:p>
    <w:p w14:paraId="51708CB9">
      <w:pPr>
        <w:spacing w:line="360" w:lineRule="auto"/>
        <w:ind w:firstLine="210" w:firstLineChars="100"/>
        <w:rPr>
          <w:b/>
          <w:szCs w:val="21"/>
        </w:rPr>
      </w:pPr>
      <w:r>
        <w:rPr>
          <w:rFonts w:hint="eastAsia"/>
          <w:b/>
          <w:szCs w:val="21"/>
        </w:rPr>
        <w:t>注：以上修改，仅限于本范本中有可供选择条款的情形。</w:t>
      </w:r>
    </w:p>
    <w:p w14:paraId="65D370FE">
      <w:pPr>
        <w:spacing w:line="360" w:lineRule="auto"/>
      </w:pPr>
      <w:r>
        <w:rPr>
          <w:rFonts w:hint="eastAsia"/>
          <w:b/>
          <w:szCs w:val="21"/>
        </w:rPr>
        <w:t>（以下无正文）</w:t>
      </w:r>
    </w:p>
    <w:p w14:paraId="7BA2ADAA">
      <w:pPr>
        <w:pStyle w:val="6"/>
        <w:rPr>
          <w:color w:val="auto"/>
        </w:rPr>
      </w:pPr>
      <w:r>
        <w:rPr>
          <w:color w:val="auto"/>
        </w:rPr>
        <w:br w:type="page"/>
      </w:r>
      <w:bookmarkStart w:id="15" w:name="_Toc2272548"/>
      <w:r>
        <w:rPr>
          <w:rFonts w:hint="eastAsia"/>
          <w:color w:val="auto"/>
        </w:rPr>
        <w:t>三、投标须知通用条款</w:t>
      </w:r>
      <w:bookmarkEnd w:id="15"/>
    </w:p>
    <w:p w14:paraId="2AED5A74">
      <w:pPr>
        <w:pStyle w:val="7"/>
        <w:spacing w:before="156" w:after="156"/>
      </w:pPr>
      <w:bookmarkStart w:id="16" w:name="_Toc2272549"/>
      <w:r>
        <w:rPr>
          <w:rFonts w:hint="eastAsia"/>
        </w:rPr>
        <w:t>（一）总则</w:t>
      </w:r>
      <w:bookmarkEnd w:id="16"/>
    </w:p>
    <w:p w14:paraId="6EB3EC2E">
      <w:pPr>
        <w:pStyle w:val="4"/>
        <w:spacing w:after="0" w:line="360" w:lineRule="auto"/>
        <w:ind w:firstLine="480" w:firstLineChars="200"/>
        <w:rPr>
          <w:rFonts w:ascii="宋体" w:hAnsi="宋体" w:eastAsia="宋体"/>
          <w:b/>
          <w:bCs/>
          <w:sz w:val="24"/>
        </w:rPr>
      </w:pPr>
      <w:r>
        <w:rPr>
          <w:rFonts w:ascii="宋体" w:hAnsi="宋体" w:eastAsia="宋体"/>
          <w:b/>
          <w:bCs/>
          <w:sz w:val="24"/>
        </w:rPr>
        <w:t>1</w:t>
      </w:r>
      <w:r>
        <w:rPr>
          <w:rFonts w:hint="eastAsia" w:ascii="宋体" w:hAnsi="宋体" w:eastAsia="宋体"/>
          <w:b/>
          <w:bCs/>
          <w:sz w:val="24"/>
        </w:rPr>
        <w:t>、定义</w:t>
      </w:r>
    </w:p>
    <w:p w14:paraId="07788AF7">
      <w:pPr>
        <w:pStyle w:val="4"/>
        <w:spacing w:after="0" w:line="360" w:lineRule="auto"/>
        <w:ind w:firstLine="480" w:firstLineChars="200"/>
        <w:rPr>
          <w:rFonts w:ascii="宋体" w:hAnsi="宋体" w:eastAsia="宋体"/>
          <w:b/>
          <w:bCs/>
          <w:sz w:val="24"/>
        </w:rPr>
      </w:pPr>
      <w:r>
        <w:rPr>
          <w:rFonts w:hint="eastAsia" w:ascii="宋体" w:hAnsi="宋体" w:eastAsia="宋体"/>
          <w:sz w:val="24"/>
        </w:rPr>
        <w:t>本招标文件使用的下列词语具有如下规定的意义：</w:t>
      </w:r>
    </w:p>
    <w:p w14:paraId="3677C8B9">
      <w:pPr>
        <w:pStyle w:val="4"/>
        <w:spacing w:after="0" w:line="360" w:lineRule="auto"/>
        <w:ind w:firstLine="480" w:firstLineChars="200"/>
        <w:rPr>
          <w:rFonts w:ascii="宋体" w:hAnsi="宋体" w:eastAsia="宋体"/>
          <w:b/>
          <w:bCs/>
          <w:sz w:val="24"/>
          <w:u w:val="single"/>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）“招标人”（即发包人）、“项目建设管理单位”（或称“项目代建单位”）、“招标代理”、“设计单位”、“监理单位”均已在投标须知前附表中列明。</w:t>
      </w:r>
    </w:p>
    <w:p w14:paraId="2C5C3461">
      <w:pPr>
        <w:pStyle w:val="4"/>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）“投标人”指向招标人提交投标文件的当事人。</w:t>
      </w:r>
      <w:r>
        <w:rPr>
          <w:rFonts w:ascii="宋体" w:hAnsi="宋体" w:eastAsia="宋体"/>
          <w:sz w:val="24"/>
        </w:rPr>
        <w:t xml:space="preserve">   </w:t>
      </w:r>
    </w:p>
    <w:p w14:paraId="6852388A">
      <w:pPr>
        <w:pStyle w:val="4"/>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）“承包人”指其投标被招标人接受并与其签订承包合同的当事人。</w:t>
      </w:r>
    </w:p>
    <w:p w14:paraId="354FF507">
      <w:pPr>
        <w:pStyle w:val="4"/>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）“招标文件”指由招标代理发出的本文件（包括全部章节、附件）及招标答疑会会议纪要和</w:t>
      </w:r>
      <w:r>
        <w:rPr>
          <w:rFonts w:hint="eastAsia" w:ascii="宋体" w:hAnsi="宋体" w:eastAsia="宋体"/>
          <w:bCs/>
          <w:sz w:val="24"/>
        </w:rPr>
        <w:t>招标文件的澄清与修改</w:t>
      </w:r>
      <w:r>
        <w:rPr>
          <w:rFonts w:hint="eastAsia" w:ascii="宋体" w:hAnsi="宋体" w:eastAsia="宋体"/>
          <w:sz w:val="24"/>
        </w:rPr>
        <w:t>文件。</w:t>
      </w:r>
    </w:p>
    <w:p w14:paraId="5777E0CA">
      <w:pPr>
        <w:pStyle w:val="4"/>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）“投标文件”指投标人根据本项目招标文件向招标人提交的全部文件。</w:t>
      </w:r>
    </w:p>
    <w:p w14:paraId="2CF777A8">
      <w:pPr>
        <w:pStyle w:val="4"/>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w:t>
      </w:r>
      <w:r>
        <w:rPr>
          <w:rFonts w:ascii="宋体" w:hAnsi="宋体" w:eastAsia="宋体"/>
          <w:color w:val="000000"/>
          <w:sz w:val="24"/>
        </w:rPr>
        <w:t>6</w:t>
      </w:r>
      <w:r>
        <w:rPr>
          <w:rFonts w:hint="eastAsia" w:ascii="宋体" w:hAnsi="宋体" w:eastAsia="宋体"/>
          <w:color w:val="000000"/>
          <w:sz w:val="24"/>
        </w:rPr>
        <w:t>）“书面形式”指打字或印刷的文件和数据电文（包括电报、电传、传真、电子数据交换和电子邮件）。</w:t>
      </w:r>
    </w:p>
    <w:p w14:paraId="2CB62C71">
      <w:pPr>
        <w:spacing w:line="360" w:lineRule="auto"/>
        <w:ind w:firstLine="480"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14:paraId="63D3BEAB">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4D469B3C">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28BE22F7">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2150333A">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1CC9F537">
      <w:pPr>
        <w:tabs>
          <w:tab w:val="left" w:pos="105"/>
        </w:tabs>
        <w:spacing w:line="360" w:lineRule="auto"/>
        <w:ind w:firstLine="480" w:firstLineChars="200"/>
        <w:rPr>
          <w:rFonts w:ascii="宋体"/>
          <w:b/>
          <w:sz w:val="24"/>
        </w:rPr>
      </w:pPr>
      <w:r>
        <w:rPr>
          <w:rFonts w:ascii="宋体" w:hAnsi="宋体"/>
          <w:b/>
          <w:sz w:val="24"/>
        </w:rPr>
        <w:t>3</w:t>
      </w:r>
      <w:r>
        <w:rPr>
          <w:rFonts w:hint="eastAsia" w:ascii="宋体" w:hAnsi="宋体"/>
          <w:b/>
          <w:sz w:val="24"/>
        </w:rPr>
        <w:t>．资金来源</w:t>
      </w:r>
    </w:p>
    <w:p w14:paraId="0AD0FADA">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0E3435B2">
      <w:pPr>
        <w:tabs>
          <w:tab w:val="left" w:pos="105"/>
        </w:tabs>
        <w:spacing w:line="360" w:lineRule="auto"/>
        <w:ind w:firstLine="480" w:firstLineChars="200"/>
        <w:rPr>
          <w:rFonts w:ascii="宋体"/>
          <w:b/>
          <w:sz w:val="24"/>
        </w:rPr>
      </w:pPr>
      <w:r>
        <w:rPr>
          <w:rFonts w:ascii="宋体" w:hAnsi="宋体"/>
          <w:b/>
          <w:sz w:val="24"/>
        </w:rPr>
        <w:t>4</w:t>
      </w:r>
      <w:r>
        <w:rPr>
          <w:rFonts w:hint="eastAsia" w:ascii="宋体" w:hAnsi="宋体"/>
          <w:b/>
          <w:sz w:val="24"/>
        </w:rPr>
        <w:t>．合格投标人的条件</w:t>
      </w:r>
    </w:p>
    <w:p w14:paraId="03FC9F7F">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0D7F7699">
      <w:pPr>
        <w:tabs>
          <w:tab w:val="left" w:pos="105"/>
        </w:tabs>
        <w:spacing w:line="360" w:lineRule="auto"/>
        <w:ind w:firstLine="480" w:firstLineChars="200"/>
        <w:rPr>
          <w:rFonts w:ascii="宋体"/>
          <w:b/>
          <w:sz w:val="24"/>
        </w:rPr>
      </w:pPr>
      <w:r>
        <w:rPr>
          <w:rFonts w:ascii="宋体" w:hAnsi="宋体"/>
          <w:b/>
          <w:sz w:val="24"/>
        </w:rPr>
        <w:t>5</w:t>
      </w:r>
      <w:r>
        <w:rPr>
          <w:rFonts w:hint="eastAsia" w:ascii="宋体" w:hAnsi="宋体"/>
          <w:b/>
          <w:sz w:val="24"/>
        </w:rPr>
        <w:t>．踏勘现场</w:t>
      </w:r>
    </w:p>
    <w:p w14:paraId="6DF58C8B">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001D9CD9">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0B16D720">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06479323">
      <w:pPr>
        <w:tabs>
          <w:tab w:val="left" w:pos="105"/>
        </w:tabs>
        <w:spacing w:line="360" w:lineRule="auto"/>
        <w:ind w:firstLine="480" w:firstLineChars="200"/>
        <w:rPr>
          <w:rFonts w:ascii="宋体"/>
          <w:b/>
          <w:sz w:val="24"/>
        </w:rPr>
      </w:pPr>
      <w:r>
        <w:rPr>
          <w:rFonts w:ascii="宋体" w:hAnsi="宋体"/>
          <w:b/>
          <w:sz w:val="24"/>
        </w:rPr>
        <w:t>6</w:t>
      </w:r>
      <w:r>
        <w:rPr>
          <w:rFonts w:hint="eastAsia" w:ascii="宋体" w:hAnsi="宋体"/>
          <w:b/>
          <w:sz w:val="24"/>
        </w:rPr>
        <w:t>．投标费用</w:t>
      </w:r>
    </w:p>
    <w:p w14:paraId="02E46386">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0ECAD0A5">
      <w:pPr>
        <w:pStyle w:val="7"/>
        <w:spacing w:before="156" w:after="156"/>
      </w:pPr>
      <w:bookmarkStart w:id="17" w:name="_Toc2272550"/>
      <w:r>
        <w:rPr>
          <w:rFonts w:hint="eastAsia"/>
        </w:rPr>
        <w:t>（二）招标文件</w:t>
      </w:r>
      <w:bookmarkEnd w:id="17"/>
    </w:p>
    <w:p w14:paraId="15B30907">
      <w:pPr>
        <w:tabs>
          <w:tab w:val="left" w:pos="105"/>
        </w:tabs>
        <w:spacing w:line="360" w:lineRule="auto"/>
        <w:ind w:firstLine="480" w:firstLineChars="200"/>
        <w:rPr>
          <w:rFonts w:ascii="宋体"/>
          <w:b/>
          <w:sz w:val="24"/>
        </w:rPr>
      </w:pPr>
      <w:r>
        <w:rPr>
          <w:rFonts w:ascii="宋体" w:hAnsi="宋体"/>
          <w:b/>
          <w:sz w:val="24"/>
        </w:rPr>
        <w:t>7.</w:t>
      </w:r>
      <w:r>
        <w:rPr>
          <w:rFonts w:hint="eastAsia" w:ascii="宋体" w:hAnsi="宋体"/>
          <w:b/>
          <w:sz w:val="24"/>
        </w:rPr>
        <w:t>招标文件的组成</w:t>
      </w:r>
    </w:p>
    <w:p w14:paraId="106E0A83">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14:paraId="6895F103">
      <w:pPr>
        <w:pStyle w:val="4"/>
        <w:spacing w:after="0" w:line="360" w:lineRule="auto"/>
        <w:ind w:left="-2" w:firstLine="480" w:firstLineChars="200"/>
        <w:rPr>
          <w:rFonts w:ascii="宋体" w:hAnsi="宋体" w:eastAsia="宋体"/>
          <w:sz w:val="24"/>
        </w:rPr>
      </w:pPr>
      <w:r>
        <w:rPr>
          <w:rFonts w:hint="eastAsia" w:ascii="宋体" w:hAnsi="宋体" w:eastAsia="宋体"/>
          <w:bCs/>
          <w:sz w:val="24"/>
        </w:rPr>
        <w:t>第一章</w:t>
      </w:r>
      <w:r>
        <w:rPr>
          <w:rFonts w:ascii="宋体" w:hAnsi="宋体" w:eastAsia="宋体"/>
          <w:bCs/>
          <w:sz w:val="24"/>
        </w:rPr>
        <w:t xml:space="preserve">  </w:t>
      </w:r>
      <w:r>
        <w:rPr>
          <w:rFonts w:hint="eastAsia" w:ascii="宋体" w:hAnsi="宋体" w:eastAsia="宋体"/>
          <w:sz w:val="24"/>
        </w:rPr>
        <w:t>投标须知</w:t>
      </w:r>
    </w:p>
    <w:p w14:paraId="5B4BFB4A">
      <w:pPr>
        <w:pStyle w:val="4"/>
        <w:spacing w:after="0" w:line="360" w:lineRule="auto"/>
        <w:ind w:left="-2" w:firstLine="480" w:firstLineChars="200"/>
        <w:rPr>
          <w:rFonts w:ascii="宋体" w:hAnsi="宋体" w:eastAsia="宋体"/>
          <w:sz w:val="24"/>
        </w:rPr>
      </w:pPr>
      <w:r>
        <w:rPr>
          <w:rFonts w:hint="eastAsia" w:ascii="宋体" w:hAnsi="宋体" w:eastAsia="宋体"/>
          <w:bCs/>
          <w:sz w:val="24"/>
        </w:rPr>
        <w:t>第二章</w:t>
      </w:r>
      <w:r>
        <w:rPr>
          <w:rFonts w:ascii="宋体" w:hAnsi="宋体" w:eastAsia="宋体"/>
          <w:bCs/>
          <w:sz w:val="24"/>
        </w:rPr>
        <w:t xml:space="preserve">  </w:t>
      </w:r>
      <w:r>
        <w:rPr>
          <w:rFonts w:hint="eastAsia" w:ascii="宋体" w:hAnsi="宋体" w:eastAsia="宋体"/>
          <w:sz w:val="24"/>
        </w:rPr>
        <w:t>开标、评标及定标办法</w:t>
      </w:r>
    </w:p>
    <w:p w14:paraId="0CF42F89">
      <w:pPr>
        <w:pStyle w:val="4"/>
        <w:spacing w:after="0" w:line="360" w:lineRule="auto"/>
        <w:ind w:firstLine="480" w:firstLineChars="200"/>
        <w:rPr>
          <w:rFonts w:ascii="宋体" w:hAnsi="宋体" w:eastAsia="宋体"/>
          <w:sz w:val="24"/>
        </w:rPr>
      </w:pPr>
      <w:r>
        <w:rPr>
          <w:rFonts w:hint="eastAsia" w:ascii="宋体" w:hAnsi="宋体" w:eastAsia="宋体"/>
          <w:sz w:val="24"/>
        </w:rPr>
        <w:t>第三章</w:t>
      </w:r>
      <w:r>
        <w:rPr>
          <w:rFonts w:ascii="宋体" w:hAnsi="宋体" w:eastAsia="宋体"/>
          <w:sz w:val="24"/>
        </w:rPr>
        <w:t xml:space="preserve">  </w:t>
      </w:r>
      <w:r>
        <w:rPr>
          <w:rFonts w:hint="eastAsia" w:ascii="宋体" w:hAnsi="宋体" w:eastAsia="宋体"/>
          <w:sz w:val="24"/>
        </w:rPr>
        <w:t>合同条款</w:t>
      </w:r>
    </w:p>
    <w:p w14:paraId="0ED05298">
      <w:pPr>
        <w:pStyle w:val="4"/>
        <w:spacing w:after="0" w:line="360" w:lineRule="auto"/>
        <w:ind w:firstLine="480" w:firstLineChars="200"/>
        <w:rPr>
          <w:rFonts w:ascii="宋体" w:hAnsi="宋体" w:eastAsia="宋体"/>
          <w:sz w:val="24"/>
        </w:rPr>
      </w:pPr>
      <w:r>
        <w:rPr>
          <w:rFonts w:hint="eastAsia" w:ascii="宋体" w:hAnsi="宋体" w:eastAsia="宋体"/>
          <w:bCs/>
          <w:sz w:val="24"/>
        </w:rPr>
        <w:t>第四章</w:t>
      </w:r>
      <w:r>
        <w:rPr>
          <w:rFonts w:ascii="宋体" w:hAnsi="宋体" w:eastAsia="宋体"/>
          <w:bCs/>
          <w:sz w:val="24"/>
        </w:rPr>
        <w:t xml:space="preserve">  </w:t>
      </w:r>
      <w:r>
        <w:rPr>
          <w:rFonts w:hint="eastAsia" w:ascii="宋体" w:hAnsi="宋体" w:eastAsia="宋体"/>
          <w:sz w:val="24"/>
        </w:rPr>
        <w:t>投标文件格式</w:t>
      </w:r>
    </w:p>
    <w:p w14:paraId="68FD510E">
      <w:pPr>
        <w:pStyle w:val="4"/>
        <w:spacing w:after="0" w:line="360" w:lineRule="auto"/>
        <w:ind w:left="-2" w:firstLine="480" w:firstLineChars="200"/>
        <w:rPr>
          <w:rFonts w:ascii="宋体" w:hAnsi="宋体" w:eastAsia="宋体"/>
          <w:sz w:val="24"/>
        </w:rPr>
      </w:pPr>
      <w:r>
        <w:rPr>
          <w:rFonts w:hint="eastAsia" w:ascii="宋体" w:hAnsi="宋体" w:eastAsia="宋体"/>
          <w:bCs/>
          <w:sz w:val="24"/>
        </w:rPr>
        <w:t>第五章</w:t>
      </w:r>
      <w:r>
        <w:rPr>
          <w:rFonts w:ascii="宋体" w:hAnsi="宋体" w:eastAsia="宋体"/>
          <w:bCs/>
          <w:sz w:val="24"/>
        </w:rPr>
        <w:t xml:space="preserve">  </w:t>
      </w:r>
      <w:r>
        <w:rPr>
          <w:rFonts w:hint="eastAsia" w:ascii="宋体" w:hAnsi="宋体" w:eastAsia="宋体"/>
          <w:sz w:val="24"/>
        </w:rPr>
        <w:t>技术条件（工程建设标准）（另册）</w:t>
      </w:r>
    </w:p>
    <w:p w14:paraId="591B7CFF">
      <w:pPr>
        <w:pStyle w:val="4"/>
        <w:spacing w:after="0" w:line="360" w:lineRule="auto"/>
        <w:ind w:left="-2" w:firstLine="480" w:firstLineChars="200"/>
        <w:rPr>
          <w:rFonts w:ascii="宋体" w:hAnsi="宋体" w:eastAsia="宋体"/>
          <w:sz w:val="24"/>
        </w:rPr>
      </w:pPr>
      <w:r>
        <w:rPr>
          <w:rFonts w:hint="eastAsia" w:ascii="宋体" w:hAnsi="宋体" w:eastAsia="宋体"/>
          <w:bCs/>
          <w:sz w:val="24"/>
        </w:rPr>
        <w:t>第六章</w:t>
      </w:r>
      <w:r>
        <w:rPr>
          <w:rFonts w:ascii="宋体" w:hAnsi="宋体" w:eastAsia="宋体"/>
          <w:bCs/>
          <w:sz w:val="24"/>
        </w:rPr>
        <w:t xml:space="preserve">  </w:t>
      </w:r>
      <w:r>
        <w:rPr>
          <w:rFonts w:hint="eastAsia" w:ascii="宋体" w:hAnsi="宋体" w:eastAsia="宋体"/>
          <w:sz w:val="24"/>
        </w:rPr>
        <w:t>图纸及勘察资料（另册）</w:t>
      </w:r>
    </w:p>
    <w:p w14:paraId="0E972698">
      <w:pPr>
        <w:pStyle w:val="4"/>
        <w:spacing w:after="0" w:line="360" w:lineRule="auto"/>
        <w:ind w:left="-2" w:firstLine="480" w:firstLineChars="200"/>
        <w:rPr>
          <w:rFonts w:ascii="宋体" w:hAnsi="宋体" w:eastAsia="宋体"/>
          <w:sz w:val="24"/>
        </w:rPr>
      </w:pPr>
      <w:r>
        <w:rPr>
          <w:rFonts w:hint="eastAsia" w:ascii="宋体" w:hAnsi="宋体" w:eastAsia="宋体"/>
          <w:bCs/>
          <w:sz w:val="24"/>
        </w:rPr>
        <w:t>第七章</w:t>
      </w:r>
      <w:r>
        <w:rPr>
          <w:rFonts w:ascii="宋体" w:hAnsi="宋体" w:eastAsia="宋体"/>
          <w:bCs/>
          <w:sz w:val="24"/>
        </w:rPr>
        <w:t xml:space="preserve">  </w:t>
      </w:r>
      <w:r>
        <w:rPr>
          <w:rFonts w:hint="eastAsia" w:ascii="宋体" w:hAnsi="宋体" w:eastAsia="宋体"/>
          <w:bCs/>
          <w:sz w:val="24"/>
        </w:rPr>
        <w:t>招标</w:t>
      </w:r>
      <w:r>
        <w:rPr>
          <w:rFonts w:hint="eastAsia" w:ascii="宋体" w:hAnsi="宋体" w:eastAsia="宋体"/>
          <w:sz w:val="24"/>
        </w:rPr>
        <w:t>工程量清单（另册）</w:t>
      </w:r>
    </w:p>
    <w:p w14:paraId="57B05488">
      <w:pPr>
        <w:pStyle w:val="4"/>
        <w:spacing w:after="0" w:line="360" w:lineRule="auto"/>
        <w:ind w:left="-2" w:firstLine="480" w:firstLineChars="200"/>
        <w:rPr>
          <w:rFonts w:ascii="宋体" w:hAnsi="宋体" w:eastAsia="宋体"/>
          <w:sz w:val="24"/>
        </w:rPr>
      </w:pPr>
      <w:r>
        <w:rPr>
          <w:rFonts w:hint="eastAsia" w:ascii="宋体" w:hAnsi="宋体" w:eastAsia="宋体"/>
          <w:sz w:val="24"/>
        </w:rPr>
        <w:t>第八章</w:t>
      </w:r>
      <w:r>
        <w:rPr>
          <w:rFonts w:ascii="宋体" w:hAnsi="宋体" w:eastAsia="宋体"/>
          <w:sz w:val="24"/>
        </w:rPr>
        <w:t xml:space="preserve">  </w:t>
      </w:r>
      <w:r>
        <w:rPr>
          <w:rFonts w:hint="eastAsia" w:ascii="宋体" w:hAnsi="宋体" w:eastAsia="宋体"/>
          <w:sz w:val="24"/>
        </w:rPr>
        <w:t>最高投标限价</w:t>
      </w:r>
    </w:p>
    <w:p w14:paraId="4A734979">
      <w:pPr>
        <w:pStyle w:val="4"/>
        <w:spacing w:after="0" w:line="360" w:lineRule="auto"/>
        <w:ind w:left="-2" w:firstLine="480" w:firstLineChars="200"/>
        <w:rPr>
          <w:rFonts w:ascii="宋体" w:hAnsi="宋体" w:eastAsia="宋体"/>
          <w:sz w:val="24"/>
        </w:rPr>
      </w:pPr>
      <w:r>
        <w:rPr>
          <w:rFonts w:hint="eastAsia" w:ascii="宋体" w:hAnsi="宋体" w:eastAsia="宋体"/>
          <w:sz w:val="24"/>
        </w:rPr>
        <w:t>注：招标人应在技术条件（工程建设标准）中明确施工现场建筑垃圾源头减量的具体要求和建筑垃圾综合利用产品的使用要求。</w:t>
      </w:r>
    </w:p>
    <w:p w14:paraId="22A7D1E8">
      <w:pPr>
        <w:pStyle w:val="4"/>
        <w:spacing w:after="0" w:line="360" w:lineRule="auto"/>
        <w:ind w:firstLine="480" w:firstLineChars="200"/>
        <w:rPr>
          <w:rFonts w:ascii="宋体" w:hAnsi="宋体" w:eastAsia="宋体"/>
          <w:sz w:val="24"/>
        </w:rPr>
      </w:pPr>
      <w:r>
        <w:rPr>
          <w:rFonts w:ascii="宋体" w:hAnsi="宋体" w:eastAsia="宋体"/>
          <w:sz w:val="24"/>
        </w:rPr>
        <w:t xml:space="preserve">7.2 </w:t>
      </w:r>
      <w:r>
        <w:rPr>
          <w:rFonts w:hint="eastAsia" w:ascii="宋体" w:hAnsi="宋体" w:eastAsia="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B2C655C">
      <w:pPr>
        <w:pStyle w:val="4"/>
        <w:spacing w:after="0" w:line="360" w:lineRule="auto"/>
        <w:ind w:firstLine="480" w:firstLineChars="200"/>
        <w:rPr>
          <w:rFonts w:ascii="宋体" w:hAnsi="宋体" w:eastAsia="宋体"/>
          <w:sz w:val="24"/>
        </w:rPr>
      </w:pPr>
      <w:r>
        <w:rPr>
          <w:rFonts w:ascii="宋体" w:hAnsi="宋体" w:eastAsia="宋体"/>
          <w:sz w:val="24"/>
        </w:rPr>
        <w:t xml:space="preserve">7.3 </w:t>
      </w:r>
      <w:r>
        <w:rPr>
          <w:rFonts w:hint="eastAsia" w:ascii="宋体" w:hAnsi="宋体" w:eastAsia="宋体"/>
          <w:sz w:val="24"/>
        </w:rPr>
        <w:t>投标人一旦中标，招标文件的内容对招标人和中标人双方均有约束力。</w:t>
      </w:r>
    </w:p>
    <w:p w14:paraId="1139371E">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8</w:t>
      </w:r>
      <w:r>
        <w:rPr>
          <w:rFonts w:hint="eastAsia" w:ascii="宋体" w:hAnsi="宋体" w:eastAsia="宋体"/>
          <w:b/>
          <w:bCs/>
          <w:color w:val="000000"/>
          <w:sz w:val="24"/>
        </w:rPr>
        <w:t>．招标答疑</w:t>
      </w:r>
    </w:p>
    <w:p w14:paraId="5B043251">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 xml:space="preserve">8.1 </w:t>
      </w:r>
      <w:r>
        <w:rPr>
          <w:rFonts w:hint="eastAsia" w:ascii="宋体" w:hAnsi="宋体" w:eastAsia="宋体"/>
          <w:color w:val="000000"/>
          <w:sz w:val="24"/>
        </w:rPr>
        <w:t>投标人若对招标文件（包括招标图纸）中有疑问，可以书面形式</w:t>
      </w:r>
      <w:r>
        <w:rPr>
          <w:rFonts w:hint="eastAsia" w:ascii="宋体" w:hAnsi="宋体" w:eastAsia="宋体"/>
          <w:color w:val="000000"/>
          <w:sz w:val="24"/>
          <w:szCs w:val="24"/>
        </w:rPr>
        <w:t>通过</w:t>
      </w:r>
      <w:r>
        <w:rPr>
          <w:rFonts w:ascii="宋体" w:hAnsi="宋体" w:eastAsia="宋体"/>
          <w:color w:val="000000"/>
          <w:sz w:val="24"/>
          <w:szCs w:val="24"/>
          <w:u w:val="single"/>
        </w:rPr>
        <w:t xml:space="preserve">        </w:t>
      </w:r>
      <w:r>
        <w:rPr>
          <w:rFonts w:hint="eastAsia" w:ascii="宋体" w:hAnsi="宋体" w:eastAsia="宋体"/>
          <w:color w:val="000000"/>
          <w:sz w:val="24"/>
          <w:szCs w:val="24"/>
        </w:rPr>
        <w:t>交易平台提交</w:t>
      </w:r>
      <w:r>
        <w:rPr>
          <w:rFonts w:hint="eastAsia" w:ascii="宋体" w:hAnsi="宋体" w:eastAsia="宋体"/>
          <w:color w:val="000000"/>
          <w:sz w:val="24"/>
        </w:rPr>
        <w:t>给招标人或招标代理人，提交形式见本须知前附表第</w:t>
      </w:r>
      <w:r>
        <w:rPr>
          <w:rFonts w:ascii="宋体" w:hAnsi="宋体" w:eastAsia="宋体"/>
          <w:color w:val="000000"/>
          <w:sz w:val="24"/>
        </w:rPr>
        <w:t>16</w:t>
      </w:r>
      <w:r>
        <w:rPr>
          <w:rFonts w:hint="eastAsia" w:ascii="宋体" w:hAnsi="宋体" w:eastAsia="宋体"/>
          <w:color w:val="000000"/>
          <w:sz w:val="24"/>
        </w:rPr>
        <w:t>项。</w:t>
      </w:r>
    </w:p>
    <w:p w14:paraId="4B0B4503">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8.2</w:t>
      </w:r>
      <w:r>
        <w:rPr>
          <w:rFonts w:hint="eastAsia" w:ascii="宋体" w:hAnsi="宋体" w:eastAsia="宋体"/>
          <w:color w:val="000000"/>
          <w:sz w:val="24"/>
        </w:rPr>
        <w:t>招标答疑会会议纪要将在提交投标文件截止时间15日前在</w:t>
      </w:r>
      <w:r>
        <w:rPr>
          <w:rFonts w:ascii="宋体" w:hAnsi="宋体" w:eastAsia="宋体"/>
          <w:color w:val="000000"/>
          <w:sz w:val="24"/>
          <w:szCs w:val="24"/>
          <w:u w:val="single"/>
        </w:rPr>
        <w:t xml:space="preserve">        </w:t>
      </w:r>
      <w:r>
        <w:rPr>
          <w:rFonts w:hint="eastAsia" w:ascii="宋体" w:hAnsi="宋体" w:eastAsia="宋体"/>
          <w:color w:val="000000"/>
          <w:sz w:val="24"/>
          <w:szCs w:val="24"/>
        </w:rPr>
        <w:t>交易平台</w:t>
      </w:r>
      <w:r>
        <w:rPr>
          <w:rFonts w:hint="eastAsia" w:ascii="宋体" w:hAnsi="宋体" w:eastAsia="宋体"/>
          <w:color w:val="000000"/>
          <w:sz w:val="24"/>
        </w:rPr>
        <w:t xml:space="preserve"> “项目答疑纪要”专区公开发布。答疑纪要一经在</w:t>
      </w:r>
      <w:r>
        <w:rPr>
          <w:rFonts w:ascii="宋体" w:hAnsi="宋体" w:eastAsia="宋体"/>
          <w:color w:val="000000"/>
          <w:sz w:val="24"/>
          <w:szCs w:val="24"/>
          <w:u w:val="single"/>
        </w:rPr>
        <w:t xml:space="preserve">        </w:t>
      </w:r>
      <w:r>
        <w:rPr>
          <w:rFonts w:hint="eastAsia" w:ascii="宋体" w:hAnsi="宋体" w:eastAsia="宋体"/>
          <w:color w:val="000000"/>
          <w:sz w:val="24"/>
          <w:szCs w:val="24"/>
        </w:rPr>
        <w:t>交易平台</w:t>
      </w:r>
      <w:r>
        <w:rPr>
          <w:rFonts w:hint="eastAsia" w:ascii="宋体" w:hAnsi="宋体" w:eastAsia="宋体"/>
          <w:color w:val="000000"/>
          <w:sz w:val="24"/>
        </w:rPr>
        <w:t>发布，视作已发放给所有投标人。</w:t>
      </w:r>
    </w:p>
    <w:p w14:paraId="0A635A09">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8.3</w:t>
      </w:r>
      <w:r>
        <w:rPr>
          <w:rFonts w:hint="eastAsia" w:ascii="宋体" w:hAnsi="宋体" w:eastAsia="宋体"/>
          <w:color w:val="000000"/>
          <w:sz w:val="24"/>
        </w:rPr>
        <w:t>答疑会会议纪要为招标文件的一部分。</w:t>
      </w:r>
    </w:p>
    <w:p w14:paraId="2081CBDC">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8.4</w:t>
      </w:r>
      <w:r>
        <w:rPr>
          <w:rFonts w:hint="eastAsia" w:ascii="宋体" w:hAnsi="宋体" w:eastAsia="宋体"/>
          <w:color w:val="000000"/>
          <w:sz w:val="24"/>
        </w:rPr>
        <w:t>若招标答疑会会议纪要与招标文件有矛盾，以答疑会议纪要最后发出的书面形式的文件为准。</w:t>
      </w:r>
    </w:p>
    <w:p w14:paraId="2E76806E">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9.</w:t>
      </w:r>
      <w:r>
        <w:rPr>
          <w:rFonts w:hint="eastAsia" w:ascii="宋体" w:hAnsi="宋体" w:eastAsia="宋体"/>
          <w:b/>
          <w:bCs/>
          <w:color w:val="000000"/>
          <w:sz w:val="24"/>
        </w:rPr>
        <w:t>招标文件的澄清与修改</w:t>
      </w:r>
    </w:p>
    <w:p w14:paraId="1329B6B5">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9.1</w:t>
      </w:r>
      <w:r>
        <w:rPr>
          <w:rFonts w:hint="eastAsia" w:ascii="宋体" w:hAnsi="宋体" w:eastAsia="宋体"/>
          <w:color w:val="000000"/>
          <w:sz w:val="24"/>
        </w:rPr>
        <w:t>招标文件发出后</w:t>
      </w:r>
      <w:r>
        <w:rPr>
          <w:rFonts w:ascii="宋体" w:hAnsi="宋体" w:eastAsia="宋体"/>
          <w:color w:val="000000"/>
          <w:sz w:val="24"/>
        </w:rPr>
        <w:t>,</w:t>
      </w:r>
      <w:r>
        <w:rPr>
          <w:rFonts w:hint="eastAsia" w:ascii="宋体" w:hAnsi="宋体" w:eastAsia="宋体"/>
          <w:color w:val="000000"/>
          <w:sz w:val="24"/>
        </w:rPr>
        <w:t>在提交投标文件截止时间15日前，招标人可对招标文件进行必要的澄清或修改。</w:t>
      </w:r>
    </w:p>
    <w:p w14:paraId="425300D1">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9.2</w:t>
      </w:r>
      <w:r>
        <w:rPr>
          <w:rFonts w:hint="eastAsia" w:ascii="宋体" w:hAnsi="宋体" w:eastAsia="宋体"/>
          <w:color w:val="000000"/>
          <w:sz w:val="24"/>
        </w:rPr>
        <w:t>招标文件的澄清或修改将在</w:t>
      </w:r>
      <w:r>
        <w:rPr>
          <w:rFonts w:ascii="宋体" w:hAnsi="宋体" w:eastAsia="宋体"/>
          <w:color w:val="000000"/>
          <w:sz w:val="24"/>
          <w:szCs w:val="24"/>
          <w:u w:val="single"/>
        </w:rPr>
        <w:t xml:space="preserve">        </w:t>
      </w:r>
      <w:r>
        <w:rPr>
          <w:rFonts w:hint="eastAsia" w:ascii="宋体" w:hAnsi="宋体" w:eastAsia="宋体"/>
          <w:color w:val="000000"/>
          <w:sz w:val="24"/>
          <w:szCs w:val="24"/>
        </w:rPr>
        <w:t>交易平台</w:t>
      </w:r>
      <w:r>
        <w:rPr>
          <w:rFonts w:hint="eastAsia" w:ascii="宋体" w:hAnsi="宋体" w:eastAsia="宋体"/>
          <w:color w:val="000000"/>
          <w:sz w:val="24"/>
        </w:rPr>
        <w:t>“项目答疑纪要”专区公开发布。答疑纪要一经在</w:t>
      </w:r>
      <w:r>
        <w:rPr>
          <w:rFonts w:ascii="宋体" w:hAnsi="宋体" w:eastAsia="宋体"/>
          <w:color w:val="000000"/>
          <w:sz w:val="24"/>
          <w:szCs w:val="24"/>
          <w:u w:val="single"/>
        </w:rPr>
        <w:t xml:space="preserve">        </w:t>
      </w:r>
      <w:r>
        <w:rPr>
          <w:rFonts w:hint="eastAsia" w:ascii="宋体" w:hAnsi="宋体" w:eastAsia="宋体"/>
          <w:color w:val="000000"/>
          <w:sz w:val="24"/>
          <w:szCs w:val="24"/>
        </w:rPr>
        <w:t>交易平台</w:t>
      </w:r>
      <w:r>
        <w:rPr>
          <w:rFonts w:hint="eastAsia" w:ascii="宋体" w:hAnsi="宋体" w:eastAsia="宋体"/>
          <w:color w:val="000000"/>
          <w:sz w:val="24"/>
        </w:rPr>
        <w:t>发布，视作已发放给所有投标人，以</w:t>
      </w:r>
      <w:r>
        <w:rPr>
          <w:rFonts w:ascii="宋体" w:hAnsi="宋体" w:eastAsia="宋体"/>
          <w:color w:val="000000"/>
          <w:sz w:val="24"/>
          <w:szCs w:val="24"/>
          <w:u w:val="single"/>
        </w:rPr>
        <w:t xml:space="preserve">        </w:t>
      </w:r>
      <w:r>
        <w:rPr>
          <w:rFonts w:hint="eastAsia" w:ascii="宋体" w:hAnsi="宋体" w:eastAsia="宋体"/>
          <w:color w:val="000000"/>
          <w:sz w:val="24"/>
          <w:szCs w:val="24"/>
        </w:rPr>
        <w:t>交易平台</w:t>
      </w:r>
      <w:r>
        <w:rPr>
          <w:rFonts w:hint="eastAsia" w:ascii="宋体" w:hAnsi="宋体" w:eastAsia="宋体"/>
          <w:color w:val="000000"/>
          <w:sz w:val="24"/>
        </w:rPr>
        <w:t>上网发布时间作为送达时间。</w:t>
      </w:r>
    </w:p>
    <w:p w14:paraId="05531B36">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9.3</w:t>
      </w:r>
      <w:r>
        <w:rPr>
          <w:rFonts w:hint="eastAsia" w:ascii="宋体" w:hAnsi="宋体" w:eastAsia="宋体"/>
          <w:color w:val="000000"/>
          <w:sz w:val="24"/>
        </w:rPr>
        <w:t>招标文件的修改内容为招标文件的组成部分。</w:t>
      </w:r>
    </w:p>
    <w:p w14:paraId="60478C74">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9.4</w:t>
      </w:r>
      <w:r>
        <w:rPr>
          <w:rFonts w:hint="eastAsia" w:ascii="宋体" w:hAnsi="宋体" w:eastAsia="宋体"/>
          <w:color w:val="000000"/>
          <w:sz w:val="24"/>
        </w:rPr>
        <w:t>招标文件的澄清或修改均以书面形式明确的内容为准。当招标文件的澄清、修改、补充等在同一内容的表述不一致时，以最后发出的书面形式的文件为准。</w:t>
      </w:r>
    </w:p>
    <w:p w14:paraId="33E433EE">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9.5</w:t>
      </w:r>
      <w:r>
        <w:rPr>
          <w:rFonts w:hint="eastAsia" w:ascii="宋体" w:hAnsi="宋体" w:eastAsia="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4A8F99E">
      <w:pPr>
        <w:pStyle w:val="7"/>
        <w:spacing w:before="156" w:after="156"/>
        <w:rPr>
          <w:color w:val="000000"/>
        </w:rPr>
      </w:pPr>
      <w:bookmarkStart w:id="18" w:name="_Toc2272551"/>
      <w:r>
        <w:rPr>
          <w:rFonts w:hint="eastAsia"/>
          <w:color w:val="000000"/>
        </w:rPr>
        <w:t>（三）投标文件的编制</w:t>
      </w:r>
      <w:bookmarkEnd w:id="18"/>
    </w:p>
    <w:p w14:paraId="717CF92A">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10</w:t>
      </w:r>
      <w:r>
        <w:rPr>
          <w:rFonts w:hint="eastAsia" w:ascii="宋体" w:hAnsi="宋体" w:eastAsia="宋体"/>
          <w:b/>
          <w:bCs/>
          <w:color w:val="000000"/>
          <w:sz w:val="24"/>
        </w:rPr>
        <w:t>．投标文件的语言及度量衡单位</w:t>
      </w:r>
    </w:p>
    <w:p w14:paraId="626FA722">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 xml:space="preserve">10.1 </w:t>
      </w:r>
      <w:r>
        <w:rPr>
          <w:rFonts w:hint="eastAsia" w:ascii="宋体" w:hAnsi="宋体" w:eastAsia="宋体"/>
          <w:color w:val="000000"/>
          <w:sz w:val="24"/>
        </w:rPr>
        <w:t>投标文件和与投标有关的所有文件均应使用中文。</w:t>
      </w:r>
    </w:p>
    <w:p w14:paraId="706BAC53">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 xml:space="preserve">10.2 </w:t>
      </w:r>
      <w:r>
        <w:rPr>
          <w:rFonts w:hint="eastAsia" w:ascii="宋体" w:hAnsi="宋体" w:eastAsia="宋体"/>
          <w:color w:val="000000"/>
          <w:sz w:val="24"/>
        </w:rPr>
        <w:t>除工程规范另有规定外，投标文件使用的度量衡单位，均采用中华人民共和国法定计量单位。</w:t>
      </w:r>
    </w:p>
    <w:p w14:paraId="6DBED859">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11</w:t>
      </w:r>
      <w:r>
        <w:rPr>
          <w:rFonts w:hint="eastAsia" w:ascii="宋体" w:hAnsi="宋体" w:eastAsia="宋体"/>
          <w:b/>
          <w:bCs/>
          <w:color w:val="000000"/>
          <w:sz w:val="24"/>
        </w:rPr>
        <w:t>．投标文件的组成</w:t>
      </w:r>
    </w:p>
    <w:p w14:paraId="4D7EB343">
      <w:pPr>
        <w:pStyle w:val="4"/>
        <w:spacing w:after="0" w:line="360" w:lineRule="auto"/>
        <w:ind w:firstLine="480" w:firstLineChars="200"/>
        <w:rPr>
          <w:rFonts w:ascii="宋体" w:hAnsi="宋体" w:eastAsia="宋体"/>
          <w:b/>
          <w:color w:val="000000"/>
          <w:sz w:val="24"/>
        </w:rPr>
      </w:pPr>
      <w:r>
        <w:rPr>
          <w:rFonts w:ascii="宋体" w:hAnsi="宋体" w:eastAsia="宋体"/>
          <w:color w:val="000000"/>
          <w:sz w:val="24"/>
        </w:rPr>
        <w:t xml:space="preserve">11.1 </w:t>
      </w:r>
      <w:r>
        <w:rPr>
          <w:rFonts w:hint="eastAsia" w:ascii="宋体" w:hAnsi="宋体" w:eastAsia="宋体"/>
          <w:color w:val="000000"/>
          <w:sz w:val="24"/>
        </w:rPr>
        <w:t>投标文件由技术部分（含资格审查文件）和经济部分二部分投标文件组成</w:t>
      </w:r>
      <w:r>
        <w:rPr>
          <w:rFonts w:hint="eastAsia" w:ascii="宋体" w:hAnsi="宋体" w:eastAsia="宋体"/>
          <w:b/>
          <w:color w:val="000000"/>
          <w:sz w:val="24"/>
        </w:rPr>
        <w:t>。</w:t>
      </w:r>
    </w:p>
    <w:p w14:paraId="10AFDE98">
      <w:pPr>
        <w:spacing w:line="360" w:lineRule="auto"/>
        <w:ind w:firstLine="480" w:firstLineChars="200"/>
        <w:rPr>
          <w:rFonts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14:paraId="45FB2B1C">
      <w:pPr>
        <w:spacing w:line="360" w:lineRule="auto"/>
        <w:ind w:firstLine="480" w:firstLineChars="200"/>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14:paraId="4FB1AC5C">
      <w:pPr>
        <w:spacing w:line="360" w:lineRule="auto"/>
        <w:ind w:firstLine="480" w:firstLineChars="200"/>
        <w:rPr>
          <w:rFonts w:ascii="宋体"/>
          <w:bCs/>
          <w:color w:val="000000"/>
          <w:sz w:val="24"/>
        </w:rPr>
      </w:pPr>
      <w:r>
        <w:rPr>
          <w:rFonts w:hint="eastAsia" w:ascii="宋体"/>
          <w:bCs/>
          <w:color w:val="000000"/>
          <w:sz w:val="24"/>
        </w:rPr>
        <w:t>11.2.2 资格审查文件：</w:t>
      </w:r>
    </w:p>
    <w:p w14:paraId="6E2E216E">
      <w:pPr>
        <w:spacing w:line="360" w:lineRule="auto"/>
        <w:ind w:firstLine="480" w:firstLineChars="200"/>
        <w:rPr>
          <w:rFonts w:ascii="宋体"/>
          <w:bCs/>
          <w:color w:val="000000"/>
          <w:sz w:val="24"/>
        </w:rPr>
      </w:pPr>
      <w:r>
        <w:rPr>
          <w:rFonts w:hint="eastAsia" w:ascii="宋体"/>
          <w:bCs/>
          <w:color w:val="000000"/>
          <w:sz w:val="24"/>
        </w:rPr>
        <w:t xml:space="preserve">（1）投标人声明； </w:t>
      </w:r>
    </w:p>
    <w:p w14:paraId="7AC57B42">
      <w:pPr>
        <w:spacing w:line="360" w:lineRule="auto"/>
        <w:ind w:firstLine="480" w:firstLineChars="200"/>
        <w:rPr>
          <w:rFonts w:ascii="宋体"/>
          <w:bCs/>
          <w:color w:val="000000"/>
          <w:sz w:val="24"/>
        </w:rPr>
      </w:pPr>
      <w:r>
        <w:rPr>
          <w:rFonts w:hint="eastAsia" w:ascii="宋体"/>
          <w:bCs/>
          <w:color w:val="000000"/>
          <w:sz w:val="24"/>
        </w:rPr>
        <w:t>（2）法定代表人证明书、法定代表人签字或盖章的本投标文件授权委托证明书；</w:t>
      </w:r>
    </w:p>
    <w:p w14:paraId="05168E63">
      <w:pPr>
        <w:spacing w:line="360" w:lineRule="auto"/>
        <w:ind w:firstLine="480" w:firstLineChars="200"/>
        <w:rPr>
          <w:rFonts w:ascii="宋体"/>
          <w:bCs/>
          <w:color w:val="000000"/>
          <w:sz w:val="24"/>
        </w:rPr>
      </w:pPr>
      <w:r>
        <w:rPr>
          <w:rFonts w:hint="eastAsia" w:ascii="宋体"/>
          <w:bCs/>
          <w:color w:val="000000"/>
          <w:sz w:val="24"/>
        </w:rPr>
        <w:t>（3）企业营业执照扫描件或电子证照；</w:t>
      </w:r>
    </w:p>
    <w:p w14:paraId="4D6125BC">
      <w:pPr>
        <w:spacing w:line="360" w:lineRule="auto"/>
        <w:ind w:firstLine="480" w:firstLineChars="200"/>
        <w:rPr>
          <w:rFonts w:ascii="宋体"/>
          <w:bCs/>
          <w:color w:val="000000"/>
          <w:sz w:val="24"/>
        </w:rPr>
      </w:pPr>
      <w:r>
        <w:rPr>
          <w:rFonts w:hint="eastAsia" w:ascii="宋体"/>
          <w:bCs/>
          <w:color w:val="000000"/>
          <w:sz w:val="24"/>
        </w:rPr>
        <w:t>（4）企业资质证书扫描件或电子证照；</w:t>
      </w:r>
    </w:p>
    <w:p w14:paraId="22F178DD">
      <w:pPr>
        <w:spacing w:line="360" w:lineRule="auto"/>
        <w:ind w:firstLine="480" w:firstLineChars="200"/>
        <w:rPr>
          <w:rFonts w:ascii="宋体"/>
          <w:bCs/>
          <w:color w:val="000000"/>
          <w:sz w:val="24"/>
        </w:rPr>
      </w:pPr>
      <w:r>
        <w:rPr>
          <w:rFonts w:hint="eastAsia" w:ascii="宋体"/>
          <w:bCs/>
          <w:color w:val="000000"/>
          <w:sz w:val="24"/>
        </w:rPr>
        <w:t>（5）建筑施工企业安全生产许可证扫描件或电子证照；</w:t>
      </w:r>
    </w:p>
    <w:p w14:paraId="24B6686A">
      <w:pPr>
        <w:spacing w:line="360" w:lineRule="auto"/>
        <w:ind w:firstLine="480" w:firstLineChars="200"/>
        <w:rPr>
          <w:rFonts w:ascii="宋体" w:hAnsi="宋体"/>
          <w:bCs/>
          <w:color w:val="000000"/>
          <w:sz w:val="24"/>
          <w:szCs w:val="24"/>
        </w:rPr>
      </w:pPr>
      <w:r>
        <w:rPr>
          <w:rFonts w:hint="eastAsia" w:ascii="宋体"/>
          <w:bCs/>
          <w:color w:val="000000"/>
          <w:sz w:val="24"/>
        </w:rPr>
        <w:t>（6）</w:t>
      </w:r>
      <w:r>
        <w:rPr>
          <w:rFonts w:hint="eastAsia" w:ascii="宋体" w:hAnsi="宋体"/>
          <w:bCs/>
          <w:color w:val="000000"/>
          <w:sz w:val="24"/>
          <w:szCs w:val="24"/>
        </w:rPr>
        <w:t>项目负责人（按网上投标登记时选择拟投标的项目负责人）</w:t>
      </w:r>
    </w:p>
    <w:p w14:paraId="04D071D8">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（7）专职安全员（按网上投标登记时选择拟投标的专职安全员）</w:t>
      </w:r>
    </w:p>
    <w:p w14:paraId="4BAC1BF2">
      <w:pPr>
        <w:spacing w:line="360" w:lineRule="auto"/>
        <w:ind w:firstLine="480" w:firstLineChars="200"/>
        <w:rPr>
          <w:rFonts w:ascii="宋体"/>
          <w:bCs/>
          <w:color w:val="000000"/>
          <w:sz w:val="24"/>
        </w:rPr>
      </w:pPr>
      <w:r>
        <w:rPr>
          <w:rFonts w:hint="eastAsia" w:ascii="宋体"/>
          <w:bCs/>
          <w:color w:val="000000"/>
          <w:sz w:val="24"/>
        </w:rPr>
        <w:t>（8）拟委托技术负责人的相关证书、资料（具体要求由招标人明确）</w:t>
      </w:r>
    </w:p>
    <w:p w14:paraId="24B900C3">
      <w:pPr>
        <w:spacing w:line="360" w:lineRule="auto"/>
        <w:ind w:firstLine="480" w:firstLineChars="200"/>
        <w:rPr>
          <w:rFonts w:ascii="宋体"/>
          <w:bCs/>
          <w:color w:val="000000"/>
          <w:sz w:val="24"/>
        </w:rPr>
      </w:pPr>
      <w:r>
        <w:rPr>
          <w:rFonts w:hint="eastAsia" w:ascii="宋体"/>
          <w:bCs/>
          <w:color w:val="000000"/>
          <w:sz w:val="24"/>
        </w:rPr>
        <w:t xml:space="preserve">（9）拟委派项目负责人的建造师注册证书扫描件或电子证书； </w:t>
      </w:r>
    </w:p>
    <w:p w14:paraId="685EF741">
      <w:pPr>
        <w:spacing w:line="360" w:lineRule="auto"/>
        <w:ind w:firstLine="480" w:firstLineChars="200"/>
        <w:rPr>
          <w:rFonts w:ascii="宋体"/>
          <w:bCs/>
          <w:color w:val="000000"/>
          <w:sz w:val="24"/>
        </w:rPr>
      </w:pPr>
      <w:r>
        <w:rPr>
          <w:rFonts w:hint="eastAsia" w:ascii="宋体"/>
          <w:bCs/>
          <w:color w:val="000000"/>
          <w:sz w:val="24"/>
        </w:rPr>
        <w:t>（10）项目负责人安全生产考核合格证明或在有效期内的安全考核合格证书（B类）或建筑施工企业项目负责人安全生产考核合格证书扫描件或电子证书</w:t>
      </w:r>
      <w:r>
        <w:rPr>
          <w:rFonts w:hint="eastAsia" w:ascii="宋体"/>
          <w:bCs/>
          <w:color w:val="000000"/>
          <w:sz w:val="24"/>
          <w:szCs w:val="24"/>
        </w:rPr>
        <w:t>；</w:t>
      </w:r>
    </w:p>
    <w:p w14:paraId="1E405E38">
      <w:pPr>
        <w:spacing w:line="360" w:lineRule="auto"/>
        <w:ind w:firstLine="480" w:firstLineChars="200"/>
        <w:rPr>
          <w:rFonts w:ascii="宋体"/>
          <w:bCs/>
          <w:color w:val="000000"/>
          <w:sz w:val="24"/>
          <w:szCs w:val="24"/>
        </w:rPr>
      </w:pPr>
      <w:r>
        <w:rPr>
          <w:rFonts w:hint="eastAsia" w:ascii="宋体"/>
          <w:bCs/>
          <w:color w:val="000000"/>
          <w:sz w:val="24"/>
        </w:rPr>
        <w:t>（11）专职安全员须具有在有效期内的安全考核合格证书（C类）或建筑施工企业专职安全生产管理人员安全生产考核合格证书扫描件或电子证书</w:t>
      </w:r>
      <w:r>
        <w:rPr>
          <w:rFonts w:hint="eastAsia" w:ascii="宋体"/>
          <w:bCs/>
          <w:color w:val="000000"/>
          <w:sz w:val="24"/>
          <w:szCs w:val="24"/>
        </w:rPr>
        <w:t>；</w:t>
      </w:r>
    </w:p>
    <w:p w14:paraId="266B4983">
      <w:pPr>
        <w:spacing w:line="360" w:lineRule="auto"/>
        <w:ind w:firstLine="480" w:firstLineChars="200"/>
        <w:rPr>
          <w:rFonts w:ascii="宋体"/>
          <w:bCs/>
          <w:color w:val="000000"/>
          <w:sz w:val="24"/>
          <w:szCs w:val="24"/>
        </w:rPr>
      </w:pPr>
      <w:r>
        <w:rPr>
          <w:rFonts w:hint="eastAsia" w:ascii="宋体"/>
          <w:bCs/>
          <w:color w:val="000000"/>
          <w:sz w:val="24"/>
          <w:szCs w:val="24"/>
        </w:rPr>
        <w:t>（12）</w:t>
      </w:r>
      <w:r>
        <w:rPr>
          <w:rFonts w:hint="eastAsia" w:ascii="宋体" w:hAnsi="宋体"/>
          <w:bCs/>
          <w:color w:val="000000"/>
          <w:sz w:val="24"/>
          <w:szCs w:val="24"/>
        </w:rPr>
        <w:t>用于资格审查的业绩（设置业绩要求时选择此项，投标人</w:t>
      </w:r>
      <w:r>
        <w:rPr>
          <w:rFonts w:hint="eastAsia" w:ascii="宋体" w:hAnsi="宋体"/>
          <w:color w:val="000000"/>
          <w:sz w:val="24"/>
        </w:rPr>
        <w:t>须提供类似工程业绩的项目名称及项目编号，具体格式由招标人自定</w:t>
      </w:r>
      <w:r>
        <w:rPr>
          <w:rFonts w:hint="eastAsia" w:ascii="宋体" w:hAnsi="宋体"/>
          <w:bCs/>
          <w:color w:val="000000"/>
          <w:sz w:val="24"/>
          <w:szCs w:val="24"/>
        </w:rPr>
        <w:t>）；</w:t>
      </w:r>
    </w:p>
    <w:p w14:paraId="7CEFDEC8">
      <w:pPr>
        <w:spacing w:line="360" w:lineRule="auto"/>
        <w:ind w:firstLine="480" w:firstLineChars="200"/>
        <w:rPr>
          <w:rFonts w:ascii="宋体"/>
          <w:bCs/>
          <w:color w:val="000000"/>
          <w:sz w:val="24"/>
        </w:rPr>
      </w:pPr>
      <w:r>
        <w:rPr>
          <w:rFonts w:hint="eastAsia" w:ascii="宋体"/>
          <w:bCs/>
          <w:color w:val="000000"/>
          <w:sz w:val="24"/>
        </w:rPr>
        <w:t>（13）资格审查前，投标人须在广州市住房和城乡建设局建立企业信用档案，拟担任本工程项目负责人、专职安全员须是本企业信用档案中的在册人员。</w:t>
      </w:r>
    </w:p>
    <w:p w14:paraId="1942A7B4">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（14）列明主办单位的联合体工作协议（采用联合体投标时需递交，投标人拟任本工程项目负责人应为联合体主办方信用档案中的在册人员，</w:t>
      </w:r>
      <w:r>
        <w:rPr>
          <w:rFonts w:hint="eastAsia" w:ascii="宋体" w:hAnsi="宋体"/>
          <w:color w:val="000000"/>
          <w:sz w:val="24"/>
          <w:szCs w:val="24"/>
        </w:rPr>
        <w:t>联合体工作协议应明确约定各方拟承担的工作和责任</w:t>
      </w:r>
      <w:r>
        <w:rPr>
          <w:rFonts w:hint="eastAsia" w:ascii="宋体" w:hAnsi="宋体"/>
          <w:bCs/>
          <w:color w:val="000000"/>
          <w:sz w:val="24"/>
          <w:szCs w:val="24"/>
        </w:rPr>
        <w:t xml:space="preserve">）； </w:t>
      </w:r>
    </w:p>
    <w:p w14:paraId="4410C279">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注：1.相关电子证书按规定需打印后手写本人签名的，应按照规定手写本人签名后再扫描提交。</w:t>
      </w:r>
    </w:p>
    <w:p w14:paraId="2D286069">
      <w:pPr>
        <w:spacing w:line="360" w:lineRule="auto"/>
        <w:ind w:firstLine="480" w:firstLineChars="200"/>
        <w:rPr>
          <w:rFonts w:ascii="宋体"/>
          <w:bCs/>
          <w:color w:val="000000"/>
          <w:sz w:val="24"/>
        </w:rPr>
      </w:pPr>
      <w:r>
        <w:rPr>
          <w:rFonts w:hint="eastAsia" w:ascii="宋体" w:hAnsi="宋体"/>
          <w:bCs/>
          <w:color w:val="000000"/>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1076295">
      <w:pPr>
        <w:spacing w:line="360" w:lineRule="auto"/>
        <w:ind w:firstLine="480" w:firstLineChars="200"/>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14:paraId="135D97B8">
      <w:pPr>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14:paraId="08921A0E">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14:paraId="67FE5081">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14:paraId="22635D03">
      <w:pPr>
        <w:spacing w:line="360" w:lineRule="auto"/>
        <w:ind w:firstLine="480" w:firstLineChars="200"/>
        <w:rPr>
          <w:rFonts w:ascii="宋体"/>
          <w:color w:val="000000"/>
          <w:sz w:val="24"/>
        </w:rPr>
      </w:pPr>
      <w:r>
        <w:rPr>
          <w:rFonts w:ascii="宋体" w:hAnsi="宋体"/>
          <w:color w:val="000000"/>
          <w:sz w:val="24"/>
        </w:rPr>
        <w:t>11.2.4</w:t>
      </w:r>
      <w:r>
        <w:rPr>
          <w:rFonts w:hint="eastAsia" w:ascii="宋体" w:hAnsi="宋体"/>
          <w:color w:val="000000"/>
          <w:sz w:val="24"/>
        </w:rPr>
        <w:t>投标人在广州市可使用适合本工程的机械设备（附：机械设备为自有或租赁的说明；及承诺机械设备如属于租赁的，其租赁是不属于重复租赁）。</w:t>
      </w:r>
    </w:p>
    <w:p w14:paraId="720D4D66">
      <w:pPr>
        <w:tabs>
          <w:tab w:val="left" w:pos="1125"/>
        </w:tabs>
        <w:spacing w:line="360" w:lineRule="auto"/>
        <w:ind w:firstLine="480" w:firstLineChars="200"/>
        <w:rPr>
          <w:rFonts w:hint="eastAsia" w:ascii="宋体" w:hAnsi="宋体"/>
          <w:color w:val="000000"/>
          <w:sz w:val="24"/>
        </w:rPr>
      </w:pPr>
      <w:r>
        <w:rPr>
          <w:rFonts w:ascii="宋体" w:hAnsi="宋体"/>
          <w:color w:val="000000"/>
          <w:sz w:val="24"/>
        </w:rPr>
        <w:t>11.2.5</w:t>
      </w:r>
      <w:r>
        <w:rPr>
          <w:rFonts w:hint="eastAsia" w:ascii="宋体" w:hAnsi="宋体"/>
          <w:color w:val="000000"/>
          <w:sz w:val="24"/>
        </w:rPr>
        <w:t>施工组织设计或施工方案。</w:t>
      </w:r>
    </w:p>
    <w:p w14:paraId="6D58B4AD">
      <w:pPr>
        <w:tabs>
          <w:tab w:val="left" w:pos="1125"/>
        </w:tabs>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投标人在编制施工组织设计或施工方案时应按照招标人提出的施工现场建筑垃圾源头减量的具体要求以及建筑垃圾综合利用产品的使用要求提供相应措施。</w:t>
      </w:r>
    </w:p>
    <w:p w14:paraId="58F40CB6">
      <w:pPr>
        <w:tabs>
          <w:tab w:val="left" w:pos="1125"/>
        </w:tabs>
        <w:spacing w:line="360" w:lineRule="auto"/>
        <w:ind w:firstLine="480" w:firstLineChars="200"/>
        <w:rPr>
          <w:rFonts w:ascii="宋体"/>
          <w:color w:val="000000"/>
          <w:sz w:val="24"/>
        </w:rPr>
      </w:pPr>
      <w:r>
        <w:rPr>
          <w:rFonts w:hint="eastAsia" w:ascii="宋体" w:hAnsi="宋体"/>
          <w:color w:val="000000"/>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r>
        <w:rPr>
          <w:rFonts w:hint="eastAsia" w:ascii="宋体" w:hAnsi="宋体"/>
          <w:color w:val="000000"/>
          <w:sz w:val="24"/>
          <w:lang w:eastAsia="zh-CN"/>
        </w:rPr>
        <w:t>。</w:t>
      </w:r>
    </w:p>
    <w:p w14:paraId="25988D0B">
      <w:pPr>
        <w:tabs>
          <w:tab w:val="left" w:pos="1125"/>
        </w:tabs>
        <w:spacing w:line="360" w:lineRule="auto"/>
        <w:ind w:firstLine="480" w:firstLineChars="200"/>
        <w:rPr>
          <w:rFonts w:ascii="宋体"/>
          <w:color w:val="000000"/>
          <w:sz w:val="24"/>
        </w:rPr>
      </w:pPr>
      <w:r>
        <w:rPr>
          <w:rFonts w:ascii="宋体" w:hAnsi="宋体"/>
          <w:color w:val="000000"/>
          <w:sz w:val="24"/>
        </w:rPr>
        <w:t>11.2.</w:t>
      </w:r>
      <w:r>
        <w:rPr>
          <w:rFonts w:hint="eastAsia" w:ascii="宋体" w:hAnsi="宋体"/>
          <w:color w:val="000000"/>
          <w:sz w:val="24"/>
        </w:rPr>
        <w:t>6按照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14:paraId="68679A30">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14:paraId="6993104E">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14:paraId="49E57D9E">
      <w:pPr>
        <w:spacing w:line="360" w:lineRule="auto"/>
        <w:ind w:firstLine="480" w:firstLineChars="200"/>
        <w:rPr>
          <w:rFonts w:ascii="宋体"/>
          <w:color w:val="000000"/>
          <w:sz w:val="24"/>
        </w:rPr>
      </w:pPr>
      <w:r>
        <w:rPr>
          <w:rFonts w:ascii="宋体" w:hAnsi="宋体"/>
          <w:color w:val="000000"/>
          <w:sz w:val="24"/>
        </w:rPr>
        <w:t>11.3.2</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14:paraId="0410E4DA">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14:paraId="1728397E">
      <w:pPr>
        <w:spacing w:line="360" w:lineRule="auto"/>
        <w:ind w:firstLine="566" w:firstLineChars="236"/>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14:paraId="7D325662">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14:paraId="0F28F5F9">
      <w:pPr>
        <w:spacing w:line="360" w:lineRule="auto"/>
        <w:ind w:firstLine="566" w:firstLineChars="236"/>
        <w:rPr>
          <w:rFonts w:ascii="宋体" w:hAnsi="宋体"/>
          <w:color w:val="000000"/>
          <w:sz w:val="24"/>
          <w:szCs w:val="24"/>
        </w:rPr>
      </w:pPr>
      <w:r>
        <w:rPr>
          <w:rFonts w:hint="eastAsia" w:ascii="宋体" w:hAnsi="宋体"/>
          <w:color w:val="000000"/>
          <w:sz w:val="24"/>
          <w:szCs w:val="24"/>
        </w:rPr>
        <w:t>（4）单项工程投标报价汇总表；</w:t>
      </w:r>
    </w:p>
    <w:p w14:paraId="31711B6A">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14:paraId="5B356FB2">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14:paraId="2C0AF6BA">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14:paraId="3BA80919">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14:paraId="3871E185">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14:paraId="03E57234">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14:paraId="145AE1ED">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14:paraId="7D99FAF0">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14:paraId="173CD216">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14:paraId="13544413">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14:paraId="22C45B94">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14:paraId="61FA0BF7">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14:paraId="50A9DC58">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14:paraId="1F76FF1A">
      <w:pPr>
        <w:tabs>
          <w:tab w:val="left" w:pos="1125"/>
        </w:tabs>
        <w:spacing w:line="360" w:lineRule="auto"/>
        <w:ind w:firstLine="480" w:firstLineChars="200"/>
        <w:rPr>
          <w:rFonts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p>
    <w:p w14:paraId="332547D6">
      <w:pPr>
        <w:tabs>
          <w:tab w:val="left" w:pos="1125"/>
        </w:tabs>
        <w:spacing w:line="360" w:lineRule="auto"/>
        <w:ind w:firstLine="480" w:firstLineChars="200"/>
        <w:rPr>
          <w:rFonts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14:paraId="3841A9D8">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12</w:t>
      </w:r>
      <w:r>
        <w:rPr>
          <w:rFonts w:hint="eastAsia" w:ascii="宋体" w:hAnsi="宋体" w:eastAsia="宋体"/>
          <w:b/>
          <w:bCs/>
          <w:color w:val="000000"/>
          <w:sz w:val="24"/>
        </w:rPr>
        <w:t>．投标文件格式</w:t>
      </w:r>
    </w:p>
    <w:p w14:paraId="4A1D99C9">
      <w:pPr>
        <w:pStyle w:val="4"/>
        <w:spacing w:after="0" w:line="360" w:lineRule="auto"/>
        <w:ind w:firstLine="480" w:firstLineChars="200"/>
        <w:rPr>
          <w:rFonts w:ascii="宋体" w:hAnsi="宋体" w:eastAsia="宋体" w:cs="Times New Roman"/>
          <w:bCs/>
          <w:color w:val="000000"/>
          <w:sz w:val="24"/>
          <w:szCs w:val="24"/>
        </w:rPr>
      </w:pPr>
      <w:r>
        <w:rPr>
          <w:rFonts w:ascii="宋体" w:hAnsi="宋体" w:eastAsia="宋体" w:cs="Times New Roman"/>
          <w:bCs/>
          <w:color w:val="000000"/>
          <w:sz w:val="24"/>
          <w:szCs w:val="24"/>
        </w:rPr>
        <w:t xml:space="preserve">12.1 </w:t>
      </w:r>
      <w:r>
        <w:rPr>
          <w:rFonts w:hint="eastAsia" w:ascii="宋体" w:hAnsi="宋体" w:eastAsia="宋体" w:cs="Times New Roman"/>
          <w:bCs/>
          <w:color w:val="000000"/>
          <w:sz w:val="24"/>
          <w:szCs w:val="24"/>
        </w:rPr>
        <w:t>投标文件包括本须知第</w:t>
      </w:r>
      <w:r>
        <w:rPr>
          <w:rFonts w:ascii="宋体" w:hAnsi="宋体" w:eastAsia="宋体" w:cs="Times New Roman"/>
          <w:bCs/>
          <w:color w:val="000000"/>
          <w:sz w:val="24"/>
          <w:szCs w:val="24"/>
        </w:rPr>
        <w:t>11</w:t>
      </w:r>
      <w:r>
        <w:rPr>
          <w:rFonts w:hint="eastAsia" w:ascii="宋体" w:hAnsi="宋体" w:eastAsia="宋体" w:cs="Times New Roman"/>
          <w:bCs/>
          <w:color w:val="000000"/>
          <w:sz w:val="24"/>
          <w:szCs w:val="24"/>
        </w:rPr>
        <w:t>条中规定的内容，投标人提交的投标文件应当使用招标文件所提供的投标文件全部格式（表格可以按同样格式扩展）。</w:t>
      </w:r>
    </w:p>
    <w:p w14:paraId="6CA19772">
      <w:pPr>
        <w:pStyle w:val="4"/>
        <w:spacing w:after="0" w:line="360" w:lineRule="auto"/>
        <w:ind w:firstLine="480" w:firstLineChars="200"/>
        <w:rPr>
          <w:rFonts w:hint="eastAsia" w:ascii="宋体" w:hAnsi="宋体" w:eastAsia="宋体"/>
          <w:color w:val="000000"/>
          <w:sz w:val="24"/>
          <w:szCs w:val="24"/>
        </w:rPr>
      </w:pPr>
      <w:r>
        <w:rPr>
          <w:rFonts w:hint="eastAsia" w:ascii="宋体" w:hAnsi="宋体" w:eastAsia="宋体" w:cs="Times New Roman"/>
          <w:bCs/>
          <w:color w:val="000000"/>
          <w:sz w:val="24"/>
          <w:szCs w:val="24"/>
        </w:rPr>
        <w:t>12.2 投标文件全部采用电子文档，投标文件所附证书证件均为原件扫描件，并采用单位数字证书，对投标文件</w:t>
      </w:r>
      <w:r>
        <w:rPr>
          <w:rFonts w:hint="eastAsia" w:ascii="宋体" w:hAnsi="宋体" w:eastAsia="宋体"/>
          <w:color w:val="000000"/>
          <w:sz w:val="24"/>
        </w:rPr>
        <w:t>加盖电子印章。投标文件中需个人签字或盖章的，应加盖个人电子印章或在线下完成后扫描上传。按照交易平台关于</w:t>
      </w:r>
      <w:r>
        <w:rPr>
          <w:rFonts w:hint="eastAsia" w:ascii="宋体" w:hAnsi="宋体" w:eastAsia="宋体"/>
          <w:color w:val="000000"/>
          <w:sz w:val="24"/>
          <w:szCs w:val="24"/>
        </w:rPr>
        <w:t>全流程电子化项目的相关指南进行操作。详见：</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14:paraId="172B8D3E">
      <w:pPr>
        <w:pStyle w:val="4"/>
        <w:spacing w:after="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注释：投标文件电子文档需要投标人单位盖章的材料，投标人加盖电子印章即可，不得将投标人未对电子文档加盖实物印章作为否决投标的情形。</w:t>
      </w:r>
    </w:p>
    <w:p w14:paraId="0E3BF20B">
      <w:pPr>
        <w:pStyle w:val="4"/>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 xml:space="preserve">12.3 </w:t>
      </w:r>
      <w:r>
        <w:rPr>
          <w:rFonts w:hint="eastAsia" w:ascii="宋体" w:hAnsi="宋体" w:eastAsia="宋体"/>
          <w:bCs/>
          <w:color w:val="000000"/>
          <w:sz w:val="24"/>
          <w:szCs w:val="24"/>
        </w:rPr>
        <w:t>投标文件应按</w:t>
      </w:r>
      <w:r>
        <w:rPr>
          <w:rFonts w:hint="eastAsia" w:ascii="宋体" w:hAnsi="宋体" w:eastAsia="宋体"/>
          <w:color w:val="000000"/>
          <w:sz w:val="24"/>
        </w:rPr>
        <w:t>照交易平台关于全流程电子化项目的相关指南进行编制，详见：</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rPr>
        <w:t xml:space="preserve">。               </w:t>
      </w:r>
    </w:p>
    <w:p w14:paraId="2CC14CC4">
      <w:pPr>
        <w:pStyle w:val="4"/>
        <w:spacing w:after="0" w:line="360" w:lineRule="auto"/>
        <w:ind w:firstLine="0"/>
        <w:rPr>
          <w:rFonts w:ascii="宋体" w:hAnsi="宋体" w:eastAsia="宋体"/>
          <w:color w:val="000000"/>
          <w:sz w:val="24"/>
        </w:rPr>
      </w:pPr>
      <w:r>
        <w:rPr>
          <w:rFonts w:hint="eastAsia" w:ascii="宋体" w:hAnsi="宋体" w:eastAsia="宋体"/>
          <w:bCs/>
          <w:color w:val="000000"/>
          <w:sz w:val="24"/>
          <w:szCs w:val="24"/>
        </w:rPr>
        <w:t>如不按上述要求编制引起系统无法检索、读取相关信息的，其后果由投标人承担。</w:t>
      </w:r>
    </w:p>
    <w:p w14:paraId="0EAABA99">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13</w:t>
      </w:r>
      <w:r>
        <w:rPr>
          <w:rFonts w:hint="eastAsia" w:ascii="宋体" w:hAnsi="宋体" w:eastAsia="宋体"/>
          <w:b/>
          <w:bCs/>
          <w:color w:val="000000"/>
          <w:sz w:val="24"/>
        </w:rPr>
        <w:t>．投标报价及造价承包和变更结算方式</w:t>
      </w:r>
    </w:p>
    <w:p w14:paraId="46C52652">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 xml:space="preserve">13.1 </w:t>
      </w:r>
      <w:r>
        <w:rPr>
          <w:rFonts w:hint="eastAsia" w:ascii="宋体" w:hAnsi="宋体" w:eastAsia="宋体"/>
          <w:color w:val="000000"/>
          <w:sz w:val="24"/>
        </w:rPr>
        <w:t>本工程的投标报价采用投标须知前附表第</w:t>
      </w:r>
      <w:r>
        <w:rPr>
          <w:rFonts w:ascii="宋体" w:hAnsi="宋体" w:eastAsia="宋体"/>
          <w:color w:val="000000"/>
          <w:sz w:val="24"/>
        </w:rPr>
        <w:t>12</w:t>
      </w:r>
      <w:r>
        <w:rPr>
          <w:rFonts w:hint="eastAsia" w:ascii="宋体" w:hAnsi="宋体" w:eastAsia="宋体"/>
          <w:color w:val="000000"/>
          <w:sz w:val="24"/>
        </w:rPr>
        <w:t>项所规定的方式。投标报价（含单价及总价）精确到“分”。</w:t>
      </w:r>
    </w:p>
    <w:p w14:paraId="145BEE1C">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13.2</w:t>
      </w:r>
      <w:r>
        <w:rPr>
          <w:rFonts w:hint="eastAsia" w:ascii="宋体" w:hAnsi="宋体" w:eastAsia="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5CA653E">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13.3</w:t>
      </w:r>
      <w:r>
        <w:rPr>
          <w:rFonts w:hint="eastAsia" w:ascii="宋体" w:hAnsi="宋体" w:eastAsia="宋体"/>
          <w:color w:val="000000"/>
          <w:sz w:val="24"/>
        </w:rPr>
        <w:t>投标人的投标报价，应是按照投标须知前附表第</w:t>
      </w:r>
      <w:r>
        <w:rPr>
          <w:rFonts w:ascii="宋体" w:hAnsi="宋体" w:eastAsia="宋体"/>
          <w:color w:val="000000"/>
          <w:sz w:val="24"/>
        </w:rPr>
        <w:t>8</w:t>
      </w:r>
      <w:r>
        <w:rPr>
          <w:rFonts w:hint="eastAsia" w:ascii="宋体" w:hAnsi="宋体" w:eastAsia="宋体"/>
          <w:color w:val="000000"/>
          <w:sz w:val="24"/>
        </w:rPr>
        <w:t>项的工期要求，在投标须知前附表第</w:t>
      </w:r>
      <w:r>
        <w:rPr>
          <w:rFonts w:ascii="宋体" w:hAnsi="宋体" w:eastAsia="宋体"/>
          <w:color w:val="000000"/>
          <w:sz w:val="24"/>
        </w:rPr>
        <w:t>3</w:t>
      </w:r>
      <w:r>
        <w:rPr>
          <w:rFonts w:hint="eastAsia" w:ascii="宋体" w:hAnsi="宋体" w:eastAsia="宋体"/>
          <w:color w:val="000000"/>
          <w:sz w:val="24"/>
        </w:rPr>
        <w:t>项的建设地点，完成投标须知前附表第</w:t>
      </w:r>
      <w:r>
        <w:rPr>
          <w:rFonts w:ascii="宋体" w:hAnsi="宋体" w:eastAsia="宋体"/>
          <w:color w:val="000000"/>
          <w:sz w:val="24"/>
        </w:rPr>
        <w:t>7</w:t>
      </w:r>
      <w:r>
        <w:rPr>
          <w:rFonts w:hint="eastAsia" w:ascii="宋体" w:hAnsi="宋体" w:eastAsia="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09AB06C">
      <w:pPr>
        <w:pStyle w:val="4"/>
        <w:spacing w:after="0" w:line="360" w:lineRule="auto"/>
        <w:ind w:firstLine="480" w:firstLineChars="200"/>
        <w:rPr>
          <w:rFonts w:ascii="宋体" w:hAnsi="宋体" w:eastAsia="宋体"/>
          <w:sz w:val="24"/>
        </w:rPr>
      </w:pPr>
      <w:r>
        <w:rPr>
          <w:rFonts w:ascii="宋体" w:hAnsi="宋体" w:eastAsia="宋体"/>
          <w:color w:val="000000"/>
          <w:sz w:val="24"/>
        </w:rPr>
        <w:t>13.4</w:t>
      </w:r>
      <w:r>
        <w:rPr>
          <w:rFonts w:hint="eastAsia" w:ascii="宋体" w:hAnsi="宋体" w:eastAsia="宋体"/>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eastAsia="宋体"/>
          <w:sz w:val="24"/>
        </w:rPr>
        <w:t>关措施项目相应发生变化时，按系数或单一总价方式计价的措施项目费，工程量增加的措施项目费调增，工程量减少的措施项目费调减。</w:t>
      </w:r>
    </w:p>
    <w:p w14:paraId="296F0237">
      <w:pPr>
        <w:pStyle w:val="4"/>
        <w:spacing w:after="0" w:line="360" w:lineRule="auto"/>
        <w:ind w:firstLine="480" w:firstLineChars="200"/>
        <w:rPr>
          <w:rFonts w:ascii="宋体" w:hAnsi="宋体" w:eastAsia="宋体"/>
          <w:sz w:val="24"/>
        </w:rPr>
      </w:pPr>
      <w:r>
        <w:rPr>
          <w:rFonts w:ascii="宋体" w:hAnsi="宋体" w:eastAsia="宋体"/>
          <w:sz w:val="24"/>
        </w:rPr>
        <w:t>13.5</w:t>
      </w:r>
      <w:r>
        <w:rPr>
          <w:rFonts w:hint="eastAsia" w:ascii="宋体" w:hAnsi="宋体" w:eastAsia="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22B4CFCC">
      <w:pPr>
        <w:pStyle w:val="4"/>
        <w:spacing w:after="0" w:line="360" w:lineRule="auto"/>
        <w:ind w:firstLine="480" w:firstLineChars="200"/>
        <w:rPr>
          <w:rFonts w:ascii="宋体" w:hAnsi="宋体" w:eastAsia="宋体"/>
          <w:sz w:val="24"/>
        </w:rPr>
      </w:pPr>
      <w:r>
        <w:rPr>
          <w:rFonts w:ascii="宋体" w:hAnsi="宋体" w:eastAsia="宋体"/>
          <w:sz w:val="24"/>
        </w:rPr>
        <w:t>13.5.1</w:t>
      </w:r>
      <w:r>
        <w:rPr>
          <w:rFonts w:hint="eastAsia" w:ascii="宋体" w:hAnsi="宋体" w:eastAsia="宋体"/>
          <w:sz w:val="24"/>
        </w:rPr>
        <w:t>中标的投标文件工程量清单中已有相同项目的适用综合单价，则沿用；</w:t>
      </w:r>
    </w:p>
    <w:p w14:paraId="0D949A75">
      <w:pPr>
        <w:pStyle w:val="4"/>
        <w:spacing w:after="0" w:line="360" w:lineRule="auto"/>
        <w:ind w:firstLine="480" w:firstLineChars="200"/>
        <w:rPr>
          <w:rFonts w:ascii="宋体" w:hAnsi="宋体" w:eastAsia="宋体"/>
          <w:sz w:val="24"/>
        </w:rPr>
      </w:pPr>
      <w:r>
        <w:rPr>
          <w:rFonts w:ascii="宋体" w:hAnsi="宋体" w:eastAsia="宋体"/>
          <w:sz w:val="24"/>
        </w:rPr>
        <w:t>13.5.2</w:t>
      </w:r>
      <w:r>
        <w:rPr>
          <w:rFonts w:hint="eastAsia" w:ascii="宋体" w:hAnsi="宋体" w:eastAsia="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8F629B6">
      <w:pPr>
        <w:pStyle w:val="4"/>
        <w:spacing w:after="0" w:line="360" w:lineRule="auto"/>
        <w:ind w:firstLine="480" w:firstLineChars="200"/>
        <w:rPr>
          <w:rFonts w:ascii="宋体" w:hAnsi="宋体" w:eastAsia="宋体"/>
          <w:sz w:val="24"/>
        </w:rPr>
      </w:pPr>
      <w:r>
        <w:rPr>
          <w:rFonts w:ascii="宋体" w:hAnsi="宋体" w:eastAsia="宋体"/>
          <w:sz w:val="24"/>
        </w:rPr>
        <w:t xml:space="preserve">13.5.3 </w:t>
      </w:r>
      <w:r>
        <w:rPr>
          <w:rFonts w:hint="eastAsia" w:ascii="宋体" w:hAnsi="宋体" w:eastAsia="宋体"/>
          <w:sz w:val="24"/>
        </w:rPr>
        <w:t>中标的投标文件工程量清单中没有相同项目或类似项目的，如可套取相关定额，则以相关定额为基数下浮计算单价</w:t>
      </w:r>
      <w:r>
        <w:rPr>
          <w:rFonts w:ascii="宋体" w:hAnsi="宋体" w:eastAsia="宋体"/>
          <w:sz w:val="24"/>
        </w:rPr>
        <w:t>,</w:t>
      </w:r>
      <w:r>
        <w:rPr>
          <w:rFonts w:hint="eastAsia" w:ascii="宋体" w:hAnsi="宋体" w:eastAsia="宋体"/>
          <w:sz w:val="24"/>
        </w:rPr>
        <w:t>下浮率为中标价</w:t>
      </w:r>
      <w:r>
        <w:rPr>
          <w:rFonts w:hint="eastAsia" w:ascii="宋体" w:hAnsi="宋体" w:eastAsia="宋体"/>
          <w:sz w:val="24"/>
          <w:szCs w:val="24"/>
        </w:rPr>
        <w:t>相对于最高投标限价的下</w:t>
      </w:r>
      <w:r>
        <w:rPr>
          <w:rFonts w:hint="eastAsia" w:ascii="宋体" w:hAnsi="宋体" w:eastAsia="宋体"/>
          <w:sz w:val="24"/>
        </w:rPr>
        <w:t>浮率（下浮率</w:t>
      </w:r>
      <w:r>
        <w:rPr>
          <w:rFonts w:ascii="宋体" w:hAnsi="宋体" w:eastAsia="宋体"/>
          <w:sz w:val="24"/>
        </w:rPr>
        <w:t>=(</w:t>
      </w:r>
      <w:r>
        <w:rPr>
          <w:rFonts w:hint="eastAsia" w:ascii="宋体" w:hAnsi="宋体" w:eastAsia="宋体"/>
          <w:sz w:val="24"/>
          <w:szCs w:val="24"/>
        </w:rPr>
        <w:t>最高投标限价</w:t>
      </w:r>
      <w:r>
        <w:rPr>
          <w:rFonts w:ascii="宋体" w:hAnsi="宋体" w:eastAsia="宋体"/>
          <w:sz w:val="24"/>
        </w:rPr>
        <w:t>-</w:t>
      </w:r>
      <w:r>
        <w:rPr>
          <w:rFonts w:hint="eastAsia" w:ascii="宋体" w:hAnsi="宋体" w:eastAsia="宋体"/>
          <w:sz w:val="24"/>
        </w:rPr>
        <w:t>中标价</w:t>
      </w:r>
      <w:r>
        <w:rPr>
          <w:rFonts w:ascii="宋体" w:hAnsi="宋体" w:eastAsia="宋体"/>
          <w:sz w:val="24"/>
        </w:rPr>
        <w:t>)/</w:t>
      </w:r>
      <w:r>
        <w:rPr>
          <w:rFonts w:ascii="宋体" w:hAnsi="宋体" w:eastAsia="宋体"/>
          <w:sz w:val="24"/>
          <w:szCs w:val="24"/>
        </w:rPr>
        <w:t xml:space="preserve"> </w:t>
      </w:r>
      <w:r>
        <w:rPr>
          <w:rFonts w:hint="eastAsia" w:ascii="宋体" w:hAnsi="宋体" w:eastAsia="宋体"/>
          <w:sz w:val="24"/>
          <w:szCs w:val="24"/>
        </w:rPr>
        <w:t>最高投标限价</w:t>
      </w:r>
      <w:r>
        <w:rPr>
          <w:rFonts w:hint="eastAsia" w:ascii="宋体" w:hAnsi="宋体" w:eastAsia="宋体"/>
          <w:sz w:val="24"/>
        </w:rPr>
        <w:t>）。</w:t>
      </w:r>
    </w:p>
    <w:p w14:paraId="36AAEF3A">
      <w:pPr>
        <w:pStyle w:val="4"/>
        <w:spacing w:after="0" w:line="360" w:lineRule="auto"/>
        <w:ind w:firstLine="480" w:firstLineChars="200"/>
        <w:rPr>
          <w:rFonts w:ascii="宋体" w:hAnsi="宋体" w:eastAsia="宋体"/>
          <w:sz w:val="24"/>
        </w:rPr>
      </w:pPr>
      <w:r>
        <w:rPr>
          <w:rFonts w:ascii="宋体" w:hAnsi="宋体" w:eastAsia="宋体"/>
          <w:sz w:val="24"/>
        </w:rPr>
        <w:t xml:space="preserve">13.5.4 </w:t>
      </w:r>
      <w:r>
        <w:rPr>
          <w:rFonts w:hint="eastAsia" w:ascii="宋体" w:hAnsi="宋体" w:eastAsia="宋体"/>
          <w:sz w:val="24"/>
        </w:rPr>
        <w:t>如相关定额没有相应子目的，其计价方式由招标人在本招标文件第三章中另行规定。未规定的，中标后双方协商约定。</w:t>
      </w:r>
    </w:p>
    <w:p w14:paraId="56A8622E">
      <w:pPr>
        <w:pStyle w:val="4"/>
        <w:spacing w:after="0" w:line="360" w:lineRule="auto"/>
        <w:ind w:firstLine="480" w:firstLineChars="200"/>
        <w:rPr>
          <w:rFonts w:ascii="宋体" w:hAnsi="宋体" w:eastAsia="宋体"/>
          <w:sz w:val="24"/>
        </w:rPr>
      </w:pPr>
      <w:r>
        <w:rPr>
          <w:rFonts w:ascii="宋体" w:hAnsi="宋体" w:eastAsia="宋体"/>
          <w:sz w:val="24"/>
        </w:rPr>
        <w:t>13.6</w:t>
      </w:r>
      <w:r>
        <w:rPr>
          <w:rFonts w:hint="eastAsia" w:ascii="宋体" w:hAnsi="宋体" w:eastAsia="宋体"/>
          <w:sz w:val="24"/>
        </w:rPr>
        <w:t>暂列金额、暂估价</w:t>
      </w:r>
    </w:p>
    <w:p w14:paraId="14CB5DF3">
      <w:pPr>
        <w:pStyle w:val="4"/>
        <w:spacing w:after="0" w:line="360" w:lineRule="auto"/>
        <w:ind w:firstLine="480" w:firstLineChars="200"/>
        <w:rPr>
          <w:rFonts w:ascii="宋体" w:hAnsi="宋体" w:eastAsia="宋体"/>
          <w:sz w:val="24"/>
        </w:rPr>
      </w:pPr>
      <w:r>
        <w:rPr>
          <w:rFonts w:ascii="宋体" w:hAnsi="宋体" w:eastAsia="宋体"/>
          <w:sz w:val="24"/>
        </w:rPr>
        <w:t>13.6.1</w:t>
      </w:r>
      <w:r>
        <w:rPr>
          <w:rFonts w:hint="eastAsia" w:ascii="宋体" w:hAnsi="宋体" w:eastAsia="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8DFE195">
      <w:pPr>
        <w:pStyle w:val="4"/>
        <w:spacing w:after="0" w:line="360" w:lineRule="auto"/>
        <w:ind w:firstLine="480" w:firstLineChars="200"/>
        <w:rPr>
          <w:rFonts w:ascii="宋体" w:hAnsi="宋体" w:eastAsia="宋体"/>
          <w:sz w:val="24"/>
        </w:rPr>
      </w:pPr>
      <w:r>
        <w:rPr>
          <w:rFonts w:hint="eastAsia" w:ascii="宋体" w:hAnsi="宋体" w:eastAsia="宋体"/>
          <w:sz w:val="24"/>
        </w:rPr>
        <w:t>暂估价是指招标人在工程量清单中提供的用于支付必然发生但暂时不能确定价格的材料的单价以及专业工程的金额。</w:t>
      </w:r>
    </w:p>
    <w:p w14:paraId="1FDDF4B6">
      <w:pPr>
        <w:pStyle w:val="4"/>
        <w:spacing w:after="0" w:line="360" w:lineRule="auto"/>
        <w:ind w:firstLine="480" w:firstLineChars="200"/>
        <w:rPr>
          <w:rFonts w:ascii="宋体" w:hAnsi="宋体" w:eastAsia="宋体"/>
          <w:sz w:val="24"/>
        </w:rPr>
      </w:pPr>
      <w:r>
        <w:rPr>
          <w:rFonts w:ascii="宋体" w:hAnsi="宋体" w:eastAsia="宋体"/>
          <w:sz w:val="24"/>
        </w:rPr>
        <w:t>13.6.2</w:t>
      </w:r>
      <w:r>
        <w:rPr>
          <w:rFonts w:hint="eastAsia" w:ascii="宋体" w:hAnsi="宋体" w:eastAsia="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101ACF5">
      <w:pPr>
        <w:pStyle w:val="4"/>
        <w:spacing w:after="0" w:line="360" w:lineRule="auto"/>
        <w:ind w:firstLine="480" w:firstLineChars="200"/>
        <w:rPr>
          <w:rFonts w:ascii="宋体" w:hAnsi="宋体" w:eastAsia="宋体"/>
          <w:sz w:val="24"/>
        </w:rPr>
      </w:pPr>
      <w:r>
        <w:rPr>
          <w:rFonts w:ascii="宋体" w:hAnsi="宋体" w:eastAsia="宋体"/>
          <w:sz w:val="24"/>
        </w:rPr>
        <w:t>13.6.3</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854E761">
      <w:pPr>
        <w:pStyle w:val="4"/>
        <w:spacing w:after="0" w:line="360" w:lineRule="auto"/>
        <w:ind w:firstLine="480" w:firstLineChars="200"/>
        <w:rPr>
          <w:rFonts w:ascii="宋体" w:hAnsi="宋体" w:eastAsia="宋体"/>
          <w:sz w:val="24"/>
        </w:rPr>
      </w:pPr>
      <w:r>
        <w:rPr>
          <w:rFonts w:ascii="宋体" w:hAnsi="宋体" w:eastAsia="宋体"/>
          <w:sz w:val="24"/>
        </w:rPr>
        <w:t>13.6.4</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sz w:val="24"/>
        </w:rPr>
        <w:t>13.5</w:t>
      </w:r>
      <w:r>
        <w:rPr>
          <w:rFonts w:hint="eastAsia" w:ascii="宋体" w:hAnsi="宋体" w:eastAsia="宋体"/>
          <w:sz w:val="24"/>
        </w:rPr>
        <w:t>款规定确定。</w:t>
      </w:r>
    </w:p>
    <w:p w14:paraId="4C3D4CCE">
      <w:pPr>
        <w:pStyle w:val="4"/>
        <w:spacing w:after="0" w:line="360" w:lineRule="auto"/>
        <w:ind w:firstLine="480" w:firstLineChars="200"/>
        <w:rPr>
          <w:rFonts w:ascii="宋体" w:hAnsi="宋体" w:eastAsia="宋体"/>
          <w:sz w:val="24"/>
        </w:rPr>
      </w:pPr>
      <w:r>
        <w:rPr>
          <w:rFonts w:ascii="宋体" w:hAnsi="宋体" w:eastAsia="宋体"/>
          <w:sz w:val="24"/>
        </w:rPr>
        <w:t>13.6.5</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6B84922">
      <w:pPr>
        <w:pStyle w:val="4"/>
        <w:spacing w:after="0" w:line="360" w:lineRule="auto"/>
        <w:ind w:firstLine="480" w:firstLineChars="200"/>
        <w:rPr>
          <w:rFonts w:ascii="宋体" w:hAnsi="宋体" w:eastAsia="宋体"/>
          <w:sz w:val="24"/>
        </w:rPr>
      </w:pPr>
      <w:r>
        <w:rPr>
          <w:rFonts w:ascii="宋体" w:hAnsi="宋体" w:eastAsia="宋体"/>
          <w:sz w:val="24"/>
        </w:rPr>
        <w:t xml:space="preserve">13.6.6 </w:t>
      </w:r>
      <w:r>
        <w:rPr>
          <w:rFonts w:hint="eastAsia" w:ascii="宋体" w:hAnsi="宋体" w:eastAsia="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6DA9670">
      <w:pPr>
        <w:pStyle w:val="4"/>
        <w:spacing w:after="0" w:line="360" w:lineRule="auto"/>
        <w:ind w:firstLine="480" w:firstLineChars="200"/>
        <w:rPr>
          <w:rFonts w:ascii="宋体" w:hAnsi="宋体" w:eastAsia="宋体"/>
          <w:sz w:val="24"/>
        </w:rPr>
      </w:pPr>
      <w:r>
        <w:rPr>
          <w:rFonts w:ascii="宋体" w:hAnsi="宋体" w:eastAsia="宋体"/>
          <w:sz w:val="24"/>
        </w:rPr>
        <w:t>13.7</w:t>
      </w:r>
      <w:r>
        <w:rPr>
          <w:rFonts w:hint="eastAsia" w:ascii="宋体" w:hAnsi="宋体" w:eastAsia="宋体"/>
          <w:sz w:val="24"/>
        </w:rPr>
        <w:t>投标人可先到工地踏勘以充分了解工地位置、情况、道路、储存空间、装卸限制及任何其他足以影响承包价的情况，任何因忽视或误解工地情况而导致的索赔或工期延长申请将不被批准。</w:t>
      </w:r>
    </w:p>
    <w:p w14:paraId="4ACA0E8B">
      <w:pPr>
        <w:pStyle w:val="4"/>
        <w:spacing w:after="0" w:line="360" w:lineRule="auto"/>
        <w:ind w:firstLine="480" w:firstLineChars="200"/>
        <w:rPr>
          <w:rFonts w:ascii="宋体" w:hAnsi="宋体" w:eastAsia="宋体"/>
          <w:sz w:val="24"/>
        </w:rPr>
      </w:pPr>
      <w:r>
        <w:rPr>
          <w:rFonts w:ascii="宋体" w:hAnsi="宋体" w:eastAsia="宋体"/>
          <w:sz w:val="24"/>
        </w:rPr>
        <w:t>13.8</w:t>
      </w:r>
      <w:r>
        <w:rPr>
          <w:rFonts w:hint="eastAsia" w:ascii="宋体" w:hAnsi="宋体" w:eastAsia="宋体"/>
          <w:sz w:val="24"/>
        </w:rPr>
        <w:t>属于承包人自行采购的主要材料、设备，招标人应当在招标文件中提出材料、设备的技术标准或者质量要求，或者提出不少于</w:t>
      </w:r>
      <w:r>
        <w:rPr>
          <w:rFonts w:ascii="宋体" w:hAnsi="宋体" w:eastAsia="宋体"/>
          <w:sz w:val="24"/>
        </w:rPr>
        <w:t>3</w:t>
      </w:r>
      <w:r>
        <w:rPr>
          <w:rFonts w:hint="eastAsia" w:ascii="宋体" w:hAnsi="宋体" w:eastAsia="宋体"/>
          <w:sz w:val="24"/>
        </w:rPr>
        <w:t>个同等档次品牌或分包商供投标人报价时选择</w:t>
      </w:r>
      <w:r>
        <w:rPr>
          <w:rFonts w:ascii="宋体" w:hAnsi="宋体" w:eastAsia="宋体"/>
          <w:sz w:val="24"/>
        </w:rPr>
        <w:t>,</w:t>
      </w:r>
      <w:r>
        <w:rPr>
          <w:rFonts w:hint="eastAsia" w:ascii="宋体" w:hAnsi="宋体" w:eastAsia="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449CCBC1">
      <w:pPr>
        <w:pStyle w:val="4"/>
        <w:spacing w:after="0" w:line="360" w:lineRule="auto"/>
        <w:ind w:firstLine="480" w:firstLineChars="200"/>
        <w:rPr>
          <w:rFonts w:ascii="宋体" w:hAnsi="宋体" w:eastAsia="宋体"/>
          <w:color w:val="000000"/>
          <w:sz w:val="24"/>
          <w:szCs w:val="24"/>
        </w:rPr>
      </w:pPr>
      <w:r>
        <w:rPr>
          <w:rFonts w:ascii="宋体" w:hAnsi="宋体" w:eastAsia="宋体"/>
          <w:color w:val="000000"/>
          <w:sz w:val="24"/>
        </w:rPr>
        <w:t>13.9</w:t>
      </w:r>
      <w:r>
        <w:rPr>
          <w:rFonts w:hint="eastAsia" w:ascii="宋体" w:hAnsi="宋体" w:eastAsia="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E417C1C">
      <w:pPr>
        <w:pStyle w:val="4"/>
        <w:spacing w:after="0" w:line="360" w:lineRule="auto"/>
        <w:ind w:firstLine="480" w:firstLineChars="200"/>
        <w:rPr>
          <w:rFonts w:ascii="宋体" w:hAnsi="宋体" w:eastAsia="宋体"/>
          <w:b/>
          <w:bCs/>
          <w:sz w:val="24"/>
        </w:rPr>
      </w:pPr>
      <w:r>
        <w:rPr>
          <w:rFonts w:ascii="宋体" w:hAnsi="宋体" w:eastAsia="宋体"/>
          <w:b/>
          <w:bCs/>
          <w:sz w:val="24"/>
        </w:rPr>
        <w:t>14</w:t>
      </w:r>
      <w:r>
        <w:rPr>
          <w:rFonts w:hint="eastAsia" w:ascii="宋体" w:hAnsi="宋体" w:eastAsia="宋体"/>
          <w:b/>
          <w:bCs/>
          <w:sz w:val="24"/>
        </w:rPr>
        <w:t>．投标货币</w:t>
      </w:r>
    </w:p>
    <w:p w14:paraId="41432593">
      <w:pPr>
        <w:pStyle w:val="4"/>
        <w:spacing w:after="0" w:line="360" w:lineRule="auto"/>
        <w:ind w:firstLine="480" w:firstLineChars="200"/>
        <w:rPr>
          <w:rFonts w:ascii="宋体" w:hAnsi="宋体" w:eastAsia="宋体"/>
          <w:sz w:val="24"/>
        </w:rPr>
      </w:pPr>
      <w:r>
        <w:rPr>
          <w:rFonts w:ascii="宋体" w:hAnsi="宋体" w:eastAsia="宋体"/>
          <w:sz w:val="24"/>
        </w:rPr>
        <w:t xml:space="preserve">14.1 </w:t>
      </w:r>
      <w:r>
        <w:rPr>
          <w:rFonts w:hint="eastAsia" w:ascii="宋体" w:hAnsi="宋体" w:eastAsia="宋体"/>
          <w:sz w:val="24"/>
        </w:rPr>
        <w:t>本工程投标报价采用的币种为人民币。</w:t>
      </w:r>
    </w:p>
    <w:p w14:paraId="4805455B">
      <w:pPr>
        <w:pStyle w:val="4"/>
        <w:spacing w:after="0" w:line="360" w:lineRule="auto"/>
        <w:ind w:firstLine="480" w:firstLineChars="200"/>
        <w:rPr>
          <w:rFonts w:ascii="宋体" w:hAnsi="宋体" w:eastAsia="宋体"/>
          <w:sz w:val="24"/>
        </w:rPr>
      </w:pPr>
      <w:r>
        <w:rPr>
          <w:rFonts w:ascii="宋体" w:hAnsi="宋体" w:eastAsia="宋体"/>
          <w:b/>
          <w:bCs/>
          <w:sz w:val="24"/>
        </w:rPr>
        <w:t>15</w:t>
      </w:r>
      <w:r>
        <w:rPr>
          <w:rFonts w:hint="eastAsia" w:ascii="宋体" w:hAnsi="宋体" w:eastAsia="宋体"/>
          <w:b/>
          <w:bCs/>
          <w:sz w:val="24"/>
        </w:rPr>
        <w:t>．投标有效期</w:t>
      </w:r>
    </w:p>
    <w:p w14:paraId="0D427C71">
      <w:pPr>
        <w:pStyle w:val="4"/>
        <w:spacing w:after="0" w:line="360" w:lineRule="auto"/>
        <w:ind w:firstLine="480" w:firstLineChars="200"/>
        <w:rPr>
          <w:rFonts w:ascii="宋体" w:hAnsi="宋体" w:eastAsia="宋体"/>
          <w:sz w:val="24"/>
        </w:rPr>
      </w:pPr>
      <w:r>
        <w:rPr>
          <w:rFonts w:ascii="宋体" w:hAnsi="宋体" w:eastAsia="宋体"/>
          <w:sz w:val="24"/>
        </w:rPr>
        <w:t xml:space="preserve">15.1 </w:t>
      </w:r>
      <w:r>
        <w:rPr>
          <w:rFonts w:hint="eastAsia" w:ascii="宋体" w:hAnsi="宋体" w:eastAsia="宋体"/>
          <w:sz w:val="24"/>
        </w:rPr>
        <w:t>投标有效期见投标须知前附表第</w:t>
      </w:r>
      <w:r>
        <w:rPr>
          <w:rFonts w:ascii="宋体" w:hAnsi="宋体" w:eastAsia="宋体"/>
          <w:sz w:val="24"/>
        </w:rPr>
        <w:t>13</w:t>
      </w:r>
      <w:r>
        <w:rPr>
          <w:rFonts w:hint="eastAsia" w:ascii="宋体" w:hAnsi="宋体" w:eastAsia="宋体"/>
          <w:sz w:val="24"/>
        </w:rPr>
        <w:t>项所规定的期限，在此期限内，凡符合本招标文件要求的投标文件均保持有效。</w:t>
      </w:r>
    </w:p>
    <w:p w14:paraId="4AACC05C">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 xml:space="preserve">15.2 </w:t>
      </w:r>
      <w:r>
        <w:rPr>
          <w:rFonts w:hint="eastAsia" w:ascii="宋体" w:hAnsi="宋体" w:eastAsia="宋体"/>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000000"/>
          <w:sz w:val="24"/>
        </w:rPr>
        <w:t>16</w:t>
      </w:r>
      <w:r>
        <w:rPr>
          <w:rFonts w:hint="eastAsia" w:ascii="宋体" w:hAnsi="宋体" w:eastAsia="宋体"/>
          <w:color w:val="000000"/>
          <w:sz w:val="24"/>
        </w:rPr>
        <w:t>条关于投标保证金的退还与不予退还的规定仍然适用。</w:t>
      </w:r>
    </w:p>
    <w:p w14:paraId="605C63EF">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16</w:t>
      </w:r>
      <w:r>
        <w:rPr>
          <w:rFonts w:hint="eastAsia" w:ascii="宋体" w:hAnsi="宋体" w:eastAsia="宋体"/>
          <w:b/>
          <w:bCs/>
          <w:color w:val="000000"/>
          <w:sz w:val="24"/>
        </w:rPr>
        <w:t>．投标保证金</w:t>
      </w:r>
    </w:p>
    <w:p w14:paraId="5372B1D9">
      <w:pPr>
        <w:spacing w:line="360" w:lineRule="auto"/>
        <w:ind w:firstLine="480" w:firstLineChars="200"/>
        <w:rPr>
          <w:rFonts w:ascii="宋体" w:hAnsi="宋体"/>
          <w:color w:val="000000"/>
          <w:sz w:val="24"/>
        </w:rPr>
      </w:pPr>
      <w:r>
        <w:rPr>
          <w:rFonts w:ascii="宋体" w:hAnsi="宋体"/>
          <w:color w:val="000000"/>
          <w:sz w:val="24"/>
        </w:rPr>
        <w:t>16.1</w:t>
      </w:r>
      <w:r>
        <w:rPr>
          <w:rFonts w:hint="eastAsia" w:ascii="宋体" w:hAnsi="宋体"/>
          <w:color w:val="000000"/>
          <w:sz w:val="24"/>
        </w:rPr>
        <w:t>投标人应按投标须知前附表第14项所述金额和时间递交投标保证金。招标人应当允许投标人自主选择现金、银行保函、保证保险、专业工程担保公司担保等方式缴纳投标保证金。</w:t>
      </w:r>
    </w:p>
    <w:p w14:paraId="2E117928">
      <w:pPr>
        <w:spacing w:line="360" w:lineRule="auto"/>
        <w:ind w:firstLine="480" w:firstLineChars="200"/>
        <w:rPr>
          <w:rFonts w:ascii="宋体" w:hAnsi="宋体"/>
          <w:color w:val="000000"/>
          <w:sz w:val="24"/>
        </w:rPr>
      </w:pPr>
      <w:r>
        <w:rPr>
          <w:rFonts w:hint="eastAsia" w:ascii="宋体" w:hAnsi="宋体"/>
          <w:color w:val="000000"/>
          <w:sz w:val="24"/>
        </w:rPr>
        <w:t>16.1.1 采用现金或者支票形式提交的，投标保证金须从投标人的银行基本账户转出。</w:t>
      </w:r>
    </w:p>
    <w:p w14:paraId="6F61B23E">
      <w:pPr>
        <w:spacing w:line="360" w:lineRule="auto"/>
        <w:ind w:firstLine="480" w:firstLineChars="200"/>
        <w:rPr>
          <w:rFonts w:ascii="宋体" w:hAnsi="宋体"/>
          <w:color w:val="000000"/>
          <w:sz w:val="24"/>
        </w:rPr>
      </w:pPr>
      <w:r>
        <w:rPr>
          <w:rFonts w:hint="eastAsia" w:ascii="宋体" w:hAnsi="宋体"/>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886D9B2">
      <w:pPr>
        <w:spacing w:line="360" w:lineRule="auto"/>
        <w:ind w:firstLine="480" w:firstLineChars="200"/>
        <w:rPr>
          <w:rFonts w:ascii="宋体" w:hAnsi="宋体"/>
          <w:color w:val="000000"/>
          <w:sz w:val="24"/>
        </w:rPr>
      </w:pPr>
      <w:r>
        <w:rPr>
          <w:rFonts w:hint="eastAsia" w:ascii="宋体" w:hAnsi="宋体"/>
          <w:color w:val="000000"/>
          <w:sz w:val="24"/>
        </w:rPr>
        <w:t>16.1.3 采用电子形式的保函、担保或保证保险提交投标保证金的，应在招标文件中明确电子递交途径。</w:t>
      </w:r>
    </w:p>
    <w:p w14:paraId="721DAC7E">
      <w:pPr>
        <w:spacing w:line="360" w:lineRule="auto"/>
        <w:ind w:firstLine="480" w:firstLineChars="200"/>
        <w:rPr>
          <w:rFonts w:ascii="宋体" w:hAnsi="宋体"/>
          <w:color w:val="000000"/>
          <w:sz w:val="24"/>
        </w:rPr>
      </w:pPr>
      <w:r>
        <w:rPr>
          <w:rFonts w:ascii="宋体" w:hAnsi="宋体"/>
          <w:color w:val="000000"/>
          <w:sz w:val="24"/>
        </w:rPr>
        <w:t>16.2</w:t>
      </w:r>
      <w:r>
        <w:rPr>
          <w:rFonts w:hint="eastAsia" w:ascii="宋体" w:hAnsi="宋体"/>
          <w:color w:val="000000"/>
          <w:sz w:val="24"/>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color w:val="000000"/>
          <w:sz w:val="24"/>
        </w:rPr>
        <w:br w:type="textWrapping"/>
      </w:r>
      <w:r>
        <w:rPr>
          <w:rFonts w:hint="eastAsia" w:ascii="宋体" w:hAnsi="宋体"/>
          <w:color w:val="000000"/>
          <w:sz w:val="24"/>
        </w:rPr>
        <w:t xml:space="preserve">    </w:t>
      </w:r>
      <w:r>
        <w:rPr>
          <w:rFonts w:ascii="宋体" w:hAnsi="宋体"/>
          <w:color w:val="000000"/>
          <w:sz w:val="24"/>
        </w:rPr>
        <w:t>16.3</w:t>
      </w:r>
      <w:r>
        <w:rPr>
          <w:rFonts w:hint="eastAsia" w:ascii="宋体" w:hAnsi="宋体"/>
          <w:color w:val="000000"/>
          <w:sz w:val="24"/>
          <w:szCs w:val="24"/>
        </w:rPr>
        <w:t>投标保证金应依据法律法规的相关规定退还。</w:t>
      </w:r>
    </w:p>
    <w:p w14:paraId="3944AF58">
      <w:pPr>
        <w:spacing w:line="360" w:lineRule="auto"/>
        <w:ind w:firstLine="480" w:firstLineChars="200"/>
        <w:rPr>
          <w:rFonts w:ascii="宋体" w:hAnsi="宋体"/>
          <w:color w:val="000000"/>
          <w:sz w:val="24"/>
          <w:szCs w:val="24"/>
        </w:rPr>
      </w:pPr>
      <w:r>
        <w:rPr>
          <w:rFonts w:ascii="宋体" w:hAnsi="宋体"/>
          <w:color w:val="000000"/>
          <w:sz w:val="24"/>
        </w:rPr>
        <w:t>16.</w:t>
      </w:r>
      <w:r>
        <w:rPr>
          <w:rFonts w:hint="eastAsia" w:ascii="宋体" w:hAnsi="宋体"/>
          <w:color w:val="000000"/>
          <w:sz w:val="24"/>
        </w:rPr>
        <w:t>4</w:t>
      </w:r>
      <w:r>
        <w:rPr>
          <w:rFonts w:hint="eastAsia" w:ascii="宋体" w:hAnsi="宋体"/>
          <w:color w:val="000000"/>
          <w:sz w:val="24"/>
          <w:szCs w:val="24"/>
        </w:rPr>
        <w:t>如有下列情况之一的，招标人可以不予退还投标保证金（是否退还投标保证金由招标人在招标文件中规定）：</w:t>
      </w:r>
    </w:p>
    <w:p w14:paraId="1B07A86D">
      <w:pPr>
        <w:spacing w:line="360" w:lineRule="auto"/>
        <w:ind w:firstLine="480" w:firstLineChars="200"/>
        <w:rPr>
          <w:rFonts w:ascii="宋体" w:hAnsi="宋体"/>
          <w:color w:val="000000"/>
          <w:sz w:val="24"/>
          <w:szCs w:val="24"/>
        </w:rPr>
      </w:pPr>
      <w:r>
        <w:rPr>
          <w:rFonts w:hint="eastAsia" w:ascii="宋体" w:hAnsi="宋体"/>
          <w:color w:val="000000"/>
          <w:sz w:val="24"/>
          <w:szCs w:val="24"/>
        </w:rPr>
        <w:t>16.4.1因投标人原因造成投标文件未解密的；</w:t>
      </w:r>
    </w:p>
    <w:p w14:paraId="0FD50ED4">
      <w:pPr>
        <w:spacing w:line="360" w:lineRule="auto"/>
        <w:ind w:firstLine="480" w:firstLineChars="200"/>
        <w:rPr>
          <w:rFonts w:ascii="宋体" w:hAnsi="宋体"/>
          <w:color w:val="000000"/>
          <w:sz w:val="24"/>
          <w:szCs w:val="24"/>
        </w:rPr>
      </w:pPr>
      <w:r>
        <w:rPr>
          <w:rFonts w:hint="eastAsia" w:ascii="宋体" w:hAnsi="宋体"/>
          <w:color w:val="000000"/>
          <w:sz w:val="24"/>
          <w:szCs w:val="24"/>
        </w:rPr>
        <w:t>16.4.2投标人在投标有效期内撤销投标文件；</w:t>
      </w:r>
    </w:p>
    <w:p w14:paraId="7BA69B73">
      <w:pPr>
        <w:spacing w:line="360" w:lineRule="auto"/>
        <w:ind w:firstLine="480" w:firstLineChars="200"/>
        <w:rPr>
          <w:rFonts w:ascii="宋体" w:hAnsi="宋体"/>
          <w:color w:val="000000"/>
          <w:sz w:val="24"/>
          <w:szCs w:val="24"/>
        </w:rPr>
      </w:pPr>
      <w:r>
        <w:rPr>
          <w:rFonts w:hint="eastAsia" w:ascii="宋体" w:hAnsi="宋体"/>
          <w:color w:val="000000"/>
          <w:sz w:val="24"/>
          <w:szCs w:val="24"/>
        </w:rPr>
        <w:t>16.4.3中标人未能在规定期限内按要求提交履约担保；</w:t>
      </w:r>
    </w:p>
    <w:p w14:paraId="776F55BB">
      <w:pPr>
        <w:spacing w:line="360" w:lineRule="auto"/>
        <w:ind w:firstLine="480" w:firstLineChars="200"/>
        <w:rPr>
          <w:rFonts w:ascii="宋体" w:hAnsi="宋体"/>
          <w:color w:val="000000"/>
          <w:sz w:val="24"/>
        </w:rPr>
      </w:pPr>
      <w:r>
        <w:rPr>
          <w:rFonts w:hint="eastAsia" w:ascii="宋体" w:hAnsi="宋体"/>
          <w:color w:val="000000"/>
          <w:sz w:val="24"/>
          <w:szCs w:val="24"/>
        </w:rPr>
        <w:t>16.4.4中标人未能在规定期限内签署合同协议。</w:t>
      </w:r>
    </w:p>
    <w:p w14:paraId="50D0AC02">
      <w:pPr>
        <w:spacing w:line="360" w:lineRule="auto"/>
        <w:ind w:firstLine="480" w:firstLineChars="200"/>
        <w:rPr>
          <w:rFonts w:ascii="宋体" w:hAnsi="宋体"/>
          <w:color w:val="000000"/>
          <w:sz w:val="24"/>
        </w:rPr>
      </w:pPr>
      <w:r>
        <w:rPr>
          <w:rFonts w:hint="eastAsia" w:ascii="宋体" w:hAnsi="宋体"/>
          <w:color w:val="000000"/>
          <w:sz w:val="24"/>
        </w:rPr>
        <w:t>16.5投标人如存在下列情况之一的，将被拒绝在一定时期内参与招标人后续工程投标（拒绝时限需在招标文件中明确）：</w:t>
      </w:r>
    </w:p>
    <w:p w14:paraId="7063A257">
      <w:pPr>
        <w:spacing w:line="360" w:lineRule="auto"/>
        <w:ind w:firstLine="480" w:firstLineChars="200"/>
        <w:rPr>
          <w:rFonts w:ascii="宋体" w:hAnsi="宋体"/>
          <w:color w:val="000000"/>
          <w:sz w:val="24"/>
        </w:rPr>
      </w:pPr>
      <w:r>
        <w:rPr>
          <w:rFonts w:hint="eastAsia" w:ascii="宋体" w:hAnsi="宋体"/>
          <w:color w:val="000000"/>
          <w:sz w:val="24"/>
        </w:rPr>
        <w:t>16.5.1投标人存在16.4条款所列情形且投标人提交的保函、担保或保证保险无法兑付的；</w:t>
      </w:r>
    </w:p>
    <w:p w14:paraId="3957C6BD">
      <w:pPr>
        <w:spacing w:line="360" w:lineRule="auto"/>
        <w:ind w:firstLine="480" w:firstLineChars="200"/>
        <w:rPr>
          <w:rFonts w:ascii="宋体" w:hAnsi="宋体"/>
          <w:color w:val="000000"/>
          <w:sz w:val="24"/>
        </w:rPr>
      </w:pPr>
      <w:r>
        <w:rPr>
          <w:rFonts w:hint="eastAsia" w:ascii="宋体" w:hAnsi="宋体"/>
          <w:color w:val="000000"/>
          <w:sz w:val="24"/>
        </w:rPr>
        <w:t>16.5.2采用非电子形式提交投标保证金的投标人存在16.4条款所列情形，且未按招标人要求补交银行保函、专业工程担保公司担保或保证保险原件的；</w:t>
      </w:r>
    </w:p>
    <w:p w14:paraId="7770001F">
      <w:pPr>
        <w:spacing w:line="360" w:lineRule="auto"/>
        <w:ind w:firstLine="480" w:firstLineChars="200"/>
        <w:rPr>
          <w:rFonts w:ascii="宋体" w:hAnsi="宋体"/>
          <w:color w:val="000000"/>
          <w:sz w:val="24"/>
        </w:rPr>
      </w:pPr>
      <w:r>
        <w:rPr>
          <w:rFonts w:hint="eastAsia" w:ascii="宋体" w:hAnsi="宋体"/>
          <w:color w:val="000000"/>
          <w:sz w:val="24"/>
        </w:rPr>
        <w:t>16.5.3按招标文件要求免于提供投标保证金的投标人存在16.4条款所列情形，且未按招标人要求补交投标保证金的；</w:t>
      </w:r>
    </w:p>
    <w:p w14:paraId="1EC19FB2">
      <w:pPr>
        <w:spacing w:line="360" w:lineRule="auto"/>
        <w:ind w:firstLine="480" w:firstLineChars="200"/>
        <w:rPr>
          <w:rFonts w:ascii="宋体" w:hAnsi="宋体"/>
          <w:color w:val="000000"/>
          <w:sz w:val="24"/>
        </w:rPr>
      </w:pPr>
      <w:r>
        <w:rPr>
          <w:rFonts w:hint="eastAsia" w:ascii="宋体" w:hAnsi="宋体"/>
          <w:color w:val="000000"/>
          <w:sz w:val="24"/>
        </w:rPr>
        <w:t>16.5.3按招标文件要求免于提供投标保证金的投标人存在16.4条款所列情形的。</w:t>
      </w:r>
    </w:p>
    <w:p w14:paraId="0538DFCC">
      <w:pPr>
        <w:spacing w:line="360" w:lineRule="auto"/>
        <w:ind w:firstLine="480" w:firstLineChars="200"/>
        <w:rPr>
          <w:rFonts w:ascii="宋体" w:hAnsi="宋体"/>
          <w:color w:val="000000"/>
          <w:sz w:val="24"/>
        </w:rPr>
      </w:pPr>
      <w:r>
        <w:rPr>
          <w:rFonts w:hint="eastAsia" w:ascii="宋体" w:hAnsi="宋体"/>
          <w:color w:val="000000"/>
          <w:sz w:val="24"/>
        </w:rPr>
        <w:t>注：16.5.3款由招标人二选一，需在招标文件中明确。</w:t>
      </w:r>
    </w:p>
    <w:p w14:paraId="42838C5B">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17</w:t>
      </w:r>
      <w:r>
        <w:rPr>
          <w:rFonts w:hint="eastAsia" w:ascii="宋体" w:hAnsi="宋体" w:eastAsia="宋体"/>
          <w:b/>
          <w:bCs/>
          <w:color w:val="000000"/>
          <w:sz w:val="24"/>
        </w:rPr>
        <w:t>．投标文件的签署</w:t>
      </w:r>
    </w:p>
    <w:p w14:paraId="4BAC4557">
      <w:pPr>
        <w:spacing w:line="360" w:lineRule="auto"/>
        <w:ind w:firstLine="480" w:firstLineChars="200"/>
        <w:rPr>
          <w:rFonts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w:t>
      </w:r>
      <w:r>
        <w:rPr>
          <w:rFonts w:hint="eastAsia" w:ascii="宋体" w:hAnsi="宋体"/>
          <w:color w:val="000000"/>
          <w:sz w:val="24"/>
          <w:lang w:eastAsia="zh-CN"/>
        </w:rPr>
        <w:t>对投标文件</w:t>
      </w:r>
      <w:r>
        <w:rPr>
          <w:rFonts w:hint="eastAsia" w:ascii="宋体" w:hAnsi="宋体"/>
          <w:color w:val="000000"/>
          <w:sz w:val="24"/>
        </w:rPr>
        <w:t>加盖电子印章。投标文件中需个人签字或盖章的，</w:t>
      </w:r>
      <w:bookmarkStart w:id="19" w:name="_Hlk71276278"/>
      <w:r>
        <w:rPr>
          <w:rFonts w:hint="eastAsia" w:ascii="宋体" w:hAnsi="宋体"/>
          <w:color w:val="000000"/>
          <w:sz w:val="24"/>
        </w:rPr>
        <w:t>应加盖个人电子印章或在线下完成后扫描上传。</w:t>
      </w:r>
      <w:bookmarkEnd w:id="19"/>
      <w:r>
        <w:rPr>
          <w:rFonts w:hint="eastAsia" w:ascii="宋体" w:hAnsi="宋体"/>
          <w:color w:val="000000"/>
          <w:sz w:val="24"/>
        </w:rPr>
        <w:t>按照交易平台关于全流程电子化项目的相关指南进行操作。详见：</w:t>
      </w:r>
      <w:r>
        <w:rPr>
          <w:rFonts w:hint="eastAsia" w:ascii="宋体" w:hAnsi="宋体"/>
          <w:color w:val="000000"/>
          <w:sz w:val="24"/>
          <w:u w:val="single"/>
        </w:rPr>
        <w:t xml:space="preserve">            </w:t>
      </w:r>
      <w:r>
        <w:rPr>
          <w:rFonts w:hint="eastAsia" w:ascii="宋体" w:hAnsi="宋体"/>
          <w:color w:val="000000"/>
          <w:sz w:val="24"/>
        </w:rPr>
        <w:t xml:space="preserve"> 。</w:t>
      </w:r>
    </w:p>
    <w:p w14:paraId="2AED02FB">
      <w:pPr>
        <w:pStyle w:val="7"/>
        <w:spacing w:before="156" w:after="156"/>
        <w:rPr>
          <w:color w:val="000000"/>
        </w:rPr>
      </w:pPr>
      <w:bookmarkStart w:id="20" w:name="_Toc2272552"/>
      <w:r>
        <w:rPr>
          <w:rFonts w:hint="eastAsia"/>
          <w:color w:val="000000"/>
        </w:rPr>
        <w:t>（四）投标文件的提交</w:t>
      </w:r>
      <w:bookmarkEnd w:id="20"/>
    </w:p>
    <w:p w14:paraId="619831FF">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18</w:t>
      </w:r>
      <w:r>
        <w:rPr>
          <w:rFonts w:hint="eastAsia" w:ascii="宋体" w:hAnsi="宋体" w:eastAsia="宋体"/>
          <w:b/>
          <w:bCs/>
          <w:color w:val="000000"/>
          <w:sz w:val="24"/>
        </w:rPr>
        <w:t>．</w:t>
      </w:r>
      <w:r>
        <w:rPr>
          <w:rFonts w:hint="eastAsia" w:ascii="宋体" w:hAnsi="宋体" w:eastAsia="宋体"/>
          <w:b/>
          <w:color w:val="000000"/>
          <w:sz w:val="24"/>
          <w:szCs w:val="24"/>
        </w:rPr>
        <w:t>投标文件的密封和标记</w:t>
      </w:r>
    </w:p>
    <w:p w14:paraId="26C2E32C">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14:paraId="1D91D92A">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bCs/>
          <w:color w:val="000000"/>
          <w:sz w:val="24"/>
        </w:rPr>
        <w:t>将予以拒收。</w:t>
      </w:r>
    </w:p>
    <w:p w14:paraId="7F44F35A">
      <w:pPr>
        <w:spacing w:line="360" w:lineRule="auto"/>
        <w:ind w:firstLine="480"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．投标文件的递交和接收</w:t>
      </w:r>
    </w:p>
    <w:p w14:paraId="1338AE65">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p>
    <w:p w14:paraId="00872559">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14:paraId="5BB073D7">
      <w:pPr>
        <w:spacing w:line="360" w:lineRule="auto"/>
        <w:ind w:firstLine="480" w:firstLineChars="200"/>
        <w:rPr>
          <w:rFonts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14:paraId="1B58D4E7">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14:paraId="39EC6009">
      <w:pPr>
        <w:spacing w:line="360" w:lineRule="auto"/>
        <w:ind w:firstLine="480" w:firstLineChars="200"/>
        <w:rPr>
          <w:rFonts w:ascii="宋体" w:hAnsi="宋体"/>
          <w:color w:val="000000"/>
          <w:sz w:val="24"/>
        </w:rPr>
      </w:pPr>
      <w:r>
        <w:rPr>
          <w:rFonts w:ascii="宋体" w:hAnsi="宋体"/>
          <w:color w:val="000000"/>
          <w:sz w:val="24"/>
        </w:rPr>
        <w:t>19.</w:t>
      </w:r>
      <w:r>
        <w:rPr>
          <w:rFonts w:hint="eastAsia" w:ascii="宋体" w:hAnsi="宋体"/>
          <w:color w:val="000000"/>
          <w:sz w:val="24"/>
        </w:rPr>
        <w:t>5如技术标和经济标先后分别开启，</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将按招标文件规定的时间分别开启技术标和经济标。</w:t>
      </w:r>
    </w:p>
    <w:p w14:paraId="25D8E6A7">
      <w:pPr>
        <w:spacing w:line="360" w:lineRule="auto"/>
        <w:ind w:firstLine="480"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14:paraId="0D154B5E">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14:paraId="04F91F8E">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14:paraId="643C4C39">
      <w:pPr>
        <w:spacing w:line="360" w:lineRule="auto"/>
        <w:ind w:firstLine="480" w:firstLineChars="200"/>
        <w:rPr>
          <w:rFonts w:ascii="宋体"/>
          <w:color w:val="000000"/>
          <w:sz w:val="24"/>
        </w:rPr>
      </w:pPr>
      <w:r>
        <w:rPr>
          <w:rFonts w:ascii="宋体" w:hAnsi="宋体"/>
          <w:color w:val="000000"/>
          <w:sz w:val="24"/>
        </w:rPr>
        <w:t xml:space="preserve">20.3 </w:t>
      </w:r>
      <w:r>
        <w:rPr>
          <w:rFonts w:hint="eastAsia" w:ascii="宋体" w:hAnsi="宋体"/>
          <w:color w:val="000000"/>
          <w:sz w:val="24"/>
        </w:rPr>
        <w:t>到投标截止时间止，招标人收到的投标文件少于3家的，招标人将重新组织招标</w:t>
      </w:r>
      <w:r>
        <w:rPr>
          <w:rFonts w:hint="eastAsia" w:ascii="宋体" w:hAnsi="宋体"/>
          <w:color w:val="000000"/>
          <w:sz w:val="24"/>
          <w:szCs w:val="24"/>
        </w:rPr>
        <w:t>（当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r>
        <w:rPr>
          <w:rFonts w:hint="eastAsia" w:ascii="宋体" w:hAnsi="宋体"/>
          <w:color w:val="000000"/>
          <w:sz w:val="24"/>
        </w:rPr>
        <w:t>。</w:t>
      </w:r>
    </w:p>
    <w:p w14:paraId="7845050A">
      <w:pPr>
        <w:spacing w:line="360" w:lineRule="auto"/>
        <w:ind w:firstLine="480"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14:paraId="0ADF44C6">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14:paraId="325E2863">
      <w:pPr>
        <w:spacing w:line="360" w:lineRule="auto"/>
        <w:ind w:firstLine="480"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14:paraId="61402A3D">
      <w:pPr>
        <w:spacing w:line="360" w:lineRule="auto"/>
        <w:ind w:firstLine="480" w:firstLineChars="200"/>
        <w:rPr>
          <w:rFonts w:ascii="宋体"/>
          <w:color w:val="000000"/>
          <w:sz w:val="24"/>
        </w:rPr>
      </w:pPr>
      <w:r>
        <w:rPr>
          <w:rFonts w:ascii="宋体" w:hAnsi="宋体"/>
          <w:color w:val="000000"/>
          <w:sz w:val="24"/>
        </w:rPr>
        <w:t>22.1</w:t>
      </w:r>
      <w:r>
        <w:rPr>
          <w:rFonts w:hint="eastAsia" w:ascii="宋体" w:hAnsi="宋体"/>
          <w:color w:val="000000"/>
          <w:sz w:val="24"/>
        </w:rPr>
        <w:t>在规定的投标截止时间前，投标人可以修改或撤回已递交的投标文件，但应以书面形式通知招标人。</w:t>
      </w:r>
    </w:p>
    <w:p w14:paraId="75A162EA">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14:paraId="4B5C9568">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14:paraId="39DC8DEC">
      <w:pPr>
        <w:spacing w:line="360" w:lineRule="auto"/>
        <w:ind w:firstLine="480" w:firstLineChars="200"/>
        <w:rPr>
          <w:rFonts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p>
    <w:p w14:paraId="5D3D7A16">
      <w:pPr>
        <w:pStyle w:val="7"/>
        <w:spacing w:before="156" w:after="156"/>
        <w:rPr>
          <w:color w:val="000000"/>
        </w:rPr>
      </w:pPr>
      <w:bookmarkStart w:id="21" w:name="_Toc2272553"/>
      <w:r>
        <w:rPr>
          <w:rFonts w:hint="eastAsia"/>
          <w:color w:val="000000"/>
        </w:rPr>
        <w:t>（五）开标、评标、定标及合同签定</w:t>
      </w:r>
      <w:bookmarkEnd w:id="21"/>
    </w:p>
    <w:p w14:paraId="1A8198A7">
      <w:pPr>
        <w:spacing w:line="360" w:lineRule="auto"/>
        <w:ind w:firstLine="480"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14:paraId="78C9FF67">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14:paraId="78581038">
      <w:pPr>
        <w:spacing w:line="360" w:lineRule="auto"/>
        <w:ind w:firstLine="480"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14:paraId="657333A5">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olor w:val="000000"/>
          <w:sz w:val="24"/>
        </w:rPr>
        <w:t>开标后，直至中标公示为止，凡属于对投标文件的审查、澄清、评价和比较有关的资料以及中标候选人的推荐情况，与评标有关的其他任何情况均严格保密。</w:t>
      </w:r>
    </w:p>
    <w:p w14:paraId="0F913229">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olor w:val="000000"/>
          <w:sz w:val="24"/>
        </w:rPr>
        <w:t>在投标文件的评审和比较、中标候选人推荐以及授予合同的过程中，投标人向招标人和评标委员会施加不公正影响的任何行为，都将会导致其投标被拒绝。</w:t>
      </w:r>
    </w:p>
    <w:p w14:paraId="503E13FA">
      <w:pPr>
        <w:spacing w:line="360" w:lineRule="auto"/>
        <w:ind w:firstLine="480"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14:paraId="789149CA">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14:paraId="78C8C0C4">
      <w:pPr>
        <w:spacing w:line="360" w:lineRule="auto"/>
        <w:ind w:firstLine="480"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14:paraId="48981F1B">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14:paraId="0EEE2B0C">
      <w:pPr>
        <w:spacing w:line="360" w:lineRule="auto"/>
        <w:ind w:firstLine="480"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14:paraId="61F635D6">
      <w:pPr>
        <w:spacing w:line="360" w:lineRule="auto"/>
        <w:ind w:firstLine="480" w:firstLineChars="200"/>
        <w:rPr>
          <w:rFonts w:ascii="宋体"/>
          <w:color w:val="000000"/>
          <w:sz w:val="24"/>
        </w:rPr>
      </w:pPr>
      <w:r>
        <w:rPr>
          <w:rFonts w:ascii="宋体" w:hAnsi="宋体"/>
          <w:color w:val="000000"/>
          <w:sz w:val="24"/>
        </w:rPr>
        <w:t>27.1</w:t>
      </w:r>
      <w:r>
        <w:rPr>
          <w:rFonts w:hint="eastAsia" w:ascii="宋体" w:hAnsi="宋体"/>
          <w:color w:val="000000"/>
          <w:sz w:val="24"/>
        </w:rPr>
        <w:t>招标人将在</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D7C41B6">
      <w:pPr>
        <w:spacing w:line="360" w:lineRule="auto"/>
        <w:ind w:firstLine="480" w:firstLineChars="200"/>
        <w:rPr>
          <w:rFonts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14:paraId="62F1BD54">
      <w:pPr>
        <w:spacing w:line="360" w:lineRule="auto"/>
        <w:ind w:firstLine="480" w:firstLineChars="200"/>
        <w:rPr>
          <w:rFonts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14:paraId="6EF93407">
      <w:pPr>
        <w:spacing w:line="360" w:lineRule="auto"/>
        <w:ind w:firstLine="480" w:firstLineChars="200"/>
        <w:rPr>
          <w:rFonts w:ascii="宋体" w:hAnsi="宋体"/>
          <w:color w:val="000000"/>
          <w:sz w:val="24"/>
        </w:rPr>
      </w:pPr>
      <w:r>
        <w:rPr>
          <w:rFonts w:hint="eastAsia" w:ascii="宋体" w:hAnsi="宋体"/>
          <w:color w:val="000000"/>
          <w:sz w:val="24"/>
        </w:rPr>
        <w:t>27.4在产生中标候选人后，招标人将中标候选人的投标文件商务部分文件的所有内容（包括人员、业绩、奖项等资料）在</w:t>
      </w:r>
      <w:r>
        <w:rPr>
          <w:color w:val="000000"/>
          <w:sz w:val="24"/>
          <w:szCs w:val="24"/>
          <w:u w:val="single"/>
        </w:rPr>
        <w:t xml:space="preserve">        </w:t>
      </w:r>
      <w:r>
        <w:rPr>
          <w:rFonts w:hint="eastAsia" w:ascii="宋体" w:hAnsi="宋体"/>
          <w:color w:val="000000"/>
          <w:sz w:val="24"/>
          <w:szCs w:val="24"/>
        </w:rPr>
        <w:t>交易平台和广东省招标投标监管网</w:t>
      </w:r>
      <w:r>
        <w:rPr>
          <w:rFonts w:hint="eastAsia" w:ascii="宋体" w:hAnsi="宋体"/>
          <w:color w:val="000000"/>
          <w:sz w:val="24"/>
        </w:rPr>
        <w:t>公开。</w:t>
      </w:r>
    </w:p>
    <w:p w14:paraId="694DDBB0">
      <w:pPr>
        <w:spacing w:line="360" w:lineRule="auto"/>
        <w:ind w:firstLine="480"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14:paraId="6AF1E58C">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14:paraId="5D001A4D">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FDF248">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14:paraId="1444AD18">
      <w:pPr>
        <w:spacing w:line="360" w:lineRule="auto"/>
        <w:ind w:firstLine="480" w:firstLineChars="200"/>
        <w:rPr>
          <w:rFonts w:ascii="宋体" w:hAnsi="宋体"/>
          <w:color w:val="000000"/>
          <w:sz w:val="24"/>
        </w:rPr>
      </w:pPr>
      <w:r>
        <w:rPr>
          <w:rFonts w:ascii="宋体" w:hAnsi="宋体"/>
          <w:color w:val="000000"/>
          <w:sz w:val="24"/>
        </w:rPr>
        <w:t>28.4</w:t>
      </w:r>
      <w:r>
        <w:rPr>
          <w:rFonts w:hint="eastAsia" w:ascii="宋体" w:hAnsi="宋体"/>
          <w:color w:val="000000"/>
          <w:sz w:val="24"/>
        </w:rPr>
        <w:t>工程进度款支付应不低于已完成工程价款的80%，招标人支付工程款时，中标人应按规定开具发票。质量保证金不超过工程价款总额3%。当年开工、当年不能竣工的新开工项目可以采用过程结算。</w:t>
      </w:r>
    </w:p>
    <w:p w14:paraId="29B12BA4">
      <w:pPr>
        <w:spacing w:line="360" w:lineRule="auto"/>
        <w:ind w:firstLine="480" w:firstLineChars="200"/>
        <w:rPr>
          <w:rFonts w:ascii="宋体"/>
          <w:b/>
          <w:bCs/>
          <w:color w:val="000000"/>
          <w:sz w:val="24"/>
        </w:rPr>
      </w:pPr>
      <w:r>
        <w:rPr>
          <w:rFonts w:ascii="宋体" w:hAnsi="宋体"/>
          <w:b/>
          <w:bCs/>
          <w:color w:val="000000"/>
          <w:sz w:val="24"/>
        </w:rPr>
        <w:t>29</w:t>
      </w:r>
      <w:r>
        <w:rPr>
          <w:rFonts w:hint="eastAsia" w:ascii="宋体" w:hAnsi="宋体"/>
          <w:b/>
          <w:bCs/>
          <w:color w:val="000000"/>
          <w:sz w:val="24"/>
        </w:rPr>
        <w:t>．履约担保</w:t>
      </w:r>
    </w:p>
    <w:p w14:paraId="0CE3F5B8">
      <w:pPr>
        <w:snapToGrid w:val="0"/>
        <w:spacing w:line="360" w:lineRule="auto"/>
        <w:ind w:firstLine="480" w:firstLineChars="200"/>
        <w:rPr>
          <w:rFonts w:ascii="宋体"/>
          <w:color w:val="000000"/>
          <w:sz w:val="24"/>
        </w:rPr>
      </w:pPr>
      <w:r>
        <w:rPr>
          <w:rFonts w:ascii="宋体" w:hAnsi="宋体"/>
          <w:color w:val="000000"/>
          <w:sz w:val="24"/>
        </w:rPr>
        <w:t xml:space="preserve">29.1 </w:t>
      </w:r>
      <w:r>
        <w:rPr>
          <w:rFonts w:hint="eastAsia" w:ascii="宋体" w:hAnsi="宋体"/>
          <w:color w:val="000000"/>
          <w:sz w:val="24"/>
        </w:rPr>
        <w:t>在收到中标通知书后的</w:t>
      </w:r>
      <w:r>
        <w:rPr>
          <w:rFonts w:ascii="宋体" w:hAnsi="宋体"/>
          <w:b/>
          <w:color w:val="000000"/>
          <w:sz w:val="24"/>
        </w:rPr>
        <w:t>15</w:t>
      </w:r>
      <w:r>
        <w:rPr>
          <w:rFonts w:hint="eastAsia" w:ascii="宋体" w:hAnsi="宋体"/>
          <w:b/>
          <w:color w:val="000000"/>
          <w:sz w:val="24"/>
        </w:rPr>
        <w:t>日</w:t>
      </w:r>
      <w:r>
        <w:rPr>
          <w:rFonts w:hint="eastAsia" w:ascii="宋体" w:hAnsi="宋体"/>
          <w:color w:val="000000"/>
          <w:sz w:val="24"/>
        </w:rPr>
        <w:t>内，中标人应按本须知前附表第</w:t>
      </w:r>
      <w:r>
        <w:rPr>
          <w:rFonts w:ascii="宋体" w:hAnsi="宋体"/>
          <w:color w:val="000000"/>
          <w:sz w:val="24"/>
        </w:rPr>
        <w:t>2</w:t>
      </w:r>
      <w:r>
        <w:rPr>
          <w:rFonts w:hint="eastAsia" w:ascii="宋体" w:hAnsi="宋体"/>
          <w:color w:val="000000"/>
          <w:sz w:val="24"/>
        </w:rPr>
        <w:t>0项的规定向招标人提交履约担保。</w:t>
      </w:r>
    </w:p>
    <w:p w14:paraId="20563DBB">
      <w:pPr>
        <w:snapToGrid w:val="0"/>
        <w:spacing w:line="360" w:lineRule="auto"/>
        <w:ind w:firstLine="480" w:firstLineChars="200"/>
        <w:rPr>
          <w:rFonts w:ascii="宋体"/>
          <w:color w:val="000000"/>
          <w:sz w:val="24"/>
        </w:rPr>
      </w:pPr>
      <w:r>
        <w:rPr>
          <w:rFonts w:ascii="宋体" w:hAnsi="宋体"/>
          <w:color w:val="000000"/>
          <w:sz w:val="24"/>
        </w:rPr>
        <w:t>29.2</w:t>
      </w:r>
      <w:r>
        <w:rPr>
          <w:rFonts w:hint="eastAsia" w:ascii="宋体" w:hAnsi="宋体"/>
          <w:color w:val="000000"/>
          <w:sz w:val="24"/>
        </w:rPr>
        <w:t>中标通知书发出之日起</w:t>
      </w:r>
      <w:r>
        <w:rPr>
          <w:rFonts w:ascii="宋体" w:hAnsi="宋体"/>
          <w:color w:val="000000"/>
          <w:sz w:val="24"/>
        </w:rPr>
        <w:t>15</w:t>
      </w:r>
      <w:r>
        <w:rPr>
          <w:rFonts w:hint="eastAsia" w:ascii="宋体" w:hAnsi="宋体"/>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78AF704">
      <w:pPr>
        <w:spacing w:line="360" w:lineRule="auto"/>
        <w:ind w:firstLine="480"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14:paraId="19332441">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rPr>
        <w:t>在合同双方全权代表在合同协议书上签字，并分别加盖双方单位的公章后，合同正式生效。</w:t>
      </w:r>
    </w:p>
    <w:p w14:paraId="5A02963F">
      <w:pPr>
        <w:spacing w:line="360" w:lineRule="auto"/>
        <w:ind w:firstLine="480"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14:paraId="304AD76A">
      <w:pPr>
        <w:pStyle w:val="4"/>
        <w:spacing w:after="0" w:line="360" w:lineRule="auto"/>
        <w:ind w:firstLine="480" w:firstLineChars="200"/>
        <w:rPr>
          <w:rFonts w:ascii="宋体" w:hAnsi="宋体" w:eastAsia="宋体"/>
          <w:b/>
          <w:bCs/>
          <w:color w:val="000000"/>
          <w:sz w:val="24"/>
        </w:rPr>
      </w:pPr>
      <w:r>
        <w:rPr>
          <w:rFonts w:ascii="宋体" w:hAnsi="宋体" w:eastAsia="宋体"/>
          <w:b/>
          <w:bCs/>
          <w:color w:val="000000"/>
          <w:sz w:val="24"/>
        </w:rPr>
        <w:t>32</w:t>
      </w:r>
      <w:r>
        <w:rPr>
          <w:rFonts w:hint="eastAsia" w:ascii="宋体" w:hAnsi="宋体" w:eastAsia="宋体"/>
          <w:b/>
          <w:bCs/>
          <w:color w:val="000000"/>
          <w:sz w:val="24"/>
        </w:rPr>
        <w:t>．腐败与欺诈行为</w:t>
      </w:r>
    </w:p>
    <w:p w14:paraId="4236BFE5">
      <w:pPr>
        <w:pStyle w:val="4"/>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在招标和合同实施期间，招标人要求投标人和承包人遵守最高的道德标准。</w:t>
      </w:r>
    </w:p>
    <w:p w14:paraId="496C8B7C">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32</w:t>
      </w:r>
      <w:r>
        <w:rPr>
          <w:rFonts w:hint="eastAsia" w:ascii="宋体" w:hAnsi="宋体" w:eastAsia="宋体"/>
          <w:color w:val="000000"/>
          <w:sz w:val="24"/>
        </w:rPr>
        <w:t>．</w:t>
      </w:r>
      <w:r>
        <w:rPr>
          <w:rFonts w:ascii="宋体" w:hAnsi="宋体" w:eastAsia="宋体"/>
          <w:color w:val="000000"/>
          <w:sz w:val="24"/>
        </w:rPr>
        <w:t>1</w:t>
      </w:r>
      <w:r>
        <w:rPr>
          <w:rFonts w:hint="eastAsia" w:ascii="宋体" w:hAnsi="宋体" w:eastAsia="宋体"/>
          <w:color w:val="000000"/>
          <w:sz w:val="24"/>
        </w:rPr>
        <w:t>对本条款的规定，特定义如下词汇：</w:t>
      </w:r>
    </w:p>
    <w:p w14:paraId="642FDEF9">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1</w:t>
      </w:r>
      <w:r>
        <w:rPr>
          <w:rFonts w:hint="eastAsia" w:ascii="宋体" w:hAnsi="宋体" w:eastAsia="宋体"/>
          <w:color w:val="000000"/>
          <w:sz w:val="24"/>
        </w:rPr>
        <w:t>）、“腐败行为”是指在招标或合同执行期间，通过提供、给予、接受或索要任何有价值的东西，从而影响招标人有关人员工作的行为；</w:t>
      </w:r>
    </w:p>
    <w:p w14:paraId="1B89E8E0">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4B79ADE">
      <w:pPr>
        <w:pStyle w:val="4"/>
        <w:spacing w:after="0" w:line="360" w:lineRule="auto"/>
        <w:ind w:firstLine="480" w:firstLineChars="200"/>
        <w:rPr>
          <w:rFonts w:ascii="宋体" w:hAnsi="宋体" w:eastAsia="宋体"/>
          <w:color w:val="000000"/>
          <w:sz w:val="24"/>
        </w:rPr>
      </w:pPr>
      <w:r>
        <w:rPr>
          <w:rFonts w:ascii="宋体" w:hAnsi="宋体" w:eastAsia="宋体"/>
          <w:color w:val="000000"/>
          <w:sz w:val="24"/>
        </w:rPr>
        <w:t>32</w:t>
      </w:r>
      <w:r>
        <w:rPr>
          <w:rFonts w:hint="eastAsia" w:ascii="宋体" w:hAnsi="宋体" w:eastAsia="宋体"/>
          <w:color w:val="000000"/>
          <w:sz w:val="24"/>
        </w:rPr>
        <w:t>．</w:t>
      </w:r>
      <w:r>
        <w:rPr>
          <w:rFonts w:ascii="宋体" w:hAnsi="宋体" w:eastAsia="宋体"/>
          <w:color w:val="000000"/>
          <w:sz w:val="24"/>
        </w:rPr>
        <w:t>2</w:t>
      </w:r>
      <w:r>
        <w:rPr>
          <w:rFonts w:hint="eastAsia" w:ascii="宋体" w:hAnsi="宋体" w:eastAsia="宋体"/>
          <w:color w:val="000000"/>
          <w:sz w:val="24"/>
        </w:rPr>
        <w:t>如果投标人被认定在本招标的竞争中有腐败或欺诈行为，则会被取消投标资格。</w:t>
      </w:r>
    </w:p>
    <w:p w14:paraId="62BCE0AE">
      <w:pPr>
        <w:pStyle w:val="4"/>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250DBEB8">
      <w:pPr>
        <w:pStyle w:val="2"/>
        <w:jc w:val="center"/>
        <w:rPr>
          <w:color w:val="000000"/>
        </w:rPr>
      </w:pPr>
      <w:r>
        <w:rPr>
          <w:rFonts w:ascii="宋体" w:hAnsi="宋体"/>
          <w:color w:val="000000"/>
          <w:sz w:val="24"/>
        </w:rPr>
        <w:br w:type="page"/>
      </w:r>
      <w:bookmarkStart w:id="22" w:name="_Toc2272554"/>
      <w:r>
        <w:rPr>
          <w:rFonts w:hint="eastAsia"/>
          <w:color w:val="000000"/>
        </w:rPr>
        <w:t>第二章</w:t>
      </w:r>
      <w:r>
        <w:rPr>
          <w:color w:val="000000"/>
        </w:rPr>
        <w:t xml:space="preserve">  </w:t>
      </w:r>
      <w:r>
        <w:rPr>
          <w:rFonts w:hint="eastAsia"/>
          <w:color w:val="000000"/>
        </w:rPr>
        <w:t>开标、评标及定标办法</w:t>
      </w:r>
      <w:bookmarkEnd w:id="22"/>
    </w:p>
    <w:p w14:paraId="1B5A4E58">
      <w:pPr>
        <w:pStyle w:val="6"/>
      </w:pPr>
      <w:bookmarkStart w:id="23" w:name="_Toc2272555"/>
      <w:r>
        <w:rPr>
          <w:rFonts w:hint="eastAsia"/>
          <w:sz w:val="28"/>
          <w:szCs w:val="28"/>
        </w:rPr>
        <w:t>一、</w:t>
      </w:r>
      <w:r>
        <w:rPr>
          <w:rFonts w:hint="eastAsia"/>
        </w:rPr>
        <w:t>开标、评标及定标办法修改表</w:t>
      </w:r>
      <w:bookmarkEnd w:id="23"/>
    </w:p>
    <w:p w14:paraId="727C53F7">
      <w:pPr>
        <w:pStyle w:val="4"/>
        <w:spacing w:after="0" w:line="360" w:lineRule="auto"/>
        <w:rPr>
          <w:rFonts w:hint="eastAsia" w:ascii="宋体" w:hAnsi="宋体" w:eastAsia="宋体"/>
          <w:b/>
          <w:color w:val="000000"/>
          <w:szCs w:val="21"/>
        </w:rPr>
      </w:pPr>
      <w:r>
        <w:rPr>
          <w:rFonts w:hint="eastAsia" w:ascii="宋体" w:hAnsi="宋体" w:eastAsia="宋体"/>
          <w:b/>
          <w:color w:val="000000"/>
          <w:szCs w:val="21"/>
        </w:rPr>
        <w:t>声明：本</w:t>
      </w:r>
      <w:r>
        <w:rPr>
          <w:rFonts w:hint="eastAsia" w:ascii="宋体" w:hAnsi="宋体" w:eastAsia="宋体"/>
          <w:b/>
          <w:color w:val="000000"/>
        </w:rPr>
        <w:t>开标、评标及定标办法使用GZZB2018-3招标文件范本的开标、评标及定标办法通用条款，与该通用条款不同之处，均在本表中列明，并以现文为准，原</w:t>
      </w:r>
      <w:r>
        <w:rPr>
          <w:rFonts w:hint="eastAsia" w:ascii="宋体" w:hAnsi="宋体" w:eastAsia="宋体"/>
          <w:b/>
          <w:color w:val="000000"/>
          <w:szCs w:val="21"/>
        </w:rPr>
        <w:t>文不再有效。本招标文件中不再转录</w:t>
      </w:r>
      <w:r>
        <w:rPr>
          <w:rFonts w:hint="eastAsia" w:ascii="宋体" w:hAnsi="宋体" w:eastAsia="宋体"/>
          <w:b/>
          <w:color w:val="000000"/>
        </w:rPr>
        <w:t>开标、评标及定标办法</w:t>
      </w:r>
      <w:r>
        <w:rPr>
          <w:rFonts w:hint="eastAsia" w:ascii="宋体" w:hAnsi="宋体" w:eastAsia="宋体"/>
          <w:b/>
          <w:color w:val="000000"/>
          <w:szCs w:val="21"/>
        </w:rPr>
        <w:t>通用条款，请投标人自行到广州市住房和城乡建设局网站（网址：</w:t>
      </w:r>
      <w:r>
        <w:fldChar w:fldCharType="begin"/>
      </w:r>
      <w:r>
        <w:instrText xml:space="preserve"> HYPERLINK "http://www.gzcc.gov.cn/）下载GZZB2018-3" </w:instrText>
      </w:r>
      <w:r>
        <w:fldChar w:fldCharType="separate"/>
      </w:r>
      <w:r>
        <w:t xml:space="preserve"> </w:t>
      </w:r>
      <w:r>
        <w:rPr>
          <w:rStyle w:val="41"/>
          <w:rFonts w:ascii="宋体" w:hAnsi="宋体" w:eastAsia="宋体"/>
          <w:b/>
          <w:color w:val="000000"/>
          <w:szCs w:val="21"/>
        </w:rPr>
        <w:t>http://zfcj.gz.gov.cn/</w:t>
      </w:r>
      <w:r>
        <w:rPr>
          <w:rStyle w:val="41"/>
          <w:rFonts w:hint="eastAsia" w:ascii="宋体" w:hAnsi="宋体" w:eastAsia="宋体"/>
          <w:b/>
          <w:color w:val="000000"/>
          <w:szCs w:val="21"/>
        </w:rPr>
        <w:t>）下载GZZB2018-3</w:t>
      </w:r>
      <w:r>
        <w:rPr>
          <w:rStyle w:val="41"/>
          <w:rFonts w:hint="eastAsia" w:ascii="宋体" w:hAnsi="宋体" w:eastAsia="宋体"/>
          <w:b/>
          <w:color w:val="000000"/>
          <w:szCs w:val="21"/>
        </w:rPr>
        <w:fldChar w:fldCharType="end"/>
      </w:r>
      <w:r>
        <w:rPr>
          <w:rFonts w:hint="eastAsia" w:ascii="宋体" w:hAnsi="宋体" w:eastAsia="宋体"/>
          <w:b/>
          <w:color w:val="000000"/>
          <w:szCs w:val="21"/>
        </w:rPr>
        <w:t>范本查阅。</w:t>
      </w:r>
    </w:p>
    <w:p w14:paraId="6C9C80CC">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可选办法一     </w:t>
      </w:r>
      <w:r>
        <w:rPr>
          <w:rFonts w:hint="eastAsia" w:ascii="宋体" w:hAnsi="宋体" w:eastAsia="宋体" w:cs="宋体"/>
          <w:b/>
          <w:color w:val="auto"/>
          <w:szCs w:val="21"/>
          <w:highlight w:val="none"/>
        </w:rPr>
        <w:t xml:space="preserve">        修改类型：删除</w:t>
      </w:r>
    </w:p>
    <w:p w14:paraId="09B1636A">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可选办法一（适合综合评分法一，技术标与经济标先后分别开启）</w:t>
      </w:r>
    </w:p>
    <w:p w14:paraId="53D63253">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可选办法二   </w:t>
      </w:r>
      <w:r>
        <w:rPr>
          <w:rFonts w:hint="eastAsia" w:ascii="宋体" w:hAnsi="宋体" w:eastAsia="宋体" w:cs="宋体"/>
          <w:b/>
          <w:color w:val="auto"/>
          <w:szCs w:val="21"/>
          <w:highlight w:val="none"/>
        </w:rPr>
        <w:t xml:space="preserve">          修改类型：删除</w:t>
      </w:r>
    </w:p>
    <w:p w14:paraId="7A3BCAB6">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可选办法二（适合综合评分法一，技术标与经济标同时开启）</w:t>
      </w:r>
    </w:p>
    <w:p w14:paraId="647729E6">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可选办法三  </w:t>
      </w:r>
      <w:r>
        <w:rPr>
          <w:rFonts w:hint="eastAsia" w:ascii="宋体" w:hAnsi="宋体" w:eastAsia="宋体" w:cs="宋体"/>
          <w:b/>
          <w:color w:val="auto"/>
          <w:szCs w:val="21"/>
          <w:highlight w:val="none"/>
        </w:rPr>
        <w:t xml:space="preserve">           修改类型：删除</w:t>
      </w:r>
    </w:p>
    <w:p w14:paraId="5DCCB9D1">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可选办法三</w:t>
      </w:r>
    </w:p>
    <w:p w14:paraId="09985BAA">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可选办法四  </w:t>
      </w:r>
      <w:r>
        <w:rPr>
          <w:rFonts w:hint="eastAsia" w:ascii="宋体" w:hAnsi="宋体" w:eastAsia="宋体" w:cs="宋体"/>
          <w:b/>
          <w:color w:val="auto"/>
          <w:szCs w:val="21"/>
          <w:highlight w:val="none"/>
        </w:rPr>
        <w:t xml:space="preserve">           修改类型：删除</w:t>
      </w:r>
    </w:p>
    <w:p w14:paraId="4AE7A46C">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可选办法四（适合综合评分法二，技术标与经济标同时开启）</w:t>
      </w:r>
    </w:p>
    <w:p w14:paraId="329EA05B">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可选办法五 </w:t>
      </w:r>
      <w:r>
        <w:rPr>
          <w:rFonts w:hint="eastAsia" w:ascii="宋体" w:hAnsi="宋体" w:eastAsia="宋体" w:cs="宋体"/>
          <w:b/>
          <w:color w:val="auto"/>
          <w:szCs w:val="21"/>
          <w:highlight w:val="none"/>
        </w:rPr>
        <w:t xml:space="preserve">            修改类型：删除</w:t>
      </w:r>
    </w:p>
    <w:p w14:paraId="6E137E00">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可选办法五（适合综合评分法三，技术标与经济标先后分别开启）</w:t>
      </w:r>
    </w:p>
    <w:p w14:paraId="1377846D">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可选办法六 </w:t>
      </w:r>
      <w:r>
        <w:rPr>
          <w:rFonts w:hint="eastAsia" w:ascii="宋体" w:hAnsi="宋体" w:eastAsia="宋体" w:cs="宋体"/>
          <w:b/>
          <w:color w:val="auto"/>
          <w:szCs w:val="21"/>
          <w:highlight w:val="none"/>
        </w:rPr>
        <w:t xml:space="preserve">            修改类型：删除</w:t>
      </w:r>
    </w:p>
    <w:p w14:paraId="3A199A66">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可选办法六（适合综合评分法三，技术标与经济标同时开启）</w:t>
      </w:r>
    </w:p>
    <w:p w14:paraId="50CC1F13">
      <w:pP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可选办法八</w:t>
      </w:r>
      <w:r>
        <w:rPr>
          <w:rFonts w:hint="eastAsia" w:ascii="宋体" w:hAnsi="宋体" w:eastAsia="宋体" w:cs="宋体"/>
          <w:b/>
          <w:color w:val="auto"/>
          <w:szCs w:val="21"/>
          <w:highlight w:val="none"/>
        </w:rPr>
        <w:t xml:space="preserve">             修改类型：删除</w:t>
      </w:r>
    </w:p>
    <w:p w14:paraId="58CA42FE">
      <w:pPr>
        <w:pBdr>
          <w:bottom w:val="single" w:color="auto" w:sz="6" w:space="1"/>
        </w:pBdr>
        <w:spacing w:line="500" w:lineRule="exact"/>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可选办法八（适合经评审的最低投标价法，技术标与经济标同时开启）</w:t>
      </w:r>
    </w:p>
    <w:p w14:paraId="7CA634D6">
      <w:pPr>
        <w:spacing w:line="360" w:lineRule="auto"/>
        <w:ind w:firstLine="470" w:firstLineChars="224"/>
        <w:rPr>
          <w:rFonts w:ascii="宋体" w:hAnsi="宋体" w:cs="楷体"/>
          <w:b/>
          <w:color w:val="000000"/>
          <w:szCs w:val="21"/>
        </w:rPr>
      </w:pPr>
      <w:r>
        <w:rPr>
          <w:rFonts w:hint="eastAsia" w:ascii="宋体" w:hAnsi="宋体" w:cs="楷体"/>
          <w:b/>
          <w:color w:val="000000"/>
          <w:szCs w:val="21"/>
        </w:rPr>
        <w:t>条款号：36.1             修改类型：修改</w:t>
      </w:r>
    </w:p>
    <w:p w14:paraId="0F45E158">
      <w:pPr>
        <w:spacing w:line="360" w:lineRule="auto"/>
        <w:ind w:firstLine="420" w:firstLineChars="200"/>
        <w:rPr>
          <w:rFonts w:ascii="宋体" w:hAnsi="宋体" w:cs="楷体"/>
          <w:b/>
          <w:color w:val="000000"/>
          <w:szCs w:val="21"/>
        </w:rPr>
      </w:pPr>
      <w:r>
        <w:rPr>
          <w:rFonts w:hint="eastAsia" w:ascii="宋体" w:hAnsi="宋体" w:cs="楷体"/>
          <w:b/>
          <w:color w:val="000000"/>
          <w:szCs w:val="21"/>
        </w:rPr>
        <w:t>原文：</w:t>
      </w:r>
      <w:r>
        <w:rPr>
          <w:rFonts w:hint="eastAsia" w:ascii="宋体" w:hAnsi="宋体" w:cs="楷体"/>
          <w:color w:val="000000"/>
          <w:szCs w:val="21"/>
        </w:rPr>
        <w:t>36.1 招标人按投标须知前附表第18项所规定的时间和地点公开开标，并邀请所有投标人参加。截标后，开标开始时间因故推迟的，相关评标信息仍以原定的开标开始时间的信息为准。</w:t>
      </w:r>
    </w:p>
    <w:p w14:paraId="06E29A28">
      <w:pPr>
        <w:pBdr>
          <w:bottom w:val="single" w:color="auto" w:sz="6" w:space="1"/>
        </w:pBdr>
        <w:spacing w:line="360" w:lineRule="auto"/>
        <w:ind w:firstLine="525" w:firstLineChars="250"/>
        <w:rPr>
          <w:rFonts w:ascii="宋体" w:hAnsi="宋体" w:cs="楷体"/>
          <w:color w:val="000000"/>
          <w:szCs w:val="21"/>
        </w:rPr>
      </w:pPr>
      <w:r>
        <w:rPr>
          <w:rFonts w:hint="eastAsia" w:ascii="宋体" w:hAnsi="宋体" w:cs="楷体"/>
          <w:b/>
          <w:color w:val="000000"/>
          <w:szCs w:val="21"/>
        </w:rPr>
        <w:t>现文：</w:t>
      </w:r>
      <w:r>
        <w:rPr>
          <w:rFonts w:hint="eastAsia" w:ascii="宋体" w:hAnsi="宋体" w:cs="楷体"/>
          <w:bCs/>
          <w:color w:val="000000"/>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000000"/>
          <w:szCs w:val="21"/>
          <w:u w:val="single"/>
        </w:rPr>
        <w:t>若投标人不参加开标会的，其投标文件在开标现场的投标人或招标人代表、招标代理机构代表及交易中心代表见证下公开开启、解密、公布，并视同该投标人认可开标结果。</w:t>
      </w:r>
    </w:p>
    <w:p w14:paraId="3E4091F3">
      <w:pPr>
        <w:spacing w:line="360" w:lineRule="auto"/>
        <w:ind w:firstLine="470" w:firstLineChars="224"/>
        <w:rPr>
          <w:rFonts w:ascii="宋体" w:hAnsi="宋体" w:cs="宋体"/>
          <w:b/>
          <w:color w:val="auto"/>
          <w:szCs w:val="21"/>
        </w:rPr>
      </w:pPr>
      <w:r>
        <w:rPr>
          <w:rFonts w:hint="eastAsia" w:ascii="宋体" w:hAnsi="宋体" w:cs="宋体"/>
          <w:b/>
          <w:color w:val="auto"/>
          <w:szCs w:val="21"/>
        </w:rPr>
        <w:t>条款号： 36.3            修改类型：删除</w:t>
      </w:r>
    </w:p>
    <w:p w14:paraId="4E2BF191">
      <w:pPr>
        <w:pBdr>
          <w:bottom w:val="single" w:color="auto" w:sz="4" w:space="0"/>
        </w:pBdr>
        <w:spacing w:line="360" w:lineRule="auto"/>
        <w:ind w:firstLine="470" w:firstLineChars="224"/>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6AE2E4E">
      <w:pPr>
        <w:spacing w:line="360" w:lineRule="auto"/>
        <w:ind w:firstLine="420" w:firstLineChars="200"/>
        <w:rPr>
          <w:b/>
          <w:szCs w:val="21"/>
        </w:rPr>
      </w:pPr>
      <w:r>
        <w:rPr>
          <w:rFonts w:hint="eastAsia"/>
          <w:b/>
          <w:szCs w:val="21"/>
        </w:rPr>
        <w:t xml:space="preserve">条款号：36.5.1          </w:t>
      </w:r>
      <w:r>
        <w:rPr>
          <w:b/>
          <w:szCs w:val="21"/>
        </w:rPr>
        <w:t xml:space="preserve">  </w:t>
      </w:r>
      <w:r>
        <w:rPr>
          <w:rFonts w:hint="eastAsia"/>
          <w:b/>
          <w:szCs w:val="21"/>
        </w:rPr>
        <w:t>修改类型：修改</w:t>
      </w:r>
    </w:p>
    <w:p w14:paraId="03333EAE">
      <w:pPr>
        <w:spacing w:line="360" w:lineRule="auto"/>
        <w:ind w:firstLine="420" w:firstLineChars="200"/>
        <w:rPr>
          <w:szCs w:val="21"/>
        </w:rPr>
      </w:pPr>
      <w:r>
        <w:rPr>
          <w:rFonts w:hint="eastAsia"/>
          <w:b/>
          <w:szCs w:val="21"/>
        </w:rPr>
        <w:t>原文：</w:t>
      </w:r>
      <w:r>
        <w:rPr>
          <w:rFonts w:hint="eastAsia"/>
          <w:szCs w:val="21"/>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FF8529B">
      <w:pPr>
        <w:pBdr>
          <w:bottom w:val="single" w:color="auto" w:sz="6" w:space="1"/>
        </w:pBdr>
        <w:spacing w:line="360" w:lineRule="auto"/>
        <w:ind w:firstLine="470" w:firstLineChars="224"/>
        <w:rPr>
          <w:b/>
          <w:color w:val="000000"/>
          <w:szCs w:val="21"/>
        </w:rPr>
      </w:pPr>
      <w:r>
        <w:rPr>
          <w:rFonts w:hint="eastAsia"/>
          <w:b/>
          <w:szCs w:val="21"/>
        </w:rPr>
        <w:t>现文：</w:t>
      </w:r>
      <w:r>
        <w:rPr>
          <w:rFonts w:hint="eastAsia"/>
          <w:szCs w:val="21"/>
        </w:rPr>
        <w:t>36.5.1在投标截止时间后一个小时内，投标人通过</w:t>
      </w:r>
      <w:r>
        <w:rPr>
          <w:rFonts w:hint="eastAsia"/>
          <w:szCs w:val="21"/>
          <w:u w:val="single"/>
          <w:lang w:eastAsia="zh-CN"/>
        </w:rPr>
        <w:t>广州交易集团有限公司（广州公共资源交易中心）</w:t>
      </w:r>
      <w:r>
        <w:rPr>
          <w:rFonts w:hint="eastAsia"/>
          <w:szCs w:val="21"/>
        </w:rPr>
        <w:t>交易平台对已递交的电子投标文件进行解密。投标人完成解密后，再由招标人</w:t>
      </w:r>
      <w:r>
        <w:rPr>
          <w:rFonts w:hint="eastAsia"/>
          <w:szCs w:val="21"/>
          <w:u w:val="single"/>
        </w:rPr>
        <w:t>或招标</w:t>
      </w:r>
      <w:r>
        <w:rPr>
          <w:rFonts w:hint="eastAsia"/>
          <w:szCs w:val="21"/>
          <w:u w:val="single"/>
          <w:lang w:val="en-US" w:eastAsia="zh-CN"/>
        </w:rPr>
        <w:t>代理</w:t>
      </w:r>
      <w:r>
        <w:rPr>
          <w:rFonts w:hint="eastAsia"/>
          <w:szCs w:val="21"/>
        </w:rPr>
        <w:t>进行解密。解密完成后，公布招标项目名称、投标人名称</w:t>
      </w:r>
      <w:r>
        <w:rPr>
          <w:rFonts w:hint="eastAsia"/>
          <w:color w:val="auto"/>
          <w:szCs w:val="21"/>
        </w:rPr>
        <w:t>、投标保证金的递交情况、投</w:t>
      </w:r>
      <w:r>
        <w:rPr>
          <w:rFonts w:hint="eastAsia"/>
          <w:szCs w:val="21"/>
        </w:rPr>
        <w:t>标报价、工期及其他内容；</w:t>
      </w:r>
    </w:p>
    <w:p w14:paraId="74B413C1">
      <w:pPr>
        <w:tabs>
          <w:tab w:val="left" w:pos="4410"/>
        </w:tabs>
        <w:spacing w:line="336" w:lineRule="auto"/>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条款号：36.5.3</w:t>
      </w:r>
      <w:r>
        <w:rPr>
          <w:rFonts w:hint="eastAsia" w:ascii="宋体" w:hAnsi="宋体" w:cs="宋体"/>
          <w:b/>
          <w:color w:val="000000"/>
          <w:szCs w:val="21"/>
          <w:highlight w:val="none"/>
        </w:rPr>
        <w:tab/>
      </w:r>
      <w:r>
        <w:rPr>
          <w:rFonts w:hint="eastAsia" w:ascii="宋体" w:hAnsi="宋体" w:cs="宋体"/>
          <w:b/>
          <w:color w:val="000000"/>
          <w:szCs w:val="21"/>
          <w:highlight w:val="none"/>
        </w:rPr>
        <w:t>修改类型：修改</w:t>
      </w:r>
    </w:p>
    <w:p w14:paraId="2E6C5366">
      <w:pPr>
        <w:spacing w:line="336" w:lineRule="auto"/>
        <w:ind w:firstLine="420" w:firstLineChars="200"/>
        <w:rPr>
          <w:rFonts w:hint="eastAsia" w:ascii="宋体" w:hAnsi="宋体" w:cs="宋体"/>
          <w:color w:val="000000"/>
          <w:szCs w:val="21"/>
          <w:highlight w:val="none"/>
        </w:rPr>
      </w:pPr>
      <w:r>
        <w:rPr>
          <w:rFonts w:hint="eastAsia" w:ascii="宋体" w:hAnsi="宋体" w:cs="宋体"/>
          <w:b/>
          <w:color w:val="000000"/>
          <w:szCs w:val="21"/>
          <w:highlight w:val="none"/>
        </w:rPr>
        <w:t>原文：</w:t>
      </w:r>
      <w:r>
        <w:rPr>
          <w:rFonts w:hint="eastAsia" w:ascii="宋体" w:hAnsi="宋体" w:cs="宋体"/>
          <w:color w:val="000000"/>
          <w:szCs w:val="21"/>
          <w:highlight w:val="none"/>
        </w:rPr>
        <w:t>投标人代表、招标人代表、监标人、记录人等有关人员在开标记录上签字确认；若有关人员不签字的，不影响开标程序；</w:t>
      </w:r>
    </w:p>
    <w:p w14:paraId="67D0E310">
      <w:pPr>
        <w:pBdr>
          <w:bottom w:val="single" w:color="auto" w:sz="6" w:space="1"/>
        </w:pBdr>
        <w:spacing w:line="336" w:lineRule="auto"/>
        <w:ind w:firstLine="420" w:firstLineChars="200"/>
        <w:rPr>
          <w:rFonts w:hint="eastAsia"/>
          <w:b/>
          <w:szCs w:val="21"/>
        </w:rPr>
      </w:pPr>
      <w:r>
        <w:rPr>
          <w:rFonts w:hint="eastAsia" w:ascii="宋体" w:hAnsi="宋体" w:cs="宋体"/>
          <w:b/>
          <w:color w:val="000000"/>
          <w:szCs w:val="21"/>
          <w:highlight w:val="none"/>
        </w:rPr>
        <w:t>现文：</w:t>
      </w:r>
      <w:r>
        <w:rPr>
          <w:rFonts w:hint="eastAsia" w:ascii="宋体" w:hAnsi="宋体" w:cs="宋体"/>
          <w:color w:val="000000"/>
          <w:szCs w:val="21"/>
          <w:highlight w:val="none"/>
        </w:rPr>
        <w:t>投标人代表、招标人代表、监标人、记录人等有关人员在开标记录上签字确认；若有关人员不签字的，不影响开标程序；</w:t>
      </w:r>
      <w:r>
        <w:rPr>
          <w:rFonts w:hint="eastAsia" w:ascii="宋体" w:hAnsi="宋体" w:cs="宋体"/>
          <w:color w:val="000000"/>
          <w:szCs w:val="21"/>
          <w:highlight w:val="none"/>
          <w:u w:val="single"/>
        </w:rPr>
        <w:t>若投标人不参加开标会的，或不签字确认的，视同该投标人认可开标结果。</w:t>
      </w:r>
    </w:p>
    <w:p w14:paraId="54EDC71E">
      <w:pPr>
        <w:pBdr>
          <w:bottom w:val="single" w:color="auto" w:sz="4" w:space="1"/>
        </w:pBdr>
        <w:tabs>
          <w:tab w:val="left" w:pos="4410"/>
        </w:tabs>
        <w:spacing w:line="336" w:lineRule="auto"/>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条款号：38.1</w:t>
      </w:r>
      <w:r>
        <w:rPr>
          <w:rFonts w:hint="eastAsia" w:ascii="宋体" w:hAnsi="宋体" w:cs="宋体"/>
          <w:b/>
          <w:color w:val="000000"/>
          <w:szCs w:val="21"/>
          <w:highlight w:val="none"/>
        </w:rPr>
        <w:tab/>
      </w:r>
      <w:r>
        <w:rPr>
          <w:rFonts w:hint="eastAsia" w:ascii="宋体" w:hAnsi="宋体" w:cs="宋体"/>
          <w:b/>
          <w:color w:val="000000"/>
          <w:szCs w:val="21"/>
          <w:highlight w:val="none"/>
        </w:rPr>
        <w:t>修改类型：修改</w:t>
      </w:r>
    </w:p>
    <w:p w14:paraId="1AD65C75">
      <w:pPr>
        <w:pBdr>
          <w:bottom w:val="single" w:color="auto" w:sz="4" w:space="1"/>
        </w:pBdr>
        <w:spacing w:line="336" w:lineRule="auto"/>
        <w:ind w:firstLine="420" w:firstLineChars="200"/>
        <w:rPr>
          <w:rFonts w:hint="eastAsia" w:ascii="宋体" w:hAnsi="宋体" w:cs="宋体"/>
          <w:color w:val="000000"/>
          <w:szCs w:val="21"/>
          <w:highlight w:val="none"/>
        </w:rPr>
      </w:pPr>
      <w:r>
        <w:rPr>
          <w:rFonts w:hint="eastAsia" w:ascii="宋体" w:hAnsi="宋体" w:cs="宋体"/>
          <w:b/>
          <w:color w:val="000000"/>
          <w:szCs w:val="21"/>
          <w:highlight w:val="none"/>
        </w:rPr>
        <w:t>原文：</w:t>
      </w:r>
      <w:r>
        <w:rPr>
          <w:rFonts w:hint="eastAsia" w:ascii="宋体" w:hAnsi="宋体" w:cs="宋体"/>
          <w:color w:val="000000"/>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2C454EA">
      <w:pPr>
        <w:pBdr>
          <w:bottom w:val="single" w:color="auto" w:sz="4" w:space="1"/>
        </w:pBdr>
        <w:spacing w:line="336" w:lineRule="auto"/>
        <w:ind w:firstLine="420" w:firstLineChars="200"/>
        <w:rPr>
          <w:rFonts w:hint="eastAsia" w:ascii="宋体" w:hAnsi="宋体" w:cs="宋体"/>
          <w:b/>
          <w:color w:val="000000"/>
          <w:szCs w:val="21"/>
        </w:rPr>
      </w:pPr>
      <w:r>
        <w:rPr>
          <w:rFonts w:hint="eastAsia" w:ascii="宋体" w:hAnsi="宋体" w:cs="宋体"/>
          <w:b/>
          <w:color w:val="000000"/>
          <w:szCs w:val="21"/>
          <w:highlight w:val="none"/>
        </w:rPr>
        <w:t>现文：</w:t>
      </w:r>
      <w:r>
        <w:rPr>
          <w:rFonts w:hint="eastAsia" w:ascii="宋体" w:hAnsi="宋体" w:cs="宋体"/>
          <w:color w:val="000000"/>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要求投标人对投标文件含义不明确</w:t>
      </w:r>
      <w:r>
        <w:rPr>
          <w:rFonts w:hint="eastAsia" w:ascii="宋体" w:hAnsi="宋体" w:cs="宋体"/>
          <w:color w:val="000000"/>
          <w:szCs w:val="21"/>
          <w:highlight w:val="none"/>
          <w:u w:val="single"/>
        </w:rPr>
        <w:t>、对同类问题表述不一致、有明显文字和计算错误的内容以及细微偏差</w:t>
      </w:r>
      <w:r>
        <w:rPr>
          <w:rFonts w:hint="eastAsia" w:ascii="宋体" w:hAnsi="宋体" w:cs="宋体"/>
          <w:color w:val="000000"/>
          <w:szCs w:val="21"/>
          <w:highlight w:val="none"/>
        </w:rPr>
        <w:t>的内容作出澄清。</w:t>
      </w:r>
    </w:p>
    <w:p w14:paraId="38F2B178">
      <w:pPr>
        <w:spacing w:line="360" w:lineRule="auto"/>
        <w:ind w:firstLine="420" w:firstLineChars="200"/>
        <w:rPr>
          <w:rFonts w:ascii="宋体" w:hAnsi="宋体" w:cs="宋体"/>
          <w:b/>
          <w:color w:val="000000"/>
          <w:szCs w:val="21"/>
        </w:rPr>
      </w:pPr>
      <w:r>
        <w:rPr>
          <w:rFonts w:hint="eastAsia" w:ascii="宋体" w:hAnsi="宋体" w:cs="宋体"/>
          <w:b/>
          <w:color w:val="000000"/>
          <w:szCs w:val="21"/>
        </w:rPr>
        <w:t xml:space="preserve">条款号：39.3             </w:t>
      </w:r>
      <w:r>
        <w:rPr>
          <w:rFonts w:ascii="宋体" w:hAnsi="宋体" w:cs="宋体"/>
          <w:b/>
          <w:color w:val="000000"/>
          <w:szCs w:val="21"/>
        </w:rPr>
        <w:t xml:space="preserve"> </w:t>
      </w:r>
      <w:r>
        <w:rPr>
          <w:rFonts w:hint="eastAsia" w:ascii="宋体" w:hAnsi="宋体" w:cs="宋体"/>
          <w:b/>
          <w:color w:val="000000"/>
          <w:szCs w:val="21"/>
        </w:rPr>
        <w:t>修改类型：修改</w:t>
      </w:r>
    </w:p>
    <w:p w14:paraId="518F2488">
      <w:pPr>
        <w:pStyle w:val="4"/>
        <w:pBdr>
          <w:bottom w:val="single" w:color="auto" w:sz="4" w:space="1"/>
        </w:pBdr>
        <w:spacing w:after="0" w:line="360" w:lineRule="auto"/>
        <w:ind w:firstLine="420" w:firstLineChars="200"/>
        <w:rPr>
          <w:rFonts w:ascii="宋体" w:hAnsi="宋体" w:eastAsia="宋体" w:cs="宋体"/>
          <w:color w:val="000000"/>
          <w:szCs w:val="21"/>
        </w:rPr>
      </w:pPr>
      <w:r>
        <w:rPr>
          <w:rFonts w:hint="eastAsia" w:ascii="宋体" w:hAnsi="宋体" w:eastAsia="宋体" w:cs="宋体"/>
          <w:b/>
          <w:color w:val="000000"/>
          <w:szCs w:val="21"/>
        </w:rPr>
        <w:t>原文：</w:t>
      </w:r>
      <w:r>
        <w:rPr>
          <w:rFonts w:hint="eastAsia" w:ascii="宋体" w:hAnsi="宋体" w:eastAsia="宋体" w:cs="宋体"/>
          <w:color w:val="000000"/>
          <w:szCs w:val="21"/>
        </w:rPr>
        <w:t>39.3排名第一的中标候选人放弃中标、或因不可抗力提出不能履行合同，或者招标文件规定应当提交履约担保而在规定的期限内未能提交的，招标人可以确定排名第二的中标候选人为中标人。</w:t>
      </w:r>
    </w:p>
    <w:p w14:paraId="7B794A5F">
      <w:pPr>
        <w:pStyle w:val="4"/>
        <w:pBdr>
          <w:bottom w:val="single" w:color="auto" w:sz="4" w:space="1"/>
        </w:pBdr>
        <w:spacing w:after="0" w:line="360" w:lineRule="auto"/>
        <w:ind w:firstLine="420" w:firstLineChars="200"/>
        <w:rPr>
          <w:rFonts w:ascii="宋体" w:hAnsi="宋体" w:eastAsia="宋体" w:cs="宋体"/>
          <w:color w:val="000000"/>
          <w:kern w:val="0"/>
          <w:szCs w:val="21"/>
        </w:rPr>
      </w:pPr>
      <w:r>
        <w:rPr>
          <w:rFonts w:hint="eastAsia" w:ascii="宋体" w:hAnsi="宋体" w:eastAsia="宋体" w:cs="宋体"/>
          <w:b/>
          <w:color w:val="000000"/>
          <w:szCs w:val="21"/>
        </w:rPr>
        <w:t>现文：</w:t>
      </w:r>
      <w:r>
        <w:rPr>
          <w:rFonts w:hint="eastAsia" w:ascii="宋体" w:hAnsi="宋体" w:eastAsia="宋体" w:cs="宋体"/>
          <w:color w:val="000000"/>
          <w:szCs w:val="21"/>
        </w:rPr>
        <w:t>39.3排名第一的中标候选人放弃中标、或因不可抗力提出不能履行合同，或者招标文件规定应当提交履约担保而在规定的期限内未能提交的，</w:t>
      </w:r>
      <w:r>
        <w:rPr>
          <w:rFonts w:hint="eastAsia" w:ascii="宋体" w:hAnsi="宋体" w:eastAsia="宋体" w:cs="宋体"/>
          <w:color w:val="000000"/>
          <w:szCs w:val="21"/>
          <w:u w:val="single"/>
          <w:lang w:val="en-US" w:eastAsia="zh-CN"/>
        </w:rPr>
        <w:t>或者</w:t>
      </w:r>
      <w:r>
        <w:rPr>
          <w:rFonts w:hint="eastAsia" w:ascii="宋体" w:hAnsi="宋体" w:eastAsia="宋体" w:cs="宋体"/>
          <w:color w:val="000000"/>
          <w:szCs w:val="21"/>
          <w:u w:val="single"/>
        </w:rPr>
        <w:t>发现第一中标候选人或中标人委派的项目负责人已在其他在建项目中任职、不符合任职数量规定时</w:t>
      </w:r>
      <w:r>
        <w:rPr>
          <w:rFonts w:hint="eastAsia" w:ascii="宋体" w:hAnsi="宋体" w:eastAsia="宋体" w:cs="宋体"/>
          <w:color w:val="000000"/>
          <w:szCs w:val="21"/>
          <w:u w:val="single"/>
          <w:lang w:eastAsia="zh-CN"/>
        </w:rPr>
        <w:t>，或者被查实存在影响中标结果的违法行为等情形，不符合中标条件的，</w:t>
      </w:r>
      <w:r>
        <w:rPr>
          <w:rFonts w:hint="eastAsia" w:ascii="宋体" w:hAnsi="宋体" w:eastAsia="宋体" w:cs="宋体"/>
          <w:color w:val="000000"/>
          <w:szCs w:val="21"/>
        </w:rPr>
        <w:t>招标人可以确定排名第二的中标候选人为中标人</w:t>
      </w:r>
      <w:r>
        <w:rPr>
          <w:rFonts w:hint="eastAsia" w:ascii="宋体" w:hAnsi="宋体" w:eastAsia="宋体" w:cs="宋体"/>
          <w:color w:val="000000"/>
          <w:szCs w:val="21"/>
          <w:u w:val="single"/>
        </w:rPr>
        <w:t>，也可以重新招标。</w:t>
      </w:r>
    </w:p>
    <w:p w14:paraId="068AD262">
      <w:pPr>
        <w:pBdr>
          <w:top w:val="single" w:color="auto" w:sz="4" w:space="0"/>
        </w:pBdr>
        <w:spacing w:line="360" w:lineRule="auto"/>
        <w:ind w:firstLine="422" w:firstLineChars="201"/>
        <w:rPr>
          <w:rFonts w:hint="eastAsia"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可选办法一（适合综合评分法一，技术标与经济标先后分别开启）</w:t>
      </w:r>
      <w:r>
        <w:rPr>
          <w:rFonts w:hint="eastAsia" w:ascii="宋体" w:hAnsi="宋体" w:cs="宋体"/>
          <w:b/>
          <w:color w:val="auto"/>
          <w:sz w:val="21"/>
          <w:szCs w:val="21"/>
        </w:rPr>
        <w:t xml:space="preserve"> 修改类型：删除</w:t>
      </w:r>
    </w:p>
    <w:p w14:paraId="78047A0E">
      <w:pPr>
        <w:pBdr>
          <w:bottom w:val="single" w:color="auto" w:sz="6" w:space="1"/>
        </w:pBdr>
        <w:spacing w:line="360" w:lineRule="auto"/>
        <w:ind w:firstLine="422" w:firstLineChars="201"/>
        <w:rPr>
          <w:rFonts w:hint="eastAsia"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75BDCA22">
      <w:pPr>
        <w:spacing w:line="360" w:lineRule="auto"/>
        <w:ind w:firstLine="422" w:firstLineChars="201"/>
        <w:rPr>
          <w:rFonts w:hint="eastAsia"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可选办法二（适合综合评分法一，技术标与经济标同时开启）</w:t>
      </w:r>
      <w:r>
        <w:rPr>
          <w:rFonts w:hint="eastAsia" w:ascii="宋体" w:hAnsi="宋体" w:cs="宋体"/>
          <w:b/>
          <w:color w:val="auto"/>
          <w:sz w:val="21"/>
          <w:szCs w:val="21"/>
        </w:rPr>
        <w:t xml:space="preserve">     修改类型：删除</w:t>
      </w:r>
    </w:p>
    <w:p w14:paraId="1FE0DD07">
      <w:pPr>
        <w:pBdr>
          <w:bottom w:val="single" w:color="auto" w:sz="6" w:space="1"/>
        </w:pBdr>
        <w:spacing w:line="360" w:lineRule="auto"/>
        <w:ind w:firstLine="422" w:firstLineChars="201"/>
        <w:rPr>
          <w:rFonts w:hint="eastAsia"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3CF34095">
      <w:pPr>
        <w:spacing w:line="360" w:lineRule="auto"/>
        <w:ind w:firstLine="422" w:firstLineChars="201"/>
        <w:rPr>
          <w:rFonts w:hint="eastAsia"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可选办法三（适合综合评分法二，技术标与经济标先后分别开启）</w:t>
      </w:r>
      <w:r>
        <w:rPr>
          <w:rFonts w:hint="eastAsia" w:ascii="宋体" w:hAnsi="宋体" w:cs="宋体"/>
          <w:b/>
          <w:color w:val="auto"/>
          <w:sz w:val="21"/>
          <w:szCs w:val="21"/>
        </w:rPr>
        <w:t xml:space="preserve"> 修改类型：删除</w:t>
      </w:r>
    </w:p>
    <w:p w14:paraId="4D8D2F3D">
      <w:pPr>
        <w:pBdr>
          <w:bottom w:val="single" w:color="auto" w:sz="6" w:space="1"/>
        </w:pBdr>
        <w:spacing w:line="360" w:lineRule="auto"/>
        <w:ind w:firstLine="422" w:firstLineChars="201"/>
        <w:rPr>
          <w:rFonts w:hint="eastAsia"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0FBAD01E">
      <w:pPr>
        <w:spacing w:line="360" w:lineRule="auto"/>
        <w:ind w:firstLine="422" w:firstLineChars="201"/>
        <w:rPr>
          <w:rFonts w:hint="eastAsia"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可选办法四（适合综合评分法二，技术标与经济标同时开启）</w:t>
      </w:r>
      <w:r>
        <w:rPr>
          <w:rFonts w:hint="eastAsia" w:ascii="宋体" w:hAnsi="宋体" w:cs="宋体"/>
          <w:b/>
          <w:color w:val="auto"/>
          <w:sz w:val="21"/>
          <w:szCs w:val="21"/>
        </w:rPr>
        <w:t xml:space="preserve">     修改类型：删除</w:t>
      </w:r>
    </w:p>
    <w:p w14:paraId="1D7E6363">
      <w:pPr>
        <w:pBdr>
          <w:bottom w:val="single" w:color="auto" w:sz="6" w:space="1"/>
        </w:pBdr>
        <w:spacing w:line="360" w:lineRule="auto"/>
        <w:ind w:firstLine="422" w:firstLineChars="201"/>
        <w:rPr>
          <w:rFonts w:hint="eastAsia"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16FAB3A4">
      <w:pPr>
        <w:spacing w:line="360" w:lineRule="auto"/>
        <w:ind w:firstLine="422" w:firstLineChars="201"/>
        <w:rPr>
          <w:rFonts w:hint="eastAsia"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可选办法五（适合综合评分法三，技术标与经济标先后分别开启）</w:t>
      </w:r>
      <w:r>
        <w:rPr>
          <w:rFonts w:hint="eastAsia" w:ascii="宋体" w:hAnsi="宋体" w:cs="宋体"/>
          <w:b/>
          <w:color w:val="auto"/>
          <w:sz w:val="21"/>
          <w:szCs w:val="21"/>
        </w:rPr>
        <w:t xml:space="preserve"> 修改类型：删除</w:t>
      </w:r>
    </w:p>
    <w:p w14:paraId="741B915C">
      <w:pPr>
        <w:pBdr>
          <w:bottom w:val="single" w:color="auto" w:sz="6" w:space="1"/>
        </w:pBdr>
        <w:spacing w:line="360" w:lineRule="auto"/>
        <w:ind w:firstLine="422" w:firstLineChars="201"/>
        <w:rPr>
          <w:rFonts w:hint="eastAsia"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7A7FCA96">
      <w:pPr>
        <w:spacing w:line="360" w:lineRule="auto"/>
        <w:ind w:firstLine="422" w:firstLineChars="201"/>
        <w:rPr>
          <w:rFonts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可选办法六（适合综合评分法三，技术标与经济标同时开启）</w:t>
      </w:r>
      <w:r>
        <w:rPr>
          <w:rFonts w:hint="eastAsia" w:ascii="宋体" w:hAnsi="宋体" w:cs="宋体"/>
          <w:b/>
          <w:color w:val="auto"/>
          <w:sz w:val="21"/>
          <w:szCs w:val="21"/>
        </w:rPr>
        <w:t xml:space="preserve">     修改类型：删除</w:t>
      </w:r>
    </w:p>
    <w:p w14:paraId="3C528FD8">
      <w:pPr>
        <w:pBdr>
          <w:bottom w:val="single" w:color="auto" w:sz="6" w:space="1"/>
        </w:pBdr>
        <w:spacing w:line="360" w:lineRule="auto"/>
        <w:ind w:firstLine="422" w:firstLineChars="201"/>
        <w:rPr>
          <w:rFonts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7B7B1E57">
      <w:pPr>
        <w:spacing w:line="360" w:lineRule="auto"/>
        <w:ind w:firstLine="422" w:firstLineChars="201"/>
        <w:rPr>
          <w:rFonts w:hint="eastAsia" w:ascii="宋体" w:hAnsi="宋体" w:cs="宋体"/>
          <w:b/>
          <w:color w:val="auto"/>
          <w:sz w:val="21"/>
          <w:szCs w:val="21"/>
        </w:rPr>
      </w:pPr>
      <w:r>
        <w:rPr>
          <w:rFonts w:hint="eastAsia" w:ascii="宋体" w:hAnsi="宋体" w:cs="宋体"/>
          <w:b/>
          <w:color w:val="auto"/>
          <w:sz w:val="21"/>
          <w:szCs w:val="21"/>
        </w:rPr>
        <w:t>条款号：</w:t>
      </w:r>
      <w:r>
        <w:rPr>
          <w:rFonts w:hint="eastAsia" w:ascii="宋体" w:hAnsi="宋体" w:cs="宋体"/>
          <w:color w:val="auto"/>
          <w:sz w:val="21"/>
          <w:szCs w:val="21"/>
        </w:rPr>
        <w:t xml:space="preserve">可选办法八（适合经评审的最低投标价法，技术标与经济标同时开启）   </w:t>
      </w:r>
      <w:r>
        <w:rPr>
          <w:rFonts w:hint="eastAsia" w:ascii="宋体" w:hAnsi="宋体" w:cs="宋体"/>
          <w:b/>
          <w:color w:val="auto"/>
          <w:sz w:val="21"/>
          <w:szCs w:val="21"/>
        </w:rPr>
        <w:t>修改类型：删除</w:t>
      </w:r>
    </w:p>
    <w:p w14:paraId="3DA00327">
      <w:pPr>
        <w:pBdr>
          <w:bottom w:val="single" w:color="auto" w:sz="6" w:space="1"/>
        </w:pBdr>
        <w:spacing w:line="360" w:lineRule="auto"/>
        <w:ind w:firstLine="422" w:firstLineChars="201"/>
        <w:rPr>
          <w:rFonts w:hint="eastAsia"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详见</w:t>
      </w:r>
      <w:r>
        <w:rPr>
          <w:rFonts w:hint="eastAsia" w:ascii="宋体" w:hAnsi="宋体" w:cs="宋体"/>
          <w:bCs/>
          <w:color w:val="auto"/>
          <w:sz w:val="21"/>
          <w:szCs w:val="21"/>
        </w:rPr>
        <w:t>最新版广州市建设工程施工公开招标项目招标文件范本（适用于资格后审综合评分法、经评审的最低投标价法的施工电子招标项目）GZZB2018-3</w:t>
      </w:r>
      <w:r>
        <w:rPr>
          <w:rFonts w:hint="eastAsia" w:ascii="宋体" w:hAnsi="宋体" w:cs="宋体"/>
          <w:color w:val="auto"/>
          <w:sz w:val="21"/>
          <w:szCs w:val="21"/>
        </w:rPr>
        <w:t>。</w:t>
      </w:r>
    </w:p>
    <w:p w14:paraId="4A7AA088">
      <w:pPr>
        <w:spacing w:line="360" w:lineRule="auto"/>
        <w:ind w:firstLine="422" w:firstLineChars="201"/>
        <w:rPr>
          <w:rFonts w:ascii="宋体" w:hAnsi="宋体" w:cs="宋体"/>
          <w:b/>
          <w:sz w:val="21"/>
          <w:szCs w:val="21"/>
        </w:rPr>
      </w:pPr>
      <w:r>
        <w:rPr>
          <w:rFonts w:hint="eastAsia" w:ascii="宋体" w:hAnsi="宋体" w:cs="宋体"/>
          <w:b/>
          <w:sz w:val="21"/>
          <w:szCs w:val="21"/>
        </w:rPr>
        <w:t>条款号：40                                                        修改类型：修改</w:t>
      </w:r>
    </w:p>
    <w:p w14:paraId="1C631434">
      <w:pPr>
        <w:spacing w:line="360" w:lineRule="auto"/>
        <w:ind w:firstLine="422" w:firstLineChars="201"/>
        <w:rPr>
          <w:rFonts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40．开标和评标程序</w:t>
      </w:r>
    </w:p>
    <w:p w14:paraId="0B7468BC">
      <w:pPr>
        <w:spacing w:line="360" w:lineRule="auto"/>
        <w:ind w:firstLine="422" w:firstLineChars="201"/>
        <w:rPr>
          <w:rFonts w:ascii="宋体" w:hAnsi="宋体" w:cs="宋体"/>
          <w:sz w:val="21"/>
          <w:szCs w:val="21"/>
        </w:rPr>
      </w:pPr>
      <w:r>
        <w:rPr>
          <w:rFonts w:hint="eastAsia" w:ascii="宋体" w:hAnsi="宋体" w:cs="宋体"/>
          <w:sz w:val="21"/>
          <w:szCs w:val="21"/>
        </w:rPr>
        <w:t>40．开标和评标程序</w:t>
      </w:r>
    </w:p>
    <w:p w14:paraId="0C334B83">
      <w:pPr>
        <w:spacing w:line="360" w:lineRule="auto"/>
        <w:ind w:firstLine="422" w:firstLineChars="201"/>
        <w:rPr>
          <w:rFonts w:ascii="宋体" w:hAnsi="宋体" w:cs="宋体"/>
          <w:sz w:val="21"/>
          <w:szCs w:val="21"/>
        </w:rPr>
      </w:pPr>
      <w:r>
        <w:rPr>
          <w:rFonts w:hint="eastAsia" w:ascii="宋体" w:hAnsi="宋体" w:cs="宋体"/>
          <w:sz w:val="21"/>
          <w:szCs w:val="21"/>
        </w:rPr>
        <w:t>40.1技术标（含资格审查文件）与经济标投标文件同时公开开标；</w:t>
      </w:r>
    </w:p>
    <w:p w14:paraId="6E33C403">
      <w:pPr>
        <w:spacing w:line="360" w:lineRule="auto"/>
        <w:ind w:firstLine="422" w:firstLineChars="201"/>
        <w:rPr>
          <w:rFonts w:ascii="宋体" w:hAnsi="宋体" w:cs="宋体"/>
          <w:sz w:val="21"/>
          <w:szCs w:val="21"/>
        </w:rPr>
      </w:pPr>
      <w:r>
        <w:rPr>
          <w:rFonts w:hint="eastAsia" w:ascii="宋体" w:hAnsi="宋体" w:cs="宋体"/>
          <w:sz w:val="21"/>
          <w:szCs w:val="21"/>
        </w:rPr>
        <w:t>40.2由评标委员会对所有已公开开标的投标人进行资格审查；</w:t>
      </w:r>
    </w:p>
    <w:p w14:paraId="0281B536">
      <w:pPr>
        <w:spacing w:line="360" w:lineRule="auto"/>
        <w:ind w:firstLine="422" w:firstLineChars="201"/>
        <w:rPr>
          <w:rFonts w:ascii="宋体" w:hAnsi="宋体" w:cs="宋体"/>
          <w:sz w:val="21"/>
          <w:szCs w:val="21"/>
        </w:rPr>
      </w:pPr>
      <w:r>
        <w:rPr>
          <w:rFonts w:hint="eastAsia" w:ascii="宋体" w:hAnsi="宋体" w:cs="宋体"/>
          <w:sz w:val="21"/>
          <w:szCs w:val="21"/>
        </w:rPr>
        <w:t>40.3技术标投标文件有效性审查；</w:t>
      </w:r>
    </w:p>
    <w:p w14:paraId="616F4E90">
      <w:pPr>
        <w:spacing w:line="360" w:lineRule="auto"/>
        <w:ind w:firstLine="422" w:firstLineChars="201"/>
        <w:rPr>
          <w:rFonts w:ascii="宋体" w:hAnsi="宋体" w:cs="宋体"/>
          <w:sz w:val="21"/>
          <w:szCs w:val="21"/>
        </w:rPr>
      </w:pPr>
      <w:r>
        <w:rPr>
          <w:rFonts w:hint="eastAsia" w:ascii="宋体" w:hAnsi="宋体" w:cs="宋体"/>
          <w:sz w:val="21"/>
          <w:szCs w:val="21"/>
        </w:rPr>
        <w:t>40.4技术标详细审查评分；</w:t>
      </w:r>
    </w:p>
    <w:p w14:paraId="6239974B">
      <w:pPr>
        <w:spacing w:line="360" w:lineRule="auto"/>
        <w:ind w:firstLine="422" w:firstLineChars="201"/>
        <w:rPr>
          <w:rFonts w:ascii="宋体" w:hAnsi="宋体" w:cs="宋体"/>
          <w:sz w:val="21"/>
          <w:szCs w:val="21"/>
        </w:rPr>
      </w:pPr>
      <w:r>
        <w:rPr>
          <w:rFonts w:hint="eastAsia" w:ascii="宋体" w:hAnsi="宋体" w:cs="宋体"/>
          <w:sz w:val="21"/>
          <w:szCs w:val="21"/>
        </w:rPr>
        <w:t xml:space="preserve">40.5经济标详细审查评分； </w:t>
      </w:r>
    </w:p>
    <w:p w14:paraId="44F27513">
      <w:pPr>
        <w:spacing w:line="360" w:lineRule="auto"/>
        <w:ind w:firstLine="422" w:firstLineChars="201"/>
        <w:rPr>
          <w:rFonts w:ascii="宋体" w:hAnsi="宋体" w:cs="宋体"/>
          <w:sz w:val="21"/>
          <w:szCs w:val="21"/>
        </w:rPr>
      </w:pPr>
      <w:r>
        <w:rPr>
          <w:rFonts w:hint="eastAsia" w:ascii="宋体" w:hAnsi="宋体" w:cs="宋体"/>
          <w:sz w:val="21"/>
          <w:szCs w:val="21"/>
        </w:rPr>
        <w:t>40.6评标委员会按照投标人总得分由高至低排序；</w:t>
      </w:r>
    </w:p>
    <w:p w14:paraId="5F20DE8B">
      <w:pPr>
        <w:spacing w:line="360" w:lineRule="auto"/>
        <w:ind w:firstLine="422" w:firstLineChars="201"/>
        <w:rPr>
          <w:rFonts w:ascii="宋体" w:hAnsi="宋体" w:cs="宋体"/>
          <w:sz w:val="21"/>
          <w:szCs w:val="21"/>
        </w:rPr>
      </w:pPr>
      <w:r>
        <w:rPr>
          <w:rFonts w:hint="eastAsia" w:ascii="宋体" w:hAnsi="宋体" w:cs="宋体"/>
          <w:sz w:val="21"/>
          <w:szCs w:val="21"/>
        </w:rPr>
        <w:t>40.7经济标投标文件有效性审查；</w:t>
      </w:r>
    </w:p>
    <w:p w14:paraId="012D2E64">
      <w:pPr>
        <w:spacing w:line="360" w:lineRule="auto"/>
        <w:ind w:firstLine="422" w:firstLineChars="201"/>
        <w:rPr>
          <w:rFonts w:ascii="宋体" w:hAnsi="宋体" w:cs="宋体"/>
          <w:b/>
          <w:sz w:val="21"/>
          <w:szCs w:val="21"/>
        </w:rPr>
      </w:pPr>
      <w:r>
        <w:rPr>
          <w:rFonts w:hint="eastAsia" w:ascii="宋体" w:hAnsi="宋体" w:cs="宋体"/>
          <w:sz w:val="21"/>
          <w:szCs w:val="21"/>
        </w:rPr>
        <w:t>40.8评标委员会按排序向招标人推荐中标候选人名单，并递交资格审查报告及评标报告。</w:t>
      </w:r>
    </w:p>
    <w:p w14:paraId="5A9770C3">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b/>
          <w:sz w:val="21"/>
          <w:szCs w:val="21"/>
        </w:rPr>
        <w:t>现文：</w:t>
      </w:r>
      <w:r>
        <w:rPr>
          <w:rFonts w:hint="eastAsia" w:ascii="宋体" w:hAnsi="宋体" w:cs="宋体"/>
          <w:sz w:val="21"/>
          <w:szCs w:val="21"/>
        </w:rPr>
        <w:t>40．开标和评标程序</w:t>
      </w:r>
    </w:p>
    <w:p w14:paraId="54C80685">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40.1技术标（含资格审查文件）与经济标投标文件同时公开开标；</w:t>
      </w:r>
    </w:p>
    <w:p w14:paraId="2D4C6151">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40.2由评标委员会对所有已公开开标的投标人进行资格审查</w:t>
      </w:r>
      <w:r>
        <w:rPr>
          <w:rFonts w:hint="eastAsia" w:ascii="宋体" w:hAnsi="宋体"/>
          <w:sz w:val="21"/>
          <w:szCs w:val="21"/>
          <w:u w:val="single"/>
        </w:rPr>
        <w:t>，并编写资格审查报告</w:t>
      </w:r>
      <w:r>
        <w:rPr>
          <w:rFonts w:hint="eastAsia" w:ascii="宋体" w:hAnsi="宋体" w:cs="宋体"/>
          <w:sz w:val="21"/>
          <w:szCs w:val="21"/>
        </w:rPr>
        <w:t>；</w:t>
      </w:r>
    </w:p>
    <w:p w14:paraId="692049B2">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40.3技术标投标文件有效性审查；</w:t>
      </w:r>
    </w:p>
    <w:p w14:paraId="134EE757">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40.4技术标详细审查评分；</w:t>
      </w:r>
    </w:p>
    <w:p w14:paraId="74BD1F03">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 xml:space="preserve">40.5经济标详细审查评分； </w:t>
      </w:r>
    </w:p>
    <w:p w14:paraId="5CF8DE74">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40.6评标委员会按照投标人总得分由高至低排序；</w:t>
      </w:r>
    </w:p>
    <w:p w14:paraId="37B3059D">
      <w:pPr>
        <w:pBdr>
          <w:bottom w:val="single" w:color="auto" w:sz="6" w:space="1"/>
        </w:pBdr>
        <w:spacing w:line="360" w:lineRule="auto"/>
        <w:ind w:firstLine="422" w:firstLineChars="201"/>
        <w:rPr>
          <w:rFonts w:ascii="宋体" w:hAnsi="宋体" w:cs="宋体"/>
          <w:sz w:val="21"/>
          <w:szCs w:val="21"/>
        </w:rPr>
      </w:pPr>
      <w:r>
        <w:rPr>
          <w:rFonts w:hint="eastAsia" w:ascii="宋体" w:hAnsi="宋体" w:cs="宋体"/>
          <w:sz w:val="21"/>
          <w:szCs w:val="21"/>
        </w:rPr>
        <w:t>40.7经济标投标文件有效性审查；</w:t>
      </w:r>
    </w:p>
    <w:p w14:paraId="4B6D81DC">
      <w:pPr>
        <w:pBdr>
          <w:bottom w:val="single" w:color="auto" w:sz="6" w:space="1"/>
        </w:pBdr>
        <w:spacing w:line="360" w:lineRule="auto"/>
        <w:ind w:firstLine="422" w:firstLineChars="201"/>
        <w:rPr>
          <w:rFonts w:ascii="宋体" w:hAnsi="宋体"/>
          <w:sz w:val="21"/>
          <w:szCs w:val="21"/>
          <w:u w:val="single"/>
        </w:rPr>
      </w:pPr>
      <w:r>
        <w:rPr>
          <w:rFonts w:hint="eastAsia" w:ascii="宋体" w:hAnsi="宋体" w:cs="宋体"/>
          <w:sz w:val="21"/>
          <w:szCs w:val="21"/>
        </w:rPr>
        <w:t>40.8评标委员会按排序向招标人推荐中标候选人名单，并递交资格审查报告及评标报告。</w:t>
      </w:r>
    </w:p>
    <w:p w14:paraId="74048298">
      <w:pPr>
        <w:spacing w:line="360" w:lineRule="auto"/>
        <w:ind w:firstLine="420" w:firstLineChars="200"/>
        <w:rPr>
          <w:rFonts w:ascii="宋体" w:hAnsi="宋体" w:cs="宋体"/>
          <w:b/>
          <w:color w:val="auto"/>
          <w:szCs w:val="21"/>
        </w:rPr>
      </w:pPr>
      <w:r>
        <w:rPr>
          <w:rFonts w:hint="eastAsia" w:ascii="宋体" w:hAnsi="宋体" w:cs="宋体"/>
          <w:b/>
          <w:color w:val="auto"/>
          <w:szCs w:val="21"/>
        </w:rPr>
        <w:t>条款号： 41.1              修改类型：修改</w:t>
      </w:r>
    </w:p>
    <w:p w14:paraId="6C12F4E8">
      <w:pPr>
        <w:pBdr>
          <w:bottom w:val="single" w:color="auto" w:sz="6" w:space="1"/>
        </w:pBdr>
        <w:spacing w:line="360" w:lineRule="auto"/>
        <w:ind w:firstLine="525" w:firstLineChars="250"/>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41.1 开标由招标人主持；</w:t>
      </w:r>
    </w:p>
    <w:p w14:paraId="2E4A5381">
      <w:pPr>
        <w:pBdr>
          <w:bottom w:val="single" w:color="auto" w:sz="6" w:space="1"/>
        </w:pBdr>
        <w:spacing w:line="360" w:lineRule="auto"/>
        <w:ind w:firstLine="525" w:firstLineChars="250"/>
        <w:rPr>
          <w:rFonts w:ascii="宋体" w:hAnsi="宋体" w:cs="宋体"/>
          <w:b/>
          <w:color w:val="auto"/>
          <w:szCs w:val="21"/>
        </w:rPr>
      </w:pPr>
      <w:r>
        <w:rPr>
          <w:rFonts w:hint="eastAsia" w:ascii="宋体" w:hAnsi="宋体" w:cs="宋体"/>
          <w:b/>
          <w:color w:val="auto"/>
          <w:szCs w:val="21"/>
        </w:rPr>
        <w:t>现文：</w:t>
      </w:r>
      <w:r>
        <w:rPr>
          <w:rFonts w:hint="eastAsia" w:ascii="宋体" w:hAnsi="宋体" w:cs="宋体"/>
          <w:color w:val="auto"/>
          <w:szCs w:val="21"/>
        </w:rPr>
        <w:t>41.1 开标由招标人</w:t>
      </w:r>
      <w:r>
        <w:rPr>
          <w:rFonts w:hint="eastAsia" w:ascii="宋体" w:hAnsi="宋体" w:cs="宋体"/>
          <w:color w:val="auto"/>
          <w:szCs w:val="21"/>
          <w:u w:val="single"/>
        </w:rPr>
        <w:t>或招标代理</w:t>
      </w:r>
      <w:r>
        <w:rPr>
          <w:rFonts w:hint="eastAsia" w:ascii="宋体" w:hAnsi="宋体" w:cs="宋体"/>
          <w:color w:val="auto"/>
          <w:szCs w:val="21"/>
        </w:rPr>
        <w:t>主持；</w:t>
      </w:r>
    </w:p>
    <w:p w14:paraId="5485E365">
      <w:pPr>
        <w:spacing w:line="360" w:lineRule="auto"/>
        <w:ind w:firstLine="420" w:firstLineChars="200"/>
        <w:rPr>
          <w:b/>
          <w:szCs w:val="21"/>
        </w:rPr>
      </w:pPr>
      <w:r>
        <w:rPr>
          <w:rFonts w:hint="eastAsia"/>
          <w:b/>
          <w:szCs w:val="21"/>
        </w:rPr>
        <w:t xml:space="preserve">条款号：41.2.1           </w:t>
      </w:r>
      <w:r>
        <w:rPr>
          <w:b/>
          <w:szCs w:val="21"/>
        </w:rPr>
        <w:t xml:space="preserve">  </w:t>
      </w:r>
      <w:r>
        <w:rPr>
          <w:rFonts w:hint="eastAsia"/>
          <w:b/>
          <w:szCs w:val="21"/>
        </w:rPr>
        <w:t>修改类型：修改</w:t>
      </w:r>
    </w:p>
    <w:p w14:paraId="2F71776E">
      <w:pPr>
        <w:spacing w:line="360" w:lineRule="auto"/>
        <w:ind w:firstLine="420" w:firstLineChars="200"/>
        <w:rPr>
          <w:szCs w:val="21"/>
        </w:rPr>
      </w:pPr>
      <w:r>
        <w:rPr>
          <w:rFonts w:hint="eastAsia"/>
          <w:b/>
          <w:szCs w:val="21"/>
        </w:rPr>
        <w:t>原文：</w:t>
      </w:r>
      <w:r>
        <w:rPr>
          <w:rFonts w:hint="eastAsia"/>
          <w:szCs w:val="21"/>
        </w:rPr>
        <w:t>41.2.1投标截止期前，各投标人递交投标文件（包括技术标投标文件、经济标投标文件）至交易平台。有关投标文件提交的事项详见第一章投标须知。</w:t>
      </w:r>
    </w:p>
    <w:p w14:paraId="2EFF735B">
      <w:pPr>
        <w:pBdr>
          <w:bottom w:val="single" w:color="auto" w:sz="6" w:space="1"/>
        </w:pBdr>
        <w:spacing w:line="480" w:lineRule="auto"/>
        <w:ind w:firstLine="470" w:firstLineChars="224"/>
        <w:rPr>
          <w:b/>
          <w:color w:val="000000"/>
          <w:szCs w:val="21"/>
        </w:rPr>
      </w:pPr>
      <w:r>
        <w:rPr>
          <w:rFonts w:hint="eastAsia"/>
          <w:b/>
          <w:szCs w:val="21"/>
        </w:rPr>
        <w:t>现文：</w:t>
      </w:r>
      <w:r>
        <w:rPr>
          <w:rFonts w:hint="eastAsia"/>
          <w:szCs w:val="21"/>
        </w:rPr>
        <w:t>41.2.1投标截止期前，各投标人递交投标文件（包括技术标投标文件、经济标投标文件）至</w:t>
      </w:r>
      <w:r>
        <w:rPr>
          <w:rFonts w:hint="eastAsia"/>
          <w:szCs w:val="21"/>
          <w:u w:val="single"/>
          <w:lang w:eastAsia="zh-CN"/>
        </w:rPr>
        <w:t>广州交易集团有限公司（广州公共资源交易中心）</w:t>
      </w:r>
      <w:r>
        <w:rPr>
          <w:rFonts w:hint="eastAsia"/>
          <w:szCs w:val="21"/>
        </w:rPr>
        <w:t>交易平台。有关投标文件提交的事项详见第一章投标须知。</w:t>
      </w:r>
    </w:p>
    <w:p w14:paraId="773803E4">
      <w:pPr>
        <w:spacing w:line="360" w:lineRule="auto"/>
        <w:ind w:firstLine="470" w:firstLineChars="224"/>
        <w:rPr>
          <w:rFonts w:hint="eastAsia" w:ascii="宋体" w:hAnsi="宋体" w:eastAsia="宋体" w:cs="宋体"/>
          <w:b/>
          <w:color w:val="auto"/>
          <w:szCs w:val="21"/>
          <w:lang w:val="en-US" w:eastAsia="zh-CN"/>
        </w:rPr>
      </w:pPr>
      <w:r>
        <w:rPr>
          <w:rFonts w:hint="eastAsia" w:ascii="宋体" w:hAnsi="宋体" w:cs="宋体"/>
          <w:b/>
          <w:color w:val="auto"/>
          <w:szCs w:val="21"/>
        </w:rPr>
        <w:t>条款号：41.2.2            修改类型：</w:t>
      </w:r>
      <w:r>
        <w:rPr>
          <w:rFonts w:hint="eastAsia" w:ascii="宋体" w:hAnsi="宋体" w:cs="宋体"/>
          <w:b/>
          <w:color w:val="auto"/>
          <w:szCs w:val="21"/>
          <w:lang w:val="en-US" w:eastAsia="zh-CN"/>
        </w:rPr>
        <w:t>修改</w:t>
      </w:r>
    </w:p>
    <w:p w14:paraId="4FA9ED45">
      <w:pPr>
        <w:pBdr>
          <w:bottom w:val="single" w:color="auto" w:sz="6" w:space="1"/>
        </w:pBdr>
        <w:spacing w:line="360" w:lineRule="auto"/>
        <w:ind w:firstLine="420" w:firstLineChars="200"/>
        <w:rPr>
          <w:rFonts w:hint="eastAsia" w:ascii="宋体" w:hAnsi="宋体" w:eastAsia="宋体" w:cs="宋体"/>
          <w:color w:val="auto"/>
          <w:szCs w:val="21"/>
          <w:lang w:eastAsia="zh-CN"/>
        </w:rPr>
      </w:pPr>
      <w:r>
        <w:rPr>
          <w:rFonts w:hint="eastAsia" w:ascii="宋体" w:hAnsi="宋体" w:cs="宋体"/>
          <w:b/>
          <w:bCs/>
          <w:color w:val="auto"/>
          <w:szCs w:val="21"/>
        </w:rPr>
        <w:t>原文：</w:t>
      </w:r>
      <w:r>
        <w:rPr>
          <w:rFonts w:hint="eastAsia" w:ascii="宋体" w:hAnsi="宋体" w:cs="宋体"/>
          <w:color w:val="auto"/>
          <w:szCs w:val="21"/>
        </w:rPr>
        <w:t>41.2.2开标前，首先由招标人随机抽取确定该工程计算评标参考价的等分点值X</w:t>
      </w:r>
      <w:r>
        <w:rPr>
          <w:rFonts w:hint="eastAsia" w:ascii="宋体" w:hAnsi="宋体" w:cs="宋体"/>
          <w:color w:val="auto"/>
          <w:szCs w:val="21"/>
          <w:lang w:eastAsia="zh-CN"/>
        </w:rPr>
        <w:t>。</w:t>
      </w:r>
    </w:p>
    <w:p w14:paraId="3AFA40C2">
      <w:pPr>
        <w:pBdr>
          <w:bottom w:val="single" w:color="auto" w:sz="6" w:space="1"/>
        </w:pBdr>
        <w:spacing w:line="360" w:lineRule="auto"/>
        <w:ind w:firstLine="420" w:firstLineChars="200"/>
        <w:rPr>
          <w:rFonts w:ascii="宋体" w:hAnsi="宋体" w:cs="宋体"/>
          <w:color w:val="auto"/>
          <w:szCs w:val="21"/>
        </w:rPr>
      </w:pPr>
      <w:r>
        <w:rPr>
          <w:rFonts w:hint="eastAsia"/>
          <w:b/>
          <w:color w:val="auto"/>
          <w:szCs w:val="21"/>
        </w:rPr>
        <w:t>现文：</w:t>
      </w:r>
      <w:r>
        <w:rPr>
          <w:rFonts w:hint="eastAsia" w:ascii="宋体" w:hAnsi="宋体" w:cs="宋体"/>
          <w:color w:val="auto"/>
          <w:szCs w:val="21"/>
        </w:rPr>
        <w:t>41.2.2开标前，首先由招标人</w:t>
      </w:r>
      <w:r>
        <w:rPr>
          <w:rFonts w:hint="eastAsia" w:ascii="宋体" w:hAnsi="宋体" w:cs="宋体"/>
          <w:color w:val="auto"/>
          <w:szCs w:val="21"/>
          <w:u w:val="single"/>
          <w:lang w:val="en-US" w:eastAsia="zh-CN"/>
        </w:rPr>
        <w:t>或招标代理</w:t>
      </w:r>
      <w:r>
        <w:rPr>
          <w:rFonts w:hint="eastAsia" w:ascii="宋体" w:hAnsi="宋体" w:cs="宋体"/>
          <w:color w:val="auto"/>
          <w:szCs w:val="21"/>
        </w:rPr>
        <w:t>随机抽取确定该工程计算评标参考价的等分点值X。</w:t>
      </w:r>
    </w:p>
    <w:p w14:paraId="54D3C537">
      <w:pPr>
        <w:tabs>
          <w:tab w:val="left" w:pos="4410"/>
        </w:tabs>
        <w:spacing w:line="336" w:lineRule="auto"/>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条款号：41.2.3</w:t>
      </w:r>
      <w:r>
        <w:rPr>
          <w:rFonts w:hint="eastAsia" w:ascii="宋体" w:hAnsi="宋体" w:cs="宋体"/>
          <w:b/>
          <w:color w:val="000000"/>
          <w:szCs w:val="21"/>
          <w:highlight w:val="none"/>
        </w:rPr>
        <w:tab/>
      </w:r>
      <w:r>
        <w:rPr>
          <w:rFonts w:hint="eastAsia" w:ascii="宋体" w:hAnsi="宋体" w:cs="宋体"/>
          <w:b/>
          <w:color w:val="000000"/>
          <w:szCs w:val="21"/>
          <w:highlight w:val="none"/>
        </w:rPr>
        <w:t>修改类型：修改</w:t>
      </w:r>
    </w:p>
    <w:p w14:paraId="526AD34A">
      <w:pPr>
        <w:pBdr>
          <w:bottom w:val="single" w:color="auto" w:sz="6" w:space="1"/>
        </w:pBdr>
        <w:spacing w:line="336" w:lineRule="auto"/>
        <w:ind w:firstLine="420" w:firstLineChars="200"/>
        <w:rPr>
          <w:rFonts w:hint="eastAsia" w:ascii="宋体" w:hAnsi="宋体" w:cs="宋体"/>
          <w:color w:val="000000"/>
          <w:szCs w:val="21"/>
          <w:highlight w:val="none"/>
        </w:rPr>
      </w:pPr>
      <w:r>
        <w:rPr>
          <w:rFonts w:hint="eastAsia" w:ascii="宋体" w:hAnsi="宋体" w:cs="宋体"/>
          <w:b/>
          <w:bCs/>
          <w:color w:val="000000"/>
          <w:szCs w:val="21"/>
          <w:highlight w:val="none"/>
        </w:rPr>
        <w:t>原文：</w:t>
      </w:r>
      <w:r>
        <w:rPr>
          <w:rFonts w:hint="eastAsia" w:ascii="宋体" w:hAnsi="宋体" w:cs="宋体"/>
          <w:color w:val="000000"/>
          <w:szCs w:val="21"/>
          <w:highlight w:val="none"/>
        </w:rPr>
        <w:t>41.2.3开标时，投标人代表有权出席开标会，也可以自主决定不参加开标会，若投标人代表对开标过程提出异议，该投标人代表须同时出示本人身份证原件。</w:t>
      </w:r>
    </w:p>
    <w:p w14:paraId="71DFE2B9">
      <w:pPr>
        <w:pBdr>
          <w:bottom w:val="single" w:color="auto" w:sz="6" w:space="1"/>
        </w:pBdr>
        <w:spacing w:line="336" w:lineRule="auto"/>
        <w:ind w:firstLine="420" w:firstLineChars="200"/>
        <w:rPr>
          <w:rFonts w:hint="eastAsia" w:ascii="宋体" w:hAnsi="宋体" w:cs="宋体"/>
          <w:b/>
          <w:szCs w:val="21"/>
        </w:rPr>
      </w:pPr>
      <w:r>
        <w:rPr>
          <w:rFonts w:hint="eastAsia" w:ascii="宋体" w:hAnsi="宋体" w:cs="宋体"/>
          <w:b/>
          <w:bCs/>
          <w:color w:val="000000"/>
          <w:szCs w:val="21"/>
          <w:highlight w:val="none"/>
        </w:rPr>
        <w:t>现文：</w:t>
      </w:r>
      <w:r>
        <w:rPr>
          <w:rFonts w:hint="eastAsia" w:ascii="宋体" w:hAnsi="宋体" w:cs="宋体"/>
          <w:color w:val="000000"/>
          <w:szCs w:val="21"/>
          <w:highlight w:val="none"/>
        </w:rPr>
        <w:t>41.2.3</w:t>
      </w:r>
      <w:r>
        <w:rPr>
          <w:rFonts w:hint="eastAsia" w:ascii="宋体" w:hAnsi="宋体" w:cs="宋体"/>
          <w:color w:val="00000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FFCB25D">
      <w:pPr>
        <w:tabs>
          <w:tab w:val="left" w:pos="4410"/>
        </w:tabs>
        <w:spacing w:line="336" w:lineRule="auto"/>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条款号：41.3</w:t>
      </w:r>
      <w:r>
        <w:rPr>
          <w:rFonts w:hint="eastAsia" w:ascii="宋体" w:hAnsi="宋体" w:cs="宋体"/>
          <w:b/>
          <w:color w:val="000000"/>
          <w:szCs w:val="21"/>
          <w:highlight w:val="none"/>
        </w:rPr>
        <w:tab/>
      </w:r>
      <w:r>
        <w:rPr>
          <w:rFonts w:hint="eastAsia" w:ascii="宋体" w:hAnsi="宋体" w:cs="宋体"/>
          <w:b/>
          <w:color w:val="000000"/>
          <w:szCs w:val="21"/>
          <w:highlight w:val="none"/>
        </w:rPr>
        <w:t>修改类型：修改</w:t>
      </w:r>
    </w:p>
    <w:p w14:paraId="6023E996">
      <w:pPr>
        <w:pBdr>
          <w:bottom w:val="single" w:color="auto" w:sz="6" w:space="1"/>
        </w:pBdr>
        <w:spacing w:line="336" w:lineRule="auto"/>
        <w:ind w:firstLine="420" w:firstLineChars="200"/>
        <w:rPr>
          <w:rFonts w:hint="eastAsia" w:ascii="宋体" w:hAnsi="宋体" w:cs="宋体"/>
          <w:color w:val="000000"/>
          <w:szCs w:val="21"/>
          <w:highlight w:val="none"/>
        </w:rPr>
      </w:pPr>
      <w:r>
        <w:rPr>
          <w:rFonts w:hint="eastAsia" w:ascii="宋体" w:hAnsi="宋体" w:cs="宋体"/>
          <w:b/>
          <w:bCs/>
          <w:color w:val="000000"/>
          <w:szCs w:val="21"/>
          <w:highlight w:val="none"/>
        </w:rPr>
        <w:t>原文：</w:t>
      </w:r>
      <w:r>
        <w:rPr>
          <w:rFonts w:hint="eastAsia" w:ascii="宋体" w:hAnsi="宋体" w:cs="宋体"/>
          <w:color w:val="000000"/>
          <w:szCs w:val="21"/>
          <w:highlight w:val="none"/>
        </w:rPr>
        <w:t>41.3招标人对开标过程进行记录，并存档备查，投标人在开标记录上签字。</w:t>
      </w:r>
    </w:p>
    <w:p w14:paraId="56799C5C">
      <w:pPr>
        <w:pBdr>
          <w:bottom w:val="single" w:color="auto" w:sz="6" w:space="1"/>
        </w:pBdr>
        <w:spacing w:line="336" w:lineRule="auto"/>
        <w:ind w:firstLine="420" w:firstLineChars="200"/>
        <w:rPr>
          <w:rFonts w:hint="eastAsia" w:ascii="宋体" w:hAnsi="宋体" w:cs="宋体"/>
          <w:b/>
          <w:szCs w:val="21"/>
        </w:rPr>
      </w:pPr>
      <w:r>
        <w:rPr>
          <w:rFonts w:hint="eastAsia" w:ascii="宋体" w:hAnsi="宋体" w:cs="宋体"/>
          <w:b/>
          <w:bCs/>
          <w:color w:val="000000"/>
          <w:szCs w:val="21"/>
          <w:highlight w:val="none"/>
        </w:rPr>
        <w:t>现文：</w:t>
      </w:r>
      <w:r>
        <w:rPr>
          <w:rFonts w:hint="eastAsia" w:ascii="宋体" w:hAnsi="宋体" w:cs="宋体"/>
          <w:color w:val="000000"/>
          <w:szCs w:val="21"/>
          <w:highlight w:val="none"/>
        </w:rPr>
        <w:t>41.3招标人</w:t>
      </w:r>
      <w:r>
        <w:rPr>
          <w:rFonts w:hint="eastAsia" w:ascii="宋体" w:hAnsi="宋体" w:cs="宋体"/>
          <w:color w:val="000000"/>
          <w:szCs w:val="21"/>
          <w:highlight w:val="none"/>
          <w:u w:val="single"/>
        </w:rPr>
        <w:t>或招标代理</w:t>
      </w:r>
      <w:r>
        <w:rPr>
          <w:rFonts w:hint="eastAsia" w:ascii="宋体" w:hAnsi="宋体" w:cs="宋体"/>
          <w:color w:val="000000"/>
          <w:szCs w:val="21"/>
          <w:highlight w:val="none"/>
        </w:rPr>
        <w:t>对开标过程进行记录，并存档备查，投标人在开标记录上签字，</w:t>
      </w:r>
      <w:r>
        <w:rPr>
          <w:rFonts w:hint="eastAsia" w:ascii="宋体" w:hAnsi="宋体" w:cs="宋体"/>
          <w:color w:val="000000"/>
          <w:szCs w:val="21"/>
          <w:highlight w:val="none"/>
          <w:u w:val="single"/>
        </w:rPr>
        <w:t>投标人未签字且未提出异议的将被视为默认开标结果</w:t>
      </w:r>
      <w:r>
        <w:rPr>
          <w:rFonts w:hint="eastAsia" w:ascii="宋体" w:hAnsi="宋体" w:cs="宋体"/>
          <w:color w:val="000000"/>
          <w:szCs w:val="21"/>
          <w:highlight w:val="none"/>
        </w:rPr>
        <w:t>。</w:t>
      </w:r>
    </w:p>
    <w:p w14:paraId="18F92CF9">
      <w:pPr>
        <w:spacing w:line="360" w:lineRule="auto"/>
        <w:ind w:firstLine="470" w:firstLineChars="224"/>
        <w:rPr>
          <w:rFonts w:ascii="宋体" w:hAnsi="宋体" w:cs="宋体"/>
          <w:b/>
          <w:szCs w:val="21"/>
        </w:rPr>
      </w:pPr>
      <w:r>
        <w:rPr>
          <w:rFonts w:hint="eastAsia" w:ascii="宋体" w:hAnsi="宋体" w:cs="宋体"/>
          <w:b/>
          <w:szCs w:val="21"/>
        </w:rPr>
        <w:t xml:space="preserve">条款号：42.2            </w:t>
      </w:r>
      <w:r>
        <w:rPr>
          <w:rFonts w:ascii="宋体" w:hAnsi="宋体" w:cs="宋体"/>
          <w:b/>
          <w:szCs w:val="21"/>
        </w:rPr>
        <w:t xml:space="preserve">  </w:t>
      </w:r>
      <w:r>
        <w:rPr>
          <w:rFonts w:hint="eastAsia" w:ascii="宋体" w:hAnsi="宋体" w:cs="宋体"/>
          <w:b/>
          <w:szCs w:val="21"/>
        </w:rPr>
        <w:t>修改类型：修改</w:t>
      </w:r>
    </w:p>
    <w:p w14:paraId="2A3F07CD">
      <w:pPr>
        <w:spacing w:line="360" w:lineRule="auto"/>
        <w:ind w:firstLine="470" w:firstLineChars="224"/>
        <w:rPr>
          <w:rFonts w:ascii="宋体" w:hAnsi="宋体" w:cs="宋体"/>
          <w:bCs/>
          <w:szCs w:val="21"/>
        </w:rPr>
      </w:pPr>
      <w:r>
        <w:rPr>
          <w:rFonts w:hint="eastAsia" w:ascii="宋体" w:hAnsi="宋体" w:cs="宋体"/>
          <w:b/>
          <w:szCs w:val="21"/>
        </w:rPr>
        <w:t>原文：42.2</w:t>
      </w:r>
      <w:r>
        <w:rPr>
          <w:rFonts w:hint="eastAsia" w:ascii="宋体" w:hAnsi="宋体" w:cs="宋体"/>
          <w:bCs/>
          <w:szCs w:val="21"/>
        </w:rPr>
        <w:t>评标委员会的组成：方式</w:t>
      </w:r>
      <w:r>
        <w:rPr>
          <w:rFonts w:hint="eastAsia" w:ascii="宋体" w:hAnsi="宋体" w:cs="宋体"/>
          <w:bCs/>
          <w:szCs w:val="21"/>
          <w:u w:val="single"/>
        </w:rPr>
        <w:t xml:space="preserve">      </w:t>
      </w:r>
      <w:r>
        <w:rPr>
          <w:rFonts w:hint="eastAsia" w:ascii="宋体" w:hAnsi="宋体" w:cs="宋体"/>
          <w:bCs/>
          <w:szCs w:val="21"/>
        </w:rPr>
        <w:t>。</w:t>
      </w:r>
    </w:p>
    <w:p w14:paraId="4F1B17EB">
      <w:pPr>
        <w:spacing w:line="360" w:lineRule="auto"/>
        <w:ind w:firstLine="470" w:firstLineChars="224"/>
        <w:rPr>
          <w:rFonts w:ascii="宋体" w:hAnsi="宋体" w:cs="宋体"/>
          <w:bCs/>
          <w:szCs w:val="21"/>
        </w:rPr>
      </w:pPr>
      <w:r>
        <w:rPr>
          <w:rFonts w:hint="eastAsia" w:ascii="宋体" w:hAnsi="宋体" w:cs="宋体"/>
          <w:bCs/>
          <w:szCs w:val="21"/>
        </w:rPr>
        <w:t>方式一：评标委员会为综合评标委员会，负责评标工作。</w:t>
      </w:r>
    </w:p>
    <w:p w14:paraId="5D71610B">
      <w:pPr>
        <w:spacing w:line="360" w:lineRule="auto"/>
        <w:ind w:firstLine="470" w:firstLineChars="224"/>
        <w:rPr>
          <w:rFonts w:ascii="宋体" w:hAnsi="宋体" w:cs="宋体"/>
          <w:b/>
          <w:szCs w:val="21"/>
        </w:rPr>
      </w:pPr>
      <w:r>
        <w:rPr>
          <w:rFonts w:hint="eastAsia" w:ascii="宋体" w:hAnsi="宋体" w:cs="宋体"/>
          <w:bCs/>
          <w:szCs w:val="21"/>
        </w:rPr>
        <w:t xml:space="preserve">方式二：评标委员会由技术评审组和经济评审组组成。其中：资格审查、技术评审由技术评标组负责，经济评审由经济评审组负责。 </w:t>
      </w:r>
    </w:p>
    <w:p w14:paraId="61A4D88F">
      <w:pPr>
        <w:spacing w:line="360" w:lineRule="auto"/>
        <w:ind w:firstLine="470" w:firstLineChars="224"/>
        <w:rPr>
          <w:rFonts w:ascii="宋体" w:hAnsi="宋体" w:cs="宋体"/>
          <w:bCs/>
          <w:szCs w:val="21"/>
        </w:rPr>
      </w:pPr>
      <w:r>
        <w:rPr>
          <w:rFonts w:hint="eastAsia" w:ascii="宋体" w:hAnsi="宋体" w:cs="宋体"/>
          <w:b/>
          <w:szCs w:val="21"/>
        </w:rPr>
        <w:t>现文：42.2</w:t>
      </w:r>
      <w:r>
        <w:rPr>
          <w:rFonts w:hint="eastAsia" w:ascii="宋体" w:hAnsi="宋体" w:cs="宋体"/>
          <w:bCs/>
          <w:szCs w:val="21"/>
        </w:rPr>
        <w:t>评标委员会的组成：方式</w:t>
      </w:r>
      <w:r>
        <w:rPr>
          <w:rFonts w:hint="eastAsia" w:ascii="宋体" w:hAnsi="宋体" w:cs="宋体"/>
          <w:bCs/>
          <w:szCs w:val="21"/>
          <w:u w:val="single"/>
        </w:rPr>
        <w:t xml:space="preserve"> 一 </w:t>
      </w:r>
      <w:r>
        <w:rPr>
          <w:rFonts w:hint="eastAsia" w:ascii="宋体" w:hAnsi="宋体" w:cs="宋体"/>
          <w:bCs/>
          <w:szCs w:val="21"/>
        </w:rPr>
        <w:t>。</w:t>
      </w:r>
    </w:p>
    <w:p w14:paraId="0C14BF91">
      <w:pPr>
        <w:pBdr>
          <w:bottom w:val="single" w:color="auto" w:sz="6" w:space="1"/>
        </w:pBdr>
        <w:spacing w:line="360" w:lineRule="auto"/>
        <w:ind w:firstLine="525" w:firstLineChars="250"/>
      </w:pPr>
      <w:r>
        <w:rPr>
          <w:rFonts w:hint="eastAsia" w:ascii="宋体" w:hAnsi="宋体" w:cs="宋体"/>
          <w:bCs/>
          <w:szCs w:val="21"/>
        </w:rPr>
        <w:t>方式一：评标委员会为综合评标委员会，负责</w:t>
      </w:r>
      <w:r>
        <w:rPr>
          <w:rFonts w:hint="eastAsia" w:ascii="宋体" w:hAnsi="宋体" w:cs="宋体"/>
          <w:bCs/>
          <w:szCs w:val="21"/>
          <w:u w:val="single"/>
        </w:rPr>
        <w:t>资格审查及</w:t>
      </w:r>
      <w:r>
        <w:rPr>
          <w:rFonts w:hint="eastAsia" w:ascii="宋体" w:hAnsi="宋体" w:cs="宋体"/>
          <w:bCs/>
          <w:szCs w:val="21"/>
        </w:rPr>
        <w:t>评标工作。</w:t>
      </w:r>
    </w:p>
    <w:p w14:paraId="3E86D018">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条款号：45                 修改类型：修改</w:t>
      </w:r>
    </w:p>
    <w:p w14:paraId="54E9F811">
      <w:pPr>
        <w:pStyle w:val="4"/>
        <w:tabs>
          <w:tab w:val="left" w:pos="7380"/>
        </w:tabs>
        <w:snapToGrid w:val="0"/>
        <w:spacing w:after="0" w:line="360" w:lineRule="auto"/>
        <w:ind w:firstLine="420" w:firstLineChars="200"/>
        <w:rPr>
          <w:rFonts w:ascii="宋体" w:hAnsi="宋体" w:eastAsia="宋体" w:cs="宋体"/>
          <w:color w:val="000000"/>
          <w:szCs w:val="21"/>
        </w:rPr>
      </w:pPr>
      <w:r>
        <w:rPr>
          <w:rFonts w:hint="eastAsia" w:ascii="宋体" w:hAnsi="宋体" w:eastAsia="宋体" w:cs="宋体"/>
          <w:b/>
          <w:color w:val="000000"/>
          <w:szCs w:val="21"/>
        </w:rPr>
        <w:t>原文：</w:t>
      </w:r>
      <w:r>
        <w:rPr>
          <w:rFonts w:hint="eastAsia" w:ascii="宋体" w:hAnsi="宋体" w:eastAsia="宋体" w:cs="宋体"/>
          <w:color w:val="000000"/>
          <w:szCs w:val="21"/>
        </w:rPr>
        <w:t>45．经济标评审和得分汇总</w:t>
      </w:r>
    </w:p>
    <w:p w14:paraId="2EDE8BBA">
      <w:pPr>
        <w:pStyle w:val="4"/>
        <w:tabs>
          <w:tab w:val="left" w:pos="7380"/>
        </w:tabs>
        <w:snapToGrid w:val="0"/>
        <w:spacing w:after="0" w:line="360" w:lineRule="auto"/>
        <w:ind w:firstLineChars="200"/>
        <w:rPr>
          <w:rFonts w:ascii="宋体" w:hAnsi="宋体" w:eastAsia="宋体" w:cs="宋体"/>
          <w:color w:val="000000"/>
          <w:szCs w:val="21"/>
        </w:rPr>
      </w:pPr>
      <w:r>
        <w:rPr>
          <w:rFonts w:hint="eastAsia" w:ascii="宋体" w:hAnsi="宋体" w:eastAsia="宋体" w:cs="宋体"/>
          <w:color w:val="000000"/>
          <w:szCs w:val="21"/>
        </w:rPr>
        <w:t>45.1若通过技术标有效性审查的投标人中所有投标报价均大于等于最高投标限价，则本项目招标失败，由招标人依法重新招标。</w:t>
      </w:r>
    </w:p>
    <w:p w14:paraId="406F933E">
      <w:pPr>
        <w:pStyle w:val="4"/>
        <w:tabs>
          <w:tab w:val="left" w:pos="7380"/>
        </w:tabs>
        <w:snapToGrid w:val="0"/>
        <w:spacing w:after="0" w:line="360" w:lineRule="auto"/>
        <w:ind w:firstLineChars="200"/>
        <w:rPr>
          <w:rFonts w:hint="eastAsia" w:ascii="宋体" w:hAnsi="宋体" w:eastAsia="宋体" w:cs="宋体"/>
          <w:color w:val="000000"/>
          <w:szCs w:val="21"/>
          <w:lang w:eastAsia="zh-CN"/>
        </w:rPr>
      </w:pPr>
      <w:r>
        <w:rPr>
          <w:rFonts w:hint="eastAsia" w:ascii="宋体" w:hAnsi="宋体" w:eastAsia="宋体" w:cs="宋体"/>
          <w:color w:val="000000"/>
          <w:szCs w:val="21"/>
        </w:rPr>
        <w:t>45.2计算评标参考价</w:t>
      </w:r>
      <w:r>
        <w:rPr>
          <w:rFonts w:hint="eastAsia" w:ascii="宋体" w:hAnsi="宋体" w:eastAsia="宋体" w:cs="宋体"/>
          <w:color w:val="000000"/>
          <w:szCs w:val="21"/>
          <w:lang w:eastAsia="zh-CN"/>
        </w:rPr>
        <w:t>：</w:t>
      </w:r>
    </w:p>
    <w:p w14:paraId="29DFB2A5">
      <w:pPr>
        <w:widowControl/>
        <w:spacing w:line="360" w:lineRule="auto"/>
        <w:ind w:firstLine="420" w:firstLineChars="200"/>
        <w:rPr>
          <w:rFonts w:hint="eastAsia" w:ascii="宋体" w:hAnsi="宋体" w:eastAsia="宋体" w:cs="宋体"/>
          <w:b/>
          <w:bCs/>
          <w:color w:val="000000"/>
          <w:kern w:val="0"/>
          <w:szCs w:val="21"/>
          <w:lang w:eastAsia="zh-CN"/>
        </w:rPr>
      </w:pPr>
      <w:r>
        <w:rPr>
          <w:rFonts w:hint="eastAsia" w:ascii="宋体" w:hAnsi="宋体" w:cs="宋体"/>
          <w:b/>
          <w:bCs/>
          <w:color w:val="000000"/>
          <w:kern w:val="0"/>
          <w:szCs w:val="21"/>
        </w:rPr>
        <w:t>区间抽取法</w:t>
      </w:r>
      <w:r>
        <w:rPr>
          <w:rFonts w:hint="eastAsia" w:ascii="宋体" w:hAnsi="宋体" w:cs="宋体"/>
          <w:b/>
          <w:bCs/>
          <w:color w:val="000000"/>
          <w:kern w:val="0"/>
          <w:szCs w:val="21"/>
          <w:lang w:eastAsia="zh-CN"/>
        </w:rPr>
        <w:t>：</w:t>
      </w:r>
    </w:p>
    <w:p w14:paraId="05D53072">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EB04A59">
      <w:pPr>
        <w:widowControl/>
        <w:snapToGrid w:val="0"/>
        <w:spacing w:line="360" w:lineRule="auto"/>
        <w:ind w:firstLine="420" w:firstLineChars="200"/>
        <w:rPr>
          <w:rFonts w:ascii="宋体" w:hAnsi="宋体" w:cs="宋体"/>
          <w:color w:val="000000"/>
          <w:kern w:val="0"/>
          <w:szCs w:val="21"/>
          <w:vertAlign w:val="subscript"/>
        </w:rPr>
      </w:pPr>
      <w:r>
        <w:rPr>
          <w:rFonts w:hint="eastAsia" w:ascii="宋体" w:hAnsi="宋体" w:cs="宋体"/>
          <w:color w:val="000000"/>
          <w:kern w:val="0"/>
          <w:szCs w:val="21"/>
        </w:rPr>
        <w:t>评标参考价=（Q</w:t>
      </w:r>
      <w:r>
        <w:rPr>
          <w:rFonts w:hint="eastAsia" w:ascii="宋体" w:hAnsi="宋体" w:cs="宋体"/>
          <w:color w:val="000000"/>
          <w:kern w:val="0"/>
          <w:szCs w:val="21"/>
          <w:vertAlign w:val="subscript"/>
        </w:rPr>
        <w:t>高</w:t>
      </w:r>
      <w:r>
        <w:rPr>
          <w:rFonts w:hint="eastAsia" w:ascii="宋体" w:hAnsi="宋体" w:cs="宋体"/>
          <w:color w:val="000000"/>
          <w:kern w:val="0"/>
          <w:szCs w:val="21"/>
        </w:rPr>
        <w:t>-Q</w:t>
      </w:r>
      <w:r>
        <w:rPr>
          <w:rFonts w:hint="eastAsia" w:ascii="宋体" w:hAnsi="宋体" w:cs="宋体"/>
          <w:color w:val="000000"/>
          <w:kern w:val="0"/>
          <w:szCs w:val="21"/>
          <w:vertAlign w:val="subscript"/>
        </w:rPr>
        <w:t>低</w:t>
      </w:r>
      <w:r>
        <w:rPr>
          <w:rFonts w:hint="eastAsia" w:ascii="宋体" w:hAnsi="宋体" w:cs="宋体"/>
          <w:color w:val="000000"/>
          <w:kern w:val="0"/>
          <w:szCs w:val="21"/>
        </w:rPr>
        <w:t>）/100*Ｘ+Q</w:t>
      </w:r>
      <w:r>
        <w:rPr>
          <w:rFonts w:hint="eastAsia" w:ascii="宋体" w:hAnsi="宋体" w:cs="宋体"/>
          <w:color w:val="000000"/>
          <w:kern w:val="0"/>
          <w:szCs w:val="21"/>
          <w:vertAlign w:val="subscript"/>
        </w:rPr>
        <w:t>低</w:t>
      </w:r>
    </w:p>
    <w:p w14:paraId="2C21165E">
      <w:pPr>
        <w:widowControl/>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Q</w:t>
      </w:r>
      <w:r>
        <w:rPr>
          <w:rFonts w:hint="eastAsia" w:ascii="宋体" w:hAnsi="宋体" w:cs="宋体"/>
          <w:color w:val="000000"/>
          <w:szCs w:val="21"/>
          <w:vertAlign w:val="subscript"/>
        </w:rPr>
        <w:t>低</w:t>
      </w:r>
      <w:r>
        <w:rPr>
          <w:rFonts w:hint="eastAsia" w:ascii="宋体" w:hAnsi="宋体" w:cs="宋体"/>
          <w:color w:val="000000"/>
          <w:szCs w:val="21"/>
        </w:rPr>
        <w:t>：为达到或超过技术标及格分数线的投标人最低报价与工程成本警示价两者中的较高值；</w:t>
      </w:r>
    </w:p>
    <w:p w14:paraId="0C63EC6B">
      <w:pPr>
        <w:spacing w:line="360" w:lineRule="auto"/>
        <w:ind w:firstLine="420" w:firstLineChars="200"/>
        <w:rPr>
          <w:rFonts w:ascii="宋体" w:hAnsi="宋体" w:cs="宋体"/>
          <w:color w:val="000000"/>
          <w:szCs w:val="21"/>
        </w:rPr>
      </w:pPr>
      <w:r>
        <w:rPr>
          <w:rFonts w:hint="eastAsia" w:ascii="宋体" w:hAnsi="宋体" w:cs="宋体"/>
          <w:color w:val="000000"/>
          <w:kern w:val="0"/>
          <w:szCs w:val="21"/>
        </w:rPr>
        <w:t>Q</w:t>
      </w:r>
      <w:r>
        <w:rPr>
          <w:rFonts w:hint="eastAsia" w:ascii="宋体" w:hAnsi="宋体" w:cs="宋体"/>
          <w:color w:val="000000"/>
          <w:kern w:val="0"/>
          <w:szCs w:val="21"/>
          <w:vertAlign w:val="subscript"/>
        </w:rPr>
        <w:t>高</w:t>
      </w:r>
      <w:r>
        <w:rPr>
          <w:rFonts w:hint="eastAsia" w:ascii="宋体" w:hAnsi="宋体" w:cs="宋体"/>
          <w:color w:val="000000"/>
          <w:szCs w:val="21"/>
        </w:rPr>
        <w:t>：为最高投标限价</w:t>
      </w:r>
    </w:p>
    <w:p w14:paraId="7071774C">
      <w:pPr>
        <w:spacing w:line="360" w:lineRule="auto"/>
        <w:ind w:firstLine="420" w:firstLineChars="200"/>
        <w:rPr>
          <w:rFonts w:ascii="宋体" w:hAnsi="宋体" w:cs="宋体"/>
          <w:color w:val="000000"/>
          <w:szCs w:val="21"/>
        </w:rPr>
      </w:pPr>
      <w:r>
        <w:rPr>
          <w:rFonts w:hint="eastAsia" w:ascii="宋体" w:hAnsi="宋体" w:cs="宋体"/>
          <w:color w:val="000000"/>
          <w:szCs w:val="21"/>
        </w:rPr>
        <w:t>X:为等分点值，在开标前从[0,100]整数中随机抽取</w:t>
      </w:r>
    </w:p>
    <w:p w14:paraId="4BFA81D0">
      <w:pPr>
        <w:spacing w:line="360" w:lineRule="auto"/>
        <w:ind w:firstLine="420" w:firstLineChars="200"/>
        <w:rPr>
          <w:rFonts w:ascii="宋体" w:hAnsi="宋体" w:cs="宋体"/>
          <w:color w:val="000000"/>
          <w:szCs w:val="21"/>
        </w:rPr>
      </w:pPr>
      <w:r>
        <w:rPr>
          <w:rFonts w:hint="eastAsia" w:ascii="宋体" w:hAnsi="宋体" w:cs="宋体"/>
          <w:color w:val="000000"/>
          <w:kern w:val="0"/>
          <w:szCs w:val="21"/>
        </w:rPr>
        <w:t>45.3</w:t>
      </w:r>
      <w:r>
        <w:rPr>
          <w:rFonts w:hint="eastAsia" w:ascii="宋体" w:hAnsi="宋体" w:cs="宋体"/>
          <w:color w:val="000000"/>
          <w:szCs w:val="21"/>
        </w:rPr>
        <w:t>当标价等于评标参考价时得100分，标价每高于评标参考价1%，扣</w:t>
      </w:r>
      <w:r>
        <w:rPr>
          <w:rFonts w:hint="eastAsia" w:ascii="宋体" w:hAnsi="宋体" w:cs="宋体"/>
          <w:color w:val="000000"/>
          <w:szCs w:val="21"/>
          <w:lang w:val="en-US" w:eastAsia="zh-CN"/>
        </w:rPr>
        <w:t>1.5</w:t>
      </w:r>
      <w:r>
        <w:rPr>
          <w:rFonts w:hint="eastAsia" w:ascii="宋体" w:hAnsi="宋体" w:cs="宋体"/>
          <w:color w:val="000000"/>
          <w:szCs w:val="21"/>
        </w:rPr>
        <w:t>分，每低于评标参考价1%，扣</w:t>
      </w:r>
      <w:r>
        <w:rPr>
          <w:rFonts w:hint="eastAsia" w:ascii="宋体" w:hAnsi="宋体" w:cs="宋体"/>
          <w:color w:val="000000"/>
          <w:szCs w:val="21"/>
          <w:lang w:val="en-US" w:eastAsia="zh-CN"/>
        </w:rPr>
        <w:t>1</w:t>
      </w:r>
      <w:r>
        <w:rPr>
          <w:rFonts w:hint="eastAsia" w:ascii="宋体" w:hAnsi="宋体" w:cs="宋体"/>
          <w:color w:val="000000"/>
          <w:szCs w:val="21"/>
        </w:rPr>
        <w:t>，扣至0分为止，得出经济分，精确到小数点后两位。</w:t>
      </w:r>
    </w:p>
    <w:p w14:paraId="6452F548">
      <w:pPr>
        <w:pStyle w:val="4"/>
        <w:tabs>
          <w:tab w:val="left" w:pos="7380"/>
        </w:tabs>
        <w:snapToGrid w:val="0"/>
        <w:spacing w:after="0" w:line="360" w:lineRule="auto"/>
        <w:ind w:firstLineChars="200"/>
        <w:rPr>
          <w:rFonts w:ascii="宋体" w:hAnsi="宋体" w:cs="宋体"/>
          <w:color w:val="000000"/>
          <w:szCs w:val="21"/>
        </w:rPr>
      </w:pPr>
      <w:r>
        <w:rPr>
          <w:rFonts w:hint="eastAsia" w:ascii="宋体" w:hAnsi="宋体" w:cs="宋体"/>
          <w:color w:val="000000"/>
          <w:szCs w:val="21"/>
        </w:rPr>
        <w:t>45.4</w:t>
      </w:r>
      <w:r>
        <w:rPr>
          <w:rFonts w:hint="eastAsia" w:ascii="宋体" w:hAnsi="宋体" w:eastAsia="宋体" w:cs="宋体"/>
          <w:color w:val="00000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D98BA80">
      <w:pPr>
        <w:pStyle w:val="4"/>
        <w:tabs>
          <w:tab w:val="left" w:pos="7380"/>
        </w:tabs>
        <w:snapToGrid w:val="0"/>
        <w:spacing w:after="0" w:line="360" w:lineRule="auto"/>
        <w:ind w:firstLine="420" w:firstLineChars="200"/>
        <w:rPr>
          <w:rFonts w:ascii="宋体" w:hAnsi="宋体" w:eastAsia="宋体" w:cs="宋体"/>
          <w:color w:val="auto"/>
          <w:szCs w:val="21"/>
        </w:rPr>
      </w:pPr>
      <w:r>
        <w:rPr>
          <w:rFonts w:hint="eastAsia" w:ascii="宋体" w:hAnsi="宋体" w:eastAsia="宋体" w:cs="宋体"/>
          <w:b/>
          <w:color w:val="auto"/>
          <w:szCs w:val="21"/>
        </w:rPr>
        <w:t>现文：</w:t>
      </w:r>
      <w:r>
        <w:rPr>
          <w:rFonts w:hint="eastAsia" w:ascii="宋体" w:hAnsi="宋体" w:eastAsia="宋体" w:cs="宋体"/>
          <w:color w:val="auto"/>
          <w:szCs w:val="21"/>
        </w:rPr>
        <w:t>45．经济标评审和得分汇总</w:t>
      </w:r>
    </w:p>
    <w:p w14:paraId="47379731">
      <w:pPr>
        <w:pStyle w:val="4"/>
        <w:tabs>
          <w:tab w:val="left" w:pos="7380"/>
        </w:tabs>
        <w:snapToGrid w:val="0"/>
        <w:spacing w:after="0" w:line="360" w:lineRule="auto"/>
        <w:ind w:firstLineChars="200"/>
        <w:rPr>
          <w:rFonts w:ascii="宋体" w:hAnsi="宋体" w:eastAsia="宋体" w:cs="宋体"/>
          <w:color w:val="auto"/>
          <w:szCs w:val="21"/>
          <w:u w:val="none"/>
        </w:rPr>
      </w:pPr>
      <w:r>
        <w:rPr>
          <w:rFonts w:hint="eastAsia" w:ascii="宋体" w:hAnsi="宋体" w:eastAsia="宋体" w:cs="宋体"/>
          <w:color w:val="auto"/>
          <w:szCs w:val="21"/>
          <w:u w:val="none"/>
        </w:rPr>
        <w:t>45.1若通过技术标有效性审查的投标人中所有投标报价均大于等于最高投标限价，则本项目招标失败，由招标人依法重新招标。</w:t>
      </w:r>
    </w:p>
    <w:p w14:paraId="2B6D33A8">
      <w:pPr>
        <w:widowControl/>
        <w:spacing w:line="360" w:lineRule="auto"/>
        <w:ind w:firstLine="420" w:firstLineChars="20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rPr>
        <w:t>45.</w:t>
      </w:r>
      <w:r>
        <w:rPr>
          <w:rFonts w:hint="eastAsia" w:ascii="宋体" w:hAnsi="宋体" w:eastAsia="宋体" w:cs="宋体"/>
          <w:color w:val="auto"/>
          <w:szCs w:val="21"/>
          <w:u w:val="none"/>
          <w:lang w:val="en-US" w:eastAsia="zh-CN"/>
        </w:rPr>
        <w:t xml:space="preserve">2 </w:t>
      </w:r>
      <w:r>
        <w:rPr>
          <w:rFonts w:hint="eastAsia" w:ascii="宋体" w:hAnsi="宋体" w:eastAsia="宋体" w:cs="宋体"/>
          <w:color w:val="auto"/>
          <w:szCs w:val="21"/>
        </w:rPr>
        <w:t>计算评标参考价</w:t>
      </w:r>
      <w:r>
        <w:rPr>
          <w:rFonts w:hint="eastAsia" w:ascii="宋体" w:hAnsi="宋体" w:eastAsia="宋体" w:cs="宋体"/>
          <w:color w:val="auto"/>
          <w:szCs w:val="21"/>
          <w:lang w:eastAsia="zh-CN"/>
        </w:rPr>
        <w:t>：</w:t>
      </w:r>
    </w:p>
    <w:p w14:paraId="14481C10">
      <w:pPr>
        <w:widowControl/>
        <w:spacing w:line="360" w:lineRule="auto"/>
        <w:ind w:firstLine="420" w:firstLineChars="200"/>
        <w:rPr>
          <w:rFonts w:ascii="宋体" w:hAnsi="宋体" w:cs="宋体"/>
          <w:b/>
          <w:bCs/>
          <w:color w:val="000000"/>
          <w:kern w:val="0"/>
          <w:szCs w:val="21"/>
        </w:rPr>
      </w:pPr>
      <w:r>
        <w:rPr>
          <w:rFonts w:hint="eastAsia" w:ascii="宋体" w:hAnsi="宋体" w:cs="宋体"/>
          <w:b/>
          <w:bCs/>
          <w:color w:val="000000"/>
          <w:kern w:val="0"/>
          <w:szCs w:val="21"/>
        </w:rPr>
        <w:t>区间抽取法</w:t>
      </w:r>
    </w:p>
    <w:p w14:paraId="47915207">
      <w:pPr>
        <w:widowControl/>
        <w:snapToGrid w:val="0"/>
        <w:spacing w:line="360" w:lineRule="auto"/>
        <w:ind w:firstLine="420" w:firstLineChars="200"/>
        <w:rPr>
          <w:rFonts w:ascii="宋体" w:hAnsi="宋体" w:cs="宋体"/>
          <w:color w:val="000000"/>
          <w:kern w:val="0"/>
          <w:szCs w:val="21"/>
        </w:rPr>
      </w:pPr>
      <w:r>
        <w:rPr>
          <w:rFonts w:hint="eastAsia" w:ascii="宋体" w:hAnsi="宋体" w:cs="宋体"/>
          <w:color w:val="000000"/>
          <w:szCs w:val="21"/>
        </w:rPr>
        <w:t>设立入围合格分数线</w:t>
      </w:r>
      <w:r>
        <w:rPr>
          <w:rFonts w:hint="eastAsia" w:ascii="宋体" w:hAnsi="宋体" w:cs="宋体"/>
          <w:color w:val="000000"/>
          <w:szCs w:val="21"/>
          <w:highlight w:val="none"/>
        </w:rPr>
        <w:t>（</w:t>
      </w:r>
      <w:r>
        <w:rPr>
          <w:rFonts w:hint="eastAsia" w:ascii="宋体" w:hAnsi="宋体" w:cs="宋体"/>
          <w:color w:val="000000"/>
          <w:szCs w:val="21"/>
          <w:highlight w:val="none"/>
          <w:u w:val="single"/>
        </w:rPr>
        <w:t>技术标</w:t>
      </w:r>
      <w:r>
        <w:rPr>
          <w:rFonts w:hint="eastAsia" w:ascii="宋体" w:hAnsi="宋体" w:cs="宋体"/>
          <w:color w:val="000000"/>
          <w:szCs w:val="21"/>
          <w:highlight w:val="none"/>
          <w:u w:val="single"/>
          <w:lang w:val="en-US" w:eastAsia="zh-CN"/>
        </w:rPr>
        <w:t>得分85</w:t>
      </w:r>
      <w:r>
        <w:rPr>
          <w:rFonts w:hint="eastAsia" w:ascii="宋体" w:hAnsi="宋体" w:cs="宋体"/>
          <w:color w:val="000000"/>
          <w:szCs w:val="21"/>
          <w:highlight w:val="none"/>
          <w:u w:val="single"/>
        </w:rPr>
        <w:t>分</w:t>
      </w:r>
      <w:r>
        <w:rPr>
          <w:rFonts w:hint="eastAsia" w:ascii="宋体" w:hAnsi="宋体" w:cs="宋体"/>
          <w:color w:val="000000"/>
          <w:szCs w:val="21"/>
          <w:highlight w:val="none"/>
        </w:rPr>
        <w:t>），</w:t>
      </w:r>
      <w:r>
        <w:rPr>
          <w:rFonts w:hint="eastAsia" w:ascii="宋体" w:hAnsi="宋体" w:cs="宋体"/>
          <w:color w:val="000000"/>
          <w:szCs w:val="21"/>
        </w:rPr>
        <w:t>达到或超过及格线的投标人的报价方能参与评标参考价的计算。将达到或超过技术标及格分数线的投标报价由低至高进行排列，按以下公式计算评标参考价，计算公式如下：</w:t>
      </w:r>
    </w:p>
    <w:p w14:paraId="12889A9F">
      <w:pPr>
        <w:widowControl/>
        <w:snapToGrid w:val="0"/>
        <w:spacing w:line="360" w:lineRule="auto"/>
        <w:ind w:firstLine="420" w:firstLineChars="200"/>
        <w:rPr>
          <w:rFonts w:ascii="宋体" w:hAnsi="宋体" w:cs="宋体"/>
          <w:color w:val="000000"/>
          <w:kern w:val="0"/>
          <w:szCs w:val="21"/>
          <w:vertAlign w:val="subscript"/>
        </w:rPr>
      </w:pPr>
      <w:r>
        <w:rPr>
          <w:rFonts w:hint="eastAsia" w:ascii="宋体" w:hAnsi="宋体" w:cs="宋体"/>
          <w:color w:val="000000"/>
          <w:kern w:val="0"/>
          <w:szCs w:val="21"/>
        </w:rPr>
        <w:t>评标参考价=（Q</w:t>
      </w:r>
      <w:r>
        <w:rPr>
          <w:rFonts w:hint="eastAsia" w:ascii="宋体" w:hAnsi="宋体" w:cs="宋体"/>
          <w:color w:val="000000"/>
          <w:kern w:val="0"/>
          <w:szCs w:val="21"/>
          <w:vertAlign w:val="subscript"/>
        </w:rPr>
        <w:t>高</w:t>
      </w:r>
      <w:r>
        <w:rPr>
          <w:rFonts w:hint="eastAsia" w:ascii="宋体" w:hAnsi="宋体" w:cs="宋体"/>
          <w:color w:val="000000"/>
          <w:kern w:val="0"/>
          <w:szCs w:val="21"/>
        </w:rPr>
        <w:t>-Q</w:t>
      </w:r>
      <w:r>
        <w:rPr>
          <w:rFonts w:hint="eastAsia" w:ascii="宋体" w:hAnsi="宋体" w:cs="宋体"/>
          <w:color w:val="000000"/>
          <w:kern w:val="0"/>
          <w:szCs w:val="21"/>
          <w:vertAlign w:val="subscript"/>
        </w:rPr>
        <w:t>低</w:t>
      </w:r>
      <w:r>
        <w:rPr>
          <w:rFonts w:hint="eastAsia" w:ascii="宋体" w:hAnsi="宋体" w:cs="宋体"/>
          <w:color w:val="000000"/>
          <w:kern w:val="0"/>
          <w:szCs w:val="21"/>
        </w:rPr>
        <w:t>）/100*Ｘ+Q</w:t>
      </w:r>
      <w:r>
        <w:rPr>
          <w:rFonts w:hint="eastAsia" w:ascii="宋体" w:hAnsi="宋体" w:cs="宋体"/>
          <w:color w:val="000000"/>
          <w:kern w:val="0"/>
          <w:szCs w:val="21"/>
          <w:vertAlign w:val="subscript"/>
        </w:rPr>
        <w:t>低</w:t>
      </w:r>
    </w:p>
    <w:p w14:paraId="4115FB5D">
      <w:pPr>
        <w:widowControl/>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Q</w:t>
      </w:r>
      <w:r>
        <w:rPr>
          <w:rFonts w:hint="eastAsia" w:ascii="宋体" w:hAnsi="宋体" w:cs="宋体"/>
          <w:color w:val="000000"/>
          <w:szCs w:val="21"/>
          <w:vertAlign w:val="subscript"/>
        </w:rPr>
        <w:t>低</w:t>
      </w:r>
      <w:r>
        <w:rPr>
          <w:rFonts w:hint="eastAsia" w:ascii="宋体" w:hAnsi="宋体" w:cs="宋体"/>
          <w:color w:val="000000"/>
          <w:szCs w:val="21"/>
        </w:rPr>
        <w:t>：为达到或超过技术标及格分数线的投标人最低报价与工程成本警示价两者中的较高值；</w:t>
      </w:r>
    </w:p>
    <w:p w14:paraId="4F8F28B5">
      <w:pPr>
        <w:spacing w:line="360" w:lineRule="auto"/>
        <w:ind w:firstLine="420" w:firstLineChars="200"/>
        <w:rPr>
          <w:rFonts w:ascii="宋体" w:hAnsi="宋体" w:cs="宋体"/>
          <w:color w:val="000000"/>
          <w:szCs w:val="21"/>
        </w:rPr>
      </w:pPr>
      <w:r>
        <w:rPr>
          <w:rFonts w:hint="eastAsia" w:ascii="宋体" w:hAnsi="宋体" w:cs="宋体"/>
          <w:color w:val="000000"/>
          <w:kern w:val="0"/>
          <w:szCs w:val="21"/>
        </w:rPr>
        <w:t>Q</w:t>
      </w:r>
      <w:r>
        <w:rPr>
          <w:rFonts w:hint="eastAsia" w:ascii="宋体" w:hAnsi="宋体" w:cs="宋体"/>
          <w:color w:val="000000"/>
          <w:kern w:val="0"/>
          <w:szCs w:val="21"/>
          <w:vertAlign w:val="subscript"/>
        </w:rPr>
        <w:t>高</w:t>
      </w:r>
      <w:r>
        <w:rPr>
          <w:rFonts w:hint="eastAsia" w:ascii="宋体" w:hAnsi="宋体" w:cs="宋体"/>
          <w:color w:val="000000"/>
          <w:szCs w:val="21"/>
        </w:rPr>
        <w:t>：为最高投标限价</w:t>
      </w:r>
    </w:p>
    <w:p w14:paraId="7DE4E33B">
      <w:pPr>
        <w:spacing w:line="360" w:lineRule="auto"/>
        <w:ind w:firstLine="420" w:firstLineChars="200"/>
        <w:rPr>
          <w:rFonts w:hint="eastAsia" w:ascii="宋体" w:hAnsi="宋体" w:cs="仿宋"/>
          <w:color w:val="FF0000"/>
          <w:szCs w:val="24"/>
          <w:highlight w:val="yellow"/>
          <w:u w:val="single"/>
        </w:rPr>
      </w:pPr>
      <w:r>
        <w:rPr>
          <w:rFonts w:hint="eastAsia" w:ascii="宋体" w:hAnsi="宋体" w:cs="宋体"/>
          <w:color w:val="000000"/>
          <w:szCs w:val="21"/>
        </w:rPr>
        <w:t>X:为等分点值，在开标前从[0,100]整数中随机抽取</w:t>
      </w:r>
    </w:p>
    <w:p w14:paraId="1F734442">
      <w:pPr>
        <w:pBdr>
          <w:bottom w:val="single" w:color="auto" w:sz="6" w:space="1"/>
        </w:pBdr>
        <w:spacing w:line="360" w:lineRule="auto"/>
        <w:ind w:firstLine="525" w:firstLineChars="250"/>
        <w:rPr>
          <w:rFonts w:ascii="宋体" w:hAnsi="宋体" w:cs="宋体"/>
          <w:color w:val="auto"/>
          <w:szCs w:val="21"/>
        </w:rPr>
      </w:pPr>
      <w:r>
        <w:rPr>
          <w:rFonts w:hint="eastAsia" w:ascii="宋体" w:hAnsi="宋体" w:cs="宋体"/>
          <w:color w:val="auto"/>
          <w:szCs w:val="21"/>
        </w:rPr>
        <w:t>45.3当标价等于评标参考价时得100分，评标价每高于评标参考价1%，扣</w:t>
      </w:r>
      <w:r>
        <w:rPr>
          <w:rFonts w:hint="eastAsia" w:ascii="宋体" w:hAnsi="宋体" w:cs="宋体"/>
          <w:color w:val="auto"/>
          <w:szCs w:val="21"/>
          <w:u w:val="single"/>
          <w:lang w:val="en-US" w:eastAsia="zh-CN"/>
        </w:rPr>
        <w:t>1.5</w:t>
      </w:r>
      <w:r>
        <w:rPr>
          <w:rFonts w:hint="eastAsia" w:ascii="宋体" w:hAnsi="宋体" w:cs="宋体"/>
          <w:color w:val="auto"/>
          <w:szCs w:val="21"/>
        </w:rPr>
        <w:t>分，每低于评标参考价1%，扣</w:t>
      </w:r>
      <w:r>
        <w:rPr>
          <w:rFonts w:hint="eastAsia" w:ascii="宋体" w:hAnsi="宋体" w:cs="宋体"/>
          <w:color w:val="auto"/>
          <w:szCs w:val="21"/>
          <w:u w:val="single"/>
          <w:lang w:val="en-US" w:eastAsia="zh-CN"/>
        </w:rPr>
        <w:t>1</w:t>
      </w:r>
      <w:r>
        <w:rPr>
          <w:rFonts w:hint="eastAsia" w:ascii="宋体" w:hAnsi="宋体" w:cs="宋体"/>
          <w:color w:val="auto"/>
          <w:szCs w:val="21"/>
        </w:rPr>
        <w:t>分，扣至0分为止，得出经济分，精确到小数点后两位。</w:t>
      </w:r>
    </w:p>
    <w:p w14:paraId="240E50C6">
      <w:pPr>
        <w:pBdr>
          <w:bottom w:val="single" w:color="auto" w:sz="6" w:space="1"/>
        </w:pBdr>
        <w:spacing w:line="360" w:lineRule="auto"/>
        <w:ind w:firstLine="525" w:firstLineChars="250"/>
        <w:rPr>
          <w:rFonts w:ascii="宋体" w:hAnsi="宋体" w:cs="宋体"/>
          <w:color w:val="auto"/>
          <w:szCs w:val="21"/>
        </w:rPr>
      </w:pPr>
      <w:r>
        <w:rPr>
          <w:rFonts w:hint="eastAsia" w:ascii="宋体" w:hAnsi="宋体" w:cs="宋体"/>
          <w:color w:val="auto"/>
          <w:szCs w:val="21"/>
        </w:rPr>
        <w:t>45.4计算通过技术标有效性审查的投标人总得分。</w:t>
      </w:r>
      <w:r>
        <w:rPr>
          <w:rFonts w:hint="eastAsia" w:ascii="宋体" w:hAnsi="宋体" w:cs="宋体"/>
          <w:color w:val="auto"/>
          <w:szCs w:val="21"/>
          <w:u w:val="single"/>
        </w:rPr>
        <w:t>投标人总得分=技术得分（100分）×技术得分权重（20%）＋经济得分（100分）×经济得分权重（80%）。</w:t>
      </w:r>
      <w:r>
        <w:rPr>
          <w:rFonts w:hint="eastAsia" w:ascii="宋体" w:hAnsi="宋体" w:cs="宋体"/>
          <w:color w:val="auto"/>
          <w:szCs w:val="21"/>
        </w:rPr>
        <w:t>技术、经济得分权重按投标须知前附表的规定执行。总得分四舍五入保留两位小数。</w:t>
      </w:r>
    </w:p>
    <w:p w14:paraId="543D89A1">
      <w:pPr>
        <w:pBdr>
          <w:bottom w:val="single" w:color="auto" w:sz="6" w:space="1"/>
        </w:pBdr>
        <w:spacing w:line="360" w:lineRule="auto"/>
        <w:ind w:firstLine="525" w:firstLineChars="250"/>
        <w:rPr>
          <w:rFonts w:ascii="宋体" w:hAnsi="宋体" w:cs="宋体"/>
          <w:color w:val="auto"/>
          <w:szCs w:val="21"/>
          <w:u w:val="single"/>
        </w:rPr>
      </w:pPr>
      <w:r>
        <w:rPr>
          <w:rFonts w:hint="eastAsia" w:ascii="宋体" w:hAnsi="宋体" w:cs="宋体"/>
          <w:color w:val="auto"/>
          <w:szCs w:val="21"/>
          <w:u w:val="single"/>
        </w:rPr>
        <w:t>45.5总得分相同情况下的排序方法：总得分相同的投标文件，以技术分较高的排前；</w:t>
      </w:r>
      <w:r>
        <w:rPr>
          <w:rFonts w:hint="eastAsia" w:ascii="宋体" w:hAnsi="宋体" w:cs="宋体"/>
          <w:color w:val="auto"/>
          <w:szCs w:val="21"/>
          <w:u w:val="single"/>
          <w:lang w:val="en-US" w:eastAsia="zh-CN"/>
        </w:rPr>
        <w:t>总得分与技术分</w:t>
      </w:r>
      <w:r>
        <w:rPr>
          <w:rFonts w:hint="eastAsia" w:ascii="宋体" w:hAnsi="宋体" w:cs="宋体"/>
          <w:color w:val="auto"/>
          <w:szCs w:val="21"/>
          <w:u w:val="single"/>
        </w:rPr>
        <w:t>均相同的投标文件，以报价较低的排前；如仍存在相同情况，则对具有相同情况的投标人，按中标候选人数量规定，由评标委员会采用随机抽取方式，确定中标候选人的排序。</w:t>
      </w:r>
    </w:p>
    <w:p w14:paraId="402D9343">
      <w:pPr>
        <w:spacing w:line="360" w:lineRule="auto"/>
        <w:ind w:firstLine="420" w:firstLineChars="200"/>
        <w:rPr>
          <w:rFonts w:ascii="宋体" w:hAnsi="宋体" w:cs="宋体"/>
          <w:b/>
          <w:color w:val="000000"/>
          <w:szCs w:val="21"/>
        </w:rPr>
      </w:pPr>
      <w:r>
        <w:rPr>
          <w:rFonts w:hint="eastAsia" w:ascii="宋体" w:hAnsi="宋体" w:cs="宋体"/>
          <w:b/>
          <w:color w:val="000000"/>
          <w:szCs w:val="21"/>
        </w:rPr>
        <w:t>条款号：48                      修改类型：修改</w:t>
      </w:r>
    </w:p>
    <w:p w14:paraId="2F774F9A">
      <w:pPr>
        <w:spacing w:line="360" w:lineRule="auto"/>
        <w:ind w:firstLine="420" w:firstLineChars="200"/>
        <w:rPr>
          <w:rFonts w:ascii="宋体" w:hAnsi="宋体" w:cs="宋体"/>
          <w:color w:val="000000"/>
          <w:szCs w:val="21"/>
        </w:rPr>
      </w:pPr>
      <w:r>
        <w:rPr>
          <w:rFonts w:hint="eastAsia" w:ascii="宋体" w:hAnsi="宋体" w:cs="宋体"/>
          <w:b/>
          <w:color w:val="000000"/>
          <w:szCs w:val="21"/>
        </w:rPr>
        <w:t>原文：</w:t>
      </w:r>
      <w:r>
        <w:rPr>
          <w:rFonts w:hint="eastAsia" w:ascii="宋体" w:hAnsi="宋体" w:cs="宋体"/>
          <w:color w:val="000000"/>
          <w:szCs w:val="21"/>
        </w:rPr>
        <w:t>48.评标委员会应在通过投标文件经济标有效性审查的投标人中，按步骤45.4确定的投标人第二阶段排序，推荐前3名依次为第一中标候选人至第三中标候选人,并编制评标报告。</w:t>
      </w:r>
    </w:p>
    <w:p w14:paraId="0F358DC1">
      <w:pPr>
        <w:pBdr>
          <w:bottom w:val="single" w:color="auto" w:sz="4" w:space="1"/>
        </w:pBdr>
        <w:spacing w:line="360" w:lineRule="auto"/>
        <w:ind w:firstLine="420" w:firstLineChars="200"/>
        <w:rPr>
          <w:rFonts w:ascii="宋体" w:hAnsi="宋体" w:cs="宋体"/>
          <w:color w:val="000000"/>
          <w:szCs w:val="21"/>
        </w:rPr>
      </w:pPr>
      <w:r>
        <w:rPr>
          <w:rFonts w:hint="eastAsia" w:ascii="宋体" w:hAnsi="宋体" w:cs="宋体"/>
          <w:b/>
          <w:color w:val="000000"/>
          <w:szCs w:val="21"/>
        </w:rPr>
        <w:t>现文：</w:t>
      </w:r>
      <w:r>
        <w:rPr>
          <w:rFonts w:hint="eastAsia" w:ascii="宋体" w:hAnsi="宋体" w:cs="宋体"/>
          <w:color w:val="000000"/>
          <w:szCs w:val="21"/>
        </w:rPr>
        <w:t>48.评标委员会应在通过投标文件经济标有效性审查的投标人中，按步骤</w:t>
      </w:r>
      <w:r>
        <w:rPr>
          <w:rFonts w:hint="eastAsia" w:ascii="宋体" w:hAnsi="宋体" w:cs="宋体"/>
          <w:color w:val="000000"/>
          <w:szCs w:val="21"/>
          <w:u w:val="single"/>
        </w:rPr>
        <w:t>45.4、45.5</w:t>
      </w:r>
      <w:r>
        <w:rPr>
          <w:rFonts w:hint="eastAsia" w:ascii="宋体" w:hAnsi="宋体" w:cs="宋体"/>
          <w:color w:val="000000"/>
          <w:szCs w:val="21"/>
        </w:rPr>
        <w:t>确定的投标人第二阶段排序，推荐前3名依次为第一中标候选人至第三中标候选人,并编制评标报告。</w:t>
      </w:r>
    </w:p>
    <w:p w14:paraId="1305DA72">
      <w:pPr>
        <w:spacing w:line="360" w:lineRule="auto"/>
        <w:ind w:firstLine="470" w:firstLineChars="224"/>
        <w:rPr>
          <w:rFonts w:ascii="宋体" w:hAnsi="宋体" w:cs="宋体"/>
          <w:b/>
          <w:szCs w:val="21"/>
        </w:rPr>
      </w:pPr>
      <w:r>
        <w:rPr>
          <w:rFonts w:hint="eastAsia" w:ascii="宋体" w:hAnsi="宋体" w:cs="宋体"/>
          <w:b/>
          <w:szCs w:val="21"/>
        </w:rPr>
        <w:t>条款号：附表一《资格审查表》                         修改类型：修改</w:t>
      </w:r>
    </w:p>
    <w:p w14:paraId="629A06CD">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4A03D9F0">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详见附表一《资格审查表》</w:t>
      </w:r>
    </w:p>
    <w:p w14:paraId="10CCA282">
      <w:pPr>
        <w:spacing w:line="360" w:lineRule="auto"/>
        <w:ind w:firstLine="470" w:firstLineChars="224"/>
        <w:rPr>
          <w:rFonts w:ascii="宋体" w:hAnsi="宋体" w:cs="宋体"/>
          <w:b/>
          <w:szCs w:val="21"/>
        </w:rPr>
      </w:pPr>
      <w:r>
        <w:rPr>
          <w:rFonts w:hint="eastAsia" w:ascii="宋体" w:hAnsi="宋体" w:cs="宋体"/>
          <w:b/>
          <w:szCs w:val="21"/>
        </w:rPr>
        <w:t>条款号：附表二《技术标有效性审查表》                 修改类型：修改</w:t>
      </w:r>
    </w:p>
    <w:p w14:paraId="1583124C">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6061A282">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详见附表二《技术标有效性审查表》</w:t>
      </w:r>
    </w:p>
    <w:p w14:paraId="1CA43836">
      <w:pPr>
        <w:spacing w:line="360" w:lineRule="auto"/>
        <w:ind w:firstLine="470" w:firstLineChars="224"/>
        <w:rPr>
          <w:rFonts w:ascii="宋体" w:hAnsi="宋体" w:cs="宋体"/>
          <w:b/>
          <w:szCs w:val="21"/>
        </w:rPr>
      </w:pPr>
      <w:r>
        <w:rPr>
          <w:rFonts w:hint="eastAsia" w:ascii="宋体" w:hAnsi="宋体" w:cs="宋体"/>
          <w:b/>
          <w:szCs w:val="21"/>
        </w:rPr>
        <w:t>条款号：附表三《经济标有效性审查表》                 修改类型：修改</w:t>
      </w:r>
    </w:p>
    <w:p w14:paraId="630D2111">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09BA84E3">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详见附表三《经济标有效性审查表》</w:t>
      </w:r>
    </w:p>
    <w:p w14:paraId="5388A7AB">
      <w:pPr>
        <w:spacing w:line="360" w:lineRule="auto"/>
        <w:ind w:firstLine="470" w:firstLineChars="224"/>
        <w:rPr>
          <w:rFonts w:ascii="宋体" w:hAnsi="宋体" w:cs="宋体"/>
          <w:b/>
          <w:szCs w:val="21"/>
        </w:rPr>
      </w:pPr>
      <w:r>
        <w:rPr>
          <w:rFonts w:hint="eastAsia" w:ascii="宋体" w:hAnsi="宋体" w:cs="宋体"/>
          <w:b/>
          <w:szCs w:val="21"/>
        </w:rPr>
        <w:t>条款号：附表四《技术标详细审查评分表》               修改类型：修改</w:t>
      </w:r>
    </w:p>
    <w:p w14:paraId="3C953598">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详见附表四《技术标详细审查评分表》</w:t>
      </w:r>
    </w:p>
    <w:p w14:paraId="01313974">
      <w:pPr>
        <w:spacing w:line="360" w:lineRule="auto"/>
        <w:ind w:firstLine="210" w:firstLineChars="100"/>
        <w:rPr>
          <w:b/>
          <w:szCs w:val="21"/>
        </w:rPr>
      </w:pPr>
      <w:r>
        <w:rPr>
          <w:rFonts w:hint="eastAsia" w:ascii="宋体" w:hAnsi="宋体" w:cs="宋体"/>
          <w:b/>
          <w:szCs w:val="21"/>
        </w:rPr>
        <w:t>注：以上修改，仅限于本范本中有可供选择条款的情形。</w:t>
      </w:r>
    </w:p>
    <w:p w14:paraId="5875D9FA">
      <w:pPr>
        <w:spacing w:line="360" w:lineRule="auto"/>
      </w:pPr>
      <w:r>
        <w:rPr>
          <w:rFonts w:hint="eastAsia"/>
          <w:b/>
          <w:szCs w:val="21"/>
        </w:rPr>
        <w:t>（以下无正文）</w:t>
      </w:r>
    </w:p>
    <w:p w14:paraId="3C38268F">
      <w:pPr>
        <w:pStyle w:val="9"/>
        <w:spacing w:line="360" w:lineRule="auto"/>
      </w:pPr>
      <w:r>
        <w:br w:type="page"/>
      </w:r>
    </w:p>
    <w:p w14:paraId="512C1FFA">
      <w:pPr>
        <w:pStyle w:val="6"/>
        <w:ind w:firstLine="525"/>
      </w:pPr>
      <w:bookmarkStart w:id="24" w:name="_Toc2272556"/>
      <w:r>
        <w:rPr>
          <w:rFonts w:hint="eastAsia"/>
        </w:rPr>
        <w:t>二、开标、评标及定标办法</w:t>
      </w:r>
      <w:r>
        <w:rPr>
          <w:rFonts w:hint="eastAsia"/>
          <w:szCs w:val="30"/>
        </w:rPr>
        <w:t>通用条款</w:t>
      </w:r>
      <w:bookmarkEnd w:id="24"/>
    </w:p>
    <w:p w14:paraId="24D3A678">
      <w:pPr>
        <w:pStyle w:val="7"/>
        <w:spacing w:before="156" w:after="156"/>
        <w:ind w:firstLine="540" w:firstLineChars="200"/>
        <w:rPr>
          <w:color w:val="000000"/>
        </w:rPr>
      </w:pPr>
      <w:bookmarkStart w:id="25" w:name="_Toc2272557"/>
      <w:r>
        <w:rPr>
          <w:rFonts w:hint="eastAsia"/>
          <w:color w:val="000000"/>
        </w:rPr>
        <w:t>（一）总则</w:t>
      </w:r>
      <w:bookmarkEnd w:id="25"/>
    </w:p>
    <w:p w14:paraId="66A60B9B">
      <w:pPr>
        <w:spacing w:line="360" w:lineRule="auto"/>
        <w:ind w:firstLine="480" w:firstLineChars="200"/>
        <w:rPr>
          <w:rFonts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14:paraId="0B181420">
      <w:pPr>
        <w:spacing w:line="360" w:lineRule="auto"/>
        <w:ind w:firstLine="480" w:firstLineChars="200"/>
        <w:rPr>
          <w:rFonts w:ascii="宋体" w:hAnsi="宋体"/>
          <w:color w:val="000000"/>
          <w:sz w:val="24"/>
          <w:szCs w:val="24"/>
        </w:rPr>
      </w:pPr>
      <w:r>
        <w:rPr>
          <w:rFonts w:ascii="宋体" w:hAnsi="宋体"/>
          <w:color w:val="000000"/>
          <w:sz w:val="24"/>
          <w:szCs w:val="24"/>
        </w:rPr>
        <w:t>35.1</w:t>
      </w:r>
      <w:r>
        <w:rPr>
          <w:rFonts w:hint="eastAsia" w:ascii="宋体" w:hAnsi="宋体"/>
          <w:color w:val="000000"/>
          <w:sz w:val="24"/>
          <w:szCs w:val="24"/>
        </w:rPr>
        <w:t>《中华人民共和国招标投标法》；</w:t>
      </w:r>
    </w:p>
    <w:p w14:paraId="35C8C8CC">
      <w:pPr>
        <w:spacing w:line="360" w:lineRule="auto"/>
        <w:ind w:firstLine="480" w:firstLineChars="200"/>
        <w:rPr>
          <w:rFonts w:ascii="宋体" w:hAnsi="宋体"/>
          <w:color w:val="000000"/>
          <w:sz w:val="24"/>
          <w:szCs w:val="24"/>
        </w:rPr>
      </w:pPr>
      <w:r>
        <w:rPr>
          <w:rFonts w:ascii="宋体" w:hAnsi="宋体"/>
          <w:color w:val="000000"/>
          <w:sz w:val="24"/>
          <w:szCs w:val="24"/>
        </w:rPr>
        <w:t>35.2</w:t>
      </w:r>
      <w:r>
        <w:rPr>
          <w:rFonts w:hint="eastAsia" w:ascii="宋体" w:hAnsi="宋体"/>
          <w:color w:val="000000"/>
          <w:sz w:val="24"/>
          <w:szCs w:val="24"/>
        </w:rPr>
        <w:t>《中华人民共和国招标投标法实施条例》；</w:t>
      </w:r>
    </w:p>
    <w:p w14:paraId="72CC0449">
      <w:pPr>
        <w:spacing w:line="360" w:lineRule="auto"/>
        <w:ind w:firstLine="480" w:firstLineChars="200"/>
        <w:rPr>
          <w:rFonts w:ascii="宋体" w:hAnsi="宋体"/>
          <w:color w:val="000000"/>
          <w:sz w:val="24"/>
          <w:szCs w:val="24"/>
        </w:rPr>
      </w:pPr>
      <w:r>
        <w:rPr>
          <w:rFonts w:ascii="宋体" w:hAnsi="宋体"/>
          <w:color w:val="000000"/>
          <w:sz w:val="24"/>
          <w:szCs w:val="24"/>
        </w:rPr>
        <w:t>35.3</w:t>
      </w:r>
      <w:r>
        <w:rPr>
          <w:rFonts w:hint="eastAsia" w:ascii="宋体" w:hAnsi="宋体"/>
          <w:color w:val="000000"/>
          <w:sz w:val="24"/>
          <w:szCs w:val="24"/>
        </w:rPr>
        <w:t>《评标委员会和评标方法暂行规定》（七部委第</w:t>
      </w:r>
      <w:r>
        <w:rPr>
          <w:rFonts w:ascii="宋体" w:hAnsi="宋体"/>
          <w:color w:val="000000"/>
          <w:sz w:val="24"/>
          <w:szCs w:val="24"/>
        </w:rPr>
        <w:t>12</w:t>
      </w:r>
      <w:r>
        <w:rPr>
          <w:rFonts w:hint="eastAsia" w:ascii="宋体" w:hAnsi="宋体"/>
          <w:color w:val="000000"/>
          <w:sz w:val="24"/>
          <w:szCs w:val="24"/>
        </w:rPr>
        <w:t>号令）</w:t>
      </w:r>
    </w:p>
    <w:p w14:paraId="17CD5DFB">
      <w:pPr>
        <w:spacing w:line="360" w:lineRule="auto"/>
        <w:ind w:firstLine="480" w:firstLineChars="200"/>
        <w:rPr>
          <w:rFonts w:ascii="宋体" w:hAnsi="宋体"/>
          <w:color w:val="000000"/>
          <w:sz w:val="24"/>
          <w:szCs w:val="24"/>
        </w:rPr>
      </w:pPr>
      <w:r>
        <w:rPr>
          <w:rFonts w:ascii="宋体" w:hAnsi="宋体"/>
          <w:color w:val="000000"/>
          <w:sz w:val="24"/>
          <w:szCs w:val="24"/>
        </w:rPr>
        <w:t>35.4</w:t>
      </w:r>
      <w:r>
        <w:rPr>
          <w:rFonts w:hint="eastAsia" w:ascii="宋体" w:hAnsi="宋体"/>
          <w:color w:val="000000"/>
          <w:sz w:val="24"/>
          <w:szCs w:val="24"/>
        </w:rPr>
        <w:t>《工程建设项目施工招标投标办法》（七部委</w:t>
      </w:r>
      <w:r>
        <w:rPr>
          <w:rFonts w:ascii="宋体" w:hAnsi="宋体"/>
          <w:color w:val="000000"/>
          <w:sz w:val="24"/>
          <w:szCs w:val="24"/>
        </w:rPr>
        <w:t>2003</w:t>
      </w:r>
      <w:r>
        <w:rPr>
          <w:rFonts w:hint="eastAsia" w:ascii="宋体" w:hAnsi="宋体"/>
          <w:color w:val="000000"/>
          <w:sz w:val="24"/>
          <w:szCs w:val="24"/>
        </w:rPr>
        <w:t>年第</w:t>
      </w:r>
      <w:r>
        <w:rPr>
          <w:rFonts w:ascii="宋体" w:hAnsi="宋体"/>
          <w:color w:val="000000"/>
          <w:sz w:val="24"/>
          <w:szCs w:val="24"/>
        </w:rPr>
        <w:t>30</w:t>
      </w:r>
      <w:r>
        <w:rPr>
          <w:rFonts w:hint="eastAsia" w:ascii="宋体" w:hAnsi="宋体"/>
          <w:color w:val="000000"/>
          <w:sz w:val="24"/>
          <w:szCs w:val="24"/>
        </w:rPr>
        <w:t>号令）</w:t>
      </w:r>
    </w:p>
    <w:p w14:paraId="3C9B2A98">
      <w:pPr>
        <w:spacing w:line="360" w:lineRule="auto"/>
        <w:ind w:firstLine="480" w:firstLineChars="200"/>
        <w:rPr>
          <w:rFonts w:ascii="宋体" w:hAnsi="宋体"/>
          <w:color w:val="000000"/>
          <w:sz w:val="24"/>
          <w:szCs w:val="24"/>
        </w:rPr>
      </w:pPr>
      <w:r>
        <w:rPr>
          <w:rFonts w:ascii="宋体" w:hAnsi="宋体"/>
          <w:color w:val="000000"/>
          <w:sz w:val="24"/>
          <w:szCs w:val="24"/>
        </w:rPr>
        <w:t>35.5</w:t>
      </w:r>
      <w:r>
        <w:rPr>
          <w:rFonts w:hint="eastAsia" w:ascii="宋体" w:hAnsi="宋体"/>
          <w:color w:val="000000"/>
          <w:sz w:val="24"/>
          <w:szCs w:val="24"/>
        </w:rPr>
        <w:t>《广东省实施〈中华人民共和国招标投标法〉办法》；</w:t>
      </w:r>
    </w:p>
    <w:p w14:paraId="27BDDCD7">
      <w:pPr>
        <w:spacing w:line="360" w:lineRule="auto"/>
        <w:ind w:firstLine="480" w:firstLineChars="200"/>
        <w:rPr>
          <w:rFonts w:ascii="宋体" w:hAnsi="宋体"/>
          <w:color w:val="000000"/>
          <w:sz w:val="24"/>
          <w:szCs w:val="24"/>
        </w:rPr>
      </w:pPr>
      <w:r>
        <w:rPr>
          <w:rFonts w:ascii="宋体" w:hAnsi="宋体"/>
          <w:color w:val="000000"/>
          <w:sz w:val="24"/>
          <w:szCs w:val="24"/>
        </w:rPr>
        <w:t>35.6</w:t>
      </w:r>
      <w:r>
        <w:rPr>
          <w:rFonts w:hint="eastAsia" w:ascii="宋体" w:hAnsi="宋体"/>
          <w:color w:val="000000"/>
          <w:sz w:val="24"/>
          <w:szCs w:val="24"/>
        </w:rPr>
        <w:t>《房屋建筑和市政基础设施工程施工招标投标管理办法》（建设部令第</w:t>
      </w:r>
      <w:r>
        <w:rPr>
          <w:rFonts w:ascii="宋体" w:hAnsi="宋体"/>
          <w:color w:val="000000"/>
          <w:sz w:val="24"/>
          <w:szCs w:val="24"/>
        </w:rPr>
        <w:t>89</w:t>
      </w:r>
      <w:r>
        <w:rPr>
          <w:rFonts w:hint="eastAsia" w:ascii="宋体" w:hAnsi="宋体"/>
          <w:color w:val="000000"/>
          <w:sz w:val="24"/>
          <w:szCs w:val="24"/>
        </w:rPr>
        <w:t>号）</w:t>
      </w:r>
    </w:p>
    <w:p w14:paraId="0BC81766">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《财政部 工业和信息化部关于印发〈政府采购促进中小企业发展管理办法〉的通知》（财库〔2020〕46号）</w:t>
      </w:r>
    </w:p>
    <w:p w14:paraId="39CDF2DB">
      <w:pPr>
        <w:spacing w:line="360" w:lineRule="auto"/>
        <w:ind w:firstLine="480" w:firstLineChars="200"/>
        <w:rPr>
          <w:rFonts w:ascii="宋体" w:hAnsi="宋体"/>
          <w:color w:val="000000"/>
          <w:sz w:val="24"/>
          <w:szCs w:val="24"/>
        </w:rPr>
      </w:pPr>
      <w:r>
        <w:rPr>
          <w:rFonts w:ascii="宋体" w:hAnsi="宋体"/>
          <w:color w:val="000000"/>
          <w:sz w:val="24"/>
          <w:szCs w:val="24"/>
        </w:rPr>
        <w:t>35.</w:t>
      </w:r>
      <w:r>
        <w:rPr>
          <w:rFonts w:hint="eastAsia" w:ascii="宋体" w:hAnsi="宋体"/>
          <w:color w:val="000000"/>
          <w:sz w:val="24"/>
          <w:szCs w:val="24"/>
          <w:lang w:val="en-US" w:eastAsia="zh-CN"/>
        </w:rPr>
        <w:t>8</w:t>
      </w:r>
      <w:r>
        <w:rPr>
          <w:rFonts w:hint="eastAsia" w:ascii="宋体" w:hAnsi="宋体"/>
          <w:color w:val="000000"/>
          <w:sz w:val="24"/>
          <w:szCs w:val="24"/>
        </w:rPr>
        <w:t>《广东省加强建设工程招标投标监督管理的若干规定》（粤发[2004]4号）；</w:t>
      </w:r>
    </w:p>
    <w:p w14:paraId="40C2715E">
      <w:pPr>
        <w:spacing w:line="360" w:lineRule="auto"/>
        <w:ind w:firstLine="480" w:firstLineChars="200"/>
        <w:rPr>
          <w:rFonts w:ascii="宋体" w:hAnsi="宋体"/>
          <w:color w:val="000000"/>
          <w:sz w:val="24"/>
          <w:szCs w:val="24"/>
        </w:rPr>
      </w:pPr>
      <w:r>
        <w:rPr>
          <w:rFonts w:hint="eastAsia" w:ascii="宋体" w:hAnsi="宋体"/>
          <w:color w:val="000000"/>
          <w:sz w:val="24"/>
          <w:szCs w:val="24"/>
        </w:rPr>
        <w:t>35.9《广东省政府采购促进中小企业发展实施细则（试行）》</w:t>
      </w:r>
    </w:p>
    <w:p w14:paraId="2CEA91BA">
      <w:pPr>
        <w:spacing w:line="360" w:lineRule="auto"/>
        <w:ind w:firstLine="480" w:firstLineChars="200"/>
        <w:rPr>
          <w:rFonts w:ascii="宋体" w:hAnsi="宋体"/>
          <w:color w:val="000000"/>
          <w:sz w:val="24"/>
          <w:szCs w:val="24"/>
        </w:rPr>
      </w:pPr>
      <w:r>
        <w:rPr>
          <w:rFonts w:ascii="宋体" w:hAnsi="宋体"/>
          <w:color w:val="000000"/>
          <w:sz w:val="24"/>
          <w:szCs w:val="24"/>
        </w:rPr>
        <w:t>35.</w:t>
      </w:r>
      <w:r>
        <w:rPr>
          <w:rFonts w:hint="eastAsia" w:ascii="宋体" w:hAnsi="宋体"/>
          <w:color w:val="000000"/>
          <w:sz w:val="24"/>
          <w:szCs w:val="24"/>
          <w:lang w:val="en-US" w:eastAsia="zh-CN"/>
        </w:rPr>
        <w:t>10</w:t>
      </w:r>
      <w:r>
        <w:rPr>
          <w:rFonts w:hint="eastAsia" w:ascii="宋体" w:hAnsi="宋体"/>
          <w:color w:val="000000"/>
          <w:sz w:val="24"/>
          <w:szCs w:val="24"/>
        </w:rPr>
        <w:t>《广州市工程建设项目招标投标管理办法》（穗建规字〔2023〕12号）</w:t>
      </w:r>
      <w:r>
        <w:rPr>
          <w:rFonts w:hint="eastAsia" w:ascii="宋体" w:hAnsi="宋体"/>
          <w:color w:val="000000"/>
          <w:sz w:val="24"/>
          <w:szCs w:val="24"/>
          <w:lang w:eastAsia="zh-CN"/>
        </w:rPr>
        <w:t>；</w:t>
      </w:r>
    </w:p>
    <w:p w14:paraId="413B8FAE">
      <w:pPr>
        <w:spacing w:line="360" w:lineRule="auto"/>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35.</w:t>
      </w:r>
      <w:r>
        <w:rPr>
          <w:rFonts w:hint="eastAsia" w:ascii="宋体" w:hAnsi="宋体"/>
          <w:color w:val="000000"/>
          <w:sz w:val="24"/>
          <w:szCs w:val="24"/>
          <w:lang w:val="en-US" w:eastAsia="zh-CN"/>
        </w:rPr>
        <w:t>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DE56210">
      <w:pPr>
        <w:spacing w:line="360" w:lineRule="auto"/>
        <w:ind w:firstLine="480" w:firstLineChars="200"/>
        <w:rPr>
          <w:rFonts w:ascii="宋体" w:hAnsi="宋体"/>
          <w:color w:val="000000"/>
          <w:sz w:val="24"/>
          <w:szCs w:val="24"/>
        </w:rPr>
      </w:pPr>
      <w:r>
        <w:rPr>
          <w:rFonts w:hint="eastAsia" w:ascii="宋体" w:hAnsi="宋体"/>
          <w:color w:val="000000"/>
          <w:sz w:val="24"/>
          <w:szCs w:val="24"/>
        </w:rPr>
        <w:t>35.</w:t>
      </w:r>
      <w:r>
        <w:rPr>
          <w:rFonts w:hint="eastAsia" w:ascii="宋体" w:hAnsi="宋体"/>
          <w:color w:val="000000"/>
          <w:sz w:val="24"/>
          <w:szCs w:val="24"/>
          <w:lang w:val="en-US" w:eastAsia="zh-CN"/>
        </w:rPr>
        <w:t>12</w:t>
      </w:r>
      <w:r>
        <w:rPr>
          <w:rFonts w:hint="eastAsia" w:ascii="宋体" w:hAnsi="宋体"/>
          <w:color w:val="000000"/>
          <w:sz w:val="24"/>
          <w:szCs w:val="24"/>
        </w:rPr>
        <w:t>本项目招标文件。</w:t>
      </w:r>
    </w:p>
    <w:p w14:paraId="23EFE352">
      <w:pPr>
        <w:spacing w:line="360" w:lineRule="auto"/>
        <w:ind w:firstLine="480" w:firstLineChars="200"/>
        <w:rPr>
          <w:rFonts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14:paraId="44F07CA8">
      <w:pPr>
        <w:spacing w:line="360" w:lineRule="auto"/>
        <w:ind w:firstLine="480" w:firstLineChars="200"/>
        <w:rPr>
          <w:rFonts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14:paraId="58EB17E4">
      <w:pPr>
        <w:spacing w:line="360" w:lineRule="auto"/>
        <w:ind w:firstLine="480" w:firstLineChars="200"/>
        <w:rPr>
          <w:rFonts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14:paraId="4E005E05">
      <w:pPr>
        <w:spacing w:line="360" w:lineRule="auto"/>
        <w:ind w:firstLine="480" w:firstLineChars="200"/>
        <w:rPr>
          <w:rFonts w:ascii="宋体" w:hAnsi="宋体"/>
          <w:color w:val="000000"/>
          <w:sz w:val="24"/>
          <w:szCs w:val="24"/>
        </w:rPr>
      </w:pPr>
      <w:r>
        <w:rPr>
          <w:rFonts w:hint="eastAsia" w:ascii="宋体" w:hAnsi="宋体"/>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F23B7A2">
      <w:pPr>
        <w:spacing w:line="360" w:lineRule="auto"/>
        <w:ind w:firstLine="480" w:firstLineChars="200"/>
        <w:rPr>
          <w:rFonts w:ascii="宋体" w:hAnsi="宋体"/>
          <w:color w:val="000000"/>
          <w:sz w:val="24"/>
          <w:szCs w:val="24"/>
        </w:rPr>
      </w:pPr>
      <w:r>
        <w:rPr>
          <w:rFonts w:hint="eastAsia" w:ascii="宋体" w:hAnsi="宋体"/>
          <w:color w:val="000000"/>
          <w:sz w:val="24"/>
          <w:szCs w:val="24"/>
        </w:rPr>
        <w:t>36.4若递交投标文件的投标人不足3家，则重新组织招标。（当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p>
    <w:p w14:paraId="1848CF8B">
      <w:pPr>
        <w:spacing w:line="360" w:lineRule="auto"/>
        <w:ind w:firstLine="480" w:firstLineChars="200"/>
        <w:rPr>
          <w:rFonts w:ascii="宋体" w:hAnsi="宋体"/>
          <w:color w:val="000000"/>
          <w:sz w:val="24"/>
        </w:rPr>
      </w:pPr>
      <w:r>
        <w:rPr>
          <w:rFonts w:hint="eastAsia" w:ascii="宋体" w:hAnsi="宋体"/>
          <w:color w:val="000000"/>
          <w:sz w:val="24"/>
        </w:rPr>
        <w:t>36.5按下列程序进行开标：</w:t>
      </w:r>
    </w:p>
    <w:p w14:paraId="3C4ECD8E">
      <w:pPr>
        <w:spacing w:line="360" w:lineRule="auto"/>
        <w:ind w:firstLine="480" w:firstLineChars="200"/>
        <w:rPr>
          <w:rFonts w:ascii="宋体" w:hAnsi="宋体"/>
          <w:color w:val="000000"/>
          <w:sz w:val="24"/>
        </w:rPr>
      </w:pPr>
      <w:r>
        <w:rPr>
          <w:rFonts w:hint="eastAsia" w:ascii="宋体" w:hAnsi="宋体"/>
          <w:color w:val="000000"/>
          <w:sz w:val="24"/>
        </w:rPr>
        <w:t>36.5.1在投标截止时间后一个小时内，投标人通过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对已递交的电子投标文件进行解密。投标人完成解密后，再由招标人进行解密。解密完成后，公布招标项目名称、投标人名称、投标保证金的递交情况、投标报价、工期及其他内容；</w:t>
      </w:r>
    </w:p>
    <w:p w14:paraId="3630940F">
      <w:pPr>
        <w:spacing w:line="360" w:lineRule="auto"/>
        <w:ind w:firstLine="480" w:firstLineChars="200"/>
        <w:rPr>
          <w:rFonts w:ascii="宋体" w:hAnsi="宋体"/>
          <w:color w:val="000000"/>
          <w:sz w:val="24"/>
        </w:rPr>
      </w:pPr>
      <w:r>
        <w:rPr>
          <w:rFonts w:hint="eastAsia" w:ascii="宋体" w:hAnsi="宋体"/>
          <w:color w:val="000000"/>
          <w:sz w:val="24"/>
        </w:rPr>
        <w:t>36.5.2备用光盘的读取按投标须知前附表第36项的规定执行；</w:t>
      </w:r>
    </w:p>
    <w:p w14:paraId="00ACC444">
      <w:pPr>
        <w:spacing w:line="360" w:lineRule="auto"/>
        <w:ind w:firstLine="480" w:firstLineChars="200"/>
        <w:rPr>
          <w:rFonts w:ascii="宋体" w:hAnsi="宋体"/>
          <w:color w:val="000000"/>
          <w:sz w:val="24"/>
        </w:rPr>
      </w:pPr>
      <w:r>
        <w:rPr>
          <w:rFonts w:hint="eastAsia" w:ascii="宋体" w:hAnsi="宋体"/>
          <w:color w:val="000000"/>
          <w:sz w:val="24"/>
        </w:rPr>
        <w:t>36.5.3投标人代表、招标人代表、监标人、记录人等有关人员在开标记录上签字确认；若有关人员不签字的，不影响开标程序；</w:t>
      </w:r>
    </w:p>
    <w:p w14:paraId="7EF21CBF">
      <w:pPr>
        <w:spacing w:line="360" w:lineRule="auto"/>
        <w:ind w:firstLine="480" w:firstLineChars="200"/>
        <w:rPr>
          <w:rFonts w:ascii="宋体" w:hAnsi="宋体"/>
          <w:color w:val="000000"/>
          <w:sz w:val="24"/>
        </w:rPr>
      </w:pPr>
      <w:r>
        <w:rPr>
          <w:rFonts w:hint="eastAsia" w:ascii="宋体" w:hAnsi="宋体"/>
          <w:color w:val="000000"/>
          <w:sz w:val="24"/>
        </w:rPr>
        <w:t>36.5.4开标结束。</w:t>
      </w:r>
    </w:p>
    <w:p w14:paraId="2945C67F">
      <w:pPr>
        <w:spacing w:line="360" w:lineRule="auto"/>
        <w:ind w:firstLine="480" w:firstLineChars="200"/>
        <w:rPr>
          <w:rFonts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4DCC5EF">
      <w:pPr>
        <w:spacing w:line="360" w:lineRule="auto"/>
        <w:ind w:firstLine="480" w:firstLineChars="200"/>
        <w:rPr>
          <w:rFonts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14:paraId="54A24CD2">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14:paraId="7169FCD0">
      <w:pPr>
        <w:spacing w:line="360" w:lineRule="auto"/>
        <w:ind w:firstLine="480" w:firstLineChars="200"/>
        <w:rPr>
          <w:rFonts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14:paraId="7B1FC118">
      <w:pPr>
        <w:spacing w:line="360" w:lineRule="auto"/>
        <w:ind w:firstLine="480" w:firstLineChars="200"/>
        <w:rPr>
          <w:rFonts w:hint="eastAsia" w:ascii="宋体" w:hAnsi="宋体"/>
          <w:color w:val="000000"/>
          <w:sz w:val="24"/>
          <w:szCs w:val="24"/>
          <w:lang w:eastAsia="zh-CN"/>
        </w:rPr>
      </w:pPr>
      <w:r>
        <w:rPr>
          <w:rFonts w:ascii="宋体" w:hAnsi="宋体"/>
          <w:color w:val="000000"/>
          <w:sz w:val="24"/>
          <w:szCs w:val="24"/>
        </w:rPr>
        <w:t>37.2</w:t>
      </w:r>
      <w:r>
        <w:rPr>
          <w:rFonts w:hint="eastAsia" w:ascii="宋体" w:hAnsi="宋体"/>
          <w:color w:val="000000"/>
          <w:sz w:val="24"/>
          <w:szCs w:val="24"/>
        </w:rPr>
        <w:t>评标委员会在开始评标前，应了解评标专家的职责及守则，认真阅读附件1《评标委员会成员声明》的内容并签名，签字后方可进行评标</w:t>
      </w:r>
      <w:r>
        <w:rPr>
          <w:rFonts w:hint="eastAsia" w:ascii="宋体" w:hAnsi="宋体"/>
          <w:color w:val="000000"/>
          <w:sz w:val="24"/>
          <w:szCs w:val="24"/>
          <w:lang w:eastAsia="zh-CN"/>
        </w:rPr>
        <w:t>；</w:t>
      </w:r>
    </w:p>
    <w:p w14:paraId="0A14A051">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hint="eastAsia" w:ascii="宋体" w:hAnsi="宋体"/>
          <w:color w:val="000000"/>
          <w:sz w:val="24"/>
          <w:szCs w:val="24"/>
        </w:rPr>
        <w:t>评标委员会的职责及守则：</w:t>
      </w:r>
    </w:p>
    <w:p w14:paraId="5456F481">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14:paraId="26EED1BB">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.2</w:t>
      </w:r>
      <w:r>
        <w:rPr>
          <w:rFonts w:hint="eastAsia" w:ascii="宋体" w:hAnsi="宋体"/>
          <w:color w:val="000000"/>
          <w:sz w:val="24"/>
          <w:szCs w:val="24"/>
        </w:rPr>
        <w:t>向招标人报告评审意见，推荐合格的中标候选人。</w:t>
      </w:r>
    </w:p>
    <w:p w14:paraId="32F0B6BF">
      <w:pPr>
        <w:spacing w:line="360" w:lineRule="auto"/>
        <w:ind w:firstLine="480" w:firstLineChars="200"/>
        <w:rPr>
          <w:rFonts w:ascii="宋体" w:hAnsi="宋体"/>
          <w:color w:val="000000"/>
          <w:sz w:val="24"/>
          <w:szCs w:val="24"/>
        </w:rPr>
      </w:pPr>
      <w:r>
        <w:rPr>
          <w:rFonts w:ascii="宋体" w:hAnsi="宋体"/>
          <w:bCs/>
          <w:color w:val="000000"/>
          <w:sz w:val="24"/>
          <w:szCs w:val="24"/>
        </w:rPr>
        <w:t>37.</w:t>
      </w:r>
      <w:r>
        <w:rPr>
          <w:rFonts w:hint="eastAsia" w:ascii="宋体" w:hAnsi="宋体"/>
          <w:bCs/>
          <w:color w:val="000000"/>
          <w:sz w:val="24"/>
          <w:szCs w:val="24"/>
          <w:lang w:val="en-US" w:eastAsia="zh-CN"/>
        </w:rPr>
        <w:t>3</w:t>
      </w:r>
      <w:r>
        <w:rPr>
          <w:rFonts w:ascii="宋体" w:hAnsi="宋体"/>
          <w:bCs/>
          <w:color w:val="000000"/>
          <w:sz w:val="24"/>
          <w:szCs w:val="24"/>
        </w:rPr>
        <w:t>.3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579F7F9F">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.4</w:t>
      </w:r>
      <w:r>
        <w:rPr>
          <w:rFonts w:hint="eastAsia" w:ascii="宋体" w:hAnsi="宋体"/>
          <w:color w:val="000000"/>
          <w:sz w:val="24"/>
          <w:szCs w:val="24"/>
        </w:rPr>
        <w:t>全体参与评标人员：</w:t>
      </w:r>
    </w:p>
    <w:p w14:paraId="1CEFE67B">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 xml:space="preserve">.4.1 </w:t>
      </w:r>
      <w:r>
        <w:rPr>
          <w:rFonts w:hint="eastAsia" w:ascii="宋体" w:hAnsi="宋体"/>
          <w:color w:val="000000"/>
          <w:sz w:val="24"/>
          <w:szCs w:val="24"/>
        </w:rPr>
        <w:t>必须遵守评标纪律、不得泄密；</w:t>
      </w:r>
    </w:p>
    <w:p w14:paraId="3A69CFDB">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 xml:space="preserve">.4.2 </w:t>
      </w:r>
      <w:r>
        <w:rPr>
          <w:rFonts w:hint="eastAsia" w:ascii="宋体" w:hAnsi="宋体"/>
          <w:color w:val="000000"/>
          <w:sz w:val="24"/>
          <w:szCs w:val="24"/>
        </w:rPr>
        <w:t>必须公正、不得循私；</w:t>
      </w:r>
    </w:p>
    <w:p w14:paraId="0857CFDE">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 xml:space="preserve">.4.3 </w:t>
      </w:r>
      <w:r>
        <w:rPr>
          <w:rFonts w:hint="eastAsia" w:ascii="宋体" w:hAnsi="宋体"/>
          <w:color w:val="000000"/>
          <w:sz w:val="24"/>
          <w:szCs w:val="24"/>
        </w:rPr>
        <w:t>必须科学、不得草率；</w:t>
      </w:r>
    </w:p>
    <w:p w14:paraId="2BCE19D1">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 xml:space="preserve">.4.4 </w:t>
      </w:r>
      <w:r>
        <w:rPr>
          <w:rFonts w:hint="eastAsia" w:ascii="宋体" w:hAnsi="宋体"/>
          <w:color w:val="000000"/>
          <w:sz w:val="24"/>
          <w:szCs w:val="24"/>
        </w:rPr>
        <w:t>必须客观、不得带有成见；</w:t>
      </w:r>
    </w:p>
    <w:p w14:paraId="1CC13A2C">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 xml:space="preserve">.4.5 </w:t>
      </w:r>
      <w:r>
        <w:rPr>
          <w:rFonts w:hint="eastAsia" w:ascii="宋体" w:hAnsi="宋体"/>
          <w:color w:val="000000"/>
          <w:sz w:val="24"/>
          <w:szCs w:val="24"/>
        </w:rPr>
        <w:t>必须平等、不得强加于人；</w:t>
      </w:r>
    </w:p>
    <w:p w14:paraId="3BE17C42">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3</w:t>
      </w:r>
      <w:r>
        <w:rPr>
          <w:rFonts w:ascii="宋体" w:hAnsi="宋体"/>
          <w:color w:val="000000"/>
          <w:sz w:val="24"/>
          <w:szCs w:val="24"/>
        </w:rPr>
        <w:t xml:space="preserve">.4.6 </w:t>
      </w:r>
      <w:r>
        <w:rPr>
          <w:rFonts w:hint="eastAsia" w:ascii="宋体" w:hAnsi="宋体"/>
          <w:color w:val="000000"/>
          <w:sz w:val="24"/>
          <w:szCs w:val="24"/>
        </w:rPr>
        <w:t>必须严谨、不得随意马虎。</w:t>
      </w:r>
    </w:p>
    <w:p w14:paraId="2EA5050C">
      <w:pPr>
        <w:spacing w:line="360" w:lineRule="auto"/>
        <w:ind w:firstLine="480" w:firstLineChars="200"/>
        <w:rPr>
          <w:rFonts w:hint="eastAsia" w:ascii="宋体" w:hAnsi="宋体" w:eastAsia="宋体"/>
          <w:color w:val="000000"/>
          <w:sz w:val="24"/>
          <w:szCs w:val="24"/>
          <w:lang w:eastAsia="zh-CN"/>
        </w:rPr>
      </w:pPr>
      <w:r>
        <w:rPr>
          <w:rFonts w:ascii="宋体" w:hAnsi="宋体"/>
          <w:color w:val="000000"/>
          <w:sz w:val="24"/>
          <w:szCs w:val="24"/>
        </w:rPr>
        <w:t>37.</w:t>
      </w:r>
      <w:r>
        <w:rPr>
          <w:rFonts w:hint="eastAsia" w:ascii="宋体" w:hAnsi="宋体"/>
          <w:color w:val="000000"/>
          <w:sz w:val="24"/>
          <w:szCs w:val="24"/>
          <w:lang w:val="en-US" w:eastAsia="zh-CN"/>
        </w:rPr>
        <w:t>4</w:t>
      </w:r>
      <w:r>
        <w:rPr>
          <w:rFonts w:ascii="宋体" w:hAnsi="宋体"/>
          <w:color w:val="000000"/>
          <w:sz w:val="24"/>
          <w:szCs w:val="24"/>
        </w:rPr>
        <w:t xml:space="preserve"> </w:t>
      </w:r>
      <w:r>
        <w:rPr>
          <w:rFonts w:hint="eastAsia" w:ascii="宋体" w:hAnsi="宋体"/>
          <w:color w:val="000000"/>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color w:val="000000"/>
          <w:sz w:val="24"/>
          <w:szCs w:val="24"/>
          <w:lang w:eastAsia="zh-CN"/>
        </w:rPr>
        <w:t>。</w:t>
      </w:r>
    </w:p>
    <w:p w14:paraId="5468B463">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lang w:val="en-US" w:eastAsia="zh-CN"/>
        </w:rPr>
        <w:t>5</w:t>
      </w:r>
      <w:r>
        <w:rPr>
          <w:rFonts w:ascii="宋体" w:hAnsi="宋体"/>
          <w:color w:val="000000"/>
          <w:sz w:val="24"/>
          <w:szCs w:val="24"/>
        </w:rPr>
        <w:t xml:space="preserve"> </w:t>
      </w:r>
      <w:r>
        <w:rPr>
          <w:rFonts w:hint="eastAsia" w:ascii="宋体" w:hAnsi="宋体"/>
          <w:color w:val="000000"/>
          <w:sz w:val="24"/>
          <w:szCs w:val="24"/>
        </w:rPr>
        <w:t>评标结束后，评标委员会递交评标报告并依法推荐中标候选人。</w:t>
      </w:r>
      <w:r>
        <w:rPr>
          <w:rFonts w:ascii="宋体" w:hAnsi="宋体"/>
          <w:color w:val="000000"/>
          <w:sz w:val="24"/>
          <w:szCs w:val="24"/>
        </w:rPr>
        <w:t xml:space="preserve"> </w:t>
      </w:r>
    </w:p>
    <w:p w14:paraId="4FDD0D96">
      <w:pPr>
        <w:spacing w:line="360" w:lineRule="auto"/>
        <w:ind w:firstLine="480" w:firstLineChars="200"/>
        <w:rPr>
          <w:rFonts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14:paraId="6E5F023D">
      <w:pPr>
        <w:spacing w:line="360" w:lineRule="auto"/>
        <w:ind w:firstLine="480" w:firstLineChars="200"/>
        <w:rPr>
          <w:rFonts w:ascii="宋体" w:hAnsi="宋体"/>
          <w:color w:val="000000"/>
          <w:sz w:val="24"/>
          <w:szCs w:val="24"/>
        </w:rPr>
      </w:pPr>
      <w:r>
        <w:rPr>
          <w:rFonts w:ascii="宋体" w:hAnsi="宋体"/>
          <w:color w:val="000000"/>
          <w:sz w:val="24"/>
          <w:szCs w:val="24"/>
        </w:rPr>
        <w:t>38.1</w:t>
      </w:r>
      <w:r>
        <w:rPr>
          <w:rFonts w:hint="eastAsia" w:ascii="宋体" w:hAnsi="宋体"/>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DE5DAB1">
      <w:pPr>
        <w:spacing w:line="360" w:lineRule="auto"/>
        <w:ind w:firstLine="480" w:firstLineChars="200"/>
        <w:rPr>
          <w:rFonts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6038DF3">
      <w:pPr>
        <w:spacing w:line="360" w:lineRule="auto"/>
        <w:ind w:firstLine="480" w:firstLineChars="200"/>
        <w:rPr>
          <w:rFonts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14:paraId="516947FE">
      <w:pPr>
        <w:spacing w:line="360" w:lineRule="auto"/>
        <w:ind w:firstLine="480" w:firstLineChars="200"/>
        <w:rPr>
          <w:rFonts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4EFBB543">
      <w:pPr>
        <w:spacing w:line="360" w:lineRule="auto"/>
        <w:ind w:firstLine="480" w:firstLineChars="200"/>
        <w:rPr>
          <w:rFonts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965AAF3">
      <w:pPr>
        <w:spacing w:line="360" w:lineRule="auto"/>
        <w:ind w:firstLine="480" w:firstLineChars="200"/>
        <w:rPr>
          <w:rFonts w:ascii="宋体" w:hAnsi="宋体"/>
          <w:color w:val="000000"/>
          <w:sz w:val="24"/>
          <w:szCs w:val="24"/>
        </w:rPr>
      </w:pPr>
      <w:r>
        <w:rPr>
          <w:rFonts w:ascii="宋体" w:hAnsi="宋体"/>
          <w:color w:val="000000"/>
          <w:sz w:val="24"/>
          <w:szCs w:val="24"/>
        </w:rPr>
        <w:t>39</w:t>
      </w:r>
      <w:r>
        <w:rPr>
          <w:rFonts w:hint="eastAsia" w:ascii="宋体" w:hAnsi="宋体"/>
          <w:color w:val="000000"/>
          <w:sz w:val="24"/>
          <w:szCs w:val="24"/>
        </w:rPr>
        <w:t>．定标</w:t>
      </w:r>
    </w:p>
    <w:p w14:paraId="3C5BFD6D">
      <w:pPr>
        <w:spacing w:line="360" w:lineRule="auto"/>
        <w:ind w:firstLine="480" w:firstLineChars="200"/>
        <w:rPr>
          <w:rFonts w:ascii="宋体" w:hAnsi="宋体"/>
          <w:color w:val="000000"/>
          <w:sz w:val="24"/>
          <w:szCs w:val="24"/>
        </w:rPr>
      </w:pPr>
      <w:r>
        <w:rPr>
          <w:rFonts w:ascii="宋体" w:hAnsi="宋体"/>
          <w:color w:val="000000"/>
          <w:sz w:val="24"/>
          <w:szCs w:val="24"/>
        </w:rPr>
        <w:t xml:space="preserve">39.1 </w:t>
      </w:r>
      <w:r>
        <w:rPr>
          <w:rFonts w:hint="eastAsia" w:ascii="宋体" w:hAnsi="宋体"/>
          <w:color w:val="000000"/>
          <w:sz w:val="24"/>
          <w:szCs w:val="24"/>
        </w:rPr>
        <w:t>招标人根据评标委员会递交的评标报告，最终审定中标人。</w:t>
      </w:r>
    </w:p>
    <w:p w14:paraId="30160D93">
      <w:pPr>
        <w:spacing w:line="360" w:lineRule="auto"/>
        <w:ind w:firstLine="480" w:firstLineChars="200"/>
        <w:rPr>
          <w:rFonts w:ascii="宋体" w:hAnsi="宋体"/>
          <w:color w:val="000000"/>
          <w:sz w:val="24"/>
          <w:szCs w:val="24"/>
        </w:rPr>
      </w:pPr>
      <w:r>
        <w:rPr>
          <w:rFonts w:ascii="宋体" w:hAnsi="宋体"/>
          <w:color w:val="000000"/>
          <w:sz w:val="24"/>
          <w:szCs w:val="24"/>
        </w:rPr>
        <w:t xml:space="preserve">39.2 </w:t>
      </w:r>
      <w:r>
        <w:rPr>
          <w:rFonts w:hint="eastAsia" w:ascii="宋体" w:hAnsi="宋体"/>
          <w:color w:val="000000"/>
          <w:sz w:val="24"/>
          <w:szCs w:val="24"/>
        </w:rPr>
        <w:t>依法必须进行公开招标的项目，招标人应当确定排名第一的中标候选人为中标人。</w:t>
      </w:r>
    </w:p>
    <w:p w14:paraId="5913851C">
      <w:pPr>
        <w:spacing w:line="360" w:lineRule="auto"/>
        <w:ind w:firstLine="480" w:firstLineChars="200"/>
        <w:rPr>
          <w:rFonts w:ascii="宋体" w:hAnsi="宋体"/>
          <w:color w:val="000000"/>
          <w:sz w:val="24"/>
          <w:szCs w:val="24"/>
        </w:rPr>
      </w:pPr>
      <w:r>
        <w:rPr>
          <w:rFonts w:ascii="宋体" w:hAnsi="宋体"/>
          <w:color w:val="000000"/>
          <w:sz w:val="24"/>
          <w:szCs w:val="24"/>
        </w:rPr>
        <w:t>39.3</w:t>
      </w:r>
      <w:r>
        <w:rPr>
          <w:rFonts w:hint="eastAsia" w:ascii="宋体" w:hAnsi="宋体"/>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5CE672AA">
      <w:pPr>
        <w:spacing w:line="360" w:lineRule="auto"/>
        <w:ind w:firstLine="480" w:firstLineChars="200"/>
        <w:rPr>
          <w:rFonts w:ascii="宋体" w:hAnsi="宋体"/>
          <w:color w:val="000000"/>
          <w:sz w:val="24"/>
          <w:szCs w:val="24"/>
        </w:rPr>
      </w:pPr>
      <w:r>
        <w:rPr>
          <w:rFonts w:ascii="宋体" w:hAnsi="宋体"/>
          <w:color w:val="000000"/>
          <w:sz w:val="24"/>
          <w:szCs w:val="24"/>
        </w:rPr>
        <w:t>39.4</w:t>
      </w:r>
      <w:r>
        <w:rPr>
          <w:rFonts w:hint="eastAsia" w:ascii="宋体" w:hAnsi="宋体"/>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0FC9C864">
      <w:pPr>
        <w:spacing w:line="360" w:lineRule="auto"/>
        <w:ind w:firstLine="480" w:firstLineChars="200"/>
        <w:rPr>
          <w:rFonts w:ascii="宋体" w:hAnsi="宋体"/>
          <w:color w:val="000000"/>
          <w:sz w:val="24"/>
          <w:szCs w:val="24"/>
        </w:rPr>
      </w:pPr>
      <w:r>
        <w:rPr>
          <w:rFonts w:hint="eastAsia" w:ascii="宋体" w:hAnsi="宋体"/>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14:paraId="4B1955A1">
      <w:pPr>
        <w:pStyle w:val="7"/>
        <w:spacing w:before="156" w:after="156"/>
        <w:ind w:firstLine="540" w:firstLineChars="200"/>
        <w:rPr>
          <w:color w:val="000000"/>
        </w:rPr>
      </w:pPr>
      <w:bookmarkStart w:id="26" w:name="_Toc2272558"/>
      <w:r>
        <w:rPr>
          <w:rFonts w:hint="eastAsia"/>
          <w:color w:val="000000"/>
        </w:rPr>
        <w:t>（二）开标评标办法程序和细则</w:t>
      </w:r>
      <w:bookmarkEnd w:id="26"/>
    </w:p>
    <w:p w14:paraId="25F6EF43">
      <w:pPr>
        <w:spacing w:line="360" w:lineRule="auto"/>
        <w:ind w:firstLine="480" w:firstLineChars="200"/>
        <w:rPr>
          <w:rFonts w:ascii="宋体" w:hAnsi="宋体"/>
          <w:color w:val="000000"/>
          <w:sz w:val="24"/>
          <w:szCs w:val="24"/>
        </w:rPr>
      </w:pPr>
      <w:r>
        <w:rPr>
          <w:rFonts w:hint="eastAsia" w:ascii="宋体" w:hAnsi="宋体"/>
          <w:color w:val="000000"/>
          <w:sz w:val="24"/>
          <w:szCs w:val="24"/>
        </w:rPr>
        <w:t>注：以下七种评标办法所述企业综合诚信评价分数即投标截止当日广州市工程招标代理行业协会网站上公布的企业综合诚信评价</w:t>
      </w:r>
      <w:r>
        <w:rPr>
          <w:rFonts w:ascii="宋体" w:hAnsi="宋体"/>
          <w:color w:val="000000"/>
          <w:sz w:val="24"/>
          <w:szCs w:val="24"/>
        </w:rPr>
        <w:t>60</w:t>
      </w:r>
      <w:r>
        <w:rPr>
          <w:rFonts w:hint="eastAsia" w:ascii="宋体" w:hAnsi="宋体"/>
          <w:color w:val="000000"/>
          <w:sz w:val="24"/>
          <w:szCs w:val="24"/>
        </w:rPr>
        <w:t>日诚信分。</w:t>
      </w:r>
    </w:p>
    <w:p w14:paraId="0D4594CA">
      <w:pPr>
        <w:spacing w:line="360" w:lineRule="auto"/>
        <w:ind w:firstLine="480" w:firstLineChars="200"/>
        <w:rPr>
          <w:rFonts w:ascii="宋体" w:hAnsi="宋体"/>
          <w:color w:val="000000"/>
          <w:sz w:val="24"/>
          <w:szCs w:val="24"/>
        </w:rPr>
      </w:pPr>
    </w:p>
    <w:p w14:paraId="1CA1A0A7">
      <w:pPr>
        <w:pStyle w:val="7"/>
        <w:spacing w:before="156" w:after="156"/>
        <w:ind w:firstLine="540" w:firstLineChars="200"/>
      </w:pPr>
      <w:bookmarkStart w:id="27" w:name="_Toc2272564"/>
      <w:r>
        <w:rPr>
          <w:rFonts w:hint="eastAsia"/>
        </w:rPr>
        <w:t>可选办法七（适合综合评分法四，技术标与经济标同时开启）</w:t>
      </w:r>
      <w:bookmarkEnd w:id="27"/>
    </w:p>
    <w:p w14:paraId="7F9CE8D3">
      <w:pPr>
        <w:snapToGrid w:val="0"/>
        <w:spacing w:line="360" w:lineRule="auto"/>
        <w:ind w:firstLine="480" w:firstLineChars="200"/>
        <w:rPr>
          <w:rFonts w:ascii="宋体"/>
          <w:sz w:val="24"/>
          <w:szCs w:val="24"/>
        </w:rPr>
      </w:pPr>
      <w:r>
        <w:rPr>
          <w:rFonts w:hint="eastAsia" w:ascii="宋体"/>
          <w:sz w:val="24"/>
          <w:szCs w:val="24"/>
        </w:rPr>
        <w:t>40．开标和评标程序</w:t>
      </w:r>
    </w:p>
    <w:p w14:paraId="419CF5C4">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14:paraId="3D8D37A5">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14:paraId="6D9C8DCE">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14:paraId="29F90203">
      <w:pPr>
        <w:snapToGrid w:val="0"/>
        <w:spacing w:line="360" w:lineRule="auto"/>
        <w:ind w:firstLine="480" w:firstLineChars="200"/>
        <w:rPr>
          <w:rFonts w:ascii="宋体"/>
          <w:sz w:val="24"/>
          <w:szCs w:val="24"/>
        </w:rPr>
      </w:pPr>
      <w:r>
        <w:rPr>
          <w:rFonts w:hint="eastAsia" w:ascii="宋体"/>
          <w:sz w:val="24"/>
          <w:szCs w:val="24"/>
        </w:rPr>
        <w:t>40.4技术标详细审查评分；</w:t>
      </w:r>
    </w:p>
    <w:p w14:paraId="50CEEF67">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14:paraId="2DC312BE">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14:paraId="2FB2D213">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14:paraId="7A31EE94">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14:paraId="689A8F23">
      <w:pPr>
        <w:snapToGrid w:val="0"/>
        <w:spacing w:line="360" w:lineRule="auto"/>
        <w:ind w:firstLine="480" w:firstLineChars="200"/>
        <w:rPr>
          <w:rFonts w:ascii="宋体"/>
          <w:sz w:val="24"/>
          <w:szCs w:val="24"/>
        </w:rPr>
      </w:pPr>
      <w:r>
        <w:rPr>
          <w:rFonts w:hint="eastAsia" w:ascii="宋体"/>
          <w:sz w:val="24"/>
          <w:szCs w:val="24"/>
        </w:rPr>
        <w:t>41．开标细则</w:t>
      </w:r>
    </w:p>
    <w:p w14:paraId="0C7216CC">
      <w:pPr>
        <w:snapToGrid w:val="0"/>
        <w:spacing w:line="360" w:lineRule="auto"/>
        <w:ind w:firstLine="480" w:firstLineChars="200"/>
        <w:rPr>
          <w:rFonts w:ascii="宋体"/>
          <w:sz w:val="24"/>
          <w:szCs w:val="24"/>
        </w:rPr>
      </w:pPr>
      <w:r>
        <w:rPr>
          <w:rFonts w:hint="eastAsia" w:ascii="宋体"/>
          <w:sz w:val="24"/>
          <w:szCs w:val="24"/>
        </w:rPr>
        <w:t>41.1开标由招标人主持；</w:t>
      </w:r>
    </w:p>
    <w:p w14:paraId="0FE144DD">
      <w:pPr>
        <w:snapToGrid w:val="0"/>
        <w:spacing w:line="360" w:lineRule="auto"/>
        <w:ind w:firstLine="480" w:firstLineChars="200"/>
        <w:rPr>
          <w:rFonts w:ascii="宋体"/>
          <w:sz w:val="24"/>
          <w:szCs w:val="24"/>
        </w:rPr>
      </w:pPr>
      <w:r>
        <w:rPr>
          <w:rFonts w:hint="eastAsia" w:ascii="宋体"/>
          <w:sz w:val="24"/>
          <w:szCs w:val="24"/>
        </w:rPr>
        <w:t>41.2 细则</w:t>
      </w:r>
    </w:p>
    <w:p w14:paraId="501B80F7">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2.1投标截止期前，各投标人递交投标文件（包括技术标投标文件、经济标投标文件）至</w:t>
      </w:r>
      <w:r>
        <w:rPr>
          <w:rFonts w:hint="eastAsia" w:ascii="宋体"/>
          <w:color w:val="000000"/>
          <w:sz w:val="24"/>
          <w:szCs w:val="24"/>
          <w:u w:val="single"/>
        </w:rPr>
        <w:t xml:space="preserve">        </w:t>
      </w:r>
      <w:r>
        <w:rPr>
          <w:rFonts w:hint="eastAsia" w:ascii="宋体"/>
          <w:color w:val="000000"/>
          <w:sz w:val="24"/>
          <w:szCs w:val="24"/>
        </w:rPr>
        <w:t xml:space="preserve">交易平台。有关投标文件提交的事项详见第一章投标须知。 </w:t>
      </w:r>
    </w:p>
    <w:p w14:paraId="4A2F63CA">
      <w:pPr>
        <w:snapToGrid w:val="0"/>
        <w:spacing w:line="360" w:lineRule="auto"/>
        <w:ind w:firstLine="480" w:firstLineChars="200"/>
        <w:rPr>
          <w:rFonts w:ascii="宋体"/>
          <w:color w:val="000000"/>
          <w:sz w:val="24"/>
          <w:szCs w:val="24"/>
        </w:rPr>
      </w:pPr>
      <w:r>
        <w:rPr>
          <w:rFonts w:hint="eastAsia" w:ascii="宋体"/>
          <w:color w:val="000000"/>
          <w:sz w:val="24"/>
          <w:szCs w:val="24"/>
        </w:rPr>
        <w:t>41.2.2开标前，首先由招标人随机抽取确定该工程计算评标参考价的等分点值X。</w:t>
      </w:r>
    </w:p>
    <w:p w14:paraId="171410FB">
      <w:pPr>
        <w:snapToGrid w:val="0"/>
        <w:spacing w:line="360" w:lineRule="auto"/>
        <w:ind w:firstLine="480" w:firstLineChars="200"/>
        <w:rPr>
          <w:rFonts w:ascii="宋体"/>
          <w:sz w:val="24"/>
          <w:szCs w:val="24"/>
        </w:rPr>
      </w:pPr>
      <w:r>
        <w:rPr>
          <w:rFonts w:hint="eastAsia" w:ascii="宋体"/>
          <w:color w:val="000000"/>
          <w:sz w:val="24"/>
          <w:szCs w:val="24"/>
        </w:rPr>
        <w:t>41.2.3</w:t>
      </w:r>
      <w:r>
        <w:rPr>
          <w:rFonts w:hint="eastAsia" w:ascii="宋体" w:hAnsi="宋体"/>
          <w:color w:val="000000"/>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7DC236E">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53482048">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110B4499">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14:paraId="78535E45">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31548237">
      <w:pPr>
        <w:pStyle w:val="4"/>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 资格审查及评标细则</w:t>
      </w:r>
    </w:p>
    <w:p w14:paraId="12144948">
      <w:pPr>
        <w:pStyle w:val="4"/>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42.1资格审查及评标均由招标人依法组建的评标委员会负责。</w:t>
      </w:r>
    </w:p>
    <w:p w14:paraId="2F4C05B5">
      <w:pPr>
        <w:pStyle w:val="4"/>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42.2评标委员会的组成：方式</w:t>
      </w:r>
      <w:r>
        <w:rPr>
          <w:rFonts w:hint="eastAsia" w:ascii="宋体" w:hAnsi="宋体" w:eastAsia="宋体"/>
          <w:sz w:val="24"/>
          <w:szCs w:val="24"/>
          <w:u w:val="single"/>
        </w:rPr>
        <w:t xml:space="preserve">   </w:t>
      </w:r>
      <w:r>
        <w:rPr>
          <w:rFonts w:hint="eastAsia" w:ascii="宋体" w:hAnsi="宋体" w:eastAsia="宋体"/>
          <w:sz w:val="24"/>
          <w:szCs w:val="24"/>
        </w:rPr>
        <w:t>。</w:t>
      </w:r>
    </w:p>
    <w:p w14:paraId="1283AD39">
      <w:pPr>
        <w:snapToGrid w:val="0"/>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方式一：评标委员会为综合评标委员会，负责资格审查及评标工作。</w:t>
      </w:r>
    </w:p>
    <w:p w14:paraId="60992D96">
      <w:pPr>
        <w:pStyle w:val="4"/>
        <w:tabs>
          <w:tab w:val="left" w:pos="7380"/>
        </w:tabs>
        <w:snapToGrid w:val="0"/>
        <w:spacing w:after="0" w:line="360" w:lineRule="auto"/>
        <w:rPr>
          <w:rFonts w:ascii="宋体" w:hAnsi="宋体" w:eastAsia="宋体"/>
          <w:sz w:val="24"/>
          <w:szCs w:val="24"/>
        </w:rPr>
      </w:pPr>
      <w:r>
        <w:rPr>
          <w:rFonts w:hint="eastAsia" w:ascii="宋体" w:hAnsi="宋体" w:eastAsia="宋体"/>
          <w:sz w:val="24"/>
          <w:szCs w:val="24"/>
        </w:rPr>
        <w:t>方式二：评标委员会由技术评审组和经济评审组组成。其中：资格审查及技术评审由技术评标组负责，经济评审由经济评审组负责。</w:t>
      </w:r>
    </w:p>
    <w:p w14:paraId="6F76B113">
      <w:pPr>
        <w:pStyle w:val="4"/>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43．投标人资格审查</w:t>
      </w:r>
    </w:p>
    <w:p w14:paraId="37742116">
      <w:pPr>
        <w:pStyle w:val="4"/>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43.1</w:t>
      </w:r>
      <w:r>
        <w:rPr>
          <w:rFonts w:hint="eastAsia" w:ascii="宋体" w:hAnsi="宋体" w:eastAsia="宋体"/>
          <w:color w:val="000000"/>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D261424">
      <w:pPr>
        <w:pStyle w:val="4"/>
        <w:tabs>
          <w:tab w:val="left" w:pos="7380"/>
        </w:tabs>
        <w:snapToGrid w:val="0"/>
        <w:spacing w:after="0" w:line="360" w:lineRule="auto"/>
        <w:ind w:firstLine="480" w:firstLineChars="200"/>
        <w:rPr>
          <w:rFonts w:ascii="宋体" w:hAnsi="宋体" w:eastAsia="宋体"/>
          <w:sz w:val="24"/>
          <w:szCs w:val="24"/>
        </w:rPr>
      </w:pPr>
      <w:r>
        <w:rPr>
          <w:rFonts w:hint="eastAsia" w:ascii="宋体" w:hAnsi="宋体" w:eastAsia="宋体"/>
          <w:sz w:val="24"/>
          <w:szCs w:val="24"/>
        </w:rPr>
        <w:t>43.2汇总资格审查情况，编写资格审查报告。</w:t>
      </w:r>
    </w:p>
    <w:p w14:paraId="38DFB066">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43.3资格审查不合格的投标文件不参加下一阶段的评标，不参与评标参考价的计算。</w:t>
      </w:r>
    </w:p>
    <w:p w14:paraId="787F14B0">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E49A9C3">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43.5资审合格后，投标人的资格发生变化而不满足投标人合格条件，在发出中标通知书前，资格问题仍未解决的，招标人将取消其中标资格。</w:t>
      </w:r>
    </w:p>
    <w:p w14:paraId="2B026134">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43.6资格审查合格的投标人少于3名的（当N个标段同时招标且不允许兼中时，资格审查合格的投标人少于N+2名），则本项目招标失败。</w:t>
      </w:r>
    </w:p>
    <w:p w14:paraId="1557C6AF">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44．技术标评审</w:t>
      </w:r>
    </w:p>
    <w:p w14:paraId="636DE34A">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9B5852C">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13C2A30F">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45．经济标评审和得分汇总</w:t>
      </w:r>
    </w:p>
    <w:p w14:paraId="2CF62129">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45.1若通过技术标有效性审查的投标人中所有投标报价均大于等于最高投标限价，则本项目招标失败，由招标人依法重新招标。</w:t>
      </w:r>
    </w:p>
    <w:p w14:paraId="6485E97E">
      <w:pPr>
        <w:widowControl/>
        <w:spacing w:line="360" w:lineRule="auto"/>
        <w:ind w:firstLine="480" w:firstLineChars="200"/>
        <w:rPr>
          <w:rFonts w:hint="eastAsia" w:ascii="宋体" w:hAnsi="宋体" w:cs="仿宋"/>
          <w:b w:val="0"/>
          <w:bCs w:val="0"/>
          <w:color w:val="000000"/>
          <w:kern w:val="0"/>
          <w:sz w:val="24"/>
          <w:szCs w:val="24"/>
          <w:lang w:eastAsia="zh-CN"/>
        </w:rPr>
      </w:pPr>
      <w:r>
        <w:rPr>
          <w:rFonts w:hint="eastAsia" w:ascii="宋体" w:hAnsi="宋体" w:cs="仿宋"/>
          <w:b w:val="0"/>
          <w:bCs w:val="0"/>
          <w:color w:val="000000"/>
          <w:kern w:val="0"/>
          <w:sz w:val="24"/>
          <w:szCs w:val="24"/>
        </w:rPr>
        <w:t>45.2计算评标参考价</w:t>
      </w:r>
      <w:r>
        <w:rPr>
          <w:rFonts w:hint="eastAsia" w:ascii="宋体" w:hAnsi="宋体" w:cs="仿宋"/>
          <w:b w:val="0"/>
          <w:bCs w:val="0"/>
          <w:color w:val="000000"/>
          <w:kern w:val="0"/>
          <w:sz w:val="24"/>
          <w:szCs w:val="24"/>
          <w:lang w:eastAsia="zh-CN"/>
        </w:rPr>
        <w:t>：</w:t>
      </w:r>
    </w:p>
    <w:p w14:paraId="7592DE51">
      <w:pPr>
        <w:widowControl/>
        <w:spacing w:line="360" w:lineRule="auto"/>
        <w:ind w:firstLine="480" w:firstLineChars="200"/>
        <w:rPr>
          <w:rFonts w:hint="eastAsia" w:ascii="宋体" w:hAnsi="宋体" w:eastAsia="宋体"/>
          <w:b/>
          <w:bCs/>
          <w:color w:val="000000"/>
          <w:kern w:val="0"/>
          <w:sz w:val="24"/>
          <w:szCs w:val="24"/>
          <w:lang w:eastAsia="zh-CN"/>
        </w:rPr>
      </w:pPr>
      <w:r>
        <w:rPr>
          <w:rFonts w:hint="eastAsia" w:ascii="宋体" w:hAnsi="宋体" w:cs="仿宋"/>
          <w:b/>
          <w:bCs/>
          <w:color w:val="000000"/>
          <w:kern w:val="0"/>
          <w:sz w:val="24"/>
          <w:szCs w:val="24"/>
        </w:rPr>
        <w:t>区间抽取法</w:t>
      </w:r>
      <w:r>
        <w:rPr>
          <w:rFonts w:hint="eastAsia" w:ascii="宋体" w:hAnsi="宋体" w:cs="仿宋"/>
          <w:b/>
          <w:bCs/>
          <w:color w:val="000000"/>
          <w:kern w:val="0"/>
          <w:sz w:val="24"/>
          <w:szCs w:val="24"/>
          <w:lang w:eastAsia="zh-CN"/>
        </w:rPr>
        <w:t>：</w:t>
      </w:r>
    </w:p>
    <w:p w14:paraId="1E67B8D9">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C2B1435">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14:paraId="6BB2F1A5">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14:paraId="4AED3037">
      <w:pPr>
        <w:spacing w:line="360" w:lineRule="auto"/>
        <w:ind w:firstLine="480" w:firstLineChars="200"/>
        <w:rPr>
          <w:rFonts w:hint="eastAsia" w:ascii="宋体" w:hAnsi="宋体" w:eastAsia="宋体" w:cs="仿宋"/>
          <w:color w:val="000000"/>
          <w:sz w:val="24"/>
          <w:szCs w:val="24"/>
          <w:lang w:val="en-US" w:eastAsia="zh-CN"/>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p>
    <w:p w14:paraId="085F8FC4">
      <w:pPr>
        <w:spacing w:line="360" w:lineRule="auto"/>
        <w:ind w:firstLine="480" w:firstLineChars="200"/>
        <w:rPr>
          <w:rFonts w:ascii="宋体" w:hAnsi="宋体"/>
          <w:color w:val="000000"/>
          <w:sz w:val="24"/>
          <w:szCs w:val="24"/>
        </w:rPr>
      </w:pP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14:paraId="551B0740">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45.3</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14:paraId="08F2132C">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45.4计算通过技术标有效性审查的投标人总得分。投标人总得分=（技术得分×技术得分权重</w:t>
      </w:r>
      <w:r>
        <w:rPr>
          <w:rFonts w:hint="eastAsia" w:ascii="宋体" w:hAnsi="宋体" w:eastAsia="宋体" w:cs="宋体"/>
          <w:color w:val="000000"/>
          <w:sz w:val="24"/>
          <w:szCs w:val="24"/>
        </w:rPr>
        <w:t>＋</w:t>
      </w:r>
      <w:r>
        <w:rPr>
          <w:rFonts w:hint="eastAsia" w:ascii="宋体" w:hAnsi="宋体" w:eastAsia="宋体"/>
          <w:color w:val="000000"/>
          <w:sz w:val="24"/>
          <w:szCs w:val="24"/>
        </w:rPr>
        <w:t>经济得分×经济得分权重）×（1-综合诚信评价分数权重）</w:t>
      </w:r>
      <w:r>
        <w:rPr>
          <w:rFonts w:hint="eastAsia" w:ascii="宋体" w:hAnsi="宋体" w:eastAsia="宋体" w:cs="宋体"/>
          <w:color w:val="000000"/>
          <w:sz w:val="24"/>
          <w:szCs w:val="24"/>
        </w:rPr>
        <w:t>＋</w:t>
      </w:r>
      <w:r>
        <w:rPr>
          <w:rFonts w:hint="eastAsia" w:ascii="宋体" w:hAnsi="宋体" w:eastAsia="宋体"/>
          <w:color w:val="000000"/>
          <w:sz w:val="24"/>
          <w:szCs w:val="24"/>
        </w:rPr>
        <w:t>综合诚信评价排名得分×综合诚信评价分数权重）。技术、经济得分权重按投标须知前附表的规定执行。总得分四舍五入保留两位小数。</w:t>
      </w:r>
    </w:p>
    <w:p w14:paraId="49D62832">
      <w:pPr>
        <w:pStyle w:val="4"/>
        <w:tabs>
          <w:tab w:val="left" w:pos="7380"/>
        </w:tabs>
        <w:snapToGrid w:val="0"/>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46.经济标的有效性审查</w:t>
      </w:r>
    </w:p>
    <w:p w14:paraId="37D0DC42">
      <w:pPr>
        <w:spacing w:line="360" w:lineRule="auto"/>
        <w:ind w:firstLine="480" w:firstLineChars="200"/>
        <w:rPr>
          <w:rFonts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29E9E80">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14:paraId="7A337C1F">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14:paraId="242DB97C">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14:paraId="09318638">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BF6C059">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14:paraId="543E0467">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14:paraId="6A3BB6BC">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FDE49E7">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5DC5E334">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BAA3C41">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CD62E7B">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14:paraId="5FC1E63F">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14:paraId="13339D0A">
      <w:pPr>
        <w:spacing w:line="360" w:lineRule="auto"/>
        <w:rPr>
          <w:rFonts w:ascii="宋体" w:hAnsi="宋体"/>
          <w:sz w:val="24"/>
          <w:szCs w:val="24"/>
        </w:rPr>
      </w:pPr>
    </w:p>
    <w:p w14:paraId="55168949">
      <w:pPr>
        <w:widowControl/>
        <w:jc w:val="left"/>
        <w:rPr>
          <w:rFonts w:ascii="宋体" w:hAnsi="宋体"/>
          <w:sz w:val="24"/>
          <w:szCs w:val="24"/>
        </w:rPr>
      </w:pPr>
      <w:r>
        <w:rPr>
          <w:rFonts w:ascii="宋体" w:hAnsi="宋体"/>
          <w:sz w:val="24"/>
          <w:szCs w:val="24"/>
        </w:rPr>
        <w:br w:type="page"/>
      </w:r>
    </w:p>
    <w:p w14:paraId="73527961">
      <w:pPr>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59368C77">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14:paraId="00483BA2">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14:paraId="7667C500">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14:paraId="76825909">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D026655">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F821B11">
      <w:pPr>
        <w:ind w:firstLine="640" w:firstLineChars="200"/>
        <w:rPr>
          <w:rFonts w:ascii="仿宋_GB2312" w:eastAsia="仿宋_GB2312"/>
          <w:sz w:val="32"/>
          <w:szCs w:val="32"/>
        </w:rPr>
      </w:pPr>
      <w:r>
        <w:rPr>
          <w:rFonts w:hint="eastAsia" w:ascii="仿宋_GB2312" w:eastAsia="仿宋_GB2312"/>
          <w:sz w:val="32"/>
          <w:szCs w:val="32"/>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368950F">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8961D95">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86662DC">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14:paraId="30ED773A">
      <w:pPr>
        <w:ind w:firstLine="640" w:firstLineChars="200"/>
        <w:rPr>
          <w:rFonts w:ascii="仿宋_GB2312" w:eastAsia="仿宋_GB2312"/>
          <w:sz w:val="32"/>
          <w:szCs w:val="32"/>
        </w:rPr>
      </w:pPr>
    </w:p>
    <w:p w14:paraId="73145673">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14:paraId="3FB55BF4">
      <w:pPr>
        <w:rPr>
          <w:rFonts w:ascii="仿宋_GB2312" w:eastAsia="仿宋_GB2312"/>
          <w:sz w:val="32"/>
          <w:szCs w:val="32"/>
        </w:rPr>
      </w:pPr>
    </w:p>
    <w:p w14:paraId="66A06DD8">
      <w:pPr>
        <w:spacing w:line="360" w:lineRule="exact"/>
        <w:jc w:val="left"/>
        <w:rPr>
          <w:rFonts w:ascii="宋体" w:hAnsi="宋体" w:eastAsia="宋体" w:cs="Times New Roman"/>
          <w:color w:val="000000"/>
          <w:kern w:val="0"/>
          <w:szCs w:val="21"/>
        </w:rPr>
      </w:pPr>
    </w:p>
    <w:p w14:paraId="169D7877">
      <w:pPr>
        <w:spacing w:line="360" w:lineRule="auto"/>
        <w:rPr>
          <w:rFonts w:ascii="宋体" w:hAnsi="宋体"/>
          <w:sz w:val="24"/>
          <w:szCs w:val="24"/>
        </w:rPr>
      </w:pPr>
    </w:p>
    <w:p w14:paraId="0CEB1CAB">
      <w:pPr>
        <w:outlineLvl w:val="9"/>
        <w:rPr>
          <w:rFonts w:ascii="宋体" w:hAnsi="宋体"/>
          <w:sz w:val="24"/>
          <w:szCs w:val="24"/>
        </w:rPr>
      </w:pPr>
    </w:p>
    <w:p w14:paraId="02A229A9">
      <w:pPr>
        <w:rPr>
          <w:rFonts w:ascii="宋体" w:hAnsi="宋体"/>
          <w:sz w:val="24"/>
          <w:szCs w:val="24"/>
        </w:rPr>
      </w:pPr>
    </w:p>
    <w:p w14:paraId="4E59440D">
      <w:pPr>
        <w:outlineLvl w:val="9"/>
        <w:rPr>
          <w:rFonts w:ascii="宋体" w:hAnsi="宋体"/>
          <w:sz w:val="24"/>
          <w:szCs w:val="24"/>
        </w:rPr>
      </w:pPr>
    </w:p>
    <w:p w14:paraId="0CBE7F60">
      <w:pPr>
        <w:rPr>
          <w:rFonts w:ascii="宋体" w:hAnsi="宋体"/>
          <w:sz w:val="24"/>
          <w:szCs w:val="24"/>
        </w:rPr>
      </w:pPr>
    </w:p>
    <w:p w14:paraId="266925EB">
      <w:pPr>
        <w:outlineLvl w:val="9"/>
        <w:rPr>
          <w:rFonts w:ascii="宋体" w:hAnsi="宋体"/>
          <w:sz w:val="24"/>
          <w:szCs w:val="24"/>
        </w:rPr>
      </w:pPr>
    </w:p>
    <w:p w14:paraId="2C0AE46E">
      <w:pPr>
        <w:rPr>
          <w:rFonts w:ascii="宋体" w:hAnsi="宋体"/>
          <w:sz w:val="24"/>
          <w:szCs w:val="24"/>
        </w:rPr>
      </w:pPr>
    </w:p>
    <w:p w14:paraId="727CD86D">
      <w:pPr>
        <w:widowControl/>
        <w:snapToGrid w:val="0"/>
        <w:spacing w:line="360" w:lineRule="auto"/>
        <w:ind w:right="102"/>
        <w:jc w:val="left"/>
        <w:rPr>
          <w:rFonts w:hint="eastAsia" w:ascii="宋体" w:hAnsi="宋体"/>
          <w:szCs w:val="21"/>
        </w:rPr>
      </w:pPr>
    </w:p>
    <w:p w14:paraId="2C1AC881">
      <w:pPr>
        <w:widowControl/>
        <w:snapToGrid w:val="0"/>
        <w:spacing w:line="360" w:lineRule="auto"/>
        <w:ind w:right="102"/>
        <w:jc w:val="left"/>
        <w:rPr>
          <w:rFonts w:hint="eastAsia" w:ascii="宋体" w:hAnsi="宋体"/>
          <w:szCs w:val="21"/>
        </w:rPr>
      </w:pPr>
    </w:p>
    <w:p w14:paraId="79993033">
      <w:pPr>
        <w:widowControl/>
        <w:snapToGrid w:val="0"/>
        <w:spacing w:line="360" w:lineRule="auto"/>
        <w:ind w:right="102"/>
        <w:jc w:val="left"/>
        <w:rPr>
          <w:rFonts w:hint="eastAsia" w:ascii="宋体" w:hAnsi="宋体"/>
          <w:szCs w:val="21"/>
        </w:rPr>
      </w:pPr>
    </w:p>
    <w:p w14:paraId="47C7A5CC">
      <w:pPr>
        <w:widowControl/>
        <w:snapToGrid w:val="0"/>
        <w:spacing w:line="360" w:lineRule="auto"/>
        <w:ind w:right="102"/>
        <w:jc w:val="left"/>
        <w:rPr>
          <w:rFonts w:hint="eastAsia" w:ascii="宋体" w:hAnsi="宋体"/>
          <w:szCs w:val="21"/>
        </w:rPr>
      </w:pPr>
    </w:p>
    <w:p w14:paraId="3E1C562F">
      <w:pPr>
        <w:widowControl/>
        <w:snapToGrid w:val="0"/>
        <w:spacing w:line="360" w:lineRule="auto"/>
        <w:ind w:right="102"/>
        <w:jc w:val="left"/>
        <w:rPr>
          <w:rFonts w:ascii="宋体"/>
          <w:szCs w:val="21"/>
        </w:rPr>
      </w:pPr>
      <w:r>
        <w:rPr>
          <w:rFonts w:hint="eastAsia" w:ascii="宋体" w:hAnsi="宋体"/>
          <w:szCs w:val="21"/>
        </w:rPr>
        <w:t>附表一：</w:t>
      </w:r>
    </w:p>
    <w:p w14:paraId="602322D6">
      <w:pPr>
        <w:jc w:val="center"/>
        <w:rPr>
          <w:b/>
          <w:sz w:val="32"/>
          <w:szCs w:val="32"/>
        </w:rPr>
      </w:pPr>
      <w:r>
        <w:rPr>
          <w:rFonts w:hint="eastAsia"/>
          <w:b/>
          <w:sz w:val="32"/>
          <w:szCs w:val="32"/>
        </w:rPr>
        <w:t>资格审查表</w:t>
      </w:r>
    </w:p>
    <w:p w14:paraId="3EFC5CCF">
      <w:pPr>
        <w:spacing w:line="480" w:lineRule="auto"/>
        <w:rPr>
          <w:sz w:val="24"/>
          <w:szCs w:val="24"/>
        </w:rPr>
      </w:pPr>
      <w:r>
        <w:rPr>
          <w:rFonts w:hint="eastAsia"/>
          <w:sz w:val="24"/>
          <w:szCs w:val="24"/>
        </w:rPr>
        <w:t>工程名称：</w:t>
      </w:r>
    </w:p>
    <w:p w14:paraId="72814EB5">
      <w:pPr>
        <w:spacing w:line="480" w:lineRule="auto"/>
        <w:rPr>
          <w:color w:val="000000"/>
          <w:sz w:val="24"/>
          <w:szCs w:val="24"/>
        </w:rPr>
      </w:pPr>
      <w:r>
        <w:rPr>
          <w:rFonts w:hint="eastAsia"/>
          <w:color w:val="000000"/>
          <w:sz w:val="24"/>
          <w:szCs w:val="24"/>
        </w:rPr>
        <w:t>投标人名称：</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14:paraId="3BDA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5B569F7">
            <w:pPr>
              <w:spacing w:before="120" w:after="60"/>
              <w:jc w:val="center"/>
              <w:rPr>
                <w:rFonts w:ascii="宋体" w:hAnsi="宋体"/>
                <w:b/>
                <w:color w:val="000000"/>
                <w:szCs w:val="21"/>
              </w:rPr>
            </w:pPr>
            <w:r>
              <w:rPr>
                <w:rFonts w:hint="eastAsia" w:ascii="宋体" w:hAnsi="宋体"/>
                <w:b/>
                <w:color w:val="000000"/>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7BAF1E71">
            <w:pPr>
              <w:spacing w:before="120" w:after="60"/>
              <w:jc w:val="center"/>
              <w:rPr>
                <w:rFonts w:ascii="宋体" w:hAnsi="宋体"/>
                <w:b/>
                <w:color w:val="000000"/>
                <w:szCs w:val="21"/>
              </w:rPr>
            </w:pPr>
            <w:r>
              <w:rPr>
                <w:rFonts w:hint="eastAsia" w:ascii="宋体" w:hAnsi="宋体"/>
                <w:b/>
                <w:color w:val="000000"/>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082FBC9B">
            <w:pPr>
              <w:spacing w:before="120" w:after="60"/>
              <w:jc w:val="center"/>
              <w:rPr>
                <w:rFonts w:ascii="宋体" w:hAnsi="宋体"/>
                <w:b/>
                <w:color w:val="000000"/>
                <w:szCs w:val="21"/>
              </w:rPr>
            </w:pPr>
            <w:r>
              <w:rPr>
                <w:rFonts w:hint="eastAsia" w:ascii="宋体" w:hAnsi="宋体"/>
                <w:b/>
                <w:color w:val="000000"/>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2A633AFC">
            <w:pPr>
              <w:spacing w:before="120" w:after="60"/>
              <w:jc w:val="center"/>
              <w:rPr>
                <w:rFonts w:ascii="宋体" w:hAnsi="宋体"/>
                <w:b/>
                <w:color w:val="000000"/>
                <w:szCs w:val="21"/>
              </w:rPr>
            </w:pPr>
            <w:r>
              <w:rPr>
                <w:rFonts w:hint="eastAsia" w:ascii="宋体" w:hAnsi="宋体"/>
                <w:b/>
                <w:color w:val="000000"/>
                <w:szCs w:val="21"/>
              </w:rPr>
              <w:t>审查结果</w:t>
            </w:r>
          </w:p>
        </w:tc>
      </w:tr>
      <w:tr w14:paraId="5132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DC3EEF1">
            <w:pPr>
              <w:spacing w:before="120" w:after="60"/>
              <w:jc w:val="center"/>
              <w:rPr>
                <w:rFonts w:ascii="宋体" w:hAnsi="宋体"/>
                <w:color w:val="000000"/>
                <w:szCs w:val="21"/>
              </w:rPr>
            </w:pPr>
            <w:r>
              <w:rPr>
                <w:rFonts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14:paraId="70B267C4">
            <w:pPr>
              <w:spacing w:before="120" w:after="60"/>
              <w:jc w:val="center"/>
              <w:rPr>
                <w:rFonts w:ascii="宋体" w:hAnsi="宋体"/>
                <w:color w:val="000000"/>
                <w:szCs w:val="21"/>
              </w:rPr>
            </w:pPr>
            <w:r>
              <w:rPr>
                <w:rFonts w:hint="eastAsia" w:ascii="宋体" w:hAnsi="宋体"/>
                <w:color w:val="000000"/>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0743D0B4">
            <w:pPr>
              <w:spacing w:before="120" w:after="60"/>
              <w:jc w:val="center"/>
              <w:rPr>
                <w:rFonts w:ascii="宋体" w:hAnsi="宋体"/>
                <w:color w:val="000000"/>
                <w:szCs w:val="21"/>
              </w:rPr>
            </w:pPr>
            <w:r>
              <w:rPr>
                <w:rFonts w:hint="eastAsia" w:ascii="宋体" w:hAnsi="宋体"/>
                <w:color w:val="000000"/>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4FAA3EAA">
            <w:pPr>
              <w:spacing w:before="120" w:after="60"/>
              <w:jc w:val="center"/>
              <w:rPr>
                <w:rFonts w:ascii="宋体" w:hAnsi="宋体"/>
                <w:color w:val="000000"/>
                <w:szCs w:val="21"/>
              </w:rPr>
            </w:pPr>
          </w:p>
        </w:tc>
      </w:tr>
      <w:tr w14:paraId="562F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7AA2A8E">
            <w:pPr>
              <w:spacing w:before="120" w:after="60"/>
              <w:jc w:val="center"/>
              <w:rPr>
                <w:rFonts w:ascii="宋体" w:hAnsi="宋体"/>
                <w:color w:val="000000"/>
                <w:szCs w:val="21"/>
              </w:rPr>
            </w:pPr>
            <w:r>
              <w:rPr>
                <w:rFonts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14:paraId="462F60CD">
            <w:pPr>
              <w:spacing w:before="120" w:after="60"/>
              <w:jc w:val="center"/>
              <w:rPr>
                <w:rFonts w:ascii="宋体" w:hAnsi="宋体"/>
                <w:color w:val="000000"/>
                <w:szCs w:val="21"/>
              </w:rPr>
            </w:pPr>
            <w:r>
              <w:rPr>
                <w:rFonts w:hint="eastAsia" w:ascii="宋体" w:hAnsi="宋体"/>
                <w:color w:val="000000"/>
                <w:szCs w:val="21"/>
              </w:rPr>
              <w:t>投标人具有独立法人资格，按国家法律经营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22A182CC">
            <w:pPr>
              <w:spacing w:before="120" w:after="60"/>
              <w:jc w:val="center"/>
              <w:rPr>
                <w:rFonts w:ascii="宋体" w:hAnsi="宋体"/>
                <w:color w:val="000000"/>
                <w:szCs w:val="21"/>
              </w:rPr>
            </w:pPr>
            <w:r>
              <w:rPr>
                <w:rFonts w:hint="eastAsia" w:ascii="宋体" w:hAnsi="宋体"/>
                <w:color w:val="000000"/>
                <w:szCs w:val="21"/>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29239C49">
            <w:pPr>
              <w:spacing w:before="120" w:after="60"/>
              <w:jc w:val="center"/>
              <w:rPr>
                <w:rFonts w:ascii="宋体" w:hAnsi="宋体"/>
                <w:color w:val="000000"/>
                <w:szCs w:val="21"/>
              </w:rPr>
            </w:pPr>
          </w:p>
        </w:tc>
      </w:tr>
      <w:tr w14:paraId="3D3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227E3C5">
            <w:pPr>
              <w:spacing w:before="120" w:after="60"/>
              <w:jc w:val="center"/>
              <w:rPr>
                <w:rFonts w:ascii="宋体" w:hAnsi="宋体"/>
                <w:color w:val="000000"/>
                <w:szCs w:val="21"/>
              </w:rPr>
            </w:pPr>
            <w:r>
              <w:rPr>
                <w:rFonts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14:paraId="7F59E730">
            <w:pPr>
              <w:spacing w:before="120" w:after="60"/>
              <w:jc w:val="center"/>
              <w:rPr>
                <w:rFonts w:ascii="宋体" w:hAnsi="宋体"/>
                <w:color w:val="000000"/>
                <w:szCs w:val="21"/>
              </w:rPr>
            </w:pPr>
            <w:r>
              <w:rPr>
                <w:rFonts w:hint="eastAsia" w:ascii="宋体" w:hAnsi="宋体"/>
                <w:color w:val="000000"/>
                <w:szCs w:val="21"/>
              </w:rPr>
              <w:t>投标人持有建设行政主管部门颁发的企业资质证书及安全生产许可证；投标人资质符合公告要求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23E033FC">
            <w:pPr>
              <w:spacing w:before="120" w:after="60"/>
              <w:jc w:val="center"/>
              <w:rPr>
                <w:rFonts w:ascii="宋体" w:hAnsi="宋体"/>
                <w:color w:val="000000"/>
                <w:szCs w:val="21"/>
              </w:rPr>
            </w:pPr>
            <w:r>
              <w:rPr>
                <w:rFonts w:hint="eastAsia" w:ascii="宋体" w:hAnsi="宋体"/>
                <w:color w:val="000000"/>
                <w:szCs w:val="21"/>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6B3722CF">
            <w:pPr>
              <w:spacing w:before="120" w:after="60"/>
              <w:jc w:val="center"/>
              <w:rPr>
                <w:rFonts w:ascii="宋体" w:hAnsi="宋体"/>
                <w:color w:val="000000"/>
                <w:szCs w:val="21"/>
              </w:rPr>
            </w:pPr>
          </w:p>
        </w:tc>
      </w:tr>
      <w:tr w14:paraId="2B22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31385FA">
            <w:pPr>
              <w:spacing w:before="120" w:after="60"/>
              <w:jc w:val="center"/>
              <w:rPr>
                <w:rFonts w:ascii="宋体" w:hAnsi="宋体"/>
                <w:color w:val="000000"/>
                <w:szCs w:val="21"/>
              </w:rPr>
            </w:pPr>
            <w:r>
              <w:rPr>
                <w:rFonts w:ascii="宋体" w:hAnsi="宋体"/>
                <w:color w:val="000000"/>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14:paraId="5F079525">
            <w:pPr>
              <w:spacing w:before="120" w:after="60"/>
              <w:jc w:val="center"/>
              <w:rPr>
                <w:rFonts w:ascii="宋体" w:hAnsi="宋体"/>
                <w:color w:val="000000"/>
                <w:szCs w:val="21"/>
              </w:rPr>
            </w:pPr>
            <w:r>
              <w:rPr>
                <w:rFonts w:hint="eastAsia" w:ascii="宋体" w:hAnsi="宋体"/>
                <w:color w:val="000000"/>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6F552104">
            <w:pPr>
              <w:spacing w:before="120" w:after="60"/>
              <w:jc w:val="center"/>
              <w:rPr>
                <w:rFonts w:ascii="宋体" w:hAnsi="宋体"/>
                <w:szCs w:val="21"/>
              </w:rPr>
            </w:pPr>
            <w:r>
              <w:rPr>
                <w:rFonts w:hint="eastAsia" w:ascii="宋体" w:hAnsi="宋体"/>
                <w:szCs w:val="21"/>
              </w:rPr>
              <w:t>有效期内的注册建造师注册证书扫描件或电子证书。</w:t>
            </w:r>
          </w:p>
          <w:p w14:paraId="40F197AA">
            <w:pPr>
              <w:spacing w:before="120" w:after="60"/>
              <w:jc w:val="center"/>
              <w:rPr>
                <w:rFonts w:ascii="宋体" w:hAnsi="宋体"/>
                <w:color w:val="000000"/>
                <w:szCs w:val="21"/>
              </w:rPr>
            </w:pPr>
            <w:r>
              <w:rPr>
                <w:rFonts w:hint="eastAsia" w:ascii="宋体" w:hAnsi="宋体"/>
                <w:color w:val="000000"/>
                <w:szCs w:val="21"/>
              </w:rPr>
              <w:t>（注：打印建造师电子证书后，在个人签名处手写本人签名再扫描提交</w:t>
            </w:r>
            <w:r>
              <w:rPr>
                <w:rFonts w:hint="eastAsia" w:ascii="宋体" w:hAnsi="宋体"/>
                <w:color w:val="000000"/>
                <w:szCs w:val="21"/>
                <w:lang w:eastAsia="zh-CN"/>
              </w:rPr>
              <w:t>。</w:t>
            </w:r>
            <w:r>
              <w:rPr>
                <w:rFonts w:hint="eastAsia" w:ascii="宋体" w:hAnsi="宋体"/>
                <w:color w:val="000000"/>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14:paraId="0F542BD4">
            <w:pPr>
              <w:spacing w:before="120" w:after="60"/>
              <w:jc w:val="center"/>
              <w:rPr>
                <w:rFonts w:ascii="宋体" w:hAnsi="宋体"/>
                <w:color w:val="000000"/>
                <w:szCs w:val="21"/>
              </w:rPr>
            </w:pPr>
          </w:p>
        </w:tc>
      </w:tr>
      <w:tr w14:paraId="6865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64DCA0C">
            <w:pPr>
              <w:spacing w:before="120" w:after="60"/>
              <w:jc w:val="center"/>
              <w:rPr>
                <w:rFonts w:ascii="宋体" w:hAnsi="宋体"/>
                <w:color w:val="000000"/>
                <w:szCs w:val="21"/>
              </w:rPr>
            </w:pPr>
            <w:r>
              <w:rPr>
                <w:rFonts w:ascii="宋体" w:hAnsi="宋体"/>
                <w:color w:val="000000"/>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14:paraId="014D1517">
            <w:pPr>
              <w:spacing w:before="120" w:after="60"/>
              <w:jc w:val="center"/>
              <w:rPr>
                <w:rFonts w:ascii="宋体" w:hAnsi="宋体"/>
                <w:color w:val="000000"/>
                <w:szCs w:val="21"/>
              </w:rPr>
            </w:pPr>
            <w:r>
              <w:rPr>
                <w:rFonts w:hint="eastAsia" w:ascii="宋体" w:hAnsi="宋体"/>
                <w:color w:val="000000"/>
                <w:szCs w:val="21"/>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052EC7F6">
            <w:pPr>
              <w:spacing w:before="120" w:after="60"/>
              <w:jc w:val="center"/>
              <w:rPr>
                <w:rFonts w:ascii="宋体" w:hAnsi="宋体"/>
                <w:color w:val="000000"/>
                <w:szCs w:val="21"/>
              </w:rPr>
            </w:pPr>
            <w:r>
              <w:rPr>
                <w:rFonts w:hint="eastAsia" w:ascii="宋体" w:hAnsi="宋体"/>
                <w:color w:val="000000"/>
                <w:szCs w:val="21"/>
              </w:rPr>
              <w:t>项目负责人安全生产考核合格证（B证）或建筑施工企业项目负责人安全生产考核合格证</w:t>
            </w:r>
            <w:r>
              <w:rPr>
                <w:rFonts w:hint="eastAsia" w:ascii="宋体" w:hAnsi="宋体"/>
                <w:color w:val="000000"/>
                <w:szCs w:val="21"/>
                <w:lang w:val="en-US" w:eastAsia="zh-CN"/>
              </w:rPr>
              <w:t>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6EB9C91C">
            <w:pPr>
              <w:spacing w:before="120" w:after="60"/>
              <w:jc w:val="center"/>
              <w:rPr>
                <w:rFonts w:ascii="宋体" w:hAnsi="宋体"/>
                <w:color w:val="000000"/>
                <w:szCs w:val="21"/>
              </w:rPr>
            </w:pPr>
          </w:p>
        </w:tc>
      </w:tr>
      <w:tr w14:paraId="2A6A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C2E46FC">
            <w:pPr>
              <w:spacing w:before="120" w:after="60"/>
              <w:jc w:val="center"/>
              <w:rPr>
                <w:rFonts w:ascii="宋体" w:hAnsi="宋体"/>
                <w:color w:val="000000"/>
                <w:szCs w:val="21"/>
              </w:rPr>
            </w:pPr>
            <w:r>
              <w:rPr>
                <w:rFonts w:hint="eastAsia" w:ascii="宋体" w:hAnsi="宋体"/>
                <w:color w:val="000000"/>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14:paraId="6665F1AF">
            <w:pPr>
              <w:spacing w:before="120" w:after="60"/>
              <w:jc w:val="center"/>
              <w:rPr>
                <w:rFonts w:ascii="宋体" w:hAnsi="宋体"/>
                <w:color w:val="000000"/>
                <w:szCs w:val="21"/>
              </w:rPr>
            </w:pPr>
            <w:r>
              <w:rPr>
                <w:rFonts w:hint="eastAsia" w:ascii="宋体" w:hAnsi="宋体"/>
                <w:color w:val="000000"/>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6FF5B2FE">
            <w:pPr>
              <w:spacing w:before="120" w:after="60"/>
              <w:jc w:val="center"/>
              <w:rPr>
                <w:rFonts w:ascii="宋体" w:hAnsi="宋体"/>
                <w:color w:val="000000"/>
                <w:szCs w:val="21"/>
              </w:rPr>
            </w:pPr>
            <w:r>
              <w:rPr>
                <w:rFonts w:hint="eastAsia" w:ascii="宋体" w:hAnsi="宋体"/>
                <w:color w:val="000000"/>
                <w:szCs w:val="21"/>
              </w:rPr>
              <w:t>拟委托技术负责人的相关证书、资料（具体要求</w:t>
            </w:r>
            <w:r>
              <w:rPr>
                <w:rFonts w:hint="eastAsia" w:ascii="宋体" w:hAnsi="宋体"/>
                <w:color w:val="000000"/>
                <w:szCs w:val="21"/>
                <w:u w:val="single"/>
              </w:rPr>
              <w:t>详见招标公告</w:t>
            </w:r>
            <w:r>
              <w:rPr>
                <w:rFonts w:hint="eastAsia" w:ascii="宋体" w:hAnsi="宋体"/>
                <w:color w:val="000000"/>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14:paraId="3FE0B41B">
            <w:pPr>
              <w:spacing w:before="120" w:after="60"/>
              <w:jc w:val="center"/>
              <w:rPr>
                <w:rFonts w:ascii="宋体" w:hAnsi="宋体"/>
                <w:color w:val="000000"/>
                <w:szCs w:val="21"/>
              </w:rPr>
            </w:pPr>
          </w:p>
        </w:tc>
      </w:tr>
      <w:tr w14:paraId="4C93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C9D9FB3">
            <w:pPr>
              <w:spacing w:before="120" w:after="60"/>
              <w:jc w:val="center"/>
              <w:rPr>
                <w:rFonts w:ascii="宋体" w:hAnsi="宋体"/>
                <w:color w:val="000000"/>
                <w:szCs w:val="21"/>
              </w:rPr>
            </w:pPr>
            <w:r>
              <w:rPr>
                <w:rFonts w:hint="eastAsia" w:ascii="宋体" w:hAnsi="宋体"/>
                <w:color w:val="000000"/>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14:paraId="56046287">
            <w:pPr>
              <w:spacing w:before="120" w:after="60"/>
              <w:jc w:val="center"/>
              <w:rPr>
                <w:rFonts w:ascii="宋体" w:hAnsi="宋体"/>
                <w:color w:val="000000"/>
                <w:szCs w:val="21"/>
              </w:rPr>
            </w:pPr>
            <w:r>
              <w:rPr>
                <w:rFonts w:hint="eastAsia" w:ascii="宋体" w:hAnsi="宋体"/>
                <w:color w:val="000000"/>
                <w:szCs w:val="21"/>
              </w:rPr>
              <w:t>专职安全员须具有安全生产考核合格证（C证）或建筑施工企业专职安全生产管理人员安全生产考核合格证（C</w:t>
            </w:r>
            <w:r>
              <w:rPr>
                <w:rFonts w:ascii="宋体" w:hAnsi="宋体"/>
                <w:color w:val="000000"/>
                <w:szCs w:val="21"/>
              </w:rPr>
              <w:t>3</w:t>
            </w:r>
            <w:r>
              <w:rPr>
                <w:rFonts w:hint="eastAsia" w:ascii="宋体" w:hAnsi="宋体"/>
                <w:color w:val="000000"/>
                <w:szCs w:val="21"/>
              </w:rPr>
              <w:t>）</w:t>
            </w:r>
          </w:p>
        </w:tc>
        <w:tc>
          <w:tcPr>
            <w:tcW w:w="3420" w:type="dxa"/>
            <w:tcBorders>
              <w:top w:val="single" w:color="auto" w:sz="4" w:space="0"/>
              <w:left w:val="single" w:color="auto" w:sz="4" w:space="0"/>
              <w:bottom w:val="single" w:color="auto" w:sz="4" w:space="0"/>
              <w:right w:val="single" w:color="auto" w:sz="4" w:space="0"/>
            </w:tcBorders>
            <w:vAlign w:val="center"/>
          </w:tcPr>
          <w:p w14:paraId="0144C058">
            <w:pPr>
              <w:spacing w:before="120" w:after="60"/>
              <w:jc w:val="center"/>
              <w:rPr>
                <w:rFonts w:ascii="宋体" w:hAnsi="宋体"/>
                <w:color w:val="000000"/>
                <w:szCs w:val="21"/>
              </w:rPr>
            </w:pPr>
            <w:r>
              <w:rPr>
                <w:rFonts w:hint="eastAsia" w:ascii="宋体" w:hAnsi="宋体"/>
                <w:color w:val="000000"/>
                <w:szCs w:val="21"/>
              </w:rPr>
              <w:t>专职安全员的安全生产考核合格证（C证）或建筑施工企业专职安全生产管理人员安全生产考核合格证（C</w:t>
            </w:r>
            <w:r>
              <w:rPr>
                <w:rFonts w:ascii="宋体" w:hAnsi="宋体"/>
                <w:color w:val="000000"/>
                <w:szCs w:val="21"/>
              </w:rPr>
              <w:t>3</w:t>
            </w:r>
            <w:r>
              <w:rPr>
                <w:rFonts w:hint="eastAsia" w:ascii="宋体" w:hAnsi="宋体"/>
                <w:color w:val="000000"/>
                <w:szCs w:val="21"/>
              </w:rPr>
              <w:t>）证书扫描件或电子证书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4593A7A4">
            <w:pPr>
              <w:spacing w:before="120" w:after="60"/>
              <w:jc w:val="center"/>
              <w:rPr>
                <w:rFonts w:ascii="宋体" w:hAnsi="宋体"/>
                <w:color w:val="000000"/>
                <w:szCs w:val="21"/>
              </w:rPr>
            </w:pPr>
          </w:p>
        </w:tc>
      </w:tr>
      <w:tr w14:paraId="18D4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A089423">
            <w:pPr>
              <w:spacing w:before="120" w:after="60"/>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3780" w:type="dxa"/>
            <w:tcBorders>
              <w:top w:val="single" w:color="auto" w:sz="4" w:space="0"/>
              <w:left w:val="single" w:color="auto" w:sz="4" w:space="0"/>
              <w:bottom w:val="single" w:color="auto" w:sz="4" w:space="0"/>
              <w:right w:val="single" w:color="auto" w:sz="4" w:space="0"/>
            </w:tcBorders>
            <w:vAlign w:val="center"/>
          </w:tcPr>
          <w:p w14:paraId="4627DB6E">
            <w:pPr>
              <w:spacing w:before="120" w:after="60"/>
              <w:jc w:val="center"/>
              <w:rPr>
                <w:rFonts w:ascii="宋体" w:hAnsi="宋体"/>
                <w:color w:val="000000"/>
                <w:szCs w:val="21"/>
              </w:rPr>
            </w:pPr>
            <w:r>
              <w:rPr>
                <w:rFonts w:hint="eastAsia" w:ascii="宋体" w:hAnsi="宋体"/>
                <w:color w:val="000000"/>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0219E734">
            <w:pPr>
              <w:spacing w:before="120" w:after="60"/>
              <w:jc w:val="center"/>
              <w:rPr>
                <w:rFonts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6C75A02">
            <w:pPr>
              <w:spacing w:before="120" w:after="60"/>
              <w:jc w:val="center"/>
              <w:rPr>
                <w:rFonts w:ascii="宋体" w:hAnsi="宋体"/>
                <w:color w:val="000000"/>
                <w:szCs w:val="21"/>
              </w:rPr>
            </w:pPr>
          </w:p>
        </w:tc>
      </w:tr>
      <w:tr w14:paraId="1403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5EFF919">
            <w:pPr>
              <w:spacing w:before="120" w:after="60"/>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3780" w:type="dxa"/>
            <w:tcBorders>
              <w:top w:val="single" w:color="auto" w:sz="4" w:space="0"/>
              <w:left w:val="single" w:color="auto" w:sz="4" w:space="0"/>
              <w:bottom w:val="single" w:color="auto" w:sz="4" w:space="0"/>
              <w:right w:val="single" w:color="auto" w:sz="4" w:space="0"/>
            </w:tcBorders>
            <w:vAlign w:val="center"/>
          </w:tcPr>
          <w:p w14:paraId="5233F92A">
            <w:pPr>
              <w:spacing w:before="120" w:after="60"/>
              <w:jc w:val="center"/>
              <w:rPr>
                <w:rFonts w:ascii="宋体" w:hAnsi="宋体"/>
                <w:color w:val="000000"/>
                <w:szCs w:val="21"/>
              </w:rPr>
            </w:pPr>
            <w:r>
              <w:rPr>
                <w:rFonts w:hint="eastAsia" w:ascii="宋体" w:hAnsi="宋体"/>
                <w:color w:val="000000"/>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2EEAAC3B">
            <w:pPr>
              <w:spacing w:before="120" w:after="60"/>
              <w:jc w:val="center"/>
              <w:rPr>
                <w:rFonts w:ascii="宋体" w:hAnsi="宋体"/>
                <w:color w:val="000000"/>
                <w:szCs w:val="21"/>
              </w:rPr>
            </w:pPr>
            <w:r>
              <w:rPr>
                <w:rFonts w:hint="eastAsia" w:ascii="宋体" w:hAnsi="宋体"/>
                <w:color w:val="000000"/>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7BDE2374">
            <w:pPr>
              <w:spacing w:before="120" w:after="60"/>
              <w:jc w:val="center"/>
              <w:rPr>
                <w:rFonts w:ascii="宋体" w:hAnsi="宋体"/>
                <w:color w:val="000000"/>
                <w:szCs w:val="21"/>
              </w:rPr>
            </w:pPr>
          </w:p>
        </w:tc>
      </w:tr>
      <w:tr w14:paraId="21AE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5E4973B">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0</w:t>
            </w:r>
          </w:p>
        </w:tc>
        <w:tc>
          <w:tcPr>
            <w:tcW w:w="3780" w:type="dxa"/>
            <w:tcBorders>
              <w:top w:val="single" w:color="auto" w:sz="4" w:space="0"/>
              <w:left w:val="single" w:color="auto" w:sz="4" w:space="0"/>
              <w:bottom w:val="single" w:color="auto" w:sz="4" w:space="0"/>
              <w:right w:val="single" w:color="auto" w:sz="4" w:space="0"/>
            </w:tcBorders>
            <w:vAlign w:val="center"/>
          </w:tcPr>
          <w:p w14:paraId="3D8AA347">
            <w:pPr>
              <w:spacing w:before="120" w:after="60"/>
              <w:jc w:val="center"/>
              <w:rPr>
                <w:rFonts w:ascii="宋体" w:hAnsi="宋体"/>
                <w:color w:val="auto"/>
                <w:szCs w:val="21"/>
                <w:u w:val="single"/>
              </w:rPr>
            </w:pPr>
            <w:r>
              <w:rPr>
                <w:rFonts w:hint="eastAsia" w:ascii="宋体" w:hAnsi="宋体"/>
                <w:color w:val="auto"/>
                <w:szCs w:val="21"/>
                <w:u w:val="single"/>
              </w:rPr>
              <w:t>关于联合体投标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0AA6A367">
            <w:pPr>
              <w:spacing w:before="120" w:after="60"/>
              <w:jc w:val="center"/>
              <w:rPr>
                <w:rFonts w:ascii="宋体" w:hAnsi="宋体"/>
                <w:color w:val="auto"/>
                <w:szCs w:val="21"/>
                <w:u w:val="single"/>
              </w:rPr>
            </w:pPr>
            <w:r>
              <w:rPr>
                <w:rFonts w:hint="eastAsia" w:ascii="宋体" w:hAnsi="宋体"/>
                <w:color w:val="auto"/>
                <w:szCs w:val="21"/>
                <w:u w:val="single"/>
              </w:rPr>
              <w:t>未以联合体形式投标</w:t>
            </w:r>
          </w:p>
        </w:tc>
        <w:tc>
          <w:tcPr>
            <w:tcW w:w="720" w:type="dxa"/>
            <w:tcBorders>
              <w:top w:val="single" w:color="auto" w:sz="4" w:space="0"/>
              <w:left w:val="single" w:color="auto" w:sz="4" w:space="0"/>
              <w:bottom w:val="single" w:color="auto" w:sz="4" w:space="0"/>
              <w:right w:val="single" w:color="auto" w:sz="4" w:space="0"/>
            </w:tcBorders>
            <w:vAlign w:val="center"/>
          </w:tcPr>
          <w:p w14:paraId="35D75A45">
            <w:pPr>
              <w:spacing w:before="120" w:after="60"/>
              <w:jc w:val="center"/>
              <w:rPr>
                <w:rFonts w:ascii="宋体" w:hAnsi="宋体"/>
                <w:color w:val="000000"/>
                <w:szCs w:val="21"/>
              </w:rPr>
            </w:pPr>
          </w:p>
        </w:tc>
      </w:tr>
      <w:tr w14:paraId="7E45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B834421">
            <w:pPr>
              <w:spacing w:before="120" w:after="60"/>
              <w:jc w:val="center"/>
              <w:rPr>
                <w:rFonts w:hint="eastAsia" w:ascii="宋体" w:hAnsi="宋体" w:eastAsia="宋体"/>
                <w:color w:val="000000"/>
                <w:szCs w:val="21"/>
                <w:lang w:eastAsia="zh-CN"/>
              </w:rPr>
            </w:pPr>
            <w:r>
              <w:rPr>
                <w:rFonts w:ascii="宋体" w:hAnsi="宋体"/>
                <w:color w:val="000000"/>
                <w:szCs w:val="21"/>
              </w:rPr>
              <w:t>1</w:t>
            </w:r>
            <w:r>
              <w:rPr>
                <w:rFonts w:hint="eastAsia" w:ascii="宋体" w:hAnsi="宋体"/>
                <w:color w:val="000000"/>
                <w:szCs w:val="21"/>
                <w:lang w:val="en-US" w:eastAsia="zh-CN"/>
              </w:rPr>
              <w:t>1</w:t>
            </w:r>
          </w:p>
        </w:tc>
        <w:tc>
          <w:tcPr>
            <w:tcW w:w="3780" w:type="dxa"/>
            <w:tcBorders>
              <w:top w:val="single" w:color="auto" w:sz="4" w:space="0"/>
              <w:left w:val="single" w:color="auto" w:sz="4" w:space="0"/>
              <w:bottom w:val="single" w:color="auto" w:sz="4" w:space="0"/>
              <w:right w:val="single" w:color="auto" w:sz="4" w:space="0"/>
            </w:tcBorders>
            <w:vAlign w:val="center"/>
          </w:tcPr>
          <w:p w14:paraId="05D97617">
            <w:pPr>
              <w:spacing w:before="120" w:after="60"/>
              <w:jc w:val="center"/>
              <w:rPr>
                <w:rFonts w:ascii="宋体" w:hAnsi="宋体"/>
                <w:color w:val="000000"/>
                <w:szCs w:val="21"/>
              </w:rPr>
            </w:pPr>
            <w:r>
              <w:rPr>
                <w:rFonts w:hint="eastAsia" w:ascii="宋体" w:hAnsi="宋体"/>
                <w:color w:val="000000"/>
                <w:szCs w:val="21"/>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02940A81">
            <w:pPr>
              <w:spacing w:before="120" w:after="60"/>
              <w:jc w:val="center"/>
              <w:rPr>
                <w:rFonts w:ascii="宋体" w:hAnsi="宋体"/>
                <w:color w:val="000000"/>
                <w:szCs w:val="21"/>
              </w:rPr>
            </w:pPr>
            <w:r>
              <w:rPr>
                <w:rFonts w:hint="eastAsia" w:ascii="宋体" w:hAnsi="宋体"/>
                <w:color w:val="000000"/>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14:paraId="0463A88B">
            <w:pPr>
              <w:spacing w:before="120" w:after="60"/>
              <w:jc w:val="center"/>
              <w:rPr>
                <w:rFonts w:ascii="宋体" w:hAnsi="宋体"/>
                <w:color w:val="000000"/>
                <w:szCs w:val="21"/>
              </w:rPr>
            </w:pPr>
          </w:p>
        </w:tc>
      </w:tr>
      <w:tr w14:paraId="6AE8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5ED1C03">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14:paraId="44584F0B">
            <w:pPr>
              <w:spacing w:before="120" w:after="60"/>
              <w:jc w:val="center"/>
              <w:rPr>
                <w:rFonts w:ascii="宋体" w:hAnsi="宋体"/>
                <w:color w:val="000000"/>
                <w:szCs w:val="21"/>
              </w:rPr>
            </w:pPr>
            <w:r>
              <w:rPr>
                <w:rFonts w:hint="eastAsia" w:ascii="宋体" w:hAnsi="宋体"/>
                <w:color w:val="000000"/>
                <w:szCs w:val="21"/>
              </w:rPr>
              <w:t>投标人未出现以下情形：与其它投标人的单位负责人为同一人或者存在控股、管理关系的（按投标人提供的《投标人声明》第</w:t>
            </w:r>
            <w:r>
              <w:rPr>
                <w:rFonts w:hint="eastAsia" w:ascii="宋体" w:hAnsi="宋体"/>
                <w:color w:val="000000"/>
                <w:szCs w:val="21"/>
                <w:lang w:val="en-US" w:eastAsia="zh-CN"/>
              </w:rPr>
              <w:t>九</w:t>
            </w:r>
            <w:r>
              <w:rPr>
                <w:rFonts w:hint="eastAsia" w:ascii="宋体" w:hAnsi="宋体"/>
                <w:color w:val="000000"/>
                <w:szCs w:val="21"/>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0ADD3C6E">
            <w:pPr>
              <w:spacing w:before="120" w:after="60"/>
              <w:jc w:val="center"/>
              <w:rPr>
                <w:rFonts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463FCDC">
            <w:pPr>
              <w:spacing w:before="120" w:after="60"/>
              <w:jc w:val="center"/>
              <w:rPr>
                <w:rFonts w:ascii="宋体" w:hAnsi="宋体"/>
                <w:color w:val="000000"/>
                <w:szCs w:val="21"/>
              </w:rPr>
            </w:pPr>
          </w:p>
        </w:tc>
      </w:tr>
      <w:tr w14:paraId="27E2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0C083BB">
            <w:pPr>
              <w:spacing w:before="120" w:after="60"/>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3</w:t>
            </w:r>
          </w:p>
        </w:tc>
        <w:tc>
          <w:tcPr>
            <w:tcW w:w="3780" w:type="dxa"/>
            <w:tcBorders>
              <w:top w:val="single" w:color="auto" w:sz="4" w:space="0"/>
              <w:left w:val="single" w:color="auto" w:sz="4" w:space="0"/>
              <w:bottom w:val="single" w:color="auto" w:sz="4" w:space="0"/>
              <w:right w:val="single" w:color="auto" w:sz="4" w:space="0"/>
            </w:tcBorders>
            <w:vAlign w:val="center"/>
          </w:tcPr>
          <w:p w14:paraId="248A98A4">
            <w:pPr>
              <w:spacing w:before="120" w:after="60"/>
              <w:jc w:val="center"/>
              <w:rPr>
                <w:rFonts w:ascii="宋体" w:hAnsi="宋体"/>
                <w:color w:val="000000"/>
                <w:szCs w:val="21"/>
              </w:rPr>
            </w:pPr>
            <w:r>
              <w:rPr>
                <w:rFonts w:hint="eastAsia" w:ascii="宋体" w:hAnsi="宋体" w:cs="宋体"/>
                <w:szCs w:val="21"/>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14:paraId="740EA138">
            <w:pPr>
              <w:spacing w:before="120" w:after="60"/>
              <w:jc w:val="center"/>
              <w:rPr>
                <w:rFonts w:ascii="宋体" w:hAnsi="宋体"/>
                <w:color w:val="000000"/>
                <w:szCs w:val="21"/>
              </w:rPr>
            </w:pPr>
            <w:r>
              <w:rPr>
                <w:rFonts w:hint="eastAsia" w:ascii="宋体" w:hAnsi="宋体" w:cs="宋体"/>
                <w:color w:val="000000"/>
                <w:szCs w:val="21"/>
              </w:rPr>
              <w:t>投标人无需提供资料，按投标截止时间交易系统比对结果进行评审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704BD2C8">
            <w:pPr>
              <w:spacing w:before="120" w:after="60"/>
              <w:jc w:val="center"/>
              <w:rPr>
                <w:rFonts w:ascii="宋体" w:hAnsi="宋体"/>
                <w:color w:val="000000"/>
                <w:szCs w:val="21"/>
              </w:rPr>
            </w:pPr>
          </w:p>
        </w:tc>
      </w:tr>
    </w:tbl>
    <w:p w14:paraId="2E374327">
      <w:pPr>
        <w:spacing w:line="360" w:lineRule="auto"/>
        <w:ind w:firstLine="470" w:firstLineChars="224"/>
        <w:rPr>
          <w:rFonts w:ascii="宋体"/>
          <w:color w:val="000000"/>
          <w:szCs w:val="21"/>
        </w:rPr>
      </w:pPr>
      <w:r>
        <w:rPr>
          <w:rFonts w:hint="eastAsia" w:ascii="宋体" w:hAnsi="宋体"/>
          <w:color w:val="000000"/>
          <w:szCs w:val="21"/>
        </w:rPr>
        <w:t>备注：</w:t>
      </w:r>
    </w:p>
    <w:p w14:paraId="1917FF0B">
      <w:pPr>
        <w:spacing w:line="360" w:lineRule="auto"/>
        <w:ind w:firstLine="470" w:firstLineChars="224"/>
        <w:rPr>
          <w:rFonts w:ascii="宋体"/>
          <w:color w:val="000000"/>
          <w:szCs w:val="21"/>
        </w:rPr>
      </w:pPr>
      <w:r>
        <w:rPr>
          <w:rFonts w:ascii="宋体" w:hAnsi="宋体"/>
          <w:color w:val="000000"/>
          <w:szCs w:val="21"/>
        </w:rPr>
        <w:t>1</w:t>
      </w:r>
      <w:r>
        <w:rPr>
          <w:rFonts w:hint="eastAsia" w:ascii="宋体" w:hAnsi="宋体"/>
          <w:color w:val="000000"/>
          <w:szCs w:val="21"/>
        </w:rPr>
        <w:t>、每一项目符合的打“○”，不符合的打“×”；</w:t>
      </w:r>
      <w:r>
        <w:rPr>
          <w:rFonts w:ascii="宋体" w:hAnsi="宋体"/>
          <w:color w:val="000000"/>
          <w:szCs w:val="21"/>
        </w:rPr>
        <w:t xml:space="preserve"> </w:t>
      </w:r>
    </w:p>
    <w:p w14:paraId="48A01499">
      <w:pPr>
        <w:spacing w:line="360" w:lineRule="auto"/>
        <w:ind w:firstLine="470" w:firstLineChars="224"/>
        <w:rPr>
          <w:rFonts w:ascii="宋体" w:hAnsi="宋体"/>
          <w:color w:val="000000"/>
          <w:szCs w:val="21"/>
        </w:rPr>
      </w:pPr>
      <w:r>
        <w:rPr>
          <w:rFonts w:ascii="宋体" w:hAnsi="宋体"/>
          <w:color w:val="000000"/>
          <w:szCs w:val="21"/>
        </w:rPr>
        <w:t>2</w:t>
      </w:r>
      <w:r>
        <w:rPr>
          <w:rFonts w:hint="eastAsia" w:ascii="宋体" w:hAnsi="宋体"/>
          <w:color w:val="000000"/>
          <w:szCs w:val="21"/>
        </w:rPr>
        <w:t>、若评委意见不一致时，则按少数服从多数的原则，作出评审结论。汇总后，出现一个“×”的结论为“不通过”。</w:t>
      </w:r>
    </w:p>
    <w:p w14:paraId="29C8F2E5">
      <w:pPr>
        <w:spacing w:line="360" w:lineRule="auto"/>
        <w:ind w:firstLine="470" w:firstLineChars="224"/>
        <w:rPr>
          <w:rFonts w:ascii="宋体" w:hAnsi="宋体"/>
          <w:color w:val="000000"/>
          <w:szCs w:val="21"/>
        </w:rPr>
      </w:pPr>
      <w:r>
        <w:rPr>
          <w:rFonts w:hint="eastAsia" w:ascii="宋体" w:hAnsi="宋体"/>
          <w:color w:val="000000"/>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13BD574">
      <w:pPr>
        <w:rPr>
          <w:color w:val="000000"/>
        </w:rPr>
        <w:sectPr>
          <w:footerReference r:id="rId3" w:type="default"/>
          <w:footerReference r:id="rId4" w:type="even"/>
          <w:endnotePr>
            <w:numFmt w:val="decimal"/>
          </w:endnotePr>
          <w:pgSz w:w="11906" w:h="16838"/>
          <w:pgMar w:top="1560" w:right="1418" w:bottom="1247" w:left="1418" w:header="851" w:footer="907" w:gutter="0"/>
          <w:pgNumType w:start="0"/>
          <w:cols w:space="720" w:num="1"/>
          <w:titlePg/>
          <w:docGrid w:type="linesAndChars" w:linePitch="312" w:charSpace="0"/>
        </w:sectPr>
      </w:pPr>
    </w:p>
    <w:p w14:paraId="68AF4DAB">
      <w:pPr>
        <w:rPr>
          <w:color w:val="000000"/>
          <w:szCs w:val="21"/>
        </w:rPr>
      </w:pPr>
      <w:r>
        <w:rPr>
          <w:rFonts w:hint="eastAsia"/>
          <w:color w:val="000000"/>
          <w:szCs w:val="21"/>
        </w:rPr>
        <w:t>附表二</w:t>
      </w:r>
    </w:p>
    <w:p w14:paraId="28439342">
      <w:pPr>
        <w:jc w:val="center"/>
        <w:rPr>
          <w:b/>
          <w:color w:val="000000"/>
          <w:sz w:val="36"/>
          <w:szCs w:val="36"/>
        </w:rPr>
      </w:pPr>
      <w:r>
        <w:rPr>
          <w:rFonts w:hint="eastAsia"/>
          <w:b/>
          <w:color w:val="000000"/>
          <w:sz w:val="36"/>
          <w:szCs w:val="36"/>
        </w:rPr>
        <w:t>技术标有效性审查表</w:t>
      </w:r>
    </w:p>
    <w:p w14:paraId="4375014D">
      <w:pPr>
        <w:rPr>
          <w:color w:val="000000"/>
          <w:szCs w:val="21"/>
        </w:rPr>
      </w:pPr>
      <w:r>
        <w:rPr>
          <w:rFonts w:hint="eastAsia"/>
          <w:color w:val="000000"/>
          <w:szCs w:val="21"/>
        </w:rPr>
        <w:t>工程名称：</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03"/>
        <w:gridCol w:w="1604"/>
        <w:gridCol w:w="1604"/>
        <w:gridCol w:w="1604"/>
        <w:gridCol w:w="1604"/>
        <w:gridCol w:w="1604"/>
        <w:gridCol w:w="1604"/>
      </w:tblGrid>
      <w:tr w14:paraId="00D7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ABFB4E5">
            <w:pPr>
              <w:adjustRightInd w:val="0"/>
              <w:rPr>
                <w:rFonts w:ascii="宋体" w:hAnsi="宋体"/>
                <w:color w:val="000000"/>
                <w:szCs w:val="21"/>
              </w:rPr>
            </w:pPr>
            <w:r>
              <w:rPr>
                <w:rFonts w:hint="eastAsia" w:ascii="宋体" w:hAnsi="宋体"/>
                <w:color w:val="000000"/>
                <w:szCs w:val="21"/>
              </w:rPr>
              <w:t>序号</w:t>
            </w:r>
          </w:p>
        </w:tc>
        <w:tc>
          <w:tcPr>
            <w:tcW w:w="4303" w:type="dxa"/>
            <w:tcBorders>
              <w:top w:val="single" w:color="auto" w:sz="4" w:space="0"/>
              <w:left w:val="single" w:color="auto" w:sz="4" w:space="0"/>
              <w:bottom w:val="single" w:color="auto" w:sz="4" w:space="0"/>
              <w:right w:val="single" w:color="auto" w:sz="4" w:space="0"/>
              <w:tl2br w:val="single" w:color="auto" w:sz="4" w:space="0"/>
            </w:tcBorders>
          </w:tcPr>
          <w:p w14:paraId="278BB1CD">
            <w:pPr>
              <w:adjustRightInd w:val="0"/>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14:paraId="3530BBA6">
            <w:pPr>
              <w:adjustRightInd w:val="0"/>
              <w:rPr>
                <w:rFonts w:ascii="宋体" w:hAnsi="宋体"/>
                <w:color w:val="000000"/>
                <w:szCs w:val="21"/>
              </w:rPr>
            </w:pPr>
          </w:p>
          <w:p w14:paraId="299B8F4C">
            <w:pPr>
              <w:adjustRightInd w:val="0"/>
              <w:rPr>
                <w:rFonts w:ascii="宋体" w:hAnsi="宋体"/>
                <w:color w:val="000000"/>
                <w:szCs w:val="21"/>
              </w:rPr>
            </w:pPr>
            <w:r>
              <w:rPr>
                <w:rFonts w:hint="eastAsia" w:ascii="宋体" w:hAnsi="宋体"/>
                <w:color w:val="000000"/>
                <w:szCs w:val="21"/>
              </w:rPr>
              <w:t>评审内容</w:t>
            </w:r>
          </w:p>
        </w:tc>
        <w:tc>
          <w:tcPr>
            <w:tcW w:w="1604" w:type="dxa"/>
            <w:tcBorders>
              <w:top w:val="single" w:color="auto" w:sz="4" w:space="0"/>
              <w:left w:val="single" w:color="auto" w:sz="4" w:space="0"/>
              <w:bottom w:val="single" w:color="auto" w:sz="4" w:space="0"/>
              <w:right w:val="single" w:color="auto" w:sz="4" w:space="0"/>
            </w:tcBorders>
          </w:tcPr>
          <w:p w14:paraId="4FD50EBB">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BA2F7A5">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6035B5E">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9D50A99">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D048DAF">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2BC6763">
            <w:pPr>
              <w:adjustRightInd w:val="0"/>
              <w:rPr>
                <w:rFonts w:ascii="宋体" w:hAnsi="宋体"/>
                <w:color w:val="000000"/>
                <w:szCs w:val="21"/>
              </w:rPr>
            </w:pPr>
          </w:p>
        </w:tc>
      </w:tr>
      <w:tr w14:paraId="2935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5834969C">
            <w:pPr>
              <w:adjustRightInd w:val="0"/>
              <w:rPr>
                <w:rFonts w:ascii="宋体" w:hAnsi="宋体"/>
                <w:color w:val="000000"/>
                <w:szCs w:val="21"/>
              </w:rPr>
            </w:pPr>
            <w:r>
              <w:rPr>
                <w:rFonts w:hint="eastAsia" w:ascii="宋体" w:hAnsi="宋体"/>
                <w:color w:val="000000"/>
                <w:szCs w:val="21"/>
              </w:rPr>
              <w:t>1</w:t>
            </w:r>
          </w:p>
        </w:tc>
        <w:tc>
          <w:tcPr>
            <w:tcW w:w="4303" w:type="dxa"/>
            <w:tcBorders>
              <w:top w:val="single" w:color="auto" w:sz="4" w:space="0"/>
              <w:left w:val="single" w:color="auto" w:sz="4" w:space="0"/>
              <w:bottom w:val="single" w:color="auto" w:sz="4" w:space="0"/>
              <w:right w:val="single" w:color="auto" w:sz="4" w:space="0"/>
            </w:tcBorders>
            <w:vAlign w:val="center"/>
          </w:tcPr>
          <w:p w14:paraId="7482BC8E">
            <w:pPr>
              <w:adjustRightInd w:val="0"/>
              <w:rPr>
                <w:rFonts w:ascii="宋体" w:hAnsi="宋体"/>
                <w:color w:val="000000"/>
                <w:szCs w:val="21"/>
              </w:rPr>
            </w:pPr>
            <w:r>
              <w:rPr>
                <w:rFonts w:hint="eastAsia" w:ascii="宋体" w:hAnsi="宋体"/>
                <w:color w:val="000000"/>
                <w:szCs w:val="21"/>
                <w:u w:val="single"/>
              </w:rPr>
              <w:t>《广州建设工程施工招标投标书》中的投标总工期</w:t>
            </w:r>
            <w:r>
              <w:rPr>
                <w:rFonts w:hint="eastAsia" w:ascii="宋体" w:hAnsi="宋体"/>
                <w:color w:val="000000"/>
                <w:szCs w:val="21"/>
              </w:rPr>
              <w:t>不能满足完成投标项目工期的；</w:t>
            </w:r>
          </w:p>
        </w:tc>
        <w:tc>
          <w:tcPr>
            <w:tcW w:w="1604" w:type="dxa"/>
            <w:tcBorders>
              <w:top w:val="single" w:color="auto" w:sz="4" w:space="0"/>
              <w:left w:val="single" w:color="auto" w:sz="4" w:space="0"/>
              <w:bottom w:val="single" w:color="auto" w:sz="4" w:space="0"/>
              <w:right w:val="single" w:color="auto" w:sz="4" w:space="0"/>
            </w:tcBorders>
          </w:tcPr>
          <w:p w14:paraId="56888FBE">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4FFF451D">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0F0B4241">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DF96D7D">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24EA1EE4">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44AFD96F">
            <w:pPr>
              <w:adjustRightInd w:val="0"/>
              <w:rPr>
                <w:rFonts w:ascii="宋体" w:hAnsi="宋体"/>
                <w:color w:val="000000"/>
                <w:szCs w:val="21"/>
              </w:rPr>
            </w:pPr>
          </w:p>
        </w:tc>
      </w:tr>
      <w:tr w14:paraId="551A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D85E948">
            <w:pPr>
              <w:adjustRightInd w:val="0"/>
              <w:rPr>
                <w:rFonts w:ascii="宋体" w:hAnsi="宋体"/>
                <w:color w:val="000000"/>
                <w:szCs w:val="21"/>
              </w:rPr>
            </w:pPr>
            <w:r>
              <w:rPr>
                <w:rFonts w:hint="eastAsia" w:ascii="宋体" w:hAnsi="宋体"/>
                <w:color w:val="000000"/>
                <w:szCs w:val="21"/>
              </w:rPr>
              <w:t>2</w:t>
            </w:r>
          </w:p>
        </w:tc>
        <w:tc>
          <w:tcPr>
            <w:tcW w:w="4303" w:type="dxa"/>
            <w:tcBorders>
              <w:top w:val="single" w:color="auto" w:sz="4" w:space="0"/>
              <w:left w:val="single" w:color="auto" w:sz="4" w:space="0"/>
              <w:bottom w:val="single" w:color="auto" w:sz="4" w:space="0"/>
              <w:right w:val="single" w:color="auto" w:sz="4" w:space="0"/>
            </w:tcBorders>
            <w:vAlign w:val="center"/>
          </w:tcPr>
          <w:p w14:paraId="15535A4F">
            <w:pPr>
              <w:adjustRightInd w:val="0"/>
              <w:rPr>
                <w:rFonts w:ascii="宋体" w:hAnsi="宋体"/>
                <w:color w:val="000000"/>
                <w:szCs w:val="21"/>
              </w:rPr>
            </w:pPr>
            <w:r>
              <w:rPr>
                <w:rFonts w:hint="eastAsia" w:ascii="宋体" w:hAnsi="宋体"/>
                <w:color w:val="auto"/>
                <w:szCs w:val="21"/>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14:paraId="39BC3296">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03ED6C94">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466B1333">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14CC7687">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02EBDB35">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2D4542A4">
            <w:pPr>
              <w:adjustRightInd w:val="0"/>
              <w:rPr>
                <w:rFonts w:ascii="宋体" w:hAnsi="宋体"/>
                <w:color w:val="000000"/>
                <w:szCs w:val="21"/>
              </w:rPr>
            </w:pPr>
          </w:p>
        </w:tc>
      </w:tr>
      <w:tr w14:paraId="7238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21AEF2B0">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4303" w:type="dxa"/>
            <w:tcBorders>
              <w:top w:val="single" w:color="auto" w:sz="4" w:space="0"/>
              <w:left w:val="single" w:color="auto" w:sz="4" w:space="0"/>
              <w:bottom w:val="single" w:color="auto" w:sz="4" w:space="0"/>
              <w:right w:val="single" w:color="auto" w:sz="4" w:space="0"/>
            </w:tcBorders>
            <w:vAlign w:val="center"/>
          </w:tcPr>
          <w:p w14:paraId="4FA0FDB6">
            <w:pPr>
              <w:adjustRightInd w:val="0"/>
              <w:rPr>
                <w:rFonts w:ascii="宋体" w:hAnsi="宋体"/>
                <w:color w:val="000000"/>
                <w:szCs w:val="21"/>
              </w:rPr>
            </w:pPr>
            <w:r>
              <w:rPr>
                <w:rFonts w:hint="eastAsia" w:ascii="宋体" w:hAnsi="宋体"/>
                <w:color w:val="000000"/>
                <w:szCs w:val="21"/>
              </w:rPr>
              <w:t>投标文件中没有有效的法定代表人证明书，或由委托代理人签署</w:t>
            </w:r>
            <w:r>
              <w:rPr>
                <w:rFonts w:hint="eastAsia" w:ascii="宋体" w:hAnsi="宋体"/>
                <w:color w:val="000000"/>
                <w:szCs w:val="21"/>
                <w:u w:val="single"/>
              </w:rPr>
              <w:t>或盖章</w:t>
            </w:r>
            <w:r>
              <w:rPr>
                <w:rFonts w:hint="eastAsia" w:ascii="宋体" w:hAnsi="宋体"/>
                <w:color w:val="000000"/>
                <w:szCs w:val="21"/>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14:paraId="6E321CA9">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13826EAB">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0DDC3F8F">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557F1595">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076BDDA8">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5023386B">
            <w:pPr>
              <w:adjustRightInd w:val="0"/>
              <w:rPr>
                <w:rFonts w:ascii="宋体" w:hAnsi="宋体"/>
                <w:color w:val="000000"/>
                <w:szCs w:val="21"/>
              </w:rPr>
            </w:pPr>
          </w:p>
        </w:tc>
      </w:tr>
      <w:tr w14:paraId="2FE6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1CF6E2F">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4303" w:type="dxa"/>
            <w:tcBorders>
              <w:top w:val="single" w:color="auto" w:sz="4" w:space="0"/>
              <w:left w:val="single" w:color="auto" w:sz="4" w:space="0"/>
              <w:bottom w:val="single" w:color="auto" w:sz="4" w:space="0"/>
              <w:right w:val="single" w:color="auto" w:sz="4" w:space="0"/>
            </w:tcBorders>
            <w:vAlign w:val="center"/>
          </w:tcPr>
          <w:p w14:paraId="3DC2F37D">
            <w:pPr>
              <w:adjustRightInd w:val="0"/>
              <w:rPr>
                <w:rFonts w:ascii="宋体" w:hAnsi="宋体"/>
                <w:color w:val="000000"/>
                <w:szCs w:val="21"/>
              </w:rPr>
            </w:pPr>
            <w:r>
              <w:rPr>
                <w:rFonts w:hint="eastAsia" w:ascii="宋体" w:hAnsi="宋体"/>
                <w:color w:val="000000"/>
                <w:szCs w:val="21"/>
              </w:rPr>
              <w:t>投标文件未按规定的格式填写</w:t>
            </w:r>
            <w:r>
              <w:rPr>
                <w:rFonts w:hint="eastAsia" w:ascii="宋体" w:hAnsi="宋体"/>
                <w:color w:val="000000"/>
                <w:szCs w:val="21"/>
                <w:u w:val="single"/>
              </w:rPr>
              <w:t>（即第四章投标文件格式中标有★的技术标投标文件格式）</w:t>
            </w:r>
            <w:r>
              <w:rPr>
                <w:rFonts w:hint="eastAsia" w:ascii="宋体" w:hAnsi="宋体"/>
                <w:color w:val="000000"/>
                <w:szCs w:val="21"/>
              </w:rPr>
              <w:t>，或主要内容不全，或关键字迹模糊、无法辨认的；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14:paraId="7B03EA55">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6041BC9B">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54ED7EB8">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6232EB6">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EC3DC19">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ADF9F12">
            <w:pPr>
              <w:adjustRightInd w:val="0"/>
              <w:rPr>
                <w:rFonts w:ascii="宋体" w:hAnsi="宋体"/>
                <w:color w:val="000000"/>
                <w:szCs w:val="21"/>
              </w:rPr>
            </w:pPr>
          </w:p>
        </w:tc>
      </w:tr>
      <w:tr w14:paraId="337C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32888203">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4303" w:type="dxa"/>
            <w:tcBorders>
              <w:top w:val="single" w:color="auto" w:sz="4" w:space="0"/>
              <w:left w:val="single" w:color="auto" w:sz="4" w:space="0"/>
              <w:bottom w:val="single" w:color="auto" w:sz="4" w:space="0"/>
              <w:right w:val="single" w:color="auto" w:sz="4" w:space="0"/>
            </w:tcBorders>
            <w:vAlign w:val="center"/>
          </w:tcPr>
          <w:p w14:paraId="39F08AFA">
            <w:pPr>
              <w:adjustRightInd w:val="0"/>
              <w:rPr>
                <w:rFonts w:ascii="宋体" w:hAnsi="宋体"/>
                <w:color w:val="000000"/>
                <w:szCs w:val="21"/>
              </w:rPr>
            </w:pPr>
            <w:r>
              <w:rPr>
                <w:rFonts w:hint="eastAsia" w:ascii="宋体" w:hAnsi="宋体"/>
                <w:color w:val="000000"/>
                <w:szCs w:val="21"/>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14:paraId="5C106326">
            <w:pPr>
              <w:adjustRightInd w:val="0"/>
              <w:rPr>
                <w:rFonts w:ascii="宋体" w:hAnsi="宋体"/>
                <w:color w:val="000000"/>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14:paraId="7BB889D5">
            <w:pPr>
              <w:adjustRightInd w:val="0"/>
              <w:rPr>
                <w:rFonts w:ascii="宋体" w:hAnsi="宋体"/>
                <w:color w:val="000000"/>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14:paraId="718CB932">
            <w:pPr>
              <w:adjustRightInd w:val="0"/>
              <w:rPr>
                <w:rFonts w:ascii="宋体" w:hAnsi="宋体"/>
                <w:color w:val="000000"/>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14:paraId="3EA9A714">
            <w:pPr>
              <w:adjustRightInd w:val="0"/>
              <w:rPr>
                <w:rFonts w:ascii="宋体" w:hAnsi="宋体"/>
                <w:color w:val="000000"/>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14:paraId="0D7B841C">
            <w:pPr>
              <w:adjustRightInd w:val="0"/>
              <w:rPr>
                <w:rFonts w:ascii="宋体" w:hAnsi="宋体"/>
                <w:color w:val="000000"/>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14:paraId="5687D17B">
            <w:pPr>
              <w:adjustRightInd w:val="0"/>
              <w:rPr>
                <w:rFonts w:ascii="宋体" w:hAnsi="宋体"/>
                <w:color w:val="000000"/>
                <w:szCs w:val="21"/>
                <w:shd w:val="pct10" w:color="auto" w:fill="FFFFFF"/>
              </w:rPr>
            </w:pPr>
          </w:p>
        </w:tc>
      </w:tr>
      <w:tr w14:paraId="0752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3F0CE821">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4303" w:type="dxa"/>
            <w:tcBorders>
              <w:top w:val="single" w:color="auto" w:sz="4" w:space="0"/>
              <w:left w:val="single" w:color="auto" w:sz="4" w:space="0"/>
              <w:bottom w:val="single" w:color="auto" w:sz="4" w:space="0"/>
              <w:right w:val="single" w:color="auto" w:sz="4" w:space="0"/>
            </w:tcBorders>
            <w:vAlign w:val="center"/>
          </w:tcPr>
          <w:p w14:paraId="6D3205BD">
            <w:pPr>
              <w:adjustRightInd w:val="0"/>
              <w:rPr>
                <w:rFonts w:ascii="宋体" w:hAnsi="宋体"/>
                <w:color w:val="000000"/>
                <w:szCs w:val="21"/>
              </w:rPr>
            </w:pPr>
            <w:r>
              <w:rPr>
                <w:rFonts w:hint="eastAsia" w:ascii="宋体" w:hAnsi="宋体"/>
                <w:color w:val="000000"/>
                <w:szCs w:val="21"/>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14:paraId="33131600">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E3FDF07">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35C185C">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2F1F7556">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64E53E14">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498B7D4D">
            <w:pPr>
              <w:adjustRightInd w:val="0"/>
              <w:rPr>
                <w:rFonts w:ascii="宋体" w:hAnsi="宋体"/>
                <w:color w:val="000000"/>
                <w:szCs w:val="21"/>
              </w:rPr>
            </w:pPr>
          </w:p>
        </w:tc>
      </w:tr>
      <w:tr w14:paraId="04BE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E76DA03">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4303" w:type="dxa"/>
            <w:tcBorders>
              <w:top w:val="single" w:color="auto" w:sz="4" w:space="0"/>
              <w:left w:val="single" w:color="auto" w:sz="4" w:space="0"/>
              <w:bottom w:val="single" w:color="auto" w:sz="4" w:space="0"/>
              <w:right w:val="single" w:color="auto" w:sz="4" w:space="0"/>
            </w:tcBorders>
            <w:vAlign w:val="center"/>
          </w:tcPr>
          <w:p w14:paraId="009670D9">
            <w:pPr>
              <w:adjustRightInd w:val="0"/>
              <w:rPr>
                <w:rFonts w:ascii="宋体" w:hAnsi="宋体"/>
                <w:color w:val="000000"/>
                <w:szCs w:val="21"/>
              </w:rPr>
            </w:pPr>
            <w:r>
              <w:rPr>
                <w:rFonts w:hint="eastAsia" w:ascii="宋体" w:hAnsi="宋体"/>
                <w:color w:val="auto"/>
                <w:szCs w:val="21"/>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14:paraId="2673DA73">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4590284C">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4666CBA1">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09EC3BD">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15C82B37">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B2E92B4">
            <w:pPr>
              <w:adjustRightInd w:val="0"/>
              <w:rPr>
                <w:rFonts w:ascii="宋体" w:hAnsi="宋体"/>
                <w:color w:val="000000"/>
                <w:szCs w:val="21"/>
              </w:rPr>
            </w:pPr>
          </w:p>
        </w:tc>
      </w:tr>
      <w:tr w14:paraId="32E4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2A95C275">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4303" w:type="dxa"/>
            <w:tcBorders>
              <w:top w:val="single" w:color="auto" w:sz="4" w:space="0"/>
              <w:left w:val="single" w:color="auto" w:sz="4" w:space="0"/>
              <w:bottom w:val="single" w:color="auto" w:sz="4" w:space="0"/>
              <w:right w:val="single" w:color="auto" w:sz="4" w:space="0"/>
            </w:tcBorders>
            <w:vAlign w:val="center"/>
          </w:tcPr>
          <w:p w14:paraId="4E51DBF8">
            <w:pPr>
              <w:adjustRightInd w:val="0"/>
              <w:rPr>
                <w:rFonts w:ascii="宋体" w:hAnsi="宋体"/>
                <w:color w:val="000000"/>
                <w:szCs w:val="21"/>
              </w:rPr>
            </w:pPr>
            <w:r>
              <w:rPr>
                <w:rFonts w:hint="eastAsia" w:ascii="宋体" w:hAnsi="宋体"/>
                <w:color w:val="000000"/>
                <w:szCs w:val="21"/>
              </w:rPr>
              <w:t>投标人与本项目其他投标人加密打包投标文件电脑机器特征码一致的(以</w:t>
            </w:r>
            <w:r>
              <w:rPr>
                <w:rFonts w:hint="eastAsia" w:ascii="宋体" w:hAnsi="宋体"/>
                <w:color w:val="000000"/>
                <w:szCs w:val="21"/>
                <w:u w:val="single"/>
                <w:lang w:eastAsia="zh-CN"/>
              </w:rPr>
              <w:t>广州交易集团有限公司（广州公共资源交易中心）</w:t>
            </w:r>
            <w:r>
              <w:rPr>
                <w:rFonts w:hint="eastAsia" w:ascii="宋体" w:hAnsi="宋体"/>
                <w:color w:val="000000"/>
                <w:szCs w:val="21"/>
              </w:rPr>
              <w:t>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14:paraId="35708E4A">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3A0F7484">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7DF5B84D">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56AC65B2">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2EC64418">
            <w:pPr>
              <w:adjustRightInd w:val="0"/>
              <w:rPr>
                <w:rFonts w:ascii="宋体" w:hAnsi="宋体"/>
                <w:color w:val="000000"/>
                <w:szCs w:val="21"/>
              </w:rPr>
            </w:pPr>
          </w:p>
        </w:tc>
        <w:tc>
          <w:tcPr>
            <w:tcW w:w="1604" w:type="dxa"/>
            <w:tcBorders>
              <w:top w:val="single" w:color="auto" w:sz="4" w:space="0"/>
              <w:left w:val="single" w:color="auto" w:sz="4" w:space="0"/>
              <w:bottom w:val="single" w:color="auto" w:sz="4" w:space="0"/>
              <w:right w:val="single" w:color="auto" w:sz="4" w:space="0"/>
            </w:tcBorders>
          </w:tcPr>
          <w:p w14:paraId="072F0BD0">
            <w:pPr>
              <w:adjustRightInd w:val="0"/>
              <w:rPr>
                <w:rFonts w:ascii="宋体" w:hAnsi="宋体"/>
                <w:color w:val="000000"/>
                <w:szCs w:val="21"/>
              </w:rPr>
            </w:pPr>
          </w:p>
        </w:tc>
      </w:tr>
    </w:tbl>
    <w:p w14:paraId="10D0BB30">
      <w:pPr>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本表使用GZZB2018-3招标文件范本，与范本内容不同之处均以下划线标明。技术标评审中，响应性、承诺性内容不应作为评分因素，可在该表中对上述内容进行符合性审查。审查标准须具备可操作性。</w:t>
      </w:r>
    </w:p>
    <w:p w14:paraId="32A9DC02">
      <w:pPr>
        <w:rPr>
          <w:rFonts w:ascii="宋体" w:hAnsi="宋体"/>
          <w:color w:val="000000"/>
          <w:szCs w:val="21"/>
        </w:rPr>
      </w:pPr>
      <w:r>
        <w:rPr>
          <w:rFonts w:hint="eastAsia" w:ascii="宋体" w:hAnsi="宋体"/>
          <w:color w:val="000000"/>
          <w:szCs w:val="21"/>
        </w:rPr>
        <w:t xml:space="preserve">    2</w:t>
      </w:r>
      <w:r>
        <w:rPr>
          <w:rFonts w:ascii="宋体" w:hAnsi="宋体"/>
          <w:color w:val="000000"/>
          <w:szCs w:val="21"/>
        </w:rPr>
        <w:t>.</w:t>
      </w:r>
      <w:r>
        <w:rPr>
          <w:rFonts w:hint="eastAsia"/>
        </w:rPr>
        <w:t xml:space="preserve"> </w:t>
      </w:r>
      <w:r>
        <w:rPr>
          <w:rFonts w:hint="eastAsia" w:ascii="宋体" w:hAnsi="宋体"/>
          <w:color w:val="000000"/>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969FBB7">
      <w:pPr>
        <w:rPr>
          <w:rFonts w:ascii="宋体" w:hAnsi="宋体"/>
          <w:color w:val="000000"/>
          <w:szCs w:val="21"/>
        </w:rPr>
      </w:pPr>
      <w:r>
        <w:rPr>
          <w:rFonts w:hint="eastAsia" w:ascii="宋体" w:hAnsi="宋体"/>
          <w:color w:val="000000"/>
          <w:szCs w:val="21"/>
        </w:rPr>
        <w:t xml:space="preserve">    3</w:t>
      </w:r>
      <w:r>
        <w:rPr>
          <w:rFonts w:ascii="宋体" w:hAnsi="宋体"/>
          <w:color w:val="000000"/>
          <w:szCs w:val="21"/>
        </w:rPr>
        <w:t>.</w:t>
      </w:r>
      <w:r>
        <w:rPr>
          <w:rFonts w:hint="eastAsia" w:ascii="宋体" w:hAnsi="宋体"/>
          <w:color w:val="000000"/>
          <w:szCs w:val="21"/>
        </w:rPr>
        <w:t>凡出现以上任何一项情形，结论均为无效，否则就为有效。</w:t>
      </w:r>
    </w:p>
    <w:p w14:paraId="31EA5DCB">
      <w:pPr>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如对本表中某种情形的评审意见不一致时，以评标委员会过半数成员的意见作为评标委员会对该情形的认定结论。</w:t>
      </w:r>
    </w:p>
    <w:p w14:paraId="071D0513">
      <w:pPr>
        <w:rPr>
          <w:rFonts w:ascii="宋体" w:hAnsi="宋体"/>
          <w:color w:val="000000"/>
          <w:szCs w:val="21"/>
        </w:rPr>
      </w:pPr>
      <w:r>
        <w:rPr>
          <w:rFonts w:hint="eastAsia" w:ascii="宋体" w:hAnsi="宋体"/>
          <w:color w:val="000000"/>
          <w:szCs w:val="21"/>
        </w:rPr>
        <w:t>评委签名：</w:t>
      </w:r>
    </w:p>
    <w:p w14:paraId="7F585296">
      <w:pPr>
        <w:rPr>
          <w:szCs w:val="21"/>
        </w:rPr>
      </w:pPr>
      <w:r>
        <w:br w:type="page"/>
      </w:r>
      <w:r>
        <w:rPr>
          <w:rFonts w:hint="eastAsia"/>
          <w:szCs w:val="21"/>
        </w:rPr>
        <w:t>附表三</w:t>
      </w:r>
    </w:p>
    <w:p w14:paraId="7A653688">
      <w:pPr>
        <w:jc w:val="center"/>
        <w:rPr>
          <w:b/>
          <w:color w:val="000000"/>
          <w:sz w:val="36"/>
          <w:szCs w:val="36"/>
        </w:rPr>
      </w:pPr>
      <w:r>
        <w:rPr>
          <w:rFonts w:hint="eastAsia"/>
          <w:b/>
          <w:color w:val="000000"/>
          <w:sz w:val="36"/>
          <w:szCs w:val="36"/>
        </w:rPr>
        <w:t>经济标有效性审查表</w:t>
      </w:r>
    </w:p>
    <w:p w14:paraId="17E9EAEE">
      <w:pPr>
        <w:rPr>
          <w:color w:val="000000"/>
          <w:szCs w:val="21"/>
        </w:rPr>
      </w:pPr>
      <w:r>
        <w:rPr>
          <w:rFonts w:hint="eastAsia"/>
          <w:color w:val="000000"/>
          <w:szCs w:val="21"/>
        </w:rPr>
        <w:t>工程名称：</w:t>
      </w:r>
    </w:p>
    <w:tbl>
      <w:tblPr>
        <w:tblStyle w:val="34"/>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1D1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03E6791E">
            <w:pPr>
              <w:rPr>
                <w:rFonts w:ascii="宋体" w:hAnsi="宋体"/>
                <w:color w:val="000000"/>
                <w:szCs w:val="21"/>
              </w:rPr>
            </w:pPr>
            <w:r>
              <w:rPr>
                <w:rFonts w:hint="eastAsia" w:ascii="宋体" w:hAnsi="宋体"/>
                <w:color w:val="000000"/>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3BC12068">
            <w:pP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14:paraId="7B050B92">
            <w:pPr>
              <w:rPr>
                <w:rFonts w:ascii="宋体" w:hAnsi="宋体"/>
                <w:color w:val="000000"/>
                <w:szCs w:val="21"/>
              </w:rPr>
            </w:pPr>
          </w:p>
          <w:p w14:paraId="0B99DF6C">
            <w:pPr>
              <w:rPr>
                <w:rFonts w:ascii="宋体" w:hAnsi="宋体"/>
                <w:color w:val="000000"/>
                <w:szCs w:val="21"/>
              </w:rPr>
            </w:pPr>
            <w:r>
              <w:rPr>
                <w:rFonts w:hint="eastAsia" w:ascii="宋体" w:hAnsi="宋体"/>
                <w:color w:val="000000"/>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291CDD9F">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536ED6C1">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5E319A94">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30041242">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273D366F">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725E0C99">
            <w:pPr>
              <w:rPr>
                <w:rFonts w:ascii="宋体" w:hAnsi="宋体"/>
                <w:color w:val="000000"/>
                <w:szCs w:val="21"/>
              </w:rPr>
            </w:pPr>
          </w:p>
        </w:tc>
      </w:tr>
      <w:tr w14:paraId="0810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A953BB6">
            <w:pPr>
              <w:rPr>
                <w:rFonts w:ascii="宋体" w:hAnsi="宋体"/>
                <w:color w:val="000000"/>
                <w:szCs w:val="21"/>
              </w:rPr>
            </w:pPr>
            <w:r>
              <w:rPr>
                <w:rFonts w:hint="eastAsia" w:ascii="宋体" w:hAnsi="宋体"/>
                <w:color w:val="000000"/>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14:paraId="4A20B997">
            <w:pPr>
              <w:rPr>
                <w:rFonts w:ascii="宋体" w:hAnsi="宋体"/>
                <w:color w:val="000000"/>
                <w:szCs w:val="21"/>
              </w:rPr>
            </w:pPr>
            <w:r>
              <w:rPr>
                <w:rFonts w:hint="eastAsia" w:ascii="宋体" w:hAnsi="宋体"/>
                <w:color w:val="000000"/>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647CB516">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1F3C0807">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5D0CB1C2">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4B0C48AD">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314CEF96">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6F90260E">
            <w:pPr>
              <w:rPr>
                <w:rFonts w:ascii="宋体" w:hAnsi="宋体"/>
                <w:color w:val="000000"/>
                <w:szCs w:val="21"/>
              </w:rPr>
            </w:pPr>
          </w:p>
        </w:tc>
      </w:tr>
      <w:tr w14:paraId="0F85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9CB278D">
            <w:pPr>
              <w:rPr>
                <w:rFonts w:ascii="宋体" w:hAnsi="宋体"/>
                <w:color w:val="000000"/>
                <w:szCs w:val="21"/>
              </w:rPr>
            </w:pPr>
            <w:r>
              <w:rPr>
                <w:rFonts w:hint="eastAsia" w:ascii="宋体" w:hAnsi="宋体"/>
                <w:color w:val="000000"/>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14:paraId="51B8F4AF">
            <w:pPr>
              <w:rPr>
                <w:rFonts w:ascii="宋体" w:hAnsi="宋体"/>
                <w:color w:val="000000"/>
                <w:szCs w:val="21"/>
              </w:rPr>
            </w:pPr>
            <w:r>
              <w:rPr>
                <w:rFonts w:hint="eastAsia" w:ascii="宋体" w:hAnsi="宋体"/>
                <w:color w:val="000000"/>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3F8FBAB6">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07FAA97E">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3645044A">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10C26998">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0D59B67A">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45BA1A05">
            <w:pPr>
              <w:rPr>
                <w:rFonts w:ascii="宋体" w:hAnsi="宋体"/>
                <w:color w:val="000000"/>
                <w:szCs w:val="21"/>
              </w:rPr>
            </w:pPr>
          </w:p>
        </w:tc>
      </w:tr>
      <w:tr w14:paraId="517B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005A7B9">
            <w:pPr>
              <w:rPr>
                <w:rFonts w:ascii="宋体" w:hAnsi="宋体"/>
                <w:color w:val="000000"/>
                <w:szCs w:val="21"/>
              </w:rPr>
            </w:pPr>
            <w:r>
              <w:rPr>
                <w:rFonts w:hint="eastAsia" w:ascii="宋体" w:hAnsi="宋体"/>
                <w:color w:val="000000"/>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14:paraId="74000D31">
            <w:pPr>
              <w:autoSpaceDE w:val="0"/>
              <w:autoSpaceDN w:val="0"/>
              <w:adjustRightInd w:val="0"/>
              <w:ind w:left="-2" w:leftChars="-1"/>
              <w:jc w:val="left"/>
              <w:rPr>
                <w:rFonts w:ascii="宋体" w:hAnsi="宋体"/>
                <w:color w:val="000000"/>
                <w:szCs w:val="21"/>
              </w:rPr>
            </w:pPr>
            <w:r>
              <w:rPr>
                <w:rFonts w:hint="eastAsia" w:ascii="宋体" w:hAnsi="宋体"/>
                <w:color w:val="000000"/>
                <w:szCs w:val="21"/>
              </w:rPr>
              <w:t>投标报价低于成本的</w:t>
            </w:r>
            <w:r>
              <w:rPr>
                <w:rFonts w:hint="eastAsia" w:ascii="宋体" w:hAnsi="宋体"/>
                <w:color w:val="000000"/>
                <w:szCs w:val="21"/>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color w:val="000000"/>
                <w:szCs w:val="21"/>
              </w:rPr>
              <w:t>；</w:t>
            </w:r>
          </w:p>
        </w:tc>
        <w:tc>
          <w:tcPr>
            <w:tcW w:w="1397" w:type="dxa"/>
            <w:tcBorders>
              <w:top w:val="single" w:color="auto" w:sz="4" w:space="0"/>
              <w:left w:val="single" w:color="auto" w:sz="4" w:space="0"/>
              <w:bottom w:val="single" w:color="auto" w:sz="4" w:space="0"/>
              <w:right w:val="single" w:color="auto" w:sz="4" w:space="0"/>
            </w:tcBorders>
          </w:tcPr>
          <w:p w14:paraId="4106F85A">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43727D85">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1A463594">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12823593">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284E14D5">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5681ED58">
            <w:pPr>
              <w:rPr>
                <w:rFonts w:ascii="宋体" w:hAnsi="宋体"/>
                <w:color w:val="000000"/>
                <w:szCs w:val="21"/>
              </w:rPr>
            </w:pPr>
          </w:p>
        </w:tc>
      </w:tr>
      <w:tr w14:paraId="334F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E272C3B">
            <w:pPr>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6102" w:type="dxa"/>
            <w:tcBorders>
              <w:top w:val="single" w:color="auto" w:sz="4" w:space="0"/>
              <w:left w:val="single" w:color="auto" w:sz="4" w:space="0"/>
              <w:bottom w:val="single" w:color="auto" w:sz="4" w:space="0"/>
              <w:right w:val="single" w:color="auto" w:sz="4" w:space="0"/>
            </w:tcBorders>
            <w:vAlign w:val="center"/>
          </w:tcPr>
          <w:p w14:paraId="1FD8CACC">
            <w:pPr>
              <w:rPr>
                <w:rFonts w:ascii="宋体" w:hAnsi="宋体"/>
                <w:color w:val="000000"/>
                <w:szCs w:val="21"/>
              </w:rPr>
            </w:pPr>
            <w:r>
              <w:rPr>
                <w:rFonts w:hint="eastAsia" w:ascii="宋体" w:hAnsi="宋体"/>
                <w:color w:val="000000"/>
                <w:szCs w:val="21"/>
              </w:rPr>
              <w:t>投标文件未按规定的格式填写</w:t>
            </w:r>
            <w:r>
              <w:rPr>
                <w:rFonts w:hint="eastAsia" w:ascii="宋体" w:hAnsi="宋体"/>
                <w:color w:val="000000"/>
                <w:szCs w:val="21"/>
                <w:u w:val="single"/>
              </w:rPr>
              <w:t>（即第四章投标文件格式中标有★的经济标投标文件格式）</w:t>
            </w:r>
            <w:r>
              <w:rPr>
                <w:rFonts w:hint="eastAsia" w:ascii="宋体" w:hAnsi="宋体"/>
                <w:color w:val="000000"/>
                <w:szCs w:val="21"/>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5AE8B525">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2C7A3FC2">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68ECBDDB">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5D3C663B">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712ABFF2">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101290F1">
            <w:pPr>
              <w:rPr>
                <w:rFonts w:ascii="宋体" w:hAnsi="宋体"/>
                <w:color w:val="000000"/>
                <w:szCs w:val="21"/>
              </w:rPr>
            </w:pPr>
          </w:p>
        </w:tc>
      </w:tr>
      <w:tr w14:paraId="3F2B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AB2E8A5">
            <w:pP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6102" w:type="dxa"/>
            <w:tcBorders>
              <w:top w:val="single" w:color="auto" w:sz="4" w:space="0"/>
              <w:left w:val="single" w:color="auto" w:sz="4" w:space="0"/>
              <w:bottom w:val="single" w:color="auto" w:sz="4" w:space="0"/>
              <w:right w:val="single" w:color="auto" w:sz="4" w:space="0"/>
            </w:tcBorders>
            <w:vAlign w:val="center"/>
          </w:tcPr>
          <w:p w14:paraId="5C93B14B">
            <w:pPr>
              <w:rPr>
                <w:rFonts w:ascii="宋体" w:hAnsi="宋体"/>
                <w:color w:val="000000"/>
                <w:szCs w:val="21"/>
              </w:rPr>
            </w:pPr>
            <w:r>
              <w:rPr>
                <w:rFonts w:hint="eastAsia" w:ascii="宋体" w:hAnsi="宋体"/>
                <w:color w:val="000000"/>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290582A8">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53723CE6">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60972389">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213B32C3">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77171D35">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4CC86733">
            <w:pPr>
              <w:rPr>
                <w:rFonts w:ascii="宋体" w:hAnsi="宋体"/>
                <w:color w:val="000000"/>
                <w:szCs w:val="21"/>
              </w:rPr>
            </w:pPr>
          </w:p>
        </w:tc>
      </w:tr>
      <w:tr w14:paraId="735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3458595">
            <w:pP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6102" w:type="dxa"/>
            <w:tcBorders>
              <w:top w:val="single" w:color="auto" w:sz="4" w:space="0"/>
              <w:left w:val="single" w:color="auto" w:sz="4" w:space="0"/>
              <w:bottom w:val="single" w:color="auto" w:sz="4" w:space="0"/>
              <w:right w:val="single" w:color="auto" w:sz="4" w:space="0"/>
            </w:tcBorders>
            <w:vAlign w:val="center"/>
          </w:tcPr>
          <w:p w14:paraId="6D22578E">
            <w:pPr>
              <w:rPr>
                <w:rFonts w:ascii="宋体" w:hAnsi="宋体"/>
                <w:color w:val="000000"/>
                <w:szCs w:val="21"/>
              </w:rPr>
            </w:pPr>
            <w:r>
              <w:rPr>
                <w:rFonts w:hint="eastAsia" w:ascii="宋体" w:hAnsi="宋体"/>
                <w:color w:val="000000"/>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5985C5CA">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7C01C31A">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6AA6ABC9">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17193B3A">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3E01E78D">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6A1CF100">
            <w:pPr>
              <w:rPr>
                <w:rFonts w:ascii="宋体" w:hAnsi="宋体"/>
                <w:color w:val="000000"/>
                <w:szCs w:val="21"/>
              </w:rPr>
            </w:pPr>
          </w:p>
        </w:tc>
      </w:tr>
      <w:tr w14:paraId="78E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6776379">
            <w:pPr>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6102" w:type="dxa"/>
            <w:tcBorders>
              <w:top w:val="single" w:color="auto" w:sz="4" w:space="0"/>
              <w:left w:val="single" w:color="auto" w:sz="4" w:space="0"/>
              <w:bottom w:val="single" w:color="auto" w:sz="4" w:space="0"/>
              <w:right w:val="single" w:color="auto" w:sz="4" w:space="0"/>
            </w:tcBorders>
            <w:vAlign w:val="center"/>
          </w:tcPr>
          <w:p w14:paraId="3D2FF798">
            <w:pPr>
              <w:rPr>
                <w:rFonts w:ascii="宋体" w:hAnsi="宋体"/>
                <w:color w:val="000000"/>
                <w:szCs w:val="21"/>
              </w:rPr>
            </w:pPr>
            <w:r>
              <w:rPr>
                <w:rFonts w:hint="eastAsia" w:ascii="宋体" w:hAnsi="宋体"/>
                <w:color w:val="000000"/>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743A4580">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7A89440B">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7F0466A2">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66E252CE">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138F8FB7">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05892205">
            <w:pPr>
              <w:rPr>
                <w:rFonts w:ascii="宋体" w:hAnsi="宋体"/>
                <w:color w:val="000000"/>
                <w:szCs w:val="21"/>
              </w:rPr>
            </w:pPr>
          </w:p>
        </w:tc>
      </w:tr>
      <w:tr w14:paraId="7BF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32" w:type="dxa"/>
            <w:tcBorders>
              <w:top w:val="single" w:color="auto" w:sz="4" w:space="0"/>
              <w:left w:val="single" w:color="auto" w:sz="4" w:space="0"/>
              <w:bottom w:val="single" w:color="auto" w:sz="4" w:space="0"/>
              <w:right w:val="single" w:color="auto" w:sz="4" w:space="0"/>
            </w:tcBorders>
            <w:vAlign w:val="center"/>
          </w:tcPr>
          <w:p w14:paraId="2D71361D">
            <w:pP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6102" w:type="dxa"/>
            <w:tcBorders>
              <w:top w:val="single" w:color="auto" w:sz="4" w:space="0"/>
              <w:left w:val="single" w:color="auto" w:sz="4" w:space="0"/>
              <w:bottom w:val="single" w:color="auto" w:sz="4" w:space="0"/>
              <w:right w:val="single" w:color="auto" w:sz="4" w:space="0"/>
            </w:tcBorders>
            <w:vAlign w:val="center"/>
          </w:tcPr>
          <w:p w14:paraId="6B35BCAA">
            <w:pPr>
              <w:rPr>
                <w:rFonts w:ascii="宋体" w:hAnsi="宋体"/>
                <w:color w:val="000000"/>
                <w:szCs w:val="21"/>
              </w:rPr>
            </w:pPr>
            <w:r>
              <w:rPr>
                <w:rFonts w:hint="eastAsia" w:ascii="宋体" w:hAnsi="宋体"/>
                <w:color w:val="000000"/>
                <w:szCs w:val="21"/>
              </w:rPr>
              <w:t>投标人与本项目其他投标人的投标文件工程量清单编制机器硬件信息一致的(以</w:t>
            </w:r>
            <w:r>
              <w:rPr>
                <w:rFonts w:hint="eastAsia" w:ascii="宋体" w:hAnsi="宋体"/>
                <w:color w:val="000000"/>
                <w:szCs w:val="21"/>
                <w:u w:val="single"/>
                <w:lang w:eastAsia="zh-CN"/>
              </w:rPr>
              <w:t>广州交易集团有限公司（广州公共资源交易中心）</w:t>
            </w:r>
            <w:r>
              <w:rPr>
                <w:rFonts w:hint="eastAsia" w:ascii="宋体" w:hAnsi="宋体"/>
                <w:color w:val="000000"/>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0793C690">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4B353F14">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54C1C804">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14:paraId="292334EB">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46B1F1B0">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14:paraId="3391D05E">
            <w:pPr>
              <w:rPr>
                <w:rFonts w:ascii="宋体" w:hAnsi="宋体"/>
                <w:color w:val="000000"/>
                <w:szCs w:val="21"/>
              </w:rPr>
            </w:pPr>
          </w:p>
        </w:tc>
      </w:tr>
    </w:tbl>
    <w:p w14:paraId="64877442">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14:paraId="3B83FB4B">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14:paraId="514C34A0">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31EC2095">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9F30E80">
      <w:pPr>
        <w:pStyle w:val="4"/>
        <w:ind w:firstLine="458"/>
        <w:rPr>
          <w:rFonts w:ascii="宋体" w:hAnsi="宋体" w:eastAsia="宋体"/>
          <w:szCs w:val="21"/>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szCs w:val="21"/>
        </w:rPr>
        <w:t>评委签名：</w:t>
      </w:r>
    </w:p>
    <w:p w14:paraId="54C9719F">
      <w:pPr>
        <w:outlineLvl w:val="1"/>
        <w:rPr>
          <w:szCs w:val="21"/>
        </w:rPr>
      </w:pPr>
      <w:r>
        <w:rPr>
          <w:rFonts w:hint="eastAsia"/>
          <w:szCs w:val="21"/>
        </w:rPr>
        <w:t>附表四</w:t>
      </w:r>
    </w:p>
    <w:p w14:paraId="4F18CAC9">
      <w:pPr>
        <w:jc w:val="center"/>
        <w:rPr>
          <w:b/>
          <w:sz w:val="36"/>
          <w:szCs w:val="36"/>
        </w:rPr>
      </w:pPr>
      <w:r>
        <w:rPr>
          <w:rFonts w:hint="eastAsia"/>
          <w:b/>
          <w:sz w:val="36"/>
          <w:szCs w:val="36"/>
        </w:rPr>
        <w:t>技术标详细审查评分表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438"/>
        <w:gridCol w:w="733"/>
        <w:gridCol w:w="10393"/>
      </w:tblGrid>
      <w:tr w14:paraId="453E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tcPr>
          <w:p w14:paraId="05285BB0">
            <w:pPr>
              <w:widowControl/>
              <w:spacing w:before="100" w:beforeAutospacing="1" w:after="100" w:afterAutospacing="1" w:line="408" w:lineRule="auto"/>
              <w:jc w:val="center"/>
              <w:rPr>
                <w:rFonts w:ascii="lucida Grande" w:hAnsi="lucida Grande"/>
                <w:b/>
                <w:color w:val="auto"/>
                <w:szCs w:val="21"/>
              </w:rPr>
            </w:pPr>
            <w:r>
              <w:rPr>
                <w:rStyle w:val="130"/>
                <w:rFonts w:hint="eastAsia" w:ascii="lucida Grande" w:hAnsi="lucida Grande"/>
                <w:color w:val="auto"/>
                <w:szCs w:val="21"/>
              </w:rPr>
              <w:t>评分项目</w:t>
            </w:r>
          </w:p>
        </w:tc>
        <w:tc>
          <w:tcPr>
            <w:tcW w:w="1438" w:type="dxa"/>
            <w:tcBorders>
              <w:top w:val="single" w:color="auto" w:sz="4" w:space="0"/>
              <w:left w:val="single" w:color="auto" w:sz="4" w:space="0"/>
              <w:bottom w:val="single" w:color="auto" w:sz="4" w:space="0"/>
              <w:right w:val="single" w:color="auto" w:sz="4" w:space="0"/>
            </w:tcBorders>
          </w:tcPr>
          <w:p w14:paraId="78521A2B">
            <w:pPr>
              <w:spacing w:before="100" w:beforeAutospacing="1" w:after="100" w:afterAutospacing="1" w:line="408" w:lineRule="auto"/>
              <w:jc w:val="center"/>
              <w:rPr>
                <w:rFonts w:ascii="lucida Grande" w:hAnsi="lucida Grande"/>
                <w:b/>
                <w:color w:val="auto"/>
                <w:szCs w:val="21"/>
              </w:rPr>
            </w:pPr>
            <w:r>
              <w:rPr>
                <w:rStyle w:val="130"/>
                <w:rFonts w:hint="eastAsia" w:ascii="lucida Grande" w:hAnsi="lucida Grande"/>
                <w:color w:val="auto"/>
                <w:szCs w:val="21"/>
              </w:rPr>
              <w:t>评分内容</w:t>
            </w:r>
          </w:p>
        </w:tc>
        <w:tc>
          <w:tcPr>
            <w:tcW w:w="733" w:type="dxa"/>
            <w:tcBorders>
              <w:top w:val="single" w:color="auto" w:sz="4" w:space="0"/>
              <w:left w:val="single" w:color="auto" w:sz="4" w:space="0"/>
              <w:bottom w:val="single" w:color="auto" w:sz="4" w:space="0"/>
              <w:right w:val="single" w:color="auto" w:sz="4" w:space="0"/>
            </w:tcBorders>
          </w:tcPr>
          <w:p w14:paraId="00C2DC69">
            <w:pPr>
              <w:spacing w:before="100" w:beforeAutospacing="1" w:after="100" w:afterAutospacing="1" w:line="408" w:lineRule="auto"/>
              <w:jc w:val="center"/>
              <w:rPr>
                <w:rFonts w:ascii="lucida Grande" w:hAnsi="lucida Grande"/>
                <w:b/>
                <w:color w:val="auto"/>
                <w:szCs w:val="21"/>
              </w:rPr>
            </w:pPr>
            <w:r>
              <w:rPr>
                <w:rStyle w:val="130"/>
                <w:rFonts w:hint="eastAsia" w:ascii="lucida Grande" w:hAnsi="lucida Grande"/>
                <w:color w:val="auto"/>
                <w:szCs w:val="21"/>
              </w:rPr>
              <w:t>分值</w:t>
            </w:r>
          </w:p>
        </w:tc>
        <w:tc>
          <w:tcPr>
            <w:tcW w:w="10393" w:type="dxa"/>
            <w:tcBorders>
              <w:top w:val="single" w:color="auto" w:sz="4" w:space="0"/>
              <w:left w:val="single" w:color="auto" w:sz="4" w:space="0"/>
              <w:bottom w:val="single" w:color="auto" w:sz="4" w:space="0"/>
              <w:right w:val="single" w:color="auto" w:sz="4" w:space="0"/>
            </w:tcBorders>
          </w:tcPr>
          <w:p w14:paraId="4E8E5420">
            <w:pPr>
              <w:spacing w:before="100" w:beforeAutospacing="1" w:after="100" w:afterAutospacing="1" w:line="408" w:lineRule="auto"/>
              <w:jc w:val="center"/>
              <w:rPr>
                <w:rFonts w:ascii="lucida Grande" w:hAnsi="lucida Grande"/>
                <w:b/>
                <w:color w:val="auto"/>
                <w:szCs w:val="21"/>
              </w:rPr>
            </w:pPr>
            <w:r>
              <w:rPr>
                <w:rStyle w:val="130"/>
                <w:rFonts w:hint="eastAsia" w:ascii="lucida Grande" w:hAnsi="lucida Grande"/>
                <w:color w:val="auto"/>
                <w:szCs w:val="21"/>
              </w:rPr>
              <w:t>评审标准</w:t>
            </w:r>
          </w:p>
        </w:tc>
      </w:tr>
      <w:tr w14:paraId="33F3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restart"/>
            <w:tcBorders>
              <w:top w:val="single" w:color="auto" w:sz="4" w:space="0"/>
              <w:left w:val="single" w:color="auto" w:sz="4" w:space="0"/>
              <w:right w:val="single" w:color="auto" w:sz="4" w:space="0"/>
            </w:tcBorders>
            <w:vAlign w:val="center"/>
          </w:tcPr>
          <w:p w14:paraId="005E8E1E">
            <w:pPr>
              <w:widowControl/>
              <w:spacing w:before="100" w:beforeAutospacing="1" w:after="100" w:afterAutospacing="1" w:line="408" w:lineRule="auto"/>
              <w:jc w:val="center"/>
              <w:rPr>
                <w:rStyle w:val="130"/>
                <w:rFonts w:ascii="lucida Grande" w:hAnsi="lucida Grande"/>
                <w:color w:val="auto"/>
                <w:szCs w:val="21"/>
              </w:rPr>
            </w:pPr>
            <w:r>
              <w:rPr>
                <w:rStyle w:val="130"/>
                <w:rFonts w:hint="eastAsia" w:ascii="lucida Grande" w:hAnsi="lucida Grande"/>
                <w:color w:val="auto"/>
                <w:szCs w:val="21"/>
              </w:rPr>
              <w:t>一、企业资信（</w:t>
            </w:r>
            <w:r>
              <w:rPr>
                <w:rStyle w:val="130"/>
                <w:rFonts w:hint="eastAsia" w:ascii="lucida Grande" w:hAnsi="lucida Grande"/>
                <w:color w:val="auto"/>
                <w:szCs w:val="21"/>
                <w:lang w:val="en-US" w:eastAsia="zh-CN"/>
              </w:rPr>
              <w:t>30</w:t>
            </w:r>
            <w:r>
              <w:rPr>
                <w:rStyle w:val="130"/>
                <w:rFonts w:hint="eastAsia" w:ascii="lucida Grande" w:hAnsi="lucida Grande"/>
                <w:color w:val="auto"/>
                <w:szCs w:val="21"/>
              </w:rPr>
              <w:t>分）</w:t>
            </w:r>
          </w:p>
        </w:tc>
        <w:tc>
          <w:tcPr>
            <w:tcW w:w="1438" w:type="dxa"/>
            <w:tcBorders>
              <w:top w:val="single" w:color="auto" w:sz="4" w:space="0"/>
              <w:left w:val="single" w:color="auto" w:sz="4" w:space="0"/>
              <w:bottom w:val="single" w:color="auto" w:sz="4" w:space="0"/>
              <w:right w:val="single" w:color="auto" w:sz="4" w:space="0"/>
            </w:tcBorders>
            <w:vAlign w:val="center"/>
          </w:tcPr>
          <w:p w14:paraId="467EB5A4">
            <w:pPr>
              <w:spacing w:before="100" w:beforeAutospacing="1" w:after="100" w:afterAutospacing="1" w:line="408" w:lineRule="auto"/>
              <w:jc w:val="center"/>
              <w:rPr>
                <w:rFonts w:ascii="宋体" w:hAnsi="宋体"/>
                <w:color w:val="auto"/>
                <w:szCs w:val="21"/>
              </w:rPr>
            </w:pPr>
            <w:r>
              <w:rPr>
                <w:rStyle w:val="127"/>
                <w:rFonts w:hint="eastAsia" w:ascii="宋体" w:hAnsi="宋体"/>
                <w:color w:val="auto"/>
              </w:rPr>
              <w:t>业绩</w:t>
            </w:r>
          </w:p>
        </w:tc>
        <w:tc>
          <w:tcPr>
            <w:tcW w:w="733" w:type="dxa"/>
            <w:tcBorders>
              <w:top w:val="single" w:color="auto" w:sz="4" w:space="0"/>
              <w:left w:val="single" w:color="auto" w:sz="4" w:space="0"/>
              <w:bottom w:val="single" w:color="auto" w:sz="4" w:space="0"/>
              <w:right w:val="single" w:color="auto" w:sz="4" w:space="0"/>
            </w:tcBorders>
            <w:vAlign w:val="center"/>
          </w:tcPr>
          <w:p w14:paraId="060B3CE2">
            <w:pPr>
              <w:spacing w:before="100" w:beforeAutospacing="1" w:after="100" w:afterAutospacing="1" w:line="408"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10393" w:type="dxa"/>
            <w:tcBorders>
              <w:top w:val="single" w:color="auto" w:sz="4" w:space="0"/>
              <w:left w:val="single" w:color="auto" w:sz="4" w:space="0"/>
              <w:bottom w:val="single" w:color="auto" w:sz="4" w:space="0"/>
              <w:right w:val="single" w:color="auto" w:sz="4" w:space="0"/>
            </w:tcBorders>
            <w:vAlign w:val="center"/>
          </w:tcPr>
          <w:p w14:paraId="782B65F7">
            <w:pPr>
              <w:rPr>
                <w:rFonts w:ascii="宋体" w:hAnsi="宋体"/>
                <w:color w:val="auto"/>
              </w:rPr>
            </w:pPr>
            <w:r>
              <w:rPr>
                <w:rFonts w:hint="eastAsia" w:ascii="宋体" w:hAnsi="宋体"/>
                <w:color w:val="auto"/>
              </w:rPr>
              <w:t>投标人自202</w:t>
            </w:r>
            <w:r>
              <w:rPr>
                <w:rFonts w:hint="eastAsia" w:ascii="宋体" w:hAnsi="宋体"/>
                <w:color w:val="auto"/>
                <w:lang w:val="en-US" w:eastAsia="zh-CN"/>
              </w:rPr>
              <w:t>0</w:t>
            </w:r>
            <w:r>
              <w:rPr>
                <w:rFonts w:hint="eastAsia" w:ascii="宋体" w:hAnsi="宋体"/>
                <w:color w:val="auto"/>
              </w:rPr>
              <w:t>年1月1日至投标截止时间</w:t>
            </w:r>
            <w:r>
              <w:rPr>
                <w:rFonts w:hint="eastAsia" w:ascii="宋体" w:hAnsi="宋体"/>
                <w:color w:val="auto"/>
                <w:lang w:val="en-US" w:eastAsia="zh-CN"/>
              </w:rPr>
              <w:t>止</w:t>
            </w:r>
            <w:r>
              <w:rPr>
                <w:rFonts w:hint="eastAsia" w:ascii="宋体" w:hAnsi="宋体"/>
                <w:color w:val="auto"/>
              </w:rPr>
              <w:t>，完成</w:t>
            </w:r>
            <w:r>
              <w:rPr>
                <w:rFonts w:hint="eastAsia" w:ascii="宋体" w:hAnsi="宋体"/>
                <w:color w:val="auto"/>
                <w:lang w:val="en-US" w:eastAsia="zh-CN"/>
              </w:rPr>
              <w:t>过</w:t>
            </w:r>
            <w:r>
              <w:rPr>
                <w:rFonts w:hint="eastAsia" w:ascii="宋体" w:hAnsi="宋体"/>
                <w:color w:val="auto"/>
              </w:rPr>
              <w:t>质量合格的</w:t>
            </w:r>
            <w:r>
              <w:rPr>
                <w:rFonts w:hint="eastAsia" w:ascii="宋体" w:hAnsi="宋体"/>
                <w:color w:val="auto"/>
                <w:lang w:val="en-US" w:eastAsia="zh-CN"/>
              </w:rPr>
              <w:t>类似工程</w:t>
            </w:r>
            <w:r>
              <w:rPr>
                <w:rFonts w:hint="eastAsia" w:ascii="宋体" w:hAnsi="宋体"/>
                <w:color w:val="auto"/>
              </w:rPr>
              <w:t>业绩，每项得</w:t>
            </w:r>
            <w:r>
              <w:rPr>
                <w:rFonts w:hint="eastAsia" w:ascii="宋体" w:hAnsi="宋体"/>
                <w:color w:val="auto"/>
                <w:lang w:val="en-US" w:eastAsia="zh-CN"/>
              </w:rPr>
              <w:t>1</w:t>
            </w:r>
            <w:r>
              <w:rPr>
                <w:rFonts w:hint="eastAsia" w:ascii="宋体" w:hAnsi="宋体"/>
                <w:color w:val="auto"/>
              </w:rPr>
              <w:t>分，</w:t>
            </w:r>
            <w:r>
              <w:rPr>
                <w:rFonts w:hint="eastAsia" w:ascii="宋体" w:hAnsi="宋体"/>
                <w:color w:val="auto"/>
                <w:lang w:val="en-US" w:eastAsia="zh-CN"/>
              </w:rPr>
              <w:t>本项</w:t>
            </w:r>
            <w:r>
              <w:rPr>
                <w:rFonts w:hint="eastAsia" w:ascii="宋体" w:hAnsi="宋体"/>
                <w:color w:val="auto"/>
              </w:rPr>
              <w:t>最多得</w:t>
            </w:r>
            <w:r>
              <w:rPr>
                <w:rFonts w:hint="eastAsia" w:ascii="宋体" w:hAnsi="宋体"/>
                <w:color w:val="auto"/>
                <w:lang w:val="en-US" w:eastAsia="zh-CN"/>
              </w:rPr>
              <w:t>10</w:t>
            </w:r>
            <w:r>
              <w:rPr>
                <w:rFonts w:hint="eastAsia" w:ascii="宋体" w:hAnsi="宋体"/>
                <w:color w:val="auto"/>
              </w:rPr>
              <w:t>分。</w:t>
            </w:r>
          </w:p>
        </w:tc>
      </w:tr>
      <w:tr w14:paraId="1851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tcPr>
          <w:p w14:paraId="28319DFC">
            <w:pPr>
              <w:widowControl/>
              <w:spacing w:before="100" w:beforeAutospacing="1" w:after="100" w:afterAutospacing="1" w:line="408" w:lineRule="auto"/>
              <w:jc w:val="center"/>
              <w:rPr>
                <w:rStyle w:val="130"/>
                <w:rFonts w:ascii="lucida Grande" w:hAnsi="lucida Grande"/>
                <w:color w:val="FF0000"/>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128685F2">
            <w:pPr>
              <w:spacing w:line="240" w:lineRule="exact"/>
              <w:jc w:val="center"/>
              <w:rPr>
                <w:rStyle w:val="127"/>
                <w:rFonts w:ascii="宋体" w:hAnsi="宋体"/>
                <w:color w:val="auto"/>
              </w:rPr>
            </w:pPr>
            <w:r>
              <w:rPr>
                <w:rStyle w:val="127"/>
                <w:rFonts w:hint="eastAsia" w:ascii="宋体" w:hAnsi="宋体"/>
                <w:color w:val="auto"/>
                <w:lang w:val="en-US" w:eastAsia="zh-CN"/>
              </w:rPr>
              <w:t>工程获奖</w:t>
            </w:r>
          </w:p>
        </w:tc>
        <w:tc>
          <w:tcPr>
            <w:tcW w:w="733" w:type="dxa"/>
            <w:tcBorders>
              <w:top w:val="single" w:color="auto" w:sz="4" w:space="0"/>
              <w:left w:val="single" w:color="auto" w:sz="4" w:space="0"/>
              <w:bottom w:val="single" w:color="auto" w:sz="4" w:space="0"/>
              <w:right w:val="single" w:color="auto" w:sz="4" w:space="0"/>
            </w:tcBorders>
            <w:vAlign w:val="center"/>
          </w:tcPr>
          <w:p w14:paraId="4DCD4DA2">
            <w:pPr>
              <w:spacing w:before="100" w:beforeAutospacing="1" w:after="100" w:afterAutospacing="1" w:line="408"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9</w:t>
            </w:r>
          </w:p>
        </w:tc>
        <w:tc>
          <w:tcPr>
            <w:tcW w:w="10393" w:type="dxa"/>
            <w:tcBorders>
              <w:top w:val="single" w:color="auto" w:sz="4" w:space="0"/>
              <w:left w:val="single" w:color="auto" w:sz="4" w:space="0"/>
              <w:bottom w:val="single" w:color="auto" w:sz="4" w:space="0"/>
              <w:right w:val="single" w:color="auto" w:sz="4" w:space="0"/>
            </w:tcBorders>
            <w:vAlign w:val="center"/>
          </w:tcPr>
          <w:p w14:paraId="7D9168BC">
            <w:pPr>
              <w:rPr>
                <w:rFonts w:hint="eastAsia" w:ascii="宋体" w:hAnsi="宋体"/>
                <w:color w:val="auto"/>
                <w:szCs w:val="21"/>
                <w:lang w:eastAsia="zh-CN"/>
              </w:rPr>
            </w:pPr>
            <w:r>
              <w:rPr>
                <w:rFonts w:hint="eastAsia" w:ascii="宋体" w:hAnsi="宋体"/>
                <w:color w:val="auto"/>
                <w:szCs w:val="21"/>
              </w:rPr>
              <w:t>投标人2020年1月1日至今获得过工程质量方面奖项证书</w:t>
            </w:r>
            <w:r>
              <w:rPr>
                <w:rFonts w:hint="eastAsia" w:ascii="宋体" w:hAnsi="宋体"/>
                <w:color w:val="auto"/>
                <w:szCs w:val="21"/>
                <w:lang w:eastAsia="zh-CN"/>
              </w:rPr>
              <w:t>；</w:t>
            </w:r>
          </w:p>
          <w:p w14:paraId="0D483D48">
            <w:pPr>
              <w:numPr>
                <w:ilvl w:val="0"/>
                <w:numId w:val="3"/>
              </w:numPr>
              <w:rPr>
                <w:rFonts w:hint="eastAsia" w:ascii="宋体" w:hAnsi="宋体"/>
                <w:color w:val="auto"/>
                <w:szCs w:val="21"/>
              </w:rPr>
            </w:pPr>
            <w:r>
              <w:rPr>
                <w:rFonts w:hint="eastAsia" w:ascii="宋体" w:hAnsi="宋体"/>
                <w:color w:val="auto"/>
                <w:szCs w:val="21"/>
                <w:lang w:val="en-US" w:eastAsia="zh-CN"/>
              </w:rPr>
              <w:t>获得</w:t>
            </w:r>
            <w:r>
              <w:rPr>
                <w:rFonts w:hint="eastAsia" w:ascii="宋体" w:hAnsi="宋体"/>
                <w:color w:val="auto"/>
                <w:szCs w:val="21"/>
              </w:rPr>
              <w:t>国家级工程质量方面奖项证书的每项得1.5分</w:t>
            </w:r>
            <w:r>
              <w:rPr>
                <w:rFonts w:hint="eastAsia" w:ascii="宋体" w:hAnsi="宋体"/>
                <w:color w:val="auto"/>
                <w:szCs w:val="21"/>
                <w:lang w:eastAsia="zh-CN"/>
              </w:rPr>
              <w:t>，</w:t>
            </w:r>
            <w:r>
              <w:rPr>
                <w:rFonts w:hint="eastAsia" w:ascii="宋体" w:hAnsi="宋体"/>
                <w:color w:val="auto"/>
                <w:szCs w:val="21"/>
                <w:lang w:val="en-US" w:eastAsia="zh-CN"/>
              </w:rPr>
              <w:t>最多得9分</w:t>
            </w:r>
            <w:r>
              <w:rPr>
                <w:rFonts w:hint="eastAsia" w:ascii="宋体" w:hAnsi="宋体"/>
                <w:color w:val="auto"/>
                <w:szCs w:val="21"/>
              </w:rPr>
              <w:t>；</w:t>
            </w:r>
          </w:p>
          <w:p w14:paraId="57381892">
            <w:pPr>
              <w:numPr>
                <w:ilvl w:val="0"/>
                <w:numId w:val="3"/>
              </w:numPr>
              <w:rPr>
                <w:rFonts w:hint="eastAsia" w:ascii="宋体" w:hAnsi="宋体"/>
                <w:color w:val="auto"/>
                <w:szCs w:val="21"/>
              </w:rPr>
            </w:pPr>
            <w:r>
              <w:rPr>
                <w:rFonts w:hint="eastAsia" w:ascii="宋体" w:hAnsi="宋体"/>
                <w:color w:val="auto"/>
                <w:szCs w:val="21"/>
                <w:lang w:val="en-US" w:eastAsia="zh-CN"/>
              </w:rPr>
              <w:t>获得</w:t>
            </w:r>
            <w:r>
              <w:rPr>
                <w:rFonts w:hint="eastAsia" w:ascii="宋体" w:hAnsi="宋体"/>
                <w:color w:val="auto"/>
                <w:szCs w:val="21"/>
              </w:rPr>
              <w:t>省级工程质量方面奖项证书的每项得1分</w:t>
            </w:r>
            <w:r>
              <w:rPr>
                <w:rFonts w:hint="eastAsia" w:ascii="宋体" w:hAnsi="宋体"/>
                <w:color w:val="auto"/>
                <w:szCs w:val="21"/>
                <w:lang w:eastAsia="zh-CN"/>
              </w:rPr>
              <w:t>，</w:t>
            </w:r>
            <w:r>
              <w:rPr>
                <w:rFonts w:hint="eastAsia" w:ascii="宋体" w:hAnsi="宋体"/>
                <w:color w:val="auto"/>
                <w:szCs w:val="21"/>
                <w:lang w:val="en-US" w:eastAsia="zh-CN"/>
              </w:rPr>
              <w:t>最多得9分</w:t>
            </w:r>
            <w:r>
              <w:rPr>
                <w:rFonts w:hint="eastAsia" w:ascii="宋体" w:hAnsi="宋体"/>
                <w:color w:val="auto"/>
                <w:szCs w:val="21"/>
              </w:rPr>
              <w:t>；</w:t>
            </w:r>
          </w:p>
          <w:p w14:paraId="5D0B4A01">
            <w:pPr>
              <w:numPr>
                <w:ilvl w:val="0"/>
                <w:numId w:val="3"/>
              </w:numPr>
              <w:rPr>
                <w:rFonts w:hint="eastAsia" w:ascii="宋体" w:hAnsi="宋体"/>
                <w:color w:val="auto"/>
                <w:szCs w:val="21"/>
              </w:rPr>
            </w:pPr>
            <w:r>
              <w:rPr>
                <w:rFonts w:hint="eastAsia" w:ascii="宋体" w:hAnsi="宋体"/>
                <w:color w:val="auto"/>
                <w:szCs w:val="21"/>
                <w:lang w:val="en-US" w:eastAsia="zh-CN"/>
              </w:rPr>
              <w:t>获得</w:t>
            </w:r>
            <w:r>
              <w:rPr>
                <w:rFonts w:hint="eastAsia" w:ascii="宋体" w:hAnsi="宋体"/>
                <w:color w:val="auto"/>
                <w:szCs w:val="21"/>
              </w:rPr>
              <w:t>市级</w:t>
            </w:r>
            <w:r>
              <w:rPr>
                <w:rFonts w:hint="eastAsia" w:ascii="宋体" w:hAnsi="宋体"/>
                <w:color w:val="auto"/>
                <w:szCs w:val="21"/>
                <w:lang w:eastAsia="zh-CN"/>
              </w:rPr>
              <w:t>（</w:t>
            </w:r>
            <w:r>
              <w:rPr>
                <w:rFonts w:hint="eastAsia" w:ascii="宋体" w:hAnsi="宋体"/>
                <w:color w:val="auto"/>
                <w:szCs w:val="21"/>
                <w:lang w:val="en-US" w:eastAsia="zh-CN"/>
              </w:rPr>
              <w:t>含副省级</w:t>
            </w:r>
            <w:r>
              <w:rPr>
                <w:rFonts w:hint="eastAsia" w:ascii="宋体" w:hAnsi="宋体"/>
                <w:color w:val="auto"/>
                <w:szCs w:val="21"/>
                <w:lang w:eastAsia="zh-CN"/>
              </w:rPr>
              <w:t>）</w:t>
            </w:r>
            <w:r>
              <w:rPr>
                <w:rFonts w:hint="eastAsia" w:ascii="宋体" w:hAnsi="宋体"/>
                <w:color w:val="auto"/>
                <w:szCs w:val="21"/>
              </w:rPr>
              <w:t>工程质量方面奖项证书的每项得0.5分</w:t>
            </w:r>
            <w:r>
              <w:rPr>
                <w:rFonts w:hint="eastAsia" w:ascii="宋体" w:hAnsi="宋体"/>
                <w:color w:val="auto"/>
                <w:szCs w:val="21"/>
                <w:lang w:eastAsia="zh-CN"/>
              </w:rPr>
              <w:t>，</w:t>
            </w:r>
            <w:r>
              <w:rPr>
                <w:rFonts w:hint="eastAsia" w:ascii="宋体" w:hAnsi="宋体"/>
                <w:color w:val="auto"/>
                <w:szCs w:val="21"/>
                <w:lang w:val="en-US" w:eastAsia="zh-CN"/>
              </w:rPr>
              <w:t>最多得9分</w:t>
            </w:r>
            <w:r>
              <w:rPr>
                <w:rFonts w:hint="eastAsia" w:ascii="宋体" w:hAnsi="宋体"/>
                <w:color w:val="auto"/>
                <w:szCs w:val="21"/>
              </w:rPr>
              <w:t>。</w:t>
            </w:r>
          </w:p>
          <w:p w14:paraId="58282CF2">
            <w:pPr>
              <w:rPr>
                <w:rFonts w:ascii="宋体" w:hAnsi="宋体"/>
                <w:color w:val="auto"/>
                <w:szCs w:val="21"/>
              </w:rPr>
            </w:pPr>
            <w:r>
              <w:rPr>
                <w:rFonts w:hint="eastAsia" w:ascii="宋体" w:hAnsi="宋体"/>
                <w:color w:val="auto"/>
                <w:szCs w:val="21"/>
                <w:lang w:val="en-US" w:eastAsia="zh-CN"/>
              </w:rPr>
              <w:t>注：</w:t>
            </w:r>
            <w:r>
              <w:rPr>
                <w:rFonts w:hint="eastAsia" w:ascii="宋体" w:hAnsi="宋体"/>
                <w:color w:val="auto"/>
                <w:szCs w:val="21"/>
              </w:rPr>
              <w:t>相同项目按最高级别奖项只计一次得分，</w:t>
            </w:r>
            <w:r>
              <w:rPr>
                <w:rFonts w:hint="eastAsia" w:ascii="宋体" w:hAnsi="宋体"/>
                <w:color w:val="auto"/>
                <w:szCs w:val="21"/>
                <w:lang w:val="en-US" w:eastAsia="zh-CN"/>
              </w:rPr>
              <w:t>本</w:t>
            </w:r>
            <w:r>
              <w:rPr>
                <w:rFonts w:hint="eastAsia" w:ascii="宋体" w:hAnsi="宋体"/>
                <w:color w:val="auto"/>
                <w:szCs w:val="21"/>
              </w:rPr>
              <w:t>项</w:t>
            </w:r>
            <w:r>
              <w:rPr>
                <w:rFonts w:hint="eastAsia" w:ascii="宋体" w:hAnsi="宋体"/>
                <w:color w:val="auto"/>
                <w:szCs w:val="21"/>
                <w:lang w:val="en-US" w:eastAsia="zh-CN"/>
              </w:rPr>
              <w:t>合计</w:t>
            </w:r>
            <w:r>
              <w:rPr>
                <w:rFonts w:hint="eastAsia" w:ascii="宋体" w:hAnsi="宋体"/>
                <w:color w:val="auto"/>
                <w:szCs w:val="21"/>
              </w:rPr>
              <w:t>最多得</w:t>
            </w:r>
            <w:r>
              <w:rPr>
                <w:rFonts w:hint="eastAsia" w:ascii="宋体" w:hAnsi="宋体"/>
                <w:color w:val="auto"/>
                <w:szCs w:val="21"/>
                <w:lang w:val="en-US" w:eastAsia="zh-CN"/>
              </w:rPr>
              <w:t>9</w:t>
            </w:r>
            <w:r>
              <w:rPr>
                <w:rFonts w:hint="eastAsia" w:ascii="宋体" w:hAnsi="宋体"/>
                <w:color w:val="auto"/>
                <w:szCs w:val="21"/>
              </w:rPr>
              <w:t>分。</w:t>
            </w:r>
          </w:p>
        </w:tc>
      </w:tr>
      <w:tr w14:paraId="3FAD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tcPr>
          <w:p w14:paraId="7D07B3BE">
            <w:pPr>
              <w:widowControl/>
              <w:spacing w:before="100" w:beforeAutospacing="1" w:after="100" w:afterAutospacing="1" w:line="408" w:lineRule="auto"/>
              <w:jc w:val="center"/>
              <w:rPr>
                <w:rStyle w:val="130"/>
                <w:rFonts w:ascii="lucida Grande" w:hAnsi="lucida Grande"/>
                <w:color w:val="FF0000"/>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2B87882B">
            <w:pPr>
              <w:spacing w:line="240" w:lineRule="exact"/>
              <w:jc w:val="center"/>
              <w:rPr>
                <w:rStyle w:val="127"/>
                <w:rFonts w:ascii="宋体" w:hAnsi="宋体"/>
                <w:color w:val="auto"/>
              </w:rPr>
            </w:pPr>
            <w:r>
              <w:rPr>
                <w:rStyle w:val="127"/>
                <w:rFonts w:hint="eastAsia" w:ascii="宋体" w:hAnsi="宋体"/>
                <w:color w:val="auto"/>
                <w:lang w:val="en-US" w:eastAsia="zh-CN"/>
              </w:rPr>
              <w:t>企业</w:t>
            </w:r>
            <w:r>
              <w:rPr>
                <w:rStyle w:val="127"/>
                <w:rFonts w:hint="eastAsia" w:ascii="宋体" w:hAnsi="宋体"/>
                <w:color w:val="auto"/>
              </w:rPr>
              <w:t>研发能力</w:t>
            </w:r>
          </w:p>
        </w:tc>
        <w:tc>
          <w:tcPr>
            <w:tcW w:w="733" w:type="dxa"/>
            <w:tcBorders>
              <w:top w:val="single" w:color="auto" w:sz="4" w:space="0"/>
              <w:left w:val="single" w:color="auto" w:sz="4" w:space="0"/>
              <w:bottom w:val="single" w:color="auto" w:sz="4" w:space="0"/>
              <w:right w:val="single" w:color="auto" w:sz="4" w:space="0"/>
            </w:tcBorders>
            <w:vAlign w:val="center"/>
          </w:tcPr>
          <w:p w14:paraId="097FB51D">
            <w:pPr>
              <w:spacing w:before="100" w:beforeAutospacing="1" w:after="100" w:afterAutospacing="1" w:line="408" w:lineRule="auto"/>
              <w:jc w:val="center"/>
              <w:rPr>
                <w:rStyle w:val="129"/>
                <w:rFonts w:hint="eastAsia" w:ascii="宋体" w:hAnsi="宋体" w:eastAsia="宋体"/>
                <w:color w:val="auto"/>
                <w:szCs w:val="21"/>
                <w:lang w:eastAsia="zh-CN"/>
              </w:rPr>
            </w:pPr>
            <w:r>
              <w:rPr>
                <w:rFonts w:hint="eastAsia" w:ascii="宋体" w:hAnsi="宋体"/>
                <w:color w:val="auto"/>
                <w:szCs w:val="21"/>
                <w:lang w:val="en-US" w:eastAsia="zh-CN"/>
              </w:rPr>
              <w:t>5</w:t>
            </w:r>
          </w:p>
        </w:tc>
        <w:tc>
          <w:tcPr>
            <w:tcW w:w="10393" w:type="dxa"/>
            <w:tcBorders>
              <w:top w:val="single" w:color="auto" w:sz="4" w:space="0"/>
              <w:left w:val="single" w:color="auto" w:sz="4" w:space="0"/>
              <w:bottom w:val="single" w:color="auto" w:sz="4" w:space="0"/>
              <w:right w:val="single" w:color="auto" w:sz="4" w:space="0"/>
            </w:tcBorders>
            <w:vAlign w:val="center"/>
          </w:tcPr>
          <w:p w14:paraId="0353C4B3">
            <w:pPr>
              <w:tabs>
                <w:tab w:val="left" w:pos="360"/>
              </w:tabs>
              <w:rPr>
                <w:rFonts w:ascii="宋体" w:hAnsi="宋体" w:cs="宋体"/>
                <w:color w:val="auto"/>
                <w:szCs w:val="21"/>
                <w:highlight w:val="none"/>
              </w:rPr>
            </w:pPr>
            <w:r>
              <w:rPr>
                <w:rFonts w:hint="eastAsia" w:ascii="宋体" w:hAnsi="宋体" w:cs="宋体"/>
                <w:color w:val="auto"/>
                <w:kern w:val="0"/>
                <w:szCs w:val="21"/>
                <w:highlight w:val="none"/>
              </w:rPr>
              <w:t>2020年1月1日至今，投标人作为完成单位获得过省级或以上工法证书，每项得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分，本项最高得5分。</w:t>
            </w:r>
          </w:p>
        </w:tc>
      </w:tr>
      <w:tr w14:paraId="12A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19" w:type="dxa"/>
            <w:vMerge w:val="continue"/>
            <w:tcBorders>
              <w:left w:val="single" w:color="auto" w:sz="4" w:space="0"/>
              <w:right w:val="single" w:color="auto" w:sz="4" w:space="0"/>
            </w:tcBorders>
          </w:tcPr>
          <w:p w14:paraId="04B0D15F">
            <w:pPr>
              <w:widowControl/>
              <w:spacing w:before="100" w:beforeAutospacing="1" w:after="100" w:afterAutospacing="1" w:line="408" w:lineRule="auto"/>
              <w:jc w:val="center"/>
              <w:rPr>
                <w:rStyle w:val="130"/>
                <w:rFonts w:ascii="lucida Grande" w:hAnsi="lucida Grande"/>
                <w:color w:val="FF0000"/>
                <w:szCs w:val="21"/>
              </w:rPr>
            </w:pPr>
          </w:p>
        </w:tc>
        <w:tc>
          <w:tcPr>
            <w:tcW w:w="1438" w:type="dxa"/>
            <w:tcBorders>
              <w:top w:val="single" w:color="auto" w:sz="4" w:space="0"/>
              <w:left w:val="single" w:color="auto" w:sz="4" w:space="0"/>
              <w:right w:val="single" w:color="auto" w:sz="4" w:space="0"/>
            </w:tcBorders>
            <w:vAlign w:val="center"/>
          </w:tcPr>
          <w:p w14:paraId="6C3F8C03">
            <w:pPr>
              <w:spacing w:line="240" w:lineRule="exact"/>
              <w:jc w:val="center"/>
              <w:rPr>
                <w:rStyle w:val="127"/>
                <w:rFonts w:ascii="宋体" w:hAnsi="宋体"/>
                <w:color w:val="FF0000"/>
              </w:rPr>
            </w:pPr>
            <w:r>
              <w:rPr>
                <w:rStyle w:val="127"/>
                <w:rFonts w:hint="eastAsia" w:ascii="宋体" w:hAnsi="宋体"/>
                <w:color w:val="auto"/>
              </w:rPr>
              <w:t>第三方评价</w:t>
            </w:r>
          </w:p>
        </w:tc>
        <w:tc>
          <w:tcPr>
            <w:tcW w:w="733" w:type="dxa"/>
            <w:tcBorders>
              <w:top w:val="single" w:color="auto" w:sz="4" w:space="0"/>
              <w:left w:val="single" w:color="auto" w:sz="4" w:space="0"/>
              <w:right w:val="single" w:color="auto" w:sz="4" w:space="0"/>
            </w:tcBorders>
            <w:vAlign w:val="center"/>
          </w:tcPr>
          <w:p w14:paraId="1CCFF97D">
            <w:pPr>
              <w:spacing w:before="100" w:beforeAutospacing="1" w:after="100" w:afterAutospacing="1" w:line="408" w:lineRule="auto"/>
              <w:jc w:val="center"/>
              <w:rPr>
                <w:rFonts w:hint="eastAsia" w:ascii="宋体" w:hAnsi="宋体" w:eastAsia="宋体"/>
                <w:color w:val="FF0000"/>
                <w:szCs w:val="21"/>
                <w:lang w:val="en-US" w:eastAsia="zh-CN"/>
              </w:rPr>
            </w:pPr>
            <w:r>
              <w:rPr>
                <w:rFonts w:hint="eastAsia" w:ascii="宋体" w:hAnsi="宋体"/>
                <w:color w:val="auto"/>
                <w:szCs w:val="21"/>
                <w:lang w:val="en-US" w:eastAsia="zh-CN"/>
              </w:rPr>
              <w:t>6</w:t>
            </w:r>
          </w:p>
        </w:tc>
        <w:tc>
          <w:tcPr>
            <w:tcW w:w="10393" w:type="dxa"/>
            <w:tcBorders>
              <w:top w:val="single" w:color="auto" w:sz="4" w:space="0"/>
              <w:left w:val="single" w:color="auto" w:sz="4" w:space="0"/>
              <w:bottom w:val="single" w:color="auto" w:sz="4" w:space="0"/>
              <w:right w:val="single" w:color="auto" w:sz="4" w:space="0"/>
            </w:tcBorders>
            <w:vAlign w:val="center"/>
          </w:tcPr>
          <w:p w14:paraId="2673A05B">
            <w:pPr>
              <w:tabs>
                <w:tab w:val="left" w:pos="360"/>
              </w:tabs>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（1）投标人具有有效期内的质量管理体系认证、职业健康安全管理体系认证、环境管理体系认证、建筑工程绿色施工评价体系认证的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每项</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0.75</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本小项最多得3分</w:t>
            </w:r>
            <w:r>
              <w:rPr>
                <w:rFonts w:hint="eastAsia" w:ascii="宋体" w:hAnsi="宋体" w:cs="宋体"/>
                <w:color w:val="auto"/>
                <w:kern w:val="0"/>
                <w:szCs w:val="21"/>
                <w:highlight w:val="none"/>
              </w:rPr>
              <w:t>。</w:t>
            </w:r>
          </w:p>
          <w:p w14:paraId="0FDAC7A4">
            <w:pPr>
              <w:tabs>
                <w:tab w:val="left" w:pos="360"/>
              </w:tabs>
              <w:rPr>
                <w:rFonts w:hint="eastAsia" w:ascii="宋体" w:hAnsi="宋体" w:cs="宋体"/>
                <w:color w:val="auto"/>
                <w:kern w:val="0"/>
                <w:szCs w:val="21"/>
                <w:highlight w:val="none"/>
              </w:rPr>
            </w:pPr>
            <w:r>
              <w:rPr>
                <w:rFonts w:hint="eastAsia" w:ascii="宋体" w:hAnsi="宋体" w:cs="宋体"/>
                <w:color w:val="auto"/>
                <w:kern w:val="0"/>
                <w:szCs w:val="21"/>
                <w:highlight w:val="none"/>
              </w:rPr>
              <w:t>（2）投标人至今（含2024年）被评为纳税信用A级纳税人称号的：</w:t>
            </w:r>
          </w:p>
          <w:p w14:paraId="4F80E82F">
            <w:pPr>
              <w:tabs>
                <w:tab w:val="left" w:pos="360"/>
              </w:tabs>
              <w:rPr>
                <w:rFonts w:hint="eastAsia" w:ascii="宋体" w:hAnsi="宋体" w:cs="宋体"/>
                <w:color w:val="auto"/>
                <w:kern w:val="0"/>
                <w:szCs w:val="21"/>
                <w:highlight w:val="none"/>
              </w:rPr>
            </w:pPr>
            <w:r>
              <w:rPr>
                <w:rFonts w:hint="eastAsia" w:ascii="宋体" w:hAnsi="宋体" w:cs="宋体"/>
                <w:color w:val="auto"/>
                <w:kern w:val="0"/>
                <w:szCs w:val="21"/>
                <w:highlight w:val="none"/>
              </w:rPr>
              <w:t>①连续5个年度以上被评为纳税信用A级纳税人称号的得3分；</w:t>
            </w:r>
          </w:p>
          <w:p w14:paraId="4082C6B0">
            <w:pPr>
              <w:tabs>
                <w:tab w:val="left" w:pos="360"/>
              </w:tabs>
              <w:rPr>
                <w:rFonts w:hint="eastAsia" w:ascii="宋体" w:hAnsi="宋体" w:cs="宋体"/>
                <w:color w:val="auto"/>
                <w:kern w:val="0"/>
                <w:szCs w:val="21"/>
                <w:highlight w:val="none"/>
              </w:rPr>
            </w:pPr>
            <w:r>
              <w:rPr>
                <w:rFonts w:hint="eastAsia" w:ascii="宋体" w:hAnsi="宋体" w:cs="宋体"/>
                <w:color w:val="auto"/>
                <w:kern w:val="0"/>
                <w:szCs w:val="21"/>
                <w:highlight w:val="none"/>
              </w:rPr>
              <w:t>②连续3-5个年度被评为纳税信用A级纳税人称号的得2分；</w:t>
            </w:r>
          </w:p>
          <w:p w14:paraId="6E572959">
            <w:pPr>
              <w:tabs>
                <w:tab w:val="left" w:pos="360"/>
              </w:tabs>
              <w:rPr>
                <w:rFonts w:hint="eastAsia" w:ascii="宋体" w:hAnsi="宋体" w:cs="宋体"/>
                <w:color w:val="auto"/>
                <w:kern w:val="0"/>
                <w:szCs w:val="21"/>
                <w:highlight w:val="none"/>
              </w:rPr>
            </w:pPr>
            <w:r>
              <w:rPr>
                <w:rFonts w:hint="eastAsia" w:ascii="宋体" w:hAnsi="宋体" w:cs="宋体"/>
                <w:color w:val="auto"/>
                <w:kern w:val="0"/>
                <w:szCs w:val="21"/>
                <w:highlight w:val="none"/>
              </w:rPr>
              <w:t>③</w:t>
            </w:r>
            <w:r>
              <w:rPr>
                <w:rFonts w:hint="eastAsia" w:ascii="宋体" w:hAnsi="宋体" w:cs="宋体"/>
                <w:color w:val="auto"/>
                <w:kern w:val="0"/>
                <w:szCs w:val="21"/>
                <w:highlight w:val="none"/>
                <w:lang w:val="en-US" w:eastAsia="zh-CN"/>
              </w:rPr>
              <w:t>连续</w:t>
            </w:r>
            <w:r>
              <w:rPr>
                <w:rFonts w:hint="eastAsia" w:ascii="宋体" w:hAnsi="宋体" w:cs="宋体"/>
                <w:color w:val="auto"/>
                <w:kern w:val="0"/>
                <w:szCs w:val="21"/>
                <w:highlight w:val="none"/>
              </w:rPr>
              <w:t>1-2个年度被评为纳税信用A级纳税人称号的得1分；</w:t>
            </w:r>
          </w:p>
          <w:p w14:paraId="42974128">
            <w:pPr>
              <w:tabs>
                <w:tab w:val="left" w:pos="360"/>
              </w:tabs>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注：</w:t>
            </w:r>
            <w:r>
              <w:rPr>
                <w:rFonts w:hint="eastAsia" w:ascii="宋体" w:hAnsi="宋体" w:cs="宋体"/>
                <w:color w:val="auto"/>
                <w:kern w:val="0"/>
                <w:szCs w:val="21"/>
                <w:highlight w:val="none"/>
              </w:rPr>
              <w:t>无或其他情况不得分。不符合以上条件的不得分。</w:t>
            </w:r>
          </w:p>
        </w:tc>
      </w:tr>
      <w:tr w14:paraId="6CC9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19" w:type="dxa"/>
            <w:vMerge w:val="restart"/>
            <w:tcBorders>
              <w:top w:val="single" w:color="auto" w:sz="4" w:space="0"/>
              <w:left w:val="single" w:color="auto" w:sz="4" w:space="0"/>
              <w:right w:val="single" w:color="auto" w:sz="4" w:space="0"/>
            </w:tcBorders>
            <w:vAlign w:val="center"/>
          </w:tcPr>
          <w:p w14:paraId="1982C20E">
            <w:pPr>
              <w:widowControl/>
              <w:spacing w:before="100" w:beforeAutospacing="1" w:after="100" w:afterAutospacing="1" w:line="408" w:lineRule="auto"/>
              <w:jc w:val="center"/>
              <w:rPr>
                <w:rFonts w:ascii="lucida Grande" w:hAnsi="lucida Grande"/>
                <w:color w:val="auto"/>
                <w:szCs w:val="21"/>
              </w:rPr>
            </w:pPr>
            <w:r>
              <w:rPr>
                <w:rStyle w:val="127"/>
                <w:rFonts w:hint="eastAsia" w:ascii="lucida Grande" w:hAnsi="lucida Grande"/>
                <w:color w:val="auto"/>
              </w:rPr>
              <w:t>二、项目管理机构能力（</w:t>
            </w:r>
            <w:r>
              <w:rPr>
                <w:rStyle w:val="129"/>
                <w:rFonts w:hint="eastAsia" w:ascii="lucida Grande" w:hAnsi="lucida Grande"/>
                <w:color w:val="auto"/>
                <w:szCs w:val="21"/>
                <w:lang w:val="en-US" w:eastAsia="zh-CN"/>
              </w:rPr>
              <w:t>70</w:t>
            </w:r>
            <w:r>
              <w:rPr>
                <w:rStyle w:val="127"/>
                <w:rFonts w:hint="eastAsia" w:ascii="lucida Grande" w:hAnsi="lucida Grande"/>
                <w:color w:val="auto"/>
              </w:rPr>
              <w:t>分）</w:t>
            </w:r>
          </w:p>
        </w:tc>
        <w:tc>
          <w:tcPr>
            <w:tcW w:w="1438" w:type="dxa"/>
            <w:tcBorders>
              <w:top w:val="single" w:color="auto" w:sz="4" w:space="0"/>
              <w:left w:val="single" w:color="auto" w:sz="4" w:space="0"/>
              <w:bottom w:val="single" w:color="auto" w:sz="4" w:space="0"/>
              <w:right w:val="single" w:color="auto" w:sz="4" w:space="0"/>
            </w:tcBorders>
            <w:vAlign w:val="center"/>
          </w:tcPr>
          <w:p w14:paraId="0250F01F">
            <w:pPr>
              <w:spacing w:before="100" w:beforeAutospacing="1" w:after="100" w:afterAutospacing="1" w:line="408" w:lineRule="auto"/>
              <w:jc w:val="center"/>
              <w:rPr>
                <w:rStyle w:val="127"/>
                <w:rFonts w:hint="eastAsia" w:ascii="宋体" w:hAnsi="宋体"/>
                <w:color w:val="auto"/>
              </w:rPr>
            </w:pPr>
            <w:r>
              <w:rPr>
                <w:rFonts w:hint="eastAsia" w:ascii="宋体" w:hAnsi="宋体"/>
                <w:szCs w:val="21"/>
              </w:rPr>
              <w:t>项目负责人答辩</w:t>
            </w:r>
          </w:p>
        </w:tc>
        <w:tc>
          <w:tcPr>
            <w:tcW w:w="733" w:type="dxa"/>
            <w:tcBorders>
              <w:top w:val="single" w:color="auto" w:sz="4" w:space="0"/>
              <w:left w:val="single" w:color="auto" w:sz="4" w:space="0"/>
              <w:bottom w:val="single" w:color="auto" w:sz="4" w:space="0"/>
              <w:right w:val="single" w:color="auto" w:sz="4" w:space="0"/>
            </w:tcBorders>
            <w:vAlign w:val="center"/>
          </w:tcPr>
          <w:p w14:paraId="7E9EEF9F">
            <w:pPr>
              <w:spacing w:before="100" w:beforeAutospacing="1" w:after="100" w:afterAutospacing="1" w:line="408"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10393" w:type="dxa"/>
            <w:vAlign w:val="center"/>
          </w:tcPr>
          <w:p w14:paraId="130531A5">
            <w:pPr>
              <w:pStyle w:val="131"/>
              <w:rPr>
                <w:rFonts w:hint="eastAsia" w:ascii="宋体" w:hAnsi="宋体" w:eastAsia="宋体" w:cs="宋体"/>
                <w:color w:val="auto"/>
                <w:kern w:val="0"/>
                <w:sz w:val="21"/>
                <w:szCs w:val="21"/>
              </w:rPr>
            </w:pPr>
            <w:bookmarkStart w:id="28" w:name="OLE_LINK3"/>
            <w:r>
              <w:rPr>
                <w:rFonts w:hint="eastAsia" w:ascii="宋体" w:hAnsi="宋体" w:eastAsia="宋体" w:cs="宋体"/>
                <w:color w:val="auto"/>
                <w:kern w:val="0"/>
                <w:sz w:val="21"/>
                <w:szCs w:val="21"/>
              </w:rPr>
              <w:t>（1）项目负责人的答辩内容，从施工管理、项目重视程度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施工组织策划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整体施工进度控制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w:t>
            </w:r>
            <w:r>
              <w:rPr>
                <w:rFonts w:hint="eastAsia" w:ascii="宋体" w:hAnsi="宋体" w:eastAsia="宋体" w:cs="宋体"/>
                <w:color w:val="auto"/>
                <w:kern w:val="0"/>
                <w:sz w:val="21"/>
                <w:szCs w:val="21"/>
              </w:rPr>
              <w:t>人力材料机械设备的合理安排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赶工措施等方面，对本项目进行重难点阐述，且阐述的内容与项目的实际重难点情况切合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应对措施有针对性</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可落地性可操作性强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整体的逻辑思维清晰</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：得（10,15]分；</w:t>
            </w:r>
          </w:p>
          <w:p w14:paraId="5A541B99">
            <w:pPr>
              <w:pStyle w:val="13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（2）项目负责人答辩内容，从施工管理、项目重视程度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施工组织策划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整体施工进度控制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w:t>
            </w:r>
            <w:r>
              <w:rPr>
                <w:rFonts w:hint="eastAsia" w:ascii="宋体" w:hAnsi="宋体" w:eastAsia="宋体" w:cs="宋体"/>
                <w:color w:val="auto"/>
                <w:kern w:val="0"/>
                <w:sz w:val="21"/>
                <w:szCs w:val="21"/>
              </w:rPr>
              <w:t>人力材料机械设备的合理安排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赶工措施等方面，对本项目进行重难点阐述，且阐述的内容与项目的实际重难点情况比较符合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应对措施比较有针对性</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可落地性可操作性较强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整体的逻辑思维较清晰</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：得（5,10] 分；</w:t>
            </w:r>
          </w:p>
          <w:p w14:paraId="1043533D">
            <w:pPr>
              <w:pStyle w:val="13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（3）项目负责人的答辩内容，从施工管理、项目重视程度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施工组织策划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整体施工进度控制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w:t>
            </w:r>
            <w:r>
              <w:rPr>
                <w:rFonts w:hint="eastAsia" w:ascii="宋体" w:hAnsi="宋体" w:eastAsia="宋体" w:cs="宋体"/>
                <w:color w:val="auto"/>
                <w:kern w:val="0"/>
                <w:sz w:val="21"/>
                <w:szCs w:val="21"/>
              </w:rPr>
              <w:t>人力材料机械设备的合理安排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赶工措施等方面，对本项目进行重难点阐述，且阐述的内容与项目的实际重难点情况基本符合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应对措施针对性一般</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可落地性可操作性一般</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整体的逻辑思维基本清晰</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：得（1,5] 分；</w:t>
            </w:r>
          </w:p>
          <w:p w14:paraId="198D0613">
            <w:pPr>
              <w:pStyle w:val="13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（4）项目负责人的答辩内容，从施工管理、项目重视程度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施工组织策划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整体施工进度控制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w:t>
            </w:r>
            <w:r>
              <w:rPr>
                <w:rFonts w:hint="eastAsia" w:ascii="宋体" w:hAnsi="宋体" w:eastAsia="宋体" w:cs="宋体"/>
                <w:color w:val="auto"/>
                <w:kern w:val="0"/>
                <w:sz w:val="21"/>
                <w:szCs w:val="21"/>
              </w:rPr>
              <w:t>人力材料机械设备的合理安排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赶工措施等方面，对本项目进行重难点阐述，但阐述的内容与项目的实际重难点情况不符合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应对措施针对性较差</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可落地性可操作性较差</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整体的逻辑思维不清晰</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或项目负责人没有进行答辩的：得</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bookmarkEnd w:id="28"/>
          </w:p>
        </w:tc>
      </w:tr>
      <w:tr w14:paraId="2C6D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19" w:type="dxa"/>
            <w:vMerge w:val="continue"/>
            <w:tcBorders>
              <w:left w:val="single" w:color="auto" w:sz="4" w:space="0"/>
              <w:right w:val="single" w:color="auto" w:sz="4" w:space="0"/>
            </w:tcBorders>
            <w:vAlign w:val="center"/>
          </w:tcPr>
          <w:p w14:paraId="7347C6EF">
            <w:pPr>
              <w:widowControl/>
              <w:spacing w:before="100" w:beforeAutospacing="1" w:after="100" w:afterAutospacing="1" w:line="408" w:lineRule="auto"/>
              <w:jc w:val="center"/>
              <w:rPr>
                <w:rFonts w:ascii="lucida Grande" w:hAnsi="lucida Grande"/>
                <w:color w:val="auto"/>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23A7BB6F">
            <w:pPr>
              <w:spacing w:before="100" w:beforeAutospacing="1" w:after="100" w:afterAutospacing="1" w:line="408" w:lineRule="auto"/>
              <w:jc w:val="center"/>
              <w:rPr>
                <w:rFonts w:ascii="宋体" w:hAnsi="宋体"/>
                <w:color w:val="auto"/>
                <w:szCs w:val="21"/>
              </w:rPr>
            </w:pPr>
            <w:r>
              <w:rPr>
                <w:rStyle w:val="127"/>
                <w:rFonts w:hint="eastAsia" w:ascii="宋体" w:hAnsi="宋体"/>
                <w:color w:val="auto"/>
              </w:rPr>
              <w:t>技术负责人</w:t>
            </w:r>
          </w:p>
        </w:tc>
        <w:tc>
          <w:tcPr>
            <w:tcW w:w="733" w:type="dxa"/>
            <w:tcBorders>
              <w:top w:val="single" w:color="auto" w:sz="4" w:space="0"/>
              <w:left w:val="single" w:color="auto" w:sz="4" w:space="0"/>
              <w:bottom w:val="single" w:color="auto" w:sz="4" w:space="0"/>
              <w:right w:val="single" w:color="auto" w:sz="4" w:space="0"/>
            </w:tcBorders>
            <w:vAlign w:val="center"/>
          </w:tcPr>
          <w:p w14:paraId="74CE477F">
            <w:pPr>
              <w:spacing w:before="100" w:beforeAutospacing="1" w:after="100" w:afterAutospacing="1" w:line="408" w:lineRule="auto"/>
              <w:jc w:val="center"/>
              <w:rPr>
                <w:rFonts w:hint="default" w:ascii="宋体" w:hAnsi="宋体" w:eastAsia="宋体" w:cs="宋体"/>
                <w:color w:val="FF0000"/>
                <w:sz w:val="21"/>
                <w:szCs w:val="21"/>
                <w:lang w:val="en-US" w:eastAsia="zh-CN"/>
              </w:rPr>
            </w:pPr>
            <w:r>
              <w:rPr>
                <w:rFonts w:hint="eastAsia" w:ascii="宋体" w:hAnsi="宋体" w:cs="宋体"/>
                <w:color w:val="auto"/>
                <w:sz w:val="21"/>
                <w:szCs w:val="21"/>
                <w:lang w:val="en-US" w:eastAsia="zh-CN"/>
              </w:rPr>
              <w:t>10</w:t>
            </w:r>
          </w:p>
        </w:tc>
        <w:tc>
          <w:tcPr>
            <w:tcW w:w="10393" w:type="dxa"/>
            <w:vAlign w:val="center"/>
          </w:tcPr>
          <w:p w14:paraId="0525BCC8">
            <w:pPr>
              <w:pStyle w:val="131"/>
              <w:rPr>
                <w:rFonts w:hint="eastAsia" w:ascii="宋体" w:hAnsi="宋体" w:eastAsia="宋体" w:cs="宋体"/>
                <w:color w:val="auto"/>
                <w:sz w:val="21"/>
                <w:szCs w:val="21"/>
              </w:rPr>
            </w:pPr>
            <w:r>
              <w:rPr>
                <w:rFonts w:hint="eastAsia" w:ascii="宋体" w:hAnsi="宋体" w:eastAsia="宋体" w:cs="宋体"/>
                <w:color w:val="auto"/>
                <w:sz w:val="21"/>
                <w:szCs w:val="21"/>
              </w:rPr>
              <w:t>（1）技术负责人具有机电类或电气类或电力类相关专业副高级（或以上）工程师技术职称10年（含10年）以上的，得10分；</w:t>
            </w:r>
          </w:p>
          <w:p w14:paraId="6ED5242B">
            <w:pPr>
              <w:pStyle w:val="131"/>
              <w:rPr>
                <w:rFonts w:hint="eastAsia" w:ascii="宋体" w:hAnsi="宋体" w:eastAsia="宋体" w:cs="宋体"/>
                <w:color w:val="auto"/>
                <w:sz w:val="21"/>
                <w:szCs w:val="21"/>
              </w:rPr>
            </w:pPr>
            <w:r>
              <w:rPr>
                <w:rFonts w:hint="eastAsia" w:ascii="宋体" w:hAnsi="宋体" w:eastAsia="宋体" w:cs="宋体"/>
                <w:color w:val="auto"/>
                <w:sz w:val="21"/>
                <w:szCs w:val="21"/>
              </w:rPr>
              <w:t>（2）技术负责人具有机电类或电气类或电力类相关专业副高级（或以上）工程师技术职称5年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至9年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的，得6分；</w:t>
            </w:r>
          </w:p>
          <w:p w14:paraId="6BA5CC4D">
            <w:pPr>
              <w:pStyle w:val="131"/>
              <w:rPr>
                <w:rFonts w:hint="eastAsia" w:ascii="宋体" w:hAnsi="宋体" w:eastAsia="宋体" w:cs="宋体"/>
                <w:color w:val="auto"/>
                <w:sz w:val="21"/>
                <w:szCs w:val="21"/>
              </w:rPr>
            </w:pPr>
            <w:r>
              <w:rPr>
                <w:rFonts w:hint="eastAsia" w:ascii="宋体" w:hAnsi="宋体" w:eastAsia="宋体" w:cs="宋体"/>
                <w:color w:val="auto"/>
                <w:sz w:val="21"/>
                <w:szCs w:val="21"/>
              </w:rPr>
              <w:t>（3）技术负责人具有机电类或电气类或电力类相关专业副高级（或以上）工程师技术职称5年以下（不含5年）的，得2分；</w:t>
            </w:r>
          </w:p>
          <w:p w14:paraId="3037948E">
            <w:pPr>
              <w:pStyle w:val="131"/>
              <w:rPr>
                <w:rFonts w:hint="eastAsia" w:ascii="宋体" w:hAnsi="宋体" w:eastAsia="宋体" w:cs="宋体"/>
                <w:color w:val="auto"/>
                <w:sz w:val="21"/>
                <w:szCs w:val="21"/>
              </w:rPr>
            </w:pPr>
            <w:r>
              <w:rPr>
                <w:rFonts w:hint="eastAsia" w:ascii="宋体" w:hAnsi="宋体" w:eastAsia="宋体" w:cs="宋体"/>
                <w:color w:val="auto"/>
                <w:sz w:val="21"/>
                <w:szCs w:val="21"/>
              </w:rPr>
              <w:t>不满足上述条件的不得分。</w:t>
            </w:r>
          </w:p>
          <w:p w14:paraId="5379885D">
            <w:pPr>
              <w:pStyle w:val="131"/>
              <w:rPr>
                <w:rFonts w:hint="eastAsia" w:ascii="宋体" w:hAnsi="宋体" w:eastAsia="宋体" w:cs="宋体"/>
                <w:color w:val="FF0000"/>
                <w:sz w:val="21"/>
                <w:szCs w:val="21"/>
              </w:rPr>
            </w:pPr>
            <w:r>
              <w:rPr>
                <w:rFonts w:hint="eastAsia" w:ascii="宋体" w:hAnsi="宋体" w:eastAsia="宋体" w:cs="宋体"/>
                <w:color w:val="auto"/>
                <w:sz w:val="21"/>
                <w:szCs w:val="21"/>
              </w:rPr>
              <w:t>注：须提供职称证书</w:t>
            </w:r>
            <w:r>
              <w:rPr>
                <w:rFonts w:hint="eastAsia" w:ascii="宋体" w:hAnsi="宋体" w:eastAsia="宋体" w:cs="宋体"/>
                <w:color w:val="auto"/>
                <w:sz w:val="21"/>
                <w:szCs w:val="21"/>
                <w:lang w:val="en-US" w:eastAsia="zh-CN"/>
              </w:rPr>
              <w:t>扫描件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时间以职称证发证日期为准，同一人具备多项职称证书的仅按最高级计算一次得分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未提供或提供资料不全的不得分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本项最多得分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r>
      <w:tr w14:paraId="6B6A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619" w:type="dxa"/>
            <w:vMerge w:val="continue"/>
            <w:tcBorders>
              <w:left w:val="single" w:color="auto" w:sz="4" w:space="0"/>
              <w:right w:val="single" w:color="auto" w:sz="4" w:space="0"/>
            </w:tcBorders>
            <w:vAlign w:val="center"/>
          </w:tcPr>
          <w:p w14:paraId="0F4FE0C5">
            <w:pPr>
              <w:widowControl/>
              <w:jc w:val="left"/>
              <w:rPr>
                <w:rFonts w:ascii="lucida Grande" w:hAnsi="lucida Grande"/>
                <w:color w:val="FF0000"/>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066EA6FC">
            <w:pPr>
              <w:widowControl/>
              <w:spacing w:before="100" w:beforeAutospacing="1" w:after="100" w:afterAutospacing="1" w:line="408" w:lineRule="auto"/>
              <w:jc w:val="center"/>
              <w:rPr>
                <w:rFonts w:ascii="宋体" w:hAnsi="宋体"/>
                <w:color w:val="auto"/>
                <w:szCs w:val="21"/>
              </w:rPr>
            </w:pPr>
            <w:r>
              <w:rPr>
                <w:rStyle w:val="127"/>
                <w:rFonts w:hint="eastAsia" w:ascii="宋体" w:hAnsi="宋体"/>
                <w:color w:val="auto"/>
              </w:rPr>
              <w:t>质量负责人</w:t>
            </w:r>
          </w:p>
        </w:tc>
        <w:tc>
          <w:tcPr>
            <w:tcW w:w="733" w:type="dxa"/>
            <w:tcBorders>
              <w:top w:val="single" w:color="auto" w:sz="4" w:space="0"/>
              <w:left w:val="single" w:color="auto" w:sz="4" w:space="0"/>
              <w:bottom w:val="single" w:color="auto" w:sz="4" w:space="0"/>
              <w:right w:val="single" w:color="auto" w:sz="4" w:space="0"/>
            </w:tcBorders>
            <w:vAlign w:val="center"/>
          </w:tcPr>
          <w:p w14:paraId="5E08B49D">
            <w:pPr>
              <w:spacing w:before="100" w:beforeAutospacing="1" w:after="100" w:afterAutospacing="1" w:line="408"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10393" w:type="dxa"/>
            <w:vAlign w:val="center"/>
          </w:tcPr>
          <w:p w14:paraId="61EE219E">
            <w:pPr>
              <w:rPr>
                <w:rFonts w:hint="eastAsia" w:ascii="宋体" w:hAnsi="宋体"/>
                <w:color w:val="auto"/>
                <w:szCs w:val="21"/>
              </w:rPr>
            </w:pPr>
            <w:r>
              <w:rPr>
                <w:rFonts w:hint="eastAsia" w:ascii="宋体" w:hAnsi="宋体"/>
                <w:color w:val="auto"/>
                <w:szCs w:val="21"/>
              </w:rPr>
              <w:t>（1）质量负责人具有机电类或电气类或电力类相关专业副高级（或以上）工程师技术职称10年（含10年）以上的，得10分；</w:t>
            </w:r>
          </w:p>
          <w:p w14:paraId="17EA0F3A">
            <w:pPr>
              <w:rPr>
                <w:rFonts w:hint="eastAsia" w:ascii="宋体" w:hAnsi="宋体"/>
                <w:color w:val="auto"/>
                <w:szCs w:val="21"/>
              </w:rPr>
            </w:pPr>
            <w:r>
              <w:rPr>
                <w:rFonts w:hint="eastAsia" w:ascii="宋体" w:hAnsi="宋体"/>
                <w:color w:val="auto"/>
                <w:szCs w:val="21"/>
              </w:rPr>
              <w:t>（2）质量负责人具有机电类或电气类或电力类相关专业副高级（或以上）工程师技术职称5年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color w:val="auto"/>
                <w:szCs w:val="21"/>
              </w:rPr>
              <w:t>至9年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color w:val="auto"/>
                <w:szCs w:val="21"/>
              </w:rPr>
              <w:t>的，得6分；</w:t>
            </w:r>
          </w:p>
          <w:p w14:paraId="2AAA94C9">
            <w:pPr>
              <w:rPr>
                <w:rFonts w:hint="eastAsia" w:ascii="宋体" w:hAnsi="宋体"/>
                <w:color w:val="auto"/>
                <w:szCs w:val="21"/>
              </w:rPr>
            </w:pPr>
            <w:r>
              <w:rPr>
                <w:rFonts w:hint="eastAsia" w:ascii="宋体" w:hAnsi="宋体"/>
                <w:color w:val="auto"/>
                <w:szCs w:val="21"/>
              </w:rPr>
              <w:t>（3）质量负责人具有机电类或电气类或电力类相关专业副高级（或以上）工程师技术职称5年以下（不含5年）的，得2分；</w:t>
            </w:r>
          </w:p>
          <w:p w14:paraId="0F88F177">
            <w:pPr>
              <w:rPr>
                <w:rFonts w:hint="eastAsia" w:ascii="宋体" w:hAnsi="宋体"/>
                <w:color w:val="auto"/>
                <w:szCs w:val="21"/>
              </w:rPr>
            </w:pPr>
            <w:r>
              <w:rPr>
                <w:rFonts w:hint="eastAsia" w:ascii="宋体" w:hAnsi="宋体"/>
                <w:color w:val="auto"/>
                <w:szCs w:val="21"/>
              </w:rPr>
              <w:t>不满足上述条件的不得分。</w:t>
            </w:r>
          </w:p>
          <w:p w14:paraId="0F05C52D">
            <w:pPr>
              <w:rPr>
                <w:rFonts w:ascii="宋体" w:hAnsi="宋体"/>
                <w:color w:val="auto"/>
                <w:szCs w:val="21"/>
              </w:rPr>
            </w:pPr>
            <w:r>
              <w:rPr>
                <w:rFonts w:hint="eastAsia" w:ascii="宋体" w:hAnsi="宋体"/>
                <w:color w:val="auto"/>
                <w:szCs w:val="21"/>
              </w:rPr>
              <w:t>注：须提供职称证书</w:t>
            </w:r>
            <w:r>
              <w:rPr>
                <w:rFonts w:hint="eastAsia" w:ascii="宋体" w:hAnsi="宋体"/>
                <w:color w:val="auto"/>
                <w:szCs w:val="21"/>
                <w:lang w:val="en-US" w:eastAsia="zh-CN"/>
              </w:rPr>
              <w:t>扫描件</w:t>
            </w:r>
            <w:r>
              <w:rPr>
                <w:rFonts w:hint="eastAsia" w:ascii="宋体" w:hAnsi="宋体"/>
                <w:color w:val="auto"/>
                <w:szCs w:val="21"/>
                <w:lang w:eastAsia="zh-CN"/>
              </w:rPr>
              <w:t>，</w:t>
            </w:r>
            <w:r>
              <w:rPr>
                <w:rFonts w:hint="eastAsia" w:ascii="宋体" w:hAnsi="宋体"/>
                <w:color w:val="auto"/>
                <w:szCs w:val="21"/>
              </w:rPr>
              <w:t>时间以职称证发证日期为准，</w:t>
            </w:r>
            <w:r>
              <w:rPr>
                <w:rFonts w:hint="eastAsia" w:ascii="宋体" w:hAnsi="宋体" w:eastAsia="宋体" w:cs="宋体"/>
                <w:color w:val="auto"/>
                <w:sz w:val="21"/>
                <w:szCs w:val="21"/>
                <w:lang w:val="en-US" w:eastAsia="zh-CN"/>
              </w:rPr>
              <w:t>同一人具备多项职称证书的仅按最高级计算一次得分，</w:t>
            </w:r>
            <w:r>
              <w:rPr>
                <w:rFonts w:hint="eastAsia" w:ascii="宋体" w:hAnsi="宋体"/>
                <w:color w:val="auto"/>
                <w:szCs w:val="21"/>
              </w:rPr>
              <w:t>未提供或提供资料不全的不得分</w:t>
            </w:r>
            <w:r>
              <w:rPr>
                <w:rFonts w:hint="eastAsia" w:ascii="宋体" w:hAnsi="宋体"/>
                <w:color w:val="auto"/>
                <w:szCs w:val="21"/>
                <w:lang w:eastAsia="zh-CN"/>
              </w:rPr>
              <w:t>。</w:t>
            </w:r>
            <w:r>
              <w:rPr>
                <w:rFonts w:hint="eastAsia" w:ascii="宋体" w:hAnsi="宋体"/>
                <w:color w:val="auto"/>
                <w:szCs w:val="21"/>
              </w:rPr>
              <w:t>本项最多得分</w:t>
            </w:r>
            <w:r>
              <w:rPr>
                <w:rFonts w:hint="eastAsia" w:ascii="宋体" w:hAnsi="宋体"/>
                <w:color w:val="auto"/>
                <w:szCs w:val="21"/>
                <w:lang w:val="en-US" w:eastAsia="zh-CN"/>
              </w:rPr>
              <w:t>10</w:t>
            </w:r>
            <w:r>
              <w:rPr>
                <w:rFonts w:hint="eastAsia" w:ascii="宋体" w:hAnsi="宋体"/>
                <w:color w:val="auto"/>
                <w:szCs w:val="21"/>
              </w:rPr>
              <w:t>分。</w:t>
            </w:r>
          </w:p>
        </w:tc>
      </w:tr>
      <w:tr w14:paraId="0B58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14:paraId="5FEF284F">
            <w:pPr>
              <w:widowControl/>
              <w:jc w:val="left"/>
              <w:rPr>
                <w:rFonts w:ascii="lucida Grande" w:hAnsi="lucida Grande"/>
                <w:color w:val="FF0000"/>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74EA54DC">
            <w:pPr>
              <w:widowControl/>
              <w:spacing w:before="100" w:beforeAutospacing="1" w:after="100" w:afterAutospacing="1" w:line="408" w:lineRule="auto"/>
              <w:jc w:val="center"/>
              <w:rPr>
                <w:rFonts w:ascii="宋体" w:hAnsi="宋体"/>
                <w:color w:val="auto"/>
                <w:szCs w:val="21"/>
              </w:rPr>
            </w:pPr>
            <w:r>
              <w:rPr>
                <w:rStyle w:val="127"/>
                <w:rFonts w:hint="eastAsia" w:ascii="宋体" w:hAnsi="宋体"/>
                <w:color w:val="auto"/>
              </w:rPr>
              <w:t>安全负责人</w:t>
            </w:r>
          </w:p>
        </w:tc>
        <w:tc>
          <w:tcPr>
            <w:tcW w:w="733" w:type="dxa"/>
            <w:tcBorders>
              <w:top w:val="single" w:color="auto" w:sz="4" w:space="0"/>
              <w:left w:val="single" w:color="auto" w:sz="4" w:space="0"/>
              <w:bottom w:val="single" w:color="auto" w:sz="4" w:space="0"/>
              <w:right w:val="single" w:color="auto" w:sz="4" w:space="0"/>
            </w:tcBorders>
            <w:vAlign w:val="center"/>
          </w:tcPr>
          <w:p w14:paraId="5CC666EB">
            <w:pPr>
              <w:spacing w:before="100" w:beforeAutospacing="1" w:after="100" w:afterAutospacing="1" w:line="408"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10393" w:type="dxa"/>
            <w:vAlign w:val="center"/>
          </w:tcPr>
          <w:p w14:paraId="4066A4CE">
            <w:pPr>
              <w:rPr>
                <w:rFonts w:hint="eastAsia" w:ascii="宋体" w:hAnsi="宋体"/>
                <w:color w:val="auto"/>
                <w:szCs w:val="21"/>
              </w:rPr>
            </w:pPr>
            <w:r>
              <w:rPr>
                <w:rFonts w:hint="eastAsia" w:ascii="宋体" w:hAnsi="宋体"/>
                <w:color w:val="auto"/>
                <w:szCs w:val="21"/>
              </w:rPr>
              <w:t>（1）安全负责人具有注册安全工程师证书且在有效期内的，得5分；不满足前述条件的本小项不得分。本小项最高得5分。</w:t>
            </w:r>
          </w:p>
          <w:p w14:paraId="7BA1E25B">
            <w:pPr>
              <w:rPr>
                <w:rFonts w:hint="eastAsia" w:ascii="宋体" w:hAnsi="宋体"/>
                <w:color w:val="auto"/>
                <w:szCs w:val="21"/>
              </w:rPr>
            </w:pPr>
            <w:r>
              <w:rPr>
                <w:rFonts w:hint="eastAsia" w:ascii="宋体" w:hAnsi="宋体"/>
                <w:color w:val="auto"/>
                <w:szCs w:val="21"/>
              </w:rPr>
              <w:t>（2）安全负责人具有机电类或电气类或电力类相关专业副高级（或以上）工程师技术职称的，得5分；具有机电类或电气类或电力类相关专业</w:t>
            </w:r>
            <w:r>
              <w:rPr>
                <w:rFonts w:hint="eastAsia" w:ascii="宋体" w:hAnsi="宋体"/>
                <w:color w:val="auto"/>
                <w:szCs w:val="21"/>
                <w:lang w:val="en-US" w:eastAsia="zh-CN"/>
              </w:rPr>
              <w:t>中级</w:t>
            </w:r>
            <w:r>
              <w:rPr>
                <w:rFonts w:hint="eastAsia" w:ascii="宋体" w:hAnsi="宋体"/>
                <w:color w:val="auto"/>
                <w:szCs w:val="21"/>
              </w:rPr>
              <w:t>工程师技术职称的，得2分。不满足前述条件的本小项不得分。本小项最高得5分。</w:t>
            </w:r>
          </w:p>
          <w:p w14:paraId="2B02F0AF">
            <w:pPr>
              <w:rPr>
                <w:rFonts w:ascii="宋体" w:hAnsi="宋体"/>
                <w:color w:val="auto"/>
                <w:szCs w:val="21"/>
              </w:rPr>
            </w:pPr>
            <w:r>
              <w:rPr>
                <w:rFonts w:hint="eastAsia" w:ascii="宋体" w:hAnsi="宋体" w:eastAsia="宋体" w:cs="Times New Roman"/>
                <w:color w:val="auto"/>
                <w:szCs w:val="21"/>
              </w:rPr>
              <w:t>注：须提供职称证书、注册安全工程师资格证扫描件，否则不得分</w:t>
            </w:r>
            <w:r>
              <w:rPr>
                <w:rFonts w:hint="eastAsia" w:ascii="宋体" w:hAnsi="宋体" w:eastAsia="宋体" w:cs="Times New Roman"/>
                <w:color w:val="auto"/>
                <w:szCs w:val="21"/>
                <w:lang w:eastAsia="zh-CN"/>
              </w:rPr>
              <w:t>。</w:t>
            </w:r>
            <w:r>
              <w:rPr>
                <w:rFonts w:hint="eastAsia" w:ascii="宋体" w:hAnsi="宋体"/>
                <w:color w:val="auto"/>
                <w:szCs w:val="21"/>
              </w:rPr>
              <w:t>职称证时间以发证日期为准，</w:t>
            </w:r>
            <w:r>
              <w:rPr>
                <w:rFonts w:hint="eastAsia" w:ascii="宋体" w:hAnsi="宋体" w:eastAsia="宋体" w:cs="宋体"/>
                <w:color w:val="auto"/>
                <w:sz w:val="21"/>
                <w:szCs w:val="21"/>
                <w:lang w:val="en-US" w:eastAsia="zh-CN"/>
              </w:rPr>
              <w:t>同一人具备多项职称证书的仅按最高级计算一次得分。</w:t>
            </w:r>
            <w:r>
              <w:rPr>
                <w:rFonts w:hint="eastAsia" w:ascii="宋体" w:hAnsi="宋体"/>
                <w:color w:val="auto"/>
                <w:szCs w:val="21"/>
              </w:rPr>
              <w:t>本项</w:t>
            </w:r>
            <w:r>
              <w:rPr>
                <w:rFonts w:hint="eastAsia" w:ascii="宋体" w:hAnsi="宋体"/>
                <w:color w:val="auto"/>
                <w:szCs w:val="21"/>
                <w:lang w:val="en-US" w:eastAsia="zh-CN"/>
              </w:rPr>
              <w:t>合计</w:t>
            </w:r>
            <w:r>
              <w:rPr>
                <w:rFonts w:hint="eastAsia" w:ascii="宋体" w:hAnsi="宋体"/>
                <w:color w:val="auto"/>
                <w:szCs w:val="21"/>
              </w:rPr>
              <w:t>最多得分</w:t>
            </w:r>
            <w:r>
              <w:rPr>
                <w:rFonts w:hint="eastAsia" w:ascii="宋体" w:hAnsi="宋体"/>
                <w:color w:val="auto"/>
                <w:szCs w:val="21"/>
                <w:lang w:val="en-US" w:eastAsia="zh-CN"/>
              </w:rPr>
              <w:t>10</w:t>
            </w:r>
            <w:r>
              <w:rPr>
                <w:rFonts w:hint="eastAsia" w:ascii="宋体" w:hAnsi="宋体"/>
                <w:color w:val="auto"/>
                <w:szCs w:val="21"/>
              </w:rPr>
              <w:t>分。</w:t>
            </w:r>
          </w:p>
        </w:tc>
      </w:tr>
      <w:tr w14:paraId="6C3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19" w:type="dxa"/>
            <w:vMerge w:val="continue"/>
            <w:tcBorders>
              <w:left w:val="single" w:color="auto" w:sz="4" w:space="0"/>
              <w:right w:val="single" w:color="auto" w:sz="4" w:space="0"/>
            </w:tcBorders>
            <w:vAlign w:val="center"/>
          </w:tcPr>
          <w:p w14:paraId="6009FED7">
            <w:pPr>
              <w:widowControl/>
              <w:jc w:val="left"/>
              <w:rPr>
                <w:rFonts w:ascii="lucida Grande" w:hAnsi="lucida Grande"/>
                <w:color w:val="FF0000"/>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7A826F65">
            <w:pPr>
              <w:widowControl/>
              <w:spacing w:before="100" w:beforeAutospacing="1" w:after="100" w:afterAutospacing="1" w:line="408" w:lineRule="auto"/>
              <w:jc w:val="center"/>
              <w:rPr>
                <w:rFonts w:ascii="宋体" w:hAnsi="宋体"/>
                <w:color w:val="auto"/>
                <w:szCs w:val="21"/>
              </w:rPr>
            </w:pPr>
            <w:r>
              <w:rPr>
                <w:rStyle w:val="127"/>
                <w:rFonts w:hint="eastAsia" w:ascii="宋体" w:hAnsi="宋体"/>
                <w:color w:val="auto"/>
              </w:rPr>
              <w:t>造价负责人</w:t>
            </w:r>
          </w:p>
        </w:tc>
        <w:tc>
          <w:tcPr>
            <w:tcW w:w="733" w:type="dxa"/>
            <w:tcBorders>
              <w:top w:val="single" w:color="auto" w:sz="4" w:space="0"/>
              <w:left w:val="single" w:color="auto" w:sz="4" w:space="0"/>
              <w:bottom w:val="single" w:color="auto" w:sz="4" w:space="0"/>
              <w:right w:val="single" w:color="auto" w:sz="4" w:space="0"/>
            </w:tcBorders>
            <w:vAlign w:val="center"/>
          </w:tcPr>
          <w:p w14:paraId="78F8681B">
            <w:pPr>
              <w:spacing w:before="100" w:beforeAutospacing="1" w:after="100" w:afterAutospacing="1" w:line="408"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10393" w:type="dxa"/>
            <w:vAlign w:val="center"/>
          </w:tcPr>
          <w:p w14:paraId="320FE608">
            <w:pPr>
              <w:rPr>
                <w:rFonts w:hint="eastAsia" w:ascii="宋体" w:hAnsi="宋体"/>
                <w:color w:val="auto"/>
                <w:szCs w:val="21"/>
              </w:rPr>
            </w:pPr>
            <w:r>
              <w:rPr>
                <w:rFonts w:hint="eastAsia" w:ascii="宋体" w:hAnsi="宋体"/>
                <w:color w:val="auto"/>
                <w:szCs w:val="21"/>
              </w:rPr>
              <w:t>（1）造价负责人具有安装工程专业一级注册造价工程师证书且在有效期内的，得5分</w:t>
            </w:r>
            <w:r>
              <w:rPr>
                <w:rFonts w:hint="eastAsia" w:ascii="宋体" w:hAnsi="宋体"/>
                <w:color w:val="auto"/>
                <w:szCs w:val="21"/>
                <w:lang w:eastAsia="zh-CN"/>
              </w:rPr>
              <w:t>，</w:t>
            </w:r>
            <w:r>
              <w:rPr>
                <w:rFonts w:hint="eastAsia" w:ascii="宋体" w:hAnsi="宋体"/>
                <w:color w:val="auto"/>
                <w:szCs w:val="21"/>
              </w:rPr>
              <w:t>不满足前述条件的本小项不得分。本小项最高得5分。</w:t>
            </w:r>
          </w:p>
          <w:p w14:paraId="00878F7B">
            <w:pPr>
              <w:rPr>
                <w:rFonts w:hint="eastAsia" w:ascii="宋体" w:hAnsi="宋体"/>
                <w:color w:val="auto"/>
                <w:szCs w:val="21"/>
              </w:rPr>
            </w:pPr>
            <w:r>
              <w:rPr>
                <w:rFonts w:hint="eastAsia" w:ascii="宋体" w:hAnsi="宋体"/>
                <w:color w:val="auto"/>
                <w:szCs w:val="21"/>
              </w:rPr>
              <w:t>（2）造价负责人具有造价类相关专业副高级（或以上）工程师职称的，得5分。不满足前述条件的本小项不得分。本小项最高得5分。</w:t>
            </w:r>
          </w:p>
          <w:p w14:paraId="2BB335B1">
            <w:pPr>
              <w:rPr>
                <w:rFonts w:hint="eastAsia" w:ascii="宋体" w:hAnsi="宋体"/>
                <w:color w:val="auto"/>
                <w:szCs w:val="21"/>
              </w:rPr>
            </w:pPr>
            <w:r>
              <w:rPr>
                <w:rFonts w:hint="eastAsia" w:ascii="宋体" w:hAnsi="宋体"/>
                <w:color w:val="auto"/>
                <w:szCs w:val="21"/>
              </w:rPr>
              <w:t>注：①按照《造价工程师职业资格制度规定》的规定，根据原人事部、原建设部发布的《造价工程师执业资格制度暂行规定》（人发〔1996〕77号）具有的造价工程师执业资格，并经注册且在</w:t>
            </w:r>
            <w:r>
              <w:rPr>
                <w:rFonts w:hint="eastAsia" w:ascii="宋体" w:hAnsi="宋体"/>
                <w:color w:val="auto"/>
                <w:szCs w:val="21"/>
                <w:lang w:val="en-US" w:eastAsia="zh-CN"/>
              </w:rPr>
              <w:t>有效</w:t>
            </w:r>
            <w:r>
              <w:rPr>
                <w:rFonts w:hint="eastAsia" w:ascii="宋体" w:hAnsi="宋体"/>
                <w:color w:val="auto"/>
                <w:szCs w:val="21"/>
              </w:rPr>
              <w:t>期内的，等同于一级注册造价工程师，详见住房和城乡建设部关于修改《工程造价咨询企业管理办法》《注册造价工程师管理办法》的决定（中华人民共和国住房和城乡建设部令第50号）。</w:t>
            </w:r>
          </w:p>
          <w:p w14:paraId="78F8734D">
            <w:pPr>
              <w:rPr>
                <w:rFonts w:hint="eastAsia" w:ascii="宋体" w:hAnsi="宋体"/>
                <w:color w:val="auto"/>
                <w:szCs w:val="21"/>
              </w:rPr>
            </w:pPr>
            <w:r>
              <w:rPr>
                <w:rFonts w:hint="eastAsia" w:ascii="宋体" w:hAnsi="宋体"/>
                <w:color w:val="auto"/>
                <w:szCs w:val="21"/>
              </w:rPr>
              <w:t>②投标人须提供注册造价工程师的注册证书、职称证书扫描件、注册造价工程师注册信息查询网站（http://zaojiasys.jianshe99.com/cecaopsys/queryAndSearch/view.do?op=queryUserInfoInit）查询结果网上截图，且执业状态栏显示“正常”的才计分，不提供不得分。</w:t>
            </w:r>
          </w:p>
          <w:p w14:paraId="6CBEBBBB">
            <w:pPr>
              <w:rPr>
                <w:rFonts w:ascii="宋体" w:hAnsi="宋体"/>
                <w:color w:val="FF0000"/>
                <w:szCs w:val="21"/>
              </w:rPr>
            </w:pPr>
            <w:r>
              <w:rPr>
                <w:rFonts w:hint="eastAsia" w:ascii="宋体" w:hAnsi="宋体"/>
                <w:color w:val="auto"/>
                <w:szCs w:val="21"/>
                <w:lang w:val="en-US" w:eastAsia="zh-CN"/>
              </w:rPr>
              <w:t>③</w:t>
            </w:r>
            <w:r>
              <w:rPr>
                <w:rFonts w:hint="eastAsia" w:ascii="宋体" w:hAnsi="宋体" w:eastAsia="宋体" w:cs="宋体"/>
                <w:color w:val="auto"/>
                <w:sz w:val="21"/>
                <w:szCs w:val="21"/>
                <w:lang w:val="en-US" w:eastAsia="zh-CN"/>
              </w:rPr>
              <w:t>同一人具备多项职称证书的仅按最高级计算一次得分，</w:t>
            </w:r>
            <w:r>
              <w:rPr>
                <w:rFonts w:hint="eastAsia" w:ascii="宋体" w:hAnsi="宋体"/>
                <w:color w:val="auto"/>
                <w:szCs w:val="21"/>
              </w:rPr>
              <w:t>本项</w:t>
            </w:r>
            <w:r>
              <w:rPr>
                <w:rFonts w:hint="eastAsia" w:ascii="宋体" w:hAnsi="宋体"/>
                <w:color w:val="auto"/>
                <w:szCs w:val="21"/>
                <w:lang w:val="en-US" w:eastAsia="zh-CN"/>
              </w:rPr>
              <w:t>合计</w:t>
            </w:r>
            <w:r>
              <w:rPr>
                <w:rFonts w:hint="eastAsia" w:ascii="宋体" w:hAnsi="宋体"/>
                <w:color w:val="auto"/>
                <w:szCs w:val="21"/>
              </w:rPr>
              <w:t>最多得分</w:t>
            </w:r>
            <w:r>
              <w:rPr>
                <w:rFonts w:hint="eastAsia" w:ascii="宋体" w:hAnsi="宋体"/>
                <w:color w:val="auto"/>
                <w:szCs w:val="21"/>
                <w:lang w:val="en-US" w:eastAsia="zh-CN"/>
              </w:rPr>
              <w:t>10</w:t>
            </w:r>
            <w:r>
              <w:rPr>
                <w:rFonts w:hint="eastAsia" w:ascii="宋体" w:hAnsi="宋体"/>
                <w:color w:val="auto"/>
                <w:szCs w:val="21"/>
              </w:rPr>
              <w:t>分。</w:t>
            </w:r>
          </w:p>
        </w:tc>
      </w:tr>
      <w:tr w14:paraId="6C57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bottom w:val="single" w:color="auto" w:sz="4" w:space="0"/>
              <w:right w:val="single" w:color="auto" w:sz="4" w:space="0"/>
            </w:tcBorders>
            <w:vAlign w:val="center"/>
          </w:tcPr>
          <w:p w14:paraId="4651159A">
            <w:pPr>
              <w:widowControl/>
              <w:jc w:val="left"/>
              <w:rPr>
                <w:rFonts w:ascii="lucida Grande" w:hAnsi="lucida Grande"/>
                <w:color w:val="FF0000"/>
                <w:szCs w:val="21"/>
              </w:rPr>
            </w:pPr>
          </w:p>
        </w:tc>
        <w:tc>
          <w:tcPr>
            <w:tcW w:w="1438" w:type="dxa"/>
            <w:tcBorders>
              <w:top w:val="single" w:color="auto" w:sz="4" w:space="0"/>
              <w:left w:val="single" w:color="auto" w:sz="4" w:space="0"/>
              <w:bottom w:val="single" w:color="auto" w:sz="4" w:space="0"/>
              <w:right w:val="single" w:color="auto" w:sz="4" w:space="0"/>
            </w:tcBorders>
            <w:vAlign w:val="center"/>
          </w:tcPr>
          <w:p w14:paraId="2FB67FCD">
            <w:pPr>
              <w:widowControl/>
              <w:spacing w:before="100" w:beforeAutospacing="1" w:after="100" w:afterAutospacing="1" w:line="408" w:lineRule="auto"/>
              <w:jc w:val="center"/>
              <w:rPr>
                <w:rFonts w:ascii="宋体" w:hAnsi="宋体"/>
                <w:color w:val="auto"/>
                <w:szCs w:val="21"/>
              </w:rPr>
            </w:pPr>
            <w:r>
              <w:rPr>
                <w:rStyle w:val="127"/>
                <w:rFonts w:hint="eastAsia" w:ascii="宋体" w:hAnsi="宋体"/>
                <w:color w:val="auto"/>
              </w:rPr>
              <w:t>其它人员</w:t>
            </w:r>
          </w:p>
        </w:tc>
        <w:tc>
          <w:tcPr>
            <w:tcW w:w="733" w:type="dxa"/>
            <w:tcBorders>
              <w:top w:val="single" w:color="auto" w:sz="4" w:space="0"/>
              <w:left w:val="single" w:color="auto" w:sz="4" w:space="0"/>
              <w:bottom w:val="single" w:color="auto" w:sz="4" w:space="0"/>
              <w:right w:val="single" w:color="auto" w:sz="4" w:space="0"/>
            </w:tcBorders>
            <w:vAlign w:val="center"/>
          </w:tcPr>
          <w:p w14:paraId="0751A08F">
            <w:pPr>
              <w:spacing w:before="100" w:beforeAutospacing="1" w:after="100" w:afterAutospacing="1" w:line="408"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15</w:t>
            </w:r>
          </w:p>
        </w:tc>
        <w:tc>
          <w:tcPr>
            <w:tcW w:w="10393" w:type="dxa"/>
            <w:tcBorders>
              <w:top w:val="single" w:color="auto" w:sz="4" w:space="0"/>
              <w:left w:val="single" w:color="auto" w:sz="4" w:space="0"/>
              <w:bottom w:val="single" w:color="auto" w:sz="4" w:space="0"/>
              <w:right w:val="single" w:color="auto" w:sz="4" w:space="0"/>
            </w:tcBorders>
            <w:vAlign w:val="center"/>
          </w:tcPr>
          <w:p w14:paraId="5C6738CC">
            <w:pPr>
              <w:rPr>
                <w:rFonts w:hint="eastAsia" w:ascii="宋体" w:hAnsi="宋体" w:cs="Arial Unicode MS"/>
                <w:color w:val="auto"/>
                <w:szCs w:val="21"/>
              </w:rPr>
            </w:pPr>
            <w:r>
              <w:rPr>
                <w:rFonts w:hint="eastAsia" w:ascii="宋体" w:hAnsi="宋体" w:cs="Arial Unicode MS"/>
                <w:color w:val="auto"/>
                <w:szCs w:val="21"/>
              </w:rPr>
              <w:t>1、拟投入本项目的各专业人员，人员配备全部满足招标文件《项目经理部组成人员配备要求表》要求的，得</w:t>
            </w:r>
            <w:r>
              <w:rPr>
                <w:rFonts w:hint="eastAsia" w:ascii="宋体" w:hAnsi="宋体" w:cs="Arial Unicode MS"/>
                <w:color w:val="auto"/>
                <w:szCs w:val="21"/>
                <w:lang w:val="en-US" w:eastAsia="zh-CN"/>
              </w:rPr>
              <w:t>3</w:t>
            </w:r>
            <w:r>
              <w:rPr>
                <w:rFonts w:hint="eastAsia" w:ascii="宋体" w:hAnsi="宋体" w:cs="Arial Unicode MS"/>
                <w:color w:val="auto"/>
                <w:szCs w:val="21"/>
              </w:rPr>
              <w:t>分；</w:t>
            </w:r>
          </w:p>
          <w:p w14:paraId="239ACD3F">
            <w:pPr>
              <w:rPr>
                <w:rFonts w:hint="eastAsia" w:ascii="宋体" w:hAnsi="宋体" w:cs="Arial Unicode MS"/>
                <w:color w:val="auto"/>
                <w:szCs w:val="21"/>
              </w:rPr>
            </w:pPr>
            <w:r>
              <w:rPr>
                <w:rFonts w:hint="eastAsia" w:ascii="宋体" w:hAnsi="宋体" w:cs="Arial Unicode MS"/>
                <w:color w:val="auto"/>
                <w:szCs w:val="21"/>
              </w:rPr>
              <w:t>2、在符合《项目经理部组成人员配备要求表》的基础上，拟投入的人员中具有注册电气工程师证书且在有效期内的，得</w:t>
            </w:r>
            <w:r>
              <w:rPr>
                <w:rFonts w:hint="eastAsia" w:ascii="宋体" w:hAnsi="宋体" w:cs="Arial Unicode MS"/>
                <w:color w:val="auto"/>
                <w:szCs w:val="21"/>
                <w:lang w:val="en-US" w:eastAsia="zh-CN"/>
              </w:rPr>
              <w:t>4</w:t>
            </w:r>
            <w:r>
              <w:rPr>
                <w:rFonts w:hint="eastAsia" w:ascii="宋体" w:hAnsi="宋体" w:cs="Arial Unicode MS"/>
                <w:color w:val="auto"/>
                <w:szCs w:val="21"/>
              </w:rPr>
              <w:t xml:space="preserve">分； </w:t>
            </w:r>
          </w:p>
          <w:p w14:paraId="2A2C5089">
            <w:pPr>
              <w:rPr>
                <w:rFonts w:hint="default" w:ascii="宋体" w:hAnsi="宋体" w:eastAsia="宋体" w:cs="Arial Unicode MS"/>
                <w:color w:val="auto"/>
                <w:szCs w:val="21"/>
                <w:lang w:val="en-US" w:eastAsia="zh-CN"/>
              </w:rPr>
            </w:pPr>
            <w:r>
              <w:rPr>
                <w:rFonts w:hint="eastAsia" w:ascii="宋体" w:hAnsi="宋体" w:cs="Arial Unicode MS"/>
                <w:color w:val="auto"/>
                <w:szCs w:val="21"/>
              </w:rPr>
              <w:t>3、在符合《项目经理部组成人员配备要求表》的基础上，拟投入的人员中具有特种作业操作证人员</w:t>
            </w:r>
            <w:r>
              <w:rPr>
                <w:rFonts w:hint="eastAsia" w:ascii="宋体" w:hAnsi="宋体" w:cs="Arial Unicode MS"/>
                <w:color w:val="auto"/>
                <w:szCs w:val="21"/>
                <w:lang w:eastAsia="zh-CN"/>
              </w:rPr>
              <w:t>：</w:t>
            </w:r>
            <w:r>
              <w:rPr>
                <w:rFonts w:hint="eastAsia" w:ascii="宋体" w:hAnsi="宋体" w:cs="Arial Unicode MS"/>
                <w:color w:val="auto"/>
                <w:szCs w:val="21"/>
              </w:rPr>
              <w:t>高压电工、低压电工、电力电缆、继电保护、电气试验，配备齐全工种人员的，得</w:t>
            </w:r>
            <w:r>
              <w:rPr>
                <w:rFonts w:hint="eastAsia" w:ascii="宋体" w:hAnsi="宋体" w:cs="Arial Unicode MS"/>
                <w:color w:val="auto"/>
                <w:szCs w:val="21"/>
                <w:lang w:val="en-US" w:eastAsia="zh-CN"/>
              </w:rPr>
              <w:t>4</w:t>
            </w:r>
            <w:r>
              <w:rPr>
                <w:rFonts w:hint="eastAsia" w:ascii="宋体" w:hAnsi="宋体" w:cs="Arial Unicode MS"/>
                <w:color w:val="auto"/>
                <w:szCs w:val="21"/>
              </w:rPr>
              <w:t>分；</w:t>
            </w:r>
            <w:r>
              <w:rPr>
                <w:rFonts w:hint="eastAsia" w:ascii="宋体" w:hAnsi="宋体" w:cs="Arial Unicode MS"/>
                <w:color w:val="auto"/>
                <w:szCs w:val="21"/>
                <w:lang w:val="en-US" w:eastAsia="zh-CN"/>
              </w:rPr>
              <w:t>缺一项人员不得分。前述各项工种人员不得兼任。</w:t>
            </w:r>
          </w:p>
          <w:p w14:paraId="007C00CB">
            <w:pPr>
              <w:rPr>
                <w:rFonts w:hint="eastAsia" w:ascii="宋体" w:hAnsi="宋体" w:cs="Arial Unicode MS"/>
                <w:color w:val="auto"/>
                <w:szCs w:val="21"/>
              </w:rPr>
            </w:pPr>
            <w:r>
              <w:rPr>
                <w:rFonts w:hint="eastAsia" w:ascii="宋体" w:hAnsi="宋体" w:cs="Arial Unicode MS"/>
                <w:color w:val="auto"/>
                <w:szCs w:val="21"/>
              </w:rPr>
              <w:t>4、在符合《项目经理部组成人员配备要求表》的基础上，拟投入的人员</w:t>
            </w:r>
            <w:r>
              <w:rPr>
                <w:rFonts w:hint="eastAsia" w:ascii="宋体" w:hAnsi="宋体" w:cs="Arial Unicode MS"/>
                <w:color w:val="auto"/>
                <w:szCs w:val="21"/>
                <w:lang w:eastAsia="zh-CN"/>
              </w:rPr>
              <w:t>（</w:t>
            </w:r>
            <w:r>
              <w:rPr>
                <w:rFonts w:hint="eastAsia" w:ascii="宋体" w:hAnsi="宋体" w:cs="Arial Unicode MS"/>
                <w:color w:val="auto"/>
                <w:szCs w:val="21"/>
                <w:lang w:val="en-US" w:eastAsia="zh-CN"/>
              </w:rPr>
              <w:t>除安全负责人外</w:t>
            </w:r>
            <w:r>
              <w:rPr>
                <w:rFonts w:hint="eastAsia" w:ascii="宋体" w:hAnsi="宋体" w:cs="Arial Unicode MS"/>
                <w:color w:val="auto"/>
                <w:szCs w:val="21"/>
                <w:lang w:eastAsia="zh-CN"/>
              </w:rPr>
              <w:t>）</w:t>
            </w:r>
            <w:r>
              <w:rPr>
                <w:rFonts w:hint="eastAsia" w:ascii="宋体" w:hAnsi="宋体" w:cs="Arial Unicode MS"/>
                <w:color w:val="auto"/>
                <w:szCs w:val="21"/>
              </w:rPr>
              <w:t>中具有其他安全专业注册安全工程师证书且在有效期内的，得</w:t>
            </w:r>
            <w:r>
              <w:rPr>
                <w:rFonts w:hint="eastAsia" w:ascii="宋体" w:hAnsi="宋体" w:cs="Arial Unicode MS"/>
                <w:color w:val="auto"/>
                <w:szCs w:val="21"/>
                <w:lang w:val="en-US" w:eastAsia="zh-CN"/>
              </w:rPr>
              <w:t>4</w:t>
            </w:r>
            <w:r>
              <w:rPr>
                <w:rFonts w:hint="eastAsia" w:ascii="宋体" w:hAnsi="宋体" w:cs="Arial Unicode MS"/>
                <w:color w:val="auto"/>
                <w:szCs w:val="21"/>
              </w:rPr>
              <w:t>分。</w:t>
            </w:r>
          </w:p>
          <w:p w14:paraId="6189538E">
            <w:pPr>
              <w:rPr>
                <w:rFonts w:hint="eastAsia" w:ascii="宋体" w:hAnsi="宋体" w:eastAsia="宋体" w:cs="Arial Unicode MS"/>
                <w:color w:val="auto"/>
                <w:szCs w:val="21"/>
                <w:lang w:eastAsia="zh-CN"/>
              </w:rPr>
            </w:pPr>
            <w:r>
              <w:rPr>
                <w:rFonts w:hint="eastAsia" w:ascii="宋体" w:hAnsi="宋体" w:cs="Arial Unicode MS"/>
                <w:color w:val="auto"/>
                <w:szCs w:val="21"/>
              </w:rPr>
              <w:t>注：投标人按要求提供相应证明材料，不符合上述条件或未提供上述资料的不得分</w:t>
            </w:r>
            <w:r>
              <w:rPr>
                <w:rFonts w:hint="eastAsia" w:ascii="宋体" w:hAnsi="宋体" w:cs="Arial Unicode MS"/>
                <w:color w:val="auto"/>
                <w:szCs w:val="21"/>
                <w:lang w:eastAsia="zh-CN"/>
              </w:rPr>
              <w:t>。</w:t>
            </w:r>
          </w:p>
        </w:tc>
      </w:tr>
      <w:tr w14:paraId="7984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057" w:type="dxa"/>
            <w:gridSpan w:val="2"/>
            <w:tcBorders>
              <w:top w:val="single" w:color="auto" w:sz="4" w:space="0"/>
              <w:left w:val="single" w:color="auto" w:sz="4" w:space="0"/>
              <w:bottom w:val="single" w:color="auto" w:sz="4" w:space="0"/>
              <w:right w:val="single" w:color="auto" w:sz="4" w:space="0"/>
            </w:tcBorders>
            <w:vAlign w:val="center"/>
          </w:tcPr>
          <w:p w14:paraId="6FC97DFE">
            <w:pPr>
              <w:jc w:val="center"/>
              <w:rPr>
                <w:color w:val="auto"/>
                <w:szCs w:val="21"/>
              </w:rPr>
            </w:pPr>
            <w:r>
              <w:rPr>
                <w:rFonts w:hint="eastAsia"/>
                <w:color w:val="auto"/>
                <w:szCs w:val="21"/>
              </w:rPr>
              <w:t>合计</w:t>
            </w:r>
          </w:p>
        </w:tc>
        <w:tc>
          <w:tcPr>
            <w:tcW w:w="733" w:type="dxa"/>
            <w:tcBorders>
              <w:top w:val="single" w:color="auto" w:sz="4" w:space="0"/>
              <w:left w:val="single" w:color="auto" w:sz="4" w:space="0"/>
              <w:bottom w:val="single" w:color="auto" w:sz="4" w:space="0"/>
              <w:right w:val="single" w:color="auto" w:sz="4" w:space="0"/>
            </w:tcBorders>
            <w:vAlign w:val="center"/>
          </w:tcPr>
          <w:p w14:paraId="1FF37BE0">
            <w:pPr>
              <w:jc w:val="center"/>
              <w:rPr>
                <w:rFonts w:hint="default" w:eastAsia="宋体"/>
                <w:color w:val="auto"/>
                <w:szCs w:val="21"/>
                <w:lang w:val="en-US" w:eastAsia="zh-CN"/>
              </w:rPr>
            </w:pPr>
            <w:r>
              <w:rPr>
                <w:rFonts w:hint="eastAsia"/>
                <w:color w:val="auto"/>
                <w:szCs w:val="21"/>
                <w:lang w:val="en-US" w:eastAsia="zh-CN"/>
              </w:rPr>
              <w:t>100</w:t>
            </w:r>
          </w:p>
        </w:tc>
        <w:tc>
          <w:tcPr>
            <w:tcW w:w="10393" w:type="dxa"/>
            <w:tcBorders>
              <w:top w:val="single" w:color="auto" w:sz="4" w:space="0"/>
              <w:left w:val="single" w:color="auto" w:sz="4" w:space="0"/>
              <w:bottom w:val="single" w:color="auto" w:sz="4" w:space="0"/>
              <w:right w:val="single" w:color="auto" w:sz="4" w:space="0"/>
            </w:tcBorders>
          </w:tcPr>
          <w:p w14:paraId="5AE40AED">
            <w:pPr>
              <w:rPr>
                <w:color w:val="auto"/>
                <w:szCs w:val="21"/>
              </w:rPr>
            </w:pPr>
          </w:p>
        </w:tc>
      </w:tr>
    </w:tbl>
    <w:p w14:paraId="2B970A00">
      <w:pPr>
        <w:widowControl/>
        <w:spacing w:line="380" w:lineRule="exact"/>
        <w:ind w:left="210" w:leftChars="100" w:firstLine="210" w:firstLineChars="100"/>
        <w:jc w:val="left"/>
        <w:rPr>
          <w:rFonts w:ascii="宋体" w:hAnsi="宋体"/>
          <w:color w:val="auto"/>
          <w:szCs w:val="21"/>
        </w:rPr>
      </w:pPr>
      <w:r>
        <w:rPr>
          <w:rFonts w:hint="eastAsia" w:ascii="宋体" w:hAnsi="宋体"/>
          <w:color w:val="auto"/>
          <w:szCs w:val="21"/>
        </w:rPr>
        <w:t>注：</w:t>
      </w:r>
    </w:p>
    <w:p w14:paraId="144C2064">
      <w:pPr>
        <w:widowControl/>
        <w:spacing w:line="380" w:lineRule="exact"/>
        <w:ind w:left="210" w:leftChars="100" w:firstLine="210" w:firstLineChars="100"/>
        <w:jc w:val="left"/>
        <w:rPr>
          <w:rFonts w:hint="eastAsia" w:ascii="宋体" w:hAnsi="宋体"/>
          <w:b/>
          <w:color w:val="auto"/>
          <w:szCs w:val="21"/>
        </w:rPr>
      </w:pPr>
      <w:r>
        <w:rPr>
          <w:rFonts w:ascii="宋体" w:hAnsi="宋体"/>
          <w:b/>
          <w:color w:val="auto"/>
          <w:szCs w:val="21"/>
        </w:rPr>
        <w:t>1</w:t>
      </w:r>
      <w:r>
        <w:rPr>
          <w:rFonts w:hint="eastAsia" w:ascii="宋体" w:hAnsi="宋体"/>
          <w:b/>
          <w:color w:val="auto"/>
          <w:szCs w:val="21"/>
        </w:rPr>
        <w:t>、企业业绩：</w:t>
      </w:r>
    </w:p>
    <w:p w14:paraId="1A0C942C">
      <w:pPr>
        <w:numPr>
          <w:ilvl w:val="0"/>
          <w:numId w:val="0"/>
        </w:numPr>
        <w:spacing w:line="400" w:lineRule="exact"/>
        <w:ind w:right="0" w:rightChars="0" w:firstLine="420" w:firstLineChars="200"/>
        <w:jc w:val="left"/>
        <w:rPr>
          <w:rFonts w:hint="eastAsia" w:ascii="宋体" w:hAnsi="宋体" w:cs="Times New Roman"/>
          <w:color w:val="auto"/>
          <w:szCs w:val="21"/>
          <w:highlight w:val="none"/>
          <w:lang w:eastAsia="zh-CN"/>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w:t>
      </w:r>
      <w:r>
        <w:rPr>
          <w:rFonts w:hint="eastAsia" w:ascii="宋体" w:hAnsi="宋体" w:cs="Times New Roman"/>
          <w:color w:val="auto"/>
          <w:szCs w:val="21"/>
          <w:highlight w:val="none"/>
          <w:lang w:eastAsia="zh-CN"/>
        </w:rPr>
        <w:t>类似工程业绩指2020年1月1日至投标截止时间</w:t>
      </w:r>
      <w:r>
        <w:rPr>
          <w:rFonts w:hint="eastAsia" w:ascii="宋体" w:hAnsi="宋体" w:cs="Times New Roman"/>
          <w:color w:val="auto"/>
          <w:szCs w:val="21"/>
          <w:highlight w:val="none"/>
          <w:lang w:val="en-US" w:eastAsia="zh-CN"/>
        </w:rPr>
        <w:t>止</w:t>
      </w:r>
      <w:r>
        <w:rPr>
          <w:rFonts w:hint="eastAsia" w:ascii="宋体" w:hAnsi="宋体" w:cs="Times New Roman"/>
          <w:color w:val="auto"/>
          <w:szCs w:val="21"/>
          <w:highlight w:val="none"/>
          <w:lang w:eastAsia="zh-CN"/>
        </w:rPr>
        <w:t>完成的质量合格且电压等级为10kV(或以上)的单项合同金额1200万元(或以上)电力施工工程业绩。</w:t>
      </w:r>
    </w:p>
    <w:p w14:paraId="38F55C15">
      <w:pPr>
        <w:numPr>
          <w:ilvl w:val="0"/>
          <w:numId w:val="0"/>
        </w:numPr>
        <w:spacing w:line="400" w:lineRule="exact"/>
        <w:ind w:right="0" w:rightChars="0"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单独发包的电力工程业绩，需同时提供中标通知书或免招标的相关证明、施工合同、竣工验收报告或竣工验收证明（至少具有建设单位、设计、施工和监理单位盖章）扫描件。由总承包单位依法分包的专业工程业绩，需同时提供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w:t>
      </w:r>
    </w:p>
    <w:p w14:paraId="37EB42A3">
      <w:pPr>
        <w:numPr>
          <w:ilvl w:val="0"/>
          <w:numId w:val="0"/>
        </w:numPr>
        <w:spacing w:line="400" w:lineRule="exact"/>
        <w:ind w:right="0" w:rightChars="0" w:firstLine="420" w:firstLineChars="200"/>
        <w:jc w:val="left"/>
        <w:rPr>
          <w:rFonts w:hint="eastAsia" w:ascii="宋体" w:hAnsi="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szCs w:val="21"/>
          <w:highlight w:val="none"/>
        </w:rPr>
        <w:t>业绩金额按以下方式认定：单独发包的电力工程的业绩金额以中标通知书为准，中标通知书上没有金额或免招标的，以施工合同（不含补充合同）为准。如中标通知书未能体现对应的电力工程金额，则以施工合同载明的对应的电力工程金额为准，如中标通知书与施工合同均不能单独体现对应的电力工程金额，则以建设单位提供的证明资料中载明的对应专业金额为准。由总承包单位依法分包的专业工程业绩其金额以分包合同中约定的合同金额（不含补充合同）为准。</w:t>
      </w:r>
    </w:p>
    <w:p w14:paraId="0CCD38D2">
      <w:pPr>
        <w:numPr>
          <w:ilvl w:val="0"/>
          <w:numId w:val="0"/>
        </w:numPr>
        <w:spacing w:line="400" w:lineRule="exact"/>
        <w:ind w:right="0" w:righ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（4）投标单位提供的施工合同（或分包合同）扫描件证明材料（可提供合同关键页，但应至少包括合同封面、合同指标金额规模页、合同盖章页）。</w:t>
      </w:r>
    </w:p>
    <w:p w14:paraId="74113430">
      <w:pPr>
        <w:numPr>
          <w:ilvl w:val="0"/>
          <w:numId w:val="0"/>
        </w:numPr>
        <w:spacing w:line="400" w:lineRule="exact"/>
        <w:ind w:right="0" w:righ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（5）完成时间按以下方式认定：单独发包的电力工程业绩的完成时间以子分部工程质量验收记录时间为准；由总承包单位依法分包的电力工程业绩的完成时间以竣工验收文件时间为准。</w:t>
      </w:r>
    </w:p>
    <w:p w14:paraId="2016B562">
      <w:pPr>
        <w:numPr>
          <w:ilvl w:val="0"/>
          <w:numId w:val="0"/>
        </w:numPr>
        <w:spacing w:line="400" w:lineRule="exact"/>
        <w:ind w:right="0" w:righ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（6）不符合上述条件或未提供上述资料的不得分。</w:t>
      </w:r>
    </w:p>
    <w:p w14:paraId="31068495">
      <w:pPr>
        <w:spacing w:line="380" w:lineRule="exact"/>
        <w:ind w:firstLine="422" w:firstLineChars="201"/>
        <w:jc w:val="left"/>
        <w:rPr>
          <w:rFonts w:hint="eastAsia" w:ascii="宋体" w:hAnsi="宋体"/>
          <w:b w:val="0"/>
          <w:bCs/>
          <w:color w:val="auto"/>
          <w:szCs w:val="21"/>
          <w:lang w:eastAsia="zh-CN"/>
        </w:rPr>
      </w:pPr>
      <w:r>
        <w:rPr>
          <w:rFonts w:ascii="宋体" w:hAnsi="宋体"/>
          <w:b/>
          <w:color w:val="auto"/>
          <w:szCs w:val="21"/>
        </w:rPr>
        <w:t>2</w:t>
      </w:r>
      <w:r>
        <w:rPr>
          <w:rFonts w:hint="eastAsia" w:ascii="宋体" w:hAnsi="宋体"/>
          <w:b/>
          <w:color w:val="auto"/>
          <w:szCs w:val="21"/>
        </w:rPr>
        <w:t>、工程获奖：</w:t>
      </w:r>
      <w:r>
        <w:rPr>
          <w:rFonts w:hint="eastAsia" w:ascii="宋体" w:hAnsi="宋体"/>
          <w:b w:val="0"/>
          <w:bCs/>
          <w:color w:val="auto"/>
          <w:szCs w:val="21"/>
        </w:rPr>
        <w:t>获奖由建设行政主管部门或行业协会（行业协会须在民政管理部门登记备案）颁发的项目工程质量方面奖项为准。①国家级奖项指中国建设工程鲁班奖、国家优质工程（金质奖）、国家优质工程奖（原国家优质工程奖银质奖）、中国土木工程詹天佑奖、</w:t>
      </w:r>
      <w:r>
        <w:rPr>
          <w:rFonts w:hint="eastAsia" w:ascii="宋体" w:hAnsi="宋体"/>
          <w:color w:val="auto"/>
          <w:szCs w:val="21"/>
          <w:lang w:eastAsia="zh-CN"/>
        </w:rPr>
        <w:t>中国电力优质工程奖、</w:t>
      </w:r>
      <w:r>
        <w:rPr>
          <w:rFonts w:hint="eastAsia" w:ascii="宋体" w:hAnsi="宋体"/>
          <w:color w:val="auto"/>
          <w:szCs w:val="21"/>
          <w:lang w:val="en-US" w:eastAsia="zh-CN"/>
        </w:rPr>
        <w:t>或其他</w:t>
      </w:r>
      <w:r>
        <w:rPr>
          <w:rFonts w:hint="eastAsia" w:ascii="宋体" w:hAnsi="宋体"/>
          <w:color w:val="auto"/>
          <w:szCs w:val="21"/>
          <w:lang w:eastAsia="zh-CN"/>
        </w:rPr>
        <w:t>国家级建设行政主管部门或行业协会（行业协会须在民政部门登记备案）颁发的工程质量方面奖项</w:t>
      </w:r>
      <w:r>
        <w:rPr>
          <w:rFonts w:hint="eastAsia" w:ascii="宋体" w:hAnsi="宋体"/>
          <w:b w:val="0"/>
          <w:bCs/>
          <w:color w:val="auto"/>
          <w:szCs w:val="21"/>
        </w:rPr>
        <w:t>；省或市级奖项是指由省、市级</w:t>
      </w:r>
      <w:r>
        <w:rPr>
          <w:rFonts w:hint="eastAsia" w:ascii="宋体" w:hAnsi="宋体"/>
          <w:b w:val="0"/>
          <w:bCs/>
          <w:color w:val="auto"/>
          <w:szCs w:val="21"/>
          <w:lang w:eastAsia="zh-CN"/>
        </w:rPr>
        <w:t>（</w:t>
      </w:r>
      <w:r>
        <w:rPr>
          <w:rFonts w:hint="eastAsia" w:ascii="宋体" w:hAnsi="宋体"/>
          <w:b w:val="0"/>
          <w:bCs/>
          <w:color w:val="auto"/>
          <w:szCs w:val="21"/>
          <w:lang w:val="en-US" w:eastAsia="zh-CN"/>
        </w:rPr>
        <w:t>含副省级</w:t>
      </w:r>
      <w:r>
        <w:rPr>
          <w:rFonts w:hint="eastAsia" w:ascii="宋体" w:hAnsi="宋体"/>
          <w:b w:val="0"/>
          <w:bCs/>
          <w:color w:val="auto"/>
          <w:szCs w:val="21"/>
          <w:lang w:eastAsia="zh-CN"/>
        </w:rPr>
        <w:t>）</w:t>
      </w:r>
      <w:r>
        <w:rPr>
          <w:rFonts w:hint="eastAsia" w:ascii="宋体" w:hAnsi="宋体"/>
          <w:b w:val="0"/>
          <w:bCs/>
          <w:color w:val="auto"/>
          <w:szCs w:val="21"/>
        </w:rPr>
        <w:t>建设行政主管部门或行业协会（行业协会须在民政部门登记备案）颁发的工程质量类项；②只计算质量类奖项得分，其它如结构、安全</w:t>
      </w:r>
      <w:r>
        <w:rPr>
          <w:rFonts w:hint="eastAsia" w:ascii="宋体" w:hAnsi="宋体"/>
          <w:b w:val="0"/>
          <w:bCs/>
          <w:color w:val="auto"/>
          <w:szCs w:val="21"/>
          <w:lang w:val="en-US" w:eastAsia="zh-CN"/>
        </w:rPr>
        <w:t>文明、绿色施工</w:t>
      </w:r>
      <w:r>
        <w:rPr>
          <w:rFonts w:hint="eastAsia" w:ascii="宋体" w:hAnsi="宋体"/>
          <w:b w:val="0"/>
          <w:bCs/>
          <w:color w:val="auto"/>
          <w:szCs w:val="21"/>
        </w:rPr>
        <w:t>、</w:t>
      </w:r>
      <w:r>
        <w:rPr>
          <w:rFonts w:hint="eastAsia" w:ascii="宋体" w:hAnsi="宋体"/>
          <w:color w:val="auto"/>
          <w:szCs w:val="21"/>
        </w:rPr>
        <w:t>技术创新、科技进步</w:t>
      </w:r>
      <w:r>
        <w:rPr>
          <w:rFonts w:hint="eastAsia" w:ascii="宋体" w:hAnsi="宋体"/>
          <w:color w:val="auto"/>
          <w:szCs w:val="21"/>
          <w:lang w:eastAsia="zh-CN"/>
        </w:rPr>
        <w:t>、</w:t>
      </w:r>
      <w:r>
        <w:rPr>
          <w:rFonts w:hint="eastAsia" w:ascii="宋体" w:hAnsi="宋体"/>
          <w:b w:val="0"/>
          <w:bCs/>
          <w:color w:val="auto"/>
          <w:szCs w:val="21"/>
        </w:rPr>
        <w:t>新技术应用、装修、QC类奖项不参与计分。③获奖奖项可计算承建单位或参建单位。只计算建筑工程及电力工程获奖得分，其他非房建项目，如：市政、公路、铁路、水利、化工、冶金等获奖不参与计分。④同一项目只按其中一个奖项所在最高级别计算一次分数，不得重复计算</w:t>
      </w:r>
      <w:r>
        <w:rPr>
          <w:rFonts w:hint="eastAsia" w:ascii="宋体" w:hAnsi="宋体"/>
          <w:b w:val="0"/>
          <w:bCs/>
          <w:color w:val="auto"/>
          <w:szCs w:val="21"/>
          <w:lang w:eastAsia="zh-CN"/>
        </w:rPr>
        <w:t>。</w:t>
      </w:r>
    </w:p>
    <w:p w14:paraId="6F9A98B3">
      <w:pPr>
        <w:spacing w:line="380" w:lineRule="exact"/>
        <w:ind w:firstLine="422" w:firstLineChars="201"/>
        <w:jc w:val="left"/>
        <w:rPr>
          <w:rFonts w:ascii="宋体" w:hAnsi="宋体"/>
          <w:color w:val="auto"/>
          <w:szCs w:val="21"/>
        </w:rPr>
      </w:pPr>
      <w:r>
        <w:rPr>
          <w:rFonts w:hint="eastAsia" w:ascii="宋体" w:hAnsi="宋体"/>
          <w:b w:val="0"/>
          <w:bCs/>
          <w:color w:val="auto"/>
          <w:szCs w:val="21"/>
        </w:rPr>
        <w:t>获奖时间以获奖证书</w:t>
      </w:r>
      <w:r>
        <w:rPr>
          <w:rFonts w:hint="eastAsia" w:ascii="宋体" w:hAnsi="宋体"/>
          <w:b w:val="0"/>
          <w:bCs/>
          <w:color w:val="auto"/>
          <w:szCs w:val="21"/>
          <w:lang w:val="en-US" w:eastAsia="zh-CN"/>
        </w:rPr>
        <w:t>颁发日期</w:t>
      </w:r>
      <w:r>
        <w:rPr>
          <w:rFonts w:hint="eastAsia" w:ascii="宋体" w:hAnsi="宋体"/>
          <w:b w:val="0"/>
          <w:bCs/>
          <w:color w:val="auto"/>
          <w:szCs w:val="21"/>
        </w:rPr>
        <w:t>为准，投标人须提交证书</w:t>
      </w:r>
      <w:r>
        <w:rPr>
          <w:rFonts w:hint="eastAsia" w:ascii="宋体" w:hAnsi="宋体"/>
          <w:b w:val="0"/>
          <w:bCs/>
          <w:color w:val="auto"/>
          <w:szCs w:val="21"/>
          <w:lang w:val="en-US" w:eastAsia="zh-CN"/>
        </w:rPr>
        <w:t>原件彩色</w:t>
      </w:r>
      <w:r>
        <w:rPr>
          <w:rFonts w:hint="eastAsia" w:ascii="宋体" w:hAnsi="宋体"/>
          <w:b w:val="0"/>
          <w:bCs/>
          <w:color w:val="auto"/>
          <w:szCs w:val="21"/>
        </w:rPr>
        <w:t>扫描件，如颁奖单位为协会的，还须提供该协会在“中国社会组织政务服务平台”有登记的网页查询截图（网址：https://chinanpo.mca.gov.cn/），证明其有登记备案，否则不得分。不符合上述条件或未提供上述资料的不得分</w:t>
      </w:r>
      <w:r>
        <w:rPr>
          <w:rFonts w:hint="eastAsia" w:ascii="宋体" w:hAnsi="宋体"/>
          <w:b w:val="0"/>
          <w:bCs/>
          <w:color w:val="auto"/>
          <w:szCs w:val="21"/>
          <w:lang w:eastAsia="zh-CN"/>
        </w:rPr>
        <w:t>。</w:t>
      </w:r>
    </w:p>
    <w:p w14:paraId="0ACC5B87">
      <w:pPr>
        <w:pStyle w:val="5"/>
        <w:spacing w:line="360" w:lineRule="auto"/>
        <w:ind w:firstLine="422" w:firstLineChars="201"/>
        <w:rPr>
          <w:rFonts w:ascii="宋体" w:hAnsi="宋体" w:cs="Calibri"/>
          <w:color w:val="auto"/>
          <w:szCs w:val="21"/>
        </w:rPr>
      </w:pPr>
      <w:r>
        <w:rPr>
          <w:rFonts w:hint="eastAsia" w:ascii="宋体" w:hAnsi="宋体" w:cs="Calibri"/>
          <w:b/>
          <w:color w:val="auto"/>
          <w:szCs w:val="21"/>
        </w:rPr>
        <w:t>3、</w:t>
      </w:r>
      <w:r>
        <w:rPr>
          <w:rFonts w:hint="eastAsia" w:ascii="宋体" w:hAnsi="宋体" w:cs="Calibri"/>
          <w:b/>
          <w:color w:val="auto"/>
          <w:szCs w:val="21"/>
          <w:lang w:val="en-US" w:eastAsia="zh-CN"/>
        </w:rPr>
        <w:t>企业</w:t>
      </w:r>
      <w:r>
        <w:rPr>
          <w:rFonts w:hint="eastAsia" w:ascii="宋体" w:hAnsi="宋体" w:cs="Calibri"/>
          <w:b/>
          <w:color w:val="auto"/>
          <w:szCs w:val="21"/>
        </w:rPr>
        <w:t>研发能力：</w:t>
      </w:r>
      <w:r>
        <w:rPr>
          <w:rFonts w:hint="eastAsia" w:ascii="宋体" w:hAnsi="宋体" w:cs="Calibri"/>
          <w:b w:val="0"/>
          <w:bCs/>
          <w:color w:val="auto"/>
          <w:szCs w:val="21"/>
        </w:rPr>
        <w:t>投标人须提供由建设行政主管部门或行业协会（行业协会须在民政管理部门登记备案）或其他工法主管部门颁发的获奖证书扫描件并加盖投标单位电子印章，时间以发证时间为准，相同工法按最高级别奖项只计一次得分；不符合上述条件或未提供上述资料的不得分。如颁奖单位为协会的，还须提供该协会在“中国社会组织政务服务平台”有登记的网页查询截图（网址：https://chinanpo.mca.gov.cn/），证明其有登记备案，否则不得分。</w:t>
      </w:r>
    </w:p>
    <w:p w14:paraId="003E9520">
      <w:pPr>
        <w:pStyle w:val="5"/>
        <w:ind w:firstLine="422" w:firstLineChars="201"/>
        <w:rPr>
          <w:rFonts w:hint="eastAsia" w:ascii="宋体" w:hAnsi="宋体"/>
          <w:b/>
          <w:color w:val="auto"/>
          <w:szCs w:val="21"/>
        </w:rPr>
      </w:pPr>
      <w:r>
        <w:rPr>
          <w:rFonts w:hint="eastAsia" w:ascii="宋体" w:hAnsi="宋体"/>
          <w:b/>
          <w:color w:val="auto"/>
          <w:szCs w:val="21"/>
        </w:rPr>
        <w:t>4、第三方评价：</w:t>
      </w:r>
    </w:p>
    <w:p w14:paraId="2557FDEB">
      <w:pPr>
        <w:pStyle w:val="5"/>
        <w:ind w:firstLine="422" w:firstLineChars="201"/>
        <w:rPr>
          <w:rFonts w:hint="eastAsia" w:ascii="宋体" w:hAnsi="宋体"/>
          <w:b w:val="0"/>
          <w:bCs/>
          <w:color w:val="auto"/>
          <w:szCs w:val="21"/>
        </w:rPr>
      </w:pPr>
      <w:r>
        <w:rPr>
          <w:rFonts w:hint="eastAsia" w:ascii="宋体" w:hAnsi="宋体"/>
          <w:b w:val="0"/>
          <w:bCs/>
          <w:color w:val="auto"/>
          <w:szCs w:val="21"/>
        </w:rPr>
        <w:t>（1）需提供有效期内的体系认证证书原件扫描件及在中国国家认证认可监督管理委员会官方网站（www.cnca.gov.cn）上查询页的截图</w:t>
      </w:r>
      <w:r>
        <w:rPr>
          <w:rFonts w:hint="eastAsia" w:ascii="宋体" w:hAnsi="宋体"/>
          <w:b w:val="0"/>
          <w:bCs/>
          <w:color w:val="auto"/>
          <w:szCs w:val="21"/>
          <w:lang w:eastAsia="zh-CN"/>
        </w:rPr>
        <w:t>（证书状态必须为“有效”）</w:t>
      </w:r>
      <w:r>
        <w:rPr>
          <w:rFonts w:hint="eastAsia" w:ascii="宋体" w:hAnsi="宋体"/>
          <w:b w:val="0"/>
          <w:bCs/>
          <w:color w:val="auto"/>
          <w:szCs w:val="21"/>
        </w:rPr>
        <w:t>，并加盖投标单位电子印章，如网上无法查询或与公开信息不一致的，须提供发证机构出具的证明文件。不符合上述条件或未提供上述资料的不得分。</w:t>
      </w:r>
    </w:p>
    <w:p w14:paraId="04125902">
      <w:pPr>
        <w:pStyle w:val="5"/>
        <w:ind w:firstLine="422" w:firstLineChars="201"/>
        <w:rPr>
          <w:rFonts w:ascii="宋体" w:hAnsi="宋体"/>
          <w:color w:val="FF0000"/>
          <w:szCs w:val="21"/>
        </w:rPr>
      </w:pPr>
      <w:r>
        <w:rPr>
          <w:rFonts w:hint="eastAsia" w:ascii="宋体" w:hAnsi="宋体" w:eastAsia="宋体" w:cs="Times New Roman"/>
          <w:b w:val="0"/>
          <w:bCs/>
          <w:color w:val="auto"/>
          <w:kern w:val="2"/>
          <w:sz w:val="21"/>
          <w:szCs w:val="21"/>
          <w:lang w:val="en-US" w:eastAsia="zh-CN" w:bidi="ar-SA"/>
        </w:rPr>
        <w:t>（2）“纳税信用 A 级”称号：均须包含 2024 年度。“纳税信用等级”以税务局网站纳税信用信息查询结果为准（查询结果只计算投标人自身，不计算投标人的分公司、子公司和分支机构），须提供在上述官网的查询结果网页截图，时间以税务局官网公布的获奖年度（评价年度）为准，否则不得分。</w:t>
      </w:r>
    </w:p>
    <w:p w14:paraId="3990347A">
      <w:pPr>
        <w:pStyle w:val="5"/>
        <w:ind w:firstLine="422" w:firstLineChars="201"/>
        <w:rPr>
          <w:rFonts w:hint="eastAsia" w:ascii="宋体" w:hAnsi="宋体" w:eastAsia="宋体" w:cs="Times New Roman"/>
          <w:b w:val="0"/>
          <w:bCs/>
          <w:color w:val="auto"/>
          <w:kern w:val="2"/>
          <w:sz w:val="21"/>
          <w:szCs w:val="21"/>
          <w:lang w:val="en-US" w:eastAsia="zh-CN" w:bidi="ar-SA"/>
        </w:rPr>
      </w:pPr>
      <w:r>
        <w:rPr>
          <w:rFonts w:hint="eastAsia" w:ascii="宋体" w:hAnsi="宋体"/>
          <w:b/>
          <w:color w:val="auto"/>
          <w:szCs w:val="21"/>
        </w:rPr>
        <w:t>5、</w:t>
      </w:r>
      <w:r>
        <w:rPr>
          <w:rFonts w:hint="eastAsia" w:ascii="宋体" w:hAnsi="宋体"/>
          <w:b/>
          <w:color w:val="auto"/>
          <w:szCs w:val="21"/>
          <w:lang w:val="en-US" w:eastAsia="zh-CN"/>
        </w:rPr>
        <w:t>答辩：</w:t>
      </w:r>
      <w:r>
        <w:rPr>
          <w:rFonts w:hint="eastAsia" w:ascii="宋体" w:hAnsi="宋体" w:eastAsia="宋体" w:cs="Times New Roman"/>
          <w:b w:val="0"/>
          <w:bCs/>
          <w:color w:val="auto"/>
          <w:kern w:val="2"/>
          <w:sz w:val="21"/>
          <w:szCs w:val="21"/>
          <w:lang w:val="en-US" w:eastAsia="zh-CN" w:bidi="ar-SA"/>
        </w:rPr>
        <w:t>由通过资格审查和技术标投标文件有效性审查的投标人拟投入本项目负责人进行现场陈述、解答疑问，评标委员会专家根据答辩情况进行评审。答辩注意事项如下：</w:t>
      </w:r>
    </w:p>
    <w:p w14:paraId="76FDDD63">
      <w:pPr>
        <w:pStyle w:val="5"/>
        <w:ind w:firstLine="422" w:firstLineChars="201"/>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①答辩顺序：投标人代表在开标现场依次在N(“N”值为递交投标文件的单位数量)号珠中随机抽取一个珠号，代表相应投标人的现场答辩顺序号。项目负责人按答辩顺序号由小至大依次进场答辩。若投标人未参加现场开标，则由招标人（招标代理）代投标人进行答辩顺序号的抽取。</w:t>
      </w:r>
    </w:p>
    <w:p w14:paraId="266D29AF">
      <w:pPr>
        <w:pStyle w:val="5"/>
        <w:ind w:firstLine="422" w:firstLineChars="201"/>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②答辩人员的要求：项目负责人在参加答辩时，应向招标人（招标代理）提供一份加盖公章的法定代表人证明书及授权委托书，身份证原件，经招标人（招标代理）核对确认身份后再进行讲解。未能出示前述证明文件的单位不予参加答辩环节。</w:t>
      </w:r>
    </w:p>
    <w:p w14:paraId="206967FD">
      <w:pPr>
        <w:pStyle w:val="5"/>
        <w:ind w:firstLine="422" w:firstLineChars="201"/>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③答辩形式与要求：答辩环节在评标时进行，具体时间根据评标委员会评审进度而定；招标人（招标代理）在答辩开始前通知通过资格审查和技术标投标文件有效性审查的投标人到达答辩地点（答辩人员应预留出足够的时间，并保持通讯畅通）；答辩人员先陈述，评委针对陈述内容及施工方案提问，由答辩人员进行解答。未通过资格审查和技术标投标文件有效性审查的投标单位无需再参与答辩。</w:t>
      </w:r>
    </w:p>
    <w:p w14:paraId="67A15D2A">
      <w:pPr>
        <w:pStyle w:val="5"/>
        <w:ind w:firstLine="422" w:firstLineChars="201"/>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④答辩时长控制：每家投标人总时长控制在15分钟内（含讲解、提问及回答问题时间）。</w:t>
      </w:r>
    </w:p>
    <w:p w14:paraId="30C96C4E">
      <w:pPr>
        <w:pStyle w:val="5"/>
        <w:ind w:firstLine="422" w:firstLineChars="201"/>
        <w:rPr>
          <w:rFonts w:ascii="宋体" w:hAnsi="宋体"/>
          <w:b/>
          <w:color w:val="auto"/>
          <w:szCs w:val="21"/>
        </w:rPr>
      </w:pPr>
      <w:r>
        <w:rPr>
          <w:rFonts w:hint="eastAsia" w:ascii="宋体" w:hAnsi="宋体"/>
          <w:b/>
          <w:color w:val="auto"/>
          <w:szCs w:val="21"/>
          <w:lang w:val="en-US" w:eastAsia="zh-CN"/>
        </w:rPr>
        <w:t>6、</w:t>
      </w:r>
      <w:r>
        <w:rPr>
          <w:rFonts w:hint="eastAsia" w:ascii="宋体" w:hAnsi="宋体"/>
          <w:b/>
          <w:color w:val="auto"/>
          <w:szCs w:val="21"/>
        </w:rPr>
        <w:t>项目管理机构能力：</w:t>
      </w:r>
    </w:p>
    <w:p w14:paraId="213DB9B1">
      <w:pPr>
        <w:spacing w:line="380" w:lineRule="exact"/>
        <w:ind w:firstLine="422" w:firstLineChars="201"/>
        <w:jc w:val="left"/>
        <w:rPr>
          <w:rFonts w:hint="eastAsia" w:ascii="宋体" w:hAnsi="宋体" w:eastAsia="宋体" w:cs="Times New Roman"/>
          <w:b w:val="0"/>
          <w:bCs/>
          <w:color w:val="auto"/>
          <w:szCs w:val="21"/>
          <w:lang w:eastAsia="zh-CN"/>
        </w:rPr>
      </w:pPr>
      <w:r>
        <w:rPr>
          <w:rFonts w:hint="eastAsia" w:ascii="宋体" w:hAnsi="宋体" w:eastAsia="宋体" w:cs="Times New Roman"/>
          <w:b w:val="0"/>
          <w:bCs/>
          <w:color w:val="auto"/>
          <w:szCs w:val="21"/>
          <w:lang w:eastAsia="zh-CN"/>
        </w:rPr>
        <w:t>（</w:t>
      </w:r>
      <w:r>
        <w:rPr>
          <w:rFonts w:hint="eastAsia" w:ascii="宋体" w:hAnsi="宋体" w:eastAsia="宋体" w:cs="Times New Roman"/>
          <w:b w:val="0"/>
          <w:bCs/>
          <w:color w:val="auto"/>
          <w:szCs w:val="21"/>
          <w:lang w:val="en-US" w:eastAsia="zh-CN"/>
        </w:rPr>
        <w:t>1</w:t>
      </w:r>
      <w:r>
        <w:rPr>
          <w:rFonts w:hint="eastAsia" w:ascii="宋体" w:hAnsi="宋体" w:eastAsia="宋体" w:cs="Times New Roman"/>
          <w:b w:val="0"/>
          <w:bCs/>
          <w:color w:val="auto"/>
          <w:szCs w:val="21"/>
          <w:lang w:eastAsia="zh-CN"/>
        </w:rPr>
        <w:t>）项目部组成人员必须为公司正式员工，人员岗位不能相互兼任。须提供</w:t>
      </w:r>
      <w:r>
        <w:rPr>
          <w:rFonts w:hint="eastAsia" w:ascii="宋体" w:hAnsi="宋体" w:eastAsia="宋体" w:cs="Times New Roman"/>
          <w:b w:val="0"/>
          <w:bCs/>
          <w:color w:val="auto"/>
          <w:szCs w:val="21"/>
          <w:lang w:val="en-US" w:eastAsia="zh-CN"/>
        </w:rPr>
        <w:t>近一个月</w:t>
      </w:r>
      <w:r>
        <w:rPr>
          <w:rFonts w:hint="eastAsia" w:ascii="宋体" w:hAnsi="宋体" w:eastAsia="宋体" w:cs="Times New Roman"/>
          <w:b w:val="0"/>
          <w:bCs/>
          <w:color w:val="auto"/>
          <w:szCs w:val="21"/>
          <w:lang w:eastAsia="zh-CN"/>
        </w:rPr>
        <w:t>（</w:t>
      </w:r>
      <w:r>
        <w:rPr>
          <w:rFonts w:hint="eastAsia" w:ascii="宋体" w:hAnsi="宋体" w:eastAsia="宋体" w:cs="Times New Roman"/>
          <w:b w:val="0"/>
          <w:bCs/>
          <w:color w:val="auto"/>
          <w:szCs w:val="21"/>
          <w:highlight w:val="yellow"/>
          <w:lang w:eastAsia="zh-CN"/>
        </w:rPr>
        <w:t>2025年</w:t>
      </w:r>
      <w:r>
        <w:rPr>
          <w:rFonts w:hint="eastAsia" w:ascii="宋体" w:hAnsi="宋体" w:cs="Times New Roman"/>
          <w:b w:val="0"/>
          <w:bCs/>
          <w:color w:val="auto"/>
          <w:szCs w:val="21"/>
          <w:highlight w:val="yellow"/>
          <w:lang w:val="en-US" w:eastAsia="zh-CN"/>
        </w:rPr>
        <w:t>8</w:t>
      </w:r>
      <w:r>
        <w:rPr>
          <w:rFonts w:hint="eastAsia" w:ascii="宋体" w:hAnsi="宋体" w:eastAsia="宋体" w:cs="Times New Roman"/>
          <w:b w:val="0"/>
          <w:bCs/>
          <w:color w:val="auto"/>
          <w:szCs w:val="21"/>
          <w:highlight w:val="yellow"/>
          <w:lang w:eastAsia="zh-CN"/>
        </w:rPr>
        <w:t>月</w:t>
      </w:r>
      <w:r>
        <w:rPr>
          <w:rFonts w:hint="eastAsia" w:ascii="宋体" w:hAnsi="宋体" w:eastAsia="宋体" w:cs="Times New Roman"/>
          <w:b w:val="0"/>
          <w:bCs/>
          <w:color w:val="auto"/>
          <w:szCs w:val="21"/>
          <w:lang w:eastAsia="zh-CN"/>
        </w:rPr>
        <w:t>）在投标单位（不含投标人企业的子公司，但包括投标人企业非独立法人的分支机构）缴纳的有效社保证明文件扫描件，未提供或提供资料不全的不得分。</w:t>
      </w:r>
    </w:p>
    <w:p w14:paraId="68757F5B">
      <w:pPr>
        <w:spacing w:line="380" w:lineRule="exact"/>
        <w:ind w:firstLine="420" w:firstLineChars="200"/>
        <w:jc w:val="left"/>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ascii="宋体" w:hAnsi="宋体"/>
          <w:color w:val="auto"/>
          <w:szCs w:val="21"/>
        </w:rPr>
        <w:t>人员须</w:t>
      </w:r>
      <w:r>
        <w:rPr>
          <w:rFonts w:hint="eastAsia" w:ascii="宋体" w:hAnsi="宋体"/>
          <w:color w:val="auto"/>
          <w:szCs w:val="21"/>
        </w:rPr>
        <w:t>提供对应的</w:t>
      </w:r>
      <w:r>
        <w:rPr>
          <w:rFonts w:ascii="宋体" w:hAnsi="宋体"/>
          <w:color w:val="auto"/>
          <w:szCs w:val="21"/>
        </w:rPr>
        <w:t>职称证书或资格证书原件</w:t>
      </w:r>
      <w:r>
        <w:rPr>
          <w:rFonts w:hint="eastAsia"/>
          <w:color w:val="auto"/>
        </w:rPr>
        <w:t>彩色</w:t>
      </w:r>
      <w:r>
        <w:rPr>
          <w:rFonts w:hint="eastAsia" w:ascii="宋体" w:hAnsi="宋体"/>
          <w:color w:val="auto"/>
          <w:szCs w:val="21"/>
        </w:rPr>
        <w:t>扫描件</w:t>
      </w:r>
      <w:r>
        <w:rPr>
          <w:rFonts w:ascii="宋体" w:hAnsi="宋体"/>
          <w:color w:val="auto"/>
          <w:szCs w:val="21"/>
        </w:rPr>
        <w:t>，不提供或提供不齐全不得分。</w:t>
      </w:r>
      <w:r>
        <w:rPr>
          <w:rFonts w:hint="eastAsia" w:ascii="宋体" w:hAnsi="宋体"/>
          <w:color w:val="auto"/>
          <w:szCs w:val="21"/>
        </w:rPr>
        <w:t>注册类人员提供</w:t>
      </w:r>
      <w:r>
        <w:rPr>
          <w:rFonts w:hint="eastAsia" w:ascii="宋体" w:hAnsi="宋体"/>
          <w:color w:val="auto"/>
          <w:szCs w:val="21"/>
          <w:lang w:val="en-US" w:eastAsia="zh-CN"/>
        </w:rPr>
        <w:t>的</w:t>
      </w:r>
      <w:r>
        <w:rPr>
          <w:rFonts w:hint="eastAsia" w:ascii="宋体" w:hAnsi="宋体"/>
          <w:color w:val="auto"/>
          <w:szCs w:val="21"/>
        </w:rPr>
        <w:t>注册证书</w:t>
      </w:r>
      <w:r>
        <w:rPr>
          <w:rFonts w:hint="eastAsia" w:ascii="宋体" w:hAnsi="宋体"/>
          <w:color w:val="auto"/>
          <w:szCs w:val="21"/>
          <w:lang w:val="en-US" w:eastAsia="zh-CN"/>
        </w:rPr>
        <w:t>须</w:t>
      </w:r>
      <w:r>
        <w:rPr>
          <w:rFonts w:hint="eastAsia" w:ascii="宋体" w:hAnsi="宋体"/>
          <w:color w:val="auto"/>
          <w:szCs w:val="21"/>
        </w:rPr>
        <w:t>在有效期内且注册单位必须与投标人一致</w:t>
      </w:r>
      <w:r>
        <w:rPr>
          <w:rFonts w:hint="eastAsia" w:ascii="宋体" w:hAnsi="宋体"/>
          <w:color w:val="auto"/>
          <w:szCs w:val="21"/>
          <w:lang w:eastAsia="zh-CN"/>
        </w:rPr>
        <w:t>。</w:t>
      </w:r>
    </w:p>
    <w:p w14:paraId="7D76B211">
      <w:pPr>
        <w:spacing w:line="380" w:lineRule="exact"/>
        <w:ind w:firstLine="424" w:firstLineChars="202"/>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w:t>
      </w:r>
      <w:r>
        <w:rPr>
          <w:rFonts w:hint="eastAsia"/>
          <w:b/>
          <w:bCs/>
          <w:color w:val="auto"/>
        </w:rPr>
        <w:t>以上所附证书证明文件均须提供原件彩色扫描件，</w:t>
      </w:r>
      <w:r>
        <w:rPr>
          <w:rFonts w:hint="eastAsia" w:ascii="宋体" w:hAnsi="宋体"/>
          <w:b/>
          <w:bCs/>
          <w:color w:val="auto"/>
          <w:szCs w:val="21"/>
        </w:rPr>
        <w:t>投标人提供的网页截图或原件彩色扫描件必须加盖投标人电子</w:t>
      </w:r>
      <w:r>
        <w:rPr>
          <w:rFonts w:hint="eastAsia"/>
          <w:b/>
          <w:bCs/>
          <w:color w:val="auto"/>
          <w:szCs w:val="21"/>
        </w:rPr>
        <w:t>印章</w:t>
      </w:r>
      <w:r>
        <w:rPr>
          <w:rFonts w:hint="eastAsia" w:ascii="宋体" w:hAnsi="宋体"/>
          <w:b/>
          <w:bCs/>
          <w:color w:val="auto"/>
          <w:szCs w:val="21"/>
        </w:rPr>
        <w:t>且</w:t>
      </w:r>
      <w:r>
        <w:rPr>
          <w:rFonts w:hint="eastAsia" w:ascii="宋体" w:hAnsi="宋体" w:cs="仿宋_GB2312"/>
          <w:b/>
          <w:bCs/>
          <w:color w:val="auto"/>
          <w:szCs w:val="21"/>
        </w:rPr>
        <w:t>内容必须清晰可辨，如因</w:t>
      </w:r>
      <w:r>
        <w:rPr>
          <w:rFonts w:hint="eastAsia" w:ascii="宋体" w:hAnsi="宋体"/>
          <w:b/>
          <w:bCs/>
          <w:color w:val="auto"/>
          <w:szCs w:val="21"/>
        </w:rPr>
        <w:t>网页截图或原件彩色扫描件</w:t>
      </w:r>
      <w:r>
        <w:rPr>
          <w:rFonts w:hint="eastAsia" w:ascii="宋体" w:hAnsi="宋体" w:cs="仿宋_GB2312"/>
          <w:b/>
          <w:bCs/>
          <w:color w:val="auto"/>
          <w:szCs w:val="21"/>
        </w:rPr>
        <w:t>内容模糊导致评标时无法判断的，后果由投标人自负。上述资料不提供或提供不完整或提供不符合要求的不得分。</w:t>
      </w:r>
    </w:p>
    <w:p w14:paraId="4D9A419E">
      <w:pPr>
        <w:spacing w:line="380" w:lineRule="exact"/>
        <w:ind w:firstLine="420" w:firstLineChars="200"/>
        <w:jc w:val="left"/>
        <w:rPr>
          <w:rFonts w:hint="eastAsia" w:ascii="宋体" w:hAnsi="宋体" w:eastAsia="宋体"/>
          <w:color w:val="auto"/>
          <w:szCs w:val="21"/>
          <w:lang w:eastAsia="zh-CN"/>
        </w:rPr>
      </w:pPr>
      <w:r>
        <w:rPr>
          <w:rFonts w:hint="eastAsia" w:ascii="宋体" w:hAnsi="宋体" w:eastAsia="宋体"/>
          <w:color w:val="auto"/>
          <w:szCs w:val="21"/>
          <w:lang w:val="en-US" w:eastAsia="zh-CN"/>
        </w:rPr>
        <w:t>8</w:t>
      </w:r>
      <w:r>
        <w:rPr>
          <w:rFonts w:hint="eastAsia" w:ascii="宋体" w:hAnsi="宋体" w:eastAsia="宋体"/>
          <w:color w:val="auto"/>
          <w:szCs w:val="21"/>
          <w:lang w:eastAsia="zh-CN"/>
        </w:rPr>
        <w:t>、本表按百分制评分，所有评委总分汇总后的算术平均值为投标人的最终得分。分数出现小数点，保留小数点后二位小数，第三位小数四舍五入。</w:t>
      </w:r>
    </w:p>
    <w:p w14:paraId="7352D39A">
      <w:pPr>
        <w:spacing w:line="380" w:lineRule="exact"/>
        <w:ind w:firstLine="420" w:firstLineChars="200"/>
        <w:jc w:val="left"/>
        <w:rPr>
          <w:rFonts w:hint="eastAsia" w:ascii="宋体" w:hAnsi="宋体" w:eastAsia="宋体"/>
          <w:color w:val="auto"/>
          <w:szCs w:val="21"/>
          <w:lang w:eastAsia="zh-CN"/>
        </w:rPr>
      </w:pPr>
      <w:r>
        <w:rPr>
          <w:rFonts w:hint="eastAsia" w:ascii="宋体" w:hAnsi="宋体" w:eastAsia="宋体"/>
          <w:color w:val="auto"/>
          <w:szCs w:val="21"/>
          <w:lang w:val="en-US" w:eastAsia="zh-CN"/>
        </w:rPr>
        <w:t>9</w:t>
      </w:r>
      <w:r>
        <w:rPr>
          <w:rFonts w:hint="eastAsia" w:ascii="宋体" w:hAnsi="宋体" w:eastAsia="宋体"/>
          <w:color w:val="auto"/>
          <w:szCs w:val="21"/>
          <w:lang w:eastAsia="zh-CN"/>
        </w:rPr>
        <w:t>、上表分值中“[”“]”表示包含本数，“（”“）”表示不包含本数。</w:t>
      </w:r>
    </w:p>
    <w:p w14:paraId="1222B5A4">
      <w:pPr>
        <w:spacing w:line="360" w:lineRule="auto"/>
        <w:ind w:firstLine="459"/>
        <w:rPr>
          <w:rFonts w:ascii="宋体" w:hAnsi="宋体" w:cs="仿宋_GB2312"/>
          <w:color w:val="000000"/>
          <w:szCs w:val="21"/>
        </w:rPr>
      </w:pPr>
      <w:r>
        <w:rPr>
          <w:rFonts w:hint="eastAsia"/>
          <w:kern w:val="0"/>
          <w:szCs w:val="21"/>
        </w:rPr>
        <w:t>评委签名：                                                                        日期：</w:t>
      </w:r>
    </w:p>
    <w:p w14:paraId="0F16AC3E">
      <w:pPr>
        <w:widowControl/>
        <w:jc w:val="left"/>
      </w:pPr>
      <w:r>
        <w:br w:type="page"/>
      </w:r>
    </w:p>
    <w:p w14:paraId="6A8BD342">
      <w:pPr>
        <w:spacing w:line="360" w:lineRule="auto"/>
        <w:jc w:val="center"/>
        <w:rPr>
          <w:rFonts w:ascii="宋体" w:hAnsi="宋体" w:cs="宋体"/>
          <w:b/>
          <w:sz w:val="24"/>
          <w:szCs w:val="24"/>
        </w:rPr>
      </w:pPr>
      <w:r>
        <w:rPr>
          <w:rFonts w:hint="eastAsia" w:ascii="宋体" w:hAnsi="宋体" w:cs="宋体"/>
          <w:b/>
          <w:sz w:val="24"/>
          <w:szCs w:val="24"/>
        </w:rPr>
        <w:t>项目管理部组成人员配备要求表</w:t>
      </w:r>
    </w:p>
    <w:tbl>
      <w:tblPr>
        <w:tblStyle w:val="34"/>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053"/>
        <w:gridCol w:w="676"/>
        <w:gridCol w:w="6371"/>
        <w:gridCol w:w="5014"/>
      </w:tblGrid>
      <w:tr w14:paraId="73D6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43C96B47">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690" w:type="pct"/>
            <w:vAlign w:val="center"/>
          </w:tcPr>
          <w:p w14:paraId="2C6ADF7C">
            <w:pPr>
              <w:widowControl/>
              <w:spacing w:line="360" w:lineRule="auto"/>
              <w:jc w:val="center"/>
              <w:rPr>
                <w:rFonts w:hint="eastAsia" w:ascii="宋体" w:hAnsi="宋体" w:cs="宋体"/>
                <w:b/>
                <w:kern w:val="0"/>
                <w:szCs w:val="21"/>
              </w:rPr>
            </w:pPr>
            <w:r>
              <w:rPr>
                <w:rFonts w:hint="eastAsia" w:ascii="宋体" w:hAnsi="宋体" w:cs="宋体"/>
                <w:b/>
                <w:kern w:val="0"/>
                <w:szCs w:val="21"/>
              </w:rPr>
              <w:t>项目管理团队</w:t>
            </w:r>
          </w:p>
        </w:tc>
        <w:tc>
          <w:tcPr>
            <w:tcW w:w="227" w:type="pct"/>
            <w:vAlign w:val="center"/>
          </w:tcPr>
          <w:p w14:paraId="22061471">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2141" w:type="pct"/>
            <w:vAlign w:val="center"/>
          </w:tcPr>
          <w:p w14:paraId="608AAF13">
            <w:pPr>
              <w:widowControl/>
              <w:spacing w:line="360" w:lineRule="auto"/>
              <w:jc w:val="center"/>
              <w:rPr>
                <w:rFonts w:hint="eastAsia" w:ascii="宋体" w:hAnsi="宋体" w:cs="宋体"/>
                <w:b/>
                <w:kern w:val="0"/>
                <w:szCs w:val="21"/>
              </w:rPr>
            </w:pPr>
            <w:r>
              <w:rPr>
                <w:rFonts w:hint="eastAsia" w:ascii="宋体" w:hAnsi="宋体" w:cs="宋体"/>
                <w:b/>
                <w:kern w:val="0"/>
                <w:szCs w:val="21"/>
              </w:rPr>
              <w:t>基本要求</w:t>
            </w:r>
          </w:p>
        </w:tc>
        <w:tc>
          <w:tcPr>
            <w:tcW w:w="1685" w:type="pct"/>
            <w:vAlign w:val="center"/>
          </w:tcPr>
          <w:p w14:paraId="353D6BDE">
            <w:pPr>
              <w:widowControl/>
              <w:spacing w:line="360" w:lineRule="auto"/>
              <w:jc w:val="center"/>
              <w:rPr>
                <w:rFonts w:hint="eastAsia" w:ascii="宋体" w:hAnsi="宋体" w:cs="宋体"/>
                <w:b/>
                <w:kern w:val="0"/>
                <w:szCs w:val="21"/>
              </w:rPr>
            </w:pPr>
            <w:r>
              <w:rPr>
                <w:rFonts w:hint="eastAsia" w:ascii="宋体" w:hAnsi="宋体" w:cs="宋体"/>
                <w:b/>
                <w:kern w:val="0"/>
                <w:szCs w:val="21"/>
              </w:rPr>
              <w:t>提供资料</w:t>
            </w:r>
          </w:p>
        </w:tc>
      </w:tr>
      <w:tr w14:paraId="23A3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1E6BFD98">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1</w:t>
            </w:r>
          </w:p>
        </w:tc>
        <w:tc>
          <w:tcPr>
            <w:tcW w:w="2053" w:type="dxa"/>
            <w:vAlign w:val="center"/>
          </w:tcPr>
          <w:p w14:paraId="068ECBB6">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项目负责人</w:t>
            </w:r>
          </w:p>
        </w:tc>
        <w:tc>
          <w:tcPr>
            <w:tcW w:w="676" w:type="dxa"/>
            <w:vAlign w:val="center"/>
          </w:tcPr>
          <w:p w14:paraId="67A29FE8">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vAlign w:val="center"/>
          </w:tcPr>
          <w:p w14:paraId="7F575497">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按招标公告要求</w:t>
            </w:r>
          </w:p>
        </w:tc>
        <w:tc>
          <w:tcPr>
            <w:tcW w:w="1685" w:type="pct"/>
            <w:vAlign w:val="center"/>
          </w:tcPr>
          <w:p w14:paraId="74A5A9ED">
            <w:pPr>
              <w:widowControl/>
              <w:spacing w:line="360" w:lineRule="auto"/>
              <w:jc w:val="center"/>
              <w:rPr>
                <w:rFonts w:hint="eastAsia" w:ascii="宋体" w:hAnsi="宋体" w:cs="宋体"/>
                <w:kern w:val="0"/>
                <w:szCs w:val="21"/>
              </w:rPr>
            </w:pPr>
            <w:r>
              <w:rPr>
                <w:rFonts w:hint="eastAsia" w:ascii="宋体" w:hAnsi="宋体" w:cs="宋体"/>
                <w:kern w:val="0"/>
                <w:szCs w:val="21"/>
              </w:rPr>
              <w:t>按招标公告要求提供资料</w:t>
            </w:r>
          </w:p>
        </w:tc>
      </w:tr>
      <w:tr w14:paraId="292E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475FB38B">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2</w:t>
            </w:r>
          </w:p>
        </w:tc>
        <w:tc>
          <w:tcPr>
            <w:tcW w:w="2053" w:type="dxa"/>
            <w:vAlign w:val="center"/>
          </w:tcPr>
          <w:p w14:paraId="50071BED">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676" w:type="dxa"/>
            <w:vAlign w:val="center"/>
          </w:tcPr>
          <w:p w14:paraId="54D0B307">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vAlign w:val="center"/>
          </w:tcPr>
          <w:p w14:paraId="7E2D1BE9">
            <w:pPr>
              <w:widowControl/>
              <w:spacing w:line="360" w:lineRule="auto"/>
              <w:ind w:left="-48" w:leftChars="-23"/>
              <w:jc w:val="center"/>
              <w:rPr>
                <w:rFonts w:hint="eastAsia" w:ascii="宋体" w:hAnsi="宋体" w:cs="宋体"/>
                <w:kern w:val="0"/>
                <w:szCs w:val="21"/>
              </w:rPr>
            </w:pPr>
            <w:r>
              <w:rPr>
                <w:rFonts w:hint="eastAsia" w:ascii="宋体" w:hAnsi="宋体" w:cs="宋体"/>
                <w:szCs w:val="21"/>
                <w:shd w:val="clear" w:color="auto" w:fill="FFFFFF"/>
              </w:rPr>
              <w:t>按招标公告要求</w:t>
            </w:r>
          </w:p>
        </w:tc>
        <w:tc>
          <w:tcPr>
            <w:tcW w:w="1685" w:type="pct"/>
            <w:vAlign w:val="center"/>
          </w:tcPr>
          <w:p w14:paraId="159136A6">
            <w:pPr>
              <w:widowControl/>
              <w:spacing w:line="360" w:lineRule="auto"/>
              <w:jc w:val="center"/>
              <w:rPr>
                <w:rFonts w:hint="eastAsia" w:ascii="宋体" w:hAnsi="宋体" w:cs="宋体"/>
                <w:kern w:val="0"/>
                <w:szCs w:val="21"/>
              </w:rPr>
            </w:pPr>
            <w:r>
              <w:rPr>
                <w:rFonts w:hint="eastAsia" w:ascii="宋体" w:hAnsi="宋体" w:cs="宋体"/>
                <w:kern w:val="0"/>
                <w:szCs w:val="21"/>
              </w:rPr>
              <w:t>按招标公告要求提供资料</w:t>
            </w:r>
          </w:p>
        </w:tc>
      </w:tr>
      <w:tr w14:paraId="4DAD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204BE3BD">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3</w:t>
            </w:r>
          </w:p>
        </w:tc>
        <w:tc>
          <w:tcPr>
            <w:tcW w:w="2053" w:type="dxa"/>
            <w:vAlign w:val="center"/>
          </w:tcPr>
          <w:p w14:paraId="5264705A">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专职安全员</w:t>
            </w:r>
          </w:p>
        </w:tc>
        <w:tc>
          <w:tcPr>
            <w:tcW w:w="676" w:type="dxa"/>
            <w:vAlign w:val="center"/>
          </w:tcPr>
          <w:p w14:paraId="41850539">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vAlign w:val="center"/>
          </w:tcPr>
          <w:p w14:paraId="0F690783">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按招标公告要求</w:t>
            </w:r>
          </w:p>
        </w:tc>
        <w:tc>
          <w:tcPr>
            <w:tcW w:w="1685" w:type="pct"/>
            <w:vAlign w:val="center"/>
          </w:tcPr>
          <w:p w14:paraId="55C68CBA">
            <w:pPr>
              <w:widowControl/>
              <w:spacing w:line="360" w:lineRule="auto"/>
              <w:jc w:val="center"/>
              <w:rPr>
                <w:rFonts w:hint="eastAsia" w:ascii="宋体" w:hAnsi="宋体" w:cs="宋体"/>
                <w:kern w:val="0"/>
                <w:szCs w:val="21"/>
              </w:rPr>
            </w:pPr>
            <w:r>
              <w:rPr>
                <w:rFonts w:hint="eastAsia" w:ascii="宋体" w:hAnsi="宋体" w:cs="宋体"/>
                <w:kern w:val="0"/>
                <w:szCs w:val="21"/>
              </w:rPr>
              <w:t>按招标公告要求提供资料</w:t>
            </w:r>
          </w:p>
        </w:tc>
      </w:tr>
      <w:tr w14:paraId="2555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2A0C1A7A">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4</w:t>
            </w:r>
          </w:p>
        </w:tc>
        <w:tc>
          <w:tcPr>
            <w:tcW w:w="2053" w:type="dxa"/>
            <w:vAlign w:val="center"/>
          </w:tcPr>
          <w:p w14:paraId="36B8E539">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质量负责人</w:t>
            </w:r>
          </w:p>
        </w:tc>
        <w:tc>
          <w:tcPr>
            <w:tcW w:w="676" w:type="dxa"/>
            <w:vAlign w:val="center"/>
          </w:tcPr>
          <w:p w14:paraId="414D017D">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vAlign w:val="center"/>
          </w:tcPr>
          <w:p w14:paraId="2BC81712">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具有工程类相关专业中级或以上技术职称</w:t>
            </w:r>
          </w:p>
        </w:tc>
        <w:tc>
          <w:tcPr>
            <w:tcW w:w="1685" w:type="pct"/>
            <w:vAlign w:val="center"/>
          </w:tcPr>
          <w:p w14:paraId="4C0CED27">
            <w:pPr>
              <w:widowControl/>
              <w:spacing w:before="46" w:beforeLines="15" w:after="46" w:afterLines="15" w:line="360" w:lineRule="auto"/>
              <w:ind w:left="-48" w:leftChars="-23"/>
              <w:jc w:val="center"/>
              <w:rPr>
                <w:rFonts w:hint="eastAsia" w:ascii="宋体" w:hAnsi="宋体" w:cs="宋体"/>
                <w:kern w:val="0"/>
                <w:szCs w:val="21"/>
              </w:rPr>
            </w:pPr>
            <w:r>
              <w:rPr>
                <w:rFonts w:hint="eastAsia" w:ascii="宋体" w:hAnsi="宋体" w:cs="宋体"/>
                <w:kern w:val="0"/>
                <w:szCs w:val="21"/>
              </w:rPr>
              <w:t>须提供职称证扫描件</w:t>
            </w:r>
          </w:p>
        </w:tc>
      </w:tr>
      <w:tr w14:paraId="25F9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55" w:type="pct"/>
            <w:vAlign w:val="center"/>
          </w:tcPr>
          <w:p w14:paraId="681D8B21">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5</w:t>
            </w:r>
          </w:p>
        </w:tc>
        <w:tc>
          <w:tcPr>
            <w:tcW w:w="2053" w:type="dxa"/>
            <w:vAlign w:val="center"/>
          </w:tcPr>
          <w:p w14:paraId="20BCABC6">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安全负责人</w:t>
            </w:r>
          </w:p>
        </w:tc>
        <w:tc>
          <w:tcPr>
            <w:tcW w:w="676" w:type="dxa"/>
            <w:vAlign w:val="center"/>
          </w:tcPr>
          <w:p w14:paraId="5B3A72FB">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vAlign w:val="center"/>
          </w:tcPr>
          <w:p w14:paraId="3A742C61">
            <w:pPr>
              <w:widowControl/>
              <w:spacing w:line="360" w:lineRule="auto"/>
              <w:ind w:left="-48" w:leftChars="-23"/>
              <w:jc w:val="center"/>
              <w:rPr>
                <w:rFonts w:ascii="宋体" w:hAnsi="宋体" w:cs="宋体"/>
                <w:kern w:val="0"/>
                <w:szCs w:val="21"/>
              </w:rPr>
            </w:pPr>
            <w:r>
              <w:rPr>
                <w:rFonts w:hint="eastAsia" w:ascii="宋体" w:hAnsi="宋体" w:cs="宋体"/>
                <w:kern w:val="0"/>
                <w:szCs w:val="21"/>
              </w:rPr>
              <w:t>具有安全生产考核合格证书（C类）或建筑施工企业专职安全生产管理人员安全生产考核合格证书</w:t>
            </w:r>
          </w:p>
        </w:tc>
        <w:tc>
          <w:tcPr>
            <w:tcW w:w="1685" w:type="pct"/>
            <w:vAlign w:val="center"/>
          </w:tcPr>
          <w:p w14:paraId="18B5677D">
            <w:pPr>
              <w:widowControl/>
              <w:spacing w:before="46" w:beforeLines="15" w:after="46" w:afterLines="15" w:line="360" w:lineRule="auto"/>
              <w:ind w:left="-48" w:leftChars="-23"/>
              <w:jc w:val="center"/>
              <w:rPr>
                <w:rFonts w:hint="eastAsia" w:ascii="宋体" w:hAnsi="宋体" w:cs="宋体"/>
                <w:kern w:val="0"/>
                <w:szCs w:val="21"/>
              </w:rPr>
            </w:pPr>
            <w:r>
              <w:rPr>
                <w:rFonts w:hint="eastAsia" w:ascii="宋体" w:hAnsi="宋体" w:cs="宋体"/>
                <w:kern w:val="0"/>
                <w:szCs w:val="21"/>
              </w:rPr>
              <w:t>须提供安全生产考核合格证书（C类）或建筑施工企业专职安全生产管理人员安全生产考核合格证书扫描件或电子证书</w:t>
            </w:r>
          </w:p>
        </w:tc>
      </w:tr>
      <w:tr w14:paraId="4BC6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1DE368A4">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2053" w:type="dxa"/>
            <w:vAlign w:val="center"/>
          </w:tcPr>
          <w:p w14:paraId="3F57AAA9">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造价负责人</w:t>
            </w:r>
          </w:p>
        </w:tc>
        <w:tc>
          <w:tcPr>
            <w:tcW w:w="676" w:type="dxa"/>
            <w:vAlign w:val="center"/>
          </w:tcPr>
          <w:p w14:paraId="6C72742F">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vAlign w:val="center"/>
          </w:tcPr>
          <w:p w14:paraId="140670D8">
            <w:pPr>
              <w:widowControl/>
              <w:spacing w:line="360" w:lineRule="auto"/>
              <w:ind w:left="-48" w:leftChars="-23"/>
              <w:jc w:val="center"/>
              <w:rPr>
                <w:rFonts w:hint="eastAsia" w:ascii="宋体" w:hAnsi="宋体" w:cs="宋体"/>
                <w:kern w:val="0"/>
                <w:szCs w:val="21"/>
              </w:rPr>
            </w:pPr>
            <w:r>
              <w:rPr>
                <w:rFonts w:hint="eastAsia" w:ascii="宋体" w:hAnsi="宋体" w:cs="宋体"/>
                <w:kern w:val="0"/>
                <w:szCs w:val="21"/>
              </w:rPr>
              <w:t>具有工程类相关专业中级或以上技术职称</w:t>
            </w:r>
          </w:p>
        </w:tc>
        <w:tc>
          <w:tcPr>
            <w:tcW w:w="1685" w:type="pct"/>
            <w:vAlign w:val="center"/>
          </w:tcPr>
          <w:p w14:paraId="6DB43C55">
            <w:pPr>
              <w:widowControl/>
              <w:spacing w:before="46" w:beforeLines="15" w:after="46" w:afterLines="15" w:line="360" w:lineRule="auto"/>
              <w:ind w:left="-48" w:leftChars="-23"/>
              <w:jc w:val="center"/>
              <w:rPr>
                <w:rFonts w:hint="eastAsia" w:ascii="宋体" w:hAnsi="宋体" w:cs="宋体"/>
                <w:kern w:val="0"/>
                <w:szCs w:val="21"/>
              </w:rPr>
            </w:pPr>
            <w:r>
              <w:rPr>
                <w:rFonts w:hint="eastAsia" w:ascii="宋体" w:hAnsi="宋体" w:cs="宋体"/>
                <w:kern w:val="0"/>
                <w:szCs w:val="21"/>
              </w:rPr>
              <w:t>须提供职称证扫描件</w:t>
            </w:r>
          </w:p>
        </w:tc>
      </w:tr>
      <w:tr w14:paraId="2343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617C83F1">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2053" w:type="dxa"/>
            <w:shd w:val="clear" w:color="auto" w:fill="auto"/>
            <w:vAlign w:val="center"/>
          </w:tcPr>
          <w:p w14:paraId="7D7BFB06">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rPr>
              <w:t>施工员</w:t>
            </w:r>
          </w:p>
        </w:tc>
        <w:tc>
          <w:tcPr>
            <w:tcW w:w="676" w:type="dxa"/>
            <w:shd w:val="clear" w:color="auto" w:fill="auto"/>
            <w:vAlign w:val="center"/>
          </w:tcPr>
          <w:p w14:paraId="5C22859E">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2141" w:type="pct"/>
            <w:shd w:val="clear" w:color="auto" w:fill="auto"/>
            <w:vAlign w:val="center"/>
          </w:tcPr>
          <w:p w14:paraId="2AE0C24F">
            <w:pPr>
              <w:spacing w:line="276" w:lineRule="auto"/>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具有建设行政主管部门或其授权的机构或行业协会颁发的施工员岗位证书或上岗证或培训证</w:t>
            </w:r>
          </w:p>
        </w:tc>
        <w:tc>
          <w:tcPr>
            <w:tcW w:w="1685" w:type="pct"/>
            <w:shd w:val="clear" w:color="auto" w:fill="auto"/>
            <w:vAlign w:val="center"/>
          </w:tcPr>
          <w:p w14:paraId="2B54E01F">
            <w:pPr>
              <w:spacing w:line="276" w:lineRule="auto"/>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须提供岗位证书或上岗证或培训证扫描件</w:t>
            </w:r>
          </w:p>
        </w:tc>
      </w:tr>
      <w:tr w14:paraId="2FE0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678F871A">
            <w:pPr>
              <w:widowControl/>
              <w:spacing w:line="360" w:lineRule="auto"/>
              <w:ind w:left="-48" w:leftChars="-23"/>
              <w:jc w:val="center"/>
              <w:rPr>
                <w:rFonts w:hint="default" w:ascii="宋体" w:hAnsi="宋体" w:cs="宋体"/>
                <w:kern w:val="0"/>
                <w:szCs w:val="21"/>
                <w:lang w:val="en-US" w:eastAsia="zh-CN"/>
              </w:rPr>
            </w:pPr>
            <w:r>
              <w:rPr>
                <w:rFonts w:hint="eastAsia" w:ascii="宋体" w:hAnsi="宋体" w:cs="宋体"/>
                <w:kern w:val="0"/>
                <w:szCs w:val="21"/>
                <w:lang w:val="en-US" w:eastAsia="zh-CN"/>
              </w:rPr>
              <w:t>8</w:t>
            </w:r>
          </w:p>
        </w:tc>
        <w:tc>
          <w:tcPr>
            <w:tcW w:w="2053" w:type="dxa"/>
            <w:shd w:val="clear" w:color="auto" w:fill="auto"/>
            <w:vAlign w:val="center"/>
          </w:tcPr>
          <w:p w14:paraId="0D312931">
            <w:pPr>
              <w:widowControl/>
              <w:spacing w:line="360" w:lineRule="auto"/>
              <w:ind w:left="-48" w:leftChars="-23"/>
              <w:jc w:val="center"/>
              <w:rPr>
                <w:rFonts w:hint="eastAsia" w:ascii="宋体" w:hAnsi="宋体" w:eastAsia="宋体" w:cs="宋体"/>
                <w:kern w:val="0"/>
                <w:szCs w:val="21"/>
              </w:rPr>
            </w:pPr>
            <w:r>
              <w:rPr>
                <w:rFonts w:hint="eastAsia" w:ascii="宋体" w:hAnsi="宋体" w:eastAsia="宋体" w:cs="宋体"/>
                <w:kern w:val="0"/>
                <w:szCs w:val="21"/>
              </w:rPr>
              <w:t>资料员</w:t>
            </w:r>
          </w:p>
        </w:tc>
        <w:tc>
          <w:tcPr>
            <w:tcW w:w="676" w:type="dxa"/>
            <w:shd w:val="clear" w:color="auto" w:fill="auto"/>
            <w:vAlign w:val="center"/>
          </w:tcPr>
          <w:p w14:paraId="34060FB6">
            <w:pPr>
              <w:widowControl/>
              <w:spacing w:line="360" w:lineRule="auto"/>
              <w:ind w:left="-48" w:leftChars="-23"/>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141" w:type="pct"/>
            <w:shd w:val="clear" w:color="auto" w:fill="auto"/>
            <w:vAlign w:val="center"/>
          </w:tcPr>
          <w:p w14:paraId="0310CA7F">
            <w:pPr>
              <w:spacing w:line="276" w:lineRule="auto"/>
              <w:jc w:val="center"/>
              <w:rPr>
                <w:rFonts w:hint="eastAsia"/>
              </w:rPr>
            </w:pPr>
            <w:r>
              <w:rPr>
                <w:rFonts w:hint="eastAsia"/>
              </w:rPr>
              <w:t>具有建设行政主管部门或其授权的机构或行业协会颁发的资料员员岗位证书或上岗证或培训证</w:t>
            </w:r>
          </w:p>
        </w:tc>
        <w:tc>
          <w:tcPr>
            <w:tcW w:w="1685" w:type="pct"/>
            <w:shd w:val="clear" w:color="auto" w:fill="auto"/>
            <w:vAlign w:val="center"/>
          </w:tcPr>
          <w:p w14:paraId="2404A8B0">
            <w:pPr>
              <w:spacing w:line="276" w:lineRule="auto"/>
              <w:jc w:val="center"/>
              <w:rPr>
                <w:rFonts w:hint="eastAsia" w:ascii="宋体" w:hAnsi="宋体" w:cs="宋体"/>
                <w:kern w:val="0"/>
                <w:szCs w:val="21"/>
              </w:rPr>
            </w:pPr>
            <w:r>
              <w:rPr>
                <w:rFonts w:hint="eastAsia" w:ascii="Calibri" w:hAnsi="Calibri" w:eastAsia="宋体" w:cs="Times New Roman"/>
                <w:kern w:val="2"/>
                <w:sz w:val="21"/>
                <w:szCs w:val="22"/>
                <w:lang w:val="en-US" w:eastAsia="zh-CN" w:bidi="ar-SA"/>
              </w:rPr>
              <w:t>须提供岗位证书或上岗证或培训证扫描件</w:t>
            </w:r>
          </w:p>
        </w:tc>
      </w:tr>
      <w:tr w14:paraId="143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Align w:val="center"/>
          </w:tcPr>
          <w:p w14:paraId="041A7E2C">
            <w:pPr>
              <w:widowControl/>
              <w:spacing w:line="360" w:lineRule="auto"/>
              <w:ind w:left="-48" w:leftChars="-23"/>
              <w:jc w:val="center"/>
              <w:rPr>
                <w:rFonts w:hint="eastAsia" w:ascii="宋体" w:hAnsi="宋体" w:cs="宋体"/>
                <w:kern w:val="0"/>
                <w:szCs w:val="21"/>
                <w:lang w:val="en-US" w:eastAsia="zh-CN"/>
              </w:rPr>
            </w:pPr>
          </w:p>
        </w:tc>
        <w:tc>
          <w:tcPr>
            <w:tcW w:w="690" w:type="pct"/>
            <w:shd w:val="clear" w:color="auto" w:fill="auto"/>
            <w:vAlign w:val="center"/>
          </w:tcPr>
          <w:p w14:paraId="3B75AA4C">
            <w:pPr>
              <w:spacing w:line="276" w:lineRule="auto"/>
              <w:jc w:val="center"/>
              <w:rPr>
                <w:rFonts w:hint="eastAsia" w:eastAsia="宋体"/>
                <w:lang w:val="en-US" w:eastAsia="zh-CN"/>
              </w:rPr>
            </w:pPr>
            <w:r>
              <w:rPr>
                <w:rFonts w:hint="eastAsia"/>
                <w:lang w:val="en-US" w:eastAsia="zh-CN"/>
              </w:rPr>
              <w:t>小计</w:t>
            </w:r>
          </w:p>
        </w:tc>
        <w:tc>
          <w:tcPr>
            <w:tcW w:w="227" w:type="pct"/>
            <w:shd w:val="clear" w:color="auto" w:fill="auto"/>
            <w:vAlign w:val="center"/>
          </w:tcPr>
          <w:p w14:paraId="4C803C0C">
            <w:pPr>
              <w:widowControl/>
              <w:spacing w:line="360" w:lineRule="auto"/>
              <w:ind w:left="-48" w:leftChars="-23"/>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2141" w:type="pct"/>
            <w:shd w:val="clear" w:color="auto" w:fill="auto"/>
            <w:vAlign w:val="center"/>
          </w:tcPr>
          <w:p w14:paraId="0E62DE67">
            <w:pPr>
              <w:spacing w:line="276" w:lineRule="auto"/>
              <w:jc w:val="center"/>
              <w:rPr>
                <w:rFonts w:hint="eastAsia"/>
              </w:rPr>
            </w:pPr>
          </w:p>
        </w:tc>
        <w:tc>
          <w:tcPr>
            <w:tcW w:w="1685" w:type="pct"/>
            <w:shd w:val="clear" w:color="auto" w:fill="auto"/>
            <w:vAlign w:val="center"/>
          </w:tcPr>
          <w:p w14:paraId="202229DE">
            <w:pPr>
              <w:spacing w:line="276" w:lineRule="auto"/>
              <w:jc w:val="center"/>
              <w:rPr>
                <w:rFonts w:hint="eastAsia" w:ascii="宋体" w:hAnsi="宋体" w:cs="宋体"/>
                <w:kern w:val="0"/>
                <w:szCs w:val="21"/>
              </w:rPr>
            </w:pPr>
          </w:p>
        </w:tc>
      </w:tr>
    </w:tbl>
    <w:p w14:paraId="0898BAD5">
      <w:pPr>
        <w:pStyle w:val="139"/>
        <w:spacing w:after="80"/>
        <w:jc w:val="left"/>
        <w:rPr>
          <w:rFonts w:hint="eastAsia"/>
          <w:sz w:val="21"/>
          <w:szCs w:val="21"/>
        </w:rPr>
      </w:pPr>
      <w:r>
        <w:rPr>
          <w:rFonts w:hint="eastAsia"/>
          <w:sz w:val="21"/>
          <w:szCs w:val="21"/>
        </w:rPr>
        <w:t>注：1、上表人员均要求为</w:t>
      </w:r>
      <w:r>
        <w:rPr>
          <w:rFonts w:hint="eastAsia"/>
          <w:sz w:val="21"/>
          <w:szCs w:val="21"/>
          <w:lang w:eastAsia="zh-CN"/>
        </w:rPr>
        <w:t>投标人</w:t>
      </w:r>
      <w:r>
        <w:rPr>
          <w:rFonts w:hint="eastAsia"/>
          <w:sz w:val="21"/>
          <w:szCs w:val="21"/>
        </w:rPr>
        <w:t>在</w:t>
      </w:r>
      <w:r>
        <w:rPr>
          <w:rFonts w:hint="eastAsia"/>
          <w:sz w:val="21"/>
          <w:szCs w:val="21"/>
          <w:lang w:eastAsia="zh-CN"/>
        </w:rPr>
        <w:t>册</w:t>
      </w:r>
      <w:r>
        <w:rPr>
          <w:rFonts w:hint="eastAsia"/>
          <w:sz w:val="21"/>
          <w:szCs w:val="21"/>
        </w:rPr>
        <w:t>人员，各岗位人员不得相互兼职。</w:t>
      </w:r>
    </w:p>
    <w:p w14:paraId="66C45534">
      <w:pPr>
        <w:pStyle w:val="139"/>
        <w:spacing w:after="80"/>
        <w:jc w:val="left"/>
        <w:rPr>
          <w:rFonts w:hint="eastAsia" w:eastAsia="宋体"/>
          <w:sz w:val="21"/>
          <w:szCs w:val="21"/>
          <w:lang w:eastAsia="zh-CN"/>
        </w:rPr>
      </w:pPr>
      <w:r>
        <w:rPr>
          <w:rFonts w:hint="eastAsia"/>
          <w:sz w:val="21"/>
          <w:szCs w:val="21"/>
        </w:rPr>
        <w:t>2、</w:t>
      </w:r>
      <w:r>
        <w:rPr>
          <w:rFonts w:hint="eastAsia"/>
          <w:sz w:val="21"/>
          <w:szCs w:val="21"/>
        </w:rPr>
        <w:tab/>
      </w:r>
      <w:r>
        <w:rPr>
          <w:rFonts w:hint="eastAsia"/>
          <w:sz w:val="21"/>
          <w:szCs w:val="21"/>
        </w:rPr>
        <w:t>投标人须按上表要求提交相应的证明文件原件</w:t>
      </w:r>
      <w:r>
        <w:rPr>
          <w:rFonts w:hint="eastAsia"/>
          <w:sz w:val="21"/>
          <w:szCs w:val="21"/>
          <w:lang w:val="en-US" w:eastAsia="zh-CN"/>
        </w:rPr>
        <w:t>清晰</w:t>
      </w:r>
      <w:r>
        <w:rPr>
          <w:rFonts w:hint="eastAsia"/>
          <w:sz w:val="21"/>
          <w:szCs w:val="21"/>
        </w:rPr>
        <w:t>扫描件，否则将不予以计分</w:t>
      </w:r>
      <w:r>
        <w:rPr>
          <w:rFonts w:hint="eastAsia"/>
          <w:sz w:val="21"/>
          <w:szCs w:val="21"/>
          <w:lang w:eastAsia="zh-CN"/>
        </w:rPr>
        <w:t>。</w:t>
      </w:r>
    </w:p>
    <w:p w14:paraId="73550B74">
      <w:pPr>
        <w:pStyle w:val="139"/>
        <w:spacing w:after="80"/>
        <w:jc w:val="left"/>
        <w:rPr>
          <w:rFonts w:hint="eastAsia"/>
          <w:sz w:val="21"/>
          <w:szCs w:val="21"/>
        </w:rPr>
      </w:pPr>
      <w:r>
        <w:rPr>
          <w:rFonts w:hint="eastAsia"/>
          <w:sz w:val="21"/>
          <w:szCs w:val="21"/>
        </w:rPr>
        <w:t>3、以上人员配置只作为评分标准，不作为废标条件。</w:t>
      </w:r>
    </w:p>
    <w:p w14:paraId="7D86F16F">
      <w:pPr>
        <w:rPr>
          <w:rFonts w:hint="eastAsia"/>
          <w:color w:val="auto"/>
          <w:szCs w:val="21"/>
        </w:rPr>
      </w:pPr>
      <w:r>
        <w:rPr>
          <w:rFonts w:hint="eastAsia" w:ascii="宋体" w:hAnsi="宋体" w:cs="宋体"/>
          <w:szCs w:val="21"/>
          <w:lang w:val="zh-TW" w:bidi="zh-TW"/>
        </w:rPr>
        <w:t>4、</w:t>
      </w:r>
      <w:r>
        <w:rPr>
          <w:rFonts w:hint="eastAsia"/>
          <w:szCs w:val="21"/>
        </w:rPr>
        <w:t>其他工程技术人员由投标人按工程内容自行考虑并予以配置。</w:t>
      </w:r>
      <w:r>
        <w:rPr>
          <w:rFonts w:hint="eastAsia"/>
          <w:color w:val="auto"/>
          <w:szCs w:val="21"/>
        </w:rPr>
        <w:br w:type="page"/>
      </w:r>
    </w:p>
    <w:p w14:paraId="30D28E13">
      <w:pPr>
        <w:rPr>
          <w:color w:val="auto"/>
          <w:sz w:val="24"/>
          <w:szCs w:val="24"/>
        </w:rPr>
      </w:pPr>
      <w:r>
        <w:rPr>
          <w:rFonts w:hint="eastAsia"/>
          <w:color w:val="auto"/>
          <w:szCs w:val="21"/>
        </w:rPr>
        <w:t>附表五（适用于区间抽取法）</w:t>
      </w:r>
    </w:p>
    <w:p w14:paraId="18A14D3D">
      <w:pPr>
        <w:jc w:val="center"/>
        <w:rPr>
          <w:b/>
          <w:color w:val="auto"/>
          <w:sz w:val="36"/>
          <w:szCs w:val="36"/>
        </w:rPr>
      </w:pPr>
      <w:r>
        <w:rPr>
          <w:rFonts w:hint="eastAsia"/>
          <w:b/>
          <w:color w:val="auto"/>
          <w:sz w:val="36"/>
          <w:szCs w:val="36"/>
        </w:rPr>
        <w:t>经济标评分表</w:t>
      </w:r>
    </w:p>
    <w:p w14:paraId="7F1CEAEF">
      <w:pPr>
        <w:rPr>
          <w:color w:val="auto"/>
          <w:szCs w:val="21"/>
        </w:rPr>
      </w:pPr>
      <w:r>
        <w:rPr>
          <w:rFonts w:hint="eastAsia"/>
          <w:color w:val="auto"/>
          <w:szCs w:val="21"/>
        </w:rPr>
        <w:t>工程名称：</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4A1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136DC17F">
            <w:pPr>
              <w:rPr>
                <w:rFonts w:ascii="宋体" w:hAnsi="宋体"/>
                <w:color w:val="auto"/>
                <w:szCs w:val="21"/>
              </w:rPr>
            </w:pPr>
            <w:r>
              <w:rPr>
                <w:rFonts w:hint="eastAsia" w:ascii="宋体" w:hAnsi="宋体"/>
                <w:color w:val="auto"/>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74A4E38D">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4BA7DD3">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179ED2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8CDC59">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EE059F">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95A5C96">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A9EA654">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35FDB6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F71C88D">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27AEE7">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C6D9A0D">
            <w:pPr>
              <w:rPr>
                <w:rFonts w:ascii="宋体" w:hAnsi="宋体"/>
                <w:color w:val="auto"/>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3BBBF2A">
            <w:pPr>
              <w:rPr>
                <w:rFonts w:ascii="宋体" w:hAnsi="宋体"/>
                <w:color w:val="auto"/>
                <w:szCs w:val="21"/>
              </w:rPr>
            </w:pPr>
          </w:p>
        </w:tc>
      </w:tr>
      <w:tr w14:paraId="6731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F90CB10">
            <w:pPr>
              <w:rPr>
                <w:rFonts w:ascii="宋体" w:hAnsi="宋体"/>
                <w:color w:val="auto"/>
                <w:szCs w:val="21"/>
              </w:rPr>
            </w:pPr>
            <w:r>
              <w:rPr>
                <w:rFonts w:hint="eastAsia" w:ascii="宋体" w:hAnsi="宋体"/>
                <w:color w:val="auto"/>
                <w:szCs w:val="21"/>
              </w:rPr>
              <w:t>投标报价</w:t>
            </w:r>
            <w:r>
              <w:rPr>
                <w:rFonts w:ascii="宋体" w:hAnsi="宋体"/>
                <w:color w:val="auto"/>
                <w:szCs w:val="21"/>
              </w:rPr>
              <w:t>PT</w:t>
            </w:r>
            <w:r>
              <w:rPr>
                <w:rFonts w:hint="eastAsia" w:ascii="宋体" w:hAnsi="宋体"/>
                <w:color w:val="auto"/>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00CAF60A">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54D8D37">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B2F3793">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73B10B">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A5BB4C4">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B3290FB">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DF0B57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66F611D">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9ED742B">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8E7F45">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6B55840">
            <w:pPr>
              <w:rPr>
                <w:rFonts w:ascii="宋体" w:hAnsi="宋体"/>
                <w:color w:val="auto"/>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6077575">
            <w:pPr>
              <w:rPr>
                <w:rFonts w:ascii="宋体" w:hAnsi="宋体"/>
                <w:color w:val="auto"/>
                <w:szCs w:val="21"/>
              </w:rPr>
            </w:pPr>
          </w:p>
        </w:tc>
      </w:tr>
      <w:tr w14:paraId="23B4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8C74AE4">
            <w:pPr>
              <w:rPr>
                <w:rFonts w:ascii="宋体" w:hAnsi="宋体"/>
                <w:color w:val="auto"/>
                <w:szCs w:val="21"/>
              </w:rPr>
            </w:pPr>
            <w:r>
              <w:rPr>
                <w:rFonts w:hint="eastAsia" w:ascii="宋体" w:hAnsi="宋体"/>
                <w:color w:val="auto"/>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1090F282">
            <w:pPr>
              <w:rPr>
                <w:rFonts w:ascii="宋体" w:hAnsi="宋体"/>
                <w:color w:val="auto"/>
                <w:szCs w:val="21"/>
              </w:rPr>
            </w:pPr>
          </w:p>
        </w:tc>
      </w:tr>
      <w:tr w14:paraId="40E0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1F322BB">
            <w:pPr>
              <w:rPr>
                <w:rFonts w:ascii="宋体" w:hAnsi="宋体"/>
                <w:color w:val="auto"/>
                <w:szCs w:val="21"/>
              </w:rPr>
            </w:pPr>
            <w:r>
              <w:rPr>
                <w:rFonts w:hint="eastAsia" w:ascii="宋体" w:hAnsi="宋体"/>
                <w:color w:val="auto"/>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77883EDD">
            <w:pPr>
              <w:rPr>
                <w:rFonts w:ascii="宋体" w:hAnsi="宋体"/>
                <w:color w:val="auto"/>
                <w:szCs w:val="21"/>
              </w:rPr>
            </w:pPr>
          </w:p>
        </w:tc>
      </w:tr>
      <w:tr w14:paraId="755A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5DF380E">
            <w:pPr>
              <w:rPr>
                <w:rFonts w:ascii="宋体" w:hAnsi="宋体"/>
                <w:color w:val="auto"/>
                <w:szCs w:val="21"/>
              </w:rPr>
            </w:pPr>
            <w:r>
              <w:rPr>
                <w:rFonts w:hint="eastAsia" w:ascii="宋体" w:hAnsi="宋体"/>
                <w:color w:val="auto"/>
                <w:szCs w:val="21"/>
              </w:rPr>
              <w:t>偏差（（</w:t>
            </w:r>
            <w:r>
              <w:rPr>
                <w:rFonts w:ascii="宋体" w:hAnsi="宋体"/>
                <w:color w:val="auto"/>
                <w:szCs w:val="21"/>
              </w:rPr>
              <w:t>PT-PC</w:t>
            </w:r>
            <w:r>
              <w:rPr>
                <w:rFonts w:hint="eastAsia" w:ascii="宋体" w:hAnsi="宋体"/>
                <w:color w:val="auto"/>
                <w:szCs w:val="21"/>
              </w:rPr>
              <w:t>）</w:t>
            </w:r>
            <w:r>
              <w:rPr>
                <w:rFonts w:ascii="宋体" w:hAnsi="宋体"/>
                <w:color w:val="auto"/>
                <w:szCs w:val="21"/>
              </w:rPr>
              <w:t>/PC</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5F7619FF">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D02C38">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D3D3F5A">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1B445D3">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BE7793B">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A22B483">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073C487">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475F10">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16B191">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EA6EFD4">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54B5DED">
            <w:pPr>
              <w:rPr>
                <w:rFonts w:ascii="宋体" w:hAnsi="宋体"/>
                <w:color w:val="auto"/>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75F12A1">
            <w:pPr>
              <w:rPr>
                <w:rFonts w:ascii="宋体" w:hAnsi="宋体"/>
                <w:color w:val="auto"/>
                <w:szCs w:val="21"/>
              </w:rPr>
            </w:pPr>
          </w:p>
        </w:tc>
      </w:tr>
      <w:tr w14:paraId="0124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2FCF36F1">
            <w:pPr>
              <w:rPr>
                <w:rFonts w:ascii="宋体" w:hAnsi="宋体"/>
                <w:color w:val="auto"/>
                <w:szCs w:val="21"/>
              </w:rPr>
            </w:pPr>
            <w:r>
              <w:rPr>
                <w:rFonts w:hint="eastAsia" w:ascii="宋体" w:hAnsi="宋体"/>
                <w:color w:val="auto"/>
                <w:szCs w:val="21"/>
              </w:rPr>
              <w:t>减分（</w:t>
            </w:r>
            <w:r>
              <w:rPr>
                <w:rFonts w:ascii="宋体" w:hAnsi="宋体"/>
                <w:color w:val="auto"/>
                <w:szCs w:val="21"/>
              </w:rPr>
              <w:t>A</w:t>
            </w:r>
            <w:r>
              <w:rPr>
                <w:rFonts w:hint="eastAsia" w:ascii="宋体" w:hAnsi="宋体"/>
                <w:color w:val="auto"/>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3B7B977D">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6F6B62">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0774154">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120C3B">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6C0FAB">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9A203F7">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77EE356">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9E43475">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2BD3AA7">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08003D1">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A1F3907">
            <w:pPr>
              <w:rPr>
                <w:rFonts w:ascii="宋体" w:hAnsi="宋体"/>
                <w:color w:val="auto"/>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ADB7BAF">
            <w:pPr>
              <w:rPr>
                <w:rFonts w:ascii="宋体" w:hAnsi="宋体"/>
                <w:color w:val="auto"/>
                <w:szCs w:val="21"/>
              </w:rPr>
            </w:pPr>
          </w:p>
        </w:tc>
      </w:tr>
      <w:tr w14:paraId="66B9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FBDEF24">
            <w:pPr>
              <w:rPr>
                <w:rFonts w:ascii="宋体" w:hAnsi="宋体"/>
                <w:color w:val="auto"/>
                <w:szCs w:val="21"/>
              </w:rPr>
            </w:pPr>
            <w:r>
              <w:rPr>
                <w:rFonts w:hint="eastAsia" w:ascii="宋体" w:hAnsi="宋体"/>
                <w:color w:val="auto"/>
                <w:szCs w:val="21"/>
              </w:rPr>
              <w:t>得分</w:t>
            </w:r>
            <w:r>
              <w:rPr>
                <w:rFonts w:ascii="宋体" w:hAnsi="宋体"/>
                <w:color w:val="auto"/>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348C2E9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0E5300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3713597">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921DE03">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4EFDB9">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685383">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5589000">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991E71">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A31A675">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DCBD116">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F21191F">
            <w:pPr>
              <w:rPr>
                <w:rFonts w:ascii="宋体" w:hAnsi="宋体"/>
                <w:color w:val="auto"/>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3CDBC2F">
            <w:pPr>
              <w:rPr>
                <w:rFonts w:ascii="宋体" w:hAnsi="宋体"/>
                <w:color w:val="auto"/>
                <w:szCs w:val="21"/>
              </w:rPr>
            </w:pPr>
          </w:p>
        </w:tc>
      </w:tr>
      <w:tr w14:paraId="6BAC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F281288">
            <w:pPr>
              <w:rPr>
                <w:rFonts w:ascii="宋体" w:hAnsi="宋体"/>
                <w:color w:val="auto"/>
                <w:szCs w:val="21"/>
              </w:rPr>
            </w:pPr>
            <w:r>
              <w:rPr>
                <w:rFonts w:hint="eastAsia" w:ascii="宋体" w:hAnsi="宋体"/>
                <w:color w:val="auto"/>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6F5BE05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2BB64D2">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A178AB4">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3100FE">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6FFF5CC">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859808">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264DBD">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811589">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242CB8">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9D463BD">
            <w:pPr>
              <w:rPr>
                <w:rFonts w:ascii="宋体" w:hAnsi="宋体"/>
                <w:color w:val="auto"/>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4031BC9">
            <w:pPr>
              <w:rPr>
                <w:rFonts w:ascii="宋体" w:hAnsi="宋体"/>
                <w:color w:val="auto"/>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64DA47F">
            <w:pPr>
              <w:rPr>
                <w:rFonts w:ascii="宋体" w:hAnsi="宋体"/>
                <w:color w:val="auto"/>
                <w:szCs w:val="21"/>
              </w:rPr>
            </w:pPr>
          </w:p>
        </w:tc>
      </w:tr>
    </w:tbl>
    <w:p w14:paraId="4CC4A837">
      <w:pPr>
        <w:rPr>
          <w:color w:val="auto"/>
          <w:szCs w:val="21"/>
        </w:rPr>
      </w:pPr>
      <w:r>
        <w:rPr>
          <w:rFonts w:hint="eastAsia"/>
          <w:color w:val="auto"/>
          <w:szCs w:val="21"/>
        </w:rPr>
        <w:t>评委签名：</w:t>
      </w:r>
    </w:p>
    <w:p w14:paraId="2F762344">
      <w:pPr>
        <w:rPr>
          <w:color w:val="auto"/>
          <w:szCs w:val="21"/>
        </w:rPr>
      </w:pPr>
    </w:p>
    <w:p w14:paraId="6233C703">
      <w:pPr>
        <w:rPr>
          <w:szCs w:val="21"/>
        </w:rPr>
      </w:pPr>
    </w:p>
    <w:p w14:paraId="776699B9">
      <w:pPr>
        <w:rPr>
          <w:szCs w:val="21"/>
        </w:rPr>
      </w:pPr>
    </w:p>
    <w:p w14:paraId="36245408">
      <w:pPr>
        <w:rPr>
          <w:szCs w:val="21"/>
        </w:rPr>
      </w:pPr>
    </w:p>
    <w:p w14:paraId="2AB87A45">
      <w:pPr>
        <w:rPr>
          <w:b/>
          <w:szCs w:val="21"/>
        </w:rPr>
      </w:pPr>
      <w:r>
        <w:rPr>
          <w:rFonts w:hint="eastAsia"/>
          <w:szCs w:val="21"/>
        </w:rPr>
        <w:t>附表六</w:t>
      </w:r>
    </w:p>
    <w:p w14:paraId="023767DC">
      <w:pPr>
        <w:jc w:val="center"/>
        <w:rPr>
          <w:b/>
          <w:sz w:val="36"/>
          <w:szCs w:val="36"/>
        </w:rPr>
      </w:pPr>
      <w:r>
        <w:rPr>
          <w:rFonts w:hint="eastAsia"/>
          <w:b/>
          <w:sz w:val="36"/>
          <w:szCs w:val="36"/>
        </w:rPr>
        <w:t>算术复核表</w:t>
      </w:r>
    </w:p>
    <w:p w14:paraId="22981EA4">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4"/>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66FD6BD">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40DC4A81">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5E2307EF">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00F44A33">
            <w:pPr>
              <w:rPr>
                <w:rFonts w:ascii="宋体" w:hAnsi="宋体"/>
                <w:kern w:val="0"/>
                <w:szCs w:val="21"/>
              </w:rPr>
            </w:pPr>
            <w:r>
              <w:rPr>
                <w:rFonts w:hint="eastAsia" w:ascii="宋体" w:hAnsi="宋体"/>
                <w:kern w:val="0"/>
                <w:szCs w:val="21"/>
              </w:rPr>
              <w:t>修正前投标</w:t>
            </w:r>
          </w:p>
          <w:p w14:paraId="36CF28FF">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44648765">
            <w:pPr>
              <w:rPr>
                <w:rFonts w:ascii="宋体" w:hAnsi="宋体"/>
                <w:kern w:val="0"/>
                <w:szCs w:val="21"/>
              </w:rPr>
            </w:pPr>
            <w:r>
              <w:rPr>
                <w:rFonts w:hint="eastAsia" w:ascii="宋体" w:hAnsi="宋体"/>
                <w:kern w:val="0"/>
                <w:szCs w:val="21"/>
              </w:rPr>
              <w:t>修正后投标</w:t>
            </w:r>
          </w:p>
          <w:p w14:paraId="5FAAFAF1">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3D69D3CE">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1FEF6107">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3D69FF31">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6B1EE91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B8DE5A1">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7DAF2A93">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4401487B">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04672ED">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9B39237">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8FD1096">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F723317">
            <w:pPr>
              <w:rPr>
                <w:rFonts w:ascii="宋体" w:hAnsi="宋体"/>
                <w:kern w:val="0"/>
                <w:szCs w:val="21"/>
              </w:rPr>
            </w:pPr>
          </w:p>
        </w:tc>
      </w:tr>
      <w:tr w14:paraId="0921642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BE05113">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0793115C">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300DA687">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6BA540D">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5372362">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F5523F8">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051B1DD">
            <w:pPr>
              <w:rPr>
                <w:rFonts w:ascii="宋体" w:hAnsi="宋体"/>
                <w:kern w:val="0"/>
                <w:szCs w:val="21"/>
              </w:rPr>
            </w:pPr>
          </w:p>
        </w:tc>
      </w:tr>
      <w:tr w14:paraId="57B58AC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10BB8D4">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19BE919B">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3EE4B310">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6B638CA">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7AD7E43">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55D1CB39">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6C6E1F59">
            <w:pPr>
              <w:rPr>
                <w:rFonts w:ascii="宋体" w:hAnsi="宋体"/>
                <w:kern w:val="0"/>
                <w:szCs w:val="21"/>
              </w:rPr>
            </w:pPr>
          </w:p>
        </w:tc>
      </w:tr>
      <w:tr w14:paraId="1F0F6F4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A99A811">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23D181B9">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376A5F1D">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6CFAB43">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7E9E701">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134FFE03">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ED07B19">
            <w:pPr>
              <w:rPr>
                <w:rFonts w:ascii="宋体" w:hAnsi="宋体"/>
                <w:kern w:val="0"/>
                <w:szCs w:val="21"/>
              </w:rPr>
            </w:pPr>
          </w:p>
        </w:tc>
      </w:tr>
      <w:tr w14:paraId="70D28B4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E2C1683">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C6869C4">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7CAE7DA9">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D17A72B">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F74F051">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4342924">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01B427D">
            <w:pPr>
              <w:rPr>
                <w:rFonts w:ascii="宋体" w:hAnsi="宋体"/>
                <w:kern w:val="0"/>
                <w:szCs w:val="21"/>
              </w:rPr>
            </w:pPr>
          </w:p>
        </w:tc>
      </w:tr>
      <w:tr w14:paraId="0BBA58C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83602C6">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2B1559FF">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6D2A4CF9">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AD7D549">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51E097E">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3C5EF48D">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1D88D88">
            <w:pPr>
              <w:rPr>
                <w:rFonts w:ascii="宋体" w:hAnsi="宋体"/>
                <w:kern w:val="0"/>
                <w:szCs w:val="21"/>
              </w:rPr>
            </w:pPr>
          </w:p>
        </w:tc>
      </w:tr>
      <w:tr w14:paraId="3E1C985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6EB7606">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121B8778">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4528BE6A">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71DCEB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5D8FECAA">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57719B6">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52240CB">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6A0C3CE8">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7289762E">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1E87C41D"/>
    <w:p w14:paraId="597B5AAF">
      <w:r>
        <w:br w:type="page"/>
      </w:r>
    </w:p>
    <w:p w14:paraId="6C52D6B8">
      <w:pPr>
        <w:jc w:val="center"/>
        <w:rPr>
          <w:b/>
          <w:sz w:val="36"/>
          <w:szCs w:val="36"/>
        </w:rPr>
      </w:pPr>
      <w:r>
        <w:rPr>
          <w:rFonts w:hint="eastAsia"/>
          <w:b/>
          <w:sz w:val="36"/>
          <w:szCs w:val="36"/>
        </w:rPr>
        <w:t>算术复核表</w:t>
      </w:r>
    </w:p>
    <w:p w14:paraId="4104474E">
      <w:pPr>
        <w:rPr>
          <w:szCs w:val="21"/>
        </w:rPr>
      </w:pPr>
      <w:r>
        <w:rPr>
          <w:rFonts w:hint="eastAsia"/>
          <w:szCs w:val="21"/>
        </w:rPr>
        <w:t>工程名称：</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A31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C305BEB">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46432561">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18FDE05E">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14:paraId="5E953FBA">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14:paraId="1EBAAAA6">
            <w:pPr>
              <w:rPr>
                <w:b/>
                <w:sz w:val="28"/>
                <w:szCs w:val="28"/>
              </w:rPr>
            </w:pPr>
            <w:r>
              <w:rPr>
                <w:rFonts w:hint="eastAsia"/>
                <w:b/>
                <w:sz w:val="28"/>
                <w:szCs w:val="28"/>
              </w:rPr>
              <w:t>误差率（</w:t>
            </w:r>
            <w:r>
              <w:rPr>
                <w:b/>
                <w:sz w:val="28"/>
                <w:szCs w:val="28"/>
              </w:rPr>
              <w:t>r=|A-B|/A*100%</w:t>
            </w:r>
            <w:r>
              <w:rPr>
                <w:rFonts w:hint="eastAsia"/>
                <w:b/>
                <w:sz w:val="28"/>
                <w:szCs w:val="28"/>
              </w:rPr>
              <w:t>）</w:t>
            </w:r>
          </w:p>
        </w:tc>
      </w:tr>
      <w:tr w14:paraId="3AB9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36C778A">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0332D84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509EF76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D85F053">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661A30E">
            <w:pPr>
              <w:rPr>
                <w:sz w:val="36"/>
                <w:szCs w:val="36"/>
              </w:rPr>
            </w:pPr>
          </w:p>
        </w:tc>
      </w:tr>
      <w:tr w14:paraId="1A37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8AD6741">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F5F269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0576F7A">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155C7D41">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83DE99A">
            <w:pPr>
              <w:rPr>
                <w:sz w:val="36"/>
                <w:szCs w:val="36"/>
              </w:rPr>
            </w:pPr>
          </w:p>
        </w:tc>
      </w:tr>
      <w:tr w14:paraId="597C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D80634C">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16E5006">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2000C1DC">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819D9EE">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2CA6476">
            <w:pPr>
              <w:rPr>
                <w:sz w:val="36"/>
                <w:szCs w:val="36"/>
              </w:rPr>
            </w:pPr>
          </w:p>
        </w:tc>
      </w:tr>
      <w:tr w14:paraId="2A1E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B11251E">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4BC9B030">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378F56F">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26C6E8E">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4D9FF26">
            <w:pPr>
              <w:rPr>
                <w:sz w:val="36"/>
                <w:szCs w:val="36"/>
              </w:rPr>
            </w:pPr>
          </w:p>
        </w:tc>
      </w:tr>
      <w:tr w14:paraId="1701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29165E1">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EFE5707">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E5DB621">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C21034D">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9888FCB">
            <w:pPr>
              <w:rPr>
                <w:sz w:val="36"/>
                <w:szCs w:val="36"/>
              </w:rPr>
            </w:pPr>
          </w:p>
        </w:tc>
      </w:tr>
      <w:tr w14:paraId="4C42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2DF3B72">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8F84453">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7622209">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AC06CBE">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31874B7">
            <w:pPr>
              <w:rPr>
                <w:sz w:val="36"/>
                <w:szCs w:val="36"/>
              </w:rPr>
            </w:pPr>
          </w:p>
        </w:tc>
      </w:tr>
      <w:tr w14:paraId="1E2B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77A858E">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2625727">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1B64058">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7CF4D41">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6D395ED">
            <w:pPr>
              <w:rPr>
                <w:sz w:val="36"/>
                <w:szCs w:val="36"/>
              </w:rPr>
            </w:pPr>
          </w:p>
        </w:tc>
      </w:tr>
      <w:tr w14:paraId="3D29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036CDF9">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1888CAB">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E89535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54F02F3">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3311617">
            <w:pPr>
              <w:rPr>
                <w:sz w:val="36"/>
                <w:szCs w:val="36"/>
              </w:rPr>
            </w:pPr>
          </w:p>
        </w:tc>
      </w:tr>
    </w:tbl>
    <w:p w14:paraId="79517562">
      <w:pPr>
        <w:rPr>
          <w:szCs w:val="21"/>
        </w:rPr>
      </w:pPr>
      <w:r>
        <w:rPr>
          <w:rFonts w:hint="eastAsia"/>
          <w:szCs w:val="21"/>
        </w:rPr>
        <w:t>评委签名：</w:t>
      </w:r>
    </w:p>
    <w:p w14:paraId="45112CD5">
      <w:pPr>
        <w:spacing w:line="360" w:lineRule="auto"/>
        <w:jc w:val="center"/>
        <w:rPr>
          <w:rFonts w:ascii="仿宋_GB2312" w:hAnsi="宋体" w:eastAsia="仿宋_GB2312"/>
          <w:szCs w:val="21"/>
        </w:rPr>
      </w:pPr>
    </w:p>
    <w:p w14:paraId="177FED67">
      <w:pPr>
        <w:widowControl/>
        <w:jc w:val="left"/>
        <w:rPr>
          <w:rFonts w:ascii="仿宋_GB2312" w:hAnsi="宋体" w:eastAsia="仿宋_GB2312"/>
          <w:szCs w:val="21"/>
        </w:rPr>
      </w:pPr>
      <w:r>
        <w:rPr>
          <w:rFonts w:ascii="仿宋_GB2312" w:hAnsi="宋体" w:eastAsia="仿宋_GB2312"/>
          <w:szCs w:val="21"/>
        </w:rPr>
        <w:br w:type="page"/>
      </w:r>
    </w:p>
    <w:p w14:paraId="68298E77">
      <w:pPr>
        <w:spacing w:line="360" w:lineRule="auto"/>
        <w:jc w:val="center"/>
        <w:rPr>
          <w:rFonts w:ascii="仿宋_GB2312" w:hAnsi="宋体" w:eastAsia="仿宋_GB2312"/>
          <w:szCs w:val="21"/>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14:paraId="3EF1C783">
      <w:pPr>
        <w:pStyle w:val="2"/>
        <w:jc w:val="center"/>
      </w:pPr>
      <w:bookmarkStart w:id="29" w:name="_Toc2272566"/>
      <w:r>
        <w:rPr>
          <w:rFonts w:hint="eastAsia"/>
        </w:rPr>
        <w:t>第三章</w:t>
      </w:r>
      <w:r>
        <w:t xml:space="preserve">  </w:t>
      </w:r>
      <w:r>
        <w:rPr>
          <w:rFonts w:hint="eastAsia"/>
        </w:rPr>
        <w:t>合同条款</w:t>
      </w:r>
      <w:bookmarkEnd w:id="29"/>
    </w:p>
    <w:p w14:paraId="5C7FC827">
      <w:pPr>
        <w:jc w:val="center"/>
        <w:rPr>
          <w:rFonts w:ascii="宋体"/>
          <w:b/>
          <w:sz w:val="24"/>
          <w:szCs w:val="24"/>
        </w:rPr>
      </w:pPr>
      <w:r>
        <w:rPr>
          <w:rFonts w:hint="eastAsia"/>
          <w:sz w:val="24"/>
          <w:szCs w:val="24"/>
        </w:rPr>
        <w:t>（</w:t>
      </w:r>
      <w:r>
        <w:rPr>
          <w:rFonts w:hint="eastAsia" w:ascii="宋体" w:hAnsi="宋体"/>
          <w:sz w:val="24"/>
          <w:szCs w:val="24"/>
        </w:rPr>
        <w:t>另册</w:t>
      </w:r>
      <w:r>
        <w:rPr>
          <w:rFonts w:hint="eastAsia"/>
          <w:sz w:val="24"/>
          <w:szCs w:val="24"/>
        </w:rPr>
        <w:t>）</w:t>
      </w:r>
    </w:p>
    <w:p w14:paraId="2D2E58A9">
      <w:pPr>
        <w:rPr>
          <w:sz w:val="24"/>
          <w:szCs w:val="24"/>
        </w:rPr>
      </w:pPr>
    </w:p>
    <w:p w14:paraId="3AD9C2E2">
      <w:pPr>
        <w:pStyle w:val="19"/>
        <w:spacing w:line="360" w:lineRule="auto"/>
        <w:rPr>
          <w:sz w:val="24"/>
          <w:szCs w:val="24"/>
        </w:rPr>
      </w:pPr>
    </w:p>
    <w:p w14:paraId="463769B5">
      <w:pPr>
        <w:widowControl/>
        <w:jc w:val="left"/>
        <w:rPr>
          <w:rFonts w:ascii="宋体" w:hAnsi="Courier New"/>
          <w:sz w:val="24"/>
          <w:szCs w:val="24"/>
        </w:rPr>
      </w:pPr>
      <w:r>
        <w:rPr>
          <w:sz w:val="24"/>
          <w:szCs w:val="24"/>
        </w:rPr>
        <w:br w:type="page"/>
      </w:r>
    </w:p>
    <w:p w14:paraId="4F163024">
      <w:pPr>
        <w:pStyle w:val="2"/>
        <w:jc w:val="center"/>
      </w:pPr>
      <w:bookmarkStart w:id="30" w:name="_Toc2272567"/>
      <w:r>
        <w:rPr>
          <w:rFonts w:hint="eastAsia"/>
        </w:rPr>
        <w:t>第四章</w:t>
      </w:r>
      <w:r>
        <w:t xml:space="preserve">  </w:t>
      </w:r>
      <w:r>
        <w:rPr>
          <w:rFonts w:hint="eastAsia"/>
        </w:rPr>
        <w:t>投标文件格式</w:t>
      </w:r>
      <w:bookmarkEnd w:id="30"/>
    </w:p>
    <w:p w14:paraId="2141BF54">
      <w:pPr>
        <w:autoSpaceDE w:val="0"/>
        <w:autoSpaceDN w:val="0"/>
        <w:adjustRightInd w:val="0"/>
        <w:rPr>
          <w:rFonts w:ascii="宋体" w:hAnsi="宋体"/>
          <w:sz w:val="24"/>
          <w:szCs w:val="24"/>
        </w:rPr>
      </w:pPr>
    </w:p>
    <w:p w14:paraId="7255C2B8">
      <w:pPr>
        <w:autoSpaceDE w:val="0"/>
        <w:autoSpaceDN w:val="0"/>
        <w:adjustRightInd w:val="0"/>
        <w:rPr>
          <w:rFonts w:ascii="宋体" w:hAnsi="宋体"/>
          <w:sz w:val="24"/>
          <w:szCs w:val="24"/>
        </w:rPr>
      </w:pPr>
    </w:p>
    <w:p w14:paraId="5F1BF870">
      <w:pPr>
        <w:autoSpaceDE w:val="0"/>
        <w:autoSpaceDN w:val="0"/>
        <w:adjustRightInd w:val="0"/>
        <w:rPr>
          <w:rFonts w:ascii="宋体" w:hAnsi="宋体"/>
          <w:sz w:val="24"/>
          <w:szCs w:val="24"/>
        </w:rPr>
      </w:pPr>
    </w:p>
    <w:p w14:paraId="4F16DA98">
      <w:pPr>
        <w:autoSpaceDE w:val="0"/>
        <w:autoSpaceDN w:val="0"/>
        <w:adjustRightInd w:val="0"/>
        <w:rPr>
          <w:rFonts w:ascii="宋体" w:hAnsi="宋体"/>
          <w:sz w:val="24"/>
          <w:szCs w:val="24"/>
        </w:rPr>
      </w:pPr>
    </w:p>
    <w:p w14:paraId="3ACCE75D">
      <w:pPr>
        <w:autoSpaceDE w:val="0"/>
        <w:autoSpaceDN w:val="0"/>
        <w:adjustRightInd w:val="0"/>
        <w:rPr>
          <w:rFonts w:ascii="宋体" w:hAnsi="宋体"/>
          <w:sz w:val="24"/>
          <w:szCs w:val="24"/>
        </w:rPr>
      </w:pPr>
    </w:p>
    <w:p w14:paraId="61D4B512">
      <w:pPr>
        <w:autoSpaceDE w:val="0"/>
        <w:autoSpaceDN w:val="0"/>
        <w:adjustRightInd w:val="0"/>
        <w:rPr>
          <w:rFonts w:ascii="宋体" w:hAnsi="宋体"/>
          <w:sz w:val="24"/>
          <w:szCs w:val="24"/>
        </w:rPr>
      </w:pPr>
    </w:p>
    <w:p w14:paraId="38336F06">
      <w:pPr>
        <w:autoSpaceDE w:val="0"/>
        <w:autoSpaceDN w:val="0"/>
        <w:adjustRightInd w:val="0"/>
        <w:rPr>
          <w:rFonts w:ascii="宋体" w:hAnsi="宋体"/>
          <w:sz w:val="24"/>
          <w:szCs w:val="24"/>
        </w:rPr>
      </w:pPr>
    </w:p>
    <w:p w14:paraId="76DD4AA6">
      <w:pPr>
        <w:autoSpaceDE w:val="0"/>
        <w:autoSpaceDN w:val="0"/>
        <w:adjustRightInd w:val="0"/>
        <w:rPr>
          <w:rFonts w:ascii="宋体" w:hAnsi="宋体"/>
          <w:sz w:val="24"/>
          <w:szCs w:val="24"/>
        </w:rPr>
      </w:pPr>
    </w:p>
    <w:p w14:paraId="4AF09EC5">
      <w:pPr>
        <w:autoSpaceDE w:val="0"/>
        <w:autoSpaceDN w:val="0"/>
        <w:adjustRightInd w:val="0"/>
        <w:rPr>
          <w:rFonts w:ascii="宋体" w:hAnsi="宋体"/>
          <w:sz w:val="24"/>
          <w:szCs w:val="24"/>
        </w:rPr>
      </w:pPr>
    </w:p>
    <w:p w14:paraId="223E36D7">
      <w:pPr>
        <w:autoSpaceDE w:val="0"/>
        <w:autoSpaceDN w:val="0"/>
        <w:adjustRightInd w:val="0"/>
        <w:rPr>
          <w:rFonts w:ascii="宋体" w:hAnsi="宋体"/>
          <w:sz w:val="24"/>
          <w:szCs w:val="24"/>
        </w:rPr>
      </w:pPr>
    </w:p>
    <w:p w14:paraId="655D9DBE">
      <w:pPr>
        <w:autoSpaceDE w:val="0"/>
        <w:autoSpaceDN w:val="0"/>
        <w:adjustRightInd w:val="0"/>
        <w:rPr>
          <w:rFonts w:ascii="宋体" w:hAnsi="宋体"/>
          <w:sz w:val="24"/>
          <w:szCs w:val="24"/>
        </w:rPr>
      </w:pPr>
    </w:p>
    <w:p w14:paraId="1E4A33C0">
      <w:pPr>
        <w:autoSpaceDE w:val="0"/>
        <w:autoSpaceDN w:val="0"/>
        <w:adjustRightInd w:val="0"/>
        <w:rPr>
          <w:rFonts w:ascii="宋体" w:hAnsi="宋体"/>
          <w:sz w:val="24"/>
          <w:szCs w:val="24"/>
        </w:rPr>
      </w:pPr>
    </w:p>
    <w:p w14:paraId="6C8568F9">
      <w:pPr>
        <w:autoSpaceDE w:val="0"/>
        <w:autoSpaceDN w:val="0"/>
        <w:adjustRightInd w:val="0"/>
        <w:rPr>
          <w:rFonts w:ascii="宋体" w:hAnsi="宋体"/>
          <w:sz w:val="24"/>
          <w:szCs w:val="24"/>
        </w:rPr>
      </w:pPr>
    </w:p>
    <w:p w14:paraId="5C2D19C6">
      <w:pPr>
        <w:autoSpaceDE w:val="0"/>
        <w:autoSpaceDN w:val="0"/>
        <w:adjustRightInd w:val="0"/>
        <w:rPr>
          <w:rFonts w:ascii="宋体" w:hAnsi="宋体"/>
          <w:sz w:val="24"/>
          <w:szCs w:val="24"/>
        </w:rPr>
      </w:pPr>
    </w:p>
    <w:p w14:paraId="12EC325C">
      <w:pPr>
        <w:autoSpaceDE w:val="0"/>
        <w:autoSpaceDN w:val="0"/>
        <w:adjustRightInd w:val="0"/>
        <w:rPr>
          <w:rFonts w:ascii="宋体" w:hAnsi="宋体"/>
          <w:sz w:val="24"/>
          <w:szCs w:val="24"/>
        </w:rPr>
      </w:pPr>
    </w:p>
    <w:p w14:paraId="2B156273">
      <w:pPr>
        <w:autoSpaceDE w:val="0"/>
        <w:autoSpaceDN w:val="0"/>
        <w:adjustRightInd w:val="0"/>
        <w:rPr>
          <w:rFonts w:ascii="宋体" w:hAnsi="宋体"/>
          <w:sz w:val="24"/>
          <w:szCs w:val="24"/>
        </w:rPr>
      </w:pPr>
    </w:p>
    <w:p w14:paraId="2836F9D8">
      <w:pPr>
        <w:spacing w:line="360" w:lineRule="auto"/>
        <w:jc w:val="center"/>
        <w:rPr>
          <w:rFonts w:ascii="宋体" w:hAnsi="宋体" w:cs="宋体"/>
          <w:b/>
          <w:sz w:val="32"/>
          <w:szCs w:val="32"/>
        </w:rPr>
      </w:pPr>
      <w:r>
        <w:rPr>
          <w:rFonts w:hint="eastAsia" w:ascii="宋体" w:hAnsi="宋体" w:cs="宋体"/>
          <w:b/>
          <w:sz w:val="32"/>
          <w:szCs w:val="32"/>
        </w:rPr>
        <w:t>第一部分 技术标</w:t>
      </w:r>
      <w:r>
        <w:rPr>
          <w:rFonts w:hint="eastAsia" w:ascii="宋体" w:hAnsi="宋体" w:cs="宋体"/>
          <w:b/>
          <w:color w:val="000000"/>
          <w:sz w:val="32"/>
          <w:szCs w:val="32"/>
        </w:rPr>
        <w:t>投标文件</w:t>
      </w:r>
      <w:r>
        <w:rPr>
          <w:rFonts w:hint="eastAsia" w:ascii="宋体" w:hAnsi="宋体" w:cs="宋体"/>
          <w:b/>
          <w:sz w:val="32"/>
          <w:szCs w:val="32"/>
        </w:rPr>
        <w:t>（含资格审查文件）</w:t>
      </w:r>
    </w:p>
    <w:p w14:paraId="2DAC5800">
      <w:pPr>
        <w:spacing w:line="360" w:lineRule="auto"/>
        <w:outlineLvl w:val="1"/>
        <w:rPr>
          <w:rFonts w:ascii="宋体" w:hAnsi="宋体" w:cs="宋体"/>
          <w:sz w:val="24"/>
        </w:rPr>
      </w:pPr>
      <w:r>
        <w:br w:type="page"/>
      </w:r>
      <w:r>
        <w:rPr>
          <w:rFonts w:hint="eastAsia" w:ascii="宋体" w:hAnsi="宋体" w:cs="宋体"/>
          <w:sz w:val="24"/>
        </w:rPr>
        <w:t xml:space="preserve"> </w:t>
      </w:r>
      <w:r>
        <w:rPr>
          <w:rFonts w:hint="eastAsia" w:ascii="宋体" w:hAnsi="宋体" w:cs="宋体"/>
          <w:color w:val="000000"/>
          <w:sz w:val="24"/>
        </w:rPr>
        <w:t>技术标投标文件</w:t>
      </w:r>
      <w:r>
        <w:rPr>
          <w:rFonts w:hint="eastAsia" w:ascii="宋体" w:hAnsi="宋体" w:cs="宋体"/>
          <w:sz w:val="24"/>
        </w:rPr>
        <w:t>格式一：</w:t>
      </w:r>
      <w:r>
        <w:rPr>
          <w:rFonts w:hint="eastAsia" w:ascii="宋体" w:hAnsi="宋体" w:cs="宋体"/>
          <w:color w:val="000000"/>
          <w:sz w:val="24"/>
        </w:rPr>
        <w:t>技术标投标文件封面</w:t>
      </w:r>
    </w:p>
    <w:p w14:paraId="47B8C8EC">
      <w:pPr>
        <w:pStyle w:val="133"/>
        <w:ind w:firstLine="496"/>
        <w:rPr>
          <w:rFonts w:ascii="宋体" w:hAnsi="宋体" w:cs="宋体"/>
        </w:rPr>
      </w:pPr>
    </w:p>
    <w:p w14:paraId="1700E62B">
      <w:pPr>
        <w:pStyle w:val="133"/>
        <w:ind w:firstLine="496"/>
        <w:rPr>
          <w:rFonts w:ascii="宋体" w:hAnsi="宋体" w:cs="宋体"/>
        </w:rPr>
      </w:pPr>
    </w:p>
    <w:p w14:paraId="188AD0B2">
      <w:pPr>
        <w:pStyle w:val="133"/>
        <w:ind w:firstLine="496"/>
        <w:rPr>
          <w:rFonts w:ascii="宋体" w:hAnsi="宋体" w:cs="宋体"/>
        </w:rPr>
      </w:pPr>
    </w:p>
    <w:p w14:paraId="207504AC">
      <w:pPr>
        <w:pStyle w:val="133"/>
        <w:ind w:firstLine="496"/>
        <w:rPr>
          <w:rFonts w:ascii="宋体" w:hAnsi="宋体" w:cs="宋体"/>
        </w:rPr>
      </w:pPr>
    </w:p>
    <w:p w14:paraId="44410351">
      <w:pPr>
        <w:pStyle w:val="136"/>
        <w:rPr>
          <w:rFonts w:ascii="宋体" w:hAnsi="宋体" w:eastAsia="宋体" w:cs="宋体"/>
          <w:u w:val="single"/>
        </w:rPr>
      </w:pPr>
      <w:r>
        <w:rPr>
          <w:rFonts w:hint="eastAsia" w:ascii="宋体" w:hAnsi="宋体" w:eastAsia="宋体" w:cs="宋体"/>
          <w:u w:val="single"/>
          <w:lang w:eastAsia="zh-CN"/>
        </w:rPr>
        <w:t>广州白云山何济公制药厂易地改造项目永久用电工程</w:t>
      </w:r>
      <w:r>
        <w:rPr>
          <w:rFonts w:hint="eastAsia" w:ascii="宋体" w:hAnsi="宋体" w:eastAsia="宋体" w:cs="宋体"/>
          <w:u w:val="single"/>
        </w:rPr>
        <w:t xml:space="preserve"> </w:t>
      </w:r>
    </w:p>
    <w:p w14:paraId="0D29032F">
      <w:pPr>
        <w:pStyle w:val="133"/>
        <w:ind w:firstLine="496"/>
        <w:rPr>
          <w:rFonts w:ascii="宋体" w:hAnsi="宋体" w:cs="宋体"/>
        </w:rPr>
      </w:pPr>
    </w:p>
    <w:p w14:paraId="796BE3DC">
      <w:pPr>
        <w:pStyle w:val="133"/>
        <w:ind w:firstLine="496"/>
        <w:rPr>
          <w:rFonts w:ascii="宋体" w:hAnsi="宋体" w:cs="宋体"/>
        </w:rPr>
      </w:pPr>
    </w:p>
    <w:p w14:paraId="3B115B32">
      <w:pPr>
        <w:pStyle w:val="133"/>
        <w:ind w:firstLine="496"/>
        <w:rPr>
          <w:rFonts w:ascii="宋体" w:hAnsi="宋体" w:cs="宋体"/>
        </w:rPr>
      </w:pPr>
    </w:p>
    <w:p w14:paraId="23E452C6">
      <w:pPr>
        <w:pStyle w:val="133"/>
        <w:ind w:firstLine="496"/>
        <w:rPr>
          <w:rFonts w:ascii="宋体" w:hAnsi="宋体" w:cs="宋体"/>
        </w:rPr>
      </w:pPr>
    </w:p>
    <w:p w14:paraId="094845F5">
      <w:pPr>
        <w:pStyle w:val="134"/>
        <w:rPr>
          <w:rFonts w:ascii="宋体" w:hAnsi="宋体" w:eastAsia="宋体" w:cs="宋体"/>
        </w:rPr>
      </w:pPr>
      <w:r>
        <w:rPr>
          <w:rFonts w:hint="eastAsia" w:ascii="宋体" w:hAnsi="宋体" w:eastAsia="宋体" w:cs="宋体"/>
        </w:rPr>
        <w:t>投标文件</w:t>
      </w:r>
    </w:p>
    <w:p w14:paraId="34B07B2E">
      <w:pPr>
        <w:pStyle w:val="136"/>
        <w:rPr>
          <w:rFonts w:ascii="宋体" w:hAnsi="宋体" w:eastAsia="宋体" w:cs="宋体"/>
        </w:rPr>
      </w:pPr>
      <w:r>
        <w:rPr>
          <w:rFonts w:hint="eastAsia" w:ascii="宋体" w:hAnsi="宋体" w:eastAsia="宋体" w:cs="宋体"/>
        </w:rPr>
        <w:t>第一部分（技术标）</w:t>
      </w:r>
    </w:p>
    <w:p w14:paraId="71726FDF">
      <w:pPr>
        <w:pStyle w:val="133"/>
        <w:ind w:firstLine="496"/>
        <w:rPr>
          <w:rFonts w:ascii="宋体" w:hAnsi="宋体" w:cs="宋体"/>
        </w:rPr>
      </w:pPr>
    </w:p>
    <w:p w14:paraId="4E3AA7E3">
      <w:pPr>
        <w:pStyle w:val="133"/>
        <w:ind w:firstLine="496"/>
        <w:rPr>
          <w:rFonts w:ascii="宋体" w:hAnsi="宋体" w:cs="宋体"/>
        </w:rPr>
      </w:pPr>
    </w:p>
    <w:p w14:paraId="3B477C44">
      <w:pPr>
        <w:pStyle w:val="133"/>
        <w:ind w:firstLine="496"/>
        <w:rPr>
          <w:rFonts w:ascii="宋体" w:hAnsi="宋体" w:cs="宋体"/>
        </w:rPr>
      </w:pPr>
    </w:p>
    <w:p w14:paraId="40771D83">
      <w:pPr>
        <w:pStyle w:val="133"/>
        <w:ind w:firstLine="496"/>
        <w:rPr>
          <w:rFonts w:ascii="宋体" w:hAnsi="宋体" w:cs="宋体"/>
        </w:rPr>
      </w:pPr>
    </w:p>
    <w:p w14:paraId="34B3F824">
      <w:pPr>
        <w:pStyle w:val="133"/>
        <w:ind w:firstLine="496"/>
        <w:rPr>
          <w:rFonts w:ascii="宋体" w:hAnsi="宋体" w:cs="宋体"/>
        </w:rPr>
      </w:pPr>
    </w:p>
    <w:p w14:paraId="774356D7">
      <w:pPr>
        <w:pStyle w:val="133"/>
        <w:ind w:firstLine="496"/>
        <w:rPr>
          <w:rFonts w:ascii="宋体" w:hAnsi="宋体" w:cs="宋体"/>
        </w:rPr>
      </w:pPr>
    </w:p>
    <w:p w14:paraId="6D67672B">
      <w:pPr>
        <w:pStyle w:val="133"/>
        <w:ind w:firstLine="496"/>
        <w:rPr>
          <w:rFonts w:ascii="宋体" w:hAnsi="宋体" w:cs="宋体"/>
        </w:rPr>
      </w:pPr>
    </w:p>
    <w:p w14:paraId="32EDE092">
      <w:pPr>
        <w:pStyle w:val="135"/>
        <w:ind w:firstLine="2038" w:firstLineChars="662"/>
        <w:rPr>
          <w:rFonts w:ascii="宋体" w:hAnsi="宋体" w:cs="宋体"/>
          <w:u w:val="single"/>
        </w:rPr>
      </w:pPr>
      <w:r>
        <w:rPr>
          <w:rFonts w:hint="eastAsia" w:ascii="宋体" w:hAnsi="宋体" w:cs="宋体"/>
        </w:rPr>
        <w:t>投标人：</w:t>
      </w:r>
      <w:r>
        <w:rPr>
          <w:rFonts w:hint="eastAsia" w:ascii="宋体" w:hAnsi="宋体" w:cs="宋体"/>
          <w:u w:val="single"/>
        </w:rPr>
        <w:t xml:space="preserve">                 </w:t>
      </w:r>
    </w:p>
    <w:p w14:paraId="6ACD15EE">
      <w:pPr>
        <w:pStyle w:val="135"/>
        <w:ind w:firstLine="2038" w:firstLineChars="662"/>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58CF43F2">
      <w:pPr>
        <w:pStyle w:val="135"/>
        <w:ind w:firstLine="496"/>
        <w:rPr>
          <w:rFonts w:ascii="宋体" w:hAnsi="宋体" w:cs="宋体"/>
          <w:sz w:val="24"/>
          <w:szCs w:val="24"/>
        </w:rPr>
      </w:pPr>
    </w:p>
    <w:p w14:paraId="226E77C1">
      <w:pPr>
        <w:autoSpaceDE w:val="0"/>
        <w:autoSpaceDN w:val="0"/>
        <w:adjustRightInd w:val="0"/>
        <w:outlineLvl w:val="1"/>
        <w:rPr>
          <w:bCs/>
          <w:color w:val="auto"/>
          <w:sz w:val="24"/>
          <w:szCs w:val="24"/>
        </w:rPr>
      </w:pPr>
      <w:r>
        <w:rPr>
          <w:rFonts w:hint="eastAsia" w:ascii="宋体" w:hAnsi="宋体" w:cs="宋体"/>
        </w:rPr>
        <w:br w:type="page"/>
      </w:r>
      <w:r>
        <w:rPr>
          <w:rFonts w:hint="eastAsia"/>
          <w:bCs/>
          <w:color w:val="auto"/>
          <w:sz w:val="24"/>
          <w:szCs w:val="24"/>
        </w:rPr>
        <w:t>★技术标</w:t>
      </w:r>
      <w:r>
        <w:rPr>
          <w:rFonts w:hint="eastAsia" w:ascii="宋体" w:hAnsi="宋体" w:cs="宋体"/>
          <w:color w:val="auto"/>
          <w:sz w:val="24"/>
        </w:rPr>
        <w:t>投标文件</w:t>
      </w:r>
      <w:r>
        <w:rPr>
          <w:rFonts w:hint="eastAsia"/>
          <w:bCs/>
          <w:color w:val="auto"/>
          <w:sz w:val="24"/>
          <w:szCs w:val="24"/>
        </w:rPr>
        <w:t>格式二：</w:t>
      </w:r>
    </w:p>
    <w:p w14:paraId="06C0410A">
      <w:pPr>
        <w:autoSpaceDE w:val="0"/>
        <w:autoSpaceDN w:val="0"/>
        <w:adjustRightInd w:val="0"/>
        <w:ind w:left="-540" w:leftChars="-257" w:firstLine="1135" w:firstLineChars="257"/>
        <w:jc w:val="center"/>
        <w:rPr>
          <w:rFonts w:ascii="宋体" w:hAnsi="宋体" w:cs="宋体"/>
          <w:b/>
          <w:bCs/>
          <w:color w:val="auto"/>
          <w:sz w:val="44"/>
          <w:szCs w:val="44"/>
          <w:lang w:val="zh-CN"/>
        </w:rPr>
      </w:pPr>
    </w:p>
    <w:p w14:paraId="188BD37C">
      <w:pPr>
        <w:autoSpaceDE w:val="0"/>
        <w:autoSpaceDN w:val="0"/>
        <w:adjustRightInd w:val="0"/>
        <w:ind w:left="-540" w:leftChars="-257" w:firstLine="1135" w:firstLineChars="257"/>
        <w:jc w:val="center"/>
        <w:rPr>
          <w:rFonts w:ascii="宋体"/>
          <w:b/>
          <w:bCs/>
          <w:color w:val="auto"/>
          <w:sz w:val="52"/>
          <w:szCs w:val="52"/>
        </w:rPr>
      </w:pPr>
      <w:r>
        <w:rPr>
          <w:rFonts w:hint="eastAsia" w:ascii="宋体" w:hAnsi="宋体" w:cs="宋体"/>
          <w:b/>
          <w:bCs/>
          <w:color w:val="auto"/>
          <w:sz w:val="44"/>
          <w:szCs w:val="44"/>
          <w:lang w:val="zh-CN"/>
        </w:rPr>
        <w:t>广州建设工程施工招标投标书</w:t>
      </w:r>
    </w:p>
    <w:tbl>
      <w:tblPr>
        <w:tblStyle w:val="34"/>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27A4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73D0504">
            <w:pPr>
              <w:autoSpaceDE w:val="0"/>
              <w:autoSpaceDN w:val="0"/>
              <w:adjustRightInd w:val="0"/>
              <w:jc w:val="center"/>
              <w:rPr>
                <w:rFonts w:ascii="宋体" w:cs="宋体"/>
                <w:b/>
                <w:bCs/>
                <w:color w:val="auto"/>
                <w:sz w:val="24"/>
                <w:szCs w:val="24"/>
                <w:lang w:val="zh-CN"/>
              </w:rPr>
            </w:pPr>
            <w:bookmarkStart w:id="31" w:name="_Hlk116571210"/>
            <w:r>
              <w:rPr>
                <w:rFonts w:hint="eastAsia" w:ascii="宋体" w:hAnsi="宋体" w:cs="宋体"/>
                <w:b/>
                <w:color w:val="auto"/>
                <w:sz w:val="24"/>
                <w:szCs w:val="24"/>
                <w:lang w:val="zh-CN"/>
              </w:rPr>
              <w:t>工</w:t>
            </w:r>
            <w:r>
              <w:rPr>
                <w:rFonts w:ascii="宋体" w:hAnsi="宋体" w:cs="宋体"/>
                <w:b/>
                <w:color w:val="auto"/>
                <w:sz w:val="24"/>
                <w:szCs w:val="24"/>
                <w:lang w:val="zh-CN"/>
              </w:rPr>
              <w:t xml:space="preserve"> </w:t>
            </w:r>
            <w:r>
              <w:rPr>
                <w:rFonts w:hint="eastAsia" w:ascii="宋体" w:hAnsi="宋体" w:cs="宋体"/>
                <w:b/>
                <w:color w:val="auto"/>
                <w:sz w:val="24"/>
                <w:szCs w:val="24"/>
                <w:lang w:val="zh-CN"/>
              </w:rPr>
              <w:t>程</w:t>
            </w:r>
            <w:r>
              <w:rPr>
                <w:rFonts w:ascii="宋体" w:hAnsi="宋体" w:cs="宋体"/>
                <w:b/>
                <w:color w:val="auto"/>
                <w:sz w:val="24"/>
                <w:szCs w:val="24"/>
                <w:lang w:val="zh-CN"/>
              </w:rPr>
              <w:t xml:space="preserve"> </w:t>
            </w:r>
            <w:r>
              <w:rPr>
                <w:rFonts w:hint="eastAsia" w:ascii="宋体" w:hAnsi="宋体" w:cs="宋体"/>
                <w:b/>
                <w:color w:val="auto"/>
                <w:sz w:val="24"/>
                <w:szCs w:val="24"/>
                <w:lang w:val="zh-CN"/>
              </w:rPr>
              <w:t>名</w:t>
            </w:r>
            <w:r>
              <w:rPr>
                <w:rFonts w:ascii="宋体" w:hAnsi="宋体" w:cs="宋体"/>
                <w:b/>
                <w:color w:val="auto"/>
                <w:sz w:val="24"/>
                <w:szCs w:val="24"/>
                <w:lang w:val="zh-CN"/>
              </w:rPr>
              <w:t xml:space="preserve"> </w:t>
            </w:r>
            <w:r>
              <w:rPr>
                <w:rFonts w:hint="eastAsia" w:ascii="宋体" w:hAnsi="宋体" w:cs="宋体"/>
                <w:b/>
                <w:color w:val="auto"/>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0AF65844">
            <w:pPr>
              <w:autoSpaceDE w:val="0"/>
              <w:autoSpaceDN w:val="0"/>
              <w:adjustRightInd w:val="0"/>
              <w:rPr>
                <w:rFonts w:ascii="宋体" w:cs="宋体"/>
                <w:b/>
                <w:bCs/>
                <w:color w:val="auto"/>
                <w:sz w:val="24"/>
                <w:szCs w:val="24"/>
                <w:lang w:val="zh-CN"/>
              </w:rPr>
            </w:pPr>
          </w:p>
        </w:tc>
      </w:tr>
      <w:tr w14:paraId="0486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8DC56AF">
            <w:pPr>
              <w:autoSpaceDE w:val="0"/>
              <w:autoSpaceDN w:val="0"/>
              <w:adjustRightInd w:val="0"/>
              <w:jc w:val="center"/>
              <w:rPr>
                <w:rFonts w:ascii="宋体" w:cs="宋体"/>
                <w:b/>
                <w:bCs/>
                <w:color w:val="auto"/>
                <w:sz w:val="24"/>
                <w:szCs w:val="24"/>
                <w:lang w:val="zh-CN"/>
              </w:rPr>
            </w:pPr>
            <w:r>
              <w:rPr>
                <w:rFonts w:hint="eastAsia" w:ascii="宋体" w:hAnsi="宋体" w:cs="宋体"/>
                <w:b/>
                <w:color w:val="auto"/>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37F67228">
            <w:pPr>
              <w:autoSpaceDE w:val="0"/>
              <w:autoSpaceDN w:val="0"/>
              <w:adjustRightInd w:val="0"/>
              <w:rPr>
                <w:rFonts w:ascii="宋体" w:cs="宋体"/>
                <w:b/>
                <w:bCs/>
                <w:color w:val="auto"/>
                <w:sz w:val="24"/>
                <w:szCs w:val="24"/>
                <w:lang w:val="zh-CN"/>
              </w:rPr>
            </w:pPr>
          </w:p>
        </w:tc>
      </w:tr>
      <w:tr w14:paraId="0DFE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E9E7D52">
            <w:pPr>
              <w:autoSpaceDE w:val="0"/>
              <w:autoSpaceDN w:val="0"/>
              <w:adjustRightInd w:val="0"/>
              <w:jc w:val="center"/>
              <w:rPr>
                <w:rFonts w:ascii="宋体" w:cs="宋体"/>
                <w:b/>
                <w:bCs/>
                <w:color w:val="auto"/>
                <w:sz w:val="24"/>
                <w:szCs w:val="24"/>
                <w:lang w:val="zh-CN"/>
              </w:rPr>
            </w:pPr>
            <w:r>
              <w:rPr>
                <w:rFonts w:hint="eastAsia" w:ascii="宋体" w:hAnsi="宋体" w:cs="宋体"/>
                <w:b/>
                <w:color w:val="auto"/>
                <w:sz w:val="24"/>
                <w:szCs w:val="24"/>
                <w:lang w:val="zh-CN"/>
              </w:rPr>
              <w:t>其中：</w:t>
            </w:r>
            <w:r>
              <w:rPr>
                <w:rFonts w:hint="eastAsia" w:ascii="宋体" w:hAnsi="宋体" w:cs="宋体"/>
                <w:b/>
                <w:bCs/>
                <w:color w:val="auto"/>
                <w:sz w:val="24"/>
                <w:szCs w:val="24"/>
                <w:lang w:val="zh-CN"/>
              </w:rPr>
              <w:t>人工费</w:t>
            </w:r>
            <w:r>
              <w:rPr>
                <w:rFonts w:hint="eastAsia" w:ascii="宋体" w:hAnsi="宋体" w:cs="宋体"/>
                <w:b/>
                <w:color w:val="auto"/>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113A8B48">
            <w:pPr>
              <w:autoSpaceDE w:val="0"/>
              <w:autoSpaceDN w:val="0"/>
              <w:adjustRightInd w:val="0"/>
              <w:rPr>
                <w:rFonts w:ascii="宋体" w:cs="宋体"/>
                <w:b/>
                <w:bCs/>
                <w:color w:val="auto"/>
                <w:sz w:val="24"/>
                <w:szCs w:val="24"/>
                <w:lang w:val="zh-CN"/>
              </w:rPr>
            </w:pPr>
          </w:p>
        </w:tc>
      </w:tr>
      <w:tr w14:paraId="4506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6CB6240">
            <w:pPr>
              <w:widowControl/>
              <w:jc w:val="left"/>
              <w:rPr>
                <w:rFonts w:ascii="宋体" w:cs="宋体"/>
                <w:b/>
                <w:bCs/>
                <w:color w:val="auto"/>
                <w:sz w:val="24"/>
                <w:szCs w:val="24"/>
                <w:lang w:val="zh-CN"/>
              </w:rPr>
            </w:pPr>
            <w:r>
              <w:rPr>
                <w:rFonts w:hint="eastAsia" w:ascii="宋体" w:hAnsi="宋体" w:cs="宋体"/>
                <w:b/>
                <w:bCs/>
                <w:color w:val="auto"/>
                <w:sz w:val="24"/>
                <w:szCs w:val="24"/>
                <w:lang w:val="zh-CN"/>
              </w:rPr>
              <w:t>其中：</w:t>
            </w:r>
            <w:r>
              <w:rPr>
                <w:rFonts w:hint="eastAsia" w:ascii="宋体" w:hAnsi="宋体" w:cs="宋体"/>
                <w:b/>
                <w:color w:val="auto"/>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23851F19">
            <w:pPr>
              <w:autoSpaceDE w:val="0"/>
              <w:autoSpaceDN w:val="0"/>
              <w:adjustRightInd w:val="0"/>
              <w:rPr>
                <w:rFonts w:ascii="宋体" w:cs="宋体"/>
                <w:b/>
                <w:bCs/>
                <w:color w:val="auto"/>
                <w:sz w:val="24"/>
                <w:szCs w:val="24"/>
                <w:lang w:val="zh-CN"/>
              </w:rPr>
            </w:pPr>
          </w:p>
        </w:tc>
      </w:tr>
      <w:tr w14:paraId="2789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F13ADBE">
            <w:pPr>
              <w:jc w:val="center"/>
              <w:rPr>
                <w:rFonts w:ascii="宋体" w:cs="宋体"/>
                <w:b/>
                <w:color w:val="auto"/>
                <w:sz w:val="24"/>
                <w:szCs w:val="24"/>
                <w:lang w:val="zh-CN"/>
              </w:rPr>
            </w:pPr>
            <w:r>
              <w:rPr>
                <w:rFonts w:hint="eastAsia" w:ascii="宋体" w:hAnsi="宋体" w:cs="宋体"/>
                <w:b/>
                <w:color w:val="auto"/>
                <w:sz w:val="24"/>
                <w:szCs w:val="24"/>
                <w:lang w:val="zh-CN"/>
              </w:rPr>
              <w:t>投</w:t>
            </w:r>
            <w:r>
              <w:rPr>
                <w:rFonts w:ascii="宋体" w:hAnsi="宋体" w:cs="宋体"/>
                <w:b/>
                <w:color w:val="auto"/>
                <w:sz w:val="24"/>
                <w:szCs w:val="24"/>
                <w:lang w:val="zh-CN"/>
              </w:rPr>
              <w:t xml:space="preserve"> </w:t>
            </w:r>
            <w:r>
              <w:rPr>
                <w:rFonts w:hint="eastAsia" w:ascii="宋体" w:hAnsi="宋体" w:cs="宋体"/>
                <w:b/>
                <w:color w:val="auto"/>
                <w:sz w:val="24"/>
                <w:szCs w:val="24"/>
                <w:lang w:val="zh-CN"/>
              </w:rPr>
              <w:t>标</w:t>
            </w:r>
            <w:r>
              <w:rPr>
                <w:rFonts w:ascii="宋体" w:hAnsi="宋体" w:cs="宋体"/>
                <w:b/>
                <w:color w:val="auto"/>
                <w:sz w:val="24"/>
                <w:szCs w:val="24"/>
                <w:lang w:val="zh-CN"/>
              </w:rPr>
              <w:t xml:space="preserve"> </w:t>
            </w:r>
            <w:r>
              <w:rPr>
                <w:rFonts w:hint="eastAsia" w:ascii="宋体" w:hAnsi="宋体" w:cs="宋体"/>
                <w:b/>
                <w:color w:val="auto"/>
                <w:sz w:val="24"/>
                <w:szCs w:val="24"/>
                <w:lang w:val="zh-CN"/>
              </w:rPr>
              <w:t>总</w:t>
            </w: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lang w:val="zh-CN"/>
              </w:rPr>
              <w:t>工</w:t>
            </w:r>
            <w:r>
              <w:rPr>
                <w:rFonts w:ascii="宋体" w:hAnsi="宋体" w:cs="宋体"/>
                <w:b/>
                <w:color w:val="auto"/>
                <w:sz w:val="24"/>
                <w:szCs w:val="24"/>
                <w:lang w:val="zh-CN"/>
              </w:rPr>
              <w:t xml:space="preserve"> </w:t>
            </w:r>
            <w:r>
              <w:rPr>
                <w:rFonts w:hint="eastAsia" w:ascii="宋体" w:hAnsi="宋体" w:cs="宋体"/>
                <w:b/>
                <w:color w:val="auto"/>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14:paraId="20FD1131">
            <w:pPr>
              <w:autoSpaceDE w:val="0"/>
              <w:autoSpaceDN w:val="0"/>
              <w:adjustRightInd w:val="0"/>
              <w:rPr>
                <w:rFonts w:ascii="宋体" w:cs="宋体"/>
                <w:b/>
                <w:bCs/>
                <w:color w:val="auto"/>
                <w:sz w:val="24"/>
                <w:szCs w:val="24"/>
                <w:lang w:val="zh-CN"/>
              </w:rPr>
            </w:pPr>
          </w:p>
        </w:tc>
      </w:tr>
      <w:tr w14:paraId="561F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6F5E551">
            <w:pPr>
              <w:jc w:val="center"/>
              <w:rPr>
                <w:rFonts w:ascii="宋体"/>
                <w:b/>
                <w:color w:val="auto"/>
                <w:sz w:val="24"/>
                <w:szCs w:val="24"/>
              </w:rPr>
            </w:pPr>
            <w:r>
              <w:rPr>
                <w:rFonts w:hint="eastAsia" w:ascii="宋体" w:hAnsi="宋体" w:cs="宋体"/>
                <w:b/>
                <w:color w:val="auto"/>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326B36BC">
            <w:pPr>
              <w:autoSpaceDE w:val="0"/>
              <w:autoSpaceDN w:val="0"/>
              <w:adjustRightInd w:val="0"/>
              <w:rPr>
                <w:rFonts w:ascii="宋体" w:cs="宋体"/>
                <w:b/>
                <w:bCs/>
                <w:color w:val="auto"/>
                <w:sz w:val="24"/>
                <w:szCs w:val="24"/>
                <w:lang w:val="zh-CN"/>
              </w:rPr>
            </w:pPr>
          </w:p>
        </w:tc>
      </w:tr>
      <w:tr w14:paraId="20F1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2F4D1EA">
            <w:pPr>
              <w:autoSpaceDE w:val="0"/>
              <w:autoSpaceDN w:val="0"/>
              <w:adjustRightInd w:val="0"/>
              <w:ind w:firstLine="2159" w:firstLineChars="896"/>
              <w:rPr>
                <w:rFonts w:ascii="宋体" w:cs="宋体"/>
                <w:b/>
                <w:bCs/>
                <w:color w:val="auto"/>
                <w:sz w:val="24"/>
                <w:szCs w:val="24"/>
                <w:lang w:val="zh-CN"/>
              </w:rPr>
            </w:pPr>
            <w:r>
              <w:rPr>
                <w:rFonts w:hint="eastAsia" w:ascii="宋体" w:hAnsi="宋体" w:cs="宋体"/>
                <w:b/>
                <w:color w:val="auto"/>
                <w:sz w:val="24"/>
                <w:szCs w:val="24"/>
                <w:lang w:val="zh-CN"/>
              </w:rPr>
              <w:t>保</w:t>
            </w:r>
            <w:r>
              <w:rPr>
                <w:rFonts w:ascii="宋体" w:hAnsi="宋体" w:cs="宋体"/>
                <w:b/>
                <w:color w:val="auto"/>
                <w:sz w:val="24"/>
                <w:szCs w:val="24"/>
                <w:lang w:val="zh-CN"/>
              </w:rPr>
              <w:t xml:space="preserve"> </w:t>
            </w:r>
            <w:r>
              <w:rPr>
                <w:rFonts w:hint="eastAsia" w:ascii="宋体" w:hAnsi="宋体" w:cs="宋体"/>
                <w:b/>
                <w:color w:val="auto"/>
                <w:sz w:val="24"/>
                <w:szCs w:val="24"/>
                <w:lang w:val="zh-CN"/>
              </w:rPr>
              <w:t>修</w:t>
            </w:r>
            <w:r>
              <w:rPr>
                <w:rFonts w:ascii="宋体" w:hAnsi="宋体" w:cs="宋体"/>
                <w:b/>
                <w:color w:val="auto"/>
                <w:sz w:val="24"/>
                <w:szCs w:val="24"/>
                <w:lang w:val="zh-CN"/>
              </w:rPr>
              <w:t xml:space="preserve"> </w:t>
            </w:r>
            <w:r>
              <w:rPr>
                <w:rFonts w:hint="eastAsia" w:ascii="宋体" w:hAnsi="宋体" w:cs="宋体"/>
                <w:b/>
                <w:color w:val="auto"/>
                <w:sz w:val="24"/>
                <w:szCs w:val="24"/>
                <w:lang w:val="zh-CN"/>
              </w:rPr>
              <w:t>期</w:t>
            </w:r>
            <w:r>
              <w:rPr>
                <w:rFonts w:ascii="宋体" w:hAnsi="宋体" w:cs="宋体"/>
                <w:b/>
                <w:color w:val="auto"/>
                <w:sz w:val="24"/>
                <w:szCs w:val="24"/>
                <w:lang w:val="zh-CN"/>
              </w:rPr>
              <w:t xml:space="preserve"> </w:t>
            </w:r>
            <w:r>
              <w:rPr>
                <w:rFonts w:hint="eastAsia" w:ascii="宋体" w:hAnsi="宋体" w:cs="宋体"/>
                <w:b/>
                <w:color w:val="auto"/>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5525A9D7">
            <w:pPr>
              <w:autoSpaceDE w:val="0"/>
              <w:autoSpaceDN w:val="0"/>
              <w:adjustRightInd w:val="0"/>
              <w:rPr>
                <w:rFonts w:ascii="宋体" w:cs="宋体"/>
                <w:b/>
                <w:bCs/>
                <w:color w:val="auto"/>
                <w:sz w:val="24"/>
                <w:szCs w:val="24"/>
                <w:lang w:val="zh-CN"/>
              </w:rPr>
            </w:pPr>
          </w:p>
        </w:tc>
      </w:tr>
      <w:tr w14:paraId="7BD7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BD4A139">
            <w:pPr>
              <w:autoSpaceDE w:val="0"/>
              <w:autoSpaceDN w:val="0"/>
              <w:adjustRightInd w:val="0"/>
              <w:ind w:firstLine="2159" w:firstLineChars="896"/>
              <w:rPr>
                <w:rFonts w:ascii="宋体" w:hAnsi="宋体" w:cs="宋体"/>
                <w:b/>
                <w:color w:val="auto"/>
                <w:sz w:val="24"/>
                <w:szCs w:val="24"/>
                <w:lang w:val="zh-CN"/>
              </w:rPr>
            </w:pPr>
            <w:r>
              <w:rPr>
                <w:rFonts w:hint="eastAsia" w:ascii="宋体" w:hAnsi="宋体" w:cs="宋体"/>
                <w:b/>
                <w:color w:val="auto"/>
                <w:sz w:val="24"/>
                <w:szCs w:val="24"/>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14:paraId="7739B4BC">
            <w:pPr>
              <w:autoSpaceDE w:val="0"/>
              <w:autoSpaceDN w:val="0"/>
              <w:adjustRightInd w:val="0"/>
              <w:rPr>
                <w:rFonts w:ascii="宋体" w:cs="宋体"/>
                <w:b/>
                <w:bCs/>
                <w:color w:val="auto"/>
                <w:sz w:val="24"/>
                <w:szCs w:val="24"/>
                <w:lang w:val="zh-CN"/>
              </w:rPr>
            </w:pPr>
          </w:p>
        </w:tc>
      </w:tr>
      <w:tr w14:paraId="164B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C208F34">
            <w:pPr>
              <w:autoSpaceDE w:val="0"/>
              <w:autoSpaceDN w:val="0"/>
              <w:adjustRightInd w:val="0"/>
              <w:ind w:firstLine="2159" w:firstLineChars="896"/>
              <w:rPr>
                <w:rFonts w:ascii="宋体" w:hAnsi="宋体" w:cs="宋体"/>
                <w:b/>
                <w:color w:val="auto"/>
                <w:sz w:val="24"/>
                <w:szCs w:val="24"/>
                <w:lang w:val="zh-CN"/>
              </w:rPr>
            </w:pPr>
            <w:r>
              <w:rPr>
                <w:rFonts w:hint="eastAsia" w:ascii="宋体" w:hAnsi="宋体" w:cs="宋体"/>
                <w:b/>
                <w:color w:val="auto"/>
                <w:sz w:val="24"/>
                <w:szCs w:val="24"/>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14:paraId="6822B373">
            <w:pPr>
              <w:autoSpaceDE w:val="0"/>
              <w:autoSpaceDN w:val="0"/>
              <w:adjustRightInd w:val="0"/>
              <w:rPr>
                <w:rFonts w:ascii="宋体" w:cs="宋体"/>
                <w:b/>
                <w:bCs/>
                <w:color w:val="auto"/>
                <w:sz w:val="24"/>
                <w:szCs w:val="24"/>
                <w:lang w:val="zh-CN"/>
              </w:rPr>
            </w:pPr>
          </w:p>
        </w:tc>
      </w:tr>
      <w:bookmarkEnd w:id="31"/>
    </w:tbl>
    <w:p w14:paraId="6BEB4262">
      <w:pPr>
        <w:tabs>
          <w:tab w:val="left" w:pos="720"/>
        </w:tabs>
        <w:snapToGrid w:val="0"/>
        <w:spacing w:line="360" w:lineRule="auto"/>
        <w:rPr>
          <w:color w:val="FF0000"/>
          <w:sz w:val="24"/>
          <w:szCs w:val="24"/>
        </w:rPr>
      </w:pPr>
    </w:p>
    <w:tbl>
      <w:tblPr>
        <w:tblStyle w:val="34"/>
        <w:tblW w:w="0" w:type="auto"/>
        <w:tblInd w:w="108" w:type="dxa"/>
        <w:tblLayout w:type="fixed"/>
        <w:tblCellMar>
          <w:top w:w="0" w:type="dxa"/>
          <w:left w:w="108" w:type="dxa"/>
          <w:bottom w:w="0" w:type="dxa"/>
          <w:right w:w="108" w:type="dxa"/>
        </w:tblCellMar>
      </w:tblPr>
      <w:tblGrid>
        <w:gridCol w:w="9008"/>
      </w:tblGrid>
      <w:tr w14:paraId="37ED4972">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14:paraId="3B5E9E57">
            <w:pPr>
              <w:widowControl/>
              <w:spacing w:line="360" w:lineRule="auto"/>
              <w:jc w:val="left"/>
              <w:rPr>
                <w:rFonts w:ascii="宋体" w:cs="宋体"/>
                <w:color w:val="FF0000"/>
                <w:kern w:val="0"/>
                <w:sz w:val="28"/>
                <w:szCs w:val="28"/>
              </w:rPr>
            </w:pPr>
            <w:r>
              <w:rPr>
                <w:rFonts w:ascii="宋体" w:hAnsi="宋体" w:cs="宋体"/>
                <w:color w:val="FF0000"/>
                <w:kern w:val="0"/>
                <w:sz w:val="28"/>
                <w:szCs w:val="28"/>
              </w:rPr>
              <w:t xml:space="preserve">                                                                                             </w:t>
            </w:r>
          </w:p>
        </w:tc>
      </w:tr>
    </w:tbl>
    <w:p w14:paraId="5011EDAB">
      <w:pPr>
        <w:autoSpaceDE w:val="0"/>
        <w:autoSpaceDN w:val="0"/>
        <w:adjustRightInd w:val="0"/>
        <w:outlineLvl w:val="1"/>
        <w:rPr>
          <w:sz w:val="24"/>
          <w:szCs w:val="24"/>
        </w:rPr>
      </w:pPr>
      <w:r>
        <w:rPr>
          <w:color w:val="FF0000"/>
          <w:sz w:val="24"/>
          <w:szCs w:val="24"/>
        </w:rPr>
        <w:br w:type="page"/>
      </w:r>
      <w:r>
        <w:rPr>
          <w:rFonts w:hint="eastAsia"/>
          <w:bCs/>
          <w:color w:val="000000"/>
          <w:sz w:val="24"/>
          <w:szCs w:val="24"/>
        </w:rPr>
        <w:t>技术标</w:t>
      </w:r>
      <w:r>
        <w:rPr>
          <w:rFonts w:hint="eastAsia" w:ascii="宋体" w:hAnsi="宋体" w:cs="宋体"/>
          <w:color w:val="000000"/>
          <w:sz w:val="24"/>
        </w:rPr>
        <w:t>投标文件</w:t>
      </w:r>
      <w:r>
        <w:rPr>
          <w:rFonts w:hint="eastAsia"/>
          <w:sz w:val="24"/>
          <w:szCs w:val="24"/>
        </w:rPr>
        <w:t>格式三：</w:t>
      </w:r>
    </w:p>
    <w:p w14:paraId="5AD78D6A">
      <w:pPr>
        <w:autoSpaceDE w:val="0"/>
        <w:autoSpaceDN w:val="0"/>
        <w:adjustRightInd w:val="0"/>
        <w:rPr>
          <w:sz w:val="24"/>
          <w:szCs w:val="24"/>
        </w:rPr>
      </w:pPr>
    </w:p>
    <w:p w14:paraId="63C5F21D">
      <w:pPr>
        <w:autoSpaceDE w:val="0"/>
        <w:autoSpaceDN w:val="0"/>
        <w:adjustRightInd w:val="0"/>
        <w:rPr>
          <w:sz w:val="24"/>
          <w:szCs w:val="24"/>
        </w:rPr>
      </w:pPr>
    </w:p>
    <w:p w14:paraId="7F60E3BE">
      <w:pPr>
        <w:autoSpaceDE w:val="0"/>
        <w:autoSpaceDN w:val="0"/>
        <w:adjustRightInd w:val="0"/>
        <w:jc w:val="center"/>
        <w:rPr>
          <w:b/>
          <w:sz w:val="32"/>
          <w:szCs w:val="32"/>
        </w:rPr>
      </w:pPr>
      <w:r>
        <w:rPr>
          <w:rFonts w:hint="eastAsia"/>
          <w:b/>
          <w:sz w:val="32"/>
          <w:szCs w:val="32"/>
        </w:rPr>
        <w:t>资格审查文件</w:t>
      </w:r>
    </w:p>
    <w:p w14:paraId="3BE61B67">
      <w:pPr>
        <w:autoSpaceDE w:val="0"/>
        <w:autoSpaceDN w:val="0"/>
        <w:adjustRightInd w:val="0"/>
        <w:jc w:val="center"/>
        <w:rPr>
          <w:sz w:val="24"/>
          <w:szCs w:val="24"/>
        </w:rPr>
      </w:pPr>
      <w:r>
        <w:rPr>
          <w:rFonts w:hint="eastAsia" w:ascii="宋体" w:hAnsi="宋体" w:cs="宋体"/>
          <w:snapToGrid w:val="0"/>
          <w:spacing w:val="4"/>
          <w:kern w:val="0"/>
          <w:sz w:val="24"/>
          <w:szCs w:val="20"/>
        </w:rPr>
        <w:t>注：按投标须知修改表11.2.2条款及《资格审查表》要求提交</w:t>
      </w:r>
      <w:r>
        <w:rPr>
          <w:rFonts w:hint="eastAsia" w:ascii="宋体" w:hAnsi="宋体" w:cs="宋体"/>
          <w:snapToGrid w:val="0"/>
          <w:spacing w:val="4"/>
          <w:sz w:val="24"/>
        </w:rPr>
        <w:t>，格式自拟。</w:t>
      </w:r>
    </w:p>
    <w:p w14:paraId="6B7F647B">
      <w:pPr>
        <w:autoSpaceDE w:val="0"/>
        <w:autoSpaceDN w:val="0"/>
        <w:adjustRightInd w:val="0"/>
        <w:rPr>
          <w:bCs/>
          <w:color w:val="000000"/>
          <w:sz w:val="24"/>
          <w:szCs w:val="24"/>
        </w:rPr>
      </w:pPr>
    </w:p>
    <w:p w14:paraId="6A161EB5">
      <w:pPr>
        <w:widowControl/>
        <w:jc w:val="left"/>
        <w:rPr>
          <w:bCs/>
          <w:color w:val="000000"/>
          <w:sz w:val="24"/>
          <w:szCs w:val="24"/>
        </w:rPr>
      </w:pPr>
      <w:r>
        <w:rPr>
          <w:bCs/>
          <w:color w:val="000000"/>
          <w:sz w:val="24"/>
          <w:szCs w:val="24"/>
        </w:rPr>
        <w:br w:type="page"/>
      </w:r>
    </w:p>
    <w:p w14:paraId="7D63ECE0">
      <w:pPr>
        <w:autoSpaceDE w:val="0"/>
        <w:autoSpaceDN w:val="0"/>
        <w:adjustRightInd w:val="0"/>
        <w:outlineLvl w:val="1"/>
        <w:rPr>
          <w:sz w:val="24"/>
          <w:szCs w:val="24"/>
        </w:rPr>
      </w:pPr>
      <w:r>
        <w:rPr>
          <w:rFonts w:hint="eastAsia"/>
          <w:bCs/>
          <w:color w:val="000000"/>
          <w:sz w:val="24"/>
          <w:szCs w:val="24"/>
        </w:rPr>
        <w:t>技术标</w:t>
      </w:r>
      <w:r>
        <w:rPr>
          <w:rFonts w:hint="eastAsia" w:ascii="宋体" w:hAnsi="宋体" w:cs="宋体"/>
          <w:color w:val="000000"/>
          <w:sz w:val="24"/>
        </w:rPr>
        <w:t>投标文件</w:t>
      </w:r>
      <w:r>
        <w:rPr>
          <w:rFonts w:hint="eastAsia"/>
          <w:sz w:val="24"/>
          <w:szCs w:val="24"/>
        </w:rPr>
        <w:t>格式四：</w:t>
      </w:r>
    </w:p>
    <w:p w14:paraId="42D432F3">
      <w:pPr>
        <w:autoSpaceDE w:val="0"/>
        <w:autoSpaceDN w:val="0"/>
        <w:adjustRightInd w:val="0"/>
        <w:rPr>
          <w:sz w:val="24"/>
          <w:szCs w:val="24"/>
        </w:rPr>
      </w:pPr>
    </w:p>
    <w:p w14:paraId="22B7325F">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14:paraId="61B36007">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，格式自拟。</w:t>
      </w:r>
    </w:p>
    <w:p w14:paraId="707B21F0">
      <w:pPr>
        <w:autoSpaceDE w:val="0"/>
        <w:autoSpaceDN w:val="0"/>
        <w:adjustRightInd w:val="0"/>
        <w:ind w:firstLine="480" w:firstLineChars="200"/>
        <w:rPr>
          <w:sz w:val="24"/>
          <w:szCs w:val="24"/>
        </w:rPr>
      </w:pPr>
      <w:r>
        <w:rPr>
          <w:rFonts w:hint="eastAsia"/>
          <w:sz w:val="24"/>
          <w:szCs w:val="24"/>
        </w:rPr>
        <w:t>如采用现金、支票或者汇票形式提交投标保证金由</w:t>
      </w:r>
      <w:r>
        <w:rPr>
          <w:rFonts w:hint="eastAsia"/>
          <w:sz w:val="24"/>
          <w:szCs w:val="24"/>
          <w:lang w:eastAsia="zh-CN"/>
        </w:rPr>
        <w:t>广州交易集团有限公司（广州公共资源交易中心）</w:t>
      </w:r>
      <w:r>
        <w:rPr>
          <w:rFonts w:hint="eastAsia"/>
          <w:sz w:val="24"/>
          <w:szCs w:val="24"/>
        </w:rPr>
        <w:t>代收的，或采用</w:t>
      </w:r>
      <w:r>
        <w:rPr>
          <w:rFonts w:hint="eastAsia"/>
          <w:sz w:val="24"/>
          <w:szCs w:val="24"/>
          <w:lang w:eastAsia="zh-CN"/>
        </w:rPr>
        <w:t>广州交易集团有限公司（广州公共资源交易中心）</w:t>
      </w:r>
      <w:r>
        <w:rPr>
          <w:rFonts w:hint="eastAsia"/>
          <w:sz w:val="24"/>
          <w:szCs w:val="24"/>
        </w:rPr>
        <w:t>电子形式的保函、担保或保证保险提交投标保证金的，以投标文件递交截止时间后在</w:t>
      </w:r>
      <w:r>
        <w:rPr>
          <w:rFonts w:hint="eastAsia"/>
          <w:sz w:val="24"/>
          <w:szCs w:val="24"/>
          <w:lang w:eastAsia="zh-CN"/>
        </w:rPr>
        <w:t>广州交易集团有限公司（广州公共资源交易中心）</w:t>
      </w:r>
      <w:r>
        <w:rPr>
          <w:rFonts w:hint="eastAsia"/>
          <w:sz w:val="24"/>
          <w:szCs w:val="24"/>
        </w:rPr>
        <w:t>数据库查询的投标保证金递交情况为准，投标人不需另外提供凭证；</w:t>
      </w:r>
    </w:p>
    <w:p w14:paraId="46AE64FC">
      <w:pPr>
        <w:autoSpaceDE w:val="0"/>
        <w:autoSpaceDN w:val="0"/>
        <w:adjustRightInd w:val="0"/>
        <w:ind w:firstLine="480" w:firstLineChars="200"/>
        <w:rPr>
          <w:sz w:val="24"/>
          <w:szCs w:val="24"/>
        </w:rPr>
      </w:pPr>
      <w:r>
        <w:rPr>
          <w:rFonts w:hint="eastAsia"/>
          <w:sz w:val="24"/>
          <w:szCs w:val="24"/>
        </w:rPr>
        <w:t>如采用非电子形式的银行保函、保证保险、专业工程担保公司担保提交投标保证金的，投标人应在此处提供银行保函、保证保险、专业工程担保公司担保原件扫描件并加盖投标人电子印章。</w:t>
      </w:r>
    </w:p>
    <w:p w14:paraId="78F3365E">
      <w:pPr>
        <w:widowControl/>
        <w:jc w:val="left"/>
        <w:rPr>
          <w:color w:val="FF0000"/>
          <w:sz w:val="24"/>
          <w:szCs w:val="24"/>
        </w:rPr>
      </w:pPr>
      <w:r>
        <w:rPr>
          <w:color w:val="FF0000"/>
          <w:sz w:val="24"/>
          <w:szCs w:val="24"/>
        </w:rPr>
        <w:br w:type="page"/>
      </w:r>
    </w:p>
    <w:p w14:paraId="2B4A255D">
      <w:pPr>
        <w:autoSpaceDE w:val="0"/>
        <w:autoSpaceDN w:val="0"/>
        <w:adjustRightInd w:val="0"/>
        <w:outlineLvl w:val="1"/>
        <w:rPr>
          <w:color w:val="auto"/>
          <w:sz w:val="24"/>
          <w:szCs w:val="24"/>
        </w:rPr>
      </w:pPr>
      <w:r>
        <w:rPr>
          <w:rFonts w:hint="eastAsia"/>
          <w:bCs/>
          <w:color w:val="auto"/>
          <w:sz w:val="24"/>
          <w:szCs w:val="24"/>
        </w:rPr>
        <w:t>技术标</w:t>
      </w:r>
      <w:r>
        <w:rPr>
          <w:rFonts w:hint="eastAsia" w:ascii="宋体" w:hAnsi="宋体" w:cs="宋体"/>
          <w:color w:val="auto"/>
          <w:sz w:val="24"/>
        </w:rPr>
        <w:t>投标文件</w:t>
      </w:r>
      <w:r>
        <w:rPr>
          <w:rFonts w:hint="eastAsia"/>
          <w:color w:val="auto"/>
          <w:sz w:val="24"/>
          <w:szCs w:val="24"/>
        </w:rPr>
        <w:t>格式</w:t>
      </w:r>
      <w:r>
        <w:rPr>
          <w:rFonts w:hint="eastAsia"/>
          <w:color w:val="auto"/>
          <w:sz w:val="24"/>
          <w:szCs w:val="24"/>
          <w:lang w:val="en-US" w:eastAsia="zh-CN"/>
        </w:rPr>
        <w:t>五</w:t>
      </w:r>
      <w:r>
        <w:rPr>
          <w:rFonts w:hint="eastAsia"/>
          <w:color w:val="auto"/>
          <w:sz w:val="24"/>
          <w:szCs w:val="24"/>
        </w:rPr>
        <w:t>：</w:t>
      </w:r>
    </w:p>
    <w:p w14:paraId="56883022">
      <w:pPr>
        <w:autoSpaceDE w:val="0"/>
        <w:autoSpaceDN w:val="0"/>
        <w:adjustRightInd w:val="0"/>
        <w:rPr>
          <w:color w:val="auto"/>
          <w:sz w:val="24"/>
          <w:szCs w:val="24"/>
        </w:rPr>
      </w:pPr>
    </w:p>
    <w:p w14:paraId="41AB6FE7">
      <w:pPr>
        <w:autoSpaceDE w:val="0"/>
        <w:autoSpaceDN w:val="0"/>
        <w:adjustRightInd w:val="0"/>
        <w:rPr>
          <w:color w:val="auto"/>
          <w:sz w:val="24"/>
          <w:szCs w:val="24"/>
        </w:rPr>
      </w:pPr>
    </w:p>
    <w:p w14:paraId="68F0CBCE">
      <w:pPr>
        <w:autoSpaceDE w:val="0"/>
        <w:autoSpaceDN w:val="0"/>
        <w:adjustRightInd w:val="0"/>
        <w:rPr>
          <w:color w:val="auto"/>
          <w:sz w:val="24"/>
          <w:szCs w:val="24"/>
        </w:rPr>
      </w:pPr>
    </w:p>
    <w:p w14:paraId="78C78456">
      <w:pPr>
        <w:autoSpaceDE w:val="0"/>
        <w:autoSpaceDN w:val="0"/>
        <w:adjustRightInd w:val="0"/>
        <w:jc w:val="center"/>
        <w:rPr>
          <w:b/>
          <w:color w:val="auto"/>
          <w:sz w:val="32"/>
          <w:szCs w:val="32"/>
        </w:rPr>
      </w:pPr>
      <w:r>
        <w:rPr>
          <w:rFonts w:hint="eastAsia"/>
          <w:b/>
          <w:color w:val="auto"/>
          <w:sz w:val="32"/>
          <w:szCs w:val="32"/>
        </w:rPr>
        <w:t>施工组织设计</w:t>
      </w:r>
    </w:p>
    <w:p w14:paraId="192CC3AB">
      <w:pPr>
        <w:autoSpaceDE w:val="0"/>
        <w:autoSpaceDN w:val="0"/>
        <w:adjustRightInd w:val="0"/>
        <w:ind w:firstLine="3360" w:firstLineChars="1400"/>
        <w:rPr>
          <w:color w:val="auto"/>
          <w:sz w:val="24"/>
          <w:szCs w:val="24"/>
        </w:rPr>
      </w:pPr>
      <w:r>
        <w:rPr>
          <w:rFonts w:hint="eastAsia"/>
          <w:color w:val="auto"/>
          <w:sz w:val="24"/>
          <w:szCs w:val="24"/>
        </w:rPr>
        <w:t>（格式自拟）</w:t>
      </w:r>
    </w:p>
    <w:p w14:paraId="655B244D">
      <w:pPr>
        <w:autoSpaceDE w:val="0"/>
        <w:autoSpaceDN w:val="0"/>
        <w:adjustRightInd w:val="0"/>
        <w:rPr>
          <w:sz w:val="24"/>
          <w:szCs w:val="24"/>
        </w:rPr>
      </w:pPr>
    </w:p>
    <w:p w14:paraId="2B664F43">
      <w:pPr>
        <w:widowControl/>
        <w:jc w:val="left"/>
        <w:rPr>
          <w:rFonts w:ascii="宋体" w:hAnsi="宋体" w:cs="宋体"/>
          <w:snapToGrid w:val="0"/>
          <w:color w:val="000000"/>
          <w:spacing w:val="4"/>
          <w:kern w:val="0"/>
          <w:sz w:val="24"/>
          <w:szCs w:val="24"/>
        </w:rPr>
      </w:pPr>
      <w:r>
        <w:rPr>
          <w:sz w:val="24"/>
          <w:szCs w:val="24"/>
        </w:rPr>
        <w:br w:type="page"/>
      </w:r>
    </w:p>
    <w:p w14:paraId="451D6308">
      <w:pPr>
        <w:spacing w:line="360" w:lineRule="auto"/>
        <w:outlineLvl w:val="1"/>
        <w:rPr>
          <w:rFonts w:ascii="宋体" w:hAnsi="宋体" w:cs="宋体"/>
          <w:color w:val="000000"/>
          <w:sz w:val="24"/>
        </w:rPr>
      </w:pPr>
      <w:r>
        <w:rPr>
          <w:rFonts w:hint="eastAsia"/>
          <w:bCs/>
          <w:sz w:val="24"/>
          <w:szCs w:val="24"/>
        </w:rPr>
        <w:t>★</w:t>
      </w:r>
      <w:r>
        <w:rPr>
          <w:rFonts w:hint="eastAsia" w:ascii="宋体" w:hAnsi="宋体" w:cs="宋体"/>
          <w:color w:val="000000"/>
          <w:sz w:val="24"/>
        </w:rPr>
        <w:t>技术标投标文件格式</w:t>
      </w:r>
      <w:r>
        <w:rPr>
          <w:rFonts w:hint="eastAsia" w:ascii="宋体" w:hAnsi="宋体" w:cs="宋体"/>
          <w:color w:val="000000"/>
          <w:sz w:val="24"/>
          <w:lang w:val="en-US" w:eastAsia="zh-CN"/>
        </w:rPr>
        <w:t>六</w:t>
      </w:r>
      <w:r>
        <w:rPr>
          <w:rFonts w:hint="eastAsia" w:ascii="宋体" w:hAnsi="宋体" w:cs="宋体"/>
          <w:color w:val="000000"/>
          <w:sz w:val="24"/>
        </w:rPr>
        <w:t>：</w:t>
      </w:r>
    </w:p>
    <w:p w14:paraId="136CFB5B">
      <w:pPr>
        <w:pStyle w:val="5"/>
        <w:rPr>
          <w:rFonts w:ascii="宋体" w:hAnsi="宋体" w:cs="宋体"/>
          <w:color w:val="000000"/>
        </w:rPr>
      </w:pPr>
    </w:p>
    <w:p w14:paraId="59E32D15">
      <w:pPr>
        <w:pStyle w:val="137"/>
        <w:rPr>
          <w:rFonts w:ascii="宋体" w:hAnsi="宋体" w:eastAsia="宋体" w:cs="宋体"/>
          <w:color w:val="000000"/>
          <w:sz w:val="32"/>
          <w:szCs w:val="32"/>
        </w:rPr>
      </w:pPr>
      <w:r>
        <w:rPr>
          <w:rFonts w:hint="eastAsia" w:ascii="宋体" w:hAnsi="宋体" w:eastAsia="宋体" w:cs="宋体"/>
          <w:color w:val="000000"/>
          <w:sz w:val="32"/>
          <w:szCs w:val="32"/>
        </w:rPr>
        <w:t>承  诺  书</w:t>
      </w:r>
    </w:p>
    <w:p w14:paraId="7B456F9E">
      <w:pPr>
        <w:pStyle w:val="133"/>
        <w:spacing w:line="400" w:lineRule="exact"/>
        <w:ind w:firstLine="0" w:firstLineChars="0"/>
        <w:rPr>
          <w:rFonts w:ascii="宋体" w:hAnsi="宋体" w:cs="宋体"/>
          <w:color w:val="auto"/>
        </w:rPr>
      </w:pPr>
      <w:r>
        <w:rPr>
          <w:rFonts w:hint="eastAsia" w:ascii="宋体" w:hAnsi="宋体" w:cs="宋体"/>
          <w:color w:val="auto"/>
        </w:rPr>
        <w:t>致：</w:t>
      </w:r>
      <w:r>
        <w:rPr>
          <w:rFonts w:hint="eastAsia" w:ascii="宋体" w:hAnsi="宋体" w:cs="宋体"/>
          <w:bCs/>
          <w:color w:val="auto"/>
          <w:u w:val="single"/>
        </w:rPr>
        <w:t>广州白云山医药集团股份有限公司白云山何济公制药厂</w:t>
      </w:r>
    </w:p>
    <w:p w14:paraId="31D7FD4E">
      <w:pPr>
        <w:pStyle w:val="133"/>
        <w:spacing w:line="400" w:lineRule="exact"/>
        <w:ind w:firstLine="496"/>
        <w:rPr>
          <w:rFonts w:ascii="宋体" w:hAnsi="宋体" w:cs="宋体"/>
          <w:color w:val="000000"/>
        </w:rPr>
      </w:pPr>
      <w:r>
        <w:rPr>
          <w:rFonts w:hint="eastAsia" w:ascii="宋体" w:hAnsi="宋体" w:cs="宋体"/>
          <w:color w:val="000000"/>
        </w:rPr>
        <w:t>经详细阅读本工程招标文件、招标答疑纪要和踏勘现场，我司已理解招标人对本招标项目工程管理的高标准及严格要求，在此，我司郑重作出以下承诺：</w:t>
      </w:r>
    </w:p>
    <w:p w14:paraId="461D6B62">
      <w:pPr>
        <w:pStyle w:val="133"/>
        <w:spacing w:line="400" w:lineRule="exact"/>
        <w:ind w:firstLine="496"/>
        <w:rPr>
          <w:rFonts w:ascii="宋体" w:hAnsi="宋体" w:cs="宋体"/>
          <w:color w:val="000000"/>
        </w:rPr>
      </w:pPr>
      <w:r>
        <w:rPr>
          <w:rFonts w:hint="eastAsia" w:ascii="宋体" w:hAnsi="宋体" w:cs="宋体"/>
          <w:color w:val="000000"/>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71AD6477">
      <w:pPr>
        <w:pStyle w:val="133"/>
        <w:spacing w:line="400" w:lineRule="exact"/>
        <w:ind w:firstLine="496"/>
        <w:rPr>
          <w:rFonts w:ascii="宋体" w:hAnsi="宋体" w:cs="宋体"/>
          <w:color w:val="000000"/>
        </w:rPr>
      </w:pPr>
      <w:r>
        <w:rPr>
          <w:rFonts w:hint="eastAsia" w:ascii="宋体" w:hAnsi="宋体" w:cs="宋体"/>
          <w:color w:val="000000"/>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23F42F94">
      <w:pPr>
        <w:pStyle w:val="133"/>
        <w:spacing w:line="400" w:lineRule="exact"/>
        <w:ind w:firstLine="496"/>
        <w:rPr>
          <w:rFonts w:ascii="宋体" w:hAnsi="宋体" w:cs="宋体"/>
          <w:color w:val="000000"/>
        </w:rPr>
      </w:pPr>
      <w:r>
        <w:rPr>
          <w:rFonts w:hint="eastAsia" w:ascii="宋体" w:hAnsi="宋体" w:cs="宋体"/>
          <w:color w:val="000000"/>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69D20E77">
      <w:pPr>
        <w:pStyle w:val="133"/>
        <w:spacing w:line="400" w:lineRule="exact"/>
        <w:ind w:firstLine="496"/>
        <w:rPr>
          <w:rFonts w:ascii="宋体" w:hAnsi="宋体" w:cs="宋体"/>
          <w:color w:val="000000"/>
        </w:rPr>
      </w:pPr>
      <w:r>
        <w:rPr>
          <w:rFonts w:hint="eastAsia" w:ascii="宋体" w:hAnsi="宋体" w:cs="宋体"/>
          <w:color w:val="000000"/>
        </w:rPr>
        <w:t>四、经认真进行市场调查，我司承诺本招标项目材料、设备来源有保证，可按投标承诺及时组织到货，无需代换，图纸、资料和设计文件中所要求的条件我司全部能够满足。</w:t>
      </w:r>
    </w:p>
    <w:p w14:paraId="3A81D2EF">
      <w:pPr>
        <w:pStyle w:val="133"/>
        <w:spacing w:line="400" w:lineRule="exact"/>
        <w:ind w:firstLine="496"/>
        <w:rPr>
          <w:rFonts w:ascii="宋体" w:hAnsi="宋体" w:cs="宋体"/>
          <w:color w:val="000000"/>
          <w:spacing w:val="2"/>
          <w:position w:val="2"/>
        </w:rPr>
      </w:pPr>
      <w:r>
        <w:rPr>
          <w:rFonts w:hint="eastAsia" w:ascii="宋体" w:hAnsi="宋体" w:cs="宋体"/>
          <w:color w:val="000000"/>
        </w:rPr>
        <w:t>五、</w:t>
      </w:r>
      <w:r>
        <w:rPr>
          <w:rFonts w:hint="eastAsia" w:ascii="宋体" w:hAnsi="宋体" w:cs="宋体"/>
          <w:color w:val="000000"/>
          <w:spacing w:val="2"/>
          <w:position w:val="2"/>
        </w:rPr>
        <w:t>鉴于本工程的重要性、复杂性和工期的紧迫性，为确保按时、按质完成本工程的施工任务，我司经慎重考虑，承诺按招标文件的要求投入人员。否则，按合同规定处理，并承担违约责任。</w:t>
      </w:r>
    </w:p>
    <w:p w14:paraId="2185DD4A">
      <w:pPr>
        <w:pStyle w:val="133"/>
        <w:spacing w:line="400" w:lineRule="exact"/>
        <w:ind w:firstLine="488"/>
        <w:rPr>
          <w:rFonts w:ascii="宋体" w:hAnsi="宋体" w:cs="宋体"/>
          <w:color w:val="000000"/>
        </w:rPr>
      </w:pPr>
      <w:r>
        <w:rPr>
          <w:rFonts w:hint="eastAsia" w:ascii="宋体" w:hAnsi="宋体" w:cs="宋体"/>
          <w:color w:val="000000"/>
          <w:spacing w:val="2"/>
          <w:position w:val="2"/>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14:paraId="278717C8">
      <w:pPr>
        <w:pStyle w:val="133"/>
        <w:spacing w:line="400" w:lineRule="exact"/>
        <w:ind w:firstLine="488"/>
        <w:rPr>
          <w:rFonts w:ascii="宋体" w:hAnsi="宋体" w:cs="宋体"/>
          <w:color w:val="000000"/>
        </w:rPr>
      </w:pPr>
      <w:r>
        <w:rPr>
          <w:rFonts w:hint="eastAsia" w:ascii="宋体" w:hAnsi="宋体" w:cs="宋体"/>
          <w:color w:val="000000"/>
          <w:spacing w:val="2"/>
          <w:position w:val="2"/>
        </w:rPr>
        <w:t>七、</w:t>
      </w:r>
      <w:r>
        <w:rPr>
          <w:rFonts w:hint="eastAsia" w:ascii="宋体" w:hAnsi="宋体" w:cs="宋体"/>
          <w:color w:val="000000"/>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14:paraId="04A81A78">
      <w:pPr>
        <w:pStyle w:val="133"/>
        <w:spacing w:line="400" w:lineRule="exact"/>
        <w:ind w:firstLine="496"/>
        <w:rPr>
          <w:rFonts w:ascii="宋体" w:hAnsi="宋体" w:cs="宋体"/>
          <w:color w:val="000000"/>
        </w:rPr>
      </w:pPr>
      <w:r>
        <w:rPr>
          <w:rFonts w:hint="eastAsia" w:ascii="宋体" w:hAnsi="宋体" w:cs="宋体"/>
          <w:color w:val="000000"/>
        </w:rPr>
        <w:t>八、我司已充分阅读并结合我司实际全面理解招标文件</w:t>
      </w:r>
      <w:r>
        <w:rPr>
          <w:rFonts w:hint="eastAsia" w:ascii="宋体" w:hAnsi="宋体" w:cs="宋体"/>
          <w:color w:val="000000"/>
          <w:lang w:val="en-US" w:eastAsia="zh-CN"/>
        </w:rPr>
        <w:t>及其</w:t>
      </w:r>
      <w:r>
        <w:rPr>
          <w:rFonts w:hint="eastAsia" w:ascii="宋体" w:hAnsi="宋体" w:cs="宋体"/>
          <w:color w:val="000000"/>
        </w:rPr>
        <w:t>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14:paraId="400C13A8">
      <w:pPr>
        <w:pStyle w:val="133"/>
        <w:spacing w:line="400" w:lineRule="exact"/>
        <w:ind w:firstLine="496"/>
        <w:rPr>
          <w:rFonts w:ascii="宋体" w:hAnsi="宋体" w:cs="宋体"/>
          <w:bCs/>
          <w:color w:val="000000"/>
        </w:rPr>
      </w:pPr>
      <w:r>
        <w:rPr>
          <w:rFonts w:hint="eastAsia" w:ascii="宋体" w:hAnsi="宋体" w:cs="宋体"/>
          <w:color w:val="000000"/>
        </w:rPr>
        <w:t>九、我司承诺全面响应本工程对工期、质量、安全、文明绿色施工措施等要求。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w:t>
      </w:r>
      <w:r>
        <w:rPr>
          <w:rFonts w:hint="eastAsia" w:ascii="宋体" w:hAnsi="宋体" w:cs="宋体"/>
          <w:color w:val="auto"/>
        </w:rPr>
        <w:t>州市城乡建设委员会关于印发广州市加强建筑工地环保管理工作方案的通知(穗建质〔2014〕754号)》、</w:t>
      </w:r>
      <w:r>
        <w:rPr>
          <w:rFonts w:hint="eastAsia" w:ascii="宋体" w:hAnsi="宋体" w:cs="宋体"/>
          <w:color w:val="auto"/>
          <w:u w:val="single"/>
        </w:rPr>
        <w:t>《广州市住房和城乡建设局等9部门关于印发广州市建设工程绿色施工围蔽指导图集（V2.0版）的通知》（穗建质〔2020〕1号）</w:t>
      </w:r>
      <w:r>
        <w:rPr>
          <w:rFonts w:hint="eastAsia" w:ascii="宋体" w:hAnsi="宋体" w:cs="宋体"/>
          <w:color w:val="auto"/>
        </w:rPr>
        <w:t>和《广州</w:t>
      </w:r>
      <w:r>
        <w:rPr>
          <w:rFonts w:hint="eastAsia" w:ascii="宋体" w:hAnsi="宋体" w:cs="宋体"/>
          <w:color w:val="000000"/>
        </w:rPr>
        <w:t>市建筑工程安全生产措施费管理办法》（穗建筑[2003]106号）各项规定和招标文件要求。否则，愿意无条件接受招标人的任何处罚，直至被清退出场，并为此承担相应的法律责任。</w:t>
      </w:r>
    </w:p>
    <w:p w14:paraId="2A5AF85D">
      <w:pPr>
        <w:pStyle w:val="133"/>
        <w:spacing w:line="400" w:lineRule="exact"/>
        <w:ind w:firstLine="472"/>
        <w:rPr>
          <w:rFonts w:ascii="宋体" w:hAnsi="宋体" w:cs="宋体"/>
          <w:bCs/>
          <w:color w:val="000000"/>
          <w:spacing w:val="-2"/>
        </w:rPr>
      </w:pPr>
      <w:r>
        <w:rPr>
          <w:rFonts w:hint="eastAsia" w:ascii="宋体" w:hAnsi="宋体" w:cs="宋体"/>
          <w:bCs/>
          <w:color w:val="000000"/>
          <w:spacing w:val="-2"/>
        </w:rPr>
        <w:t>十、</w:t>
      </w:r>
      <w:r>
        <w:rPr>
          <w:rFonts w:hint="eastAsia" w:ascii="宋体" w:hAnsi="宋体" w:cs="宋体"/>
          <w:color w:val="000000"/>
          <w:spacing w:val="-2"/>
        </w:rPr>
        <w:t>我司保证本工程竣工验收、竣工资料和竣工备案管理完全符合国家、省、市政府、主管部门颁布的竣工验收和档案管理各项规定及招标文件中提出的各项管理要求。</w:t>
      </w:r>
    </w:p>
    <w:p w14:paraId="7EF6C393">
      <w:pPr>
        <w:pStyle w:val="133"/>
        <w:spacing w:line="400" w:lineRule="exact"/>
        <w:ind w:firstLine="496"/>
        <w:rPr>
          <w:rFonts w:ascii="宋体" w:hAnsi="宋体" w:cs="宋体"/>
          <w:color w:val="000000"/>
        </w:rPr>
      </w:pPr>
      <w:r>
        <w:rPr>
          <w:rFonts w:hint="eastAsia" w:ascii="宋体" w:hAnsi="宋体" w:cs="宋体"/>
          <w:color w:val="000000"/>
        </w:rPr>
        <w:t>十一、我司保证在本项目投标中不存在围标、串标等违法、违规行为，如经招标监管部门查实存在上述行为，我司同意由招标人没收我司提交的投标保证金，并对由此造成的后果承担相应的法律责任。</w:t>
      </w:r>
    </w:p>
    <w:p w14:paraId="5BB9DCA8">
      <w:pPr>
        <w:pStyle w:val="133"/>
        <w:spacing w:line="400" w:lineRule="exact"/>
        <w:ind w:firstLine="496"/>
        <w:rPr>
          <w:rFonts w:ascii="宋体" w:hAnsi="宋体" w:cs="宋体"/>
          <w:color w:val="000000"/>
        </w:rPr>
      </w:pPr>
      <w:r>
        <w:rPr>
          <w:rFonts w:hint="eastAsia" w:ascii="宋体" w:hAnsi="宋体" w:cs="宋体"/>
          <w:color w:val="000000"/>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0452F56C">
      <w:pPr>
        <w:pStyle w:val="133"/>
        <w:spacing w:line="400" w:lineRule="exact"/>
        <w:ind w:firstLine="496"/>
        <w:rPr>
          <w:rFonts w:ascii="宋体" w:hAnsi="宋体" w:cs="宋体"/>
          <w:color w:val="000000"/>
        </w:rPr>
      </w:pPr>
      <w:r>
        <w:rPr>
          <w:rFonts w:hint="eastAsia" w:ascii="宋体" w:hAnsi="宋体" w:cs="宋体"/>
          <w:color w:val="000000"/>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7D9DE248">
      <w:pPr>
        <w:pStyle w:val="133"/>
        <w:spacing w:line="400" w:lineRule="exact"/>
        <w:ind w:firstLine="496"/>
        <w:rPr>
          <w:rFonts w:ascii="宋体" w:hAnsi="宋体" w:cs="宋体"/>
        </w:rPr>
      </w:pPr>
      <w:r>
        <w:rPr>
          <w:rFonts w:hint="eastAsia" w:ascii="宋体" w:hAnsi="宋体" w:cs="宋体"/>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14:paraId="2CFEF13F">
      <w:pPr>
        <w:pStyle w:val="133"/>
        <w:spacing w:line="400" w:lineRule="exact"/>
        <w:ind w:firstLine="496"/>
        <w:rPr>
          <w:rFonts w:ascii="宋体" w:hAnsi="宋体" w:cs="宋体"/>
        </w:rPr>
      </w:pPr>
      <w:r>
        <w:rPr>
          <w:rFonts w:hint="eastAsia" w:ascii="宋体" w:hAnsi="宋体" w:cs="宋体"/>
        </w:rPr>
        <w:t>1、投标阶段已明确所有工程均自行施工，不再分包的；</w:t>
      </w:r>
    </w:p>
    <w:p w14:paraId="4B79D8ED">
      <w:pPr>
        <w:pStyle w:val="133"/>
        <w:spacing w:line="400" w:lineRule="exact"/>
        <w:ind w:firstLine="496"/>
        <w:rPr>
          <w:rFonts w:ascii="宋体" w:hAnsi="宋体" w:cs="宋体"/>
        </w:rPr>
      </w:pPr>
      <w:r>
        <w:rPr>
          <w:rFonts w:hint="eastAsia" w:ascii="宋体" w:hAnsi="宋体" w:cs="宋体"/>
        </w:rPr>
        <w:t>2、合同签订前未按招标文件选择资质合格的分包单位的；</w:t>
      </w:r>
    </w:p>
    <w:p w14:paraId="1C83CA2D">
      <w:pPr>
        <w:pStyle w:val="133"/>
        <w:spacing w:line="400" w:lineRule="exact"/>
        <w:ind w:firstLine="496"/>
        <w:rPr>
          <w:rFonts w:ascii="宋体" w:hAnsi="宋体" w:cs="宋体"/>
        </w:rPr>
      </w:pPr>
      <w:r>
        <w:rPr>
          <w:rFonts w:hint="eastAsia" w:ascii="宋体" w:hAnsi="宋体" w:cs="宋体"/>
        </w:rPr>
        <w:t>3、投标阶段或合同签订时有选择工程分包及分包单位，但分包工程实施之前，我单位放弃工程分包的；</w:t>
      </w:r>
    </w:p>
    <w:p w14:paraId="06EFDE2B">
      <w:pPr>
        <w:pStyle w:val="133"/>
        <w:spacing w:line="400" w:lineRule="exact"/>
        <w:ind w:firstLine="496"/>
        <w:rPr>
          <w:rFonts w:ascii="宋体" w:hAnsi="宋体" w:cs="宋体"/>
        </w:rPr>
      </w:pPr>
      <w:r>
        <w:rPr>
          <w:rFonts w:hint="eastAsia" w:ascii="宋体" w:hAnsi="宋体" w:cs="宋体"/>
        </w:rPr>
        <w:t>4、我司与分包单位解除合同的。</w:t>
      </w:r>
    </w:p>
    <w:p w14:paraId="3B2AC57A">
      <w:pPr>
        <w:pStyle w:val="133"/>
        <w:spacing w:line="400" w:lineRule="exact"/>
        <w:ind w:firstLine="496"/>
        <w:rPr>
          <w:rFonts w:ascii="宋体" w:hAnsi="宋体" w:cs="宋体"/>
          <w:color w:val="000000"/>
        </w:rPr>
      </w:pPr>
      <w:r>
        <w:rPr>
          <w:rFonts w:hint="eastAsia" w:ascii="宋体" w:hAnsi="宋体" w:cs="宋体"/>
          <w:color w:val="000000"/>
        </w:rPr>
        <w:t>十五、如果我司中标，对招标人、监理人为确保工程质量管理和工程进度而下达的调整项目经理部组成人员的指令、通知，我司承诺无条件地在限期内执行并调整到位。</w:t>
      </w:r>
    </w:p>
    <w:p w14:paraId="508B3B95">
      <w:pPr>
        <w:autoSpaceDE w:val="0"/>
        <w:autoSpaceDN w:val="0"/>
        <w:adjustRightIn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十六、</w:t>
      </w:r>
      <w:r>
        <w:rPr>
          <w:rFonts w:hint="eastAsia" w:ascii="宋体" w:hAnsi="宋体" w:eastAsia="宋体" w:cs="宋体"/>
          <w:color w:val="000000"/>
          <w:spacing w:val="4"/>
          <w:sz w:val="24"/>
          <w:szCs w:val="24"/>
          <w:lang w:val="en-US" w:eastAsia="zh-CN"/>
        </w:rPr>
        <w:t>本公司承诺：</w:t>
      </w:r>
      <w:r>
        <w:rPr>
          <w:rFonts w:hint="eastAsia" w:ascii="宋体" w:hAnsi="宋体" w:eastAsia="宋体" w:cs="宋体"/>
          <w:color w:val="000000"/>
          <w:spacing w:val="4"/>
          <w:sz w:val="24"/>
          <w:szCs w:val="24"/>
        </w:rPr>
        <w:t>本项目绿色施工安全防护措施费为</w:t>
      </w:r>
      <w:r>
        <w:rPr>
          <w:rFonts w:hint="eastAsia" w:ascii="宋体" w:hAnsi="宋体" w:eastAsia="宋体" w:cs="宋体"/>
          <w:color w:val="000000"/>
          <w:spacing w:val="4"/>
          <w:sz w:val="24"/>
          <w:szCs w:val="24"/>
          <w:u w:val="none"/>
        </w:rPr>
        <w:t xml:space="preserve">     </w:t>
      </w:r>
      <w:r>
        <w:rPr>
          <w:rFonts w:hint="eastAsia" w:ascii="宋体" w:hAnsi="宋体" w:eastAsia="宋体" w:cs="宋体"/>
          <w:color w:val="000000"/>
          <w:spacing w:val="4"/>
          <w:sz w:val="24"/>
          <w:szCs w:val="24"/>
        </w:rPr>
        <w:t>元，暂列金额为</w:t>
      </w:r>
      <w:r>
        <w:rPr>
          <w:rFonts w:hint="eastAsia" w:ascii="宋体" w:hAnsi="宋体" w:eastAsia="宋体" w:cs="宋体"/>
          <w:color w:val="000000"/>
          <w:spacing w:val="4"/>
          <w:sz w:val="24"/>
          <w:szCs w:val="24"/>
          <w:u w:val="none"/>
        </w:rPr>
        <w:t xml:space="preserve">    </w:t>
      </w:r>
      <w:r>
        <w:rPr>
          <w:rFonts w:hint="eastAsia" w:ascii="宋体" w:hAnsi="宋体" w:eastAsia="宋体" w:cs="宋体"/>
          <w:color w:val="000000"/>
          <w:spacing w:val="4"/>
          <w:sz w:val="24"/>
          <w:szCs w:val="24"/>
        </w:rPr>
        <w:t>元，暂估价为</w:t>
      </w:r>
      <w:r>
        <w:rPr>
          <w:rFonts w:hint="eastAsia" w:ascii="宋体" w:hAnsi="宋体" w:eastAsia="宋体" w:cs="宋体"/>
          <w:color w:val="000000"/>
          <w:spacing w:val="4"/>
          <w:sz w:val="24"/>
          <w:szCs w:val="24"/>
          <w:u w:val="none"/>
        </w:rPr>
        <w:t xml:space="preserve">    </w:t>
      </w:r>
      <w:r>
        <w:rPr>
          <w:rFonts w:hint="eastAsia" w:ascii="宋体" w:hAnsi="宋体" w:eastAsia="宋体" w:cs="宋体"/>
          <w:color w:val="000000"/>
          <w:spacing w:val="4"/>
          <w:sz w:val="24"/>
          <w:szCs w:val="24"/>
        </w:rPr>
        <w:t>元。</w:t>
      </w:r>
      <w:r>
        <w:rPr>
          <w:rFonts w:hint="eastAsia" w:ascii="宋体" w:hAnsi="宋体" w:eastAsia="宋体" w:cs="宋体"/>
          <w:color w:val="000000"/>
          <w:spacing w:val="4"/>
          <w:sz w:val="24"/>
          <w:szCs w:val="24"/>
          <w:lang w:val="en-US" w:eastAsia="zh-CN"/>
        </w:rPr>
        <w:t>若本公司</w:t>
      </w:r>
      <w:r>
        <w:rPr>
          <w:rFonts w:hint="eastAsia" w:ascii="宋体" w:hAnsi="宋体" w:eastAsia="宋体" w:cs="宋体"/>
          <w:color w:val="000000"/>
          <w:spacing w:val="4"/>
          <w:sz w:val="24"/>
          <w:szCs w:val="24"/>
        </w:rPr>
        <w:t>未按招标文件规定的金额填写的，由评标委员会按照招标文件规定的金额进行修正</w:t>
      </w:r>
      <w:r>
        <w:rPr>
          <w:rFonts w:hint="eastAsia" w:ascii="宋体" w:hAnsi="宋体" w:eastAsia="宋体" w:cs="宋体"/>
          <w:color w:val="000000"/>
          <w:spacing w:val="4"/>
          <w:sz w:val="24"/>
          <w:szCs w:val="24"/>
          <w:lang w:eastAsia="zh-CN"/>
        </w:rPr>
        <w:t>，</w:t>
      </w:r>
      <w:r>
        <w:rPr>
          <w:rFonts w:hint="eastAsia" w:ascii="宋体" w:hAnsi="宋体" w:eastAsia="宋体" w:cs="宋体"/>
          <w:color w:val="000000"/>
          <w:spacing w:val="4"/>
          <w:sz w:val="24"/>
          <w:szCs w:val="24"/>
          <w:lang w:val="en-US" w:eastAsia="zh-CN"/>
        </w:rPr>
        <w:t>本公司对此确认无任何异议并自愿承担一切法律后果。</w:t>
      </w:r>
    </w:p>
    <w:p w14:paraId="72E6B973">
      <w:pPr>
        <w:autoSpaceDE w:val="0"/>
        <w:autoSpaceDN w:val="0"/>
        <w:adjustRightInd w:val="0"/>
        <w:spacing w:line="400" w:lineRule="exact"/>
        <w:ind w:firstLine="480" w:firstLineChars="200"/>
        <w:rPr>
          <w:rFonts w:ascii="宋体" w:hAnsi="宋体" w:cs="宋体"/>
          <w:color w:val="000000"/>
          <w:sz w:val="24"/>
        </w:rPr>
      </w:pPr>
      <w:r>
        <w:rPr>
          <w:rFonts w:hint="eastAsia" w:ascii="宋体" w:hAnsi="宋体" w:cs="宋体"/>
          <w:color w:val="000000"/>
          <w:sz w:val="24"/>
          <w:lang w:val="en-US" w:eastAsia="zh-CN"/>
        </w:rPr>
        <w:t>十七、</w:t>
      </w:r>
      <w:r>
        <w:rPr>
          <w:rFonts w:hint="eastAsia" w:ascii="宋体" w:hAnsi="宋体" w:cs="宋体"/>
          <w:color w:val="000000"/>
          <w:sz w:val="24"/>
        </w:rPr>
        <w:t>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186572B5">
      <w:pPr>
        <w:pStyle w:val="133"/>
        <w:spacing w:line="400" w:lineRule="exact"/>
        <w:ind w:firstLine="3472" w:firstLineChars="1400"/>
        <w:rPr>
          <w:rFonts w:ascii="宋体" w:hAnsi="宋体" w:cs="宋体"/>
          <w:color w:val="000000"/>
        </w:rPr>
      </w:pPr>
    </w:p>
    <w:p w14:paraId="06EE3C09">
      <w:pPr>
        <w:pStyle w:val="133"/>
        <w:spacing w:line="400" w:lineRule="exact"/>
        <w:ind w:firstLine="3472" w:firstLineChars="1400"/>
        <w:rPr>
          <w:rFonts w:ascii="宋体" w:hAnsi="宋体" w:cs="宋体"/>
          <w:color w:val="000000"/>
        </w:rPr>
      </w:pPr>
    </w:p>
    <w:p w14:paraId="7C81D42C">
      <w:pPr>
        <w:pStyle w:val="133"/>
        <w:spacing w:line="400" w:lineRule="exact"/>
        <w:ind w:firstLine="3472" w:firstLineChars="1400"/>
        <w:rPr>
          <w:rFonts w:ascii="宋体" w:hAnsi="宋体" w:cs="宋体"/>
          <w:color w:val="000000"/>
        </w:rPr>
      </w:pPr>
      <w:r>
        <w:rPr>
          <w:rFonts w:hint="eastAsia" w:ascii="宋体" w:hAnsi="宋体" w:cs="宋体"/>
          <w:color w:val="000000"/>
        </w:rPr>
        <w:t>投标人：　　（盖章）</w:t>
      </w:r>
    </w:p>
    <w:p w14:paraId="1BB590F3">
      <w:pPr>
        <w:pStyle w:val="133"/>
        <w:spacing w:line="400" w:lineRule="exact"/>
        <w:ind w:firstLine="3472" w:firstLineChars="1400"/>
        <w:rPr>
          <w:rFonts w:ascii="宋体" w:hAnsi="宋体" w:cs="宋体"/>
          <w:color w:val="000000"/>
        </w:rPr>
      </w:pPr>
      <w:r>
        <w:rPr>
          <w:rFonts w:hint="eastAsia" w:ascii="宋体" w:hAnsi="宋体" w:cs="宋体"/>
          <w:color w:val="000000"/>
        </w:rPr>
        <w:t>法定代表人或授权代理人（签字或盖章）：</w:t>
      </w:r>
    </w:p>
    <w:p w14:paraId="1F868296">
      <w:pPr>
        <w:topLinePunct/>
        <w:adjustRightInd w:val="0"/>
        <w:snapToGrid w:val="0"/>
        <w:spacing w:line="400" w:lineRule="exact"/>
        <w:ind w:firstLine="3472" w:firstLineChars="1400"/>
        <w:rPr>
          <w:rFonts w:ascii="宋体" w:hAnsi="宋体" w:cs="宋体"/>
          <w:snapToGrid w:val="0"/>
          <w:color w:val="000000"/>
          <w:spacing w:val="4"/>
          <w:kern w:val="0"/>
          <w:sz w:val="24"/>
          <w:szCs w:val="24"/>
        </w:rPr>
      </w:pPr>
      <w:r>
        <w:rPr>
          <w:rFonts w:hint="eastAsia" w:ascii="宋体" w:hAnsi="宋体" w:cs="宋体"/>
          <w:snapToGrid w:val="0"/>
          <w:color w:val="000000"/>
          <w:spacing w:val="4"/>
          <w:kern w:val="0"/>
          <w:sz w:val="24"/>
          <w:szCs w:val="24"/>
        </w:rPr>
        <w:t>技术负责人(签字或盖章)：</w:t>
      </w:r>
    </w:p>
    <w:p w14:paraId="064C72D6">
      <w:pPr>
        <w:topLinePunct/>
        <w:adjustRightInd w:val="0"/>
        <w:snapToGrid w:val="0"/>
        <w:spacing w:line="400" w:lineRule="exact"/>
        <w:ind w:firstLine="3472" w:firstLineChars="1400"/>
        <w:rPr>
          <w:rFonts w:ascii="宋体" w:hAnsi="宋体" w:cs="宋体"/>
          <w:snapToGrid w:val="0"/>
          <w:color w:val="000000"/>
          <w:spacing w:val="4"/>
          <w:kern w:val="0"/>
          <w:sz w:val="24"/>
          <w:szCs w:val="24"/>
        </w:rPr>
      </w:pPr>
      <w:r>
        <w:rPr>
          <w:rFonts w:hint="eastAsia" w:ascii="宋体" w:hAnsi="宋体" w:cs="宋体"/>
          <w:snapToGrid w:val="0"/>
          <w:color w:val="000000"/>
          <w:spacing w:val="4"/>
          <w:kern w:val="0"/>
          <w:sz w:val="24"/>
          <w:szCs w:val="24"/>
        </w:rPr>
        <w:t>项目负责人(签字或盖章)：</w:t>
      </w:r>
    </w:p>
    <w:p w14:paraId="3DDE3404">
      <w:pPr>
        <w:pStyle w:val="133"/>
        <w:spacing w:line="400" w:lineRule="exact"/>
        <w:ind w:firstLine="3472" w:firstLineChars="1400"/>
        <w:rPr>
          <w:rFonts w:ascii="宋体" w:hAnsi="宋体" w:cs="宋体"/>
          <w:color w:val="000000"/>
          <w:kern w:val="0"/>
        </w:rPr>
      </w:pPr>
    </w:p>
    <w:p w14:paraId="6BDF5967">
      <w:pPr>
        <w:widowControl/>
        <w:tabs>
          <w:tab w:val="center" w:pos="4153"/>
        </w:tabs>
        <w:ind w:firstLine="3570" w:firstLineChars="1700"/>
        <w:rPr>
          <w:rFonts w:ascii="宋体" w:hAnsi="宋体" w:cs="宋体"/>
          <w:color w:val="FF0000"/>
          <w:sz w:val="24"/>
          <w:szCs w:val="24"/>
        </w:rPr>
      </w:pPr>
      <w:r>
        <w:rPr>
          <w:rFonts w:hint="eastAsia" w:ascii="宋体" w:hAnsi="宋体" w:cs="宋体"/>
          <w:color w:val="000000"/>
        </w:rPr>
        <w:t>日期：     年   月   日</w:t>
      </w:r>
    </w:p>
    <w:p w14:paraId="21232BD0">
      <w:pPr>
        <w:widowControl/>
        <w:tabs>
          <w:tab w:val="center" w:pos="4153"/>
        </w:tabs>
        <w:jc w:val="left"/>
        <w:rPr>
          <w:rFonts w:ascii="宋体" w:hAnsi="宋体" w:cs="宋体"/>
          <w:snapToGrid w:val="0"/>
          <w:color w:val="000000"/>
          <w:spacing w:val="4"/>
          <w:kern w:val="0"/>
          <w:sz w:val="24"/>
          <w:szCs w:val="24"/>
        </w:rPr>
      </w:pPr>
      <w:r>
        <w:rPr>
          <w:rFonts w:ascii="宋体" w:hAnsi="宋体" w:cs="宋体"/>
          <w:sz w:val="24"/>
          <w:szCs w:val="24"/>
        </w:rPr>
        <w:br w:type="page"/>
      </w:r>
    </w:p>
    <w:p w14:paraId="3863AF67">
      <w:pPr>
        <w:spacing w:line="360" w:lineRule="auto"/>
        <w:outlineLvl w:val="1"/>
        <w:rPr>
          <w:rFonts w:ascii="宋体" w:hAnsi="宋体" w:cs="宋体"/>
          <w:color w:val="000000"/>
          <w:sz w:val="24"/>
        </w:rPr>
      </w:pPr>
      <w:r>
        <w:rPr>
          <w:rFonts w:ascii="宋体" w:hAnsi="宋体" w:cs="宋体"/>
          <w:snapToGrid w:val="0"/>
          <w:color w:val="000000"/>
          <w:spacing w:val="4"/>
          <w:kern w:val="0"/>
          <w:sz w:val="24"/>
          <w:szCs w:val="24"/>
        </w:rPr>
        <w:tab/>
      </w:r>
      <w:r>
        <w:rPr>
          <w:rFonts w:hint="eastAsia"/>
          <w:bCs/>
          <w:sz w:val="24"/>
          <w:szCs w:val="24"/>
        </w:rPr>
        <w:t>★</w:t>
      </w:r>
      <w:r>
        <w:rPr>
          <w:rFonts w:hint="eastAsia" w:ascii="宋体" w:hAnsi="宋体" w:cs="宋体"/>
          <w:color w:val="000000"/>
          <w:sz w:val="24"/>
        </w:rPr>
        <w:t>技术标投标文件格式</w:t>
      </w:r>
      <w:r>
        <w:rPr>
          <w:rFonts w:hint="eastAsia" w:ascii="宋体" w:hAnsi="宋体" w:cs="宋体"/>
          <w:color w:val="000000"/>
          <w:sz w:val="24"/>
          <w:lang w:val="en-US" w:eastAsia="zh-CN"/>
        </w:rPr>
        <w:t>七</w:t>
      </w:r>
      <w:r>
        <w:rPr>
          <w:rFonts w:hint="eastAsia" w:ascii="宋体" w:hAnsi="宋体" w:cs="宋体"/>
          <w:color w:val="000000"/>
          <w:sz w:val="24"/>
        </w:rPr>
        <w:t>：</w:t>
      </w:r>
    </w:p>
    <w:p w14:paraId="634CD85C">
      <w:pPr>
        <w:spacing w:line="360" w:lineRule="auto"/>
        <w:ind w:firstLine="3235" w:firstLineChars="895"/>
        <w:rPr>
          <w:rFonts w:ascii="宋体" w:hAnsi="宋体" w:cs="宋体"/>
          <w:b/>
          <w:color w:val="000000"/>
          <w:sz w:val="36"/>
          <w:szCs w:val="36"/>
        </w:rPr>
      </w:pPr>
      <w:r>
        <w:rPr>
          <w:rFonts w:hint="eastAsia" w:ascii="宋体" w:hAnsi="宋体" w:cs="宋体"/>
          <w:b/>
          <w:color w:val="000000"/>
          <w:sz w:val="36"/>
          <w:szCs w:val="36"/>
        </w:rPr>
        <w:t>投  标  函</w:t>
      </w:r>
    </w:p>
    <w:p w14:paraId="16152860">
      <w:pPr>
        <w:spacing w:line="400" w:lineRule="exact"/>
        <w:rPr>
          <w:rFonts w:ascii="宋体" w:hAnsi="宋体" w:cs="宋体"/>
          <w:b/>
          <w:color w:val="auto"/>
          <w:sz w:val="24"/>
          <w:szCs w:val="24"/>
        </w:rPr>
      </w:pPr>
      <w:r>
        <w:rPr>
          <w:rFonts w:hint="eastAsia" w:ascii="宋体" w:hAnsi="宋体" w:cs="宋体"/>
          <w:b/>
          <w:color w:val="auto"/>
          <w:sz w:val="24"/>
          <w:szCs w:val="24"/>
        </w:rPr>
        <w:t>致：</w:t>
      </w:r>
      <w:r>
        <w:rPr>
          <w:rFonts w:hint="eastAsia" w:ascii="宋体" w:hAnsi="宋体" w:cs="宋体"/>
          <w:b/>
          <w:color w:val="auto"/>
          <w:sz w:val="24"/>
          <w:szCs w:val="24"/>
          <w:u w:val="single"/>
        </w:rPr>
        <w:t>广州白云山医药集团股份有限公司白云山何济公制药厂</w:t>
      </w:r>
    </w:p>
    <w:p w14:paraId="44BAB46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1.根据已收到贵方的项目编号为</w:t>
      </w:r>
      <w:r>
        <w:rPr>
          <w:rFonts w:hint="eastAsia" w:ascii="宋体" w:hAnsi="宋体" w:cs="宋体"/>
          <w:color w:val="000000"/>
          <w:sz w:val="24"/>
          <w:szCs w:val="24"/>
          <w:u w:val="single"/>
        </w:rPr>
        <w:t xml:space="preserve">           </w:t>
      </w:r>
      <w:r>
        <w:rPr>
          <w:rFonts w:hint="eastAsia" w:ascii="宋体" w:hAnsi="宋体" w:cs="宋体"/>
          <w:color w:val="000000"/>
          <w:sz w:val="24"/>
          <w:szCs w:val="24"/>
        </w:rPr>
        <w:t>的</w:t>
      </w:r>
      <w:r>
        <w:rPr>
          <w:rFonts w:hint="eastAsia" w:ascii="宋体" w:hAnsi="宋体" w:cs="宋体"/>
          <w:color w:val="000000"/>
          <w:sz w:val="24"/>
          <w:szCs w:val="24"/>
          <w:u w:val="single"/>
        </w:rPr>
        <w:t xml:space="preserve">          </w:t>
      </w:r>
      <w:r>
        <w:rPr>
          <w:rFonts w:hint="eastAsia" w:ascii="宋体" w:hAnsi="宋体" w:cs="宋体"/>
          <w:color w:val="000000"/>
          <w:sz w:val="24"/>
          <w:szCs w:val="24"/>
        </w:rPr>
        <w:t>工程的招标文件，并已详细审核了全部招标文件及有关附件。</w:t>
      </w:r>
    </w:p>
    <w:p w14:paraId="49A6CE58">
      <w:pPr>
        <w:snapToGrid w:val="0"/>
        <w:spacing w:line="400" w:lineRule="exact"/>
        <w:ind w:firstLine="523" w:firstLineChars="218"/>
        <w:rPr>
          <w:rFonts w:ascii="宋体" w:hAnsi="宋体" w:cs="宋体"/>
          <w:color w:val="000000"/>
          <w:sz w:val="24"/>
          <w:szCs w:val="24"/>
        </w:rPr>
      </w:pPr>
      <w:r>
        <w:rPr>
          <w:rFonts w:hint="eastAsia" w:ascii="宋体" w:hAnsi="宋体" w:cs="宋体"/>
          <w:color w:val="000000"/>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1F46EF6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愿以经济标中的投标报价并按上述合同条款、标准和技术规范、图纸、工程量清单等的要求承包上述工程的施工、竣工并修补其任何缺陷。</w:t>
      </w:r>
    </w:p>
    <w:p w14:paraId="7F5ABEF8">
      <w:pPr>
        <w:spacing w:line="400" w:lineRule="exact"/>
        <w:rPr>
          <w:rFonts w:ascii="宋体" w:hAnsi="宋体" w:cs="宋体"/>
          <w:color w:val="000000"/>
          <w:sz w:val="24"/>
          <w:szCs w:val="24"/>
        </w:rPr>
      </w:pPr>
      <w:r>
        <w:rPr>
          <w:rFonts w:hint="eastAsia" w:ascii="宋体" w:hAnsi="宋体" w:cs="宋体"/>
          <w:color w:val="000000"/>
          <w:sz w:val="24"/>
          <w:szCs w:val="24"/>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14:paraId="575D22A8">
      <w:pPr>
        <w:spacing w:line="400" w:lineRule="exact"/>
        <w:rPr>
          <w:rFonts w:ascii="宋体" w:hAnsi="宋体" w:cs="宋体"/>
          <w:color w:val="000000"/>
          <w:sz w:val="24"/>
          <w:szCs w:val="24"/>
        </w:rPr>
      </w:pPr>
      <w:r>
        <w:rPr>
          <w:rFonts w:hint="eastAsia" w:ascii="宋体" w:hAnsi="宋体" w:cs="宋体"/>
          <w:color w:val="000000"/>
          <w:sz w:val="24"/>
          <w:szCs w:val="24"/>
        </w:rPr>
        <w:t xml:space="preserve">    4.我方理解贵方将不受必须接受你们所收到的最低标价或其它任何投标文件的约束。</w:t>
      </w:r>
    </w:p>
    <w:p w14:paraId="2B077CE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5.如果我方中标，我方保证按招标文件中规定的工期，在</w:t>
      </w:r>
      <w:r>
        <w:rPr>
          <w:rFonts w:hint="eastAsia" w:ascii="宋体" w:hAnsi="宋体" w:cs="宋体"/>
          <w:color w:val="000000"/>
          <w:sz w:val="24"/>
          <w:szCs w:val="24"/>
          <w:u w:val="single"/>
        </w:rPr>
        <w:t xml:space="preserve">     </w:t>
      </w:r>
      <w:r>
        <w:rPr>
          <w:rFonts w:hint="eastAsia" w:ascii="宋体" w:hAnsi="宋体" w:cs="宋体"/>
          <w:color w:val="000000"/>
          <w:sz w:val="24"/>
          <w:szCs w:val="24"/>
        </w:rPr>
        <w:t>日历天内完成并移交本工程，质量标准达到招标文件中的要求。</w:t>
      </w:r>
    </w:p>
    <w:p w14:paraId="594F2C5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6.如果我方中标，我方将按照规定递交由招标人认可，并在招标文件中规定金额的履约保函。</w:t>
      </w:r>
    </w:p>
    <w:p w14:paraId="4D63F212">
      <w:pPr>
        <w:spacing w:line="400" w:lineRule="exact"/>
        <w:ind w:firstLine="480"/>
        <w:rPr>
          <w:rFonts w:ascii="宋体" w:hAnsi="宋体" w:cs="宋体"/>
          <w:color w:val="000000"/>
          <w:sz w:val="24"/>
          <w:szCs w:val="24"/>
        </w:rPr>
      </w:pPr>
      <w:r>
        <w:rPr>
          <w:rFonts w:hint="eastAsia" w:ascii="宋体" w:hAnsi="宋体" w:cs="宋体"/>
          <w:color w:val="000000"/>
          <w:sz w:val="24"/>
          <w:szCs w:val="24"/>
        </w:rPr>
        <w:t>7.除非另外达成协议并生效，贵方的中标通知书和本投标文件将成为约束双方的合同文件的组成部分。</w:t>
      </w:r>
    </w:p>
    <w:p w14:paraId="0E4A83CB">
      <w:pPr>
        <w:spacing w:line="400" w:lineRule="exact"/>
        <w:ind w:firstLine="480"/>
        <w:rPr>
          <w:rFonts w:ascii="宋体" w:hAnsi="宋体" w:cs="宋体"/>
          <w:color w:val="000000"/>
          <w:sz w:val="24"/>
          <w:szCs w:val="24"/>
        </w:rPr>
      </w:pPr>
      <w:r>
        <w:rPr>
          <w:rFonts w:hint="eastAsia" w:ascii="宋体" w:hAnsi="宋体" w:cs="宋体"/>
          <w:color w:val="000000"/>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5BAEC1C2">
      <w:pPr>
        <w:spacing w:line="400" w:lineRule="exact"/>
        <w:ind w:firstLine="480"/>
        <w:rPr>
          <w:rFonts w:ascii="宋体" w:hAnsi="宋体" w:cs="宋体"/>
          <w:color w:val="000000"/>
          <w:sz w:val="24"/>
          <w:szCs w:val="24"/>
        </w:rPr>
      </w:pPr>
    </w:p>
    <w:p w14:paraId="5A4C2676">
      <w:pPr>
        <w:spacing w:line="400" w:lineRule="exact"/>
        <w:rPr>
          <w:rFonts w:ascii="宋体" w:hAnsi="宋体" w:cs="宋体"/>
          <w:color w:val="000000"/>
          <w:sz w:val="24"/>
          <w:szCs w:val="24"/>
        </w:rPr>
      </w:pPr>
      <w:r>
        <w:rPr>
          <w:rFonts w:hint="eastAsia" w:ascii="宋体" w:hAnsi="宋体" w:cs="宋体"/>
          <w:color w:val="000000"/>
          <w:sz w:val="24"/>
          <w:szCs w:val="24"/>
        </w:rPr>
        <w:t xml:space="preserve">                                  法定代表人：             签名或盖章</w:t>
      </w:r>
    </w:p>
    <w:p w14:paraId="366C67CA">
      <w:pPr>
        <w:spacing w:line="400" w:lineRule="exact"/>
        <w:rPr>
          <w:rFonts w:ascii="宋体" w:hAnsi="宋体" w:cs="宋体"/>
          <w:color w:val="000000"/>
          <w:sz w:val="24"/>
          <w:szCs w:val="24"/>
        </w:rPr>
      </w:pPr>
      <w:r>
        <w:rPr>
          <w:rFonts w:hint="eastAsia" w:ascii="宋体" w:hAnsi="宋体" w:cs="宋体"/>
          <w:color w:val="000000"/>
          <w:sz w:val="24"/>
          <w:szCs w:val="24"/>
        </w:rPr>
        <w:t xml:space="preserve">                              投标人企业公章：                         </w:t>
      </w:r>
    </w:p>
    <w:p w14:paraId="77D691F0">
      <w:pPr>
        <w:spacing w:line="400" w:lineRule="exact"/>
        <w:rPr>
          <w:rFonts w:ascii="宋体" w:hAnsi="宋体" w:cs="宋体"/>
          <w:color w:val="000000"/>
          <w:sz w:val="24"/>
          <w:szCs w:val="24"/>
          <w:u w:val="single"/>
        </w:rPr>
      </w:pPr>
      <w:r>
        <w:rPr>
          <w:rFonts w:hint="eastAsia" w:ascii="宋体" w:hAnsi="宋体" w:cs="宋体"/>
          <w:color w:val="000000"/>
          <w:sz w:val="24"/>
          <w:szCs w:val="24"/>
        </w:rPr>
        <w:t xml:space="preserve">                                        日期：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日</w:t>
      </w:r>
    </w:p>
    <w:p w14:paraId="7DA9910E">
      <w:pPr>
        <w:pStyle w:val="133"/>
        <w:spacing w:line="400" w:lineRule="exact"/>
        <w:ind w:firstLine="496"/>
        <w:rPr>
          <w:rFonts w:ascii="宋体" w:hAnsi="宋体" w:cs="宋体"/>
          <w:color w:val="000000"/>
        </w:rPr>
      </w:pPr>
    </w:p>
    <w:p w14:paraId="6D2EC370">
      <w:pPr>
        <w:pStyle w:val="133"/>
        <w:ind w:firstLine="496"/>
        <w:rPr>
          <w:rFonts w:ascii="宋体" w:hAnsi="宋体" w:cs="宋体"/>
          <w:color w:val="000000"/>
        </w:rPr>
      </w:pPr>
    </w:p>
    <w:p w14:paraId="360C9B8B">
      <w:pPr>
        <w:pStyle w:val="133"/>
        <w:ind w:firstLine="496"/>
        <w:rPr>
          <w:rFonts w:ascii="宋体" w:hAnsi="宋体" w:cs="宋体"/>
          <w:color w:val="000000"/>
        </w:rPr>
      </w:pPr>
    </w:p>
    <w:p w14:paraId="1CB80714">
      <w:pPr>
        <w:pStyle w:val="5"/>
        <w:outlineLvl w:val="1"/>
        <w:rPr>
          <w:rFonts w:ascii="宋体" w:hAnsi="宋体" w:cs="宋体"/>
          <w:color w:val="000000"/>
          <w:sz w:val="24"/>
        </w:rPr>
      </w:pPr>
      <w:r>
        <w:br w:type="page"/>
      </w:r>
      <w:r>
        <w:rPr>
          <w:rFonts w:hint="eastAsia" w:ascii="宋体" w:hAnsi="宋体" w:cs="宋体"/>
          <w:color w:val="000000"/>
          <w:sz w:val="24"/>
        </w:rPr>
        <w:t>技术标投标文件格式</w:t>
      </w:r>
      <w:r>
        <w:rPr>
          <w:rFonts w:hint="eastAsia" w:ascii="宋体" w:hAnsi="宋体" w:cs="宋体"/>
          <w:color w:val="000000"/>
          <w:sz w:val="24"/>
          <w:lang w:val="en-US" w:eastAsia="zh-CN"/>
        </w:rPr>
        <w:t>八</w:t>
      </w:r>
      <w:r>
        <w:rPr>
          <w:rFonts w:hint="eastAsia" w:ascii="宋体" w:hAnsi="宋体" w:cs="宋体"/>
          <w:color w:val="000000"/>
          <w:sz w:val="24"/>
        </w:rPr>
        <w:t>：</w:t>
      </w:r>
    </w:p>
    <w:tbl>
      <w:tblPr>
        <w:tblStyle w:val="34"/>
        <w:tblW w:w="5000" w:type="pct"/>
        <w:tblInd w:w="0" w:type="dxa"/>
        <w:tblLayout w:type="autofit"/>
        <w:tblCellMar>
          <w:top w:w="0" w:type="dxa"/>
          <w:left w:w="108" w:type="dxa"/>
          <w:bottom w:w="0" w:type="dxa"/>
          <w:right w:w="108" w:type="dxa"/>
        </w:tblCellMar>
      </w:tblPr>
      <w:tblGrid>
        <w:gridCol w:w="798"/>
        <w:gridCol w:w="1454"/>
        <w:gridCol w:w="1795"/>
        <w:gridCol w:w="1795"/>
        <w:gridCol w:w="2681"/>
      </w:tblGrid>
      <w:tr w14:paraId="693EB92E">
        <w:tblPrEx>
          <w:tblCellMar>
            <w:top w:w="0" w:type="dxa"/>
            <w:left w:w="108" w:type="dxa"/>
            <w:bottom w:w="0" w:type="dxa"/>
            <w:right w:w="108" w:type="dxa"/>
          </w:tblCellMar>
        </w:tblPrEx>
        <w:trPr>
          <w:trHeight w:val="1159" w:hRule="atLeast"/>
        </w:trPr>
        <w:tc>
          <w:tcPr>
            <w:tcW w:w="5000" w:type="pct"/>
            <w:gridSpan w:val="5"/>
            <w:tcBorders>
              <w:top w:val="nil"/>
              <w:left w:val="nil"/>
              <w:bottom w:val="single" w:color="auto" w:sz="4" w:space="0"/>
              <w:right w:val="nil"/>
            </w:tcBorders>
            <w:noWrap/>
            <w:vAlign w:val="center"/>
          </w:tcPr>
          <w:p w14:paraId="5AF44D1A">
            <w:pPr>
              <w:widowControl/>
              <w:jc w:val="center"/>
              <w:rPr>
                <w:rFonts w:ascii="方正大标宋简体" w:hAnsi="等线" w:cs="宋体"/>
                <w:b/>
                <w:bCs/>
                <w:color w:val="000000"/>
                <w:kern w:val="0"/>
                <w:sz w:val="32"/>
                <w:szCs w:val="32"/>
              </w:rPr>
            </w:pPr>
            <w:bookmarkStart w:id="32" w:name="_Hlk61439518"/>
            <w:r>
              <w:rPr>
                <w:rFonts w:ascii="方正大标宋简体" w:hAnsi="等线" w:cs="宋体"/>
                <w:b/>
                <w:bCs/>
                <w:color w:val="000000"/>
                <w:kern w:val="0"/>
                <w:sz w:val="32"/>
                <w:szCs w:val="32"/>
              </w:rPr>
              <w:t>施工项目管理团队人员信息表</w:t>
            </w:r>
            <w:bookmarkEnd w:id="32"/>
          </w:p>
        </w:tc>
      </w:tr>
      <w:tr w14:paraId="1794593B">
        <w:tblPrEx>
          <w:tblCellMar>
            <w:top w:w="0" w:type="dxa"/>
            <w:left w:w="108" w:type="dxa"/>
            <w:bottom w:w="0" w:type="dxa"/>
            <w:right w:w="108" w:type="dxa"/>
          </w:tblCellMar>
        </w:tblPrEx>
        <w:trPr>
          <w:trHeight w:val="975" w:hRule="atLeast"/>
        </w:trPr>
        <w:tc>
          <w:tcPr>
            <w:tcW w:w="468" w:type="pct"/>
            <w:tcBorders>
              <w:top w:val="nil"/>
              <w:left w:val="single" w:color="auto" w:sz="4" w:space="0"/>
              <w:bottom w:val="single" w:color="auto" w:sz="4" w:space="0"/>
              <w:right w:val="single" w:color="auto" w:sz="4" w:space="0"/>
            </w:tcBorders>
            <w:vAlign w:val="center"/>
          </w:tcPr>
          <w:p w14:paraId="265318A4">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853" w:type="pct"/>
            <w:tcBorders>
              <w:top w:val="nil"/>
              <w:left w:val="nil"/>
              <w:bottom w:val="single" w:color="auto" w:sz="4" w:space="0"/>
              <w:right w:val="single" w:color="auto" w:sz="4" w:space="0"/>
            </w:tcBorders>
            <w:vAlign w:val="center"/>
          </w:tcPr>
          <w:p w14:paraId="5CE519E0">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姓名</w:t>
            </w:r>
          </w:p>
        </w:tc>
        <w:tc>
          <w:tcPr>
            <w:tcW w:w="1053" w:type="pct"/>
            <w:tcBorders>
              <w:top w:val="nil"/>
              <w:left w:val="nil"/>
              <w:bottom w:val="single" w:color="auto" w:sz="4" w:space="0"/>
              <w:right w:val="single" w:color="auto" w:sz="4" w:space="0"/>
            </w:tcBorders>
            <w:vAlign w:val="center"/>
          </w:tcPr>
          <w:p w14:paraId="5C1E9F75">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岗位</w:t>
            </w:r>
          </w:p>
        </w:tc>
        <w:tc>
          <w:tcPr>
            <w:tcW w:w="1053" w:type="pct"/>
            <w:tcBorders>
              <w:top w:val="nil"/>
              <w:left w:val="nil"/>
              <w:bottom w:val="single" w:color="auto" w:sz="4" w:space="0"/>
              <w:right w:val="single" w:color="auto" w:sz="4" w:space="0"/>
            </w:tcBorders>
            <w:vAlign w:val="center"/>
          </w:tcPr>
          <w:p w14:paraId="1DD839BA">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职称</w:t>
            </w:r>
          </w:p>
        </w:tc>
        <w:tc>
          <w:tcPr>
            <w:tcW w:w="1572" w:type="pct"/>
            <w:tcBorders>
              <w:top w:val="nil"/>
              <w:left w:val="nil"/>
              <w:bottom w:val="single" w:color="auto" w:sz="4" w:space="0"/>
              <w:right w:val="single" w:color="auto" w:sz="4" w:space="0"/>
            </w:tcBorders>
            <w:vAlign w:val="center"/>
          </w:tcPr>
          <w:p w14:paraId="0B2B4F78">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职称证书或资格证书编号</w:t>
            </w:r>
          </w:p>
        </w:tc>
      </w:tr>
      <w:tr w14:paraId="18C8A9C8">
        <w:tblPrEx>
          <w:tblCellMar>
            <w:top w:w="0" w:type="dxa"/>
            <w:left w:w="108" w:type="dxa"/>
            <w:bottom w:w="0" w:type="dxa"/>
            <w:right w:w="108" w:type="dxa"/>
          </w:tblCellMar>
        </w:tblPrEx>
        <w:trPr>
          <w:trHeight w:val="399" w:hRule="atLeast"/>
        </w:trPr>
        <w:tc>
          <w:tcPr>
            <w:tcW w:w="468" w:type="pct"/>
            <w:tcBorders>
              <w:top w:val="nil"/>
              <w:left w:val="single" w:color="auto" w:sz="4" w:space="0"/>
              <w:bottom w:val="single" w:color="auto" w:sz="4" w:space="0"/>
              <w:right w:val="single" w:color="auto" w:sz="4" w:space="0"/>
            </w:tcBorders>
            <w:noWrap/>
            <w:vAlign w:val="center"/>
          </w:tcPr>
          <w:p w14:paraId="312FED79">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w:t>
            </w:r>
          </w:p>
        </w:tc>
        <w:tc>
          <w:tcPr>
            <w:tcW w:w="853" w:type="pct"/>
            <w:tcBorders>
              <w:top w:val="nil"/>
              <w:left w:val="nil"/>
              <w:bottom w:val="single" w:color="auto" w:sz="4" w:space="0"/>
              <w:right w:val="single" w:color="auto" w:sz="4" w:space="0"/>
            </w:tcBorders>
            <w:noWrap/>
            <w:vAlign w:val="center"/>
          </w:tcPr>
          <w:p w14:paraId="16B607E9">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605A3E06">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技术负责人</w:t>
            </w:r>
          </w:p>
        </w:tc>
        <w:tc>
          <w:tcPr>
            <w:tcW w:w="1053" w:type="pct"/>
            <w:tcBorders>
              <w:top w:val="nil"/>
              <w:left w:val="nil"/>
              <w:bottom w:val="single" w:color="auto" w:sz="4" w:space="0"/>
              <w:right w:val="single" w:color="auto" w:sz="4" w:space="0"/>
            </w:tcBorders>
            <w:noWrap/>
            <w:vAlign w:val="center"/>
          </w:tcPr>
          <w:p w14:paraId="010A57DB">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04D920B6">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4329FD38">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65261D73">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2</w:t>
            </w:r>
          </w:p>
        </w:tc>
        <w:tc>
          <w:tcPr>
            <w:tcW w:w="853" w:type="pct"/>
            <w:tcBorders>
              <w:top w:val="nil"/>
              <w:left w:val="nil"/>
              <w:bottom w:val="single" w:color="auto" w:sz="4" w:space="0"/>
              <w:right w:val="single" w:color="auto" w:sz="4" w:space="0"/>
            </w:tcBorders>
            <w:noWrap/>
            <w:vAlign w:val="center"/>
          </w:tcPr>
          <w:p w14:paraId="0244C3C4">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2316ECFA">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质量负责人</w:t>
            </w:r>
          </w:p>
        </w:tc>
        <w:tc>
          <w:tcPr>
            <w:tcW w:w="1053" w:type="pct"/>
            <w:tcBorders>
              <w:top w:val="nil"/>
              <w:left w:val="nil"/>
              <w:bottom w:val="single" w:color="auto" w:sz="4" w:space="0"/>
              <w:right w:val="single" w:color="auto" w:sz="4" w:space="0"/>
            </w:tcBorders>
            <w:noWrap/>
            <w:vAlign w:val="center"/>
          </w:tcPr>
          <w:p w14:paraId="418E0432">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0043C6B0">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1C3CC9F2">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3CE4186D">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3</w:t>
            </w:r>
          </w:p>
        </w:tc>
        <w:tc>
          <w:tcPr>
            <w:tcW w:w="853" w:type="pct"/>
            <w:tcBorders>
              <w:top w:val="nil"/>
              <w:left w:val="nil"/>
              <w:bottom w:val="single" w:color="auto" w:sz="4" w:space="0"/>
              <w:right w:val="single" w:color="auto" w:sz="4" w:space="0"/>
            </w:tcBorders>
            <w:noWrap/>
            <w:vAlign w:val="center"/>
          </w:tcPr>
          <w:p w14:paraId="1589CF9D">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62EE6E7C">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安全负责人</w:t>
            </w:r>
          </w:p>
        </w:tc>
        <w:tc>
          <w:tcPr>
            <w:tcW w:w="1053" w:type="pct"/>
            <w:tcBorders>
              <w:top w:val="nil"/>
              <w:left w:val="nil"/>
              <w:bottom w:val="single" w:color="auto" w:sz="4" w:space="0"/>
              <w:right w:val="single" w:color="auto" w:sz="4" w:space="0"/>
            </w:tcBorders>
            <w:noWrap/>
            <w:vAlign w:val="center"/>
          </w:tcPr>
          <w:p w14:paraId="70116A94">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6732A04E">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57C37821">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631C1B2F">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4</w:t>
            </w:r>
          </w:p>
        </w:tc>
        <w:tc>
          <w:tcPr>
            <w:tcW w:w="853" w:type="pct"/>
            <w:tcBorders>
              <w:top w:val="nil"/>
              <w:left w:val="nil"/>
              <w:bottom w:val="single" w:color="auto" w:sz="4" w:space="0"/>
              <w:right w:val="single" w:color="auto" w:sz="4" w:space="0"/>
            </w:tcBorders>
            <w:noWrap/>
            <w:vAlign w:val="center"/>
          </w:tcPr>
          <w:p w14:paraId="484BC4D9">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1DCB8C74">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造价负责人</w:t>
            </w:r>
          </w:p>
        </w:tc>
        <w:tc>
          <w:tcPr>
            <w:tcW w:w="1053" w:type="pct"/>
            <w:tcBorders>
              <w:top w:val="nil"/>
              <w:left w:val="nil"/>
              <w:bottom w:val="single" w:color="auto" w:sz="4" w:space="0"/>
              <w:right w:val="single" w:color="auto" w:sz="4" w:space="0"/>
            </w:tcBorders>
            <w:noWrap/>
            <w:vAlign w:val="center"/>
          </w:tcPr>
          <w:p w14:paraId="24D80CE4">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0F735D00">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7BD11078">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00E46D7F">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5</w:t>
            </w:r>
          </w:p>
        </w:tc>
        <w:tc>
          <w:tcPr>
            <w:tcW w:w="853" w:type="pct"/>
            <w:tcBorders>
              <w:top w:val="nil"/>
              <w:left w:val="nil"/>
              <w:bottom w:val="single" w:color="auto" w:sz="4" w:space="0"/>
              <w:right w:val="single" w:color="auto" w:sz="4" w:space="0"/>
            </w:tcBorders>
            <w:noWrap/>
            <w:vAlign w:val="center"/>
          </w:tcPr>
          <w:p w14:paraId="56495D01">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5781CE39">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施工员</w:t>
            </w:r>
          </w:p>
        </w:tc>
        <w:tc>
          <w:tcPr>
            <w:tcW w:w="1053" w:type="pct"/>
            <w:tcBorders>
              <w:top w:val="nil"/>
              <w:left w:val="nil"/>
              <w:bottom w:val="single" w:color="auto" w:sz="4" w:space="0"/>
              <w:right w:val="single" w:color="auto" w:sz="4" w:space="0"/>
            </w:tcBorders>
            <w:noWrap/>
            <w:vAlign w:val="center"/>
          </w:tcPr>
          <w:p w14:paraId="29D1445D">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5C386D97">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10DD255C">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1E71CAE6">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6</w:t>
            </w:r>
          </w:p>
        </w:tc>
        <w:tc>
          <w:tcPr>
            <w:tcW w:w="853" w:type="pct"/>
            <w:tcBorders>
              <w:top w:val="nil"/>
              <w:left w:val="nil"/>
              <w:bottom w:val="single" w:color="auto" w:sz="4" w:space="0"/>
              <w:right w:val="single" w:color="auto" w:sz="4" w:space="0"/>
            </w:tcBorders>
            <w:noWrap/>
            <w:vAlign w:val="center"/>
          </w:tcPr>
          <w:p w14:paraId="0E81A469">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1E8D153B">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质量员</w:t>
            </w:r>
          </w:p>
        </w:tc>
        <w:tc>
          <w:tcPr>
            <w:tcW w:w="1053" w:type="pct"/>
            <w:tcBorders>
              <w:top w:val="nil"/>
              <w:left w:val="nil"/>
              <w:bottom w:val="single" w:color="auto" w:sz="4" w:space="0"/>
              <w:right w:val="single" w:color="auto" w:sz="4" w:space="0"/>
            </w:tcBorders>
            <w:noWrap/>
            <w:vAlign w:val="center"/>
          </w:tcPr>
          <w:p w14:paraId="25743E0B">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777CFC04">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3AA5E1D5">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0EEEF04C">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7</w:t>
            </w:r>
          </w:p>
        </w:tc>
        <w:tc>
          <w:tcPr>
            <w:tcW w:w="853" w:type="pct"/>
            <w:tcBorders>
              <w:top w:val="nil"/>
              <w:left w:val="nil"/>
              <w:bottom w:val="single" w:color="auto" w:sz="4" w:space="0"/>
              <w:right w:val="single" w:color="auto" w:sz="4" w:space="0"/>
            </w:tcBorders>
            <w:noWrap/>
            <w:vAlign w:val="center"/>
          </w:tcPr>
          <w:p w14:paraId="7F855E16">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3A7760F6">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资料员</w:t>
            </w:r>
          </w:p>
        </w:tc>
        <w:tc>
          <w:tcPr>
            <w:tcW w:w="1053" w:type="pct"/>
            <w:tcBorders>
              <w:top w:val="nil"/>
              <w:left w:val="nil"/>
              <w:bottom w:val="single" w:color="auto" w:sz="4" w:space="0"/>
              <w:right w:val="single" w:color="auto" w:sz="4" w:space="0"/>
            </w:tcBorders>
            <w:noWrap/>
            <w:vAlign w:val="center"/>
          </w:tcPr>
          <w:p w14:paraId="10CF97A9">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06F9DD27">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387FC3C2">
        <w:tblPrEx>
          <w:tblCellMar>
            <w:top w:w="0" w:type="dxa"/>
            <w:left w:w="108" w:type="dxa"/>
            <w:bottom w:w="0" w:type="dxa"/>
            <w:right w:w="108" w:type="dxa"/>
          </w:tblCellMar>
        </w:tblPrEx>
        <w:trPr>
          <w:trHeight w:val="555" w:hRule="atLeast"/>
        </w:trPr>
        <w:tc>
          <w:tcPr>
            <w:tcW w:w="468" w:type="pct"/>
            <w:tcBorders>
              <w:top w:val="nil"/>
              <w:left w:val="single" w:color="auto" w:sz="4" w:space="0"/>
              <w:bottom w:val="single" w:color="auto" w:sz="4" w:space="0"/>
              <w:right w:val="single" w:color="auto" w:sz="4" w:space="0"/>
            </w:tcBorders>
            <w:noWrap/>
            <w:vAlign w:val="center"/>
          </w:tcPr>
          <w:p w14:paraId="08D578DB">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53" w:type="pct"/>
            <w:tcBorders>
              <w:top w:val="nil"/>
              <w:left w:val="nil"/>
              <w:bottom w:val="single" w:color="auto" w:sz="4" w:space="0"/>
              <w:right w:val="single" w:color="auto" w:sz="4" w:space="0"/>
            </w:tcBorders>
            <w:noWrap/>
            <w:vAlign w:val="center"/>
          </w:tcPr>
          <w:p w14:paraId="008A202F">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4E016E82">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053" w:type="pct"/>
            <w:tcBorders>
              <w:top w:val="nil"/>
              <w:left w:val="nil"/>
              <w:bottom w:val="single" w:color="auto" w:sz="4" w:space="0"/>
              <w:right w:val="single" w:color="auto" w:sz="4" w:space="0"/>
            </w:tcBorders>
            <w:noWrap/>
            <w:vAlign w:val="center"/>
          </w:tcPr>
          <w:p w14:paraId="27F95D5A">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572" w:type="pct"/>
            <w:tcBorders>
              <w:top w:val="nil"/>
              <w:left w:val="nil"/>
              <w:bottom w:val="single" w:color="auto" w:sz="4" w:space="0"/>
              <w:right w:val="single" w:color="auto" w:sz="4" w:space="0"/>
            </w:tcBorders>
            <w:noWrap/>
            <w:vAlign w:val="center"/>
          </w:tcPr>
          <w:p w14:paraId="247F08C2">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r>
      <w:tr w14:paraId="688A420B">
        <w:tblPrEx>
          <w:tblCellMar>
            <w:top w:w="0" w:type="dxa"/>
            <w:left w:w="108" w:type="dxa"/>
            <w:bottom w:w="0" w:type="dxa"/>
            <w:right w:w="108" w:type="dxa"/>
          </w:tblCellMar>
        </w:tblPrEx>
        <w:trPr>
          <w:trHeight w:val="4829"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3E94F0B">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备注：</w:t>
            </w:r>
            <w:r>
              <w:rPr>
                <w:rFonts w:hint="eastAsia" w:ascii="仿宋" w:hAnsi="仿宋" w:eastAsia="仿宋" w:cs="宋体"/>
                <w:color w:val="auto"/>
                <w:kern w:val="0"/>
                <w:sz w:val="28"/>
                <w:szCs w:val="28"/>
              </w:rPr>
              <w:br w:type="textWrapping"/>
            </w:r>
            <w:r>
              <w:rPr>
                <w:rFonts w:hint="eastAsia" w:ascii="仿宋" w:hAnsi="仿宋" w:eastAsia="仿宋" w:cs="宋体"/>
                <w:color w:val="auto"/>
                <w:kern w:val="0"/>
                <w:sz w:val="28"/>
                <w:szCs w:val="28"/>
              </w:rPr>
              <w:t>1、“岗位”要求</w:t>
            </w:r>
            <w:r>
              <w:rPr>
                <w:rFonts w:hint="eastAsia" w:ascii="仿宋" w:hAnsi="仿宋" w:eastAsia="仿宋" w:cs="宋体"/>
                <w:b/>
                <w:bCs/>
                <w:color w:val="auto"/>
                <w:kern w:val="0"/>
                <w:sz w:val="28"/>
                <w:szCs w:val="28"/>
              </w:rPr>
              <w:t>（除项目负责人和专职安全员外）：</w:t>
            </w:r>
            <w:r>
              <w:rPr>
                <w:rFonts w:hint="eastAsia" w:ascii="仿宋" w:hAnsi="仿宋" w:eastAsia="仿宋" w:cs="宋体"/>
                <w:color w:val="auto"/>
                <w:kern w:val="0"/>
                <w:sz w:val="28"/>
                <w:szCs w:val="28"/>
              </w:rPr>
              <w:t>拟派技术负责人、质量负责人、安全负责人、造价负责人、施工员、质量员、资料员等。</w:t>
            </w:r>
            <w:r>
              <w:rPr>
                <w:rFonts w:hint="eastAsia" w:ascii="仿宋" w:hAnsi="仿宋" w:eastAsia="仿宋" w:cs="宋体"/>
                <w:color w:val="auto"/>
                <w:kern w:val="0"/>
                <w:sz w:val="28"/>
                <w:szCs w:val="28"/>
                <w:highlight w:val="none"/>
                <w:shd w:val="clear"/>
              </w:rPr>
              <w:t>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仿宋" w:hAnsi="仿宋" w:eastAsia="仿宋" w:cs="宋体"/>
                <w:color w:val="auto"/>
                <w:kern w:val="0"/>
                <w:sz w:val="28"/>
                <w:szCs w:val="28"/>
                <w:highlight w:val="none"/>
                <w:shd w:val="clear"/>
              </w:rPr>
              <w:br w:type="textWrapping"/>
            </w:r>
            <w:r>
              <w:rPr>
                <w:rFonts w:hint="eastAsia" w:ascii="仿宋" w:hAnsi="仿宋" w:eastAsia="仿宋" w:cs="宋体"/>
                <w:color w:val="auto"/>
                <w:kern w:val="0"/>
                <w:sz w:val="28"/>
                <w:szCs w:val="28"/>
                <w:highlight w:val="none"/>
                <w:shd w:val="cle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仿宋" w:hAnsi="仿宋" w:eastAsia="仿宋" w:cs="宋体"/>
                <w:color w:val="auto"/>
                <w:kern w:val="0"/>
                <w:sz w:val="28"/>
                <w:szCs w:val="28"/>
              </w:rPr>
              <w:br w:type="textWrapping"/>
            </w:r>
            <w:r>
              <w:rPr>
                <w:rFonts w:hint="eastAsia" w:ascii="仿宋" w:hAnsi="仿宋" w:eastAsia="仿宋" w:cs="宋体"/>
                <w:color w:val="auto"/>
                <w:kern w:val="0"/>
                <w:sz w:val="28"/>
                <w:szCs w:val="28"/>
              </w:rPr>
              <w:t>3、如评标办法对投标人拟投入的项目管理团队进行评审的，</w:t>
            </w:r>
            <w:bookmarkStart w:id="33" w:name="_Hlk61439507"/>
            <w:r>
              <w:rPr>
                <w:rFonts w:hint="eastAsia" w:ascii="仿宋" w:hAnsi="仿宋" w:eastAsia="仿宋" w:cs="宋体"/>
                <w:color w:val="auto"/>
                <w:kern w:val="0"/>
                <w:sz w:val="28"/>
                <w:szCs w:val="28"/>
              </w:rPr>
              <w:t>如相同岗位投入人员姓名与本表不一致的，以本表中姓名为准；投标人提供的团队人员职称或资格（含证书编号）情况与本表不一致的，以投标人提供的相关证明材料为准。</w:t>
            </w:r>
            <w:bookmarkEnd w:id="33"/>
          </w:p>
        </w:tc>
      </w:tr>
    </w:tbl>
    <w:p w14:paraId="786EC3DF">
      <w:pPr>
        <w:widowControl/>
        <w:tabs>
          <w:tab w:val="center" w:pos="4153"/>
        </w:tabs>
        <w:jc w:val="left"/>
        <w:rPr>
          <w:rFonts w:ascii="宋体" w:hAnsi="宋体" w:cs="宋体"/>
          <w:snapToGrid w:val="0"/>
          <w:color w:val="000000"/>
          <w:spacing w:val="4"/>
          <w:kern w:val="0"/>
          <w:sz w:val="24"/>
          <w:szCs w:val="24"/>
        </w:rPr>
        <w:sectPr>
          <w:pgSz w:w="11907" w:h="16839"/>
          <w:pgMar w:top="1440" w:right="1800" w:bottom="1440" w:left="1800" w:header="851" w:footer="595" w:gutter="0"/>
          <w:cols w:space="720" w:num="1"/>
          <w:docGrid w:type="lines" w:linePitch="312" w:charSpace="0"/>
        </w:sectPr>
      </w:pPr>
    </w:p>
    <w:p w14:paraId="50F4AFA8">
      <w:pPr>
        <w:tabs>
          <w:tab w:val="left" w:pos="720"/>
        </w:tabs>
        <w:snapToGrid w:val="0"/>
        <w:spacing w:line="360" w:lineRule="auto"/>
        <w:outlineLvl w:val="1"/>
        <w:rPr>
          <w:rFonts w:ascii="宋体" w:hAnsi="宋体" w:cs="宋体"/>
          <w:color w:val="auto"/>
          <w:sz w:val="24"/>
        </w:rPr>
      </w:pPr>
      <w:r>
        <w:rPr>
          <w:rFonts w:hint="eastAsia" w:ascii="宋体" w:hAnsi="宋体" w:cs="宋体"/>
          <w:color w:val="auto"/>
          <w:sz w:val="24"/>
        </w:rPr>
        <w:t>★技术标投标文件格式</w:t>
      </w:r>
      <w:r>
        <w:rPr>
          <w:rFonts w:hint="eastAsia" w:ascii="宋体" w:hAnsi="宋体" w:cs="宋体"/>
          <w:color w:val="auto"/>
          <w:sz w:val="24"/>
          <w:lang w:val="en-US" w:eastAsia="zh-CN"/>
        </w:rPr>
        <w:t>九</w:t>
      </w:r>
      <w:r>
        <w:rPr>
          <w:rFonts w:hint="eastAsia" w:ascii="宋体" w:hAnsi="宋体" w:cs="宋体"/>
          <w:color w:val="auto"/>
          <w:sz w:val="24"/>
        </w:rPr>
        <w:t>：</w:t>
      </w:r>
    </w:p>
    <w:p w14:paraId="66D907A7">
      <w:pPr>
        <w:pStyle w:val="137"/>
        <w:rPr>
          <w:rFonts w:eastAsia="宋体"/>
          <w:color w:val="auto"/>
        </w:rPr>
      </w:pPr>
      <w:r>
        <w:rPr>
          <w:rFonts w:hint="eastAsia" w:eastAsia="宋体"/>
          <w:color w:val="auto"/>
        </w:rPr>
        <w:t>危险性较大的分部分项工程清单及超过一定规模的危险性较大的分部分项工程清单</w:t>
      </w:r>
    </w:p>
    <w:p w14:paraId="2F076E6E">
      <w:pPr>
        <w:pStyle w:val="138"/>
        <w:numPr>
          <w:ilvl w:val="0"/>
          <w:numId w:val="4"/>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根据中华人民共和国住房和城乡建设部令第37号《危险性较大的分部分项工程安全管理规定》（以下简称“37号文”），投标人在投标时须补充完善危大工程清单并明确相应的安全管理措施。</w:t>
      </w:r>
    </w:p>
    <w:p w14:paraId="4B2446DB">
      <w:pPr>
        <w:pStyle w:val="138"/>
        <w:numPr>
          <w:ilvl w:val="0"/>
          <w:numId w:val="4"/>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招标人根据设计文件的要求及37号文的规定列出“危险性较大的分部分项工程清单及超过一定规模的危险性较大的分部分项工程清单”中与本招标项目相关的清单项，具体详第5点“打√”标识。</w:t>
      </w:r>
    </w:p>
    <w:p w14:paraId="49BF11AE">
      <w:pPr>
        <w:pStyle w:val="138"/>
        <w:numPr>
          <w:ilvl w:val="0"/>
          <w:numId w:val="5"/>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投标单位同意建设单位在清单中标识的该项请在对应项打“√”标识，并与投标文件中提供相应的安全管理措施。</w:t>
      </w:r>
    </w:p>
    <w:p w14:paraId="42161D0C">
      <w:pPr>
        <w:pStyle w:val="138"/>
        <w:numPr>
          <w:ilvl w:val="0"/>
          <w:numId w:val="5"/>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投标单位对清单中认为需要补充的该项请在对应项打“√”标识，并与投标文件中提供相应的安全管理措施。</w:t>
      </w:r>
    </w:p>
    <w:p w14:paraId="65653138">
      <w:pPr>
        <w:pStyle w:val="138"/>
        <w:numPr>
          <w:ilvl w:val="0"/>
          <w:numId w:val="5"/>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投标单位不同意建设单位在清单中标识的该项请在对应项打“×”标识，并在备注栏填上相关说明。</w:t>
      </w:r>
    </w:p>
    <w:p w14:paraId="761E25B4">
      <w:pPr>
        <w:pStyle w:val="138"/>
        <w:numPr>
          <w:ilvl w:val="0"/>
          <w:numId w:val="4"/>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投标单位应当在投标时根据招标人提供的下述第5点清单，在投标施工组织中编制专项施工方案。</w:t>
      </w:r>
    </w:p>
    <w:p w14:paraId="7D996DF6">
      <w:pPr>
        <w:pStyle w:val="138"/>
        <w:numPr>
          <w:ilvl w:val="0"/>
          <w:numId w:val="4"/>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21C7513">
      <w:pPr>
        <w:pStyle w:val="138"/>
        <w:numPr>
          <w:ilvl w:val="0"/>
          <w:numId w:val="4"/>
        </w:numPr>
        <w:autoSpaceDE w:val="0"/>
        <w:autoSpaceDN w:val="0"/>
        <w:adjustRightInd w:val="0"/>
        <w:spacing w:line="276" w:lineRule="auto"/>
        <w:ind w:firstLineChars="0"/>
        <w:jc w:val="left"/>
        <w:rPr>
          <w:rFonts w:ascii="宋体" w:hAnsi="宋体" w:cs="宋体"/>
          <w:color w:val="auto"/>
          <w:szCs w:val="21"/>
        </w:rPr>
      </w:pPr>
      <w:r>
        <w:rPr>
          <w:rFonts w:hint="eastAsia" w:ascii="宋体" w:hAnsi="宋体" w:cs="宋体"/>
          <w:color w:val="auto"/>
          <w:szCs w:val="21"/>
        </w:rPr>
        <w:t>危险性较大的分部分项工程清单及超过一定规模的危险性较大的分部分项工程清单：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134"/>
        <w:gridCol w:w="1190"/>
        <w:gridCol w:w="796"/>
      </w:tblGrid>
      <w:tr w14:paraId="7F1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11" w:type="dxa"/>
            <w:vAlign w:val="center"/>
          </w:tcPr>
          <w:p w14:paraId="18C41360">
            <w:pPr>
              <w:spacing w:before="40" w:after="40" w:line="300" w:lineRule="exact"/>
              <w:jc w:val="center"/>
              <w:rPr>
                <w:rFonts w:ascii="宋体" w:hAnsi="宋体" w:cs="宋体"/>
                <w:b/>
                <w:color w:val="auto"/>
                <w:szCs w:val="21"/>
              </w:rPr>
            </w:pPr>
            <w:r>
              <w:rPr>
                <w:rFonts w:hint="eastAsia" w:ascii="宋体" w:hAnsi="宋体" w:cs="宋体"/>
                <w:b/>
                <w:color w:val="auto"/>
                <w:szCs w:val="21"/>
              </w:rPr>
              <w:t>一、危险性较大的分部分项工程清单</w:t>
            </w:r>
          </w:p>
        </w:tc>
        <w:tc>
          <w:tcPr>
            <w:tcW w:w="1134" w:type="dxa"/>
            <w:vAlign w:val="center"/>
          </w:tcPr>
          <w:p w14:paraId="35280991">
            <w:pPr>
              <w:spacing w:before="40" w:after="40" w:line="300" w:lineRule="exact"/>
              <w:jc w:val="center"/>
              <w:rPr>
                <w:rFonts w:ascii="宋体" w:hAnsi="宋体" w:cs="宋体"/>
                <w:color w:val="auto"/>
                <w:szCs w:val="21"/>
              </w:rPr>
            </w:pPr>
            <w:r>
              <w:rPr>
                <w:rFonts w:hint="eastAsia" w:ascii="宋体" w:hAnsi="宋体" w:cs="宋体"/>
                <w:color w:val="auto"/>
                <w:szCs w:val="21"/>
              </w:rPr>
              <w:t>建设单位</w:t>
            </w:r>
          </w:p>
        </w:tc>
        <w:tc>
          <w:tcPr>
            <w:tcW w:w="1190" w:type="dxa"/>
            <w:vAlign w:val="center"/>
          </w:tcPr>
          <w:p w14:paraId="5C03D94A">
            <w:pPr>
              <w:spacing w:before="40" w:after="40" w:line="300" w:lineRule="exact"/>
              <w:jc w:val="center"/>
              <w:rPr>
                <w:rFonts w:ascii="宋体" w:hAnsi="宋体" w:cs="宋体"/>
                <w:color w:val="auto"/>
                <w:szCs w:val="21"/>
              </w:rPr>
            </w:pPr>
            <w:r>
              <w:rPr>
                <w:rFonts w:hint="eastAsia" w:ascii="宋体" w:hAnsi="宋体" w:cs="宋体"/>
                <w:color w:val="auto"/>
                <w:szCs w:val="21"/>
              </w:rPr>
              <w:t>投标单位</w:t>
            </w:r>
          </w:p>
        </w:tc>
        <w:tc>
          <w:tcPr>
            <w:tcW w:w="796" w:type="dxa"/>
            <w:vAlign w:val="center"/>
          </w:tcPr>
          <w:p w14:paraId="1AB3CF04">
            <w:pPr>
              <w:spacing w:before="40" w:after="40" w:line="300" w:lineRule="exact"/>
              <w:jc w:val="center"/>
              <w:rPr>
                <w:rFonts w:ascii="宋体" w:hAnsi="宋体" w:cs="宋体"/>
                <w:color w:val="auto"/>
                <w:szCs w:val="21"/>
              </w:rPr>
            </w:pPr>
            <w:r>
              <w:rPr>
                <w:rFonts w:hint="eastAsia" w:ascii="宋体" w:hAnsi="宋体" w:cs="宋体"/>
                <w:color w:val="auto"/>
                <w:szCs w:val="21"/>
              </w:rPr>
              <w:t>备注</w:t>
            </w:r>
          </w:p>
        </w:tc>
      </w:tr>
      <w:tr w14:paraId="1E7E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1216AA93">
            <w:pPr>
              <w:spacing w:before="40" w:after="40" w:line="300" w:lineRule="exact"/>
              <w:rPr>
                <w:rFonts w:ascii="宋体" w:hAnsi="宋体" w:cs="宋体"/>
                <w:color w:val="auto"/>
                <w:szCs w:val="21"/>
              </w:rPr>
            </w:pPr>
            <w:r>
              <w:rPr>
                <w:rFonts w:hint="eastAsia" w:ascii="宋体" w:hAnsi="宋体" w:cs="宋体"/>
                <w:color w:val="auto"/>
                <w:szCs w:val="21"/>
              </w:rPr>
              <w:t>一、基坑支护</w:t>
            </w:r>
          </w:p>
        </w:tc>
        <w:tc>
          <w:tcPr>
            <w:tcW w:w="1134" w:type="dxa"/>
            <w:vAlign w:val="center"/>
          </w:tcPr>
          <w:p w14:paraId="0A9A796F">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63315B5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778AAF8F">
            <w:pPr>
              <w:spacing w:before="40" w:after="40" w:line="300" w:lineRule="exact"/>
              <w:jc w:val="center"/>
              <w:rPr>
                <w:rFonts w:ascii="宋体" w:hAnsi="宋体" w:cs="宋体"/>
                <w:color w:val="auto"/>
                <w:szCs w:val="21"/>
              </w:rPr>
            </w:pPr>
          </w:p>
        </w:tc>
      </w:tr>
      <w:tr w14:paraId="3B18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46C166A">
            <w:pPr>
              <w:spacing w:before="40" w:after="40" w:line="300" w:lineRule="exact"/>
              <w:rPr>
                <w:rFonts w:ascii="宋体" w:hAnsi="宋体" w:cs="宋体"/>
                <w:color w:val="auto"/>
                <w:szCs w:val="21"/>
              </w:rPr>
            </w:pPr>
            <w:r>
              <w:rPr>
                <w:rFonts w:hint="eastAsia" w:ascii="宋体" w:hAnsi="宋体" w:cs="宋体"/>
                <w:color w:val="auto"/>
                <w:szCs w:val="21"/>
              </w:rPr>
              <w:t>（一）开挖深度超过</w:t>
            </w:r>
            <w:r>
              <w:rPr>
                <w:rFonts w:ascii="宋体" w:hAnsi="宋体" w:cs="宋体"/>
                <w:color w:val="auto"/>
                <w:szCs w:val="21"/>
              </w:rPr>
              <w:t>3m（含3m）的基坑（槽）的土方开挖、支护、降水工程。</w:t>
            </w:r>
          </w:p>
        </w:tc>
        <w:tc>
          <w:tcPr>
            <w:tcW w:w="1134" w:type="dxa"/>
            <w:vAlign w:val="center"/>
          </w:tcPr>
          <w:p w14:paraId="21A4C79C">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98A831D">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61D4C866">
            <w:pPr>
              <w:spacing w:before="40" w:after="40" w:line="300" w:lineRule="exact"/>
              <w:jc w:val="center"/>
              <w:rPr>
                <w:rFonts w:ascii="宋体" w:hAnsi="宋体" w:cs="宋体"/>
                <w:color w:val="auto"/>
                <w:szCs w:val="21"/>
              </w:rPr>
            </w:pPr>
          </w:p>
        </w:tc>
      </w:tr>
      <w:tr w14:paraId="7C0A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39F28AC">
            <w:pPr>
              <w:spacing w:before="40" w:after="40" w:line="300" w:lineRule="exact"/>
              <w:rPr>
                <w:rFonts w:ascii="宋体" w:hAnsi="宋体" w:cs="宋体"/>
                <w:color w:val="auto"/>
                <w:szCs w:val="21"/>
              </w:rPr>
            </w:pPr>
            <w:r>
              <w:rPr>
                <w:rFonts w:hint="eastAsia" w:ascii="宋体" w:hAnsi="宋体" w:cs="宋体"/>
                <w:color w:val="auto"/>
                <w:szCs w:val="21"/>
              </w:rPr>
              <w:t>（二）开挖深度虽未超过</w:t>
            </w:r>
            <w:r>
              <w:rPr>
                <w:rFonts w:ascii="宋体" w:hAnsi="宋体" w:cs="宋体"/>
                <w:color w:val="auto"/>
                <w:szCs w:val="21"/>
              </w:rPr>
              <w:t>3m，但地质条件、周围环境和地下管线复杂，或影响毗邻建、构筑物安全的基坑（槽）的土方开挖、支护、降水工程。</w:t>
            </w:r>
          </w:p>
        </w:tc>
        <w:tc>
          <w:tcPr>
            <w:tcW w:w="1134" w:type="dxa"/>
            <w:vAlign w:val="center"/>
          </w:tcPr>
          <w:p w14:paraId="4BE817D7">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1E76647">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54B7D19">
            <w:pPr>
              <w:spacing w:before="40" w:after="40" w:line="300" w:lineRule="exact"/>
              <w:jc w:val="center"/>
              <w:rPr>
                <w:rFonts w:ascii="宋体" w:hAnsi="宋体" w:cs="宋体"/>
                <w:color w:val="auto"/>
                <w:szCs w:val="21"/>
              </w:rPr>
            </w:pPr>
          </w:p>
        </w:tc>
      </w:tr>
      <w:tr w14:paraId="3263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11" w:type="dxa"/>
            <w:vAlign w:val="center"/>
          </w:tcPr>
          <w:p w14:paraId="4ABD8A48">
            <w:pPr>
              <w:spacing w:before="40" w:after="40" w:line="300" w:lineRule="exact"/>
              <w:rPr>
                <w:rFonts w:ascii="宋体" w:hAnsi="宋体" w:cs="宋体"/>
                <w:color w:val="auto"/>
                <w:szCs w:val="21"/>
              </w:rPr>
            </w:pPr>
            <w:r>
              <w:rPr>
                <w:rFonts w:hint="eastAsia" w:ascii="宋体" w:hAnsi="宋体" w:cs="宋体"/>
                <w:color w:val="auto"/>
                <w:szCs w:val="21"/>
              </w:rPr>
              <w:t>二、模板工程及支撑体系</w:t>
            </w:r>
          </w:p>
        </w:tc>
        <w:tc>
          <w:tcPr>
            <w:tcW w:w="1134" w:type="dxa"/>
            <w:vAlign w:val="center"/>
          </w:tcPr>
          <w:p w14:paraId="646EBE80">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78F263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9BAE806">
            <w:pPr>
              <w:spacing w:before="40" w:after="40" w:line="300" w:lineRule="exact"/>
              <w:jc w:val="center"/>
              <w:rPr>
                <w:rFonts w:ascii="宋体" w:hAnsi="宋体" w:cs="宋体"/>
                <w:color w:val="auto"/>
                <w:szCs w:val="21"/>
              </w:rPr>
            </w:pPr>
          </w:p>
        </w:tc>
      </w:tr>
      <w:tr w14:paraId="4121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0F96BFB">
            <w:pPr>
              <w:spacing w:before="40" w:after="40" w:line="300" w:lineRule="exact"/>
              <w:rPr>
                <w:rFonts w:ascii="宋体" w:hAnsi="宋体" w:cs="宋体"/>
                <w:color w:val="auto"/>
                <w:szCs w:val="21"/>
              </w:rPr>
            </w:pPr>
            <w:r>
              <w:rPr>
                <w:rFonts w:hint="eastAsia" w:ascii="宋体" w:hAnsi="宋体" w:cs="宋体"/>
                <w:color w:val="auto"/>
                <w:szCs w:val="21"/>
              </w:rPr>
              <w:t>（一）各类工具式模板工程：包括滑模、爬模、飞模、隧道模等工程。</w:t>
            </w:r>
          </w:p>
        </w:tc>
        <w:tc>
          <w:tcPr>
            <w:tcW w:w="1134" w:type="dxa"/>
            <w:vAlign w:val="center"/>
          </w:tcPr>
          <w:p w14:paraId="3BB0636F">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78E37EB3">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A809003">
            <w:pPr>
              <w:spacing w:before="40" w:after="40" w:line="300" w:lineRule="exact"/>
              <w:jc w:val="center"/>
              <w:rPr>
                <w:rFonts w:ascii="宋体" w:hAnsi="宋体" w:cs="宋体"/>
                <w:color w:val="auto"/>
                <w:szCs w:val="21"/>
              </w:rPr>
            </w:pPr>
          </w:p>
        </w:tc>
      </w:tr>
      <w:tr w14:paraId="6B90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41D8AA6">
            <w:pPr>
              <w:spacing w:before="40" w:after="40" w:line="300" w:lineRule="exact"/>
              <w:rPr>
                <w:rFonts w:ascii="宋体" w:hAnsi="宋体" w:cs="宋体"/>
                <w:color w:val="auto"/>
                <w:szCs w:val="21"/>
              </w:rPr>
            </w:pPr>
            <w:r>
              <w:rPr>
                <w:rFonts w:hint="eastAsia" w:ascii="宋体" w:hAnsi="宋体" w:cs="宋体"/>
                <w:color w:val="auto"/>
                <w:szCs w:val="21"/>
              </w:rPr>
              <w:t>（二）混凝土模板支撑工程：搭设高度</w:t>
            </w:r>
            <w:r>
              <w:rPr>
                <w:rFonts w:ascii="宋体" w:hAnsi="宋体" w:cs="宋体"/>
                <w:color w:val="auto"/>
                <w:szCs w:val="21"/>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34" w:type="dxa"/>
            <w:vAlign w:val="center"/>
          </w:tcPr>
          <w:p w14:paraId="3C5CC8D0">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E90AA7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EE8FF23">
            <w:pPr>
              <w:spacing w:before="40" w:after="40" w:line="300" w:lineRule="exact"/>
              <w:jc w:val="center"/>
              <w:rPr>
                <w:rFonts w:ascii="宋体" w:hAnsi="宋体" w:cs="宋体"/>
                <w:color w:val="auto"/>
                <w:szCs w:val="21"/>
              </w:rPr>
            </w:pPr>
          </w:p>
        </w:tc>
      </w:tr>
      <w:tr w14:paraId="37BA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5BDDEB5">
            <w:pPr>
              <w:spacing w:before="40" w:after="40" w:line="300" w:lineRule="exact"/>
              <w:rPr>
                <w:rFonts w:ascii="宋体" w:hAnsi="宋体" w:cs="宋体"/>
                <w:color w:val="auto"/>
                <w:szCs w:val="21"/>
              </w:rPr>
            </w:pPr>
            <w:r>
              <w:rPr>
                <w:rFonts w:hint="eastAsia" w:ascii="宋体" w:hAnsi="宋体" w:cs="宋体"/>
                <w:color w:val="auto"/>
                <w:szCs w:val="21"/>
              </w:rPr>
              <w:t>（三）承重支撑体系：用于钢结构安装等满堂支撑体系。</w:t>
            </w:r>
          </w:p>
        </w:tc>
        <w:tc>
          <w:tcPr>
            <w:tcW w:w="1134" w:type="dxa"/>
            <w:vAlign w:val="center"/>
          </w:tcPr>
          <w:p w14:paraId="0015817A">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414CFE1">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D77CB2C">
            <w:pPr>
              <w:spacing w:before="40" w:after="40" w:line="300" w:lineRule="exact"/>
              <w:jc w:val="center"/>
              <w:rPr>
                <w:rFonts w:ascii="宋体" w:hAnsi="宋体" w:cs="宋体"/>
                <w:color w:val="auto"/>
                <w:szCs w:val="21"/>
              </w:rPr>
            </w:pPr>
          </w:p>
        </w:tc>
      </w:tr>
      <w:tr w14:paraId="54F7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7DAAB7EA">
            <w:pPr>
              <w:spacing w:before="40" w:after="40" w:line="300" w:lineRule="exact"/>
              <w:rPr>
                <w:rFonts w:ascii="宋体" w:hAnsi="宋体" w:cs="宋体"/>
                <w:color w:val="auto"/>
                <w:szCs w:val="21"/>
              </w:rPr>
            </w:pPr>
            <w:r>
              <w:rPr>
                <w:rFonts w:hint="eastAsia" w:ascii="宋体" w:hAnsi="宋体" w:cs="宋体"/>
                <w:color w:val="auto"/>
                <w:szCs w:val="21"/>
              </w:rPr>
              <w:t>三、起重吊装及起重机械安装拆卸工程</w:t>
            </w:r>
          </w:p>
        </w:tc>
        <w:tc>
          <w:tcPr>
            <w:tcW w:w="1134" w:type="dxa"/>
            <w:vAlign w:val="center"/>
          </w:tcPr>
          <w:p w14:paraId="195E8C70">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B3E64E6">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3B1BEF3">
            <w:pPr>
              <w:spacing w:before="40" w:after="40" w:line="300" w:lineRule="exact"/>
              <w:jc w:val="center"/>
              <w:rPr>
                <w:rFonts w:ascii="宋体" w:hAnsi="宋体" w:cs="宋体"/>
                <w:color w:val="auto"/>
                <w:szCs w:val="21"/>
              </w:rPr>
            </w:pPr>
          </w:p>
        </w:tc>
      </w:tr>
      <w:tr w14:paraId="3AAB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69106E5">
            <w:pPr>
              <w:spacing w:before="40" w:after="40" w:line="300" w:lineRule="exact"/>
              <w:rPr>
                <w:rFonts w:ascii="宋体" w:hAnsi="宋体" w:cs="宋体"/>
                <w:color w:val="auto"/>
                <w:szCs w:val="21"/>
              </w:rPr>
            </w:pPr>
            <w:r>
              <w:rPr>
                <w:rFonts w:hint="eastAsia" w:ascii="宋体" w:hAnsi="宋体" w:cs="宋体"/>
                <w:color w:val="auto"/>
                <w:szCs w:val="21"/>
              </w:rPr>
              <w:t>（一）采用非常规起重设备、方法，且单件起吊重量在</w:t>
            </w:r>
            <w:r>
              <w:rPr>
                <w:rFonts w:ascii="宋体" w:hAnsi="宋体" w:cs="宋体"/>
                <w:color w:val="auto"/>
                <w:szCs w:val="21"/>
              </w:rPr>
              <w:t>10kN及以上的起重吊装工程。</w:t>
            </w:r>
          </w:p>
        </w:tc>
        <w:tc>
          <w:tcPr>
            <w:tcW w:w="1134" w:type="dxa"/>
            <w:vAlign w:val="center"/>
          </w:tcPr>
          <w:p w14:paraId="24C233B8">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946D9F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E255E9B">
            <w:pPr>
              <w:spacing w:before="40" w:after="40" w:line="300" w:lineRule="exact"/>
              <w:jc w:val="center"/>
              <w:rPr>
                <w:rFonts w:ascii="宋体" w:hAnsi="宋体" w:cs="宋体"/>
                <w:color w:val="auto"/>
                <w:szCs w:val="21"/>
              </w:rPr>
            </w:pPr>
          </w:p>
        </w:tc>
      </w:tr>
      <w:tr w14:paraId="0E74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54EE4078">
            <w:pPr>
              <w:spacing w:before="40" w:after="40" w:line="300" w:lineRule="exact"/>
              <w:rPr>
                <w:rFonts w:ascii="宋体" w:hAnsi="宋体" w:cs="宋体"/>
                <w:color w:val="auto"/>
                <w:szCs w:val="21"/>
              </w:rPr>
            </w:pPr>
            <w:r>
              <w:rPr>
                <w:rFonts w:hint="eastAsia" w:ascii="宋体" w:hAnsi="宋体" w:cs="宋体"/>
                <w:color w:val="auto"/>
                <w:szCs w:val="21"/>
              </w:rPr>
              <w:t>（二）采用起重机械进行安装的工程。</w:t>
            </w:r>
          </w:p>
        </w:tc>
        <w:tc>
          <w:tcPr>
            <w:tcW w:w="1134" w:type="dxa"/>
          </w:tcPr>
          <w:p w14:paraId="532C1A01">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DEE6D1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EDC8F5C">
            <w:pPr>
              <w:spacing w:before="40" w:after="40" w:line="300" w:lineRule="exact"/>
              <w:jc w:val="center"/>
              <w:rPr>
                <w:rFonts w:ascii="宋体" w:hAnsi="宋体" w:cs="宋体"/>
                <w:color w:val="auto"/>
                <w:szCs w:val="21"/>
              </w:rPr>
            </w:pPr>
          </w:p>
        </w:tc>
      </w:tr>
      <w:tr w14:paraId="2193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5A4C8D4">
            <w:pPr>
              <w:spacing w:before="40" w:after="40" w:line="300" w:lineRule="exact"/>
              <w:rPr>
                <w:rFonts w:ascii="宋体" w:hAnsi="宋体" w:cs="宋体"/>
                <w:color w:val="auto"/>
                <w:szCs w:val="21"/>
              </w:rPr>
            </w:pPr>
            <w:r>
              <w:rPr>
                <w:rFonts w:hint="eastAsia" w:ascii="宋体" w:hAnsi="宋体" w:cs="宋体"/>
                <w:color w:val="auto"/>
                <w:szCs w:val="21"/>
              </w:rPr>
              <w:t>（三）起重机械安装和拆卸工程。</w:t>
            </w:r>
          </w:p>
        </w:tc>
        <w:tc>
          <w:tcPr>
            <w:tcW w:w="1134" w:type="dxa"/>
          </w:tcPr>
          <w:p w14:paraId="3DB9420F">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7281983">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86764D3">
            <w:pPr>
              <w:spacing w:before="40" w:after="40" w:line="300" w:lineRule="exact"/>
              <w:jc w:val="center"/>
              <w:rPr>
                <w:rFonts w:ascii="宋体" w:hAnsi="宋体" w:cs="宋体"/>
                <w:color w:val="auto"/>
                <w:szCs w:val="21"/>
              </w:rPr>
            </w:pPr>
          </w:p>
        </w:tc>
      </w:tr>
      <w:tr w14:paraId="2342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38C36CE0">
            <w:pPr>
              <w:spacing w:before="40" w:after="40" w:line="300" w:lineRule="exact"/>
              <w:rPr>
                <w:rFonts w:ascii="宋体" w:hAnsi="宋体" w:cs="宋体"/>
                <w:color w:val="auto"/>
                <w:szCs w:val="21"/>
              </w:rPr>
            </w:pPr>
            <w:r>
              <w:rPr>
                <w:rFonts w:hint="eastAsia" w:ascii="宋体" w:hAnsi="宋体" w:cs="宋体"/>
                <w:color w:val="auto"/>
                <w:szCs w:val="21"/>
              </w:rPr>
              <w:t>四、脚手架工程</w:t>
            </w:r>
          </w:p>
        </w:tc>
        <w:tc>
          <w:tcPr>
            <w:tcW w:w="1134" w:type="dxa"/>
            <w:vAlign w:val="center"/>
          </w:tcPr>
          <w:p w14:paraId="3C34A7BD">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B13D9B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5395574B">
            <w:pPr>
              <w:spacing w:before="40" w:after="40" w:line="300" w:lineRule="exact"/>
              <w:jc w:val="center"/>
              <w:rPr>
                <w:rFonts w:ascii="宋体" w:hAnsi="宋体" w:cs="宋体"/>
                <w:color w:val="auto"/>
                <w:szCs w:val="21"/>
              </w:rPr>
            </w:pPr>
          </w:p>
        </w:tc>
      </w:tr>
      <w:tr w14:paraId="2DE7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F5DD72F">
            <w:pPr>
              <w:spacing w:before="40" w:after="40" w:line="300" w:lineRule="exact"/>
              <w:rPr>
                <w:rFonts w:ascii="宋体" w:hAnsi="宋体" w:cs="宋体"/>
                <w:color w:val="auto"/>
                <w:szCs w:val="21"/>
              </w:rPr>
            </w:pPr>
            <w:r>
              <w:rPr>
                <w:rFonts w:hint="eastAsia" w:ascii="宋体" w:hAnsi="宋体" w:cs="宋体"/>
                <w:color w:val="auto"/>
                <w:szCs w:val="21"/>
              </w:rPr>
              <w:t>（一）搭设高度</w:t>
            </w:r>
            <w:r>
              <w:rPr>
                <w:rFonts w:ascii="宋体" w:hAnsi="宋体" w:cs="宋体"/>
                <w:color w:val="auto"/>
                <w:szCs w:val="21"/>
              </w:rPr>
              <w:t>24m及以上的落地式钢管脚手架工程（包括采光井、电梯井脚手架）。</w:t>
            </w:r>
          </w:p>
        </w:tc>
        <w:tc>
          <w:tcPr>
            <w:tcW w:w="1134" w:type="dxa"/>
            <w:vAlign w:val="center"/>
          </w:tcPr>
          <w:p w14:paraId="5E14FB44">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65F84DB2">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1C99862">
            <w:pPr>
              <w:spacing w:before="40" w:after="40" w:line="300" w:lineRule="exact"/>
              <w:jc w:val="center"/>
              <w:rPr>
                <w:rFonts w:ascii="宋体" w:hAnsi="宋体" w:cs="宋体"/>
                <w:color w:val="auto"/>
                <w:szCs w:val="21"/>
              </w:rPr>
            </w:pPr>
          </w:p>
        </w:tc>
      </w:tr>
      <w:tr w14:paraId="2D8B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9BC39DD">
            <w:pPr>
              <w:spacing w:before="40" w:after="40" w:line="300" w:lineRule="exact"/>
              <w:rPr>
                <w:rFonts w:ascii="宋体" w:hAnsi="宋体" w:cs="宋体"/>
                <w:color w:val="auto"/>
                <w:szCs w:val="21"/>
              </w:rPr>
            </w:pPr>
            <w:r>
              <w:rPr>
                <w:rFonts w:hint="eastAsia" w:ascii="宋体" w:hAnsi="宋体" w:cs="宋体"/>
                <w:color w:val="auto"/>
                <w:szCs w:val="21"/>
              </w:rPr>
              <w:t>（二）附着式升降脚手架工程。</w:t>
            </w:r>
          </w:p>
        </w:tc>
        <w:tc>
          <w:tcPr>
            <w:tcW w:w="1134" w:type="dxa"/>
            <w:vAlign w:val="center"/>
          </w:tcPr>
          <w:p w14:paraId="35049B71">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CCC14D2">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C477CCE">
            <w:pPr>
              <w:spacing w:before="40" w:after="40" w:line="300" w:lineRule="exact"/>
              <w:jc w:val="center"/>
              <w:rPr>
                <w:rFonts w:ascii="宋体" w:hAnsi="宋体" w:cs="宋体"/>
                <w:color w:val="auto"/>
                <w:szCs w:val="21"/>
              </w:rPr>
            </w:pPr>
          </w:p>
        </w:tc>
      </w:tr>
      <w:tr w14:paraId="528D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286FABD">
            <w:pPr>
              <w:spacing w:before="40" w:after="40" w:line="300" w:lineRule="exact"/>
              <w:rPr>
                <w:rFonts w:ascii="宋体" w:hAnsi="宋体" w:cs="宋体"/>
                <w:color w:val="auto"/>
                <w:szCs w:val="21"/>
              </w:rPr>
            </w:pPr>
            <w:r>
              <w:rPr>
                <w:rFonts w:hint="eastAsia" w:ascii="宋体" w:hAnsi="宋体" w:cs="宋体"/>
                <w:color w:val="auto"/>
                <w:szCs w:val="21"/>
              </w:rPr>
              <w:t>（三）悬挑式脚手架工程。</w:t>
            </w:r>
          </w:p>
        </w:tc>
        <w:tc>
          <w:tcPr>
            <w:tcW w:w="1134" w:type="dxa"/>
            <w:vAlign w:val="center"/>
          </w:tcPr>
          <w:p w14:paraId="6F4E0DB5">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070CBEC">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24BD741">
            <w:pPr>
              <w:spacing w:before="40" w:after="40" w:line="300" w:lineRule="exact"/>
              <w:jc w:val="center"/>
              <w:rPr>
                <w:rFonts w:ascii="宋体" w:hAnsi="宋体" w:cs="宋体"/>
                <w:color w:val="auto"/>
                <w:szCs w:val="21"/>
              </w:rPr>
            </w:pPr>
          </w:p>
        </w:tc>
      </w:tr>
      <w:tr w14:paraId="0412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037C6FF">
            <w:pPr>
              <w:spacing w:before="40" w:after="40" w:line="300" w:lineRule="exact"/>
              <w:rPr>
                <w:rFonts w:ascii="宋体" w:hAnsi="宋体" w:cs="宋体"/>
                <w:color w:val="auto"/>
                <w:szCs w:val="21"/>
              </w:rPr>
            </w:pPr>
            <w:r>
              <w:rPr>
                <w:rFonts w:hint="eastAsia" w:ascii="宋体" w:hAnsi="宋体" w:cs="宋体"/>
                <w:color w:val="auto"/>
                <w:szCs w:val="21"/>
              </w:rPr>
              <w:t>（四）高处作业吊篮。</w:t>
            </w:r>
          </w:p>
        </w:tc>
        <w:tc>
          <w:tcPr>
            <w:tcW w:w="1134" w:type="dxa"/>
            <w:vAlign w:val="center"/>
          </w:tcPr>
          <w:p w14:paraId="16D9EFB8">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1CE1978">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AB3F034">
            <w:pPr>
              <w:spacing w:before="40" w:after="40" w:line="300" w:lineRule="exact"/>
              <w:jc w:val="center"/>
              <w:rPr>
                <w:rFonts w:ascii="宋体" w:hAnsi="宋体" w:cs="宋体"/>
                <w:color w:val="auto"/>
                <w:szCs w:val="21"/>
              </w:rPr>
            </w:pPr>
          </w:p>
        </w:tc>
      </w:tr>
      <w:tr w14:paraId="3AC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02A6A9B">
            <w:pPr>
              <w:spacing w:before="40" w:after="40" w:line="300" w:lineRule="exact"/>
              <w:rPr>
                <w:rFonts w:ascii="宋体" w:hAnsi="宋体" w:cs="宋体"/>
                <w:color w:val="auto"/>
                <w:szCs w:val="21"/>
              </w:rPr>
            </w:pPr>
            <w:r>
              <w:rPr>
                <w:rFonts w:hint="eastAsia" w:ascii="宋体" w:hAnsi="宋体" w:cs="宋体"/>
                <w:color w:val="auto"/>
                <w:szCs w:val="21"/>
              </w:rPr>
              <w:t>（五）卸料平台、操作平台工程。</w:t>
            </w:r>
          </w:p>
        </w:tc>
        <w:tc>
          <w:tcPr>
            <w:tcW w:w="1134" w:type="dxa"/>
            <w:vAlign w:val="center"/>
          </w:tcPr>
          <w:p w14:paraId="5648A761">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3C4A23B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349A191">
            <w:pPr>
              <w:spacing w:before="40" w:after="40" w:line="300" w:lineRule="exact"/>
              <w:jc w:val="center"/>
              <w:rPr>
                <w:rFonts w:ascii="宋体" w:hAnsi="宋体" w:cs="宋体"/>
                <w:color w:val="auto"/>
                <w:szCs w:val="21"/>
              </w:rPr>
            </w:pPr>
          </w:p>
        </w:tc>
      </w:tr>
      <w:tr w14:paraId="1591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241AC98">
            <w:pPr>
              <w:spacing w:before="40" w:after="40" w:line="300" w:lineRule="exact"/>
              <w:rPr>
                <w:rFonts w:ascii="宋体" w:hAnsi="宋体" w:cs="宋体"/>
                <w:color w:val="auto"/>
                <w:szCs w:val="21"/>
              </w:rPr>
            </w:pPr>
            <w:r>
              <w:rPr>
                <w:rFonts w:hint="eastAsia" w:ascii="宋体" w:hAnsi="宋体" w:cs="宋体"/>
                <w:color w:val="auto"/>
                <w:szCs w:val="21"/>
              </w:rPr>
              <w:t>（六）异型脚手架工程。</w:t>
            </w:r>
          </w:p>
        </w:tc>
        <w:tc>
          <w:tcPr>
            <w:tcW w:w="1134" w:type="dxa"/>
            <w:vAlign w:val="center"/>
          </w:tcPr>
          <w:p w14:paraId="4C8711AB">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74BDADC7">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BC09146">
            <w:pPr>
              <w:spacing w:before="40" w:after="40" w:line="300" w:lineRule="exact"/>
              <w:jc w:val="center"/>
              <w:rPr>
                <w:rFonts w:ascii="宋体" w:hAnsi="宋体" w:cs="宋体"/>
                <w:color w:val="auto"/>
                <w:szCs w:val="21"/>
              </w:rPr>
            </w:pPr>
          </w:p>
        </w:tc>
      </w:tr>
      <w:tr w14:paraId="4BFD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193710BB">
            <w:pPr>
              <w:spacing w:before="40" w:after="40" w:line="300" w:lineRule="exact"/>
              <w:rPr>
                <w:rFonts w:ascii="宋体" w:hAnsi="宋体" w:cs="宋体"/>
                <w:color w:val="auto"/>
                <w:szCs w:val="21"/>
              </w:rPr>
            </w:pPr>
            <w:r>
              <w:rPr>
                <w:rFonts w:hint="eastAsia" w:ascii="宋体" w:hAnsi="宋体" w:cs="宋体"/>
                <w:color w:val="auto"/>
                <w:szCs w:val="21"/>
              </w:rPr>
              <w:t>五、拆除工程</w:t>
            </w:r>
          </w:p>
        </w:tc>
        <w:tc>
          <w:tcPr>
            <w:tcW w:w="1134" w:type="dxa"/>
            <w:vAlign w:val="center"/>
          </w:tcPr>
          <w:p w14:paraId="70899000">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6866476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6CF5BB2">
            <w:pPr>
              <w:spacing w:before="40" w:after="40" w:line="300" w:lineRule="exact"/>
              <w:jc w:val="center"/>
              <w:rPr>
                <w:rFonts w:ascii="宋体" w:hAnsi="宋体" w:cs="宋体"/>
                <w:color w:val="auto"/>
                <w:szCs w:val="21"/>
              </w:rPr>
            </w:pPr>
          </w:p>
        </w:tc>
      </w:tr>
      <w:tr w14:paraId="1CED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57D0C4E4">
            <w:pPr>
              <w:spacing w:before="40" w:after="40" w:line="300" w:lineRule="exact"/>
              <w:rPr>
                <w:rFonts w:ascii="宋体" w:hAnsi="宋体" w:cs="宋体"/>
                <w:color w:val="auto"/>
                <w:szCs w:val="21"/>
              </w:rPr>
            </w:pPr>
            <w:r>
              <w:rPr>
                <w:rFonts w:hint="eastAsia" w:ascii="宋体" w:hAnsi="宋体" w:cs="宋体"/>
                <w:color w:val="auto"/>
                <w:szCs w:val="21"/>
              </w:rPr>
              <w:t>可能影响行人、交通、电力设施、通讯设施或其它建、构筑物安全的拆除工程。</w:t>
            </w:r>
          </w:p>
        </w:tc>
        <w:tc>
          <w:tcPr>
            <w:tcW w:w="1134" w:type="dxa"/>
            <w:vAlign w:val="center"/>
          </w:tcPr>
          <w:p w14:paraId="7F1E46FA">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795D117">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59834B53">
            <w:pPr>
              <w:spacing w:before="40" w:after="40" w:line="300" w:lineRule="exact"/>
              <w:jc w:val="center"/>
              <w:rPr>
                <w:rFonts w:ascii="宋体" w:hAnsi="宋体" w:cs="宋体"/>
                <w:color w:val="auto"/>
                <w:szCs w:val="21"/>
              </w:rPr>
            </w:pPr>
          </w:p>
        </w:tc>
      </w:tr>
      <w:tr w14:paraId="70B3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3F478AC">
            <w:pPr>
              <w:spacing w:before="40" w:after="40" w:line="300" w:lineRule="exact"/>
              <w:rPr>
                <w:rFonts w:ascii="宋体" w:hAnsi="宋体" w:cs="宋体"/>
                <w:color w:val="auto"/>
                <w:szCs w:val="21"/>
              </w:rPr>
            </w:pPr>
            <w:r>
              <w:rPr>
                <w:rFonts w:hint="eastAsia" w:ascii="宋体" w:hAnsi="宋体" w:cs="宋体"/>
                <w:color w:val="auto"/>
                <w:szCs w:val="21"/>
              </w:rPr>
              <w:t>六、暗挖工程</w:t>
            </w:r>
          </w:p>
        </w:tc>
        <w:tc>
          <w:tcPr>
            <w:tcW w:w="1134" w:type="dxa"/>
            <w:vAlign w:val="center"/>
          </w:tcPr>
          <w:p w14:paraId="34C63AA6">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33C4B5D1">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C7FDFA8">
            <w:pPr>
              <w:spacing w:before="40" w:after="40" w:line="300" w:lineRule="exact"/>
              <w:jc w:val="center"/>
              <w:rPr>
                <w:rFonts w:ascii="宋体" w:hAnsi="宋体" w:cs="宋体"/>
                <w:color w:val="auto"/>
                <w:szCs w:val="21"/>
              </w:rPr>
            </w:pPr>
          </w:p>
        </w:tc>
      </w:tr>
      <w:tr w14:paraId="7355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02BC3E6">
            <w:pPr>
              <w:spacing w:before="40" w:after="40" w:line="300" w:lineRule="exact"/>
              <w:rPr>
                <w:rFonts w:ascii="宋体" w:hAnsi="宋体" w:cs="宋体"/>
                <w:color w:val="auto"/>
                <w:szCs w:val="21"/>
              </w:rPr>
            </w:pPr>
            <w:r>
              <w:rPr>
                <w:rFonts w:hint="eastAsia" w:ascii="宋体" w:hAnsi="宋体" w:cs="宋体"/>
                <w:color w:val="auto"/>
                <w:szCs w:val="21"/>
              </w:rPr>
              <w:t>采用矿山法、盾构法、顶管法施工的隧道、洞室工程。</w:t>
            </w:r>
          </w:p>
        </w:tc>
        <w:tc>
          <w:tcPr>
            <w:tcW w:w="1134" w:type="dxa"/>
            <w:vAlign w:val="center"/>
          </w:tcPr>
          <w:p w14:paraId="6A0727F1">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F943D24">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64FA59D4">
            <w:pPr>
              <w:spacing w:before="40" w:after="40" w:line="300" w:lineRule="exact"/>
              <w:jc w:val="center"/>
              <w:rPr>
                <w:rFonts w:ascii="宋体" w:hAnsi="宋体" w:cs="宋体"/>
                <w:color w:val="auto"/>
                <w:szCs w:val="21"/>
              </w:rPr>
            </w:pPr>
          </w:p>
        </w:tc>
      </w:tr>
      <w:tr w14:paraId="5DDC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0C7DFF1">
            <w:pPr>
              <w:spacing w:before="40" w:after="40" w:line="300" w:lineRule="exact"/>
              <w:rPr>
                <w:rFonts w:ascii="宋体" w:hAnsi="宋体" w:cs="宋体"/>
                <w:color w:val="auto"/>
                <w:szCs w:val="21"/>
              </w:rPr>
            </w:pPr>
            <w:r>
              <w:rPr>
                <w:rFonts w:hint="eastAsia" w:ascii="宋体" w:hAnsi="宋体" w:cs="宋体"/>
                <w:color w:val="auto"/>
                <w:szCs w:val="21"/>
              </w:rPr>
              <w:t>七、其它</w:t>
            </w:r>
          </w:p>
        </w:tc>
        <w:tc>
          <w:tcPr>
            <w:tcW w:w="1134" w:type="dxa"/>
            <w:vAlign w:val="center"/>
          </w:tcPr>
          <w:p w14:paraId="2EE6F525">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6D57690D">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D66050B">
            <w:pPr>
              <w:spacing w:before="40" w:after="40" w:line="300" w:lineRule="exact"/>
              <w:jc w:val="center"/>
              <w:rPr>
                <w:rFonts w:ascii="宋体" w:hAnsi="宋体" w:cs="宋体"/>
                <w:color w:val="auto"/>
                <w:szCs w:val="21"/>
              </w:rPr>
            </w:pPr>
          </w:p>
        </w:tc>
      </w:tr>
      <w:tr w14:paraId="1856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82CF261">
            <w:pPr>
              <w:spacing w:before="40" w:after="40" w:line="300" w:lineRule="exact"/>
              <w:rPr>
                <w:rFonts w:ascii="宋体" w:hAnsi="宋体" w:cs="宋体"/>
                <w:color w:val="auto"/>
                <w:szCs w:val="21"/>
              </w:rPr>
            </w:pPr>
            <w:r>
              <w:rPr>
                <w:rFonts w:hint="eastAsia" w:ascii="宋体" w:hAnsi="宋体" w:cs="宋体"/>
                <w:color w:val="auto"/>
                <w:szCs w:val="21"/>
              </w:rPr>
              <w:t>（一）建筑幕墙安装工程。</w:t>
            </w:r>
          </w:p>
        </w:tc>
        <w:tc>
          <w:tcPr>
            <w:tcW w:w="1134" w:type="dxa"/>
            <w:vAlign w:val="center"/>
          </w:tcPr>
          <w:p w14:paraId="1F5B5206">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D668168">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07F225D">
            <w:pPr>
              <w:spacing w:before="40" w:after="40" w:line="300" w:lineRule="exact"/>
              <w:jc w:val="center"/>
              <w:rPr>
                <w:rFonts w:ascii="宋体" w:hAnsi="宋体" w:cs="宋体"/>
                <w:color w:val="auto"/>
                <w:szCs w:val="21"/>
              </w:rPr>
            </w:pPr>
          </w:p>
        </w:tc>
      </w:tr>
      <w:tr w14:paraId="2F66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37D8CE61">
            <w:pPr>
              <w:spacing w:before="40" w:after="40" w:line="300" w:lineRule="exact"/>
              <w:rPr>
                <w:rFonts w:ascii="宋体" w:hAnsi="宋体" w:cs="宋体"/>
                <w:color w:val="auto"/>
                <w:szCs w:val="21"/>
              </w:rPr>
            </w:pPr>
            <w:r>
              <w:rPr>
                <w:rFonts w:hint="eastAsia" w:ascii="宋体" w:hAnsi="宋体" w:cs="宋体"/>
                <w:color w:val="auto"/>
                <w:szCs w:val="21"/>
              </w:rPr>
              <w:t>（二）钢结构、网架和索膜结构安装工程。</w:t>
            </w:r>
          </w:p>
        </w:tc>
        <w:tc>
          <w:tcPr>
            <w:tcW w:w="1134" w:type="dxa"/>
            <w:vAlign w:val="center"/>
          </w:tcPr>
          <w:p w14:paraId="13724059">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11B5965">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14140F9">
            <w:pPr>
              <w:spacing w:before="40" w:after="40" w:line="300" w:lineRule="exact"/>
              <w:jc w:val="center"/>
              <w:rPr>
                <w:rFonts w:ascii="宋体" w:hAnsi="宋体" w:cs="宋体"/>
                <w:color w:val="auto"/>
                <w:szCs w:val="21"/>
              </w:rPr>
            </w:pPr>
          </w:p>
        </w:tc>
      </w:tr>
      <w:tr w14:paraId="0830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04FD8ED3">
            <w:pPr>
              <w:spacing w:before="40" w:after="40" w:line="300" w:lineRule="exact"/>
              <w:rPr>
                <w:rFonts w:ascii="宋体" w:hAnsi="宋体" w:cs="宋体"/>
                <w:color w:val="auto"/>
                <w:szCs w:val="21"/>
              </w:rPr>
            </w:pPr>
            <w:r>
              <w:rPr>
                <w:rFonts w:hint="eastAsia" w:ascii="宋体" w:hAnsi="宋体" w:cs="宋体"/>
                <w:color w:val="auto"/>
                <w:szCs w:val="21"/>
              </w:rPr>
              <w:t>（三）人工挖孔桩工程。</w:t>
            </w:r>
          </w:p>
        </w:tc>
        <w:tc>
          <w:tcPr>
            <w:tcW w:w="1134" w:type="dxa"/>
            <w:vAlign w:val="center"/>
          </w:tcPr>
          <w:p w14:paraId="0E5CD673">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A9BAA2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60DC8D96">
            <w:pPr>
              <w:spacing w:before="40" w:after="40" w:line="300" w:lineRule="exact"/>
              <w:jc w:val="center"/>
              <w:rPr>
                <w:rFonts w:ascii="宋体" w:hAnsi="宋体" w:cs="宋体"/>
                <w:color w:val="auto"/>
                <w:szCs w:val="21"/>
              </w:rPr>
            </w:pPr>
          </w:p>
        </w:tc>
      </w:tr>
      <w:tr w14:paraId="1729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BEC8D8E">
            <w:pPr>
              <w:spacing w:before="40" w:after="40" w:line="300" w:lineRule="exact"/>
              <w:rPr>
                <w:rFonts w:ascii="宋体" w:hAnsi="宋体" w:cs="宋体"/>
                <w:color w:val="auto"/>
                <w:szCs w:val="21"/>
              </w:rPr>
            </w:pPr>
            <w:r>
              <w:rPr>
                <w:rFonts w:hint="eastAsia" w:ascii="宋体" w:hAnsi="宋体" w:cs="宋体"/>
                <w:color w:val="auto"/>
                <w:szCs w:val="21"/>
              </w:rPr>
              <w:t>（四）水下作业工程。</w:t>
            </w:r>
          </w:p>
        </w:tc>
        <w:tc>
          <w:tcPr>
            <w:tcW w:w="1134" w:type="dxa"/>
            <w:vAlign w:val="center"/>
          </w:tcPr>
          <w:p w14:paraId="4CFF69A3">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7D845F03">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5A3DFD42">
            <w:pPr>
              <w:spacing w:before="40" w:after="40" w:line="300" w:lineRule="exact"/>
              <w:jc w:val="center"/>
              <w:rPr>
                <w:rFonts w:ascii="宋体" w:hAnsi="宋体" w:cs="宋体"/>
                <w:color w:val="auto"/>
                <w:szCs w:val="21"/>
              </w:rPr>
            </w:pPr>
          </w:p>
        </w:tc>
      </w:tr>
      <w:tr w14:paraId="437D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37D9C498">
            <w:pPr>
              <w:spacing w:before="40" w:after="40" w:line="300" w:lineRule="exact"/>
              <w:rPr>
                <w:rFonts w:ascii="宋体" w:hAnsi="宋体" w:cs="宋体"/>
                <w:color w:val="auto"/>
                <w:szCs w:val="21"/>
              </w:rPr>
            </w:pPr>
            <w:r>
              <w:rPr>
                <w:rFonts w:hint="eastAsia" w:ascii="宋体" w:hAnsi="宋体" w:cs="宋体"/>
                <w:color w:val="auto"/>
                <w:szCs w:val="21"/>
              </w:rPr>
              <w:t>（五）装配式建筑混凝土预制构件安装工程。</w:t>
            </w:r>
          </w:p>
        </w:tc>
        <w:tc>
          <w:tcPr>
            <w:tcW w:w="1134" w:type="dxa"/>
            <w:vAlign w:val="center"/>
          </w:tcPr>
          <w:p w14:paraId="3857C5EC">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A50CC3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8B85ABD">
            <w:pPr>
              <w:spacing w:before="40" w:after="40" w:line="300" w:lineRule="exact"/>
              <w:jc w:val="center"/>
              <w:rPr>
                <w:rFonts w:ascii="宋体" w:hAnsi="宋体" w:cs="宋体"/>
                <w:color w:val="auto"/>
                <w:szCs w:val="21"/>
              </w:rPr>
            </w:pPr>
          </w:p>
        </w:tc>
      </w:tr>
      <w:tr w14:paraId="22F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211" w:type="dxa"/>
            <w:vAlign w:val="center"/>
          </w:tcPr>
          <w:p w14:paraId="4D385868">
            <w:pPr>
              <w:spacing w:before="40" w:after="40" w:line="300" w:lineRule="exact"/>
              <w:rPr>
                <w:rFonts w:ascii="宋体" w:hAnsi="宋体" w:cs="宋体"/>
                <w:color w:val="auto"/>
                <w:szCs w:val="21"/>
              </w:rPr>
            </w:pPr>
            <w:r>
              <w:rPr>
                <w:rFonts w:hint="eastAsia" w:ascii="宋体" w:hAnsi="宋体" w:cs="宋体"/>
                <w:color w:val="auto"/>
                <w:szCs w:val="21"/>
              </w:rPr>
              <w:t>（六）采用新技术、新工艺、新材料、新设备可能影响工程施工安全，尚无国家、行业及地方技术标准的分部分项工程。</w:t>
            </w:r>
          </w:p>
        </w:tc>
        <w:tc>
          <w:tcPr>
            <w:tcW w:w="1134" w:type="dxa"/>
            <w:vAlign w:val="center"/>
          </w:tcPr>
          <w:p w14:paraId="05A46CCB">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FEE6783">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805D62B">
            <w:pPr>
              <w:spacing w:before="40" w:after="40" w:line="300" w:lineRule="exact"/>
              <w:jc w:val="center"/>
              <w:rPr>
                <w:rFonts w:ascii="宋体" w:hAnsi="宋体" w:cs="宋体"/>
                <w:color w:val="auto"/>
                <w:szCs w:val="21"/>
              </w:rPr>
            </w:pPr>
          </w:p>
        </w:tc>
      </w:tr>
      <w:tr w14:paraId="0A2F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211" w:type="dxa"/>
            <w:vAlign w:val="center"/>
          </w:tcPr>
          <w:p w14:paraId="55F7ECF7">
            <w:pPr>
              <w:spacing w:before="40" w:after="40" w:line="300" w:lineRule="exact"/>
              <w:rPr>
                <w:rFonts w:ascii="宋体" w:hAnsi="宋体" w:cs="宋体"/>
                <w:b/>
                <w:color w:val="auto"/>
                <w:szCs w:val="21"/>
              </w:rPr>
            </w:pPr>
            <w:r>
              <w:rPr>
                <w:rFonts w:hint="eastAsia" w:ascii="宋体" w:hAnsi="宋体" w:cs="宋体"/>
                <w:b/>
                <w:bCs/>
                <w:color w:val="auto"/>
                <w:szCs w:val="21"/>
              </w:rPr>
              <w:t>二、超过一定规模的危险性较大的分部分项工程清单</w:t>
            </w:r>
          </w:p>
        </w:tc>
        <w:tc>
          <w:tcPr>
            <w:tcW w:w="1134" w:type="dxa"/>
            <w:vAlign w:val="center"/>
          </w:tcPr>
          <w:p w14:paraId="234AAFC0">
            <w:pPr>
              <w:spacing w:before="40" w:after="40" w:line="300" w:lineRule="exact"/>
              <w:jc w:val="center"/>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345216F">
            <w:pPr>
              <w:spacing w:before="40" w:after="40" w:line="300" w:lineRule="exact"/>
              <w:jc w:val="center"/>
              <w:rPr>
                <w:rFonts w:ascii="宋体" w:hAnsi="宋体" w:cs="宋体"/>
                <w:color w:val="auto"/>
                <w:szCs w:val="21"/>
              </w:rPr>
            </w:pPr>
          </w:p>
        </w:tc>
        <w:tc>
          <w:tcPr>
            <w:tcW w:w="796" w:type="dxa"/>
            <w:vAlign w:val="center"/>
          </w:tcPr>
          <w:p w14:paraId="0E205A25">
            <w:pPr>
              <w:spacing w:before="40" w:after="40" w:line="300" w:lineRule="exact"/>
              <w:jc w:val="center"/>
              <w:rPr>
                <w:rFonts w:ascii="宋体" w:hAnsi="宋体" w:cs="宋体"/>
                <w:color w:val="auto"/>
                <w:szCs w:val="21"/>
              </w:rPr>
            </w:pPr>
          </w:p>
        </w:tc>
      </w:tr>
      <w:tr w14:paraId="4196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93E891E">
            <w:pPr>
              <w:spacing w:before="40" w:after="40" w:line="300" w:lineRule="exact"/>
              <w:rPr>
                <w:rFonts w:ascii="宋体" w:hAnsi="宋体" w:cs="宋体"/>
                <w:color w:val="auto"/>
                <w:szCs w:val="21"/>
              </w:rPr>
            </w:pPr>
            <w:r>
              <w:rPr>
                <w:rFonts w:hint="eastAsia" w:ascii="宋体" w:hAnsi="宋体" w:cs="宋体"/>
                <w:color w:val="auto"/>
                <w:szCs w:val="21"/>
              </w:rPr>
              <w:t>一、深基坑工程</w:t>
            </w:r>
          </w:p>
        </w:tc>
        <w:tc>
          <w:tcPr>
            <w:tcW w:w="1134" w:type="dxa"/>
            <w:vAlign w:val="center"/>
          </w:tcPr>
          <w:p w14:paraId="7F1F2DC5">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6A2BD1A7">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E16F3DF">
            <w:pPr>
              <w:spacing w:before="40" w:after="40" w:line="300" w:lineRule="exact"/>
              <w:jc w:val="center"/>
              <w:rPr>
                <w:rFonts w:ascii="宋体" w:hAnsi="宋体" w:cs="宋体"/>
                <w:color w:val="auto"/>
                <w:szCs w:val="21"/>
              </w:rPr>
            </w:pPr>
          </w:p>
        </w:tc>
      </w:tr>
      <w:tr w14:paraId="3911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646A9F7">
            <w:pPr>
              <w:spacing w:before="40" w:after="40" w:line="300" w:lineRule="exact"/>
              <w:rPr>
                <w:rFonts w:ascii="宋体" w:hAnsi="宋体" w:cs="宋体"/>
                <w:color w:val="auto"/>
                <w:szCs w:val="21"/>
              </w:rPr>
            </w:pPr>
            <w:r>
              <w:rPr>
                <w:rFonts w:hint="eastAsia" w:ascii="宋体" w:hAnsi="宋体" w:cs="宋体"/>
                <w:color w:val="auto"/>
                <w:szCs w:val="21"/>
              </w:rPr>
              <w:t>开挖深度超过</w:t>
            </w:r>
            <w:r>
              <w:rPr>
                <w:rFonts w:ascii="宋体" w:hAnsi="宋体" w:cs="宋体"/>
                <w:color w:val="auto"/>
                <w:szCs w:val="21"/>
              </w:rPr>
              <w:t>5m（含5m）的基坑（槽）的土方开挖、支护、降水工程。</w:t>
            </w:r>
          </w:p>
        </w:tc>
        <w:tc>
          <w:tcPr>
            <w:tcW w:w="1134" w:type="dxa"/>
            <w:vAlign w:val="center"/>
          </w:tcPr>
          <w:p w14:paraId="1FF336F5">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09020C1">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4457E74">
            <w:pPr>
              <w:spacing w:before="40" w:after="40" w:line="300" w:lineRule="exact"/>
              <w:ind w:firstLine="480"/>
              <w:jc w:val="center"/>
              <w:rPr>
                <w:rFonts w:ascii="宋体" w:hAnsi="宋体" w:cs="宋体"/>
                <w:color w:val="auto"/>
                <w:szCs w:val="21"/>
              </w:rPr>
            </w:pPr>
          </w:p>
        </w:tc>
      </w:tr>
      <w:tr w14:paraId="58B5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5D93FFB3">
            <w:pPr>
              <w:spacing w:before="40" w:after="40" w:line="300" w:lineRule="exact"/>
              <w:rPr>
                <w:rFonts w:ascii="宋体" w:hAnsi="宋体" w:cs="宋体"/>
                <w:color w:val="auto"/>
                <w:szCs w:val="21"/>
              </w:rPr>
            </w:pPr>
            <w:r>
              <w:rPr>
                <w:rFonts w:hint="eastAsia" w:ascii="宋体" w:hAnsi="宋体" w:cs="宋体"/>
                <w:color w:val="auto"/>
                <w:szCs w:val="21"/>
              </w:rPr>
              <w:t>二、模板工程及支撑体系</w:t>
            </w:r>
          </w:p>
        </w:tc>
        <w:tc>
          <w:tcPr>
            <w:tcW w:w="1134" w:type="dxa"/>
            <w:vAlign w:val="center"/>
          </w:tcPr>
          <w:p w14:paraId="11C54BAC">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8F4D090">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2F1FE4D">
            <w:pPr>
              <w:spacing w:before="40" w:after="40" w:line="300" w:lineRule="exact"/>
              <w:ind w:firstLine="480"/>
              <w:jc w:val="center"/>
              <w:rPr>
                <w:rFonts w:ascii="宋体" w:hAnsi="宋体" w:cs="宋体"/>
                <w:color w:val="auto"/>
                <w:szCs w:val="21"/>
              </w:rPr>
            </w:pPr>
          </w:p>
        </w:tc>
      </w:tr>
      <w:tr w14:paraId="6861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D1DB847">
            <w:pPr>
              <w:spacing w:before="40" w:after="40" w:line="300" w:lineRule="exact"/>
              <w:rPr>
                <w:rFonts w:ascii="宋体" w:hAnsi="宋体" w:cs="宋体"/>
                <w:color w:val="auto"/>
                <w:szCs w:val="21"/>
              </w:rPr>
            </w:pPr>
            <w:r>
              <w:rPr>
                <w:rFonts w:hint="eastAsia" w:ascii="宋体" w:hAnsi="宋体" w:cs="宋体"/>
                <w:color w:val="auto"/>
                <w:szCs w:val="21"/>
              </w:rPr>
              <w:t>（一）各类工具式模板工程：包括滑模、爬模、飞模、隧道模等工程。</w:t>
            </w:r>
          </w:p>
        </w:tc>
        <w:tc>
          <w:tcPr>
            <w:tcW w:w="1134" w:type="dxa"/>
            <w:vAlign w:val="center"/>
          </w:tcPr>
          <w:p w14:paraId="08334AC5">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32C82C47">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45768EC">
            <w:pPr>
              <w:spacing w:before="40" w:after="40" w:line="300" w:lineRule="exact"/>
              <w:ind w:firstLine="480"/>
              <w:jc w:val="center"/>
              <w:rPr>
                <w:rFonts w:ascii="宋体" w:hAnsi="宋体" w:cs="宋体"/>
                <w:color w:val="auto"/>
                <w:szCs w:val="21"/>
              </w:rPr>
            </w:pPr>
          </w:p>
        </w:tc>
      </w:tr>
      <w:tr w14:paraId="6B91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DD76973">
            <w:pPr>
              <w:spacing w:before="40" w:after="40" w:line="300" w:lineRule="exact"/>
              <w:rPr>
                <w:rFonts w:ascii="宋体" w:hAnsi="宋体" w:cs="宋体"/>
                <w:color w:val="auto"/>
                <w:szCs w:val="21"/>
              </w:rPr>
            </w:pPr>
            <w:r>
              <w:rPr>
                <w:rFonts w:hint="eastAsia" w:ascii="宋体" w:hAnsi="宋体" w:cs="宋体"/>
                <w:color w:val="auto"/>
                <w:szCs w:val="21"/>
              </w:rPr>
              <w:t>（二）混凝土模板支撑工程：搭设高度</w:t>
            </w:r>
            <w:r>
              <w:rPr>
                <w:rFonts w:ascii="宋体" w:hAnsi="宋体" w:cs="宋体"/>
                <w:color w:val="auto"/>
                <w:szCs w:val="21"/>
              </w:rPr>
              <w:t>8m及以上，或搭设跨度18m及以上，或施工总荷载（设计值）15kN/m2及以上，或集中线荷载（设计值）20kN/m及以上。</w:t>
            </w:r>
          </w:p>
        </w:tc>
        <w:tc>
          <w:tcPr>
            <w:tcW w:w="1134" w:type="dxa"/>
            <w:vAlign w:val="center"/>
          </w:tcPr>
          <w:p w14:paraId="7BF54E8B">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CD32EB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CB51FCB">
            <w:pPr>
              <w:spacing w:before="40" w:after="40" w:line="300" w:lineRule="exact"/>
              <w:jc w:val="center"/>
              <w:rPr>
                <w:rFonts w:ascii="宋体" w:hAnsi="宋体" w:cs="宋体"/>
                <w:color w:val="auto"/>
                <w:szCs w:val="21"/>
              </w:rPr>
            </w:pPr>
          </w:p>
        </w:tc>
      </w:tr>
      <w:tr w14:paraId="699F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45913DF0">
            <w:pPr>
              <w:spacing w:before="40" w:after="40" w:line="300" w:lineRule="exact"/>
              <w:rPr>
                <w:rFonts w:ascii="宋体" w:hAnsi="宋体" w:cs="宋体"/>
                <w:color w:val="auto"/>
                <w:szCs w:val="21"/>
              </w:rPr>
            </w:pPr>
            <w:r>
              <w:rPr>
                <w:rFonts w:hint="eastAsia" w:ascii="宋体" w:hAnsi="宋体" w:cs="宋体"/>
                <w:color w:val="auto"/>
                <w:szCs w:val="21"/>
              </w:rPr>
              <w:t>（三）承重支撑体系：用于钢结构安装等满堂支撑体系，承受单点集中荷载</w:t>
            </w:r>
            <w:r>
              <w:rPr>
                <w:rFonts w:ascii="宋体" w:hAnsi="宋体" w:cs="宋体"/>
                <w:color w:val="auto"/>
                <w:szCs w:val="21"/>
              </w:rPr>
              <w:t>7kN及以上。</w:t>
            </w:r>
          </w:p>
        </w:tc>
        <w:tc>
          <w:tcPr>
            <w:tcW w:w="1134" w:type="dxa"/>
            <w:vAlign w:val="center"/>
          </w:tcPr>
          <w:p w14:paraId="7001EE09">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515C4E9">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7F2FD8DC">
            <w:pPr>
              <w:spacing w:before="40" w:after="40" w:line="300" w:lineRule="exact"/>
              <w:jc w:val="center"/>
              <w:rPr>
                <w:rFonts w:ascii="宋体" w:hAnsi="宋体" w:cs="宋体"/>
                <w:color w:val="auto"/>
                <w:szCs w:val="21"/>
              </w:rPr>
            </w:pPr>
          </w:p>
        </w:tc>
      </w:tr>
      <w:tr w14:paraId="15A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563A460">
            <w:pPr>
              <w:spacing w:before="40" w:after="40" w:line="300" w:lineRule="exact"/>
              <w:jc w:val="left"/>
              <w:rPr>
                <w:rFonts w:ascii="宋体" w:hAnsi="宋体" w:cs="宋体"/>
                <w:color w:val="auto"/>
                <w:szCs w:val="21"/>
              </w:rPr>
            </w:pPr>
            <w:r>
              <w:rPr>
                <w:rFonts w:hint="eastAsia" w:ascii="宋体" w:hAnsi="宋体" w:cs="宋体"/>
                <w:color w:val="auto"/>
                <w:szCs w:val="21"/>
              </w:rPr>
              <w:t>三、起重吊装及起重机械安装拆卸工程</w:t>
            </w:r>
          </w:p>
        </w:tc>
        <w:tc>
          <w:tcPr>
            <w:tcW w:w="1134" w:type="dxa"/>
            <w:vAlign w:val="center"/>
          </w:tcPr>
          <w:p w14:paraId="7AA5C074">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3D50A37">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5EF5C55B">
            <w:pPr>
              <w:spacing w:before="40" w:after="40" w:line="300" w:lineRule="exact"/>
              <w:jc w:val="center"/>
              <w:rPr>
                <w:rFonts w:ascii="宋体" w:hAnsi="宋体" w:cs="宋体"/>
                <w:color w:val="auto"/>
                <w:szCs w:val="21"/>
              </w:rPr>
            </w:pPr>
          </w:p>
        </w:tc>
      </w:tr>
      <w:tr w14:paraId="0562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2FD2FEB">
            <w:pPr>
              <w:spacing w:before="40" w:after="40" w:line="300" w:lineRule="exact"/>
              <w:rPr>
                <w:rFonts w:ascii="宋体" w:hAnsi="宋体" w:cs="宋体"/>
                <w:color w:val="auto"/>
                <w:szCs w:val="21"/>
              </w:rPr>
            </w:pPr>
            <w:r>
              <w:rPr>
                <w:rFonts w:hint="eastAsia" w:ascii="宋体" w:hAnsi="宋体" w:cs="宋体"/>
                <w:color w:val="auto"/>
                <w:szCs w:val="21"/>
              </w:rPr>
              <w:t>（一）采用非常规起重设备、方法，且单件起吊重量在</w:t>
            </w:r>
            <w:r>
              <w:rPr>
                <w:rFonts w:ascii="宋体" w:hAnsi="宋体" w:cs="宋体"/>
                <w:color w:val="auto"/>
                <w:szCs w:val="21"/>
              </w:rPr>
              <w:t>100kN及以上的起重吊装工程。</w:t>
            </w:r>
          </w:p>
        </w:tc>
        <w:tc>
          <w:tcPr>
            <w:tcW w:w="1134" w:type="dxa"/>
            <w:vAlign w:val="center"/>
          </w:tcPr>
          <w:p w14:paraId="26242BEE">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4B60FF8">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678F7402">
            <w:pPr>
              <w:spacing w:before="40" w:after="40" w:line="300" w:lineRule="exact"/>
              <w:jc w:val="center"/>
              <w:rPr>
                <w:rFonts w:ascii="宋体" w:hAnsi="宋体" w:cs="宋体"/>
                <w:color w:val="auto"/>
                <w:szCs w:val="21"/>
              </w:rPr>
            </w:pPr>
          </w:p>
        </w:tc>
      </w:tr>
      <w:tr w14:paraId="5779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ADE3FCB">
            <w:pPr>
              <w:spacing w:before="40" w:after="40" w:line="300" w:lineRule="exact"/>
              <w:rPr>
                <w:rFonts w:ascii="宋体" w:hAnsi="宋体" w:cs="宋体"/>
                <w:color w:val="auto"/>
                <w:szCs w:val="21"/>
              </w:rPr>
            </w:pPr>
            <w:r>
              <w:rPr>
                <w:rFonts w:hint="eastAsia" w:ascii="宋体" w:hAnsi="宋体" w:cs="宋体"/>
                <w:color w:val="auto"/>
                <w:szCs w:val="21"/>
              </w:rPr>
              <w:t>（二）起重量</w:t>
            </w:r>
            <w:r>
              <w:rPr>
                <w:rFonts w:ascii="宋体" w:hAnsi="宋体" w:cs="宋体"/>
                <w:color w:val="auto"/>
                <w:szCs w:val="21"/>
              </w:rPr>
              <w:t>300kN及以上，或</w:t>
            </w:r>
            <w:r>
              <w:rPr>
                <w:rFonts w:hint="eastAsia" w:ascii="宋体" w:hAnsi="宋体" w:cs="宋体"/>
                <w:color w:val="auto"/>
                <w:szCs w:val="21"/>
              </w:rPr>
              <w:t>搭设总高度</w:t>
            </w:r>
            <w:r>
              <w:rPr>
                <w:rFonts w:ascii="宋体" w:hAnsi="宋体" w:cs="宋体"/>
                <w:color w:val="auto"/>
                <w:szCs w:val="21"/>
              </w:rPr>
              <w:t>200m及以上，或搭设基础标高在200m及以上的起重机械安装和拆卸工程。</w:t>
            </w:r>
          </w:p>
        </w:tc>
        <w:tc>
          <w:tcPr>
            <w:tcW w:w="1134" w:type="dxa"/>
            <w:vAlign w:val="center"/>
          </w:tcPr>
          <w:p w14:paraId="2B420E5D">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02DC16E">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66262EB">
            <w:pPr>
              <w:spacing w:before="40" w:after="40" w:line="300" w:lineRule="exact"/>
              <w:jc w:val="center"/>
              <w:rPr>
                <w:rFonts w:ascii="宋体" w:hAnsi="宋体" w:cs="宋体"/>
                <w:color w:val="auto"/>
                <w:szCs w:val="21"/>
              </w:rPr>
            </w:pPr>
          </w:p>
        </w:tc>
      </w:tr>
      <w:tr w14:paraId="6C08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D855802">
            <w:pPr>
              <w:spacing w:before="40" w:after="40" w:line="300" w:lineRule="exact"/>
              <w:rPr>
                <w:rFonts w:ascii="宋体" w:hAnsi="宋体" w:cs="宋体"/>
                <w:color w:val="auto"/>
                <w:szCs w:val="21"/>
              </w:rPr>
            </w:pPr>
            <w:r>
              <w:rPr>
                <w:rFonts w:hint="eastAsia" w:ascii="宋体" w:hAnsi="宋体" w:cs="宋体"/>
                <w:color w:val="auto"/>
                <w:szCs w:val="21"/>
              </w:rPr>
              <w:t>四、脚手架工程</w:t>
            </w:r>
          </w:p>
        </w:tc>
        <w:tc>
          <w:tcPr>
            <w:tcW w:w="1134" w:type="dxa"/>
            <w:vAlign w:val="center"/>
          </w:tcPr>
          <w:p w14:paraId="2F8E369E">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7DD228D5">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27560A1">
            <w:pPr>
              <w:spacing w:before="40" w:after="40" w:line="300" w:lineRule="exact"/>
              <w:jc w:val="center"/>
              <w:rPr>
                <w:rFonts w:ascii="宋体" w:hAnsi="宋体" w:cs="宋体"/>
                <w:color w:val="auto"/>
                <w:szCs w:val="21"/>
              </w:rPr>
            </w:pPr>
          </w:p>
        </w:tc>
      </w:tr>
      <w:tr w14:paraId="6D53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3F5A787">
            <w:pPr>
              <w:spacing w:before="40" w:after="40" w:line="300" w:lineRule="exact"/>
              <w:rPr>
                <w:rFonts w:ascii="宋体" w:hAnsi="宋体" w:cs="宋体"/>
                <w:color w:val="auto"/>
                <w:szCs w:val="21"/>
              </w:rPr>
            </w:pPr>
            <w:r>
              <w:rPr>
                <w:rFonts w:hint="eastAsia" w:ascii="宋体" w:hAnsi="宋体" w:cs="宋体"/>
                <w:color w:val="auto"/>
                <w:szCs w:val="21"/>
              </w:rPr>
              <w:t>（一）搭设高度</w:t>
            </w:r>
            <w:r>
              <w:rPr>
                <w:rFonts w:ascii="宋体" w:hAnsi="宋体" w:cs="宋体"/>
                <w:color w:val="auto"/>
                <w:szCs w:val="21"/>
              </w:rPr>
              <w:t>50m及以上的落地式钢管脚手架工程。</w:t>
            </w:r>
          </w:p>
        </w:tc>
        <w:tc>
          <w:tcPr>
            <w:tcW w:w="1134" w:type="dxa"/>
            <w:vAlign w:val="center"/>
          </w:tcPr>
          <w:p w14:paraId="2228B924">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0F535E6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C59D52A">
            <w:pPr>
              <w:spacing w:before="40" w:after="40" w:line="300" w:lineRule="exact"/>
              <w:jc w:val="center"/>
              <w:rPr>
                <w:rFonts w:ascii="宋体" w:hAnsi="宋体" w:cs="宋体"/>
                <w:color w:val="auto"/>
                <w:szCs w:val="21"/>
              </w:rPr>
            </w:pPr>
          </w:p>
        </w:tc>
      </w:tr>
      <w:tr w14:paraId="51C7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31812CFF">
            <w:pPr>
              <w:spacing w:before="40" w:after="40" w:line="300" w:lineRule="exact"/>
              <w:rPr>
                <w:rFonts w:ascii="宋体" w:hAnsi="宋体" w:cs="宋体"/>
                <w:color w:val="auto"/>
                <w:szCs w:val="21"/>
              </w:rPr>
            </w:pPr>
            <w:r>
              <w:rPr>
                <w:rFonts w:hint="eastAsia" w:ascii="宋体" w:hAnsi="宋体" w:cs="宋体"/>
                <w:color w:val="auto"/>
                <w:szCs w:val="21"/>
              </w:rPr>
              <w:t>（二）提升高度在</w:t>
            </w:r>
            <w:r>
              <w:rPr>
                <w:rFonts w:ascii="宋体" w:hAnsi="宋体" w:cs="宋体"/>
                <w:color w:val="auto"/>
                <w:szCs w:val="21"/>
              </w:rPr>
              <w:t>150m及以上的附着式升降脚手架工程或附着式升降操作平台工程。</w:t>
            </w:r>
          </w:p>
        </w:tc>
        <w:tc>
          <w:tcPr>
            <w:tcW w:w="1134" w:type="dxa"/>
            <w:vAlign w:val="center"/>
          </w:tcPr>
          <w:p w14:paraId="43A80BBA">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0D6B74A">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684247C1">
            <w:pPr>
              <w:spacing w:before="40" w:after="40" w:line="300" w:lineRule="exact"/>
              <w:jc w:val="center"/>
              <w:rPr>
                <w:rFonts w:ascii="宋体" w:hAnsi="宋体" w:cs="宋体"/>
                <w:color w:val="auto"/>
                <w:szCs w:val="21"/>
              </w:rPr>
            </w:pPr>
          </w:p>
        </w:tc>
      </w:tr>
      <w:tr w14:paraId="6E0A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73832A9B">
            <w:pPr>
              <w:spacing w:before="40" w:after="40" w:line="300" w:lineRule="exact"/>
              <w:rPr>
                <w:rFonts w:ascii="宋体" w:hAnsi="宋体" w:cs="宋体"/>
                <w:color w:val="auto"/>
                <w:szCs w:val="21"/>
              </w:rPr>
            </w:pPr>
            <w:r>
              <w:rPr>
                <w:rFonts w:hint="eastAsia" w:ascii="宋体" w:hAnsi="宋体" w:cs="宋体"/>
                <w:color w:val="auto"/>
                <w:szCs w:val="21"/>
              </w:rPr>
              <w:t>（三）分段架体搭设高度</w:t>
            </w:r>
            <w:r>
              <w:rPr>
                <w:rFonts w:ascii="宋体" w:hAnsi="宋体" w:cs="宋体"/>
                <w:color w:val="auto"/>
                <w:szCs w:val="21"/>
              </w:rPr>
              <w:t>20m及以上的悬挑式脚手架工程。</w:t>
            </w:r>
          </w:p>
        </w:tc>
        <w:tc>
          <w:tcPr>
            <w:tcW w:w="1134" w:type="dxa"/>
            <w:vAlign w:val="center"/>
          </w:tcPr>
          <w:p w14:paraId="0A067CE4">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35F1DE9E">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1AF6182F">
            <w:pPr>
              <w:spacing w:before="40" w:after="40" w:line="300" w:lineRule="exact"/>
              <w:jc w:val="center"/>
              <w:rPr>
                <w:rFonts w:ascii="宋体" w:hAnsi="宋体" w:cs="宋体"/>
                <w:color w:val="auto"/>
                <w:szCs w:val="21"/>
              </w:rPr>
            </w:pPr>
          </w:p>
        </w:tc>
      </w:tr>
      <w:tr w14:paraId="5589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6BCDF7E">
            <w:pPr>
              <w:spacing w:before="40" w:after="40" w:line="300" w:lineRule="exact"/>
              <w:rPr>
                <w:rFonts w:ascii="宋体" w:hAnsi="宋体" w:cs="宋体"/>
                <w:color w:val="auto"/>
                <w:szCs w:val="21"/>
              </w:rPr>
            </w:pPr>
            <w:r>
              <w:rPr>
                <w:rFonts w:hint="eastAsia" w:ascii="宋体" w:hAnsi="宋体" w:cs="宋体"/>
                <w:color w:val="auto"/>
                <w:szCs w:val="21"/>
              </w:rPr>
              <w:t>五、拆除工程</w:t>
            </w:r>
          </w:p>
        </w:tc>
        <w:tc>
          <w:tcPr>
            <w:tcW w:w="1134" w:type="dxa"/>
            <w:vAlign w:val="center"/>
          </w:tcPr>
          <w:p w14:paraId="36D6BCD1">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671661CF">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60B331C4">
            <w:pPr>
              <w:spacing w:before="40" w:after="40" w:line="300" w:lineRule="exact"/>
              <w:jc w:val="center"/>
              <w:rPr>
                <w:rFonts w:ascii="宋体" w:hAnsi="宋体" w:cs="宋体"/>
                <w:color w:val="auto"/>
                <w:szCs w:val="21"/>
              </w:rPr>
            </w:pPr>
          </w:p>
        </w:tc>
      </w:tr>
      <w:tr w14:paraId="1ACF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0762E705">
            <w:pPr>
              <w:spacing w:before="40" w:after="40" w:line="300" w:lineRule="exact"/>
              <w:rPr>
                <w:rFonts w:ascii="宋体" w:hAnsi="宋体" w:cs="宋体"/>
                <w:color w:val="auto"/>
                <w:szCs w:val="21"/>
              </w:rPr>
            </w:pPr>
            <w:r>
              <w:rPr>
                <w:rFonts w:hint="eastAsia" w:ascii="宋体" w:hAnsi="宋体" w:cs="宋体"/>
                <w:color w:val="auto"/>
                <w:szCs w:val="21"/>
              </w:rPr>
              <w:t>（一）码头、桥梁、高架、烟囱、水塔或拆除中容易引起有毒有害气（液）体或粉尘扩散、易燃易爆事故发生的特殊建、构筑物的拆除工程。</w:t>
            </w:r>
          </w:p>
        </w:tc>
        <w:tc>
          <w:tcPr>
            <w:tcW w:w="1134" w:type="dxa"/>
            <w:vAlign w:val="center"/>
          </w:tcPr>
          <w:p w14:paraId="78457298">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B4A31E0">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8680D35">
            <w:pPr>
              <w:spacing w:before="40" w:after="40" w:line="300" w:lineRule="exact"/>
              <w:jc w:val="center"/>
              <w:rPr>
                <w:rFonts w:ascii="宋体" w:hAnsi="宋体" w:cs="宋体"/>
                <w:color w:val="auto"/>
                <w:szCs w:val="21"/>
              </w:rPr>
            </w:pPr>
          </w:p>
        </w:tc>
      </w:tr>
      <w:tr w14:paraId="3BB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350DDD2">
            <w:pPr>
              <w:spacing w:before="40" w:after="40" w:line="300" w:lineRule="exact"/>
              <w:rPr>
                <w:rFonts w:ascii="宋体" w:hAnsi="宋体" w:cs="宋体"/>
                <w:color w:val="auto"/>
                <w:szCs w:val="21"/>
              </w:rPr>
            </w:pPr>
            <w:r>
              <w:rPr>
                <w:rFonts w:hint="eastAsia" w:ascii="宋体" w:hAnsi="宋体" w:cs="宋体"/>
                <w:color w:val="auto"/>
                <w:szCs w:val="21"/>
              </w:rPr>
              <w:t>（二）文物保护建筑、优秀历史建筑或历史文化风貌区影响范围内的拆除工程。</w:t>
            </w:r>
          </w:p>
        </w:tc>
        <w:tc>
          <w:tcPr>
            <w:tcW w:w="1134" w:type="dxa"/>
            <w:vAlign w:val="center"/>
          </w:tcPr>
          <w:p w14:paraId="705A7849">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9C56ECC">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06385FB4">
            <w:pPr>
              <w:spacing w:before="40" w:after="40" w:line="300" w:lineRule="exact"/>
              <w:jc w:val="center"/>
              <w:rPr>
                <w:rFonts w:ascii="宋体" w:hAnsi="宋体" w:cs="宋体"/>
                <w:color w:val="auto"/>
                <w:szCs w:val="21"/>
              </w:rPr>
            </w:pPr>
          </w:p>
        </w:tc>
      </w:tr>
      <w:tr w14:paraId="31BA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3F7672F2">
            <w:pPr>
              <w:spacing w:before="40" w:after="40" w:line="300" w:lineRule="exact"/>
              <w:rPr>
                <w:rFonts w:ascii="宋体" w:hAnsi="宋体" w:cs="宋体"/>
                <w:color w:val="auto"/>
                <w:szCs w:val="21"/>
              </w:rPr>
            </w:pPr>
            <w:r>
              <w:rPr>
                <w:rFonts w:hint="eastAsia" w:ascii="宋体" w:hAnsi="宋体" w:cs="宋体"/>
                <w:color w:val="auto"/>
                <w:szCs w:val="21"/>
              </w:rPr>
              <w:t>六、暗挖工程</w:t>
            </w:r>
          </w:p>
        </w:tc>
        <w:tc>
          <w:tcPr>
            <w:tcW w:w="1134" w:type="dxa"/>
            <w:vAlign w:val="center"/>
          </w:tcPr>
          <w:p w14:paraId="3E249744">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CCBCE04">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51AB3FC7">
            <w:pPr>
              <w:spacing w:before="40" w:after="40" w:line="300" w:lineRule="exact"/>
              <w:jc w:val="center"/>
              <w:rPr>
                <w:rFonts w:ascii="宋体" w:hAnsi="宋体" w:cs="宋体"/>
                <w:color w:val="auto"/>
                <w:szCs w:val="21"/>
              </w:rPr>
            </w:pPr>
          </w:p>
        </w:tc>
      </w:tr>
      <w:tr w14:paraId="19C5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5B73EFA5">
            <w:pPr>
              <w:spacing w:before="40" w:after="40" w:line="300" w:lineRule="exact"/>
              <w:rPr>
                <w:rFonts w:ascii="宋体" w:hAnsi="宋体" w:cs="宋体"/>
                <w:color w:val="auto"/>
                <w:szCs w:val="21"/>
              </w:rPr>
            </w:pPr>
            <w:r>
              <w:rPr>
                <w:rFonts w:hint="eastAsia" w:ascii="宋体" w:hAnsi="宋体" w:cs="宋体"/>
                <w:color w:val="auto"/>
                <w:szCs w:val="21"/>
              </w:rPr>
              <w:t>采用矿山法、盾构法、顶管法施工的隧道、洞室工程。</w:t>
            </w:r>
          </w:p>
        </w:tc>
        <w:tc>
          <w:tcPr>
            <w:tcW w:w="1134" w:type="dxa"/>
            <w:vAlign w:val="center"/>
          </w:tcPr>
          <w:p w14:paraId="09BD7851">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4BD7A11">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400B252">
            <w:pPr>
              <w:spacing w:before="40" w:after="40" w:line="300" w:lineRule="exact"/>
              <w:jc w:val="center"/>
              <w:rPr>
                <w:rFonts w:ascii="宋体" w:hAnsi="宋体" w:cs="宋体"/>
                <w:color w:val="auto"/>
                <w:szCs w:val="21"/>
              </w:rPr>
            </w:pPr>
          </w:p>
        </w:tc>
      </w:tr>
      <w:tr w14:paraId="1553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54548C53">
            <w:pPr>
              <w:spacing w:before="40" w:after="40" w:line="300" w:lineRule="exact"/>
              <w:rPr>
                <w:rFonts w:ascii="宋体" w:hAnsi="宋体" w:cs="宋体"/>
                <w:color w:val="auto"/>
                <w:szCs w:val="21"/>
              </w:rPr>
            </w:pPr>
            <w:r>
              <w:rPr>
                <w:rFonts w:hint="eastAsia" w:ascii="宋体" w:hAnsi="宋体" w:cs="宋体"/>
                <w:color w:val="auto"/>
                <w:szCs w:val="21"/>
              </w:rPr>
              <w:t>七、其它</w:t>
            </w:r>
          </w:p>
        </w:tc>
        <w:tc>
          <w:tcPr>
            <w:tcW w:w="1134" w:type="dxa"/>
            <w:vAlign w:val="center"/>
          </w:tcPr>
          <w:p w14:paraId="4A982445">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49B435E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18563D2">
            <w:pPr>
              <w:spacing w:before="40" w:after="40" w:line="300" w:lineRule="exact"/>
              <w:jc w:val="center"/>
              <w:rPr>
                <w:rFonts w:ascii="宋体" w:hAnsi="宋体" w:cs="宋体"/>
                <w:color w:val="auto"/>
                <w:szCs w:val="21"/>
              </w:rPr>
            </w:pPr>
          </w:p>
        </w:tc>
      </w:tr>
      <w:tr w14:paraId="7EBE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34212B94">
            <w:pPr>
              <w:spacing w:before="40" w:after="40" w:line="300" w:lineRule="exact"/>
              <w:rPr>
                <w:rFonts w:ascii="宋体" w:hAnsi="宋体" w:cs="宋体"/>
                <w:color w:val="auto"/>
                <w:szCs w:val="21"/>
              </w:rPr>
            </w:pPr>
            <w:r>
              <w:rPr>
                <w:rFonts w:hint="eastAsia" w:ascii="宋体" w:hAnsi="宋体" w:cs="宋体"/>
                <w:color w:val="auto"/>
                <w:szCs w:val="21"/>
              </w:rPr>
              <w:t>（一）施工高度</w:t>
            </w:r>
            <w:r>
              <w:rPr>
                <w:rFonts w:ascii="宋体" w:hAnsi="宋体" w:cs="宋体"/>
                <w:color w:val="auto"/>
                <w:szCs w:val="21"/>
              </w:rPr>
              <w:t>50m及以上的建筑幕墙安装工程。</w:t>
            </w:r>
          </w:p>
        </w:tc>
        <w:tc>
          <w:tcPr>
            <w:tcW w:w="1134" w:type="dxa"/>
            <w:vAlign w:val="center"/>
          </w:tcPr>
          <w:p w14:paraId="7791A64D">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9A5DA80">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5ABC2402">
            <w:pPr>
              <w:spacing w:before="40" w:after="40" w:line="300" w:lineRule="exact"/>
              <w:jc w:val="center"/>
              <w:rPr>
                <w:rFonts w:ascii="宋体" w:hAnsi="宋体" w:cs="宋体"/>
                <w:color w:val="auto"/>
                <w:szCs w:val="21"/>
              </w:rPr>
            </w:pPr>
          </w:p>
        </w:tc>
      </w:tr>
      <w:tr w14:paraId="57F3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6A252C3">
            <w:pPr>
              <w:spacing w:before="40" w:after="40" w:line="300" w:lineRule="exact"/>
              <w:rPr>
                <w:rFonts w:ascii="宋体" w:hAnsi="宋体" w:cs="宋体"/>
                <w:color w:val="auto"/>
                <w:szCs w:val="21"/>
              </w:rPr>
            </w:pPr>
            <w:r>
              <w:rPr>
                <w:rFonts w:hint="eastAsia" w:ascii="宋体" w:hAnsi="宋体" w:cs="宋体"/>
                <w:color w:val="auto"/>
                <w:szCs w:val="21"/>
              </w:rPr>
              <w:t>（二）跨度</w:t>
            </w:r>
            <w:r>
              <w:rPr>
                <w:rFonts w:ascii="宋体" w:hAnsi="宋体" w:cs="宋体"/>
                <w:color w:val="auto"/>
                <w:szCs w:val="21"/>
              </w:rPr>
              <w:t>36m及以上的钢结构安装工程，或跨度60m及以上的网架和</w:t>
            </w:r>
            <w:r>
              <w:rPr>
                <w:rFonts w:hint="eastAsia" w:ascii="宋体" w:hAnsi="宋体" w:cs="宋体"/>
                <w:color w:val="auto"/>
                <w:szCs w:val="21"/>
              </w:rPr>
              <w:t>索膜结构安装工程。</w:t>
            </w:r>
          </w:p>
        </w:tc>
        <w:tc>
          <w:tcPr>
            <w:tcW w:w="1134" w:type="dxa"/>
            <w:vAlign w:val="center"/>
          </w:tcPr>
          <w:p w14:paraId="7C4DFAF2">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56A11CA2">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7DD46351">
            <w:pPr>
              <w:spacing w:before="40" w:after="40" w:line="300" w:lineRule="exact"/>
              <w:jc w:val="center"/>
              <w:rPr>
                <w:rFonts w:ascii="宋体" w:hAnsi="宋体" w:cs="宋体"/>
                <w:color w:val="auto"/>
                <w:szCs w:val="21"/>
              </w:rPr>
            </w:pPr>
          </w:p>
        </w:tc>
      </w:tr>
      <w:tr w14:paraId="0A4E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22435BD4">
            <w:pPr>
              <w:spacing w:before="40" w:after="40" w:line="300" w:lineRule="exact"/>
              <w:rPr>
                <w:rFonts w:ascii="宋体" w:hAnsi="宋体" w:cs="宋体"/>
                <w:color w:val="auto"/>
                <w:szCs w:val="21"/>
              </w:rPr>
            </w:pPr>
            <w:r>
              <w:rPr>
                <w:rFonts w:hint="eastAsia" w:ascii="宋体" w:hAnsi="宋体" w:cs="宋体"/>
                <w:color w:val="auto"/>
                <w:szCs w:val="21"/>
              </w:rPr>
              <w:t>（三）开挖深度</w:t>
            </w:r>
            <w:r>
              <w:rPr>
                <w:rFonts w:ascii="宋体" w:hAnsi="宋体" w:cs="宋体"/>
                <w:color w:val="auto"/>
                <w:szCs w:val="21"/>
              </w:rPr>
              <w:t>16m及以上的人工挖孔桩工程。</w:t>
            </w:r>
          </w:p>
        </w:tc>
        <w:tc>
          <w:tcPr>
            <w:tcW w:w="1134" w:type="dxa"/>
            <w:vAlign w:val="center"/>
          </w:tcPr>
          <w:p w14:paraId="0D26A04C">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DE033A4">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3D29DE9D">
            <w:pPr>
              <w:spacing w:before="40" w:after="40" w:line="300" w:lineRule="exact"/>
              <w:jc w:val="center"/>
              <w:rPr>
                <w:rFonts w:ascii="宋体" w:hAnsi="宋体" w:cs="宋体"/>
                <w:color w:val="auto"/>
                <w:szCs w:val="21"/>
              </w:rPr>
            </w:pPr>
          </w:p>
        </w:tc>
      </w:tr>
      <w:tr w14:paraId="00C9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6E0315B3">
            <w:pPr>
              <w:spacing w:before="40" w:after="40" w:line="300" w:lineRule="exact"/>
              <w:rPr>
                <w:rFonts w:ascii="宋体" w:hAnsi="宋体" w:cs="宋体"/>
                <w:color w:val="auto"/>
                <w:szCs w:val="21"/>
              </w:rPr>
            </w:pPr>
            <w:r>
              <w:rPr>
                <w:rFonts w:hint="eastAsia" w:ascii="宋体" w:hAnsi="宋体" w:cs="宋体"/>
                <w:color w:val="auto"/>
                <w:szCs w:val="21"/>
              </w:rPr>
              <w:t>（四）水下作业工程。</w:t>
            </w:r>
          </w:p>
        </w:tc>
        <w:tc>
          <w:tcPr>
            <w:tcW w:w="1134" w:type="dxa"/>
            <w:vAlign w:val="center"/>
          </w:tcPr>
          <w:p w14:paraId="07646EB0">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32F716C0">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C30A229">
            <w:pPr>
              <w:spacing w:before="40" w:after="40" w:line="300" w:lineRule="exact"/>
              <w:jc w:val="center"/>
              <w:rPr>
                <w:rFonts w:ascii="宋体" w:hAnsi="宋体" w:cs="宋体"/>
                <w:color w:val="auto"/>
                <w:szCs w:val="21"/>
              </w:rPr>
            </w:pPr>
          </w:p>
        </w:tc>
      </w:tr>
      <w:tr w14:paraId="0C17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59C8FEC3">
            <w:pPr>
              <w:spacing w:before="40" w:after="40" w:line="300" w:lineRule="exact"/>
              <w:rPr>
                <w:rFonts w:ascii="宋体" w:hAnsi="宋体" w:cs="宋体"/>
                <w:color w:val="auto"/>
                <w:szCs w:val="21"/>
              </w:rPr>
            </w:pPr>
            <w:r>
              <w:rPr>
                <w:rFonts w:hint="eastAsia" w:ascii="宋体" w:hAnsi="宋体" w:cs="宋体"/>
                <w:color w:val="auto"/>
                <w:szCs w:val="21"/>
              </w:rPr>
              <w:t>（五）重量</w:t>
            </w:r>
            <w:r>
              <w:rPr>
                <w:rFonts w:ascii="宋体" w:hAnsi="宋体" w:cs="宋体"/>
                <w:color w:val="auto"/>
                <w:szCs w:val="21"/>
              </w:rPr>
              <w:t>1000kN及以上的大型结构整体顶升、平移、转体等施工工艺。</w:t>
            </w:r>
          </w:p>
        </w:tc>
        <w:tc>
          <w:tcPr>
            <w:tcW w:w="1134" w:type="dxa"/>
            <w:vAlign w:val="center"/>
          </w:tcPr>
          <w:p w14:paraId="0EE263EC">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1E2014F3">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4FD07B4E">
            <w:pPr>
              <w:spacing w:before="40" w:after="40" w:line="300" w:lineRule="exact"/>
              <w:jc w:val="center"/>
              <w:rPr>
                <w:rFonts w:ascii="宋体" w:hAnsi="宋体" w:cs="宋体"/>
                <w:color w:val="auto"/>
                <w:szCs w:val="21"/>
              </w:rPr>
            </w:pPr>
          </w:p>
        </w:tc>
      </w:tr>
      <w:tr w14:paraId="3CC8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center"/>
          </w:tcPr>
          <w:p w14:paraId="7066D71F">
            <w:pPr>
              <w:spacing w:before="40" w:after="40" w:line="300" w:lineRule="exact"/>
              <w:rPr>
                <w:rFonts w:ascii="宋体" w:hAnsi="宋体" w:cs="宋体"/>
                <w:color w:val="auto"/>
                <w:szCs w:val="21"/>
              </w:rPr>
            </w:pPr>
            <w:r>
              <w:rPr>
                <w:rFonts w:hint="eastAsia" w:ascii="宋体" w:hAnsi="宋体" w:cs="宋体"/>
                <w:color w:val="auto"/>
                <w:szCs w:val="21"/>
              </w:rPr>
              <w:t>（六）采用新技术、新工艺、新材料、新设备可能影响工程施工安全，尚无国家、行业及地方技术标准的分部分项工程。</w:t>
            </w:r>
          </w:p>
        </w:tc>
        <w:tc>
          <w:tcPr>
            <w:tcW w:w="1134" w:type="dxa"/>
            <w:vAlign w:val="center"/>
          </w:tcPr>
          <w:p w14:paraId="3457C184">
            <w:pPr>
              <w:jc w:val="center"/>
              <w:rPr>
                <w:rFonts w:ascii="宋体" w:hAnsi="宋体" w:cs="宋体"/>
                <w:color w:val="auto"/>
              </w:rPr>
            </w:pPr>
            <w:r>
              <w:rPr>
                <w:rFonts w:ascii="宋体" w:hAnsi="宋体" w:cs="宋体"/>
                <w:color w:val="auto"/>
                <w:szCs w:val="21"/>
              </w:rPr>
              <w:t>(</w:t>
            </w:r>
            <w:r>
              <w:rPr>
                <w:rFonts w:hint="eastAsia" w:ascii="宋体" w:hAnsi="宋体" w:cs="宋体"/>
                <w:color w:val="auto"/>
                <w:szCs w:val="21"/>
              </w:rPr>
              <w:t xml:space="preserve">   </w:t>
            </w:r>
            <w:r>
              <w:rPr>
                <w:rFonts w:ascii="宋体" w:hAnsi="宋体" w:cs="宋体"/>
                <w:color w:val="auto"/>
                <w:szCs w:val="21"/>
              </w:rPr>
              <w:t>)</w:t>
            </w:r>
          </w:p>
        </w:tc>
        <w:tc>
          <w:tcPr>
            <w:tcW w:w="1190" w:type="dxa"/>
            <w:vAlign w:val="center"/>
          </w:tcPr>
          <w:p w14:paraId="25A7A52B">
            <w:pPr>
              <w:spacing w:before="40" w:after="40" w:line="300" w:lineRule="exact"/>
              <w:jc w:val="center"/>
              <w:rPr>
                <w:rFonts w:ascii="宋体" w:hAnsi="宋体" w:cs="宋体"/>
                <w:color w:val="auto"/>
                <w:szCs w:val="21"/>
              </w:rPr>
            </w:pPr>
            <w:r>
              <w:rPr>
                <w:rFonts w:ascii="宋体" w:hAnsi="宋体" w:cs="宋体"/>
                <w:color w:val="auto"/>
                <w:szCs w:val="21"/>
              </w:rPr>
              <w:t>(    )</w:t>
            </w:r>
          </w:p>
        </w:tc>
        <w:tc>
          <w:tcPr>
            <w:tcW w:w="796" w:type="dxa"/>
            <w:vAlign w:val="center"/>
          </w:tcPr>
          <w:p w14:paraId="2B782FA6">
            <w:pPr>
              <w:spacing w:before="40" w:after="40" w:line="300" w:lineRule="exact"/>
              <w:jc w:val="center"/>
              <w:rPr>
                <w:rFonts w:ascii="宋体" w:hAnsi="宋体" w:cs="宋体"/>
                <w:color w:val="auto"/>
                <w:szCs w:val="21"/>
              </w:rPr>
            </w:pPr>
          </w:p>
        </w:tc>
      </w:tr>
    </w:tbl>
    <w:p w14:paraId="7CE06837">
      <w:pPr>
        <w:ind w:firstLine="2625"/>
        <w:jc w:val="left"/>
        <w:rPr>
          <w:rFonts w:ascii="宋体" w:hAnsi="宋体" w:cs="宋体"/>
          <w:color w:val="auto"/>
          <w:szCs w:val="21"/>
        </w:rPr>
      </w:pPr>
    </w:p>
    <w:p w14:paraId="480B073B">
      <w:pPr>
        <w:jc w:val="left"/>
        <w:rPr>
          <w:rFonts w:ascii="宋体" w:hAnsi="宋体" w:cs="宋体"/>
          <w:color w:val="auto"/>
          <w:szCs w:val="21"/>
        </w:rPr>
      </w:pPr>
      <w:r>
        <w:rPr>
          <w:rFonts w:hint="eastAsia" w:ascii="宋体" w:hAnsi="宋体" w:cs="宋体"/>
          <w:color w:val="auto"/>
          <w:szCs w:val="21"/>
        </w:rPr>
        <w:t>注：此格式中投标单位对清单中认为需要补充的该项请在对应项打“√”标识。建设单位不勾选危险性较大的分部分项工程清单，如投标单位提供的《危险性较大的分部分项工程清单及超过一定规模的危险性较大的分部分项工程清单》中建设单位一栏有勾选或未勾选均不作为废标条件。</w:t>
      </w:r>
    </w:p>
    <w:p w14:paraId="6A214902">
      <w:pPr>
        <w:spacing w:line="360" w:lineRule="auto"/>
        <w:ind w:firstLine="3000" w:firstLineChars="1250"/>
        <w:rPr>
          <w:rFonts w:ascii="宋体" w:hAnsi="宋体" w:cs="宋体"/>
          <w:color w:val="auto"/>
          <w:sz w:val="24"/>
          <w:szCs w:val="20"/>
        </w:rPr>
      </w:pPr>
    </w:p>
    <w:p w14:paraId="19FAC51E">
      <w:pPr>
        <w:spacing w:line="360" w:lineRule="auto"/>
        <w:ind w:firstLine="3000" w:firstLineChars="1250"/>
        <w:rPr>
          <w:rFonts w:ascii="宋体" w:hAnsi="宋体" w:cs="宋体"/>
          <w:color w:val="auto"/>
          <w:sz w:val="24"/>
          <w:szCs w:val="20"/>
          <w:u w:val="single"/>
        </w:rPr>
      </w:pPr>
      <w:r>
        <w:rPr>
          <w:rFonts w:hint="eastAsia" w:ascii="宋体" w:hAnsi="宋体" w:cs="宋体"/>
          <w:color w:val="auto"/>
          <w:sz w:val="24"/>
          <w:szCs w:val="20"/>
        </w:rPr>
        <w:t>投标人名称（盖法人公章）：</w:t>
      </w:r>
    </w:p>
    <w:p w14:paraId="60508CE5">
      <w:pPr>
        <w:tabs>
          <w:tab w:val="left" w:pos="720"/>
        </w:tabs>
        <w:snapToGrid w:val="0"/>
        <w:spacing w:line="360" w:lineRule="auto"/>
        <w:jc w:val="center"/>
        <w:rPr>
          <w:rFonts w:ascii="宋体" w:hAnsi="宋体" w:cs="宋体"/>
          <w:color w:val="auto"/>
          <w:sz w:val="24"/>
        </w:rPr>
      </w:pPr>
      <w:r>
        <w:rPr>
          <w:rFonts w:hint="eastAsia" w:ascii="宋体" w:hAnsi="宋体" w:cs="宋体"/>
          <w:color w:val="auto"/>
          <w:sz w:val="24"/>
          <w:szCs w:val="20"/>
          <w:lang w:val="en-US" w:eastAsia="zh-CN"/>
        </w:rPr>
        <w:t xml:space="preserve">     </w:t>
      </w:r>
      <w:r>
        <w:rPr>
          <w:rFonts w:hint="eastAsia" w:ascii="宋体" w:hAnsi="宋体" w:cs="宋体"/>
          <w:color w:val="auto"/>
          <w:sz w:val="24"/>
          <w:szCs w:val="20"/>
        </w:rPr>
        <w:t>日  期：   年   月   日</w:t>
      </w:r>
    </w:p>
    <w:p w14:paraId="0740832B">
      <w:pPr>
        <w:widowControl/>
        <w:jc w:val="left"/>
        <w:rPr>
          <w:rFonts w:ascii="宋体" w:hAnsi="宋体" w:cs="宋体"/>
          <w:color w:val="000000"/>
          <w:sz w:val="24"/>
        </w:rPr>
      </w:pPr>
      <w:r>
        <w:rPr>
          <w:rFonts w:ascii="宋体" w:hAnsi="宋体" w:cs="宋体"/>
          <w:color w:val="000000"/>
          <w:sz w:val="24"/>
        </w:rPr>
        <w:br w:type="page"/>
      </w:r>
    </w:p>
    <w:p w14:paraId="57A3187B">
      <w:pPr>
        <w:rPr>
          <w:rFonts w:hint="eastAsia" w:ascii="宋体" w:hAnsi="宋体" w:cs="宋体"/>
          <w:color w:val="000000"/>
          <w:sz w:val="24"/>
        </w:rPr>
      </w:pPr>
      <w:r>
        <w:rPr>
          <w:rFonts w:hint="eastAsia"/>
          <w:bCs/>
          <w:sz w:val="24"/>
          <w:szCs w:val="24"/>
        </w:rPr>
        <w:t>★</w:t>
      </w:r>
      <w:r>
        <w:rPr>
          <w:rFonts w:hint="eastAsia" w:ascii="宋体" w:hAnsi="宋体" w:cs="宋体"/>
          <w:color w:val="000000"/>
          <w:sz w:val="24"/>
        </w:rPr>
        <w:t>技术标投标文件格式十：</w:t>
      </w:r>
    </w:p>
    <w:p w14:paraId="1DB4C732">
      <w:pPr>
        <w:rPr>
          <w:rFonts w:hint="eastAsia" w:ascii="宋体" w:hAnsi="宋体" w:cs="宋体"/>
          <w:color w:val="000000"/>
          <w:sz w:val="24"/>
        </w:rPr>
      </w:pPr>
    </w:p>
    <w:p w14:paraId="761CB926">
      <w:pPr>
        <w:jc w:val="center"/>
        <w:rPr>
          <w:rFonts w:hint="eastAsia" w:eastAsia="宋体"/>
          <w:b/>
          <w:color w:val="auto"/>
          <w:sz w:val="32"/>
          <w:szCs w:val="32"/>
          <w:lang w:eastAsia="zh-CN"/>
        </w:rPr>
      </w:pPr>
      <w:r>
        <w:rPr>
          <w:rFonts w:hint="eastAsia"/>
          <w:b/>
          <w:color w:val="auto"/>
          <w:sz w:val="32"/>
          <w:szCs w:val="32"/>
        </w:rPr>
        <w:t>主要设备品牌</w:t>
      </w:r>
      <w:r>
        <w:rPr>
          <w:rFonts w:hint="eastAsia"/>
          <w:b/>
          <w:color w:val="auto"/>
          <w:sz w:val="32"/>
          <w:szCs w:val="32"/>
          <w:lang w:val="en-US" w:eastAsia="zh-CN"/>
        </w:rPr>
        <w:t>承诺函</w:t>
      </w:r>
    </w:p>
    <w:p w14:paraId="3417DEA8">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u w:val="single"/>
        </w:rPr>
      </w:pPr>
      <w:r>
        <w:rPr>
          <w:rFonts w:hint="eastAsia" w:ascii="宋体" w:hAnsi="宋体" w:cs="宋体"/>
          <w:color w:val="auto"/>
        </w:rPr>
        <w:t>致：</w:t>
      </w:r>
      <w:r>
        <w:rPr>
          <w:rFonts w:hint="eastAsia" w:ascii="宋体" w:hAnsi="宋体" w:cs="宋体"/>
          <w:bCs/>
          <w:color w:val="auto"/>
          <w:u w:val="single"/>
        </w:rPr>
        <w:t>广州白云山医药集团股份有限公司白云山何济公制药厂</w:t>
      </w:r>
    </w:p>
    <w:p w14:paraId="7FD0FD76">
      <w:pPr>
        <w:pStyle w:val="9"/>
        <w:keepNext w:val="0"/>
        <w:keepLines w:val="0"/>
        <w:pageBreakBefore w:val="0"/>
        <w:widowControl w:val="0"/>
        <w:kinsoku/>
        <w:wordWrap/>
        <w:overflowPunct/>
        <w:topLinePunct w:val="0"/>
        <w:autoSpaceDE/>
        <w:autoSpaceDN/>
        <w:bidi w:val="0"/>
        <w:adjustRightInd/>
        <w:snapToGrid/>
        <w:spacing w:line="360" w:lineRule="auto"/>
        <w:ind w:right="420" w:rightChars="200"/>
        <w:textAlignment w:val="auto"/>
        <w:rPr>
          <w:rFonts w:hint="eastAsia" w:ascii="宋体" w:hAnsi="宋体" w:cs="宋体"/>
          <w:bCs/>
          <w:color w:val="auto"/>
          <w:u w:val="none"/>
          <w:lang w:val="en-US" w:eastAsia="zh-CN"/>
        </w:rPr>
      </w:pPr>
      <w:r>
        <w:rPr>
          <w:rFonts w:hint="eastAsia" w:ascii="宋体" w:hAnsi="宋体" w:cs="宋体"/>
          <w:bCs/>
          <w:color w:val="auto"/>
          <w:u w:val="none"/>
          <w:lang w:eastAsia="zh-CN"/>
        </w:rPr>
        <w:t>我</w:t>
      </w:r>
      <w:r>
        <w:rPr>
          <w:rFonts w:hint="eastAsia" w:ascii="宋体" w:hAnsi="宋体" w:cs="宋体"/>
          <w:bCs/>
          <w:color w:val="auto"/>
          <w:u w:val="none"/>
          <w:lang w:val="en-US" w:eastAsia="zh-CN"/>
        </w:rPr>
        <w:t>单位参与</w:t>
      </w:r>
      <w:r>
        <w:rPr>
          <w:rFonts w:hint="eastAsia" w:ascii="宋体" w:hAnsi="宋体" w:cs="宋体"/>
          <w:bCs/>
          <w:color w:val="auto"/>
          <w:u w:val="single"/>
          <w:lang w:val="en-US" w:eastAsia="zh-CN"/>
        </w:rPr>
        <w:t>广州白云山何济公制药厂易地改造项目永久用电工程</w:t>
      </w:r>
      <w:r>
        <w:rPr>
          <w:rFonts w:hint="eastAsia" w:ascii="宋体" w:hAnsi="宋体" w:cs="宋体"/>
          <w:bCs/>
          <w:color w:val="auto"/>
          <w:u w:val="none"/>
          <w:lang w:val="en-US" w:eastAsia="zh-CN"/>
        </w:rPr>
        <w:t>投标，现承诺拟投入本项目的主要设备将使用本项目《用户需求书》中《永久用电系统设备及附件品牌及要求》中所要求的参考品牌或同等档次的其他知名品牌。</w:t>
      </w:r>
    </w:p>
    <w:p w14:paraId="3559B0E7">
      <w:pPr>
        <w:pStyle w:val="9"/>
        <w:keepNext w:val="0"/>
        <w:keepLines w:val="0"/>
        <w:pageBreakBefore w:val="0"/>
        <w:widowControl w:val="0"/>
        <w:kinsoku/>
        <w:wordWrap/>
        <w:overflowPunct/>
        <w:topLinePunct w:val="0"/>
        <w:autoSpaceDE/>
        <w:autoSpaceDN/>
        <w:bidi w:val="0"/>
        <w:adjustRightInd/>
        <w:snapToGrid/>
        <w:spacing w:line="360" w:lineRule="auto"/>
        <w:ind w:right="420" w:rightChars="200"/>
        <w:textAlignment w:val="auto"/>
        <w:rPr>
          <w:rFonts w:hint="default" w:ascii="宋体" w:hAnsi="宋体" w:cs="宋体"/>
          <w:bCs/>
          <w:color w:val="auto"/>
          <w:u w:val="none"/>
          <w:lang w:val="en-US" w:eastAsia="zh-CN"/>
        </w:rPr>
      </w:pPr>
    </w:p>
    <w:p w14:paraId="50E3DDCA">
      <w:pPr>
        <w:pStyle w:val="9"/>
        <w:keepNext w:val="0"/>
        <w:keepLines w:val="0"/>
        <w:pageBreakBefore w:val="0"/>
        <w:widowControl w:val="0"/>
        <w:kinsoku/>
        <w:wordWrap/>
        <w:overflowPunct/>
        <w:topLinePunct w:val="0"/>
        <w:autoSpaceDE/>
        <w:autoSpaceDN/>
        <w:bidi w:val="0"/>
        <w:adjustRightInd/>
        <w:snapToGrid/>
        <w:spacing w:line="360" w:lineRule="auto"/>
        <w:ind w:right="420" w:rightChars="200"/>
        <w:textAlignment w:val="auto"/>
        <w:rPr>
          <w:rFonts w:hint="default" w:ascii="宋体" w:hAnsi="宋体" w:cs="宋体"/>
          <w:bCs/>
          <w:color w:val="auto"/>
          <w:u w:val="none"/>
          <w:lang w:val="en-US" w:eastAsia="zh-CN"/>
        </w:rPr>
      </w:pPr>
    </w:p>
    <w:p w14:paraId="64D3270B">
      <w:pPr>
        <w:pStyle w:val="9"/>
        <w:keepNext w:val="0"/>
        <w:keepLines w:val="0"/>
        <w:pageBreakBefore w:val="0"/>
        <w:widowControl w:val="0"/>
        <w:kinsoku/>
        <w:wordWrap/>
        <w:overflowPunct/>
        <w:topLinePunct w:val="0"/>
        <w:autoSpaceDE/>
        <w:autoSpaceDN/>
        <w:bidi w:val="0"/>
        <w:adjustRightInd/>
        <w:snapToGrid/>
        <w:spacing w:line="360" w:lineRule="auto"/>
        <w:ind w:right="420" w:rightChars="200"/>
        <w:textAlignment w:val="auto"/>
        <w:rPr>
          <w:rFonts w:hint="default" w:ascii="宋体" w:hAnsi="宋体" w:cs="宋体"/>
          <w:bCs/>
          <w:color w:val="auto"/>
          <w:u w:val="none"/>
          <w:lang w:val="en-US" w:eastAsia="zh-CN"/>
        </w:rPr>
      </w:pPr>
    </w:p>
    <w:p w14:paraId="4C165BAF">
      <w:pPr>
        <w:spacing w:line="400" w:lineRule="exact"/>
        <w:jc w:val="center"/>
        <w:rPr>
          <w:rFonts w:ascii="宋体" w:hAnsi="宋体" w:cs="宋体"/>
          <w:color w:val="000000"/>
          <w:sz w:val="21"/>
          <w:szCs w:val="21"/>
        </w:rPr>
      </w:pPr>
      <w:r>
        <w:rPr>
          <w:rFonts w:hint="eastAsia" w:ascii="宋体" w:hAnsi="宋体" w:cs="宋体"/>
          <w:color w:val="000000"/>
          <w:sz w:val="21"/>
          <w:szCs w:val="21"/>
        </w:rPr>
        <w:t xml:space="preserve">投标人企业公章：                         </w:t>
      </w:r>
    </w:p>
    <w:p w14:paraId="12F4F314">
      <w:pPr>
        <w:spacing w:line="400" w:lineRule="exact"/>
        <w:jc w:val="right"/>
        <w:rPr>
          <w:rFonts w:ascii="宋体" w:hAnsi="宋体" w:cs="宋体"/>
          <w:color w:val="000000"/>
          <w:sz w:val="21"/>
          <w:szCs w:val="21"/>
          <w:u w:val="single"/>
        </w:rPr>
      </w:pPr>
      <w:r>
        <w:rPr>
          <w:rFonts w:hint="eastAsia" w:ascii="宋体" w:hAnsi="宋体" w:cs="宋体"/>
          <w:color w:val="000000"/>
          <w:sz w:val="21"/>
          <w:szCs w:val="21"/>
        </w:rPr>
        <w:t xml:space="preserve">                                        日期：  </w:t>
      </w:r>
      <w:r>
        <w:rPr>
          <w:rFonts w:hint="eastAsia" w:ascii="宋体" w:hAnsi="宋体" w:cs="宋体"/>
          <w:color w:val="000000"/>
          <w:sz w:val="21"/>
          <w:szCs w:val="21"/>
          <w:u w:val="single"/>
        </w:rPr>
        <w:t xml:space="preserve">  </w:t>
      </w:r>
      <w:r>
        <w:rPr>
          <w:rFonts w:hint="eastAsia" w:ascii="宋体" w:hAnsi="宋体" w:cs="宋体"/>
          <w:color w:val="000000"/>
          <w:sz w:val="21"/>
          <w:szCs w:val="21"/>
        </w:rPr>
        <w:t>年</w:t>
      </w:r>
      <w:r>
        <w:rPr>
          <w:rFonts w:hint="eastAsia" w:ascii="宋体" w:hAnsi="宋体" w:cs="宋体"/>
          <w:color w:val="000000"/>
          <w:sz w:val="21"/>
          <w:szCs w:val="21"/>
          <w:u w:val="single"/>
        </w:rPr>
        <w:t xml:space="preserve">  </w:t>
      </w:r>
      <w:r>
        <w:rPr>
          <w:rFonts w:hint="eastAsia" w:ascii="宋体" w:hAnsi="宋体" w:cs="宋体"/>
          <w:color w:val="000000"/>
          <w:sz w:val="21"/>
          <w:szCs w:val="21"/>
        </w:rPr>
        <w:t>月</w:t>
      </w:r>
      <w:r>
        <w:rPr>
          <w:rFonts w:hint="eastAsia" w:ascii="宋体" w:hAnsi="宋体" w:cs="宋体"/>
          <w:color w:val="000000"/>
          <w:sz w:val="21"/>
          <w:szCs w:val="21"/>
          <w:u w:val="single"/>
        </w:rPr>
        <w:t xml:space="preserve">  日</w:t>
      </w:r>
    </w:p>
    <w:p w14:paraId="4188308D">
      <w:pPr>
        <w:pStyle w:val="9"/>
        <w:rPr>
          <w:rFonts w:hint="eastAsia"/>
          <w:lang w:eastAsia="zh-CN"/>
        </w:rPr>
      </w:pPr>
    </w:p>
    <w:p w14:paraId="1B143EFA">
      <w:pPr>
        <w:jc w:val="left"/>
        <w:rPr>
          <w:rFonts w:hint="eastAsia"/>
          <w:bCs/>
          <w:sz w:val="24"/>
          <w:szCs w:val="24"/>
        </w:rPr>
      </w:pPr>
      <w:r>
        <w:rPr>
          <w:rFonts w:hint="eastAsia"/>
          <w:bCs/>
          <w:sz w:val="24"/>
          <w:szCs w:val="24"/>
        </w:rPr>
        <w:br w:type="page"/>
      </w:r>
    </w:p>
    <w:p w14:paraId="1A63E74F">
      <w:pPr>
        <w:tabs>
          <w:tab w:val="left" w:pos="720"/>
        </w:tabs>
        <w:snapToGrid w:val="0"/>
        <w:spacing w:line="360" w:lineRule="auto"/>
        <w:outlineLvl w:val="1"/>
        <w:rPr>
          <w:b/>
          <w:sz w:val="32"/>
          <w:szCs w:val="32"/>
        </w:rPr>
      </w:pPr>
      <w:r>
        <w:rPr>
          <w:rFonts w:hint="eastAsia"/>
          <w:bCs/>
          <w:sz w:val="24"/>
          <w:szCs w:val="24"/>
        </w:rPr>
        <w:t>★</w:t>
      </w:r>
      <w:r>
        <w:rPr>
          <w:rFonts w:hint="eastAsia" w:ascii="宋体" w:hAnsi="宋体" w:cs="宋体"/>
          <w:color w:val="000000"/>
          <w:sz w:val="24"/>
        </w:rPr>
        <w:t>技术标投标文件格式十</w:t>
      </w:r>
      <w:r>
        <w:rPr>
          <w:rFonts w:hint="eastAsia" w:ascii="宋体" w:hAnsi="宋体" w:cs="宋体"/>
          <w:color w:val="000000"/>
          <w:sz w:val="24"/>
          <w:lang w:val="en-US" w:eastAsia="zh-CN"/>
        </w:rPr>
        <w:t>一</w:t>
      </w:r>
      <w:r>
        <w:rPr>
          <w:rFonts w:hint="eastAsia" w:ascii="宋体" w:hAnsi="宋体" w:cs="宋体"/>
          <w:color w:val="000000"/>
          <w:sz w:val="24"/>
        </w:rPr>
        <w:t>：</w:t>
      </w:r>
    </w:p>
    <w:p w14:paraId="1FC13667">
      <w:pPr>
        <w:tabs>
          <w:tab w:val="left" w:pos="720"/>
        </w:tabs>
        <w:snapToGrid w:val="0"/>
        <w:spacing w:line="360" w:lineRule="auto"/>
        <w:jc w:val="center"/>
        <w:rPr>
          <w:szCs w:val="21"/>
        </w:rPr>
      </w:pPr>
      <w:r>
        <w:rPr>
          <w:rFonts w:hint="eastAsia"/>
          <w:b/>
          <w:sz w:val="32"/>
          <w:szCs w:val="32"/>
        </w:rPr>
        <w:t>参与编制技术标投标文件人员名单</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F8B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250C46A">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6D77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386D8289">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5C35A19A">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10857700">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6B32FD9C">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E3835DF">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4742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9407CF2">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A0606F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446DEC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DDDE52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4AC7649">
            <w:pPr>
              <w:tabs>
                <w:tab w:val="left" w:pos="720"/>
              </w:tabs>
              <w:snapToGrid w:val="0"/>
              <w:spacing w:line="360" w:lineRule="auto"/>
              <w:jc w:val="center"/>
              <w:rPr>
                <w:rFonts w:ascii="宋体" w:hAnsi="宋体"/>
                <w:szCs w:val="21"/>
              </w:rPr>
            </w:pPr>
          </w:p>
        </w:tc>
      </w:tr>
      <w:tr w14:paraId="5753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48F1417">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002A46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06ABCE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9DE5C9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293B352">
            <w:pPr>
              <w:tabs>
                <w:tab w:val="left" w:pos="720"/>
              </w:tabs>
              <w:snapToGrid w:val="0"/>
              <w:spacing w:line="360" w:lineRule="auto"/>
              <w:jc w:val="center"/>
              <w:rPr>
                <w:rFonts w:ascii="宋体" w:hAnsi="宋体"/>
                <w:szCs w:val="21"/>
              </w:rPr>
            </w:pPr>
          </w:p>
        </w:tc>
      </w:tr>
      <w:tr w14:paraId="5691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17C7BC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FA53A9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0C6712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7EFB00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1409B43">
            <w:pPr>
              <w:tabs>
                <w:tab w:val="left" w:pos="720"/>
              </w:tabs>
              <w:snapToGrid w:val="0"/>
              <w:spacing w:line="360" w:lineRule="auto"/>
              <w:jc w:val="center"/>
              <w:rPr>
                <w:rFonts w:ascii="宋体" w:hAnsi="宋体"/>
                <w:szCs w:val="21"/>
              </w:rPr>
            </w:pPr>
          </w:p>
        </w:tc>
      </w:tr>
      <w:tr w14:paraId="7A80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E1CDE2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483AB67">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A536675">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C8E80C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1EE3552">
            <w:pPr>
              <w:tabs>
                <w:tab w:val="left" w:pos="720"/>
              </w:tabs>
              <w:snapToGrid w:val="0"/>
              <w:spacing w:line="360" w:lineRule="auto"/>
              <w:jc w:val="center"/>
              <w:rPr>
                <w:rFonts w:ascii="宋体" w:hAnsi="宋体"/>
                <w:szCs w:val="21"/>
              </w:rPr>
            </w:pPr>
          </w:p>
        </w:tc>
      </w:tr>
      <w:tr w14:paraId="571D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78AC9B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269AC6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B08B2D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7C24C8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3FFCB11">
            <w:pPr>
              <w:tabs>
                <w:tab w:val="left" w:pos="720"/>
              </w:tabs>
              <w:snapToGrid w:val="0"/>
              <w:spacing w:line="360" w:lineRule="auto"/>
              <w:jc w:val="center"/>
              <w:rPr>
                <w:rFonts w:ascii="宋体" w:hAnsi="宋体"/>
                <w:szCs w:val="21"/>
              </w:rPr>
            </w:pPr>
          </w:p>
        </w:tc>
      </w:tr>
      <w:tr w14:paraId="7204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3DC088F">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B411BA3">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BCDECD8">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603EFE4">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016B401">
            <w:pPr>
              <w:tabs>
                <w:tab w:val="left" w:pos="720"/>
              </w:tabs>
              <w:snapToGrid w:val="0"/>
              <w:spacing w:line="360" w:lineRule="auto"/>
              <w:jc w:val="center"/>
              <w:rPr>
                <w:rFonts w:ascii="宋体" w:hAnsi="宋体"/>
                <w:szCs w:val="21"/>
              </w:rPr>
            </w:pPr>
          </w:p>
        </w:tc>
      </w:tr>
      <w:tr w14:paraId="0658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29A53D2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328E98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3929A89">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A3F34B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5D70EA0">
            <w:pPr>
              <w:tabs>
                <w:tab w:val="left" w:pos="720"/>
              </w:tabs>
              <w:snapToGrid w:val="0"/>
              <w:spacing w:line="360" w:lineRule="auto"/>
              <w:jc w:val="center"/>
              <w:rPr>
                <w:rFonts w:ascii="宋体" w:hAnsi="宋体"/>
                <w:szCs w:val="21"/>
              </w:rPr>
            </w:pPr>
          </w:p>
        </w:tc>
      </w:tr>
      <w:tr w14:paraId="7450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D8469D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BDD8CCF">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D6FDF6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7D9619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98166C5">
            <w:pPr>
              <w:tabs>
                <w:tab w:val="left" w:pos="720"/>
              </w:tabs>
              <w:snapToGrid w:val="0"/>
              <w:spacing w:line="360" w:lineRule="auto"/>
              <w:jc w:val="center"/>
              <w:rPr>
                <w:rFonts w:ascii="宋体" w:hAnsi="宋体"/>
                <w:szCs w:val="21"/>
              </w:rPr>
            </w:pPr>
          </w:p>
        </w:tc>
      </w:tr>
    </w:tbl>
    <w:p w14:paraId="500B77DD">
      <w:pPr>
        <w:tabs>
          <w:tab w:val="left" w:pos="720"/>
        </w:tabs>
        <w:snapToGrid w:val="0"/>
        <w:spacing w:line="360" w:lineRule="auto"/>
        <w:rPr>
          <w:sz w:val="24"/>
          <w:szCs w:val="24"/>
        </w:rPr>
      </w:pPr>
    </w:p>
    <w:p w14:paraId="630246E7">
      <w:pPr>
        <w:pStyle w:val="4"/>
        <w:spacing w:after="0" w:line="360" w:lineRule="auto"/>
        <w:ind w:left="-2" w:leftChars="-1" w:firstLine="367" w:firstLineChars="175"/>
        <w:jc w:val="left"/>
        <w:rPr>
          <w:rFonts w:ascii="宋体" w:hAnsi="宋体" w:eastAsia="宋体"/>
          <w:szCs w:val="21"/>
        </w:rPr>
      </w:pPr>
      <w:r>
        <w:rPr>
          <w:rFonts w:hint="eastAsia" w:ascii="宋体" w:hAnsi="宋体" w:eastAsia="宋体"/>
          <w:szCs w:val="21"/>
        </w:rPr>
        <w:t>注：参与编制投标文件所有人员名单应包括如编制技术投标方案、负责清样校对、负责打印及复印等所有人员在内的人员名单。</w:t>
      </w:r>
    </w:p>
    <w:p w14:paraId="69670227">
      <w:pPr>
        <w:pStyle w:val="4"/>
        <w:spacing w:after="0" w:line="360" w:lineRule="auto"/>
        <w:ind w:left="-2" w:leftChars="-1" w:firstLineChars="175"/>
        <w:jc w:val="center"/>
        <w:rPr>
          <w:sz w:val="24"/>
          <w:szCs w:val="24"/>
        </w:rPr>
      </w:pPr>
    </w:p>
    <w:p w14:paraId="2FCA8423">
      <w:pPr>
        <w:autoSpaceDE w:val="0"/>
        <w:autoSpaceDN w:val="0"/>
        <w:adjustRightInd w:val="0"/>
        <w:rPr>
          <w:sz w:val="24"/>
          <w:szCs w:val="24"/>
        </w:rPr>
      </w:pPr>
    </w:p>
    <w:p w14:paraId="5B94FB8B">
      <w:pPr>
        <w:spacing w:line="320" w:lineRule="exact"/>
        <w:rPr>
          <w:rFonts w:ascii="仿宋_GB2312" w:hAnsi="楷体" w:eastAsia="仿宋_GB2312"/>
          <w:szCs w:val="21"/>
        </w:rPr>
      </w:pPr>
    </w:p>
    <w:p w14:paraId="62F3BF69">
      <w:pPr>
        <w:widowControl/>
        <w:jc w:val="left"/>
        <w:rPr>
          <w:rFonts w:ascii="仿宋_GB2312" w:hAnsi="楷体" w:eastAsia="仿宋_GB2312"/>
          <w:szCs w:val="21"/>
        </w:rPr>
      </w:pPr>
      <w:r>
        <w:rPr>
          <w:rFonts w:ascii="仿宋_GB2312" w:hAnsi="楷体" w:eastAsia="仿宋_GB2312"/>
          <w:szCs w:val="21"/>
        </w:rPr>
        <w:br w:type="page"/>
      </w:r>
    </w:p>
    <w:p w14:paraId="11DA2353">
      <w:pPr>
        <w:widowControl/>
        <w:jc w:val="right"/>
        <w:rPr>
          <w:rFonts w:ascii="仿宋_GB2312" w:hAnsi="楷体" w:eastAsia="仿宋_GB2312"/>
          <w:szCs w:val="21"/>
        </w:rPr>
      </w:pPr>
    </w:p>
    <w:p w14:paraId="651EC7B6">
      <w:pPr>
        <w:widowControl/>
        <w:jc w:val="left"/>
        <w:rPr>
          <w:rFonts w:ascii="仿宋_GB2312" w:hAnsi="楷体" w:eastAsia="仿宋_GB2312"/>
          <w:szCs w:val="21"/>
        </w:rPr>
      </w:pPr>
    </w:p>
    <w:p w14:paraId="16474A4D">
      <w:pPr>
        <w:widowControl/>
        <w:jc w:val="left"/>
        <w:rPr>
          <w:rFonts w:ascii="仿宋_GB2312" w:hAnsi="楷体" w:eastAsia="仿宋_GB2312"/>
          <w:szCs w:val="21"/>
        </w:rPr>
      </w:pPr>
    </w:p>
    <w:p w14:paraId="055160B9">
      <w:pPr>
        <w:widowControl/>
        <w:jc w:val="left"/>
        <w:rPr>
          <w:rFonts w:ascii="仿宋_GB2312" w:hAnsi="楷体" w:eastAsia="仿宋_GB2312"/>
          <w:szCs w:val="21"/>
        </w:rPr>
      </w:pPr>
    </w:p>
    <w:p w14:paraId="79E9A49A">
      <w:pPr>
        <w:spacing w:line="320" w:lineRule="exact"/>
        <w:rPr>
          <w:rFonts w:ascii="仿宋_GB2312" w:hAnsi="楷体" w:eastAsia="仿宋_GB2312"/>
          <w:szCs w:val="21"/>
        </w:rPr>
      </w:pPr>
    </w:p>
    <w:p w14:paraId="0D973A3E">
      <w:pPr>
        <w:widowControl/>
        <w:jc w:val="left"/>
        <w:rPr>
          <w:rFonts w:ascii="仿宋_GB2312" w:hAnsi="楷体" w:eastAsia="仿宋_GB2312"/>
          <w:szCs w:val="21"/>
        </w:rPr>
      </w:pPr>
    </w:p>
    <w:p w14:paraId="4D470124">
      <w:pPr>
        <w:widowControl/>
        <w:jc w:val="left"/>
        <w:rPr>
          <w:rFonts w:ascii="仿宋_GB2312" w:hAnsi="楷体" w:eastAsia="仿宋_GB2312"/>
          <w:szCs w:val="21"/>
        </w:rPr>
      </w:pPr>
    </w:p>
    <w:p w14:paraId="7F056695">
      <w:pPr>
        <w:widowControl/>
        <w:jc w:val="left"/>
        <w:rPr>
          <w:rFonts w:ascii="仿宋_GB2312" w:hAnsi="楷体" w:eastAsia="仿宋_GB2312"/>
          <w:szCs w:val="21"/>
        </w:rPr>
      </w:pPr>
    </w:p>
    <w:p w14:paraId="03FE2A91">
      <w:pPr>
        <w:widowControl/>
        <w:jc w:val="left"/>
        <w:rPr>
          <w:rFonts w:ascii="仿宋_GB2312" w:hAnsi="楷体" w:eastAsia="仿宋_GB2312"/>
          <w:szCs w:val="21"/>
        </w:rPr>
      </w:pPr>
    </w:p>
    <w:p w14:paraId="31DB29EF">
      <w:pPr>
        <w:widowControl/>
        <w:jc w:val="left"/>
        <w:rPr>
          <w:rFonts w:ascii="仿宋_GB2312" w:hAnsi="楷体" w:eastAsia="仿宋_GB2312"/>
          <w:szCs w:val="21"/>
        </w:rPr>
      </w:pPr>
    </w:p>
    <w:p w14:paraId="3D1DAD4D">
      <w:pPr>
        <w:widowControl/>
        <w:jc w:val="left"/>
        <w:rPr>
          <w:rFonts w:ascii="仿宋_GB2312" w:hAnsi="楷体" w:eastAsia="仿宋_GB2312"/>
          <w:szCs w:val="21"/>
        </w:rPr>
      </w:pPr>
    </w:p>
    <w:p w14:paraId="0BB6D29B">
      <w:pPr>
        <w:widowControl/>
        <w:jc w:val="left"/>
        <w:rPr>
          <w:rFonts w:ascii="仿宋_GB2312" w:hAnsi="楷体" w:eastAsia="仿宋_GB2312"/>
          <w:szCs w:val="21"/>
        </w:rPr>
      </w:pPr>
    </w:p>
    <w:p w14:paraId="2711BF26">
      <w:pPr>
        <w:widowControl/>
        <w:jc w:val="left"/>
        <w:rPr>
          <w:rFonts w:ascii="仿宋_GB2312" w:hAnsi="楷体" w:eastAsia="仿宋_GB2312"/>
          <w:szCs w:val="21"/>
        </w:rPr>
      </w:pPr>
    </w:p>
    <w:p w14:paraId="76FD9E10">
      <w:pPr>
        <w:widowControl/>
        <w:jc w:val="left"/>
        <w:rPr>
          <w:rFonts w:ascii="仿宋_GB2312" w:hAnsi="楷体" w:eastAsia="仿宋_GB2312"/>
          <w:szCs w:val="21"/>
        </w:rPr>
      </w:pPr>
    </w:p>
    <w:p w14:paraId="4368A008">
      <w:pPr>
        <w:widowControl/>
        <w:jc w:val="left"/>
        <w:rPr>
          <w:rFonts w:ascii="仿宋_GB2312" w:hAnsi="楷体" w:eastAsia="仿宋_GB2312"/>
          <w:szCs w:val="21"/>
        </w:rPr>
      </w:pPr>
    </w:p>
    <w:p w14:paraId="0F267A83">
      <w:pPr>
        <w:widowControl/>
        <w:jc w:val="left"/>
        <w:rPr>
          <w:rFonts w:ascii="仿宋_GB2312" w:hAnsi="楷体" w:eastAsia="仿宋_GB2312"/>
          <w:szCs w:val="21"/>
        </w:rPr>
      </w:pPr>
    </w:p>
    <w:p w14:paraId="169FBE3F">
      <w:pPr>
        <w:widowControl/>
        <w:jc w:val="left"/>
        <w:rPr>
          <w:rFonts w:ascii="仿宋_GB2312" w:hAnsi="楷体" w:eastAsia="仿宋_GB2312"/>
          <w:szCs w:val="21"/>
        </w:rPr>
      </w:pPr>
    </w:p>
    <w:p w14:paraId="3138778F">
      <w:pPr>
        <w:widowControl/>
        <w:jc w:val="left"/>
        <w:rPr>
          <w:rFonts w:ascii="仿宋_GB2312" w:hAnsi="楷体" w:eastAsia="仿宋_GB2312"/>
          <w:szCs w:val="21"/>
        </w:rPr>
      </w:pPr>
    </w:p>
    <w:p w14:paraId="2BF48A13">
      <w:pPr>
        <w:widowControl/>
        <w:jc w:val="left"/>
        <w:rPr>
          <w:rFonts w:ascii="仿宋_GB2312" w:hAnsi="楷体" w:eastAsia="仿宋_GB2312"/>
          <w:szCs w:val="21"/>
        </w:rPr>
      </w:pPr>
    </w:p>
    <w:p w14:paraId="5D9D1919">
      <w:pPr>
        <w:spacing w:line="320" w:lineRule="exact"/>
        <w:rPr>
          <w:rFonts w:ascii="仿宋_GB2312" w:hAnsi="楷体" w:eastAsia="仿宋_GB2312"/>
          <w:szCs w:val="21"/>
        </w:rPr>
      </w:pPr>
    </w:p>
    <w:p w14:paraId="7D82D936">
      <w:pPr>
        <w:spacing w:line="360" w:lineRule="auto"/>
        <w:jc w:val="center"/>
        <w:rPr>
          <w:rFonts w:ascii="宋体" w:hAnsi="宋体" w:cs="宋体"/>
          <w:sz w:val="24"/>
        </w:rPr>
      </w:pPr>
      <w:r>
        <w:rPr>
          <w:rFonts w:hint="eastAsia" w:ascii="宋体" w:hAnsi="宋体" w:cs="宋体"/>
          <w:b/>
          <w:sz w:val="32"/>
          <w:szCs w:val="32"/>
        </w:rPr>
        <w:t>第二部分 经济标</w:t>
      </w:r>
      <w:r>
        <w:rPr>
          <w:rFonts w:hint="eastAsia" w:ascii="宋体" w:hAnsi="宋体" w:cs="宋体"/>
          <w:b/>
          <w:color w:val="000000"/>
          <w:sz w:val="32"/>
          <w:szCs w:val="32"/>
        </w:rPr>
        <w:t>投标文件</w:t>
      </w:r>
      <w:r>
        <w:rPr>
          <w:sz w:val="24"/>
          <w:szCs w:val="24"/>
        </w:rPr>
        <w:br w:type="page"/>
      </w:r>
      <w:bookmarkStart w:id="34" w:name="_Toc2272568"/>
      <w:r>
        <w:rPr>
          <w:rFonts w:hint="eastAsia" w:ascii="宋体" w:hAnsi="宋体" w:cs="宋体"/>
          <w:sz w:val="24"/>
        </w:rPr>
        <w:t xml:space="preserve"> </w:t>
      </w:r>
    </w:p>
    <w:p w14:paraId="1FD3E507">
      <w:pPr>
        <w:pStyle w:val="133"/>
        <w:ind w:firstLine="496"/>
        <w:rPr>
          <w:rFonts w:ascii="宋体" w:hAnsi="宋体" w:cs="宋体"/>
        </w:rPr>
      </w:pPr>
      <w:r>
        <w:rPr>
          <w:rFonts w:hint="eastAsia" w:ascii="宋体" w:hAnsi="宋体" w:cs="宋体"/>
          <w:color w:val="000000"/>
        </w:rPr>
        <w:t>经济标投标文件格式</w:t>
      </w:r>
      <w:r>
        <w:rPr>
          <w:rFonts w:hint="eastAsia" w:ascii="宋体" w:hAnsi="宋体" w:cs="宋体"/>
        </w:rPr>
        <w:t>一：</w:t>
      </w:r>
      <w:r>
        <w:rPr>
          <w:rFonts w:hint="eastAsia" w:ascii="宋体" w:hAnsi="宋体" w:cs="宋体"/>
          <w:color w:val="000000"/>
        </w:rPr>
        <w:t>经济标投标文件封面</w:t>
      </w:r>
    </w:p>
    <w:p w14:paraId="1F06137D">
      <w:pPr>
        <w:pStyle w:val="133"/>
        <w:ind w:firstLine="496"/>
        <w:rPr>
          <w:rFonts w:ascii="宋体" w:hAnsi="宋体" w:cs="宋体"/>
        </w:rPr>
      </w:pPr>
    </w:p>
    <w:p w14:paraId="47266300">
      <w:pPr>
        <w:pStyle w:val="133"/>
        <w:ind w:firstLine="496"/>
        <w:rPr>
          <w:rFonts w:ascii="宋体" w:hAnsi="宋体" w:cs="宋体"/>
        </w:rPr>
      </w:pPr>
    </w:p>
    <w:p w14:paraId="26B0C082">
      <w:pPr>
        <w:pStyle w:val="133"/>
        <w:ind w:firstLine="496"/>
        <w:rPr>
          <w:rFonts w:ascii="宋体" w:hAnsi="宋体" w:cs="宋体"/>
        </w:rPr>
      </w:pPr>
    </w:p>
    <w:p w14:paraId="65D5F5F8">
      <w:pPr>
        <w:pStyle w:val="136"/>
        <w:rPr>
          <w:rFonts w:ascii="宋体" w:hAnsi="宋体" w:eastAsia="宋体" w:cs="宋体"/>
          <w:u w:val="single"/>
        </w:rPr>
      </w:pPr>
      <w:r>
        <w:rPr>
          <w:rFonts w:hint="eastAsia" w:ascii="宋体" w:hAnsi="宋体" w:eastAsia="宋体" w:cs="宋体"/>
          <w:u w:val="single"/>
          <w:lang w:eastAsia="zh-CN"/>
        </w:rPr>
        <w:t>广州白云山何济公制药厂易地改造项目永久用电工程</w:t>
      </w:r>
      <w:r>
        <w:rPr>
          <w:rFonts w:hint="eastAsia" w:ascii="宋体" w:hAnsi="宋体" w:eastAsia="宋体" w:cs="宋体"/>
          <w:u w:val="single"/>
        </w:rPr>
        <w:t xml:space="preserve"> </w:t>
      </w:r>
    </w:p>
    <w:p w14:paraId="5C4A1484">
      <w:pPr>
        <w:pStyle w:val="133"/>
        <w:ind w:firstLine="496"/>
        <w:rPr>
          <w:rFonts w:ascii="宋体" w:hAnsi="宋体" w:cs="宋体"/>
        </w:rPr>
      </w:pPr>
    </w:p>
    <w:p w14:paraId="2101FB99">
      <w:pPr>
        <w:pStyle w:val="133"/>
        <w:ind w:firstLine="496"/>
        <w:rPr>
          <w:rFonts w:ascii="宋体" w:hAnsi="宋体" w:cs="宋体"/>
        </w:rPr>
      </w:pPr>
    </w:p>
    <w:p w14:paraId="641DE8C8">
      <w:pPr>
        <w:pStyle w:val="133"/>
        <w:ind w:firstLine="496"/>
        <w:rPr>
          <w:rFonts w:ascii="宋体" w:hAnsi="宋体" w:cs="宋体"/>
        </w:rPr>
      </w:pPr>
    </w:p>
    <w:p w14:paraId="6A783671">
      <w:pPr>
        <w:pStyle w:val="133"/>
        <w:ind w:firstLine="496"/>
        <w:rPr>
          <w:rFonts w:ascii="宋体" w:hAnsi="宋体" w:cs="宋体"/>
        </w:rPr>
      </w:pPr>
    </w:p>
    <w:p w14:paraId="20CD7B92">
      <w:pPr>
        <w:pStyle w:val="134"/>
        <w:rPr>
          <w:rFonts w:ascii="宋体" w:hAnsi="宋体" w:eastAsia="宋体" w:cs="宋体"/>
        </w:rPr>
      </w:pPr>
      <w:r>
        <w:rPr>
          <w:rFonts w:hint="eastAsia" w:ascii="宋体" w:hAnsi="宋体" w:eastAsia="宋体" w:cs="宋体"/>
        </w:rPr>
        <w:t>投标文件</w:t>
      </w:r>
    </w:p>
    <w:p w14:paraId="060A66CF">
      <w:pPr>
        <w:pStyle w:val="136"/>
        <w:rPr>
          <w:rFonts w:ascii="宋体" w:hAnsi="宋体" w:eastAsia="宋体" w:cs="宋体"/>
        </w:rPr>
      </w:pPr>
      <w:r>
        <w:rPr>
          <w:rFonts w:hint="eastAsia" w:ascii="宋体" w:hAnsi="宋体" w:eastAsia="宋体" w:cs="宋体"/>
        </w:rPr>
        <w:t>第二部分（经济标）</w:t>
      </w:r>
    </w:p>
    <w:p w14:paraId="5816D3B6">
      <w:pPr>
        <w:pStyle w:val="133"/>
        <w:ind w:firstLine="496"/>
        <w:rPr>
          <w:rFonts w:ascii="宋体" w:hAnsi="宋体" w:cs="宋体"/>
        </w:rPr>
      </w:pPr>
    </w:p>
    <w:p w14:paraId="7EC4D603">
      <w:pPr>
        <w:pStyle w:val="133"/>
        <w:ind w:firstLine="496"/>
        <w:rPr>
          <w:rFonts w:ascii="宋体" w:hAnsi="宋体" w:cs="宋体"/>
        </w:rPr>
      </w:pPr>
    </w:p>
    <w:p w14:paraId="60533CAE">
      <w:pPr>
        <w:pStyle w:val="133"/>
        <w:ind w:firstLine="496"/>
        <w:rPr>
          <w:rFonts w:ascii="宋体" w:hAnsi="宋体" w:cs="宋体"/>
        </w:rPr>
      </w:pPr>
    </w:p>
    <w:p w14:paraId="744BC855">
      <w:pPr>
        <w:pStyle w:val="133"/>
        <w:ind w:firstLine="496"/>
        <w:rPr>
          <w:rFonts w:ascii="宋体" w:hAnsi="宋体" w:cs="宋体"/>
        </w:rPr>
      </w:pPr>
    </w:p>
    <w:p w14:paraId="1A515F04">
      <w:pPr>
        <w:pStyle w:val="133"/>
        <w:ind w:firstLine="496"/>
        <w:rPr>
          <w:rFonts w:ascii="宋体" w:hAnsi="宋体" w:cs="宋体"/>
        </w:rPr>
      </w:pPr>
    </w:p>
    <w:p w14:paraId="3EB6D2ED">
      <w:pPr>
        <w:pStyle w:val="133"/>
        <w:ind w:firstLine="496"/>
        <w:rPr>
          <w:rFonts w:ascii="宋体" w:hAnsi="宋体" w:cs="宋体"/>
        </w:rPr>
      </w:pPr>
    </w:p>
    <w:p w14:paraId="06C6A9F7">
      <w:pPr>
        <w:pStyle w:val="133"/>
        <w:ind w:firstLine="496"/>
        <w:rPr>
          <w:rFonts w:ascii="宋体" w:hAnsi="宋体" w:cs="宋体"/>
        </w:rPr>
      </w:pPr>
    </w:p>
    <w:p w14:paraId="0E73105F">
      <w:pPr>
        <w:pStyle w:val="135"/>
        <w:ind w:firstLine="2038" w:firstLineChars="662"/>
        <w:rPr>
          <w:rFonts w:ascii="宋体" w:hAnsi="宋体" w:cs="宋体"/>
          <w:u w:val="single"/>
        </w:rPr>
      </w:pPr>
      <w:r>
        <w:rPr>
          <w:rFonts w:hint="eastAsia" w:ascii="宋体" w:hAnsi="宋体" w:cs="宋体"/>
        </w:rPr>
        <w:t>投标人：</w:t>
      </w:r>
      <w:r>
        <w:rPr>
          <w:rFonts w:hint="eastAsia" w:ascii="宋体" w:hAnsi="宋体" w:cs="宋体"/>
          <w:u w:val="single"/>
        </w:rPr>
        <w:t xml:space="preserve">                 </w:t>
      </w:r>
    </w:p>
    <w:p w14:paraId="6F47C35B">
      <w:pPr>
        <w:pStyle w:val="135"/>
        <w:ind w:firstLine="2038" w:firstLineChars="662"/>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0C029139">
      <w:pPr>
        <w:tabs>
          <w:tab w:val="left" w:pos="720"/>
        </w:tabs>
        <w:snapToGrid w:val="0"/>
        <w:spacing w:line="360" w:lineRule="auto"/>
        <w:rPr>
          <w:sz w:val="24"/>
          <w:szCs w:val="24"/>
        </w:rPr>
      </w:pPr>
    </w:p>
    <w:p w14:paraId="463E985F">
      <w:pPr>
        <w:widowControl/>
        <w:jc w:val="left"/>
        <w:rPr>
          <w:sz w:val="24"/>
          <w:szCs w:val="24"/>
        </w:rPr>
      </w:pPr>
      <w:r>
        <w:rPr>
          <w:sz w:val="24"/>
          <w:szCs w:val="24"/>
        </w:rPr>
        <w:br w:type="page"/>
      </w:r>
    </w:p>
    <w:p w14:paraId="5989F645">
      <w:pPr>
        <w:spacing w:line="360" w:lineRule="auto"/>
        <w:rPr>
          <w:rFonts w:ascii="宋体" w:hAnsi="宋体" w:cs="宋体"/>
          <w:sz w:val="24"/>
        </w:rPr>
      </w:pPr>
      <w:r>
        <w:rPr>
          <w:rFonts w:hint="eastAsia" w:ascii="宋体" w:hAnsi="宋体" w:cs="宋体"/>
          <w:color w:val="000000"/>
          <w:sz w:val="24"/>
        </w:rPr>
        <w:t>经济标投标文件</w:t>
      </w:r>
      <w:r>
        <w:rPr>
          <w:rFonts w:hint="eastAsia" w:ascii="宋体" w:hAnsi="宋体" w:cs="宋体"/>
          <w:sz w:val="24"/>
        </w:rPr>
        <w:t>格式二：</w:t>
      </w:r>
    </w:p>
    <w:p w14:paraId="1CB9A89C">
      <w:pPr>
        <w:spacing w:line="360" w:lineRule="auto"/>
        <w:rPr>
          <w:rFonts w:ascii="宋体" w:hAnsi="宋体" w:cs="宋体"/>
          <w:sz w:val="24"/>
        </w:rPr>
      </w:pPr>
    </w:p>
    <w:p w14:paraId="19861F99">
      <w:pPr>
        <w:pStyle w:val="137"/>
        <w:rPr>
          <w:rFonts w:ascii="宋体" w:hAnsi="宋体" w:eastAsia="宋体" w:cs="宋体"/>
        </w:rPr>
      </w:pPr>
      <w:r>
        <w:rPr>
          <w:rFonts w:hint="eastAsia" w:ascii="宋体" w:hAnsi="宋体" w:eastAsia="宋体" w:cs="宋体"/>
        </w:rPr>
        <w:t>工程量清单计价表</w:t>
      </w:r>
    </w:p>
    <w:p w14:paraId="4976E987">
      <w:pPr>
        <w:pStyle w:val="133"/>
        <w:ind w:firstLine="496"/>
        <w:rPr>
          <w:rFonts w:ascii="宋体" w:hAnsi="宋体" w:cs="宋体"/>
        </w:rPr>
      </w:pPr>
    </w:p>
    <w:p w14:paraId="071E56BD">
      <w:pPr>
        <w:pStyle w:val="133"/>
        <w:ind w:firstLine="496"/>
        <w:rPr>
          <w:rFonts w:ascii="宋体" w:hAnsi="宋体" w:cs="宋体"/>
          <w:color w:val="auto"/>
        </w:rPr>
      </w:pPr>
      <w:r>
        <w:rPr>
          <w:rFonts w:hint="eastAsia" w:ascii="宋体" w:hAnsi="宋体" w:cs="宋体"/>
          <w:color w:val="auto"/>
        </w:rPr>
        <w:t>注：</w:t>
      </w:r>
      <w:r>
        <w:rPr>
          <w:rFonts w:hint="eastAsia" w:ascii="宋体" w:hAnsi="宋体" w:cs="宋体"/>
          <w:snapToGrid w:val="0"/>
          <w:color w:val="auto"/>
          <w:szCs w:val="20"/>
        </w:rPr>
        <w:t>按投标须知修改表11.3.2条款要求，</w:t>
      </w:r>
      <w:r>
        <w:rPr>
          <w:rFonts w:hint="eastAsia" w:ascii="宋体" w:hAnsi="宋体" w:cs="宋体"/>
          <w:color w:val="auto"/>
        </w:rPr>
        <w:t>详见工程量清单。</w:t>
      </w:r>
    </w:p>
    <w:p w14:paraId="12C3C981">
      <w:pPr>
        <w:widowControl/>
        <w:jc w:val="left"/>
        <w:rPr>
          <w:rFonts w:ascii="宋体" w:hAnsi="宋体" w:cs="宋体"/>
          <w:sz w:val="24"/>
        </w:rPr>
      </w:pPr>
      <w:r>
        <w:rPr>
          <w:rFonts w:ascii="宋体" w:hAnsi="宋体" w:cs="宋体"/>
          <w:sz w:val="24"/>
        </w:rPr>
        <w:br w:type="page"/>
      </w:r>
    </w:p>
    <w:p w14:paraId="7E73951E">
      <w:pPr>
        <w:spacing w:line="360" w:lineRule="auto"/>
        <w:rPr>
          <w:rFonts w:ascii="宋体" w:hAnsi="宋体" w:cs="宋体"/>
          <w:sz w:val="24"/>
        </w:rPr>
      </w:pPr>
      <w:r>
        <w:rPr>
          <w:rFonts w:hint="eastAsia"/>
          <w:bCs/>
          <w:sz w:val="24"/>
          <w:szCs w:val="24"/>
        </w:rPr>
        <w:t>★</w:t>
      </w:r>
      <w:r>
        <w:rPr>
          <w:rFonts w:hint="eastAsia" w:ascii="宋体" w:hAnsi="宋体" w:cs="宋体"/>
          <w:color w:val="000000"/>
          <w:sz w:val="24"/>
        </w:rPr>
        <w:t>经济标投标文件</w:t>
      </w:r>
      <w:r>
        <w:rPr>
          <w:rFonts w:hint="eastAsia" w:ascii="宋体" w:hAnsi="宋体" w:cs="宋体"/>
          <w:sz w:val="24"/>
        </w:rPr>
        <w:t>格式三：</w:t>
      </w:r>
    </w:p>
    <w:p w14:paraId="332CA306">
      <w:pPr>
        <w:spacing w:line="360" w:lineRule="auto"/>
        <w:jc w:val="center"/>
        <w:rPr>
          <w:b/>
          <w:sz w:val="32"/>
          <w:szCs w:val="32"/>
        </w:rPr>
      </w:pPr>
      <w:r>
        <w:rPr>
          <w:rFonts w:hint="eastAsia"/>
          <w:b/>
          <w:sz w:val="32"/>
          <w:szCs w:val="32"/>
        </w:rPr>
        <w:t>参与编制经济标投标文件人员名单</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3837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276F239">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5F81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3DBBB7CC">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6586E9B8">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3C1252B">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23BB96A0">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E8E2DD9">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0DE4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0FCBE38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BE3CBB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D0A1A7F">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7A741C4">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692EEEB">
            <w:pPr>
              <w:tabs>
                <w:tab w:val="left" w:pos="720"/>
              </w:tabs>
              <w:snapToGrid w:val="0"/>
              <w:spacing w:line="360" w:lineRule="auto"/>
              <w:jc w:val="center"/>
              <w:rPr>
                <w:rFonts w:ascii="宋体" w:hAnsi="宋体"/>
                <w:szCs w:val="21"/>
              </w:rPr>
            </w:pPr>
          </w:p>
        </w:tc>
      </w:tr>
      <w:tr w14:paraId="14DD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3AB0E37">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44D0523">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9CAC93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394F621">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4B31299">
            <w:pPr>
              <w:tabs>
                <w:tab w:val="left" w:pos="720"/>
              </w:tabs>
              <w:snapToGrid w:val="0"/>
              <w:spacing w:line="360" w:lineRule="auto"/>
              <w:jc w:val="center"/>
              <w:rPr>
                <w:rFonts w:ascii="宋体" w:hAnsi="宋体"/>
                <w:szCs w:val="21"/>
              </w:rPr>
            </w:pPr>
          </w:p>
        </w:tc>
      </w:tr>
      <w:tr w14:paraId="3304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C49AE3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1AD8DE3">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A28F462">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0345947">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351C525">
            <w:pPr>
              <w:tabs>
                <w:tab w:val="left" w:pos="720"/>
              </w:tabs>
              <w:snapToGrid w:val="0"/>
              <w:spacing w:line="360" w:lineRule="auto"/>
              <w:jc w:val="center"/>
              <w:rPr>
                <w:rFonts w:ascii="宋体" w:hAnsi="宋体"/>
                <w:szCs w:val="21"/>
              </w:rPr>
            </w:pPr>
          </w:p>
        </w:tc>
      </w:tr>
      <w:tr w14:paraId="09E7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0F013C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5328443">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E09048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AFFE1E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589FE23">
            <w:pPr>
              <w:tabs>
                <w:tab w:val="left" w:pos="720"/>
              </w:tabs>
              <w:snapToGrid w:val="0"/>
              <w:spacing w:line="360" w:lineRule="auto"/>
              <w:jc w:val="center"/>
              <w:rPr>
                <w:rFonts w:ascii="宋体" w:hAnsi="宋体"/>
                <w:szCs w:val="21"/>
              </w:rPr>
            </w:pPr>
          </w:p>
        </w:tc>
      </w:tr>
      <w:tr w14:paraId="17EA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885A8E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AAD6F93">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A9E2315">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FB4BDC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3E29E98">
            <w:pPr>
              <w:tabs>
                <w:tab w:val="left" w:pos="720"/>
              </w:tabs>
              <w:snapToGrid w:val="0"/>
              <w:spacing w:line="360" w:lineRule="auto"/>
              <w:jc w:val="center"/>
              <w:rPr>
                <w:rFonts w:ascii="宋体" w:hAnsi="宋体"/>
                <w:szCs w:val="21"/>
              </w:rPr>
            </w:pPr>
          </w:p>
        </w:tc>
      </w:tr>
      <w:tr w14:paraId="63EE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B613FD1">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CDA00D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25E9EE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303E919">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8125FB7">
            <w:pPr>
              <w:tabs>
                <w:tab w:val="left" w:pos="720"/>
              </w:tabs>
              <w:snapToGrid w:val="0"/>
              <w:spacing w:line="360" w:lineRule="auto"/>
              <w:jc w:val="center"/>
              <w:rPr>
                <w:rFonts w:ascii="宋体" w:hAnsi="宋体"/>
                <w:szCs w:val="21"/>
              </w:rPr>
            </w:pPr>
          </w:p>
        </w:tc>
      </w:tr>
      <w:tr w14:paraId="4328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8FEF3DC">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7DE1CA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EFE3BC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A48774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91559F3">
            <w:pPr>
              <w:tabs>
                <w:tab w:val="left" w:pos="720"/>
              </w:tabs>
              <w:snapToGrid w:val="0"/>
              <w:spacing w:line="360" w:lineRule="auto"/>
              <w:jc w:val="center"/>
              <w:rPr>
                <w:rFonts w:ascii="宋体" w:hAnsi="宋体"/>
                <w:szCs w:val="21"/>
              </w:rPr>
            </w:pPr>
          </w:p>
        </w:tc>
      </w:tr>
      <w:tr w14:paraId="7FD8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C77ACBF">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62ACB3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2C1EC4C">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492DCC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12B93FC">
            <w:pPr>
              <w:tabs>
                <w:tab w:val="left" w:pos="720"/>
              </w:tabs>
              <w:snapToGrid w:val="0"/>
              <w:spacing w:line="360" w:lineRule="auto"/>
              <w:jc w:val="center"/>
              <w:rPr>
                <w:rFonts w:ascii="宋体" w:hAnsi="宋体"/>
                <w:szCs w:val="21"/>
              </w:rPr>
            </w:pPr>
          </w:p>
        </w:tc>
      </w:tr>
    </w:tbl>
    <w:p w14:paraId="3E8AF530">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14:paraId="186FD1A0">
      <w:pPr>
        <w:autoSpaceDE w:val="0"/>
        <w:autoSpaceDN w:val="0"/>
        <w:adjustRightInd w:val="0"/>
        <w:rPr>
          <w:rFonts w:ascii="宋体" w:hAnsi="宋体" w:cs="宋体"/>
          <w:color w:val="000000"/>
          <w:szCs w:val="21"/>
        </w:rPr>
      </w:pPr>
      <w:r>
        <w:rPr>
          <w:szCs w:val="21"/>
        </w:rPr>
        <w:br w:type="page"/>
      </w:r>
      <w:r>
        <w:rPr>
          <w:rFonts w:hint="eastAsia"/>
          <w:bCs/>
          <w:sz w:val="24"/>
          <w:szCs w:val="24"/>
        </w:rPr>
        <w:t>★</w:t>
      </w:r>
      <w:r>
        <w:rPr>
          <w:rFonts w:hint="eastAsia" w:ascii="宋体" w:hAnsi="宋体" w:cs="宋体"/>
          <w:color w:val="000000"/>
          <w:sz w:val="24"/>
        </w:rPr>
        <w:t>经济标投标文件格式四：</w:t>
      </w:r>
    </w:p>
    <w:p w14:paraId="14C99775">
      <w:pPr>
        <w:pStyle w:val="4"/>
        <w:spacing w:after="0" w:line="360" w:lineRule="auto"/>
        <w:ind w:firstLine="0"/>
        <w:jc w:val="center"/>
        <w:rPr>
          <w:rFonts w:ascii="宋体" w:hAnsi="宋体" w:eastAsia="宋体" w:cs="宋体"/>
          <w:color w:val="000000"/>
          <w:sz w:val="32"/>
          <w:szCs w:val="32"/>
        </w:rPr>
      </w:pPr>
      <w:r>
        <w:rPr>
          <w:rFonts w:hint="eastAsia" w:ascii="宋体" w:hAnsi="宋体" w:eastAsia="宋体" w:cs="宋体"/>
          <w:b/>
          <w:color w:val="000000"/>
          <w:sz w:val="32"/>
          <w:szCs w:val="32"/>
        </w:rPr>
        <w:t>对投标文件编制的承诺</w:t>
      </w:r>
    </w:p>
    <w:p w14:paraId="14C41D0D">
      <w:pPr>
        <w:pStyle w:val="4"/>
        <w:spacing w:after="0" w:line="360" w:lineRule="auto"/>
        <w:ind w:left="-2" w:leftChars="-1" w:firstLine="540" w:firstLineChars="225"/>
        <w:rPr>
          <w:rFonts w:ascii="宋体" w:hAnsi="宋体" w:eastAsia="宋体" w:cs="宋体"/>
          <w:color w:val="000000"/>
          <w:sz w:val="24"/>
          <w:szCs w:val="24"/>
        </w:rPr>
      </w:pPr>
      <w:r>
        <w:rPr>
          <w:rFonts w:hint="eastAsia" w:ascii="宋体" w:hAnsi="宋体" w:eastAsia="宋体" w:cs="宋体"/>
          <w:color w:val="000000"/>
          <w:sz w:val="24"/>
          <w:szCs w:val="24"/>
        </w:rPr>
        <w:t>本公司授权</w:t>
      </w:r>
      <w:r>
        <w:rPr>
          <w:rFonts w:hint="eastAsia" w:ascii="宋体" w:hAnsi="宋体" w:eastAsia="宋体" w:cs="宋体"/>
          <w:color w:val="000000"/>
          <w:sz w:val="24"/>
          <w:szCs w:val="24"/>
          <w:u w:val="single"/>
        </w:rPr>
        <w:t xml:space="preserve">         （身份证号：               ）</w:t>
      </w:r>
      <w:r>
        <w:rPr>
          <w:rFonts w:hint="eastAsia" w:ascii="宋体" w:hAnsi="宋体" w:eastAsia="宋体" w:cs="宋体"/>
          <w:color w:val="000000"/>
          <w:sz w:val="24"/>
          <w:szCs w:val="24"/>
        </w:rPr>
        <w:t>负责对投标文件的编制及内容进行解释、说明，并承诺以下事项：</w:t>
      </w:r>
    </w:p>
    <w:p w14:paraId="429B4261">
      <w:pPr>
        <w:pStyle w:val="4"/>
        <w:spacing w:after="0" w:line="360" w:lineRule="auto"/>
        <w:ind w:left="-2" w:leftChars="-1" w:firstLine="540" w:firstLineChars="225"/>
        <w:rPr>
          <w:rFonts w:ascii="宋体" w:hAnsi="宋体" w:eastAsia="宋体" w:cs="宋体"/>
          <w:color w:val="000000"/>
          <w:sz w:val="24"/>
          <w:szCs w:val="24"/>
        </w:rPr>
      </w:pPr>
      <w:r>
        <w:rPr>
          <w:rFonts w:hint="eastAsia" w:ascii="宋体" w:hAnsi="宋体" w:eastAsia="宋体" w:cs="宋体"/>
          <w:color w:val="000000"/>
          <w:sz w:val="24"/>
          <w:szCs w:val="24"/>
        </w:rPr>
        <w:t>1.被授权人清楚投标文件编制的具体情况，包括技术方案文件、工程量清单、以及投标文件的加密打包的理解；</w:t>
      </w:r>
    </w:p>
    <w:p w14:paraId="594E6817">
      <w:pPr>
        <w:pStyle w:val="4"/>
        <w:spacing w:after="0" w:line="360" w:lineRule="auto"/>
        <w:ind w:left="-2" w:leftChars="-1" w:firstLine="540" w:firstLineChars="225"/>
        <w:rPr>
          <w:rFonts w:ascii="宋体" w:hAnsi="宋体" w:eastAsia="宋体" w:cs="宋体"/>
          <w:color w:val="000000"/>
          <w:sz w:val="24"/>
          <w:szCs w:val="24"/>
        </w:rPr>
      </w:pPr>
      <w:r>
        <w:rPr>
          <w:rFonts w:hint="eastAsia" w:ascii="宋体" w:hAnsi="宋体" w:eastAsia="宋体" w:cs="宋体"/>
          <w:color w:val="000000"/>
          <w:sz w:val="24"/>
          <w:szCs w:val="24"/>
        </w:rPr>
        <w:t>2.在本项目开标至评标结束前，努力确保被授权人在项目评标所在地附近；</w:t>
      </w:r>
    </w:p>
    <w:p w14:paraId="2FFC26EE">
      <w:pPr>
        <w:pStyle w:val="4"/>
        <w:spacing w:after="0" w:line="360" w:lineRule="auto"/>
        <w:ind w:left="-2" w:leftChars="-1" w:firstLine="540" w:firstLineChars="225"/>
        <w:rPr>
          <w:rFonts w:ascii="宋体" w:hAnsi="宋体" w:eastAsia="宋体" w:cs="宋体"/>
          <w:color w:val="000000"/>
          <w:sz w:val="24"/>
          <w:szCs w:val="24"/>
        </w:rPr>
      </w:pPr>
      <w:r>
        <w:rPr>
          <w:rFonts w:hint="eastAsia" w:ascii="宋体" w:hAnsi="宋体" w:eastAsia="宋体" w:cs="宋体"/>
          <w:color w:val="000000"/>
          <w:sz w:val="24"/>
          <w:szCs w:val="24"/>
        </w:rPr>
        <w:t>3.从评标委员会要求澄清起二小时内，被授权人应如实地书面澄清。</w:t>
      </w:r>
    </w:p>
    <w:p w14:paraId="776E3380">
      <w:pPr>
        <w:pStyle w:val="4"/>
        <w:spacing w:after="0" w:line="360" w:lineRule="auto"/>
        <w:ind w:left="-2" w:leftChars="-1" w:firstLine="540" w:firstLineChars="225"/>
        <w:rPr>
          <w:rFonts w:ascii="宋体" w:hAnsi="宋体" w:eastAsia="宋体" w:cs="宋体"/>
          <w:color w:val="000000"/>
          <w:sz w:val="24"/>
          <w:szCs w:val="24"/>
        </w:rPr>
      </w:pPr>
      <w:r>
        <w:rPr>
          <w:rFonts w:hint="eastAsia" w:ascii="宋体" w:hAnsi="宋体" w:eastAsia="宋体" w:cs="宋体"/>
          <w:color w:val="000000"/>
          <w:sz w:val="24"/>
          <w:szCs w:val="24"/>
        </w:rPr>
        <w:t xml:space="preserve">如由于未遵守上述承诺内容之一导致无法进行澄清的，我公司认可和接受评标委员会作出的评审结论。                                 </w:t>
      </w:r>
    </w:p>
    <w:p w14:paraId="59BABACC">
      <w:pPr>
        <w:pStyle w:val="4"/>
        <w:spacing w:after="0" w:line="360" w:lineRule="auto"/>
        <w:ind w:firstLine="360" w:firstLineChars="150"/>
        <w:rPr>
          <w:rFonts w:ascii="宋体" w:hAnsi="宋体" w:eastAsia="宋体" w:cs="宋体"/>
          <w:color w:val="000000"/>
          <w:sz w:val="24"/>
          <w:szCs w:val="24"/>
        </w:rPr>
      </w:pPr>
    </w:p>
    <w:p w14:paraId="6B9D0357">
      <w:pPr>
        <w:pStyle w:val="4"/>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附件：《投标文件编制情况》</w:t>
      </w:r>
    </w:p>
    <w:p w14:paraId="01961BA4">
      <w:pPr>
        <w:spacing w:line="360" w:lineRule="auto"/>
        <w:ind w:right="90" w:firstLine="3240" w:firstLineChars="1350"/>
        <w:rPr>
          <w:rFonts w:ascii="宋体" w:hAnsi="宋体" w:cs="宋体"/>
          <w:color w:val="000000"/>
          <w:sz w:val="24"/>
          <w:szCs w:val="24"/>
          <w:u w:val="single"/>
        </w:rPr>
      </w:pPr>
      <w:r>
        <w:rPr>
          <w:rFonts w:hint="eastAsia" w:ascii="宋体" w:hAnsi="宋体" w:cs="宋体"/>
          <w:color w:val="000000"/>
          <w:sz w:val="24"/>
          <w:szCs w:val="24"/>
        </w:rPr>
        <w:t xml:space="preserve"> 投标人名称：</w:t>
      </w:r>
    </w:p>
    <w:p w14:paraId="376957B0">
      <w:pPr>
        <w:spacing w:line="360" w:lineRule="auto"/>
        <w:ind w:firstLine="4440" w:firstLineChars="1850"/>
        <w:jc w:val="center"/>
        <w:rPr>
          <w:rFonts w:ascii="宋体" w:hAnsi="宋体" w:cs="宋体"/>
          <w:color w:val="000000"/>
          <w:sz w:val="24"/>
          <w:szCs w:val="24"/>
        </w:rPr>
      </w:pPr>
      <w:r>
        <w:rPr>
          <w:rFonts w:hint="eastAsia" w:ascii="宋体" w:hAnsi="宋体" w:cs="宋体"/>
          <w:color w:val="000000"/>
          <w:sz w:val="24"/>
          <w:szCs w:val="24"/>
        </w:rPr>
        <w:t>日期：  年  月  日</w:t>
      </w:r>
    </w:p>
    <w:p w14:paraId="5F55D8F9">
      <w:pPr>
        <w:pStyle w:val="4"/>
        <w:spacing w:after="0" w:line="360" w:lineRule="auto"/>
        <w:ind w:firstLine="0"/>
        <w:rPr>
          <w:rFonts w:ascii="宋体" w:hAnsi="宋体" w:eastAsia="宋体" w:cs="宋体"/>
          <w:b/>
          <w:color w:val="000000"/>
          <w:sz w:val="32"/>
          <w:szCs w:val="32"/>
        </w:rPr>
      </w:pPr>
    </w:p>
    <w:p w14:paraId="7B71A0B8">
      <w:pPr>
        <w:pStyle w:val="4"/>
        <w:spacing w:after="0" w:line="360" w:lineRule="auto"/>
        <w:ind w:firstLine="640" w:firstLineChars="200"/>
        <w:jc w:val="center"/>
        <w:rPr>
          <w:rFonts w:ascii="宋体" w:hAnsi="宋体" w:eastAsia="宋体" w:cs="宋体"/>
          <w:color w:val="000000"/>
          <w:sz w:val="18"/>
          <w:szCs w:val="18"/>
        </w:rPr>
      </w:pPr>
      <w:r>
        <w:rPr>
          <w:rFonts w:hint="eastAsia" w:ascii="宋体" w:hAnsi="宋体" w:eastAsia="宋体" w:cs="宋体"/>
          <w:b/>
          <w:color w:val="000000"/>
          <w:sz w:val="32"/>
          <w:szCs w:val="32"/>
        </w:rPr>
        <w:t>投标文件编制情况</w:t>
      </w:r>
    </w:p>
    <w:p w14:paraId="512FB1FF">
      <w:pPr>
        <w:pStyle w:val="4"/>
        <w:spacing w:after="0"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1.投标文件报价编制方式: □自行编制的，编制的负责人：</w:t>
      </w:r>
      <w:r>
        <w:rPr>
          <w:rFonts w:hint="eastAsia" w:ascii="宋体" w:hAnsi="宋体" w:eastAsia="宋体" w:cs="宋体"/>
          <w:color w:val="000000"/>
          <w:sz w:val="24"/>
          <w:szCs w:val="24"/>
          <w:u w:val="single"/>
        </w:rPr>
        <w:t xml:space="preserve"> （盖造价工程师执业专用章或全国建设工程造价员章，执业单位应与投标人一致） </w:t>
      </w:r>
      <w:r>
        <w:rPr>
          <w:rFonts w:hint="eastAsia" w:ascii="宋体" w:hAnsi="宋体" w:eastAsia="宋体" w:cs="宋体"/>
          <w:color w:val="000000"/>
          <w:sz w:val="24"/>
          <w:szCs w:val="24"/>
        </w:rPr>
        <w:t>。□委托编制的，受委托单位，编制的负责人：</w:t>
      </w:r>
      <w:r>
        <w:rPr>
          <w:rFonts w:hint="eastAsia" w:ascii="宋体" w:hAnsi="宋体" w:eastAsia="宋体" w:cs="宋体"/>
          <w:color w:val="000000"/>
          <w:sz w:val="24"/>
          <w:szCs w:val="24"/>
          <w:u w:val="single"/>
        </w:rPr>
        <w:t xml:space="preserve"> （盖造价工程师执业专用章或全国建设工程造价员章，执业单位应与受委托单位一致） </w:t>
      </w:r>
      <w:r>
        <w:rPr>
          <w:rFonts w:hint="eastAsia" w:ascii="宋体" w:hAnsi="宋体" w:eastAsia="宋体" w:cs="宋体"/>
          <w:color w:val="000000"/>
          <w:sz w:val="24"/>
          <w:szCs w:val="24"/>
        </w:rPr>
        <w:t>。</w:t>
      </w:r>
    </w:p>
    <w:p w14:paraId="2DCC66EB">
      <w:pPr>
        <w:pStyle w:val="4"/>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2.投标文件加密打包的电脑情况</w:t>
      </w:r>
    </w:p>
    <w:tbl>
      <w:tblPr>
        <w:tblStyle w:val="34"/>
        <w:tblW w:w="0" w:type="auto"/>
        <w:tblInd w:w="0" w:type="dxa"/>
        <w:tblLayout w:type="fixed"/>
        <w:tblCellMar>
          <w:top w:w="0" w:type="dxa"/>
          <w:left w:w="108" w:type="dxa"/>
          <w:bottom w:w="0" w:type="dxa"/>
          <w:right w:w="108" w:type="dxa"/>
        </w:tblCellMar>
      </w:tblPr>
      <w:tblGrid>
        <w:gridCol w:w="8522"/>
      </w:tblGrid>
      <w:tr w14:paraId="7D750528">
        <w:tblPrEx>
          <w:tblCellMar>
            <w:top w:w="0" w:type="dxa"/>
            <w:left w:w="108" w:type="dxa"/>
            <w:bottom w:w="0" w:type="dxa"/>
            <w:right w:w="108" w:type="dxa"/>
          </w:tblCellMar>
        </w:tblPrEx>
        <w:trPr>
          <w:trHeight w:val="2819" w:hRule="atLeast"/>
        </w:trPr>
        <w:tc>
          <w:tcPr>
            <w:tcW w:w="8522" w:type="dxa"/>
          </w:tcPr>
          <w:p w14:paraId="159512B3">
            <w:pPr>
              <w:pStyle w:val="4"/>
              <w:spacing w:after="0"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投标文件加密打包的电脑     自有    □      外包    □     其他    □</w:t>
            </w:r>
          </w:p>
          <w:p w14:paraId="12FB21E4">
            <w:pPr>
              <w:pStyle w:val="4"/>
              <w:spacing w:after="0"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电脑类型</w:t>
            </w:r>
          </w:p>
          <w:p w14:paraId="474FD888">
            <w:pPr>
              <w:pStyle w:val="4"/>
              <w:spacing w:after="0"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电脑所属单位</w:t>
            </w:r>
          </w:p>
          <w:p w14:paraId="5D32B5CB">
            <w:pPr>
              <w:pStyle w:val="4"/>
              <w:spacing w:after="0"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电脑所在地址    （如××市××区(县) ××街（路）××号××大厦××房）</w:t>
            </w:r>
          </w:p>
        </w:tc>
      </w:tr>
    </w:tbl>
    <w:p w14:paraId="5BB66042">
      <w:pPr>
        <w:spacing w:line="360" w:lineRule="auto"/>
        <w:rPr>
          <w:rFonts w:ascii="宋体" w:hAnsi="宋体" w:cs="宋体"/>
          <w:sz w:val="24"/>
        </w:rPr>
      </w:pPr>
    </w:p>
    <w:p w14:paraId="7DD18921">
      <w:pPr>
        <w:tabs>
          <w:tab w:val="left" w:pos="720"/>
        </w:tabs>
        <w:snapToGrid w:val="0"/>
        <w:spacing w:line="360" w:lineRule="auto"/>
        <w:jc w:val="center"/>
        <w:rPr>
          <w:rStyle w:val="73"/>
          <w:rFonts w:hint="eastAsia"/>
        </w:rPr>
      </w:pPr>
    </w:p>
    <w:p w14:paraId="7E97B4AA">
      <w:pPr>
        <w:pStyle w:val="2"/>
        <w:jc w:val="center"/>
        <w:rPr>
          <w:rFonts w:hint="eastAsia"/>
        </w:rPr>
      </w:pPr>
      <w:r>
        <w:rPr>
          <w:rFonts w:hint="eastAsia"/>
        </w:rPr>
        <w:t>第五章  技术条件（工程建设标准）</w:t>
      </w:r>
      <w:bookmarkEnd w:id="34"/>
    </w:p>
    <w:p w14:paraId="1CFAE528">
      <w:pPr>
        <w:rPr>
          <w:rFonts w:ascii="宋体" w:hAnsi="宋体" w:cs="宋体"/>
          <w:sz w:val="24"/>
          <w:szCs w:val="24"/>
        </w:rPr>
      </w:pPr>
      <w:r>
        <w:rPr>
          <w:rFonts w:hint="eastAsia" w:ascii="宋体" w:hAnsi="宋体" w:cs="宋体"/>
          <w:sz w:val="24"/>
          <w:szCs w:val="24"/>
        </w:rPr>
        <w:t>1、具体按施工图纸、中华人民共和国现行技术和验收规范、图纸中规定的其它技术和验收标准、遵照招标人相关规定要求为准。</w:t>
      </w:r>
    </w:p>
    <w:p w14:paraId="6035EBB2">
      <w:pPr>
        <w:rPr>
          <w:rFonts w:ascii="宋体" w:hAnsi="宋体" w:cs="宋体"/>
          <w:sz w:val="24"/>
          <w:szCs w:val="24"/>
        </w:rPr>
      </w:pPr>
      <w:r>
        <w:rPr>
          <w:rFonts w:hint="eastAsia" w:ascii="宋体" w:hAnsi="宋体" w:cs="宋体"/>
          <w:sz w:val="24"/>
          <w:szCs w:val="24"/>
        </w:rPr>
        <w:t>2、依据设计文件的要求，本招标工程项目的材料、设备、施工须达到中华人民共和国以及省、市或行业的工程建设标准、规范的要求。</w:t>
      </w:r>
    </w:p>
    <w:p w14:paraId="152FB907">
      <w:pPr>
        <w:rPr>
          <w:rFonts w:hint="eastAsia" w:ascii="宋体" w:hAnsi="宋体" w:cs="宋体"/>
          <w:sz w:val="24"/>
          <w:szCs w:val="24"/>
          <w:highlight w:val="none"/>
        </w:rPr>
      </w:pPr>
      <w:r>
        <w:rPr>
          <w:rFonts w:hint="eastAsia" w:ascii="宋体" w:hAnsi="宋体" w:cs="宋体"/>
          <w:sz w:val="24"/>
          <w:szCs w:val="24"/>
          <w:highlight w:val="none"/>
        </w:rPr>
        <w:t>3、施工现场建筑垃圾源头减量的具体要求和建筑垃圾综合利用产品的使用要求：</w:t>
      </w:r>
    </w:p>
    <w:p w14:paraId="260AEB08">
      <w:pPr>
        <w:rPr>
          <w:rFonts w:hint="eastAsia" w:ascii="宋体" w:hAnsi="宋体" w:cs="宋体"/>
          <w:sz w:val="24"/>
          <w:szCs w:val="24"/>
          <w:highlight w:val="none"/>
        </w:rPr>
      </w:pPr>
      <w:r>
        <w:rPr>
          <w:rFonts w:hint="eastAsia" w:ascii="宋体" w:hAnsi="宋体" w:cs="宋体"/>
          <w:sz w:val="24"/>
          <w:szCs w:val="24"/>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87D4DB1">
      <w:pPr>
        <w:rPr>
          <w:rFonts w:hint="eastAsia" w:ascii="宋体" w:hAnsi="宋体" w:cs="宋体"/>
          <w:sz w:val="24"/>
          <w:szCs w:val="24"/>
          <w:highlight w:val="none"/>
        </w:rPr>
      </w:pPr>
      <w:r>
        <w:rPr>
          <w:rFonts w:hint="eastAsia" w:ascii="宋体" w:hAnsi="宋体" w:cs="宋体"/>
          <w:sz w:val="24"/>
          <w:szCs w:val="24"/>
          <w:highlight w:val="none"/>
        </w:rPr>
        <w:t>1.2建筑垃圾应当按照国家有关规定进行分类，实行分类收集、分类贮存、分类运输、分类处置。</w:t>
      </w:r>
    </w:p>
    <w:p w14:paraId="2734C1E6">
      <w:pPr>
        <w:rPr>
          <w:rFonts w:hint="eastAsia" w:ascii="宋体" w:hAnsi="宋体" w:cs="宋体"/>
          <w:sz w:val="24"/>
          <w:szCs w:val="24"/>
          <w:highlight w:val="none"/>
        </w:rPr>
      </w:pPr>
      <w:r>
        <w:rPr>
          <w:rFonts w:hint="eastAsia" w:ascii="宋体" w:hAnsi="宋体" w:cs="宋体"/>
          <w:sz w:val="24"/>
          <w:szCs w:val="24"/>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6D9CA44">
      <w:pPr>
        <w:rPr>
          <w:rFonts w:hint="eastAsia" w:ascii="宋体" w:hAnsi="宋体" w:cs="宋体"/>
          <w:sz w:val="24"/>
          <w:szCs w:val="24"/>
          <w:highlight w:val="none"/>
        </w:rPr>
      </w:pPr>
      <w:r>
        <w:rPr>
          <w:rFonts w:hint="eastAsia" w:ascii="宋体" w:hAnsi="宋体" w:cs="宋体"/>
          <w:sz w:val="24"/>
          <w:szCs w:val="24"/>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1D15625">
      <w:pPr>
        <w:rPr>
          <w:rFonts w:hint="eastAsia" w:ascii="宋体" w:hAnsi="宋体" w:cs="宋体"/>
          <w:sz w:val="24"/>
          <w:szCs w:val="24"/>
          <w:highlight w:val="none"/>
        </w:rPr>
      </w:pPr>
      <w:r>
        <w:rPr>
          <w:rFonts w:hint="eastAsia" w:ascii="宋体" w:hAnsi="宋体" w:cs="宋体"/>
          <w:sz w:val="24"/>
          <w:szCs w:val="24"/>
          <w:highlight w:val="none"/>
        </w:rPr>
        <w:t>1.5工程泥浆应当在施工现场进行脱水固化处理。施工现场不具备条件的，应当采用罐装器具密闭运输至依法设置的建筑垃圾处置场所进行处置。水上工程中依法无需经脱水处理的除外。</w:t>
      </w:r>
    </w:p>
    <w:p w14:paraId="409EC73A">
      <w:pPr>
        <w:rPr>
          <w:rFonts w:hint="eastAsia" w:ascii="宋体" w:hAnsi="宋体" w:cs="宋体"/>
          <w:sz w:val="24"/>
          <w:szCs w:val="24"/>
          <w:highlight w:val="none"/>
        </w:rPr>
      </w:pPr>
      <w:r>
        <w:rPr>
          <w:rFonts w:hint="eastAsia" w:ascii="宋体" w:hAnsi="宋体" w:cs="宋体"/>
          <w:sz w:val="24"/>
          <w:szCs w:val="24"/>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5B986BD">
      <w:pPr>
        <w:rPr>
          <w:rFonts w:hint="eastAsia" w:ascii="宋体" w:hAnsi="宋体" w:cs="宋体"/>
          <w:sz w:val="24"/>
          <w:szCs w:val="24"/>
          <w:highlight w:val="none"/>
        </w:rPr>
      </w:pPr>
      <w:r>
        <w:rPr>
          <w:rFonts w:hint="eastAsia" w:ascii="宋体" w:hAnsi="宋体" w:cs="宋体"/>
          <w:sz w:val="24"/>
          <w:szCs w:val="24"/>
          <w:highlight w:val="none"/>
        </w:rPr>
        <w:t>1.7建设单位和施工单位严格遵守并执行《广东省建筑垃圾管理条例》。</w:t>
      </w:r>
    </w:p>
    <w:p w14:paraId="22683760">
      <w:pPr>
        <w:rPr>
          <w:rFonts w:hint="default" w:ascii="宋体" w:hAnsi="宋体" w:eastAsia="宋体" w:cs="宋体"/>
          <w:b/>
          <w:bCs/>
          <w:sz w:val="24"/>
          <w:szCs w:val="24"/>
          <w:highlight w:val="none"/>
          <w:lang w:val="en-US" w:eastAsia="zh-CN"/>
        </w:rPr>
      </w:pPr>
      <w:r>
        <w:rPr>
          <w:rFonts w:hint="eastAsia" w:ascii="宋体" w:hAnsi="宋体" w:cs="宋体"/>
          <w:b/>
          <w:bCs/>
          <w:sz w:val="24"/>
          <w:szCs w:val="24"/>
          <w:lang w:val="en-US" w:eastAsia="zh-CN"/>
        </w:rPr>
        <w:t>4</w:t>
      </w:r>
      <w:r>
        <w:rPr>
          <w:rFonts w:hint="eastAsia" w:ascii="宋体" w:hAnsi="宋体" w:cs="宋体"/>
          <w:b/>
          <w:bCs/>
          <w:sz w:val="24"/>
          <w:szCs w:val="24"/>
        </w:rPr>
        <w:t>、</w:t>
      </w:r>
      <w:r>
        <w:rPr>
          <w:rFonts w:hint="eastAsia" w:ascii="宋体" w:hAnsi="宋体" w:cs="宋体"/>
          <w:b/>
          <w:bCs/>
          <w:sz w:val="24"/>
          <w:szCs w:val="24"/>
          <w:lang w:val="en-US" w:eastAsia="zh-CN"/>
        </w:rPr>
        <w:t>本项目具体技术需求书另附。</w:t>
      </w:r>
    </w:p>
    <w:p w14:paraId="0FA00666">
      <w:pPr>
        <w:pStyle w:val="2"/>
        <w:jc w:val="center"/>
      </w:pPr>
      <w:r>
        <w:rPr>
          <w:sz w:val="24"/>
          <w:szCs w:val="24"/>
        </w:rPr>
        <w:br w:type="page"/>
      </w:r>
      <w:bookmarkStart w:id="35" w:name="_Toc2272569"/>
      <w:r>
        <w:rPr>
          <w:rFonts w:hint="eastAsia"/>
        </w:rPr>
        <w:t>第六章</w:t>
      </w:r>
      <w:r>
        <w:t xml:space="preserve">  </w:t>
      </w:r>
      <w:r>
        <w:rPr>
          <w:rFonts w:hint="eastAsia"/>
        </w:rPr>
        <w:t>图纸及勘察资料</w:t>
      </w:r>
      <w:bookmarkEnd w:id="35"/>
    </w:p>
    <w:p w14:paraId="09223EC4">
      <w:pPr>
        <w:jc w:val="center"/>
        <w:rPr>
          <w:rFonts w:ascii="宋体"/>
          <w:b/>
          <w:sz w:val="24"/>
          <w:szCs w:val="24"/>
        </w:rPr>
      </w:pPr>
      <w:r>
        <w:rPr>
          <w:rFonts w:hint="eastAsia" w:ascii="宋体" w:hAnsi="宋体"/>
          <w:sz w:val="24"/>
          <w:szCs w:val="24"/>
        </w:rPr>
        <w:t>（另册）</w:t>
      </w:r>
    </w:p>
    <w:p w14:paraId="01CE922A">
      <w:pPr>
        <w:pStyle w:val="2"/>
        <w:jc w:val="center"/>
      </w:pPr>
      <w:r>
        <w:rPr>
          <w:sz w:val="24"/>
          <w:szCs w:val="24"/>
        </w:rPr>
        <w:br w:type="page"/>
      </w:r>
      <w:bookmarkStart w:id="36" w:name="_Toc2272570"/>
      <w:r>
        <w:rPr>
          <w:rFonts w:hint="eastAsia"/>
        </w:rPr>
        <w:t>第七章</w:t>
      </w:r>
      <w:r>
        <w:t xml:space="preserve">  </w:t>
      </w:r>
      <w:r>
        <w:rPr>
          <w:rFonts w:hint="eastAsia"/>
        </w:rPr>
        <w:t>工程量清单</w:t>
      </w:r>
      <w:bookmarkEnd w:id="36"/>
    </w:p>
    <w:p w14:paraId="6CCA0822">
      <w:pPr>
        <w:jc w:val="center"/>
        <w:rPr>
          <w:rFonts w:ascii="宋体"/>
          <w:b/>
          <w:sz w:val="24"/>
          <w:szCs w:val="24"/>
        </w:rPr>
      </w:pPr>
      <w:r>
        <w:rPr>
          <w:rFonts w:hint="eastAsia" w:ascii="宋体" w:hAnsi="宋体"/>
          <w:sz w:val="24"/>
          <w:szCs w:val="24"/>
        </w:rPr>
        <w:t>（另册）</w:t>
      </w:r>
    </w:p>
    <w:p w14:paraId="1DA6E702">
      <w:pPr>
        <w:pStyle w:val="4"/>
        <w:spacing w:after="0" w:line="360" w:lineRule="auto"/>
        <w:ind w:left="-2" w:leftChars="-1" w:firstLine="960" w:firstLineChars="400"/>
        <w:rPr>
          <w:rFonts w:ascii="宋体"/>
          <w:sz w:val="24"/>
        </w:rPr>
      </w:pPr>
    </w:p>
    <w:p w14:paraId="26F8FC70">
      <w:pPr>
        <w:pStyle w:val="2"/>
      </w:pPr>
    </w:p>
    <w:p w14:paraId="38F91DD1">
      <w:pPr>
        <w:pStyle w:val="2"/>
        <w:jc w:val="center"/>
        <w:rPr>
          <w:rFonts w:ascii="宋体"/>
        </w:rPr>
      </w:pPr>
      <w:bookmarkStart w:id="38" w:name="_GoBack"/>
      <w:bookmarkEnd w:id="38"/>
      <w:r>
        <w:rPr>
          <w:sz w:val="24"/>
          <w:szCs w:val="24"/>
        </w:rPr>
        <w:br w:type="page"/>
      </w:r>
      <w:bookmarkStart w:id="37" w:name="_Toc2272571"/>
      <w:r>
        <w:rPr>
          <w:rFonts w:hint="eastAsia"/>
        </w:rPr>
        <w:t>第八章</w:t>
      </w:r>
      <w:r>
        <w:t xml:space="preserve">  </w:t>
      </w:r>
      <w:r>
        <w:rPr>
          <w:rFonts w:hint="eastAsia"/>
        </w:rPr>
        <w:t>最高投标限价</w:t>
      </w:r>
      <w:bookmarkEnd w:id="37"/>
    </w:p>
    <w:p w14:paraId="34DD6E71">
      <w:pPr>
        <w:spacing w:line="360" w:lineRule="auto"/>
        <w:ind w:firstLine="480"/>
        <w:jc w:val="center"/>
        <w:rPr>
          <w:rFonts w:ascii="宋体" w:hAnsi="宋体"/>
          <w:color w:val="auto"/>
          <w:sz w:val="24"/>
          <w:szCs w:val="24"/>
          <w:u w:val="none"/>
        </w:rPr>
      </w:pPr>
      <w:r>
        <w:rPr>
          <w:rFonts w:hint="eastAsia" w:ascii="宋体" w:hAnsi="宋体"/>
          <w:color w:val="auto"/>
          <w:sz w:val="24"/>
          <w:szCs w:val="24"/>
          <w:u w:val="none"/>
        </w:rPr>
        <w:t>（另册）</w:t>
      </w:r>
    </w:p>
    <w:p w14:paraId="63CCEA51"/>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lucida Grand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169126"/>
      <w:docPartObj>
        <w:docPartGallery w:val="autotext"/>
      </w:docPartObj>
    </w:sdtPr>
    <w:sdtContent>
      <w:p w14:paraId="3BBFD71B">
        <w:pPr>
          <w:pStyle w:val="24"/>
          <w:jc w:val="center"/>
        </w:pPr>
        <w:r>
          <w:fldChar w:fldCharType="begin"/>
        </w:r>
        <w:r>
          <w:instrText xml:space="preserve">PAGE   \* MERGEFORMAT</w:instrText>
        </w:r>
        <w:r>
          <w:fldChar w:fldCharType="separate"/>
        </w:r>
        <w:r>
          <w:rPr>
            <w:lang w:val="zh-CN"/>
          </w:rPr>
          <w:t>85</w:t>
        </w:r>
        <w:r>
          <w:fldChar w:fldCharType="end"/>
        </w:r>
      </w:p>
    </w:sdtContent>
  </w:sdt>
  <w:p w14:paraId="70234E7E">
    <w:pPr>
      <w:pStyle w:val="24"/>
      <w:ind w:firstLine="392"/>
      <w:jc w:val="right"/>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CC60">
    <w:pPr>
      <w:pStyle w:val="24"/>
      <w:ind w:firstLine="392"/>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14:paraId="222539EC">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14B1">
    <w:pPr>
      <w:pStyle w:val="24"/>
      <w:framePr w:wrap="around" w:vAnchor="text" w:hAnchor="margin" w:xAlign="outside" w:y="1"/>
      <w:jc w:val="center"/>
      <w:rPr>
        <w:rStyle w:val="39"/>
      </w:rPr>
    </w:pPr>
    <w:r>
      <w:fldChar w:fldCharType="begin"/>
    </w:r>
    <w:r>
      <w:rPr>
        <w:rStyle w:val="39"/>
      </w:rPr>
      <w:instrText xml:space="preserve">PAGE  </w:instrText>
    </w:r>
    <w:r>
      <w:fldChar w:fldCharType="separate"/>
    </w:r>
    <w:r>
      <w:rPr>
        <w:rStyle w:val="39"/>
      </w:rPr>
      <w:t>88</w:t>
    </w:r>
    <w:r>
      <w:fldChar w:fldCharType="end"/>
    </w:r>
  </w:p>
  <w:p w14:paraId="15BCCD21">
    <w:pPr>
      <w:pStyle w:val="24"/>
      <w:framePr w:wrap="around" w:vAnchor="text" w:hAnchor="margin" w:xAlign="outside" w:y="1"/>
      <w:ind w:left="-4410" w:leftChars="-2100" w:right="-4439" w:rightChars="-2114"/>
      <w:rPr>
        <w:rStyle w:val="39"/>
      </w:rPr>
    </w:pPr>
  </w:p>
  <w:p w14:paraId="0716242A">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DD6F">
    <w:pPr>
      <w:pStyle w:val="24"/>
      <w:framePr w:wrap="around" w:vAnchor="text" w:hAnchor="margin" w:xAlign="outside" w:y="1"/>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14:paraId="4E1DC803">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DEC3">
    <w:pPr>
      <w:pStyle w:val="24"/>
      <w:jc w:val="center"/>
    </w:pPr>
    <w:r>
      <w:fldChar w:fldCharType="begin"/>
    </w:r>
    <w:r>
      <w:rPr>
        <w:rStyle w:val="39"/>
      </w:rPr>
      <w:instrText xml:space="preserve"> PAGE </w:instrText>
    </w:r>
    <w:r>
      <w:fldChar w:fldCharType="separate"/>
    </w:r>
    <w:r>
      <w:rPr>
        <w:rStyle w:val="39"/>
      </w:rPr>
      <w:t>86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8DBA">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BFD8">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C300">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rFonts w:hint="default"/>
        <w:color w:val="auto"/>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48949B57"/>
    <w:multiLevelType w:val="singleLevel"/>
    <w:tmpl w:val="48949B57"/>
    <w:lvl w:ilvl="0" w:tentative="0">
      <w:start w:val="1"/>
      <w:numFmt w:val="decimal"/>
      <w:suff w:val="nothing"/>
      <w:lvlText w:val="（%1）"/>
      <w:lvlJc w:val="left"/>
    </w:lvl>
  </w:abstractNum>
  <w:abstractNum w:abstractNumId="3">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YjI0ZDM2NzBkNzMxZTAwODBhODgzYWJhOGNhMzcifQ=="/>
  </w:docVars>
  <w:rsids>
    <w:rsidRoot w:val="001D1CDC"/>
    <w:rsid w:val="00013654"/>
    <w:rsid w:val="0001674E"/>
    <w:rsid w:val="00026027"/>
    <w:rsid w:val="00027712"/>
    <w:rsid w:val="00032702"/>
    <w:rsid w:val="000405B6"/>
    <w:rsid w:val="00044EF2"/>
    <w:rsid w:val="00080019"/>
    <w:rsid w:val="00083E57"/>
    <w:rsid w:val="000926BB"/>
    <w:rsid w:val="000E6033"/>
    <w:rsid w:val="0010465D"/>
    <w:rsid w:val="00147D25"/>
    <w:rsid w:val="001A066B"/>
    <w:rsid w:val="001A24E2"/>
    <w:rsid w:val="001C20AD"/>
    <w:rsid w:val="001C2647"/>
    <w:rsid w:val="001D1CDC"/>
    <w:rsid w:val="0023300B"/>
    <w:rsid w:val="00290C12"/>
    <w:rsid w:val="002C6E19"/>
    <w:rsid w:val="002D5FE9"/>
    <w:rsid w:val="00304FC0"/>
    <w:rsid w:val="0032275C"/>
    <w:rsid w:val="00330877"/>
    <w:rsid w:val="00332C40"/>
    <w:rsid w:val="00341BCA"/>
    <w:rsid w:val="00356C20"/>
    <w:rsid w:val="00361E21"/>
    <w:rsid w:val="00363082"/>
    <w:rsid w:val="00366448"/>
    <w:rsid w:val="00397C46"/>
    <w:rsid w:val="003B1296"/>
    <w:rsid w:val="003C04C4"/>
    <w:rsid w:val="003C2EAA"/>
    <w:rsid w:val="003D3E17"/>
    <w:rsid w:val="00426C63"/>
    <w:rsid w:val="0043208D"/>
    <w:rsid w:val="00443541"/>
    <w:rsid w:val="004D3271"/>
    <w:rsid w:val="004F396F"/>
    <w:rsid w:val="004F7066"/>
    <w:rsid w:val="005045C5"/>
    <w:rsid w:val="0055591A"/>
    <w:rsid w:val="0056790B"/>
    <w:rsid w:val="005C3926"/>
    <w:rsid w:val="005F1119"/>
    <w:rsid w:val="00650373"/>
    <w:rsid w:val="00670669"/>
    <w:rsid w:val="006B1D90"/>
    <w:rsid w:val="006B6D33"/>
    <w:rsid w:val="006E0797"/>
    <w:rsid w:val="006E56EE"/>
    <w:rsid w:val="007206E6"/>
    <w:rsid w:val="00732F36"/>
    <w:rsid w:val="00753AAC"/>
    <w:rsid w:val="00764C4E"/>
    <w:rsid w:val="00766210"/>
    <w:rsid w:val="00787DB4"/>
    <w:rsid w:val="007A43E3"/>
    <w:rsid w:val="007A5888"/>
    <w:rsid w:val="007C0D99"/>
    <w:rsid w:val="007E71D6"/>
    <w:rsid w:val="007F4528"/>
    <w:rsid w:val="007F453D"/>
    <w:rsid w:val="007F5E4A"/>
    <w:rsid w:val="00806513"/>
    <w:rsid w:val="00815E18"/>
    <w:rsid w:val="00817548"/>
    <w:rsid w:val="0083265C"/>
    <w:rsid w:val="00870C54"/>
    <w:rsid w:val="00876145"/>
    <w:rsid w:val="008773A2"/>
    <w:rsid w:val="009011CE"/>
    <w:rsid w:val="009021F5"/>
    <w:rsid w:val="00911C11"/>
    <w:rsid w:val="00923C35"/>
    <w:rsid w:val="0094680D"/>
    <w:rsid w:val="0098717E"/>
    <w:rsid w:val="009C46A0"/>
    <w:rsid w:val="009F3F96"/>
    <w:rsid w:val="009F62BF"/>
    <w:rsid w:val="00A10B1F"/>
    <w:rsid w:val="00A11CE5"/>
    <w:rsid w:val="00A11D2D"/>
    <w:rsid w:val="00A215F2"/>
    <w:rsid w:val="00A264AA"/>
    <w:rsid w:val="00A35C05"/>
    <w:rsid w:val="00A42BC6"/>
    <w:rsid w:val="00A67511"/>
    <w:rsid w:val="00A72656"/>
    <w:rsid w:val="00A80480"/>
    <w:rsid w:val="00A9265C"/>
    <w:rsid w:val="00AA5023"/>
    <w:rsid w:val="00AB18A2"/>
    <w:rsid w:val="00AB5F58"/>
    <w:rsid w:val="00AC7A64"/>
    <w:rsid w:val="00AD08AB"/>
    <w:rsid w:val="00AD1542"/>
    <w:rsid w:val="00AD1EFF"/>
    <w:rsid w:val="00AF7C45"/>
    <w:rsid w:val="00B016ED"/>
    <w:rsid w:val="00B03B3B"/>
    <w:rsid w:val="00B27329"/>
    <w:rsid w:val="00B27F1E"/>
    <w:rsid w:val="00B51728"/>
    <w:rsid w:val="00B555CB"/>
    <w:rsid w:val="00B62C48"/>
    <w:rsid w:val="00B8551A"/>
    <w:rsid w:val="00B86E8F"/>
    <w:rsid w:val="00B86EAA"/>
    <w:rsid w:val="00BA5A46"/>
    <w:rsid w:val="00BA68A3"/>
    <w:rsid w:val="00BB4C13"/>
    <w:rsid w:val="00C16AE6"/>
    <w:rsid w:val="00C2587E"/>
    <w:rsid w:val="00C52129"/>
    <w:rsid w:val="00C57A93"/>
    <w:rsid w:val="00C813F2"/>
    <w:rsid w:val="00C84125"/>
    <w:rsid w:val="00CB0C2F"/>
    <w:rsid w:val="00CF77CA"/>
    <w:rsid w:val="00D03816"/>
    <w:rsid w:val="00D33AD9"/>
    <w:rsid w:val="00D4780D"/>
    <w:rsid w:val="00D90379"/>
    <w:rsid w:val="00D976A9"/>
    <w:rsid w:val="00DC5408"/>
    <w:rsid w:val="00DD4421"/>
    <w:rsid w:val="00DD5252"/>
    <w:rsid w:val="00DE40B2"/>
    <w:rsid w:val="00E31455"/>
    <w:rsid w:val="00E56773"/>
    <w:rsid w:val="00E82889"/>
    <w:rsid w:val="00E87ACB"/>
    <w:rsid w:val="00E93CC6"/>
    <w:rsid w:val="00E96404"/>
    <w:rsid w:val="00EB48E8"/>
    <w:rsid w:val="00EE4E5A"/>
    <w:rsid w:val="00EF467B"/>
    <w:rsid w:val="00F01660"/>
    <w:rsid w:val="00F03F65"/>
    <w:rsid w:val="00F26D57"/>
    <w:rsid w:val="00F41696"/>
    <w:rsid w:val="00F64424"/>
    <w:rsid w:val="00F75829"/>
    <w:rsid w:val="00F7770C"/>
    <w:rsid w:val="00F92739"/>
    <w:rsid w:val="00FA05EE"/>
    <w:rsid w:val="00FA68EC"/>
    <w:rsid w:val="00FB5C0E"/>
    <w:rsid w:val="00FD121E"/>
    <w:rsid w:val="00FD42DF"/>
    <w:rsid w:val="00FF1975"/>
    <w:rsid w:val="00FF6F60"/>
    <w:rsid w:val="010560C2"/>
    <w:rsid w:val="010F60CF"/>
    <w:rsid w:val="011F210A"/>
    <w:rsid w:val="014D0B1B"/>
    <w:rsid w:val="015679D0"/>
    <w:rsid w:val="018C4D48"/>
    <w:rsid w:val="01C21ADE"/>
    <w:rsid w:val="01D31020"/>
    <w:rsid w:val="02101F44"/>
    <w:rsid w:val="025C1016"/>
    <w:rsid w:val="02C637E1"/>
    <w:rsid w:val="02CB2C99"/>
    <w:rsid w:val="02EE3C38"/>
    <w:rsid w:val="03157416"/>
    <w:rsid w:val="031635DB"/>
    <w:rsid w:val="03412812"/>
    <w:rsid w:val="034F000F"/>
    <w:rsid w:val="03A07AF3"/>
    <w:rsid w:val="03B4029B"/>
    <w:rsid w:val="03BA144F"/>
    <w:rsid w:val="03DF6298"/>
    <w:rsid w:val="03E5328D"/>
    <w:rsid w:val="03EC0177"/>
    <w:rsid w:val="042E0790"/>
    <w:rsid w:val="044A6E71"/>
    <w:rsid w:val="04812FB5"/>
    <w:rsid w:val="052A3400"/>
    <w:rsid w:val="052A3888"/>
    <w:rsid w:val="055E32F7"/>
    <w:rsid w:val="059D3E1F"/>
    <w:rsid w:val="05A351AD"/>
    <w:rsid w:val="05AD1B88"/>
    <w:rsid w:val="05DE61E6"/>
    <w:rsid w:val="05FC6E12"/>
    <w:rsid w:val="06046B53"/>
    <w:rsid w:val="06257970"/>
    <w:rsid w:val="06304C93"/>
    <w:rsid w:val="064549BD"/>
    <w:rsid w:val="06484DAE"/>
    <w:rsid w:val="065344DE"/>
    <w:rsid w:val="06710E08"/>
    <w:rsid w:val="06850948"/>
    <w:rsid w:val="06E65352"/>
    <w:rsid w:val="06FD3949"/>
    <w:rsid w:val="073562D9"/>
    <w:rsid w:val="07535848"/>
    <w:rsid w:val="07754928"/>
    <w:rsid w:val="07902C3E"/>
    <w:rsid w:val="07930A17"/>
    <w:rsid w:val="07A11279"/>
    <w:rsid w:val="07B64042"/>
    <w:rsid w:val="07B90CB8"/>
    <w:rsid w:val="07D258D6"/>
    <w:rsid w:val="07E04497"/>
    <w:rsid w:val="07F30E0E"/>
    <w:rsid w:val="08090FF5"/>
    <w:rsid w:val="080D690E"/>
    <w:rsid w:val="0845254C"/>
    <w:rsid w:val="0870581B"/>
    <w:rsid w:val="0889068B"/>
    <w:rsid w:val="08DE2278"/>
    <w:rsid w:val="08F11943"/>
    <w:rsid w:val="08F6613E"/>
    <w:rsid w:val="08FD2E27"/>
    <w:rsid w:val="09057F6C"/>
    <w:rsid w:val="093D1F81"/>
    <w:rsid w:val="095D3BF8"/>
    <w:rsid w:val="09856DE0"/>
    <w:rsid w:val="098A5D86"/>
    <w:rsid w:val="09D74D3A"/>
    <w:rsid w:val="0A165F4E"/>
    <w:rsid w:val="0A442A3C"/>
    <w:rsid w:val="0A696FB2"/>
    <w:rsid w:val="0A9926DB"/>
    <w:rsid w:val="0AAC68B2"/>
    <w:rsid w:val="0AE078EB"/>
    <w:rsid w:val="0B06069D"/>
    <w:rsid w:val="0B354AFA"/>
    <w:rsid w:val="0B492353"/>
    <w:rsid w:val="0B5B6E3F"/>
    <w:rsid w:val="0B7F7B23"/>
    <w:rsid w:val="0B9A2BAF"/>
    <w:rsid w:val="0BAD28E2"/>
    <w:rsid w:val="0BD75BB1"/>
    <w:rsid w:val="0BF027CF"/>
    <w:rsid w:val="0C066627"/>
    <w:rsid w:val="0CE045F1"/>
    <w:rsid w:val="0D1424ED"/>
    <w:rsid w:val="0D18022F"/>
    <w:rsid w:val="0DBE44BB"/>
    <w:rsid w:val="0DBF06AB"/>
    <w:rsid w:val="0DC83A03"/>
    <w:rsid w:val="0DE916F2"/>
    <w:rsid w:val="0DEB6DC0"/>
    <w:rsid w:val="0E2126D9"/>
    <w:rsid w:val="0E9D049B"/>
    <w:rsid w:val="0EA75449"/>
    <w:rsid w:val="0ED66C67"/>
    <w:rsid w:val="0EDB32C2"/>
    <w:rsid w:val="0F0071CD"/>
    <w:rsid w:val="0F112EFA"/>
    <w:rsid w:val="0F3F1AA3"/>
    <w:rsid w:val="0F5512C6"/>
    <w:rsid w:val="0F825E34"/>
    <w:rsid w:val="0F8F3712"/>
    <w:rsid w:val="0FCB1589"/>
    <w:rsid w:val="0FE10DAC"/>
    <w:rsid w:val="10243E0D"/>
    <w:rsid w:val="10337898"/>
    <w:rsid w:val="104F21BA"/>
    <w:rsid w:val="108464A9"/>
    <w:rsid w:val="10FD39C4"/>
    <w:rsid w:val="114606A0"/>
    <w:rsid w:val="11561326"/>
    <w:rsid w:val="118934A9"/>
    <w:rsid w:val="11BE7BEC"/>
    <w:rsid w:val="11CB1EA7"/>
    <w:rsid w:val="11D16BFE"/>
    <w:rsid w:val="11EE5A02"/>
    <w:rsid w:val="12411FD6"/>
    <w:rsid w:val="12902616"/>
    <w:rsid w:val="129E5094"/>
    <w:rsid w:val="12FE1C75"/>
    <w:rsid w:val="13070B2A"/>
    <w:rsid w:val="131E6243"/>
    <w:rsid w:val="133E02C4"/>
    <w:rsid w:val="13897BB7"/>
    <w:rsid w:val="13A740BB"/>
    <w:rsid w:val="13DA4490"/>
    <w:rsid w:val="142B6A9A"/>
    <w:rsid w:val="142D2812"/>
    <w:rsid w:val="14327E28"/>
    <w:rsid w:val="144B0EEA"/>
    <w:rsid w:val="148802FA"/>
    <w:rsid w:val="14A343CA"/>
    <w:rsid w:val="14B051F1"/>
    <w:rsid w:val="14DB2E75"/>
    <w:rsid w:val="14E013EC"/>
    <w:rsid w:val="152359C3"/>
    <w:rsid w:val="1542068C"/>
    <w:rsid w:val="15800C4D"/>
    <w:rsid w:val="15AC59B8"/>
    <w:rsid w:val="15CE1DD3"/>
    <w:rsid w:val="15D0473A"/>
    <w:rsid w:val="15FA4525"/>
    <w:rsid w:val="16181D1D"/>
    <w:rsid w:val="163F2576"/>
    <w:rsid w:val="16435162"/>
    <w:rsid w:val="164420FC"/>
    <w:rsid w:val="168406E3"/>
    <w:rsid w:val="16842491"/>
    <w:rsid w:val="16ED6288"/>
    <w:rsid w:val="172123D6"/>
    <w:rsid w:val="17397720"/>
    <w:rsid w:val="173B6FF4"/>
    <w:rsid w:val="178845AC"/>
    <w:rsid w:val="181857F4"/>
    <w:rsid w:val="182A0E16"/>
    <w:rsid w:val="186404FF"/>
    <w:rsid w:val="187B6AC8"/>
    <w:rsid w:val="18B44DEF"/>
    <w:rsid w:val="19033B41"/>
    <w:rsid w:val="19504AE0"/>
    <w:rsid w:val="19520625"/>
    <w:rsid w:val="1954439D"/>
    <w:rsid w:val="195F10E1"/>
    <w:rsid w:val="19C57049"/>
    <w:rsid w:val="1A406973"/>
    <w:rsid w:val="1A620F82"/>
    <w:rsid w:val="1A654388"/>
    <w:rsid w:val="1A9058A9"/>
    <w:rsid w:val="1A9609E5"/>
    <w:rsid w:val="1ADD7FFC"/>
    <w:rsid w:val="1AFD7357"/>
    <w:rsid w:val="1B0942A8"/>
    <w:rsid w:val="1B3F107D"/>
    <w:rsid w:val="1B604CE8"/>
    <w:rsid w:val="1B8A4175"/>
    <w:rsid w:val="1BA8488A"/>
    <w:rsid w:val="1BAD248A"/>
    <w:rsid w:val="1C2638BB"/>
    <w:rsid w:val="1C554594"/>
    <w:rsid w:val="1C744ABA"/>
    <w:rsid w:val="1C76790F"/>
    <w:rsid w:val="1CDC39E9"/>
    <w:rsid w:val="1CE34938"/>
    <w:rsid w:val="1CE7089B"/>
    <w:rsid w:val="1D2C6443"/>
    <w:rsid w:val="1D344C11"/>
    <w:rsid w:val="1D7D375A"/>
    <w:rsid w:val="1D9E3B64"/>
    <w:rsid w:val="1E032835"/>
    <w:rsid w:val="1E2A1B70"/>
    <w:rsid w:val="1E520427"/>
    <w:rsid w:val="1E591D2E"/>
    <w:rsid w:val="1EE241F9"/>
    <w:rsid w:val="1F254BEB"/>
    <w:rsid w:val="1F2F2120"/>
    <w:rsid w:val="1F363CFA"/>
    <w:rsid w:val="1F4B5062"/>
    <w:rsid w:val="1F784B5D"/>
    <w:rsid w:val="1F9A4AD4"/>
    <w:rsid w:val="1FC70882"/>
    <w:rsid w:val="1FDC2118"/>
    <w:rsid w:val="1FFF6E7D"/>
    <w:rsid w:val="200603BB"/>
    <w:rsid w:val="202F16C0"/>
    <w:rsid w:val="20340A84"/>
    <w:rsid w:val="203C3DDD"/>
    <w:rsid w:val="20460F2C"/>
    <w:rsid w:val="20B60B31"/>
    <w:rsid w:val="20F275E7"/>
    <w:rsid w:val="20FD356C"/>
    <w:rsid w:val="21026DD4"/>
    <w:rsid w:val="213055A0"/>
    <w:rsid w:val="21821CC3"/>
    <w:rsid w:val="21D23309"/>
    <w:rsid w:val="21E76F2C"/>
    <w:rsid w:val="22146DBF"/>
    <w:rsid w:val="2222105E"/>
    <w:rsid w:val="22421B7E"/>
    <w:rsid w:val="225B679C"/>
    <w:rsid w:val="225E003A"/>
    <w:rsid w:val="228B6134"/>
    <w:rsid w:val="229C0B63"/>
    <w:rsid w:val="23057647"/>
    <w:rsid w:val="23250B58"/>
    <w:rsid w:val="232946DA"/>
    <w:rsid w:val="2342795C"/>
    <w:rsid w:val="237C10C0"/>
    <w:rsid w:val="23C74E56"/>
    <w:rsid w:val="23EE50C5"/>
    <w:rsid w:val="23EF1892"/>
    <w:rsid w:val="23F130C4"/>
    <w:rsid w:val="242F7EE0"/>
    <w:rsid w:val="24415E66"/>
    <w:rsid w:val="24482D50"/>
    <w:rsid w:val="24B2466D"/>
    <w:rsid w:val="24B86128"/>
    <w:rsid w:val="24E46F1D"/>
    <w:rsid w:val="252E63EA"/>
    <w:rsid w:val="2537321F"/>
    <w:rsid w:val="254364E0"/>
    <w:rsid w:val="255C6A87"/>
    <w:rsid w:val="25E9492C"/>
    <w:rsid w:val="25FA2770"/>
    <w:rsid w:val="26121868"/>
    <w:rsid w:val="263E08AF"/>
    <w:rsid w:val="26AB4FEE"/>
    <w:rsid w:val="26B75F6B"/>
    <w:rsid w:val="27037A25"/>
    <w:rsid w:val="27084A19"/>
    <w:rsid w:val="270A69E3"/>
    <w:rsid w:val="272A0E33"/>
    <w:rsid w:val="275307F7"/>
    <w:rsid w:val="275F2D3B"/>
    <w:rsid w:val="277D25CB"/>
    <w:rsid w:val="277F12A8"/>
    <w:rsid w:val="27895B59"/>
    <w:rsid w:val="27C45051"/>
    <w:rsid w:val="27CC0270"/>
    <w:rsid w:val="27D329F5"/>
    <w:rsid w:val="27EB6814"/>
    <w:rsid w:val="280852D9"/>
    <w:rsid w:val="281101F7"/>
    <w:rsid w:val="283F46A7"/>
    <w:rsid w:val="284B1061"/>
    <w:rsid w:val="28620159"/>
    <w:rsid w:val="2891501B"/>
    <w:rsid w:val="2893694B"/>
    <w:rsid w:val="28BF48D6"/>
    <w:rsid w:val="2902277C"/>
    <w:rsid w:val="2920604A"/>
    <w:rsid w:val="292E002F"/>
    <w:rsid w:val="29656152"/>
    <w:rsid w:val="296F65CE"/>
    <w:rsid w:val="29A7676B"/>
    <w:rsid w:val="29BD7D3C"/>
    <w:rsid w:val="29E4176D"/>
    <w:rsid w:val="29F51284"/>
    <w:rsid w:val="2B3E090C"/>
    <w:rsid w:val="2B604E23"/>
    <w:rsid w:val="2B8330C6"/>
    <w:rsid w:val="2C2045B2"/>
    <w:rsid w:val="2C2D33B5"/>
    <w:rsid w:val="2C366E72"/>
    <w:rsid w:val="2C414C55"/>
    <w:rsid w:val="2C42277B"/>
    <w:rsid w:val="2C792640"/>
    <w:rsid w:val="2C9C00DD"/>
    <w:rsid w:val="2CB070F7"/>
    <w:rsid w:val="2CCE400E"/>
    <w:rsid w:val="2D1C6441"/>
    <w:rsid w:val="2D391DD0"/>
    <w:rsid w:val="2D3B6992"/>
    <w:rsid w:val="2D3E2F42"/>
    <w:rsid w:val="2D5F670A"/>
    <w:rsid w:val="2D662499"/>
    <w:rsid w:val="2D6B2A6C"/>
    <w:rsid w:val="2D776454"/>
    <w:rsid w:val="2D8F7C42"/>
    <w:rsid w:val="2D9E7E85"/>
    <w:rsid w:val="2DBB4593"/>
    <w:rsid w:val="2DD5419C"/>
    <w:rsid w:val="2DEA4CF5"/>
    <w:rsid w:val="2E165C6D"/>
    <w:rsid w:val="2E3B1EFB"/>
    <w:rsid w:val="2E4432E7"/>
    <w:rsid w:val="2E6E7857"/>
    <w:rsid w:val="2E772BB0"/>
    <w:rsid w:val="2E897003"/>
    <w:rsid w:val="2E8E2E5F"/>
    <w:rsid w:val="2E9077CD"/>
    <w:rsid w:val="2EE73A13"/>
    <w:rsid w:val="2F013FB4"/>
    <w:rsid w:val="2F0A60BD"/>
    <w:rsid w:val="2F1E127D"/>
    <w:rsid w:val="2F401DC3"/>
    <w:rsid w:val="2F662F9C"/>
    <w:rsid w:val="2FAC591F"/>
    <w:rsid w:val="2FB76FDC"/>
    <w:rsid w:val="2FD45DE0"/>
    <w:rsid w:val="2FE1254B"/>
    <w:rsid w:val="2FF87D20"/>
    <w:rsid w:val="30133FEC"/>
    <w:rsid w:val="301B756B"/>
    <w:rsid w:val="306727B0"/>
    <w:rsid w:val="308B2FF5"/>
    <w:rsid w:val="30A0061B"/>
    <w:rsid w:val="30D31734"/>
    <w:rsid w:val="3132592D"/>
    <w:rsid w:val="31AF440F"/>
    <w:rsid w:val="320F30FF"/>
    <w:rsid w:val="324F491A"/>
    <w:rsid w:val="325D030E"/>
    <w:rsid w:val="3290477F"/>
    <w:rsid w:val="32A73338"/>
    <w:rsid w:val="32BF45CF"/>
    <w:rsid w:val="32D43669"/>
    <w:rsid w:val="32E667CC"/>
    <w:rsid w:val="32EE265E"/>
    <w:rsid w:val="32F43417"/>
    <w:rsid w:val="331C1F78"/>
    <w:rsid w:val="334868C9"/>
    <w:rsid w:val="336E3E55"/>
    <w:rsid w:val="337413A2"/>
    <w:rsid w:val="33912123"/>
    <w:rsid w:val="33B169E4"/>
    <w:rsid w:val="33B939D6"/>
    <w:rsid w:val="33F94067"/>
    <w:rsid w:val="341744ED"/>
    <w:rsid w:val="34207846"/>
    <w:rsid w:val="34476B80"/>
    <w:rsid w:val="3453346E"/>
    <w:rsid w:val="346314E0"/>
    <w:rsid w:val="34CC52D7"/>
    <w:rsid w:val="34E15227"/>
    <w:rsid w:val="3546508A"/>
    <w:rsid w:val="355163C7"/>
    <w:rsid w:val="35531555"/>
    <w:rsid w:val="355F7EFA"/>
    <w:rsid w:val="358E6A31"/>
    <w:rsid w:val="35C33DD2"/>
    <w:rsid w:val="35DC779C"/>
    <w:rsid w:val="35EC5E2A"/>
    <w:rsid w:val="35FA7C22"/>
    <w:rsid w:val="360B1E2F"/>
    <w:rsid w:val="36160F00"/>
    <w:rsid w:val="36466319"/>
    <w:rsid w:val="365B6913"/>
    <w:rsid w:val="36751302"/>
    <w:rsid w:val="3676678E"/>
    <w:rsid w:val="367B5207"/>
    <w:rsid w:val="36A302BA"/>
    <w:rsid w:val="36C95F72"/>
    <w:rsid w:val="36E763F9"/>
    <w:rsid w:val="36F40B16"/>
    <w:rsid w:val="375F0685"/>
    <w:rsid w:val="37BB7471"/>
    <w:rsid w:val="37C624B2"/>
    <w:rsid w:val="37E50C5D"/>
    <w:rsid w:val="37F5509E"/>
    <w:rsid w:val="382316B2"/>
    <w:rsid w:val="389D3E22"/>
    <w:rsid w:val="389D5638"/>
    <w:rsid w:val="38D05EFF"/>
    <w:rsid w:val="38F31085"/>
    <w:rsid w:val="396B3311"/>
    <w:rsid w:val="39AF7AAF"/>
    <w:rsid w:val="39E3734B"/>
    <w:rsid w:val="39F257E0"/>
    <w:rsid w:val="3A2F6CB1"/>
    <w:rsid w:val="3A85103F"/>
    <w:rsid w:val="3B084B8F"/>
    <w:rsid w:val="3B0D6AA2"/>
    <w:rsid w:val="3B6174EB"/>
    <w:rsid w:val="3B824942"/>
    <w:rsid w:val="3BB70A8F"/>
    <w:rsid w:val="3BE253E0"/>
    <w:rsid w:val="3C237ED3"/>
    <w:rsid w:val="3C395948"/>
    <w:rsid w:val="3C770472"/>
    <w:rsid w:val="3C7A386B"/>
    <w:rsid w:val="3CA10ED6"/>
    <w:rsid w:val="3CAF1767"/>
    <w:rsid w:val="3CB21C97"/>
    <w:rsid w:val="3CBC20D5"/>
    <w:rsid w:val="3CC80A7A"/>
    <w:rsid w:val="3D162D45"/>
    <w:rsid w:val="3D1B090A"/>
    <w:rsid w:val="3D8F1598"/>
    <w:rsid w:val="3D977894"/>
    <w:rsid w:val="3D9848F1"/>
    <w:rsid w:val="3DA212CB"/>
    <w:rsid w:val="3DAB65AC"/>
    <w:rsid w:val="3DE25B6C"/>
    <w:rsid w:val="3DEA3F0F"/>
    <w:rsid w:val="3E14359F"/>
    <w:rsid w:val="3E3143FD"/>
    <w:rsid w:val="3E497999"/>
    <w:rsid w:val="3E815906"/>
    <w:rsid w:val="3EA03B8F"/>
    <w:rsid w:val="3EDA7DE5"/>
    <w:rsid w:val="3F7B66ED"/>
    <w:rsid w:val="3F9D1D4A"/>
    <w:rsid w:val="3FA26A2F"/>
    <w:rsid w:val="3FE536F1"/>
    <w:rsid w:val="3FF34060"/>
    <w:rsid w:val="402406BD"/>
    <w:rsid w:val="40436D96"/>
    <w:rsid w:val="408B4299"/>
    <w:rsid w:val="409141D6"/>
    <w:rsid w:val="40A67324"/>
    <w:rsid w:val="40CE11D7"/>
    <w:rsid w:val="4117217C"/>
    <w:rsid w:val="413610E5"/>
    <w:rsid w:val="41376B49"/>
    <w:rsid w:val="4153125A"/>
    <w:rsid w:val="415428DD"/>
    <w:rsid w:val="41AA4BF2"/>
    <w:rsid w:val="41BA42CD"/>
    <w:rsid w:val="41C21F3C"/>
    <w:rsid w:val="41DD5FAF"/>
    <w:rsid w:val="41E2613A"/>
    <w:rsid w:val="41FB3136"/>
    <w:rsid w:val="42781A4B"/>
    <w:rsid w:val="43397FDC"/>
    <w:rsid w:val="43670FED"/>
    <w:rsid w:val="438F1285"/>
    <w:rsid w:val="4392593E"/>
    <w:rsid w:val="439872EA"/>
    <w:rsid w:val="43C55D14"/>
    <w:rsid w:val="43D926D1"/>
    <w:rsid w:val="44112D07"/>
    <w:rsid w:val="44155459"/>
    <w:rsid w:val="441D3DEC"/>
    <w:rsid w:val="442C39CC"/>
    <w:rsid w:val="442C5D93"/>
    <w:rsid w:val="448654A3"/>
    <w:rsid w:val="448E6105"/>
    <w:rsid w:val="44937BC0"/>
    <w:rsid w:val="44A36F5A"/>
    <w:rsid w:val="44AA3C64"/>
    <w:rsid w:val="44C34172"/>
    <w:rsid w:val="44EE3048"/>
    <w:rsid w:val="45351D88"/>
    <w:rsid w:val="454113CA"/>
    <w:rsid w:val="454F1D39"/>
    <w:rsid w:val="457277D5"/>
    <w:rsid w:val="458361FD"/>
    <w:rsid w:val="459C0CF6"/>
    <w:rsid w:val="459C7046"/>
    <w:rsid w:val="45C85BE6"/>
    <w:rsid w:val="46004DE1"/>
    <w:rsid w:val="46090A55"/>
    <w:rsid w:val="46274A64"/>
    <w:rsid w:val="4639132E"/>
    <w:rsid w:val="46594D24"/>
    <w:rsid w:val="46927511"/>
    <w:rsid w:val="46A772DC"/>
    <w:rsid w:val="46D5626E"/>
    <w:rsid w:val="46DB00F5"/>
    <w:rsid w:val="4714323A"/>
    <w:rsid w:val="472D6F6F"/>
    <w:rsid w:val="472E597E"/>
    <w:rsid w:val="47347026"/>
    <w:rsid w:val="47460F19"/>
    <w:rsid w:val="475207B5"/>
    <w:rsid w:val="47571378"/>
    <w:rsid w:val="477F6BB0"/>
    <w:rsid w:val="478A67E0"/>
    <w:rsid w:val="4799321C"/>
    <w:rsid w:val="47B10B40"/>
    <w:rsid w:val="47C9785B"/>
    <w:rsid w:val="47CD5197"/>
    <w:rsid w:val="47D51F4A"/>
    <w:rsid w:val="47FF6D3B"/>
    <w:rsid w:val="480000CE"/>
    <w:rsid w:val="48243B68"/>
    <w:rsid w:val="4860425D"/>
    <w:rsid w:val="487B4BF3"/>
    <w:rsid w:val="488A3088"/>
    <w:rsid w:val="48945CB4"/>
    <w:rsid w:val="48C93BB0"/>
    <w:rsid w:val="48D507A7"/>
    <w:rsid w:val="492D0210"/>
    <w:rsid w:val="494B2610"/>
    <w:rsid w:val="49865F45"/>
    <w:rsid w:val="49C5081B"/>
    <w:rsid w:val="49F85635"/>
    <w:rsid w:val="4A0E07F5"/>
    <w:rsid w:val="4A1E1CDA"/>
    <w:rsid w:val="4A2F50C6"/>
    <w:rsid w:val="4A6A51F1"/>
    <w:rsid w:val="4A852790"/>
    <w:rsid w:val="4B1650A7"/>
    <w:rsid w:val="4B421964"/>
    <w:rsid w:val="4B5A0E40"/>
    <w:rsid w:val="4B6441F6"/>
    <w:rsid w:val="4B6978CC"/>
    <w:rsid w:val="4B9750FC"/>
    <w:rsid w:val="4B9A1834"/>
    <w:rsid w:val="4BCD1C09"/>
    <w:rsid w:val="4C600756"/>
    <w:rsid w:val="4CC37A37"/>
    <w:rsid w:val="4CF431C6"/>
    <w:rsid w:val="4D795504"/>
    <w:rsid w:val="4D87403A"/>
    <w:rsid w:val="4D885AD3"/>
    <w:rsid w:val="4D9D385D"/>
    <w:rsid w:val="4DE72BC1"/>
    <w:rsid w:val="4E0D6F10"/>
    <w:rsid w:val="4E421807"/>
    <w:rsid w:val="4E6F0D56"/>
    <w:rsid w:val="4EA9347A"/>
    <w:rsid w:val="4EAD211D"/>
    <w:rsid w:val="4EC14D41"/>
    <w:rsid w:val="4EF474AD"/>
    <w:rsid w:val="4F296473"/>
    <w:rsid w:val="4F4E7A72"/>
    <w:rsid w:val="4F566F00"/>
    <w:rsid w:val="4F9F1B0F"/>
    <w:rsid w:val="4FC11A85"/>
    <w:rsid w:val="500104BA"/>
    <w:rsid w:val="50190ED8"/>
    <w:rsid w:val="502A762A"/>
    <w:rsid w:val="50811214"/>
    <w:rsid w:val="50C02223"/>
    <w:rsid w:val="50FB4B23"/>
    <w:rsid w:val="512E4C5C"/>
    <w:rsid w:val="5144471C"/>
    <w:rsid w:val="51864D34"/>
    <w:rsid w:val="519A433C"/>
    <w:rsid w:val="51BC4562"/>
    <w:rsid w:val="51F36142"/>
    <w:rsid w:val="522956BF"/>
    <w:rsid w:val="523C3645"/>
    <w:rsid w:val="525070F0"/>
    <w:rsid w:val="52685999"/>
    <w:rsid w:val="527318CD"/>
    <w:rsid w:val="52DD403A"/>
    <w:rsid w:val="52F45CCD"/>
    <w:rsid w:val="53403178"/>
    <w:rsid w:val="53495B9C"/>
    <w:rsid w:val="535A47DD"/>
    <w:rsid w:val="53F87A3F"/>
    <w:rsid w:val="53FB0595"/>
    <w:rsid w:val="540168F4"/>
    <w:rsid w:val="541F4FCC"/>
    <w:rsid w:val="542F42A8"/>
    <w:rsid w:val="54624EB9"/>
    <w:rsid w:val="548B78F0"/>
    <w:rsid w:val="55081F04"/>
    <w:rsid w:val="55122030"/>
    <w:rsid w:val="55124120"/>
    <w:rsid w:val="5526447D"/>
    <w:rsid w:val="553E76D4"/>
    <w:rsid w:val="555B2034"/>
    <w:rsid w:val="557467B6"/>
    <w:rsid w:val="557A02F0"/>
    <w:rsid w:val="55AE0A71"/>
    <w:rsid w:val="55B44066"/>
    <w:rsid w:val="55B66224"/>
    <w:rsid w:val="55BA31FE"/>
    <w:rsid w:val="55E33464"/>
    <w:rsid w:val="560D16EF"/>
    <w:rsid w:val="56293EE0"/>
    <w:rsid w:val="564A7B8F"/>
    <w:rsid w:val="56B714EC"/>
    <w:rsid w:val="56E9366F"/>
    <w:rsid w:val="56EA577D"/>
    <w:rsid w:val="56EA7519"/>
    <w:rsid w:val="56FD0316"/>
    <w:rsid w:val="570E62FE"/>
    <w:rsid w:val="571C57F3"/>
    <w:rsid w:val="5721105B"/>
    <w:rsid w:val="572400E5"/>
    <w:rsid w:val="572823EA"/>
    <w:rsid w:val="577E025B"/>
    <w:rsid w:val="57CF0F37"/>
    <w:rsid w:val="57EE0313"/>
    <w:rsid w:val="581B5AAA"/>
    <w:rsid w:val="58303969"/>
    <w:rsid w:val="583A23D4"/>
    <w:rsid w:val="58911747"/>
    <w:rsid w:val="58DE7019"/>
    <w:rsid w:val="59142C25"/>
    <w:rsid w:val="593843D1"/>
    <w:rsid w:val="594D6137"/>
    <w:rsid w:val="5966544B"/>
    <w:rsid w:val="59824280"/>
    <w:rsid w:val="59875AED"/>
    <w:rsid w:val="5A6C75CA"/>
    <w:rsid w:val="5AB61F96"/>
    <w:rsid w:val="5AD563E4"/>
    <w:rsid w:val="5B305D11"/>
    <w:rsid w:val="5B39530F"/>
    <w:rsid w:val="5B3D6B3D"/>
    <w:rsid w:val="5B832381"/>
    <w:rsid w:val="5C0A2EB7"/>
    <w:rsid w:val="5C2C30D5"/>
    <w:rsid w:val="5C550E60"/>
    <w:rsid w:val="5C71038F"/>
    <w:rsid w:val="5CA33E0D"/>
    <w:rsid w:val="5CA90C0B"/>
    <w:rsid w:val="5CC22998"/>
    <w:rsid w:val="5CE172C2"/>
    <w:rsid w:val="5D0A5B8C"/>
    <w:rsid w:val="5D814602"/>
    <w:rsid w:val="5DA47441"/>
    <w:rsid w:val="5DBC1ADE"/>
    <w:rsid w:val="5DF83242"/>
    <w:rsid w:val="5E315646"/>
    <w:rsid w:val="5E317F90"/>
    <w:rsid w:val="5E431D24"/>
    <w:rsid w:val="5E456AB7"/>
    <w:rsid w:val="5E797815"/>
    <w:rsid w:val="5E8E347A"/>
    <w:rsid w:val="5EA92062"/>
    <w:rsid w:val="5EAC1B52"/>
    <w:rsid w:val="5EF3152F"/>
    <w:rsid w:val="5F993E84"/>
    <w:rsid w:val="5FC829BC"/>
    <w:rsid w:val="608061DA"/>
    <w:rsid w:val="60B3541A"/>
    <w:rsid w:val="60CC2038"/>
    <w:rsid w:val="61120392"/>
    <w:rsid w:val="611D6BFD"/>
    <w:rsid w:val="612D3A27"/>
    <w:rsid w:val="615269E1"/>
    <w:rsid w:val="617609B8"/>
    <w:rsid w:val="61964177"/>
    <w:rsid w:val="61A22D98"/>
    <w:rsid w:val="61BA03F9"/>
    <w:rsid w:val="61FF01EB"/>
    <w:rsid w:val="62165C60"/>
    <w:rsid w:val="6220088D"/>
    <w:rsid w:val="62265778"/>
    <w:rsid w:val="62FD472A"/>
    <w:rsid w:val="6306054E"/>
    <w:rsid w:val="63344891"/>
    <w:rsid w:val="63387E58"/>
    <w:rsid w:val="638909C4"/>
    <w:rsid w:val="638B451E"/>
    <w:rsid w:val="63CB4828"/>
    <w:rsid w:val="63E000D7"/>
    <w:rsid w:val="63E15DFA"/>
    <w:rsid w:val="643979E4"/>
    <w:rsid w:val="64432611"/>
    <w:rsid w:val="64A137DB"/>
    <w:rsid w:val="64A5151D"/>
    <w:rsid w:val="64A64F1F"/>
    <w:rsid w:val="64D67929"/>
    <w:rsid w:val="64F8190F"/>
    <w:rsid w:val="653B59DE"/>
    <w:rsid w:val="65423AF9"/>
    <w:rsid w:val="6561308B"/>
    <w:rsid w:val="65EA402E"/>
    <w:rsid w:val="65ED6CD8"/>
    <w:rsid w:val="65F7621E"/>
    <w:rsid w:val="65FA13F5"/>
    <w:rsid w:val="66440DCB"/>
    <w:rsid w:val="66482160"/>
    <w:rsid w:val="664B39FF"/>
    <w:rsid w:val="666D1BC7"/>
    <w:rsid w:val="66815672"/>
    <w:rsid w:val="66903B07"/>
    <w:rsid w:val="669E7FD2"/>
    <w:rsid w:val="66AB0941"/>
    <w:rsid w:val="6703077D"/>
    <w:rsid w:val="670B0592"/>
    <w:rsid w:val="670C65D5"/>
    <w:rsid w:val="67127990"/>
    <w:rsid w:val="6717752F"/>
    <w:rsid w:val="672F50CE"/>
    <w:rsid w:val="673C1EBF"/>
    <w:rsid w:val="674924C2"/>
    <w:rsid w:val="6759039D"/>
    <w:rsid w:val="676B7FD2"/>
    <w:rsid w:val="67AA2FA3"/>
    <w:rsid w:val="67B778DB"/>
    <w:rsid w:val="67BC2E06"/>
    <w:rsid w:val="67E44A88"/>
    <w:rsid w:val="67F7371C"/>
    <w:rsid w:val="681A4F2B"/>
    <w:rsid w:val="683A0C71"/>
    <w:rsid w:val="68B91F19"/>
    <w:rsid w:val="68B97345"/>
    <w:rsid w:val="68C55F71"/>
    <w:rsid w:val="68CC3BA9"/>
    <w:rsid w:val="68D423D1"/>
    <w:rsid w:val="68D51CA5"/>
    <w:rsid w:val="69031C87"/>
    <w:rsid w:val="695B21AB"/>
    <w:rsid w:val="695D4175"/>
    <w:rsid w:val="69731BEA"/>
    <w:rsid w:val="69AF0748"/>
    <w:rsid w:val="69E96F64"/>
    <w:rsid w:val="69F309C8"/>
    <w:rsid w:val="6A1A2066"/>
    <w:rsid w:val="6A1D56B2"/>
    <w:rsid w:val="6A3A6264"/>
    <w:rsid w:val="6A5512F0"/>
    <w:rsid w:val="6AA67D9D"/>
    <w:rsid w:val="6AC16C71"/>
    <w:rsid w:val="6B021D3E"/>
    <w:rsid w:val="6B781412"/>
    <w:rsid w:val="6BE10818"/>
    <w:rsid w:val="6C234004"/>
    <w:rsid w:val="6C613F7C"/>
    <w:rsid w:val="6C621FDF"/>
    <w:rsid w:val="6C727F37"/>
    <w:rsid w:val="6CDC1854"/>
    <w:rsid w:val="6D5C2995"/>
    <w:rsid w:val="6D9B7C56"/>
    <w:rsid w:val="6DDD3AD6"/>
    <w:rsid w:val="6DDD7632"/>
    <w:rsid w:val="6DF84C96"/>
    <w:rsid w:val="6E3030D4"/>
    <w:rsid w:val="6E35746E"/>
    <w:rsid w:val="6E7855AD"/>
    <w:rsid w:val="6E934195"/>
    <w:rsid w:val="6EAA1F79"/>
    <w:rsid w:val="6ED15E86"/>
    <w:rsid w:val="6EDB1539"/>
    <w:rsid w:val="6EDD18B4"/>
    <w:rsid w:val="6EEB3FD1"/>
    <w:rsid w:val="6EF07FA5"/>
    <w:rsid w:val="6F5E29F5"/>
    <w:rsid w:val="6F610BA2"/>
    <w:rsid w:val="6F6A17C5"/>
    <w:rsid w:val="6F72024E"/>
    <w:rsid w:val="6F880E7E"/>
    <w:rsid w:val="6FAC091D"/>
    <w:rsid w:val="70081B34"/>
    <w:rsid w:val="705B5186"/>
    <w:rsid w:val="705C33D8"/>
    <w:rsid w:val="705D4A5A"/>
    <w:rsid w:val="706C3B12"/>
    <w:rsid w:val="709C204C"/>
    <w:rsid w:val="70B75428"/>
    <w:rsid w:val="70D80585"/>
    <w:rsid w:val="70DF4D1F"/>
    <w:rsid w:val="711F7F62"/>
    <w:rsid w:val="715F2A54"/>
    <w:rsid w:val="716B4379"/>
    <w:rsid w:val="718D136F"/>
    <w:rsid w:val="71DF2938"/>
    <w:rsid w:val="720312A2"/>
    <w:rsid w:val="723932A5"/>
    <w:rsid w:val="7242215A"/>
    <w:rsid w:val="72477770"/>
    <w:rsid w:val="725B321B"/>
    <w:rsid w:val="725E7F86"/>
    <w:rsid w:val="72676064"/>
    <w:rsid w:val="726E73F3"/>
    <w:rsid w:val="72785363"/>
    <w:rsid w:val="728409C4"/>
    <w:rsid w:val="72897D89"/>
    <w:rsid w:val="72966757"/>
    <w:rsid w:val="72A46970"/>
    <w:rsid w:val="72B01DE3"/>
    <w:rsid w:val="72BD3ED6"/>
    <w:rsid w:val="72CA214F"/>
    <w:rsid w:val="72E43DE0"/>
    <w:rsid w:val="730C5D6B"/>
    <w:rsid w:val="73111925"/>
    <w:rsid w:val="731A0E79"/>
    <w:rsid w:val="733817AF"/>
    <w:rsid w:val="733A560D"/>
    <w:rsid w:val="733D07FE"/>
    <w:rsid w:val="733F6699"/>
    <w:rsid w:val="7345630E"/>
    <w:rsid w:val="738D215A"/>
    <w:rsid w:val="74367A9C"/>
    <w:rsid w:val="749D3FBF"/>
    <w:rsid w:val="74B51309"/>
    <w:rsid w:val="74E630B0"/>
    <w:rsid w:val="74F71921"/>
    <w:rsid w:val="75385A96"/>
    <w:rsid w:val="755C0BB7"/>
    <w:rsid w:val="75790588"/>
    <w:rsid w:val="75840CDB"/>
    <w:rsid w:val="75983616"/>
    <w:rsid w:val="75DB4D9F"/>
    <w:rsid w:val="75E023B5"/>
    <w:rsid w:val="76116A13"/>
    <w:rsid w:val="766052A4"/>
    <w:rsid w:val="766C1B5B"/>
    <w:rsid w:val="76832D41"/>
    <w:rsid w:val="768D3BBF"/>
    <w:rsid w:val="76934273"/>
    <w:rsid w:val="76CA6BC2"/>
    <w:rsid w:val="76D72EF8"/>
    <w:rsid w:val="76EE65C6"/>
    <w:rsid w:val="77032701"/>
    <w:rsid w:val="772C33D8"/>
    <w:rsid w:val="774921DC"/>
    <w:rsid w:val="775D17E4"/>
    <w:rsid w:val="77756B2D"/>
    <w:rsid w:val="77CD6969"/>
    <w:rsid w:val="77D23F80"/>
    <w:rsid w:val="77DE46D3"/>
    <w:rsid w:val="77E375D8"/>
    <w:rsid w:val="78206174"/>
    <w:rsid w:val="78412116"/>
    <w:rsid w:val="785B21C7"/>
    <w:rsid w:val="78765154"/>
    <w:rsid w:val="787723BE"/>
    <w:rsid w:val="78990232"/>
    <w:rsid w:val="790E7A95"/>
    <w:rsid w:val="79BF6786"/>
    <w:rsid w:val="79D57D57"/>
    <w:rsid w:val="79E179F6"/>
    <w:rsid w:val="79F65EE3"/>
    <w:rsid w:val="79FA5CDF"/>
    <w:rsid w:val="7A3B3819"/>
    <w:rsid w:val="7A462A03"/>
    <w:rsid w:val="7A684727"/>
    <w:rsid w:val="7A6A04A0"/>
    <w:rsid w:val="7AAD7D52"/>
    <w:rsid w:val="7AD64CF9"/>
    <w:rsid w:val="7ADE464B"/>
    <w:rsid w:val="7AE2097E"/>
    <w:rsid w:val="7B25086A"/>
    <w:rsid w:val="7B62561B"/>
    <w:rsid w:val="7C265EF7"/>
    <w:rsid w:val="7C3C0AB4"/>
    <w:rsid w:val="7CBB76D8"/>
    <w:rsid w:val="7CD12A58"/>
    <w:rsid w:val="7CF229CE"/>
    <w:rsid w:val="7D1D2A14"/>
    <w:rsid w:val="7D354E1D"/>
    <w:rsid w:val="7D871368"/>
    <w:rsid w:val="7DAA32A9"/>
    <w:rsid w:val="7E0806FB"/>
    <w:rsid w:val="7E2F263A"/>
    <w:rsid w:val="7E7318ED"/>
    <w:rsid w:val="7E9F26E2"/>
    <w:rsid w:val="7EC42148"/>
    <w:rsid w:val="7EE2719E"/>
    <w:rsid w:val="7EF944E8"/>
    <w:rsid w:val="7EFA27F5"/>
    <w:rsid w:val="7F005CEB"/>
    <w:rsid w:val="7F423BFB"/>
    <w:rsid w:val="7F4552EB"/>
    <w:rsid w:val="7F507EDF"/>
    <w:rsid w:val="7F947D6D"/>
    <w:rsid w:val="7FB1288A"/>
    <w:rsid w:val="7FBA6FEC"/>
    <w:rsid w:val="7FD5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73"/>
    <w:qFormat/>
    <w:uiPriority w:val="0"/>
    <w:pPr>
      <w:keepNext/>
      <w:keepLines/>
      <w:spacing w:after="120" w:line="360" w:lineRule="auto"/>
      <w:jc w:val="left"/>
      <w:outlineLvl w:val="0"/>
    </w:pPr>
    <w:rPr>
      <w:kern w:val="44"/>
      <w:sz w:val="28"/>
      <w:szCs w:val="28"/>
    </w:rPr>
  </w:style>
  <w:style w:type="paragraph" w:styleId="6">
    <w:name w:val="heading 2"/>
    <w:basedOn w:val="1"/>
    <w:next w:val="1"/>
    <w:link w:val="8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link w:val="7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8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75"/>
    <w:qFormat/>
    <w:uiPriority w:val="0"/>
    <w:pPr>
      <w:numPr>
        <w:ilvl w:val="4"/>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8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5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5"/>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55"/>
    <w:qFormat/>
    <w:uiPriority w:val="0"/>
    <w:pPr>
      <w:spacing w:before="120" w:after="60"/>
      <w:jc w:val="center"/>
    </w:pPr>
    <w:rPr>
      <w:rFonts w:ascii="Arial" w:hAnsi="Arial"/>
      <w:b/>
      <w:sz w:val="44"/>
      <w:szCs w:val="20"/>
    </w:rPr>
  </w:style>
  <w:style w:type="paragraph" w:styleId="4">
    <w:name w:val="Body Text First Indent"/>
    <w:basedOn w:val="5"/>
    <w:link w:val="77"/>
    <w:qFormat/>
    <w:uiPriority w:val="0"/>
    <w:pPr>
      <w:ind w:firstLine="420"/>
    </w:pPr>
    <w:rPr>
      <w:rFonts w:asciiTheme="minorHAnsi" w:hAnsiTheme="minorHAnsi" w:eastAsiaTheme="minorEastAsia" w:cstheme="minorBidi"/>
      <w:szCs w:val="22"/>
    </w:rPr>
  </w:style>
  <w:style w:type="paragraph" w:styleId="5">
    <w:name w:val="Body Text"/>
    <w:basedOn w:val="1"/>
    <w:link w:val="71"/>
    <w:qFormat/>
    <w:uiPriority w:val="0"/>
    <w:pPr>
      <w:spacing w:after="120"/>
    </w:pPr>
    <w:rPr>
      <w:rFonts w:ascii="Times New Roman" w:hAnsi="Times New Roman"/>
      <w:szCs w:val="20"/>
    </w:rPr>
  </w:style>
  <w:style w:type="paragraph" w:styleId="9">
    <w:name w:val="Normal Indent"/>
    <w:basedOn w:val="1"/>
    <w:qFormat/>
    <w:uiPriority w:val="0"/>
    <w:pPr>
      <w:ind w:firstLine="420"/>
    </w:pPr>
    <w:rPr>
      <w:rFonts w:ascii="Times New Roman" w:hAnsi="Times New Roman"/>
      <w:szCs w:val="20"/>
    </w:rPr>
  </w:style>
  <w:style w:type="paragraph" w:styleId="15">
    <w:name w:val="Document Map"/>
    <w:basedOn w:val="1"/>
    <w:link w:val="59"/>
    <w:qFormat/>
    <w:uiPriority w:val="0"/>
    <w:pPr>
      <w:shd w:val="clear" w:color="auto" w:fill="000080"/>
    </w:pPr>
    <w:rPr>
      <w:rFonts w:ascii="Times New Roman" w:hAnsi="Times New Roman"/>
      <w:szCs w:val="20"/>
    </w:rPr>
  </w:style>
  <w:style w:type="paragraph" w:styleId="16">
    <w:name w:val="annotation text"/>
    <w:basedOn w:val="1"/>
    <w:link w:val="101"/>
    <w:unhideWhenUsed/>
    <w:qFormat/>
    <w:uiPriority w:val="0"/>
    <w:pPr>
      <w:jc w:val="left"/>
    </w:pPr>
  </w:style>
  <w:style w:type="paragraph" w:styleId="17">
    <w:name w:val="Body Text Indent"/>
    <w:basedOn w:val="1"/>
    <w:link w:val="64"/>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link w:val="67"/>
    <w:qFormat/>
    <w:uiPriority w:val="0"/>
    <w:rPr>
      <w:rFonts w:ascii="宋体" w:hAnsi="Courier New"/>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79"/>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qFormat/>
    <w:uiPriority w:val="0"/>
    <w:pPr>
      <w:snapToGrid w:val="0"/>
      <w:jc w:val="left"/>
    </w:pPr>
    <w:rPr>
      <w:rFonts w:ascii="Times New Roman" w:hAnsi="Times New Roman"/>
      <w:szCs w:val="20"/>
    </w:rPr>
  </w:style>
  <w:style w:type="paragraph" w:styleId="23">
    <w:name w:val="Balloon Text"/>
    <w:basedOn w:val="1"/>
    <w:link w:val="53"/>
    <w:qFormat/>
    <w:uiPriority w:val="0"/>
    <w:rPr>
      <w:rFonts w:ascii="Times New Roman" w:hAnsi="Times New Roman"/>
      <w:sz w:val="18"/>
      <w:szCs w:val="18"/>
    </w:rPr>
  </w:style>
  <w:style w:type="paragraph" w:styleId="24">
    <w:name w:val="footer"/>
    <w:basedOn w:val="1"/>
    <w:link w:val="68"/>
    <w:unhideWhenUsed/>
    <w:qFormat/>
    <w:uiPriority w:val="99"/>
    <w:pPr>
      <w:tabs>
        <w:tab w:val="center" w:pos="4153"/>
        <w:tab w:val="right" w:pos="8306"/>
      </w:tabs>
      <w:snapToGrid w:val="0"/>
      <w:jc w:val="left"/>
    </w:pPr>
    <w:rPr>
      <w:sz w:val="18"/>
      <w:szCs w:val="18"/>
    </w:rPr>
  </w:style>
  <w:style w:type="paragraph" w:styleId="25">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57"/>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5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70"/>
    <w:qFormat/>
    <w:uiPriority w:val="0"/>
    <w:rPr>
      <w:rFonts w:ascii="宋体" w:hAnsi="宋体"/>
      <w:szCs w:val="24"/>
      <w:u w:val="single"/>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6"/>
    <w:next w:val="16"/>
    <w:link w:val="95"/>
    <w:qFormat/>
    <w:uiPriority w:val="0"/>
    <w:pPr>
      <w:spacing w:line="360" w:lineRule="auto"/>
      <w:ind w:firstLine="523" w:firstLineChars="218"/>
    </w:pPr>
    <w:rPr>
      <w:rFonts w:ascii="宋体" w:hAnsi="宋体"/>
      <w:b/>
      <w:bCs/>
      <w:sz w:val="24"/>
      <w:szCs w:val="24"/>
    </w:rPr>
  </w:style>
  <w:style w:type="table" w:styleId="35">
    <w:name w:val="Table Grid"/>
    <w:basedOn w:val="3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1 字符"/>
    <w:basedOn w:val="36"/>
    <w:qFormat/>
    <w:uiPriority w:val="9"/>
    <w:rPr>
      <w:rFonts w:ascii="Calibri" w:hAnsi="Calibri" w:eastAsia="宋体" w:cs="Times New Roman"/>
      <w:b/>
      <w:bCs/>
      <w:kern w:val="44"/>
      <w:sz w:val="44"/>
      <w:szCs w:val="44"/>
    </w:rPr>
  </w:style>
  <w:style w:type="character" w:customStyle="1" w:styleId="45">
    <w:name w:val="标题 2 字符"/>
    <w:basedOn w:val="36"/>
    <w:semiHidden/>
    <w:qFormat/>
    <w:uiPriority w:val="9"/>
    <w:rPr>
      <w:rFonts w:asciiTheme="majorHAnsi" w:hAnsiTheme="majorHAnsi" w:eastAsiaTheme="majorEastAsia" w:cstheme="majorBidi"/>
      <w:b/>
      <w:bCs/>
      <w:sz w:val="32"/>
      <w:szCs w:val="32"/>
    </w:rPr>
  </w:style>
  <w:style w:type="character" w:customStyle="1" w:styleId="46">
    <w:name w:val="标题 3 字符"/>
    <w:basedOn w:val="36"/>
    <w:semiHidden/>
    <w:qFormat/>
    <w:uiPriority w:val="9"/>
    <w:rPr>
      <w:rFonts w:ascii="Calibri" w:hAnsi="Calibri" w:eastAsia="宋体" w:cs="Times New Roman"/>
      <w:b/>
      <w:bCs/>
      <w:sz w:val="32"/>
      <w:szCs w:val="32"/>
    </w:rPr>
  </w:style>
  <w:style w:type="character" w:customStyle="1" w:styleId="47">
    <w:name w:val="标题 4 字符"/>
    <w:basedOn w:val="36"/>
    <w:semiHidden/>
    <w:qFormat/>
    <w:uiPriority w:val="9"/>
    <w:rPr>
      <w:rFonts w:asciiTheme="majorHAnsi" w:hAnsiTheme="majorHAnsi" w:eastAsiaTheme="majorEastAsia" w:cstheme="majorBidi"/>
      <w:b/>
      <w:bCs/>
      <w:sz w:val="28"/>
      <w:szCs w:val="28"/>
    </w:rPr>
  </w:style>
  <w:style w:type="character" w:customStyle="1" w:styleId="48">
    <w:name w:val="标题 5 字符"/>
    <w:basedOn w:val="36"/>
    <w:semiHidden/>
    <w:qFormat/>
    <w:uiPriority w:val="9"/>
    <w:rPr>
      <w:rFonts w:ascii="Calibri" w:hAnsi="Calibri" w:eastAsia="宋体" w:cs="Times New Roman"/>
      <w:b/>
      <w:bCs/>
      <w:sz w:val="28"/>
      <w:szCs w:val="28"/>
    </w:rPr>
  </w:style>
  <w:style w:type="character" w:customStyle="1" w:styleId="49">
    <w:name w:val="标题 6 字符"/>
    <w:basedOn w:val="36"/>
    <w:semiHidden/>
    <w:qFormat/>
    <w:uiPriority w:val="9"/>
    <w:rPr>
      <w:rFonts w:asciiTheme="majorHAnsi" w:hAnsiTheme="majorHAnsi" w:eastAsiaTheme="majorEastAsia" w:cstheme="majorBidi"/>
      <w:b/>
      <w:bCs/>
      <w:sz w:val="24"/>
      <w:szCs w:val="24"/>
    </w:rPr>
  </w:style>
  <w:style w:type="character" w:customStyle="1" w:styleId="50">
    <w:name w:val="标题 7 字符"/>
    <w:basedOn w:val="36"/>
    <w:semiHidden/>
    <w:qFormat/>
    <w:uiPriority w:val="9"/>
    <w:rPr>
      <w:rFonts w:ascii="Calibri" w:hAnsi="Calibri" w:eastAsia="宋体" w:cs="Times New Roman"/>
      <w:b/>
      <w:bCs/>
      <w:sz w:val="24"/>
      <w:szCs w:val="24"/>
    </w:rPr>
  </w:style>
  <w:style w:type="character" w:customStyle="1" w:styleId="51">
    <w:name w:val="标题 8 字符"/>
    <w:basedOn w:val="36"/>
    <w:semiHidden/>
    <w:qFormat/>
    <w:uiPriority w:val="9"/>
    <w:rPr>
      <w:rFonts w:asciiTheme="majorHAnsi" w:hAnsiTheme="majorHAnsi" w:eastAsiaTheme="majorEastAsia" w:cstheme="majorBidi"/>
      <w:sz w:val="24"/>
      <w:szCs w:val="24"/>
    </w:rPr>
  </w:style>
  <w:style w:type="character" w:customStyle="1" w:styleId="52">
    <w:name w:val="标题 9 字符"/>
    <w:basedOn w:val="36"/>
    <w:semiHidden/>
    <w:qFormat/>
    <w:uiPriority w:val="9"/>
    <w:rPr>
      <w:rFonts w:asciiTheme="majorHAnsi" w:hAnsiTheme="majorHAnsi" w:eastAsiaTheme="majorEastAsia" w:cstheme="majorBidi"/>
      <w:szCs w:val="21"/>
    </w:rPr>
  </w:style>
  <w:style w:type="character" w:customStyle="1" w:styleId="53">
    <w:name w:val="批注框文本 Char"/>
    <w:link w:val="23"/>
    <w:qFormat/>
    <w:uiPriority w:val="0"/>
    <w:rPr>
      <w:rFonts w:ascii="Times New Roman" w:hAnsi="Times New Roman" w:eastAsia="宋体" w:cs="Times New Roman"/>
      <w:sz w:val="18"/>
      <w:szCs w:val="18"/>
    </w:rPr>
  </w:style>
  <w:style w:type="character" w:customStyle="1" w:styleId="54">
    <w:name w:val="正文文本缩进 3 Char"/>
    <w:link w:val="28"/>
    <w:qFormat/>
    <w:uiPriority w:val="0"/>
    <w:rPr>
      <w:rFonts w:ascii="Times New Roman" w:hAnsi="Times New Roman" w:eastAsia="宋体" w:cs="Times New Roman"/>
      <w:color w:val="000000"/>
      <w:sz w:val="24"/>
      <w:szCs w:val="20"/>
    </w:rPr>
  </w:style>
  <w:style w:type="character" w:customStyle="1" w:styleId="55">
    <w:name w:val="标题 Char"/>
    <w:link w:val="3"/>
    <w:qFormat/>
    <w:uiPriority w:val="0"/>
    <w:rPr>
      <w:rFonts w:ascii="Arial" w:hAnsi="Arial" w:eastAsia="宋体" w:cs="Times New Roman"/>
      <w:b/>
      <w:sz w:val="44"/>
      <w:szCs w:val="20"/>
    </w:rPr>
  </w:style>
  <w:style w:type="character" w:customStyle="1" w:styleId="56">
    <w:name w:val="标题 8 Char"/>
    <w:link w:val="13"/>
    <w:qFormat/>
    <w:uiPriority w:val="0"/>
    <w:rPr>
      <w:rFonts w:ascii="Arial" w:hAnsi="Arial" w:eastAsia="黑体" w:cs="Times New Roman"/>
      <w:sz w:val="24"/>
      <w:szCs w:val="20"/>
    </w:rPr>
  </w:style>
  <w:style w:type="character" w:customStyle="1" w:styleId="57">
    <w:name w:val="脚注文本 Char"/>
    <w:link w:val="27"/>
    <w:qFormat/>
    <w:uiPriority w:val="0"/>
    <w:rPr>
      <w:rFonts w:ascii="宋体" w:hAnsi="宋体" w:eastAsia="宋体" w:cs="Times New Roman"/>
      <w:sz w:val="18"/>
      <w:szCs w:val="18"/>
    </w:rPr>
  </w:style>
  <w:style w:type="character" w:customStyle="1" w:styleId="58">
    <w:name w:val="批注框文本 字符"/>
    <w:semiHidden/>
    <w:qFormat/>
    <w:uiPriority w:val="99"/>
    <w:rPr>
      <w:rFonts w:ascii="Calibri" w:hAnsi="Calibri" w:eastAsia="宋体" w:cs="Times New Roman"/>
      <w:sz w:val="18"/>
      <w:szCs w:val="18"/>
    </w:rPr>
  </w:style>
  <w:style w:type="character" w:customStyle="1" w:styleId="59">
    <w:name w:val="文档结构图 Char"/>
    <w:link w:val="15"/>
    <w:qFormat/>
    <w:uiPriority w:val="0"/>
    <w:rPr>
      <w:rFonts w:ascii="Times New Roman" w:hAnsi="Times New Roman" w:eastAsia="宋体" w:cs="Times New Roman"/>
      <w:szCs w:val="20"/>
      <w:shd w:val="clear" w:color="auto" w:fill="000080"/>
    </w:rPr>
  </w:style>
  <w:style w:type="character" w:customStyle="1" w:styleId="60">
    <w:name w:val="正文文本缩进 2 字符"/>
    <w:semiHidden/>
    <w:qFormat/>
    <w:uiPriority w:val="99"/>
    <w:rPr>
      <w:rFonts w:ascii="Calibri" w:hAnsi="Calibri" w:eastAsia="宋体" w:cs="Times New Roman"/>
    </w:rPr>
  </w:style>
  <w:style w:type="character" w:customStyle="1" w:styleId="61">
    <w:name w:val="正文文本缩进 3 字符"/>
    <w:semiHidden/>
    <w:qFormat/>
    <w:uiPriority w:val="99"/>
    <w:rPr>
      <w:rFonts w:ascii="Calibri" w:hAnsi="Calibri" w:eastAsia="宋体" w:cs="Times New Roman"/>
      <w:sz w:val="16"/>
      <w:szCs w:val="16"/>
    </w:rPr>
  </w:style>
  <w:style w:type="character" w:customStyle="1" w:styleId="62">
    <w:name w:val="文档结构图 字符"/>
    <w:semiHidden/>
    <w:qFormat/>
    <w:uiPriority w:val="99"/>
    <w:rPr>
      <w:rFonts w:ascii="Microsoft YaHei UI" w:hAnsi="Calibri" w:eastAsia="Microsoft YaHei UI" w:cs="Times New Roman"/>
      <w:sz w:val="18"/>
      <w:szCs w:val="18"/>
    </w:rPr>
  </w:style>
  <w:style w:type="character" w:customStyle="1" w:styleId="63">
    <w:name w:val="标题 6 Char"/>
    <w:link w:val="11"/>
    <w:qFormat/>
    <w:uiPriority w:val="0"/>
    <w:rPr>
      <w:rFonts w:ascii="Arial" w:hAnsi="Arial" w:eastAsia="黑体" w:cs="Times New Roman"/>
      <w:b/>
      <w:bCs/>
      <w:sz w:val="24"/>
      <w:szCs w:val="24"/>
    </w:rPr>
  </w:style>
  <w:style w:type="character" w:customStyle="1" w:styleId="64">
    <w:name w:val="正文文本缩进 Char"/>
    <w:link w:val="17"/>
    <w:qFormat/>
    <w:uiPriority w:val="0"/>
    <w:rPr>
      <w:rFonts w:ascii="Times New Roman" w:hAnsi="Times New Roman" w:eastAsia="宋体" w:cs="Times New Roman"/>
      <w:sz w:val="28"/>
      <w:szCs w:val="20"/>
    </w:rPr>
  </w:style>
  <w:style w:type="character" w:customStyle="1" w:styleId="65">
    <w:name w:val="标题 9 Char"/>
    <w:link w:val="14"/>
    <w:qFormat/>
    <w:uiPriority w:val="0"/>
    <w:rPr>
      <w:rFonts w:ascii="Arial" w:hAnsi="Arial" w:eastAsia="黑体" w:cs="Times New Roman"/>
      <w:szCs w:val="20"/>
    </w:rPr>
  </w:style>
  <w:style w:type="character" w:customStyle="1" w:styleId="66">
    <w:name w:val="批注文字 字符"/>
    <w:semiHidden/>
    <w:qFormat/>
    <w:uiPriority w:val="99"/>
    <w:rPr>
      <w:rFonts w:ascii="Calibri" w:hAnsi="Calibri" w:eastAsia="宋体" w:cs="Times New Roman"/>
    </w:rPr>
  </w:style>
  <w:style w:type="character" w:customStyle="1" w:styleId="67">
    <w:name w:val="纯文本 Char"/>
    <w:link w:val="19"/>
    <w:qFormat/>
    <w:uiPriority w:val="0"/>
    <w:rPr>
      <w:rFonts w:ascii="宋体" w:hAnsi="Courier New" w:eastAsia="宋体" w:cs="Times New Roman"/>
      <w:szCs w:val="20"/>
    </w:rPr>
  </w:style>
  <w:style w:type="character" w:customStyle="1" w:styleId="68">
    <w:name w:val="页脚 Char"/>
    <w:link w:val="24"/>
    <w:qFormat/>
    <w:uiPriority w:val="0"/>
    <w:rPr>
      <w:rFonts w:ascii="Calibri" w:hAnsi="Calibri" w:eastAsia="宋体" w:cs="Times New Roman"/>
      <w:sz w:val="18"/>
      <w:szCs w:val="18"/>
    </w:rPr>
  </w:style>
  <w:style w:type="character" w:customStyle="1" w:styleId="69">
    <w:name w:val="页眉 字符"/>
    <w:semiHidden/>
    <w:qFormat/>
    <w:uiPriority w:val="99"/>
    <w:rPr>
      <w:rFonts w:ascii="Calibri" w:hAnsi="Calibri" w:eastAsia="宋体" w:cs="Times New Roman"/>
      <w:sz w:val="18"/>
      <w:szCs w:val="18"/>
    </w:rPr>
  </w:style>
  <w:style w:type="character" w:customStyle="1" w:styleId="70">
    <w:name w:val="正文文本 2 Char"/>
    <w:link w:val="30"/>
    <w:qFormat/>
    <w:uiPriority w:val="0"/>
    <w:rPr>
      <w:rFonts w:ascii="宋体" w:hAnsi="宋体" w:eastAsia="宋体" w:cs="Times New Roman"/>
      <w:szCs w:val="24"/>
      <w:u w:val="single"/>
    </w:rPr>
  </w:style>
  <w:style w:type="character" w:customStyle="1" w:styleId="71">
    <w:name w:val="正文文本 Char"/>
    <w:link w:val="5"/>
    <w:qFormat/>
    <w:uiPriority w:val="0"/>
    <w:rPr>
      <w:rFonts w:ascii="Times New Roman" w:hAnsi="Times New Roman" w:eastAsia="宋体" w:cs="Times New Roman"/>
      <w:szCs w:val="20"/>
    </w:rPr>
  </w:style>
  <w:style w:type="character" w:customStyle="1" w:styleId="72">
    <w:name w:val="批注文字 字符1"/>
    <w:qFormat/>
    <w:uiPriority w:val="0"/>
    <w:rPr>
      <w:rFonts w:ascii="宋体" w:hAnsi="宋体" w:eastAsia="宋体" w:cs="Times New Roman"/>
      <w:sz w:val="24"/>
      <w:szCs w:val="24"/>
    </w:rPr>
  </w:style>
  <w:style w:type="character" w:customStyle="1" w:styleId="73">
    <w:name w:val="标题 1 Char"/>
    <w:link w:val="2"/>
    <w:qFormat/>
    <w:uiPriority w:val="0"/>
    <w:rPr>
      <w:rFonts w:ascii="Arial" w:hAnsi="Arial" w:eastAsia="宋体" w:cs="Times New Roman"/>
      <w:b/>
      <w:kern w:val="44"/>
      <w:sz w:val="28"/>
      <w:szCs w:val="28"/>
    </w:rPr>
  </w:style>
  <w:style w:type="character" w:customStyle="1" w:styleId="74">
    <w:name w:val="日期 Char"/>
    <w:link w:val="20"/>
    <w:qFormat/>
    <w:uiPriority w:val="0"/>
    <w:rPr>
      <w:rFonts w:ascii="Times New Roman" w:hAnsi="Times New Roman" w:eastAsia="宋体" w:cs="Times New Roman"/>
      <w:szCs w:val="20"/>
    </w:rPr>
  </w:style>
  <w:style w:type="character" w:customStyle="1" w:styleId="75">
    <w:name w:val="标题 5 Char"/>
    <w:link w:val="10"/>
    <w:qFormat/>
    <w:uiPriority w:val="0"/>
    <w:rPr>
      <w:rFonts w:ascii="Arial" w:hAnsi="Arial" w:eastAsia="宋体" w:cs="Times New Roman"/>
      <w:color w:val="000000"/>
      <w:szCs w:val="21"/>
    </w:rPr>
  </w:style>
  <w:style w:type="character" w:customStyle="1" w:styleId="76">
    <w:name w:val="标题 3 Char"/>
    <w:link w:val="7"/>
    <w:qFormat/>
    <w:uiPriority w:val="0"/>
    <w:rPr>
      <w:rFonts w:ascii="宋体" w:hAnsi="宋体" w:eastAsia="宋体" w:cs="宋体"/>
      <w:kern w:val="0"/>
      <w:sz w:val="27"/>
      <w:szCs w:val="27"/>
    </w:rPr>
  </w:style>
  <w:style w:type="character" w:customStyle="1" w:styleId="77">
    <w:name w:val="正文首行缩进 Char"/>
    <w:link w:val="4"/>
    <w:qFormat/>
    <w:uiPriority w:val="0"/>
  </w:style>
  <w:style w:type="character" w:customStyle="1" w:styleId="78">
    <w:name w:val="页眉 Char"/>
    <w:link w:val="25"/>
    <w:qFormat/>
    <w:uiPriority w:val="0"/>
    <w:rPr>
      <w:rFonts w:ascii="Calibri" w:hAnsi="Calibri" w:eastAsia="宋体" w:cs="Times New Roman"/>
      <w:sz w:val="18"/>
      <w:szCs w:val="18"/>
    </w:rPr>
  </w:style>
  <w:style w:type="character" w:customStyle="1" w:styleId="79">
    <w:name w:val="正文文本缩进 2 Char"/>
    <w:link w:val="21"/>
    <w:qFormat/>
    <w:uiPriority w:val="0"/>
    <w:rPr>
      <w:rFonts w:ascii="Times New Roman" w:hAnsi="Times New Roman" w:eastAsia="宋体" w:cs="Times New Roman"/>
      <w:color w:val="000000"/>
      <w:sz w:val="24"/>
      <w:szCs w:val="20"/>
    </w:rPr>
  </w:style>
  <w:style w:type="character" w:customStyle="1" w:styleId="80">
    <w:name w:val="页脚 字符"/>
    <w:qFormat/>
    <w:uiPriority w:val="99"/>
    <w:rPr>
      <w:rFonts w:ascii="Calibri" w:hAnsi="Calibri" w:eastAsia="宋体" w:cs="Times New Roman"/>
      <w:sz w:val="18"/>
      <w:szCs w:val="18"/>
    </w:rPr>
  </w:style>
  <w:style w:type="character" w:customStyle="1" w:styleId="81">
    <w:name w:val="尾注文本 字符"/>
    <w:semiHidden/>
    <w:qFormat/>
    <w:uiPriority w:val="99"/>
    <w:rPr>
      <w:rFonts w:ascii="Calibri" w:hAnsi="Calibri" w:eastAsia="宋体" w:cs="Times New Roman"/>
    </w:rPr>
  </w:style>
  <w:style w:type="character" w:customStyle="1" w:styleId="82">
    <w:name w:val="标题 2 Char"/>
    <w:link w:val="6"/>
    <w:qFormat/>
    <w:uiPriority w:val="0"/>
    <w:rPr>
      <w:rFonts w:ascii="Arial" w:hAnsi="Arial" w:eastAsia="宋体" w:cs="Times New Roman"/>
      <w:b/>
      <w:color w:val="000000"/>
      <w:sz w:val="24"/>
      <w:szCs w:val="24"/>
    </w:rPr>
  </w:style>
  <w:style w:type="character" w:customStyle="1" w:styleId="83">
    <w:name w:val="正文首行缩进 字符"/>
    <w:basedOn w:val="84"/>
    <w:semiHidden/>
    <w:qFormat/>
    <w:uiPriority w:val="99"/>
    <w:rPr>
      <w:rFonts w:ascii="Calibri" w:hAnsi="Calibri" w:eastAsia="宋体" w:cs="Times New Roman"/>
    </w:rPr>
  </w:style>
  <w:style w:type="character" w:customStyle="1" w:styleId="84">
    <w:name w:val="正文文本 字符"/>
    <w:semiHidden/>
    <w:qFormat/>
    <w:uiPriority w:val="99"/>
    <w:rPr>
      <w:rFonts w:ascii="Calibri" w:hAnsi="Calibri" w:eastAsia="宋体" w:cs="Times New Roman"/>
    </w:rPr>
  </w:style>
  <w:style w:type="character" w:customStyle="1" w:styleId="85">
    <w:name w:val="标题 4 Char"/>
    <w:link w:val="8"/>
    <w:qFormat/>
    <w:uiPriority w:val="0"/>
    <w:rPr>
      <w:rFonts w:ascii="Arial" w:hAnsi="Arial" w:eastAsia="宋体" w:cs="Times New Roman"/>
      <w:color w:val="000000"/>
      <w:szCs w:val="21"/>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7 Char"/>
    <w:link w:val="12"/>
    <w:qFormat/>
    <w:uiPriority w:val="0"/>
    <w:rPr>
      <w:rFonts w:ascii="Times New Roman" w:hAnsi="Times New Roman" w:eastAsia="宋体" w:cs="Times New Roman"/>
      <w:b/>
      <w:sz w:val="24"/>
      <w:szCs w:val="20"/>
    </w:rPr>
  </w:style>
  <w:style w:type="character" w:customStyle="1" w:styleId="88">
    <w:name w:val="标题 字符"/>
    <w:qFormat/>
    <w:uiPriority w:val="10"/>
    <w:rPr>
      <w:rFonts w:ascii="等线 Light" w:hAnsi="等线 Light" w:eastAsia="等线 Light" w:cs="Times New Roman"/>
      <w:b/>
      <w:bCs/>
      <w:sz w:val="32"/>
      <w:szCs w:val="32"/>
    </w:rPr>
  </w:style>
  <w:style w:type="character" w:customStyle="1" w:styleId="89">
    <w:name w:val="日期 字符"/>
    <w:semiHidden/>
    <w:qFormat/>
    <w:uiPriority w:val="99"/>
    <w:rPr>
      <w:rFonts w:ascii="Calibri" w:hAnsi="Calibri" w:eastAsia="宋体" w:cs="Times New Roman"/>
    </w:rPr>
  </w:style>
  <w:style w:type="character" w:customStyle="1" w:styleId="90">
    <w:name w:val="正文文本缩进 字符"/>
    <w:semiHidden/>
    <w:qFormat/>
    <w:uiPriority w:val="99"/>
    <w:rPr>
      <w:rFonts w:ascii="Calibri" w:hAnsi="Calibri" w:eastAsia="宋体" w:cs="Times New Roman"/>
    </w:rPr>
  </w:style>
  <w:style w:type="character" w:customStyle="1" w:styleId="91">
    <w:name w:val="纯文本 字符"/>
    <w:semiHidden/>
    <w:qFormat/>
    <w:uiPriority w:val="99"/>
    <w:rPr>
      <w:rFonts w:ascii="等线" w:hAnsi="Courier New" w:cs="Courier New"/>
    </w:rPr>
  </w:style>
  <w:style w:type="character" w:customStyle="1" w:styleId="92">
    <w:name w:val="正文文本 2 字符"/>
    <w:semiHidden/>
    <w:qFormat/>
    <w:uiPriority w:val="99"/>
    <w:rPr>
      <w:rFonts w:ascii="Calibri" w:hAnsi="Calibri" w:eastAsia="宋体" w:cs="Times New Roman"/>
    </w:rPr>
  </w:style>
  <w:style w:type="character" w:customStyle="1" w:styleId="93">
    <w:name w:val="尾注文本 Char"/>
    <w:link w:val="22"/>
    <w:qFormat/>
    <w:uiPriority w:val="0"/>
    <w:rPr>
      <w:rFonts w:ascii="Times New Roman" w:hAnsi="Times New Roman" w:eastAsia="宋体" w:cs="Times New Roman"/>
      <w:szCs w:val="20"/>
    </w:rPr>
  </w:style>
  <w:style w:type="character" w:customStyle="1" w:styleId="94">
    <w:name w:val="批注主题 字符"/>
    <w:semiHidden/>
    <w:qFormat/>
    <w:uiPriority w:val="99"/>
    <w:rPr>
      <w:rFonts w:ascii="Calibri" w:hAnsi="Calibri" w:eastAsia="宋体" w:cs="Times New Roman"/>
      <w:b/>
      <w:bCs/>
    </w:rPr>
  </w:style>
  <w:style w:type="character" w:customStyle="1" w:styleId="95">
    <w:name w:val="批注主题 Char"/>
    <w:link w:val="33"/>
    <w:qFormat/>
    <w:uiPriority w:val="0"/>
    <w:rPr>
      <w:rFonts w:ascii="宋体" w:hAnsi="宋体" w:eastAsia="宋体" w:cs="Times New Roman"/>
      <w:b/>
      <w:bCs/>
      <w:sz w:val="24"/>
      <w:szCs w:val="24"/>
    </w:rPr>
  </w:style>
  <w:style w:type="character" w:customStyle="1" w:styleId="96">
    <w:name w:val="页脚 字符2"/>
    <w:basedOn w:val="36"/>
    <w:semiHidden/>
    <w:qFormat/>
    <w:uiPriority w:val="99"/>
    <w:rPr>
      <w:rFonts w:ascii="Calibri" w:hAnsi="Calibri" w:eastAsia="宋体" w:cs="Times New Roman"/>
      <w:sz w:val="18"/>
      <w:szCs w:val="18"/>
    </w:rPr>
  </w:style>
  <w:style w:type="character" w:customStyle="1" w:styleId="97">
    <w:name w:val="正文文本缩进 2 字符2"/>
    <w:basedOn w:val="36"/>
    <w:semiHidden/>
    <w:qFormat/>
    <w:uiPriority w:val="99"/>
    <w:rPr>
      <w:rFonts w:ascii="Calibri" w:hAnsi="Calibri" w:eastAsia="宋体" w:cs="Times New Roman"/>
    </w:rPr>
  </w:style>
  <w:style w:type="character" w:customStyle="1" w:styleId="98">
    <w:name w:val="正文文本缩进 字符2"/>
    <w:basedOn w:val="36"/>
    <w:semiHidden/>
    <w:qFormat/>
    <w:uiPriority w:val="99"/>
    <w:rPr>
      <w:rFonts w:ascii="Calibri" w:hAnsi="Calibri" w:eastAsia="宋体" w:cs="Times New Roman"/>
    </w:rPr>
  </w:style>
  <w:style w:type="character" w:customStyle="1" w:styleId="99">
    <w:name w:val="脚注文本 字符2"/>
    <w:basedOn w:val="36"/>
    <w:semiHidden/>
    <w:qFormat/>
    <w:uiPriority w:val="99"/>
    <w:rPr>
      <w:rFonts w:ascii="Calibri" w:hAnsi="Calibri" w:eastAsia="宋体" w:cs="Times New Roman"/>
      <w:sz w:val="18"/>
      <w:szCs w:val="18"/>
    </w:rPr>
  </w:style>
  <w:style w:type="character" w:customStyle="1" w:styleId="100">
    <w:name w:val="批注框文本 字符2"/>
    <w:basedOn w:val="36"/>
    <w:semiHidden/>
    <w:qFormat/>
    <w:uiPriority w:val="99"/>
    <w:rPr>
      <w:rFonts w:ascii="Calibri" w:hAnsi="Calibri" w:eastAsia="宋体" w:cs="Times New Roman"/>
      <w:sz w:val="18"/>
      <w:szCs w:val="18"/>
    </w:rPr>
  </w:style>
  <w:style w:type="character" w:customStyle="1" w:styleId="101">
    <w:name w:val="批注文字 Char"/>
    <w:basedOn w:val="36"/>
    <w:link w:val="16"/>
    <w:semiHidden/>
    <w:qFormat/>
    <w:uiPriority w:val="99"/>
    <w:rPr>
      <w:rFonts w:ascii="Calibri" w:hAnsi="Calibri" w:eastAsia="宋体" w:cs="Times New Roman"/>
    </w:rPr>
  </w:style>
  <w:style w:type="character" w:customStyle="1" w:styleId="102">
    <w:name w:val="批注主题 字符2"/>
    <w:basedOn w:val="101"/>
    <w:semiHidden/>
    <w:qFormat/>
    <w:uiPriority w:val="99"/>
    <w:rPr>
      <w:rFonts w:ascii="Calibri" w:hAnsi="Calibri" w:eastAsia="宋体" w:cs="Times New Roman"/>
      <w:b/>
      <w:bCs/>
    </w:rPr>
  </w:style>
  <w:style w:type="character" w:customStyle="1" w:styleId="103">
    <w:name w:val="正文文本缩进 3 字符2"/>
    <w:basedOn w:val="36"/>
    <w:semiHidden/>
    <w:qFormat/>
    <w:uiPriority w:val="99"/>
    <w:rPr>
      <w:rFonts w:ascii="Calibri" w:hAnsi="Calibri" w:eastAsia="宋体" w:cs="Times New Roman"/>
      <w:sz w:val="16"/>
      <w:szCs w:val="16"/>
    </w:rPr>
  </w:style>
  <w:style w:type="character" w:customStyle="1" w:styleId="104">
    <w:name w:val="文档结构图 字符2"/>
    <w:basedOn w:val="36"/>
    <w:semiHidden/>
    <w:qFormat/>
    <w:uiPriority w:val="99"/>
    <w:rPr>
      <w:rFonts w:ascii="Microsoft YaHei UI" w:hAnsi="Calibri" w:eastAsia="Microsoft YaHei UI" w:cs="Times New Roman"/>
      <w:sz w:val="18"/>
      <w:szCs w:val="18"/>
    </w:rPr>
  </w:style>
  <w:style w:type="character" w:customStyle="1" w:styleId="105">
    <w:name w:val="页眉 字符2"/>
    <w:basedOn w:val="36"/>
    <w:semiHidden/>
    <w:qFormat/>
    <w:uiPriority w:val="99"/>
    <w:rPr>
      <w:rFonts w:ascii="Calibri" w:hAnsi="Calibri" w:eastAsia="宋体" w:cs="Times New Roman"/>
      <w:sz w:val="18"/>
      <w:szCs w:val="18"/>
    </w:rPr>
  </w:style>
  <w:style w:type="character" w:customStyle="1" w:styleId="106">
    <w:name w:val="日期 字符2"/>
    <w:basedOn w:val="36"/>
    <w:semiHidden/>
    <w:qFormat/>
    <w:uiPriority w:val="99"/>
    <w:rPr>
      <w:rFonts w:ascii="Calibri" w:hAnsi="Calibri" w:eastAsia="宋体" w:cs="Times New Roman"/>
    </w:rPr>
  </w:style>
  <w:style w:type="character" w:customStyle="1" w:styleId="107">
    <w:name w:val="正文文本 字符2"/>
    <w:basedOn w:val="36"/>
    <w:semiHidden/>
    <w:qFormat/>
    <w:uiPriority w:val="99"/>
    <w:rPr>
      <w:rFonts w:ascii="Calibri" w:hAnsi="Calibri" w:eastAsia="宋体" w:cs="Times New Roman"/>
    </w:rPr>
  </w:style>
  <w:style w:type="character" w:customStyle="1" w:styleId="108">
    <w:name w:val="纯文本 字符2"/>
    <w:basedOn w:val="36"/>
    <w:semiHidden/>
    <w:qFormat/>
    <w:uiPriority w:val="99"/>
    <w:rPr>
      <w:rFonts w:hAnsi="Courier New" w:cs="Courier New" w:asciiTheme="minorEastAsia"/>
    </w:rPr>
  </w:style>
  <w:style w:type="character" w:customStyle="1" w:styleId="109">
    <w:name w:val="标题 字符2"/>
    <w:basedOn w:val="36"/>
    <w:qFormat/>
    <w:uiPriority w:val="10"/>
    <w:rPr>
      <w:rFonts w:asciiTheme="majorHAnsi" w:hAnsiTheme="majorHAnsi" w:eastAsiaTheme="majorEastAsia" w:cstheme="majorBidi"/>
      <w:b/>
      <w:bCs/>
      <w:sz w:val="32"/>
      <w:szCs w:val="32"/>
    </w:rPr>
  </w:style>
  <w:style w:type="character" w:customStyle="1" w:styleId="110">
    <w:name w:val="正文文本首行缩进 字符1"/>
    <w:basedOn w:val="107"/>
    <w:semiHidden/>
    <w:qFormat/>
    <w:uiPriority w:val="99"/>
    <w:rPr>
      <w:rFonts w:ascii="Calibri" w:hAnsi="Calibri" w:eastAsia="宋体" w:cs="Times New Roman"/>
    </w:rPr>
  </w:style>
  <w:style w:type="character" w:customStyle="1" w:styleId="111">
    <w:name w:val="正文文本 2 字符2"/>
    <w:basedOn w:val="36"/>
    <w:semiHidden/>
    <w:qFormat/>
    <w:uiPriority w:val="99"/>
    <w:rPr>
      <w:rFonts w:ascii="Calibri" w:hAnsi="Calibri" w:eastAsia="宋体" w:cs="Times New Roman"/>
    </w:rPr>
  </w:style>
  <w:style w:type="character" w:customStyle="1" w:styleId="112">
    <w:name w:val="尾注文本 字符2"/>
    <w:basedOn w:val="36"/>
    <w:semiHidden/>
    <w:qFormat/>
    <w:uiPriority w:val="99"/>
    <w:rPr>
      <w:rFonts w:ascii="Calibri" w:hAnsi="Calibri" w:eastAsia="宋体" w:cs="Times New Roman"/>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14">
    <w:name w:val="表头"/>
    <w:basedOn w:val="1"/>
    <w:qFormat/>
    <w:uiPriority w:val="0"/>
    <w:pPr>
      <w:spacing w:line="360" w:lineRule="auto"/>
      <w:jc w:val="center"/>
    </w:pPr>
    <w:rPr>
      <w:rFonts w:ascii="黑体" w:hAnsi="Times New Roman" w:eastAsia="黑体"/>
      <w:kern w:val="0"/>
      <w:sz w:val="24"/>
      <w:szCs w:val="20"/>
    </w:rPr>
  </w:style>
  <w:style w:type="paragraph" w:customStyle="1" w:styleId="115">
    <w:name w:val="_Style 25"/>
    <w:basedOn w:val="1"/>
    <w:next w:val="1"/>
    <w:qFormat/>
    <w:uiPriority w:val="0"/>
  </w:style>
  <w:style w:type="paragraph" w:customStyle="1" w:styleId="11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7">
    <w:name w:val="Char Char Char Char"/>
    <w:basedOn w:val="1"/>
    <w:qFormat/>
    <w:uiPriority w:val="0"/>
    <w:rPr>
      <w:rFonts w:ascii="Times New Roman" w:hAnsi="Times New Roman"/>
      <w:sz w:val="30"/>
      <w:szCs w:val="24"/>
    </w:rPr>
  </w:style>
  <w:style w:type="paragraph" w:customStyle="1" w:styleId="118">
    <w:name w:val="公文抬头"/>
    <w:basedOn w:val="9"/>
    <w:qFormat/>
    <w:uiPriority w:val="0"/>
    <w:pPr>
      <w:ind w:firstLine="0"/>
    </w:pPr>
    <w:rPr>
      <w:rFonts w:ascii="仿宋_GB2312" w:eastAsia="仿宋_GB2312"/>
      <w:sz w:val="30"/>
      <w:szCs w:val="24"/>
    </w:rPr>
  </w:style>
  <w:style w:type="paragraph" w:customStyle="1" w:styleId="119">
    <w:name w:val="列出段落1"/>
    <w:basedOn w:val="1"/>
    <w:qFormat/>
    <w:uiPriority w:val="34"/>
    <w:pPr>
      <w:ind w:firstLine="420" w:firstLineChars="200"/>
    </w:pPr>
    <w:rPr>
      <w:rFonts w:ascii="Times New Roman" w:hAnsi="Times New Roman"/>
      <w:szCs w:val="20"/>
    </w:rPr>
  </w:style>
  <w:style w:type="paragraph" w:customStyle="1" w:styleId="120">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121">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2">
    <w:name w:val="TOC Heading"/>
    <w:basedOn w:val="2"/>
    <w:next w:val="1"/>
    <w:qFormat/>
    <w:uiPriority w:val="39"/>
    <w:pPr>
      <w:widowControl/>
      <w:spacing w:before="480" w:after="0" w:line="276" w:lineRule="auto"/>
      <w:outlineLvl w:val="9"/>
    </w:pPr>
    <w:rPr>
      <w:rFonts w:ascii="Cambria" w:hAnsi="Cambria"/>
      <w:color w:val="365F91"/>
      <w:kern w:val="0"/>
    </w:rPr>
  </w:style>
  <w:style w:type="paragraph" w:customStyle="1" w:styleId="123">
    <w:name w:val="Char Char Char1 Char"/>
    <w:basedOn w:val="15"/>
    <w:qFormat/>
    <w:uiPriority w:val="0"/>
    <w:rPr>
      <w:rFonts w:ascii="Tahoma" w:hAnsi="Tahoma"/>
      <w:sz w:val="24"/>
      <w:szCs w:val="24"/>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Char"/>
    <w:basedOn w:val="1"/>
    <w:qFormat/>
    <w:uiPriority w:val="0"/>
    <w:rPr>
      <w:rFonts w:ascii="Tahoma" w:hAnsi="Tahoma"/>
      <w:sz w:val="24"/>
      <w:szCs w:val="20"/>
    </w:rPr>
  </w:style>
  <w:style w:type="paragraph" w:customStyle="1" w:styleId="126">
    <w:name w:val="发文落款"/>
    <w:basedOn w:val="113"/>
    <w:qFormat/>
    <w:uiPriority w:val="0"/>
    <w:pPr>
      <w:ind w:left="4094" w:right="607" w:firstLine="0"/>
      <w:jc w:val="center"/>
    </w:pPr>
  </w:style>
  <w:style w:type="character" w:customStyle="1" w:styleId="127">
    <w:name w:val="s2"/>
    <w:qFormat/>
    <w:uiPriority w:val="0"/>
  </w:style>
  <w:style w:type="character" w:customStyle="1" w:styleId="128">
    <w:name w:val="NormalCharacter"/>
    <w:qFormat/>
    <w:uiPriority w:val="0"/>
  </w:style>
  <w:style w:type="character" w:customStyle="1" w:styleId="129">
    <w:name w:val="s3"/>
    <w:qFormat/>
    <w:uiPriority w:val="0"/>
  </w:style>
  <w:style w:type="character" w:customStyle="1" w:styleId="130">
    <w:name w:val="s15"/>
    <w:qFormat/>
    <w:uiPriority w:val="0"/>
    <w:rPr>
      <w:color w:val="2131A1"/>
    </w:rPr>
  </w:style>
  <w:style w:type="paragraph" w:customStyle="1" w:styleId="131">
    <w:name w:val="正文 New New"/>
    <w:qFormat/>
    <w:uiPriority w:val="0"/>
    <w:pPr>
      <w:widowControl w:val="0"/>
      <w:jc w:val="both"/>
    </w:pPr>
    <w:rPr>
      <w:rFonts w:ascii="Times New Roman" w:hAnsi="Times New Roman" w:eastAsia="楷体_GB2312" w:cs="Times New Roman"/>
      <w:kern w:val="0"/>
      <w:sz w:val="20"/>
      <w:szCs w:val="20"/>
      <w:lang w:val="en-US" w:eastAsia="zh-CN" w:bidi="ar-SA"/>
    </w:rPr>
  </w:style>
  <w:style w:type="character" w:customStyle="1" w:styleId="132">
    <w:name w:val="文一 Char"/>
    <w:link w:val="133"/>
    <w:qFormat/>
    <w:uiPriority w:val="0"/>
    <w:rPr>
      <w:rFonts w:eastAsia="宋体"/>
      <w:spacing w:val="4"/>
      <w:sz w:val="24"/>
      <w:szCs w:val="24"/>
    </w:rPr>
  </w:style>
  <w:style w:type="paragraph" w:customStyle="1" w:styleId="133">
    <w:name w:val="文一"/>
    <w:basedOn w:val="1"/>
    <w:link w:val="132"/>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4">
    <w:name w:val="封一"/>
    <w:basedOn w:val="133"/>
    <w:next w:val="133"/>
    <w:qFormat/>
    <w:uiPriority w:val="0"/>
    <w:pPr>
      <w:ind w:firstLine="0" w:firstLineChars="0"/>
      <w:jc w:val="center"/>
    </w:pPr>
    <w:rPr>
      <w:rFonts w:eastAsia="黑体"/>
      <w:b/>
      <w:sz w:val="84"/>
      <w:szCs w:val="84"/>
    </w:rPr>
  </w:style>
  <w:style w:type="paragraph" w:customStyle="1" w:styleId="135">
    <w:name w:val="封四"/>
    <w:basedOn w:val="133"/>
    <w:next w:val="133"/>
    <w:qFormat/>
    <w:uiPriority w:val="0"/>
    <w:pPr>
      <w:jc w:val="left"/>
    </w:pPr>
    <w:rPr>
      <w:sz w:val="30"/>
      <w:szCs w:val="30"/>
    </w:rPr>
  </w:style>
  <w:style w:type="paragraph" w:customStyle="1" w:styleId="136">
    <w:name w:val="封二"/>
    <w:basedOn w:val="133"/>
    <w:next w:val="133"/>
    <w:qFormat/>
    <w:uiPriority w:val="0"/>
    <w:pPr>
      <w:ind w:firstLine="0" w:firstLineChars="0"/>
      <w:jc w:val="center"/>
    </w:pPr>
    <w:rPr>
      <w:rFonts w:eastAsia="黑体"/>
      <w:b/>
      <w:sz w:val="36"/>
      <w:szCs w:val="36"/>
    </w:rPr>
  </w:style>
  <w:style w:type="paragraph" w:customStyle="1" w:styleId="137">
    <w:name w:val="正题"/>
    <w:basedOn w:val="133"/>
    <w:next w:val="133"/>
    <w:qFormat/>
    <w:uiPriority w:val="0"/>
    <w:pPr>
      <w:ind w:firstLine="0" w:firstLineChars="0"/>
      <w:jc w:val="center"/>
    </w:pPr>
    <w:rPr>
      <w:rFonts w:eastAsia="黑体"/>
      <w:b/>
      <w:sz w:val="36"/>
      <w:szCs w:val="36"/>
    </w:rPr>
  </w:style>
  <w:style w:type="paragraph" w:styleId="138">
    <w:name w:val="List Paragraph"/>
    <w:basedOn w:val="1"/>
    <w:qFormat/>
    <w:uiPriority w:val="34"/>
    <w:pPr>
      <w:ind w:firstLine="420" w:firstLineChars="200"/>
    </w:pPr>
  </w:style>
  <w:style w:type="paragraph" w:customStyle="1" w:styleId="139">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40">
    <w:name w:val="short_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97</Pages>
  <Words>4406</Words>
  <Characters>4629</Characters>
  <Lines>622</Lines>
  <Paragraphs>175</Paragraphs>
  <TotalTime>2</TotalTime>
  <ScaleCrop>false</ScaleCrop>
  <LinksUpToDate>false</LinksUpToDate>
  <CharactersWithSpaces>4964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2021-01-12T09:44:00Z</dcterms:created>
  <dc:creator>86172</dc:creator>
  <cp:lastModifiedBy>GKCY</cp:lastModifiedBy>
  <dcterms:modified xsi:type="dcterms:W3CDTF">2025-09-30T07:12:35Z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D5B7AE50D5944F3D8E786563A4E85E60_13</vt:lpwstr>
  </property>
  <property fmtid="{D5CDD505-2E9C-101B-9397-08002B2CF9AE}" pid="4" name="KSOTemplateDocerSaveRecord">
    <vt:lpwstr>eyJoZGlkIjoiNmU3YjI0ZDM2NzBkNzMxZTAwODBhODgzYWJhOGNhMzciLCJ1c2VySWQiOiIyNTE3MTIzNDAifQ==</vt:lpwstr>
  </property>
</Properties>
</file>