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楷体" w:hAnsi="楷体" w:eastAsia="楷体" w:cs="楷体"/>
          <w:b/>
          <w:color w:val="auto"/>
          <w:spacing w:val="20"/>
          <w:sz w:val="48"/>
          <w:szCs w:val="52"/>
        </w:rPr>
      </w:pPr>
      <w:r>
        <w:rPr>
          <w:rFonts w:hint="eastAsia" w:ascii="楷体" w:hAnsi="楷体" w:eastAsia="楷体" w:cs="楷体"/>
          <w:b/>
          <w:color w:val="auto"/>
          <w:spacing w:val="20"/>
          <w:sz w:val="48"/>
          <w:szCs w:val="52"/>
        </w:rPr>
        <w:t xml:space="preserve">  </w:t>
      </w:r>
    </w:p>
    <w:p>
      <w:pPr>
        <w:jc w:val="both"/>
        <w:rPr>
          <w:rFonts w:hint="eastAsia" w:ascii="楷体" w:hAnsi="楷体" w:eastAsia="楷体" w:cs="楷体"/>
          <w:b/>
          <w:bCs/>
          <w:color w:val="auto"/>
          <w:sz w:val="44"/>
          <w:szCs w:val="44"/>
          <w:lang w:eastAsia="zh-CN"/>
        </w:rPr>
      </w:pPr>
      <w:r>
        <w:rPr>
          <w:rFonts w:hint="eastAsia" w:ascii="楷体" w:hAnsi="楷体" w:eastAsia="楷体" w:cs="楷体"/>
          <w:b/>
          <w:bCs/>
          <w:color w:val="auto"/>
          <w:sz w:val="44"/>
          <w:szCs w:val="44"/>
          <w:lang w:eastAsia="zh-CN"/>
        </w:rPr>
        <w:drawing>
          <wp:inline distT="0" distB="0" distL="114300" distR="114300">
            <wp:extent cx="5974080" cy="8451850"/>
            <wp:effectExtent l="0" t="0" r="7620" b="6350"/>
            <wp:docPr id="11" name="图片 11" descr="_cgi-bin_mmwebwx-bin_webwxgetmsgimg__&amp;MsgID=744604557682535285&amp;skey=@crypt_a3718bc0_132245cfbcd1f14717ee2ab4572a8c4a&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_cgi-bin_mmwebwx-bin_webwxgetmsgimg__&amp;MsgID=744604557682535285&amp;skey=@crypt_a3718bc0_132245cfbcd1f14717ee2ab4572a8c4a&amp;mmweb_appid=wx_webfilehelper"/>
                    <pic:cNvPicPr>
                      <a:picLocks noChangeAspect="1"/>
                    </pic:cNvPicPr>
                  </pic:nvPicPr>
                  <pic:blipFill>
                    <a:blip r:embed="rId8"/>
                    <a:stretch>
                      <a:fillRect/>
                    </a:stretch>
                  </pic:blipFill>
                  <pic:spPr>
                    <a:xfrm>
                      <a:off x="0" y="0"/>
                      <a:ext cx="5974080" cy="8451850"/>
                    </a:xfrm>
                    <a:prstGeom prst="rect">
                      <a:avLst/>
                    </a:prstGeom>
                  </pic:spPr>
                </pic:pic>
              </a:graphicData>
            </a:graphic>
          </wp:inline>
        </w:drawing>
      </w:r>
    </w:p>
    <w:p>
      <w:pPr>
        <w:jc w:val="center"/>
        <w:rPr>
          <w:rFonts w:hint="eastAsia" w:ascii="楷体" w:hAnsi="楷体" w:eastAsia="楷体" w:cs="楷体"/>
          <w:b/>
          <w:bCs/>
          <w:color w:val="auto"/>
          <w:sz w:val="44"/>
          <w:szCs w:val="44"/>
        </w:rPr>
      </w:pPr>
      <w:r>
        <w:rPr>
          <w:rFonts w:hint="eastAsia" w:ascii="楷体" w:hAnsi="楷体" w:eastAsia="楷体" w:cs="楷体"/>
          <w:b/>
          <w:bCs/>
          <w:color w:val="auto"/>
          <w:sz w:val="44"/>
          <w:szCs w:val="44"/>
        </w:rPr>
        <w:t>目   录</w:t>
      </w:r>
    </w:p>
    <w:p>
      <w:pPr>
        <w:spacing w:line="500" w:lineRule="exact"/>
        <w:ind w:right="720"/>
        <w:rPr>
          <w:rFonts w:hint="eastAsia" w:ascii="楷体" w:hAnsi="楷体" w:eastAsia="楷体" w:cs="楷体"/>
          <w:color w:val="auto"/>
        </w:rPr>
      </w:pPr>
    </w:p>
    <w:p>
      <w:pPr>
        <w:spacing w:line="500" w:lineRule="exact"/>
        <w:ind w:right="720" w:firstLine="482" w:firstLineChars="200"/>
        <w:rPr>
          <w:rFonts w:hint="eastAsia" w:ascii="楷体" w:hAnsi="楷体" w:eastAsia="楷体" w:cs="楷体"/>
          <w:color w:val="auto"/>
          <w:sz w:val="24"/>
        </w:rPr>
      </w:pPr>
      <w:r>
        <w:rPr>
          <w:rFonts w:hint="eastAsia" w:ascii="楷体" w:hAnsi="楷体" w:eastAsia="楷体" w:cs="楷体"/>
          <w:b/>
          <w:color w:val="auto"/>
          <w:sz w:val="24"/>
        </w:rPr>
        <w:t>第一章  招标公告</w:t>
      </w:r>
      <w:r>
        <w:rPr>
          <w:rFonts w:hint="eastAsia" w:ascii="楷体" w:hAnsi="楷体" w:eastAsia="楷体" w:cs="楷体"/>
          <w:color w:val="auto"/>
          <w:sz w:val="24"/>
        </w:rPr>
        <w:t>………………………………………………………………(  )</w:t>
      </w:r>
    </w:p>
    <w:p>
      <w:pPr>
        <w:spacing w:line="500" w:lineRule="exact"/>
        <w:ind w:firstLine="482" w:firstLineChars="200"/>
        <w:rPr>
          <w:rFonts w:hint="eastAsia" w:ascii="楷体" w:hAnsi="楷体" w:eastAsia="楷体" w:cs="楷体"/>
          <w:color w:val="auto"/>
          <w:sz w:val="24"/>
        </w:rPr>
      </w:pPr>
      <w:r>
        <w:rPr>
          <w:rFonts w:hint="eastAsia" w:ascii="楷体" w:hAnsi="楷体" w:eastAsia="楷体" w:cs="楷体"/>
          <w:b/>
          <w:color w:val="auto"/>
          <w:sz w:val="24"/>
        </w:rPr>
        <w:t>第二章  投标人须知</w:t>
      </w:r>
      <w:r>
        <w:rPr>
          <w:rFonts w:hint="eastAsia" w:ascii="楷体" w:hAnsi="楷体" w:eastAsia="楷体" w:cs="楷体"/>
          <w:color w:val="auto"/>
          <w:sz w:val="24"/>
        </w:rPr>
        <w:t>……………………………………………………………(  )</w:t>
      </w:r>
      <w:r>
        <w:rPr>
          <w:rFonts w:hint="eastAsia" w:ascii="楷体" w:hAnsi="楷体" w:eastAsia="楷体" w:cs="楷体"/>
          <w:b/>
          <w:color w:val="auto"/>
          <w:sz w:val="24"/>
        </w:rPr>
        <w:t xml:space="preserve"> </w:t>
      </w:r>
    </w:p>
    <w:p>
      <w:pPr>
        <w:spacing w:line="500" w:lineRule="exact"/>
        <w:ind w:right="720" w:firstLine="600" w:firstLineChars="250"/>
        <w:rPr>
          <w:rFonts w:hint="eastAsia" w:ascii="楷体" w:hAnsi="楷体" w:eastAsia="楷体" w:cs="楷体"/>
          <w:color w:val="auto"/>
          <w:sz w:val="24"/>
        </w:rPr>
      </w:pPr>
      <w:r>
        <w:rPr>
          <w:rFonts w:hint="eastAsia" w:ascii="楷体" w:hAnsi="楷体" w:eastAsia="楷体" w:cs="楷体"/>
          <w:color w:val="auto"/>
          <w:sz w:val="24"/>
        </w:rPr>
        <w:t>一、投标人须知前附表……………………………………………………… (  )</w:t>
      </w:r>
    </w:p>
    <w:p>
      <w:pPr>
        <w:spacing w:line="500" w:lineRule="exact"/>
        <w:ind w:right="180" w:firstLine="600" w:firstLineChars="250"/>
        <w:rPr>
          <w:rFonts w:hint="eastAsia" w:ascii="楷体" w:hAnsi="楷体" w:eastAsia="楷体" w:cs="楷体"/>
          <w:color w:val="auto"/>
          <w:sz w:val="24"/>
        </w:rPr>
      </w:pPr>
      <w:r>
        <w:rPr>
          <w:rFonts w:hint="eastAsia" w:ascii="楷体" w:hAnsi="楷体" w:eastAsia="楷体" w:cs="楷体"/>
          <w:color w:val="auto"/>
          <w:sz w:val="24"/>
        </w:rPr>
        <w:t>二、投标人须知 ………………………………………………………………(  )</w:t>
      </w:r>
    </w:p>
    <w:p>
      <w:pPr>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(一)总则…………………………………………………………………………(  )</w:t>
      </w:r>
    </w:p>
    <w:p>
      <w:pPr>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eastAsia="zh-CN"/>
        </w:rPr>
        <w:t>二</w:t>
      </w:r>
      <w:r>
        <w:rPr>
          <w:rFonts w:hint="eastAsia" w:ascii="楷体" w:hAnsi="楷体" w:eastAsia="楷体" w:cs="楷体"/>
          <w:color w:val="auto"/>
          <w:sz w:val="24"/>
        </w:rPr>
        <w:t>)</w:t>
      </w:r>
      <w:r>
        <w:rPr>
          <w:rFonts w:hint="eastAsia" w:ascii="楷体" w:hAnsi="楷体" w:eastAsia="楷体" w:cs="楷体"/>
          <w:color w:val="auto"/>
          <w:sz w:val="24"/>
          <w:lang w:eastAsia="zh-CN"/>
        </w:rPr>
        <w:t>投标否决</w:t>
      </w:r>
      <w:r>
        <w:rPr>
          <w:rFonts w:hint="eastAsia" w:ascii="楷体" w:hAnsi="楷体" w:eastAsia="楷体" w:cs="楷体"/>
          <w:color w:val="auto"/>
          <w:sz w:val="24"/>
        </w:rPr>
        <w:t>……………………………………………………………………(  )</w:t>
      </w:r>
    </w:p>
    <w:p>
      <w:pPr>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eastAsia="zh-CN"/>
        </w:rPr>
        <w:t>三</w:t>
      </w:r>
      <w:r>
        <w:rPr>
          <w:rFonts w:hint="eastAsia" w:ascii="楷体" w:hAnsi="楷体" w:eastAsia="楷体" w:cs="楷体"/>
          <w:color w:val="auto"/>
          <w:sz w:val="24"/>
        </w:rPr>
        <w:t>)招标文件……………………………………………………………………(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eastAsia="zh-CN"/>
        </w:rPr>
        <w:t>四</w:t>
      </w:r>
      <w:r>
        <w:rPr>
          <w:rFonts w:hint="eastAsia" w:ascii="楷体" w:hAnsi="楷体" w:eastAsia="楷体" w:cs="楷体"/>
          <w:color w:val="auto"/>
          <w:sz w:val="24"/>
        </w:rPr>
        <w:t>)投标文件……………………………………………………………………(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eastAsia="zh-CN"/>
        </w:rPr>
        <w:t>五</w:t>
      </w:r>
      <w:r>
        <w:rPr>
          <w:rFonts w:hint="eastAsia" w:ascii="楷体" w:hAnsi="楷体" w:eastAsia="楷体" w:cs="楷体"/>
          <w:color w:val="auto"/>
          <w:sz w:val="24"/>
        </w:rPr>
        <w:t>)开标规定……………………………………………………………………(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(六)评标</w:t>
      </w:r>
      <w:r>
        <w:rPr>
          <w:rFonts w:hint="eastAsia" w:ascii="楷体" w:hAnsi="楷体" w:eastAsia="楷体" w:cs="楷体"/>
          <w:color w:val="auto"/>
          <w:sz w:val="24"/>
          <w:lang w:eastAsia="zh-CN"/>
        </w:rPr>
        <w:t>规定</w:t>
      </w:r>
      <w:r>
        <w:rPr>
          <w:rFonts w:hint="eastAsia" w:ascii="楷体" w:hAnsi="楷体" w:eastAsia="楷体" w:cs="楷体"/>
          <w:color w:val="auto"/>
          <w:sz w:val="24"/>
        </w:rPr>
        <w:t>……………………………………………………………………(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eastAsia="zh-CN"/>
        </w:rPr>
        <w:t>七</w:t>
      </w:r>
      <w:r>
        <w:rPr>
          <w:rFonts w:hint="eastAsia" w:ascii="楷体" w:hAnsi="楷体" w:eastAsia="楷体" w:cs="楷体"/>
          <w:color w:val="auto"/>
          <w:sz w:val="24"/>
        </w:rPr>
        <w:t>)定标</w:t>
      </w:r>
      <w:r>
        <w:rPr>
          <w:rFonts w:hint="eastAsia" w:ascii="楷体" w:hAnsi="楷体" w:eastAsia="楷体" w:cs="楷体"/>
          <w:color w:val="auto"/>
          <w:sz w:val="24"/>
          <w:lang w:eastAsia="zh-CN"/>
        </w:rPr>
        <w:t>规定</w:t>
      </w:r>
      <w:r>
        <w:rPr>
          <w:rFonts w:hint="eastAsia" w:ascii="楷体" w:hAnsi="楷体" w:eastAsia="楷体" w:cs="楷体"/>
          <w:color w:val="auto"/>
          <w:sz w:val="24"/>
        </w:rPr>
        <w:t>……………………………………………………………………(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eastAsia="zh-CN"/>
        </w:rPr>
        <w:t>八</w:t>
      </w:r>
      <w:r>
        <w:rPr>
          <w:rFonts w:hint="eastAsia" w:ascii="楷体" w:hAnsi="楷体" w:eastAsia="楷体" w:cs="楷体"/>
          <w:color w:val="auto"/>
          <w:sz w:val="24"/>
        </w:rPr>
        <w:t>)中标确认……………………………………………………………………(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eastAsia="zh-CN"/>
        </w:rPr>
        <w:t>九</w:t>
      </w:r>
      <w:r>
        <w:rPr>
          <w:rFonts w:hint="eastAsia" w:ascii="楷体" w:hAnsi="楷体" w:eastAsia="楷体" w:cs="楷体"/>
          <w:color w:val="auto"/>
          <w:sz w:val="24"/>
        </w:rPr>
        <w:t>)合同授予……………………………………………………………………(  )</w:t>
      </w:r>
    </w:p>
    <w:p>
      <w:pPr>
        <w:wordWrap w:val="0"/>
        <w:spacing w:line="500" w:lineRule="exact"/>
        <w:ind w:right="480" w:firstLine="480" w:firstLineChars="200"/>
        <w:rPr>
          <w:rFonts w:hint="eastAsia" w:ascii="楷体" w:hAnsi="楷体" w:eastAsia="楷体" w:cs="楷体"/>
          <w:b w:val="0"/>
          <w:bCs w:val="0"/>
          <w:color w:val="auto"/>
          <w:sz w:val="24"/>
        </w:rPr>
      </w:pPr>
      <w:r>
        <w:rPr>
          <w:rFonts w:hint="eastAsia" w:ascii="楷体" w:hAnsi="楷体" w:eastAsia="楷体" w:cs="楷体"/>
          <w:b w:val="0"/>
          <w:bCs w:val="0"/>
          <w:color w:val="auto"/>
          <w:sz w:val="24"/>
        </w:rPr>
        <w:t>(</w:t>
      </w:r>
      <w:r>
        <w:rPr>
          <w:rFonts w:hint="eastAsia" w:ascii="楷体" w:hAnsi="楷体" w:eastAsia="楷体" w:cs="楷体"/>
          <w:b w:val="0"/>
          <w:bCs w:val="0"/>
          <w:color w:val="auto"/>
          <w:sz w:val="24"/>
          <w:lang w:val="en-US" w:eastAsia="zh-CN"/>
        </w:rPr>
        <w:t>十</w:t>
      </w:r>
      <w:r>
        <w:rPr>
          <w:rFonts w:hint="eastAsia" w:ascii="楷体" w:hAnsi="楷体" w:eastAsia="楷体" w:cs="楷体"/>
          <w:b w:val="0"/>
          <w:bCs w:val="0"/>
          <w:color w:val="auto"/>
          <w:sz w:val="24"/>
        </w:rPr>
        <w:t>)</w:t>
      </w:r>
      <w:r>
        <w:rPr>
          <w:rFonts w:hint="eastAsia" w:ascii="楷体" w:hAnsi="楷体" w:eastAsia="楷体" w:cs="楷体"/>
          <w:b w:val="0"/>
          <w:bCs w:val="0"/>
          <w:color w:val="auto"/>
          <w:sz w:val="24"/>
          <w:lang w:val="en-US" w:eastAsia="zh-CN"/>
        </w:rPr>
        <w:t>电子管理规定</w:t>
      </w:r>
      <w:r>
        <w:rPr>
          <w:rFonts w:hint="eastAsia" w:ascii="楷体" w:hAnsi="楷体" w:eastAsia="楷体" w:cs="楷体"/>
          <w:b w:val="0"/>
          <w:bCs w:val="0"/>
          <w:color w:val="auto"/>
          <w:sz w:val="24"/>
        </w:rPr>
        <w:t>………………………………………………………………(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b w:val="0"/>
          <w:bCs w:val="0"/>
          <w:color w:val="auto"/>
          <w:sz w:val="24"/>
        </w:rPr>
        <w:t>(</w:t>
      </w:r>
      <w:r>
        <w:rPr>
          <w:rFonts w:hint="eastAsia" w:ascii="楷体" w:hAnsi="楷体" w:eastAsia="楷体" w:cs="楷体"/>
          <w:b w:val="0"/>
          <w:bCs w:val="0"/>
          <w:color w:val="auto"/>
          <w:sz w:val="24"/>
          <w:lang w:val="en-US" w:eastAsia="zh-CN"/>
        </w:rPr>
        <w:t>十一</w:t>
      </w:r>
      <w:r>
        <w:rPr>
          <w:rFonts w:hint="eastAsia" w:ascii="楷体" w:hAnsi="楷体" w:eastAsia="楷体" w:cs="楷体"/>
          <w:b w:val="0"/>
          <w:bCs w:val="0"/>
          <w:color w:val="auto"/>
          <w:sz w:val="24"/>
        </w:rPr>
        <w:t>)</w:t>
      </w:r>
      <w:r>
        <w:rPr>
          <w:rFonts w:hint="eastAsia" w:ascii="楷体" w:hAnsi="楷体" w:eastAsia="楷体" w:cs="楷体"/>
          <w:color w:val="auto"/>
          <w:sz w:val="24"/>
        </w:rPr>
        <w:t>相关规定…………………………………………………………………(  )</w:t>
      </w:r>
    </w:p>
    <w:p>
      <w:pPr>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b/>
          <w:bCs/>
          <w:color w:val="auto"/>
          <w:sz w:val="24"/>
        </w:rPr>
        <w:t>十</w:t>
      </w:r>
      <w:r>
        <w:rPr>
          <w:rFonts w:hint="eastAsia" w:ascii="楷体" w:hAnsi="楷体" w:eastAsia="楷体" w:cs="楷体"/>
          <w:b/>
          <w:bCs/>
          <w:color w:val="auto"/>
          <w:sz w:val="24"/>
          <w:lang w:val="en-US" w:eastAsia="zh-CN"/>
        </w:rPr>
        <w:t>二</w:t>
      </w:r>
      <w:r>
        <w:rPr>
          <w:rFonts w:hint="eastAsia" w:ascii="楷体" w:hAnsi="楷体" w:eastAsia="楷体" w:cs="楷体"/>
          <w:color w:val="auto"/>
          <w:sz w:val="24"/>
        </w:rPr>
        <w:t>)附件………………………………………………………………………(  )</w:t>
      </w:r>
    </w:p>
    <w:p>
      <w:pPr>
        <w:wordWrap w:val="0"/>
        <w:spacing w:line="500" w:lineRule="exact"/>
        <w:ind w:right="480" w:firstLine="482" w:firstLineChars="200"/>
        <w:rPr>
          <w:rFonts w:hint="eastAsia" w:ascii="楷体" w:hAnsi="楷体" w:eastAsia="楷体" w:cs="楷体"/>
          <w:color w:val="auto"/>
          <w:sz w:val="24"/>
        </w:rPr>
      </w:pPr>
      <w:r>
        <w:rPr>
          <w:rFonts w:hint="eastAsia" w:ascii="楷体" w:hAnsi="楷体" w:eastAsia="楷体" w:cs="楷体"/>
          <w:b/>
          <w:color w:val="auto"/>
          <w:sz w:val="24"/>
        </w:rPr>
        <w:t>第三章  评标</w:t>
      </w:r>
      <w:r>
        <w:rPr>
          <w:rFonts w:hint="eastAsia" w:ascii="楷体" w:hAnsi="楷体" w:eastAsia="楷体" w:cs="楷体"/>
          <w:b/>
          <w:color w:val="auto"/>
          <w:sz w:val="24"/>
          <w:lang w:eastAsia="zh-CN"/>
        </w:rPr>
        <w:t>定标</w:t>
      </w:r>
      <w:r>
        <w:rPr>
          <w:rFonts w:hint="eastAsia" w:ascii="楷体" w:hAnsi="楷体" w:eastAsia="楷体" w:cs="楷体"/>
          <w:b/>
          <w:color w:val="auto"/>
          <w:sz w:val="24"/>
        </w:rPr>
        <w:t>办法</w:t>
      </w:r>
      <w:r>
        <w:rPr>
          <w:rFonts w:hint="eastAsia" w:ascii="楷体" w:hAnsi="楷体" w:eastAsia="楷体" w:cs="楷体"/>
          <w:color w:val="auto"/>
          <w:sz w:val="24"/>
        </w:rPr>
        <w:t>…………………………………………………………(  )</w:t>
      </w:r>
    </w:p>
    <w:p>
      <w:pPr>
        <w:wordWrap w:val="0"/>
        <w:spacing w:line="500" w:lineRule="exact"/>
        <w:ind w:right="480" w:firstLine="482" w:firstLineChars="200"/>
        <w:rPr>
          <w:rFonts w:hint="eastAsia" w:ascii="楷体" w:hAnsi="楷体" w:eastAsia="楷体" w:cs="楷体"/>
          <w:color w:val="auto"/>
          <w:sz w:val="24"/>
        </w:rPr>
      </w:pPr>
      <w:r>
        <w:rPr>
          <w:rFonts w:hint="eastAsia" w:ascii="楷体" w:hAnsi="楷体" w:eastAsia="楷体" w:cs="楷体"/>
          <w:b/>
          <w:color w:val="auto"/>
          <w:sz w:val="24"/>
        </w:rPr>
        <w:t xml:space="preserve">第四章  投标文件格式 </w:t>
      </w:r>
      <w:r>
        <w:rPr>
          <w:rFonts w:hint="eastAsia" w:ascii="楷体" w:hAnsi="楷体" w:eastAsia="楷体" w:cs="楷体"/>
          <w:color w:val="auto"/>
          <w:sz w:val="24"/>
        </w:rPr>
        <w:t>……………………………………………………… (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 xml:space="preserve"> 一、资格后审文件格式…………………………………………………………(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 xml:space="preserve"> 二、商务文件格式………………………………………………………………(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 xml:space="preserve"> 三、技术文件格式………………………………………………………………(  )</w:t>
      </w:r>
    </w:p>
    <w:p>
      <w:pPr>
        <w:wordWrap w:val="0"/>
        <w:spacing w:line="500" w:lineRule="exact"/>
        <w:ind w:right="480" w:firstLine="480" w:firstLineChars="200"/>
        <w:rPr>
          <w:rFonts w:hint="eastAsia" w:ascii="楷体" w:hAnsi="楷体" w:eastAsia="楷体" w:cs="楷体"/>
          <w:color w:val="auto"/>
          <w:sz w:val="24"/>
        </w:rPr>
      </w:pPr>
      <w:r>
        <w:rPr>
          <w:rFonts w:hint="eastAsia" w:ascii="楷体" w:hAnsi="楷体" w:eastAsia="楷体" w:cs="楷体"/>
          <w:color w:val="auto"/>
          <w:sz w:val="24"/>
        </w:rPr>
        <w:t xml:space="preserve"> </w:t>
      </w:r>
      <w:r>
        <w:rPr>
          <w:rFonts w:hint="eastAsia" w:ascii="楷体" w:hAnsi="楷体" w:eastAsia="楷体" w:cs="楷体"/>
          <w:color w:val="auto"/>
          <w:sz w:val="24"/>
          <w:lang w:eastAsia="zh-CN"/>
        </w:rPr>
        <w:t>四</w:t>
      </w:r>
      <w:r>
        <w:rPr>
          <w:rFonts w:hint="eastAsia" w:ascii="楷体" w:hAnsi="楷体" w:eastAsia="楷体" w:cs="楷体"/>
          <w:color w:val="auto"/>
          <w:sz w:val="24"/>
        </w:rPr>
        <w:t>、</w:t>
      </w:r>
      <w:r>
        <w:rPr>
          <w:rFonts w:hint="eastAsia" w:ascii="楷体" w:hAnsi="楷体" w:eastAsia="楷体" w:cs="楷体"/>
          <w:color w:val="auto"/>
          <w:sz w:val="24"/>
          <w:lang w:eastAsia="zh-CN"/>
        </w:rPr>
        <w:t>定标</w:t>
      </w:r>
      <w:r>
        <w:rPr>
          <w:rFonts w:hint="eastAsia" w:ascii="楷体" w:hAnsi="楷体" w:eastAsia="楷体" w:cs="楷体"/>
          <w:color w:val="auto"/>
          <w:sz w:val="24"/>
        </w:rPr>
        <w:t>文件格式………………………………………………………………(  )</w:t>
      </w:r>
    </w:p>
    <w:p>
      <w:pPr>
        <w:wordWrap w:val="0"/>
        <w:spacing w:line="500" w:lineRule="exact"/>
        <w:ind w:right="480" w:firstLine="482" w:firstLineChars="200"/>
        <w:rPr>
          <w:rFonts w:hint="eastAsia" w:ascii="楷体" w:hAnsi="楷体" w:eastAsia="楷体" w:cs="楷体"/>
          <w:color w:val="auto"/>
          <w:sz w:val="24"/>
        </w:rPr>
      </w:pPr>
      <w:r>
        <w:rPr>
          <w:rFonts w:hint="eastAsia" w:ascii="楷体" w:hAnsi="楷体" w:eastAsia="楷体" w:cs="楷体"/>
          <w:b/>
          <w:color w:val="auto"/>
          <w:sz w:val="24"/>
        </w:rPr>
        <w:t>第五章 合同文件格式</w:t>
      </w:r>
      <w:r>
        <w:rPr>
          <w:rFonts w:hint="eastAsia" w:ascii="楷体" w:hAnsi="楷体" w:eastAsia="楷体" w:cs="楷体"/>
          <w:color w:val="auto"/>
          <w:sz w:val="24"/>
        </w:rPr>
        <w:t>……………………………………………………………(  )</w:t>
      </w:r>
    </w:p>
    <w:p>
      <w:pPr>
        <w:pStyle w:val="2"/>
        <w:numPr>
          <w:ilvl w:val="0"/>
          <w:numId w:val="0"/>
        </w:numPr>
        <w:jc w:val="both"/>
        <w:rPr>
          <w:rFonts w:hint="eastAsia" w:ascii="楷体" w:hAnsi="楷体" w:eastAsia="楷体" w:cs="楷体"/>
          <w:color w:val="auto"/>
          <w:sz w:val="36"/>
          <w:szCs w:val="36"/>
        </w:rPr>
      </w:pPr>
    </w:p>
    <w:p>
      <w:pPr>
        <w:rPr>
          <w:rFonts w:hint="eastAsia" w:ascii="楷体" w:hAnsi="楷体" w:eastAsia="楷体" w:cs="楷体"/>
          <w:color w:val="auto"/>
          <w:sz w:val="36"/>
          <w:szCs w:val="36"/>
        </w:rPr>
      </w:pPr>
    </w:p>
    <w:p>
      <w:pPr>
        <w:pStyle w:val="2"/>
        <w:numPr>
          <w:ilvl w:val="0"/>
          <w:numId w:val="0"/>
        </w:numPr>
        <w:jc w:val="center"/>
        <w:rPr>
          <w:rFonts w:hint="eastAsia" w:ascii="楷体" w:hAnsi="楷体" w:eastAsia="楷体" w:cs="楷体"/>
          <w:color w:val="auto"/>
          <w:sz w:val="36"/>
          <w:szCs w:val="36"/>
        </w:rPr>
        <w:sectPr>
          <w:headerReference r:id="rId3" w:type="default"/>
          <w:pgSz w:w="11906" w:h="16838"/>
          <w:pgMar w:top="1194" w:right="1247" w:bottom="1247" w:left="1247" w:header="851" w:footer="992" w:gutter="0"/>
          <w:pgBorders w:offsetFrom="page">
            <w:top w:val="none" w:sz="0" w:space="0"/>
            <w:left w:val="none" w:sz="0" w:space="0"/>
            <w:bottom w:val="none" w:sz="0" w:space="0"/>
            <w:right w:val="none" w:sz="0" w:space="0"/>
          </w:pgBorders>
          <w:pgNumType w:fmt="decimal" w:start="1"/>
          <w:cols w:space="720" w:num="1"/>
          <w:docGrid w:type="lines" w:linePitch="312" w:charSpace="0"/>
        </w:sectPr>
      </w:pPr>
    </w:p>
    <w:p>
      <w:pPr>
        <w:rPr>
          <w:rFonts w:hint="eastAsia"/>
          <w:color w:val="auto"/>
        </w:rPr>
      </w:pPr>
    </w:p>
    <w:p>
      <w:pPr>
        <w:pStyle w:val="2"/>
        <w:numPr>
          <w:ilvl w:val="0"/>
          <w:numId w:val="0"/>
        </w:numPr>
        <w:jc w:val="center"/>
        <w:rPr>
          <w:rFonts w:hint="eastAsia" w:ascii="楷体" w:hAnsi="楷体" w:eastAsia="楷体" w:cs="楷体"/>
          <w:bCs/>
          <w:color w:val="auto"/>
          <w:sz w:val="32"/>
          <w:szCs w:val="32"/>
        </w:rPr>
      </w:pPr>
      <w:r>
        <w:rPr>
          <w:rFonts w:hint="eastAsia" w:ascii="楷体" w:hAnsi="楷体" w:eastAsia="楷体" w:cs="楷体"/>
          <w:color w:val="auto"/>
          <w:sz w:val="32"/>
          <w:szCs w:val="32"/>
        </w:rPr>
        <w:t>第一章  招标公告</w:t>
      </w:r>
    </w:p>
    <w:p>
      <w:pPr>
        <w:jc w:val="center"/>
        <w:rPr>
          <w:rFonts w:hint="eastAsia" w:ascii="楷体_GB2312" w:hAnsi="楷体_GB2312" w:eastAsia="楷体_GB2312" w:cs="楷体_GB2312"/>
          <w:b/>
          <w:bCs w:val="0"/>
          <w:color w:val="auto"/>
          <w:kern w:val="0"/>
          <w:sz w:val="30"/>
          <w:szCs w:val="30"/>
          <w:highlight w:val="none"/>
          <w:shd w:val="clear" w:color="auto" w:fill="FFFFFF"/>
          <w:lang w:val="en-US" w:eastAsia="zh-CN" w:bidi="ar"/>
        </w:rPr>
      </w:pPr>
      <w:r>
        <w:rPr>
          <w:rFonts w:hint="eastAsia" w:ascii="楷体_GB2312" w:hAnsi="楷体_GB2312" w:eastAsia="楷体_GB2312" w:cs="楷体_GB2312"/>
          <w:b/>
          <w:bCs w:val="0"/>
          <w:i w:val="0"/>
          <w:color w:val="auto"/>
          <w:kern w:val="0"/>
          <w:sz w:val="30"/>
          <w:szCs w:val="30"/>
          <w:u w:val="single"/>
          <w:lang w:val="en-US" w:eastAsia="zh-CN" w:bidi="ar"/>
        </w:rPr>
        <w:t>阳江市江城区人民医院新院建设二期工程(勘察、初步设计）</w:t>
      </w:r>
      <w:r>
        <w:rPr>
          <w:rFonts w:hint="eastAsia" w:ascii="楷体_GB2312" w:hAnsi="楷体_GB2312" w:eastAsia="楷体_GB2312" w:cs="楷体_GB2312"/>
          <w:b/>
          <w:bCs w:val="0"/>
          <w:i w:val="0"/>
          <w:color w:val="auto"/>
          <w:kern w:val="0"/>
          <w:sz w:val="30"/>
          <w:szCs w:val="30"/>
          <w:u w:val="none"/>
          <w:lang w:val="en-US" w:eastAsia="zh-CN" w:bidi="ar"/>
        </w:rPr>
        <w:t>招标公告</w:t>
      </w:r>
    </w:p>
    <w:tbl>
      <w:tblPr>
        <w:tblStyle w:val="43"/>
        <w:tblW w:w="96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30"/>
        <w:gridCol w:w="1841"/>
        <w:gridCol w:w="1638"/>
        <w:gridCol w:w="1455"/>
        <w:gridCol w:w="241"/>
        <w:gridCol w:w="198"/>
        <w:gridCol w:w="21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投资项目代码/</w:t>
            </w:r>
          </w:p>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lang w:val="en-US"/>
              </w:rPr>
            </w:pPr>
            <w:r>
              <w:rPr>
                <w:rFonts w:hint="eastAsia" w:ascii="楷体" w:hAnsi="楷体" w:eastAsia="楷体" w:cs="楷体"/>
                <w:b w:val="0"/>
                <w:bCs w:val="0"/>
                <w:i w:val="0"/>
                <w:color w:val="auto"/>
                <w:kern w:val="0"/>
                <w:sz w:val="24"/>
                <w:szCs w:val="24"/>
                <w:u w:val="none"/>
                <w:lang w:val="en-US" w:eastAsia="zh-CN" w:bidi="ar"/>
              </w:rPr>
              <w:t>项目备案号</w:t>
            </w:r>
          </w:p>
        </w:tc>
        <w:tc>
          <w:tcPr>
            <w:tcW w:w="7562"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rPr>
                <w:rFonts w:hint="eastAsia" w:ascii="楷体" w:hAnsi="楷体" w:eastAsia="楷体" w:cs="楷体"/>
                <w:b w:val="0"/>
                <w:bCs w:val="0"/>
                <w:i w:val="0"/>
                <w:color w:val="auto"/>
                <w:sz w:val="24"/>
                <w:szCs w:val="24"/>
                <w:u w:val="none"/>
              </w:rPr>
            </w:pPr>
            <w:bookmarkStart w:id="0" w:name="OLE_LINK1"/>
            <w:r>
              <w:rPr>
                <w:rFonts w:hint="eastAsia" w:ascii="楷体" w:hAnsi="楷体" w:eastAsia="楷体" w:cs="楷体"/>
                <w:b w:val="0"/>
                <w:bCs w:val="0"/>
                <w:i w:val="0"/>
                <w:color w:val="auto"/>
                <w:kern w:val="0"/>
                <w:sz w:val="24"/>
                <w:szCs w:val="24"/>
                <w:u w:val="none"/>
                <w:lang w:val="en-US" w:eastAsia="zh-CN" w:bidi="ar"/>
              </w:rPr>
              <w:t>2110-441702-04-01-890344</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投资项目名称</w:t>
            </w:r>
          </w:p>
        </w:tc>
        <w:tc>
          <w:tcPr>
            <w:tcW w:w="7562"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bookmarkStart w:id="1" w:name="OLE_LINK3"/>
            <w:r>
              <w:rPr>
                <w:rFonts w:hint="eastAsia" w:ascii="楷体" w:hAnsi="楷体" w:eastAsia="楷体" w:cs="楷体"/>
                <w:b w:val="0"/>
                <w:bCs w:val="0"/>
                <w:i w:val="0"/>
                <w:color w:val="auto"/>
                <w:kern w:val="0"/>
                <w:sz w:val="24"/>
                <w:szCs w:val="24"/>
                <w:u w:val="none"/>
                <w:lang w:val="en-US" w:eastAsia="zh-CN" w:bidi="ar"/>
              </w:rPr>
              <w:t>阳江市江城区人民医院新院建设二期工程</w:t>
            </w:r>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jc w:val="center"/>
        </w:trPr>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招标项目名称</w:t>
            </w:r>
          </w:p>
        </w:tc>
        <w:tc>
          <w:tcPr>
            <w:tcW w:w="7562"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rPr>
              <w:t>阳江市江城区人民医院新院建设二期工程(勘察、初步设计）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标段名称</w:t>
            </w:r>
          </w:p>
        </w:tc>
        <w:tc>
          <w:tcPr>
            <w:tcW w:w="3479"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rPr>
              <w:t>阳江市江城区人民医院新院建设二期工程(勘察、初步设计）</w:t>
            </w:r>
          </w:p>
        </w:tc>
        <w:tc>
          <w:tcPr>
            <w:tcW w:w="1455" w:type="dxa"/>
            <w:tcBorders>
              <w:top w:val="single" w:color="auto"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公告性质</w:t>
            </w:r>
          </w:p>
        </w:tc>
        <w:tc>
          <w:tcPr>
            <w:tcW w:w="2628" w:type="dxa"/>
            <w:gridSpan w:val="3"/>
            <w:tcBorders>
              <w:top w:val="single" w:color="auto"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正常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213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资格审查方式</w:t>
            </w:r>
          </w:p>
        </w:tc>
        <w:tc>
          <w:tcPr>
            <w:tcW w:w="7562" w:type="dxa"/>
            <w:gridSpan w:val="6"/>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资格后审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招标项目</w:t>
            </w:r>
          </w:p>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实施地点</w:t>
            </w:r>
          </w:p>
        </w:tc>
        <w:tc>
          <w:tcPr>
            <w:tcW w:w="756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阳江市江城区中洲大道108号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资金来源</w:t>
            </w:r>
          </w:p>
        </w:tc>
        <w:tc>
          <w:tcPr>
            <w:tcW w:w="1841"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default" w:ascii="楷体" w:hAnsi="楷体" w:eastAsia="楷体" w:cs="楷体"/>
                <w:b w:val="0"/>
                <w:bCs w:val="0"/>
                <w:i w:val="0"/>
                <w:color w:val="auto"/>
                <w:sz w:val="24"/>
                <w:szCs w:val="24"/>
                <w:u w:val="none"/>
                <w:lang w:val="en-US" w:eastAsia="zh-CN"/>
              </w:rPr>
            </w:pPr>
            <w:r>
              <w:rPr>
                <w:rFonts w:hint="eastAsia" w:ascii="楷体" w:hAnsi="楷体" w:eastAsia="楷体" w:cs="楷体"/>
                <w:b w:val="0"/>
                <w:bCs w:val="0"/>
                <w:i w:val="0"/>
                <w:color w:val="auto"/>
                <w:sz w:val="24"/>
                <w:szCs w:val="24"/>
                <w:u w:val="none"/>
                <w:lang w:val="en-US" w:eastAsia="zh-CN"/>
              </w:rPr>
              <w:t>财政资金</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资金来源构成</w:t>
            </w:r>
          </w:p>
        </w:tc>
        <w:tc>
          <w:tcPr>
            <w:tcW w:w="4083" w:type="dxa"/>
            <w:gridSpan w:val="4"/>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申请地方政府专项债券和上级资金支持，不足部分由区级财政统筹解决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3"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招标范围及规模</w:t>
            </w:r>
          </w:p>
        </w:tc>
        <w:tc>
          <w:tcPr>
            <w:tcW w:w="756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楷体" w:hAnsi="楷体" w:eastAsia="楷体" w:cs="楷体"/>
                <w:b w:val="0"/>
                <w:bCs w:val="0"/>
                <w:i w:val="0"/>
                <w:color w:val="auto"/>
                <w:sz w:val="24"/>
                <w:szCs w:val="24"/>
                <w:u w:val="none"/>
              </w:rPr>
            </w:pPr>
            <w:bookmarkStart w:id="2" w:name="OLE_LINK6"/>
            <w:r>
              <w:rPr>
                <w:rFonts w:hint="eastAsia" w:ascii="楷体" w:hAnsi="楷体" w:eastAsia="楷体" w:cs="楷体"/>
                <w:b w:val="0"/>
                <w:bCs w:val="0"/>
                <w:i w:val="0"/>
                <w:color w:val="auto"/>
                <w:kern w:val="0"/>
                <w:sz w:val="24"/>
                <w:szCs w:val="24"/>
                <w:u w:val="none"/>
                <w:lang w:val="en-US" w:eastAsia="zh-CN" w:bidi="ar"/>
              </w:rPr>
              <w:t>工程设计方案、设计方案修改、修建性详细规划 、初步勘察、详细勘察、初步设计、概算编制</w:t>
            </w:r>
            <w:bookmarkEnd w:id="2"/>
            <w:r>
              <w:rPr>
                <w:rFonts w:hint="eastAsia" w:ascii="楷体" w:hAnsi="楷体" w:eastAsia="楷体" w:cs="楷体"/>
                <w:b w:val="0"/>
                <w:bCs w:val="0"/>
                <w:i w:val="0"/>
                <w:color w:val="auto"/>
                <w:sz w:val="24"/>
                <w:szCs w:val="24"/>
                <w:u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8"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招标内容</w:t>
            </w:r>
          </w:p>
        </w:tc>
        <w:tc>
          <w:tcPr>
            <w:tcW w:w="756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主要建设内容（规模）：项目占地面积约26611平方米，二期工程建筑面积约 18757.62平方米，主要建设一幢9层高住院楼、面积约 15069.44平方米，地下库房及设备用房约 3285.88平方米，室外工程（包括景观、管网、夜景照明等），海绵城市工程以及购置现代化医疗设备1批，项目建成后可增加床位267张。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工期</w:t>
            </w:r>
          </w:p>
        </w:tc>
        <w:tc>
          <w:tcPr>
            <w:tcW w:w="756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30日历天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最高投标限价</w:t>
            </w:r>
          </w:p>
        </w:tc>
        <w:tc>
          <w:tcPr>
            <w:tcW w:w="7562" w:type="dxa"/>
            <w:gridSpan w:val="6"/>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spacing w:line="300" w:lineRule="exact"/>
              <w:jc w:val="left"/>
              <w:rPr>
                <w:rFonts w:hint="eastAsia" w:ascii="楷体" w:hAnsi="楷体" w:eastAsia="楷体" w:cs="楷体"/>
                <w:color w:val="auto"/>
                <w:sz w:val="24"/>
                <w:szCs w:val="24"/>
                <w:u w:val="none" w:color="auto"/>
                <w:lang w:eastAsia="zh-CN"/>
              </w:rPr>
            </w:pPr>
            <w:r>
              <w:rPr>
                <w:rFonts w:hint="eastAsia" w:ascii="楷体" w:hAnsi="楷体" w:eastAsia="楷体" w:cs="楷体"/>
                <w:color w:val="auto"/>
                <w:sz w:val="24"/>
                <w:szCs w:val="24"/>
                <w:u w:val="none" w:color="auto"/>
              </w:rPr>
              <w:t>投标人的</w:t>
            </w:r>
            <w:r>
              <w:rPr>
                <w:rFonts w:hint="eastAsia" w:ascii="楷体" w:hAnsi="楷体" w:eastAsia="楷体" w:cs="楷体"/>
                <w:color w:val="auto"/>
                <w:sz w:val="24"/>
                <w:szCs w:val="24"/>
                <w:u w:val="none" w:color="auto"/>
                <w:lang w:eastAsia="zh-CN"/>
              </w:rPr>
              <w:t>工程</w:t>
            </w:r>
            <w:r>
              <w:rPr>
                <w:rFonts w:hint="eastAsia" w:ascii="楷体" w:hAnsi="楷体" w:eastAsia="楷体" w:cs="楷体"/>
                <w:color w:val="auto"/>
                <w:sz w:val="24"/>
                <w:szCs w:val="24"/>
                <w:u w:val="none" w:color="auto"/>
                <w:lang w:val="en-US" w:eastAsia="zh-CN"/>
              </w:rPr>
              <w:t>初步</w:t>
            </w:r>
            <w:r>
              <w:rPr>
                <w:rFonts w:hint="eastAsia" w:ascii="楷体" w:hAnsi="楷体" w:eastAsia="楷体" w:cs="楷体"/>
                <w:color w:val="auto"/>
                <w:sz w:val="24"/>
                <w:szCs w:val="24"/>
                <w:u w:val="none" w:color="auto"/>
              </w:rPr>
              <w:t>设计费报价不得高于招标人设置的</w:t>
            </w:r>
            <w:r>
              <w:rPr>
                <w:rFonts w:hint="eastAsia" w:ascii="楷体" w:hAnsi="楷体" w:eastAsia="楷体" w:cs="楷体"/>
                <w:color w:val="auto"/>
                <w:sz w:val="24"/>
                <w:szCs w:val="24"/>
                <w:u w:val="none" w:color="auto"/>
                <w:lang w:val="en-US" w:eastAsia="zh-CN"/>
              </w:rPr>
              <w:t>初步</w:t>
            </w:r>
            <w:r>
              <w:rPr>
                <w:rFonts w:hint="eastAsia" w:ascii="楷体" w:hAnsi="楷体" w:eastAsia="楷体" w:cs="楷体"/>
                <w:color w:val="auto"/>
                <w:sz w:val="24"/>
                <w:szCs w:val="24"/>
                <w:u w:val="none" w:color="auto"/>
                <w:lang w:eastAsia="zh-CN"/>
              </w:rPr>
              <w:t>设计最高投标限</w:t>
            </w:r>
            <w:r>
              <w:rPr>
                <w:rFonts w:hint="eastAsia" w:ascii="楷体" w:hAnsi="楷体" w:eastAsia="楷体" w:cs="楷体"/>
                <w:color w:val="auto"/>
                <w:sz w:val="24"/>
                <w:szCs w:val="24"/>
                <w:u w:val="none" w:color="auto"/>
              </w:rPr>
              <w:t>价</w:t>
            </w:r>
            <w:r>
              <w:rPr>
                <w:rFonts w:hint="eastAsia" w:ascii="楷体" w:hAnsi="楷体" w:eastAsia="楷体" w:cs="宋体"/>
                <w:color w:val="auto"/>
                <w:sz w:val="24"/>
                <w:highlight w:val="none"/>
                <w:u w:val="none" w:color="auto"/>
                <w:lang w:val="en-US" w:eastAsia="zh-CN"/>
              </w:rPr>
              <w:t>1694882.98</w:t>
            </w:r>
            <w:r>
              <w:rPr>
                <w:rFonts w:hint="eastAsia" w:ascii="楷体" w:hAnsi="楷体" w:eastAsia="楷体" w:cs="楷体"/>
                <w:color w:val="auto"/>
                <w:sz w:val="24"/>
                <w:szCs w:val="24"/>
                <w:u w:val="none" w:color="auto"/>
              </w:rPr>
              <w:t>元</w:t>
            </w:r>
            <w:r>
              <w:rPr>
                <w:rFonts w:hint="eastAsia" w:ascii="楷体" w:hAnsi="楷体" w:eastAsia="楷体" w:cs="楷体"/>
                <w:color w:val="auto"/>
                <w:sz w:val="24"/>
                <w:szCs w:val="24"/>
                <w:u w:val="none" w:color="auto"/>
                <w:lang w:eastAsia="zh-CN"/>
              </w:rPr>
              <w:t>，</w:t>
            </w:r>
            <w:r>
              <w:rPr>
                <w:rFonts w:hint="eastAsia" w:ascii="楷体" w:hAnsi="楷体" w:eastAsia="楷体" w:cs="楷体"/>
                <w:color w:val="auto"/>
                <w:sz w:val="24"/>
                <w:szCs w:val="24"/>
                <w:u w:val="none" w:color="auto"/>
              </w:rPr>
              <w:t>否则作无效投标处理</w:t>
            </w:r>
            <w:r>
              <w:rPr>
                <w:rFonts w:hint="eastAsia" w:ascii="楷体" w:hAnsi="楷体" w:eastAsia="楷体" w:cs="楷体"/>
                <w:color w:val="auto"/>
                <w:sz w:val="24"/>
                <w:szCs w:val="24"/>
                <w:u w:val="none" w:color="auto"/>
                <w:lang w:eastAsia="zh-CN"/>
              </w:rPr>
              <w:t>；</w:t>
            </w:r>
          </w:p>
          <w:p>
            <w:pPr>
              <w:numPr>
                <w:ilvl w:val="0"/>
                <w:numId w:val="0"/>
              </w:numPr>
              <w:spacing w:line="300" w:lineRule="exact"/>
              <w:jc w:val="left"/>
              <w:rPr>
                <w:rFonts w:hint="eastAsia" w:ascii="楷体" w:hAnsi="楷体" w:eastAsia="楷体" w:cs="楷体"/>
                <w:b w:val="0"/>
                <w:bCs w:val="0"/>
                <w:i w:val="0"/>
                <w:color w:val="auto"/>
                <w:sz w:val="24"/>
                <w:szCs w:val="24"/>
                <w:u w:val="none" w:color="auto"/>
              </w:rPr>
            </w:pPr>
            <w:r>
              <w:rPr>
                <w:rFonts w:hint="eastAsia" w:ascii="楷体" w:hAnsi="楷体" w:eastAsia="楷体" w:cs="楷体"/>
                <w:color w:val="auto"/>
                <w:sz w:val="24"/>
                <w:szCs w:val="24"/>
                <w:u w:val="none" w:color="auto"/>
                <w:lang w:eastAsia="zh-CN"/>
              </w:rPr>
              <w:t>（</w:t>
            </w:r>
            <w:r>
              <w:rPr>
                <w:rFonts w:hint="eastAsia" w:ascii="楷体" w:hAnsi="楷体" w:eastAsia="楷体" w:cs="楷体"/>
                <w:color w:val="auto"/>
                <w:sz w:val="24"/>
                <w:szCs w:val="24"/>
                <w:u w:val="none" w:color="auto"/>
                <w:lang w:val="en-US" w:eastAsia="zh-CN"/>
              </w:rPr>
              <w:t>2</w:t>
            </w:r>
            <w:r>
              <w:rPr>
                <w:rFonts w:hint="eastAsia" w:ascii="楷体" w:hAnsi="楷体" w:eastAsia="楷体" w:cs="楷体"/>
                <w:color w:val="auto"/>
                <w:sz w:val="24"/>
                <w:szCs w:val="24"/>
                <w:u w:val="none" w:color="auto"/>
                <w:lang w:eastAsia="zh-CN"/>
              </w:rPr>
              <w:t>）投标人的</w:t>
            </w:r>
            <w:r>
              <w:rPr>
                <w:rFonts w:hint="eastAsia" w:ascii="楷体" w:hAnsi="楷体" w:eastAsia="楷体" w:cs="楷体"/>
                <w:color w:val="auto"/>
                <w:sz w:val="24"/>
                <w:szCs w:val="24"/>
                <w:u w:val="none" w:color="auto"/>
              </w:rPr>
              <w:t>工程勘察费</w:t>
            </w:r>
            <w:r>
              <w:rPr>
                <w:rFonts w:hint="eastAsia" w:ascii="楷体" w:hAnsi="楷体" w:eastAsia="楷体" w:cs="楷体"/>
                <w:color w:val="auto"/>
                <w:sz w:val="24"/>
                <w:szCs w:val="24"/>
                <w:u w:val="none" w:color="auto"/>
                <w:lang w:eastAsia="zh-CN"/>
              </w:rPr>
              <w:t>报价</w:t>
            </w:r>
            <w:r>
              <w:rPr>
                <w:rFonts w:hint="eastAsia" w:ascii="楷体" w:hAnsi="楷体" w:eastAsia="楷体" w:cs="楷体"/>
                <w:color w:val="auto"/>
                <w:sz w:val="24"/>
                <w:szCs w:val="24"/>
                <w:u w:val="none" w:color="auto"/>
              </w:rPr>
              <w:t>不得高于招标人设置</w:t>
            </w:r>
            <w:r>
              <w:rPr>
                <w:rFonts w:hint="eastAsia" w:ascii="楷体" w:hAnsi="楷体" w:eastAsia="楷体" w:cs="楷体"/>
                <w:color w:val="auto"/>
                <w:sz w:val="24"/>
                <w:szCs w:val="24"/>
                <w:u w:val="none" w:color="auto"/>
                <w:lang w:eastAsia="zh-CN"/>
              </w:rPr>
              <w:t>的</w:t>
            </w:r>
            <w:r>
              <w:rPr>
                <w:rFonts w:hint="eastAsia" w:ascii="楷体" w:hAnsi="楷体" w:eastAsia="楷体" w:cs="楷体"/>
                <w:color w:val="auto"/>
                <w:kern w:val="0"/>
                <w:sz w:val="24"/>
                <w:szCs w:val="24"/>
                <w:u w:val="none" w:color="auto"/>
                <w:lang w:eastAsia="zh-CN"/>
              </w:rPr>
              <w:t>勘察</w:t>
            </w:r>
            <w:r>
              <w:rPr>
                <w:rFonts w:hint="eastAsia" w:ascii="楷体" w:hAnsi="楷体" w:eastAsia="楷体" w:cs="楷体"/>
                <w:color w:val="auto"/>
                <w:sz w:val="24"/>
                <w:szCs w:val="24"/>
                <w:u w:val="none" w:color="auto"/>
                <w:lang w:eastAsia="zh-CN"/>
              </w:rPr>
              <w:t>最高投标限</w:t>
            </w:r>
            <w:r>
              <w:rPr>
                <w:rFonts w:hint="eastAsia" w:ascii="楷体" w:hAnsi="楷体" w:eastAsia="楷体" w:cs="楷体"/>
                <w:color w:val="auto"/>
                <w:sz w:val="24"/>
                <w:szCs w:val="24"/>
                <w:u w:val="none" w:color="auto"/>
              </w:rPr>
              <w:t>价</w:t>
            </w:r>
            <w:r>
              <w:rPr>
                <w:rFonts w:hint="eastAsia" w:ascii="楷体" w:hAnsi="楷体" w:eastAsia="楷体" w:cs="宋体"/>
                <w:color w:val="auto"/>
                <w:sz w:val="24"/>
                <w:highlight w:val="none"/>
                <w:u w:val="none" w:color="auto"/>
                <w:lang w:val="en-US" w:eastAsia="zh-CN"/>
              </w:rPr>
              <w:t>1274201.00</w:t>
            </w:r>
            <w:r>
              <w:rPr>
                <w:rFonts w:hint="eastAsia" w:ascii="楷体" w:hAnsi="楷体" w:eastAsia="楷体" w:cs="楷体"/>
                <w:b w:val="0"/>
                <w:bCs w:val="0"/>
                <w:color w:val="auto"/>
                <w:sz w:val="24"/>
                <w:szCs w:val="24"/>
                <w:u w:val="none" w:color="auto"/>
                <w:lang w:val="en-US" w:eastAsia="zh-CN"/>
              </w:rPr>
              <w:t>元</w:t>
            </w:r>
            <w:r>
              <w:rPr>
                <w:rFonts w:hint="eastAsia" w:ascii="楷体" w:hAnsi="楷体" w:eastAsia="楷体" w:cs="楷体"/>
                <w:color w:val="auto"/>
                <w:sz w:val="24"/>
                <w:szCs w:val="24"/>
                <w:u w:val="none" w:color="auto"/>
                <w:lang w:eastAsia="zh-CN"/>
              </w:rPr>
              <w:t>，</w:t>
            </w:r>
            <w:r>
              <w:rPr>
                <w:rFonts w:hint="eastAsia" w:ascii="楷体" w:hAnsi="楷体" w:eastAsia="楷体" w:cs="楷体"/>
                <w:color w:val="auto"/>
                <w:sz w:val="24"/>
                <w:szCs w:val="24"/>
                <w:u w:val="none" w:color="auto"/>
              </w:rPr>
              <w:t>否则作无效投标处理</w:t>
            </w:r>
            <w:r>
              <w:rPr>
                <w:rFonts w:hint="eastAsia" w:ascii="楷体" w:hAnsi="楷体" w:eastAsia="楷体" w:cs="楷体"/>
                <w:color w:val="auto"/>
                <w:sz w:val="24"/>
                <w:szCs w:val="24"/>
                <w:u w:val="none" w:color="auto"/>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成本警示价</w:t>
            </w:r>
          </w:p>
        </w:tc>
        <w:tc>
          <w:tcPr>
            <w:tcW w:w="756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5"/>
              </w:numPr>
              <w:suppressLineNumbers w:val="0"/>
              <w:jc w:val="left"/>
              <w:textAlignment w:val="center"/>
              <w:rPr>
                <w:rFonts w:hint="eastAsia" w:ascii="楷体" w:hAnsi="楷体" w:eastAsia="楷体" w:cs="楷体"/>
                <w:color w:val="auto"/>
                <w:sz w:val="24"/>
                <w:szCs w:val="24"/>
                <w:u w:val="none" w:color="auto"/>
                <w:lang w:eastAsia="zh-CN"/>
              </w:rPr>
            </w:pPr>
            <w:r>
              <w:rPr>
                <w:rFonts w:hint="eastAsia" w:ascii="楷体" w:hAnsi="楷体" w:eastAsia="楷体" w:cs="楷体"/>
                <w:color w:val="auto"/>
                <w:sz w:val="24"/>
                <w:szCs w:val="24"/>
                <w:u w:val="none" w:color="auto"/>
              </w:rPr>
              <w:t>投标人的</w:t>
            </w:r>
            <w:r>
              <w:rPr>
                <w:rFonts w:hint="eastAsia" w:ascii="楷体" w:hAnsi="楷体" w:eastAsia="楷体" w:cs="楷体"/>
                <w:color w:val="auto"/>
                <w:sz w:val="24"/>
                <w:szCs w:val="24"/>
                <w:u w:val="none" w:color="auto"/>
                <w:lang w:eastAsia="zh-CN"/>
              </w:rPr>
              <w:t>工程</w:t>
            </w:r>
            <w:r>
              <w:rPr>
                <w:rFonts w:hint="eastAsia" w:ascii="楷体" w:hAnsi="楷体" w:eastAsia="楷体" w:cs="楷体"/>
                <w:color w:val="auto"/>
                <w:sz w:val="24"/>
                <w:szCs w:val="24"/>
                <w:u w:val="none" w:color="auto"/>
                <w:lang w:val="en-US" w:eastAsia="zh-CN"/>
              </w:rPr>
              <w:t>初步</w:t>
            </w:r>
            <w:r>
              <w:rPr>
                <w:rFonts w:hint="eastAsia" w:ascii="楷体" w:hAnsi="楷体" w:eastAsia="楷体" w:cs="楷体"/>
                <w:color w:val="auto"/>
                <w:sz w:val="24"/>
                <w:szCs w:val="24"/>
                <w:u w:val="none" w:color="auto"/>
              </w:rPr>
              <w:t>设计费报价不能</w:t>
            </w:r>
            <w:r>
              <w:rPr>
                <w:rFonts w:hint="eastAsia" w:ascii="楷体" w:hAnsi="楷体" w:eastAsia="楷体" w:cs="楷体"/>
                <w:color w:val="auto"/>
                <w:sz w:val="24"/>
                <w:szCs w:val="24"/>
                <w:u w:val="none" w:color="auto"/>
                <w:lang w:eastAsia="zh-CN"/>
              </w:rPr>
              <w:t>低</w:t>
            </w:r>
            <w:r>
              <w:rPr>
                <w:rFonts w:hint="eastAsia" w:ascii="楷体" w:hAnsi="楷体" w:eastAsia="楷体" w:cs="楷体"/>
                <w:color w:val="auto"/>
                <w:sz w:val="24"/>
                <w:szCs w:val="24"/>
                <w:u w:val="none" w:color="auto"/>
              </w:rPr>
              <w:t>于招标人设置的</w:t>
            </w:r>
            <w:r>
              <w:rPr>
                <w:rFonts w:hint="eastAsia" w:ascii="楷体" w:hAnsi="楷体" w:eastAsia="楷体" w:cs="楷体"/>
                <w:color w:val="auto"/>
                <w:spacing w:val="0"/>
                <w:sz w:val="24"/>
                <w:szCs w:val="24"/>
                <w:u w:val="none" w:color="auto"/>
                <w:lang w:eastAsia="zh-CN"/>
              </w:rPr>
              <w:t>成本警示价</w:t>
            </w:r>
            <w:r>
              <w:rPr>
                <w:rFonts w:hint="eastAsia" w:ascii="楷体" w:hAnsi="楷体" w:eastAsia="楷体" w:cs="楷体"/>
                <w:color w:val="auto"/>
                <w:sz w:val="24"/>
                <w:szCs w:val="24"/>
                <w:u w:val="none" w:color="auto"/>
              </w:rPr>
              <w:t>1016929.78</w:t>
            </w:r>
            <w:r>
              <w:rPr>
                <w:rFonts w:hint="eastAsia" w:ascii="楷体" w:hAnsi="楷体" w:eastAsia="楷体" w:cs="楷体"/>
                <w:bCs/>
                <w:color w:val="auto"/>
                <w:sz w:val="24"/>
                <w:szCs w:val="24"/>
                <w:u w:val="none" w:color="auto"/>
              </w:rPr>
              <w:t>元</w:t>
            </w:r>
            <w:r>
              <w:rPr>
                <w:rFonts w:hint="eastAsia" w:ascii="楷体" w:hAnsi="楷体" w:eastAsia="楷体" w:cs="楷体"/>
                <w:color w:val="auto"/>
                <w:spacing w:val="0"/>
                <w:sz w:val="24"/>
                <w:szCs w:val="24"/>
                <w:u w:val="none" w:color="auto"/>
                <w:lang w:eastAsia="zh-CN"/>
              </w:rPr>
              <w:t>（</w:t>
            </w:r>
            <w:r>
              <w:rPr>
                <w:rFonts w:hint="eastAsia" w:ascii="楷体" w:hAnsi="楷体" w:eastAsia="楷体" w:cs="楷体"/>
                <w:color w:val="auto"/>
                <w:spacing w:val="0"/>
                <w:sz w:val="24"/>
                <w:szCs w:val="24"/>
                <w:u w:val="none" w:color="auto"/>
                <w:lang w:val="en-US" w:eastAsia="zh-CN"/>
              </w:rPr>
              <w:t>初步</w:t>
            </w:r>
            <w:r>
              <w:rPr>
                <w:rFonts w:hint="eastAsia" w:ascii="楷体" w:hAnsi="楷体" w:eastAsia="楷体" w:cs="楷体"/>
                <w:color w:val="auto"/>
                <w:kern w:val="0"/>
                <w:sz w:val="24"/>
                <w:szCs w:val="24"/>
                <w:u w:val="none" w:color="auto"/>
                <w:lang w:eastAsia="zh-CN"/>
              </w:rPr>
              <w:t>设计</w:t>
            </w:r>
            <w:r>
              <w:rPr>
                <w:rFonts w:hint="eastAsia" w:ascii="楷体" w:hAnsi="楷体" w:eastAsia="楷体" w:cs="楷体"/>
                <w:color w:val="auto"/>
                <w:sz w:val="24"/>
                <w:szCs w:val="24"/>
                <w:u w:val="none" w:color="auto"/>
                <w:lang w:eastAsia="zh-CN"/>
              </w:rPr>
              <w:t>最高投标限</w:t>
            </w:r>
            <w:r>
              <w:rPr>
                <w:rFonts w:hint="eastAsia" w:ascii="楷体" w:hAnsi="楷体" w:eastAsia="楷体" w:cs="楷体"/>
                <w:color w:val="auto"/>
                <w:sz w:val="24"/>
                <w:szCs w:val="24"/>
                <w:u w:val="none" w:color="auto"/>
              </w:rPr>
              <w:t>价</w:t>
            </w:r>
            <w:r>
              <w:rPr>
                <w:rFonts w:hint="default" w:ascii="Arial" w:hAnsi="Arial" w:eastAsia="楷体" w:cs="Arial"/>
                <w:color w:val="auto"/>
                <w:spacing w:val="0"/>
                <w:sz w:val="24"/>
                <w:szCs w:val="24"/>
                <w:u w:val="none" w:color="auto"/>
                <w:lang w:eastAsia="zh-CN"/>
              </w:rPr>
              <w:t>×</w:t>
            </w:r>
            <w:r>
              <w:rPr>
                <w:rFonts w:hint="eastAsia" w:ascii="楷体" w:hAnsi="楷体" w:eastAsia="楷体" w:cs="楷体"/>
                <w:color w:val="auto"/>
                <w:spacing w:val="0"/>
                <w:sz w:val="24"/>
                <w:szCs w:val="24"/>
                <w:u w:val="none" w:color="auto"/>
                <w:lang w:val="en-US" w:eastAsia="zh-CN"/>
              </w:rPr>
              <w:t>60</w:t>
            </w:r>
            <w:r>
              <w:rPr>
                <w:rFonts w:hint="eastAsia" w:ascii="楷体" w:hAnsi="楷体" w:eastAsia="楷体" w:cs="楷体"/>
                <w:color w:val="auto"/>
                <w:spacing w:val="0"/>
                <w:sz w:val="24"/>
                <w:szCs w:val="24"/>
                <w:u w:val="none" w:color="auto"/>
              </w:rPr>
              <w:t>%</w:t>
            </w:r>
            <w:r>
              <w:rPr>
                <w:rFonts w:hint="eastAsia" w:ascii="楷体" w:hAnsi="楷体" w:eastAsia="楷体" w:cs="楷体"/>
                <w:color w:val="auto"/>
                <w:spacing w:val="0"/>
                <w:sz w:val="24"/>
                <w:szCs w:val="24"/>
                <w:u w:val="none" w:color="auto"/>
                <w:lang w:eastAsia="zh-CN"/>
              </w:rPr>
              <w:t>）</w:t>
            </w:r>
            <w:r>
              <w:rPr>
                <w:rFonts w:hint="eastAsia" w:ascii="楷体" w:hAnsi="楷体" w:eastAsia="楷体" w:cs="楷体"/>
                <w:bCs/>
                <w:color w:val="auto"/>
                <w:sz w:val="24"/>
                <w:szCs w:val="24"/>
                <w:u w:val="none" w:color="auto"/>
                <w:lang w:val="en-US" w:eastAsia="zh-CN"/>
              </w:rPr>
              <w:t>,</w:t>
            </w:r>
            <w:r>
              <w:rPr>
                <w:rFonts w:hint="eastAsia" w:ascii="楷体" w:hAnsi="楷体" w:eastAsia="楷体" w:cs="楷体"/>
                <w:color w:val="auto"/>
                <w:sz w:val="24"/>
                <w:szCs w:val="24"/>
                <w:u w:val="none" w:color="auto"/>
              </w:rPr>
              <w:t>否则作无效投标处理</w:t>
            </w:r>
            <w:r>
              <w:rPr>
                <w:rFonts w:hint="eastAsia" w:ascii="楷体" w:hAnsi="楷体" w:eastAsia="楷体" w:cs="楷体"/>
                <w:color w:val="auto"/>
                <w:sz w:val="24"/>
                <w:szCs w:val="24"/>
                <w:u w:val="none" w:color="auto"/>
                <w:lang w:eastAsia="zh-CN"/>
              </w:rPr>
              <w:t>；</w:t>
            </w:r>
          </w:p>
          <w:p>
            <w:pPr>
              <w:keepNext w:val="0"/>
              <w:keepLines w:val="0"/>
              <w:widowControl/>
              <w:numPr>
                <w:ilvl w:val="0"/>
                <w:numId w:val="5"/>
              </w:numPr>
              <w:suppressLineNumbers w:val="0"/>
              <w:jc w:val="left"/>
              <w:textAlignment w:val="center"/>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投标人的</w:t>
            </w:r>
            <w:r>
              <w:rPr>
                <w:rFonts w:hint="eastAsia" w:ascii="楷体" w:hAnsi="楷体" w:eastAsia="楷体" w:cs="楷体"/>
                <w:color w:val="auto"/>
                <w:sz w:val="24"/>
                <w:szCs w:val="24"/>
                <w:u w:val="none" w:color="auto"/>
              </w:rPr>
              <w:t>工程勘察费</w:t>
            </w:r>
            <w:r>
              <w:rPr>
                <w:rFonts w:hint="eastAsia" w:ascii="楷体" w:hAnsi="楷体" w:eastAsia="楷体" w:cs="楷体"/>
                <w:color w:val="auto"/>
                <w:sz w:val="24"/>
                <w:szCs w:val="24"/>
                <w:u w:val="none" w:color="auto"/>
                <w:lang w:eastAsia="zh-CN"/>
              </w:rPr>
              <w:t>报价</w:t>
            </w:r>
            <w:r>
              <w:rPr>
                <w:rFonts w:hint="eastAsia" w:ascii="楷体" w:hAnsi="楷体" w:eastAsia="楷体" w:cs="楷体"/>
                <w:color w:val="auto"/>
                <w:sz w:val="24"/>
                <w:szCs w:val="24"/>
                <w:u w:val="none" w:color="auto"/>
              </w:rPr>
              <w:t>不能</w:t>
            </w:r>
            <w:r>
              <w:rPr>
                <w:rFonts w:hint="eastAsia" w:ascii="楷体" w:hAnsi="楷体" w:eastAsia="楷体" w:cs="楷体"/>
                <w:color w:val="auto"/>
                <w:sz w:val="24"/>
                <w:szCs w:val="24"/>
                <w:u w:val="none" w:color="auto"/>
                <w:lang w:eastAsia="zh-CN"/>
              </w:rPr>
              <w:t>低</w:t>
            </w:r>
            <w:r>
              <w:rPr>
                <w:rFonts w:hint="eastAsia" w:ascii="楷体" w:hAnsi="楷体" w:eastAsia="楷体" w:cs="楷体"/>
                <w:color w:val="auto"/>
                <w:sz w:val="24"/>
                <w:szCs w:val="24"/>
                <w:u w:val="none" w:color="auto"/>
              </w:rPr>
              <w:t>于招标人设置的</w:t>
            </w:r>
            <w:r>
              <w:rPr>
                <w:rFonts w:hint="eastAsia" w:ascii="楷体" w:hAnsi="楷体" w:eastAsia="楷体" w:cs="楷体"/>
                <w:color w:val="auto"/>
                <w:spacing w:val="0"/>
                <w:sz w:val="24"/>
                <w:szCs w:val="24"/>
                <w:u w:val="none" w:color="auto"/>
                <w:lang w:eastAsia="zh-CN"/>
              </w:rPr>
              <w:t>成本警示价</w:t>
            </w:r>
            <w:r>
              <w:rPr>
                <w:rFonts w:hint="eastAsia" w:ascii="楷体" w:hAnsi="楷体" w:eastAsia="楷体" w:cs="宋体"/>
                <w:color w:val="auto"/>
                <w:sz w:val="24"/>
                <w:highlight w:val="none"/>
                <w:u w:val="none" w:color="auto"/>
                <w:lang w:val="en-US" w:eastAsia="zh-CN"/>
              </w:rPr>
              <w:t>764520.60</w:t>
            </w:r>
            <w:r>
              <w:rPr>
                <w:rFonts w:hint="eastAsia" w:ascii="楷体" w:hAnsi="楷体" w:eastAsia="楷体" w:cs="楷体"/>
                <w:color w:val="auto"/>
                <w:spacing w:val="0"/>
                <w:sz w:val="24"/>
                <w:szCs w:val="24"/>
                <w:u w:val="none" w:color="auto"/>
                <w:lang w:val="en-US" w:eastAsia="zh-CN"/>
              </w:rPr>
              <w:t>元</w:t>
            </w:r>
            <w:r>
              <w:rPr>
                <w:rFonts w:hint="eastAsia" w:ascii="楷体" w:hAnsi="楷体" w:eastAsia="楷体" w:cs="楷体"/>
                <w:color w:val="auto"/>
                <w:spacing w:val="0"/>
                <w:sz w:val="24"/>
                <w:szCs w:val="24"/>
                <w:u w:val="none" w:color="auto"/>
                <w:lang w:eastAsia="zh-CN"/>
              </w:rPr>
              <w:t>（</w:t>
            </w:r>
            <w:r>
              <w:rPr>
                <w:rFonts w:hint="eastAsia" w:ascii="楷体" w:hAnsi="楷体" w:eastAsia="楷体" w:cs="楷体"/>
                <w:color w:val="auto"/>
                <w:kern w:val="0"/>
                <w:sz w:val="24"/>
                <w:szCs w:val="24"/>
                <w:u w:val="none" w:color="auto"/>
                <w:lang w:eastAsia="zh-CN"/>
              </w:rPr>
              <w:t>勘察</w:t>
            </w:r>
            <w:r>
              <w:rPr>
                <w:rFonts w:hint="eastAsia" w:ascii="楷体" w:hAnsi="楷体" w:eastAsia="楷体" w:cs="楷体"/>
                <w:color w:val="auto"/>
                <w:sz w:val="24"/>
                <w:szCs w:val="24"/>
                <w:u w:val="none" w:color="auto"/>
                <w:lang w:eastAsia="zh-CN"/>
              </w:rPr>
              <w:t>最高投标限</w:t>
            </w:r>
            <w:r>
              <w:rPr>
                <w:rFonts w:hint="eastAsia" w:ascii="楷体" w:hAnsi="楷体" w:eastAsia="楷体" w:cs="楷体"/>
                <w:color w:val="auto"/>
                <w:sz w:val="24"/>
                <w:szCs w:val="24"/>
                <w:u w:val="none" w:color="auto"/>
              </w:rPr>
              <w:t>价</w:t>
            </w:r>
            <w:r>
              <w:rPr>
                <w:rFonts w:hint="default" w:ascii="Arial" w:hAnsi="Arial" w:eastAsia="楷体" w:cs="Arial"/>
                <w:color w:val="auto"/>
                <w:spacing w:val="0"/>
                <w:sz w:val="24"/>
                <w:szCs w:val="24"/>
                <w:u w:val="none" w:color="auto"/>
                <w:lang w:eastAsia="zh-CN"/>
              </w:rPr>
              <w:t>×</w:t>
            </w:r>
            <w:r>
              <w:rPr>
                <w:rFonts w:hint="eastAsia" w:ascii="楷体" w:hAnsi="楷体" w:eastAsia="楷体" w:cs="楷体"/>
                <w:color w:val="auto"/>
                <w:spacing w:val="0"/>
                <w:sz w:val="24"/>
                <w:szCs w:val="24"/>
                <w:u w:val="none" w:color="auto"/>
                <w:lang w:val="en-US" w:eastAsia="zh-CN"/>
              </w:rPr>
              <w:t>60</w:t>
            </w:r>
            <w:r>
              <w:rPr>
                <w:rFonts w:hint="eastAsia" w:ascii="楷体" w:hAnsi="楷体" w:eastAsia="楷体" w:cs="楷体"/>
                <w:color w:val="auto"/>
                <w:spacing w:val="0"/>
                <w:sz w:val="24"/>
                <w:szCs w:val="24"/>
                <w:u w:val="none" w:color="auto"/>
              </w:rPr>
              <w:t>%</w:t>
            </w:r>
            <w:r>
              <w:rPr>
                <w:rFonts w:hint="eastAsia" w:ascii="楷体" w:hAnsi="楷体" w:eastAsia="楷体" w:cs="楷体"/>
                <w:color w:val="auto"/>
                <w:spacing w:val="0"/>
                <w:sz w:val="24"/>
                <w:szCs w:val="24"/>
                <w:u w:val="none" w:color="auto"/>
                <w:lang w:eastAsia="zh-CN"/>
              </w:rPr>
              <w:t>）</w:t>
            </w:r>
            <w:r>
              <w:rPr>
                <w:rFonts w:hint="eastAsia" w:ascii="楷体" w:hAnsi="楷体" w:eastAsia="楷体" w:cs="楷体"/>
                <w:color w:val="auto"/>
                <w:sz w:val="24"/>
                <w:szCs w:val="24"/>
                <w:u w:val="none" w:color="auto"/>
              </w:rPr>
              <w:t>，否则作无效投标处理。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是否接受联合体投标</w:t>
            </w:r>
          </w:p>
        </w:tc>
        <w:tc>
          <w:tcPr>
            <w:tcW w:w="756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接受以设计单位为主办方与勘察单位组成的联合体投标。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8" w:hRule="atLeast"/>
          <w:jc w:val="center"/>
        </w:trPr>
        <w:tc>
          <w:tcPr>
            <w:tcW w:w="2130"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p>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投标人及项目负责人资格要求</w:t>
            </w:r>
            <w:r>
              <w:rPr>
                <w:rFonts w:hint="eastAsia" w:ascii="楷体" w:hAnsi="楷体" w:eastAsia="楷体" w:cs="楷体"/>
                <w:b w:val="0"/>
                <w:bCs w:val="0"/>
                <w:i w:val="0"/>
                <w:color w:val="auto"/>
                <w:kern w:val="0"/>
                <w:sz w:val="24"/>
                <w:szCs w:val="24"/>
                <w:u w:val="none"/>
                <w:lang w:val="en-US" w:eastAsia="zh-CN" w:bidi="ar"/>
              </w:rPr>
              <w:br w:type="textWrapping"/>
            </w:r>
          </w:p>
        </w:tc>
        <w:tc>
          <w:tcPr>
            <w:tcW w:w="756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投标人资格要求：</w:t>
            </w:r>
            <w:bookmarkStart w:id="3" w:name="OLE_LINK5"/>
            <w:r>
              <w:rPr>
                <w:rFonts w:hint="eastAsia" w:ascii="楷体" w:hAnsi="楷体" w:eastAsia="楷体" w:cs="楷体"/>
                <w:b w:val="0"/>
                <w:bCs w:val="0"/>
                <w:i w:val="0"/>
                <w:color w:val="auto"/>
                <w:kern w:val="0"/>
                <w:sz w:val="24"/>
                <w:szCs w:val="24"/>
                <w:u w:val="none"/>
                <w:lang w:val="en-US" w:eastAsia="zh-CN" w:bidi="ar"/>
              </w:rPr>
              <w:t>投标人应具有以下资质：须同时具备住房城乡建设主管部门核发的：①设计综合甲级资质或建筑行业乙级或以上（含乙级）设计资质或建筑行业（建筑工程）专业乙级或以上（含乙级）设计资质；②工程勘察综合资质或工程勘察专业类岩土工程勘察乙级或以上（含乙级）资质的法人；接受以设计单位为主办方与勘察单位组成的联合体投标，该联合体必须同时满足上述资质要求。</w:t>
            </w:r>
          </w:p>
          <w:bookmarkEnd w:id="3"/>
          <w:p>
            <w:pPr>
              <w:keepNext w:val="0"/>
              <w:keepLines w:val="0"/>
              <w:widowControl/>
              <w:suppressLineNumbers w:val="0"/>
              <w:jc w:val="both"/>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项目负责人资格要求：</w:t>
            </w:r>
            <w:bookmarkStart w:id="4" w:name="OLE_LINK7"/>
            <w:r>
              <w:rPr>
                <w:rFonts w:hint="eastAsia" w:ascii="楷体" w:hAnsi="楷体" w:eastAsia="楷体" w:cs="楷体"/>
                <w:b w:val="0"/>
                <w:bCs w:val="0"/>
                <w:i w:val="0"/>
                <w:color w:val="auto"/>
                <w:kern w:val="0"/>
                <w:sz w:val="24"/>
                <w:szCs w:val="24"/>
                <w:u w:val="none"/>
                <w:lang w:val="en-US" w:eastAsia="zh-CN" w:bidi="ar"/>
              </w:rPr>
              <w:t>投标人拟派出的项目负责人须具备一级注册建筑师或一级注册结构师资格。</w:t>
            </w:r>
            <w:bookmarkEnd w:id="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1" w:hRule="atLeast"/>
          <w:jc w:val="center"/>
        </w:trPr>
        <w:tc>
          <w:tcPr>
            <w:tcW w:w="213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是否采用电子</w:t>
            </w:r>
            <w:r>
              <w:rPr>
                <w:rFonts w:hint="eastAsia" w:ascii="楷体" w:hAnsi="楷体" w:eastAsia="楷体" w:cs="楷体"/>
                <w:b w:val="0"/>
                <w:bCs w:val="0"/>
                <w:i w:val="0"/>
                <w:color w:val="auto"/>
                <w:kern w:val="0"/>
                <w:sz w:val="24"/>
                <w:szCs w:val="24"/>
                <w:u w:val="none"/>
                <w:lang w:val="en-US" w:eastAsia="zh-CN" w:bidi="ar"/>
              </w:rPr>
              <w:br w:type="textWrapping"/>
            </w:r>
            <w:r>
              <w:rPr>
                <w:rFonts w:hint="eastAsia" w:ascii="楷体" w:hAnsi="楷体" w:eastAsia="楷体" w:cs="楷体"/>
                <w:b w:val="0"/>
                <w:bCs w:val="0"/>
                <w:i w:val="0"/>
                <w:color w:val="auto"/>
                <w:kern w:val="0"/>
                <w:sz w:val="24"/>
                <w:szCs w:val="24"/>
                <w:u w:val="none"/>
                <w:lang w:val="en-US" w:eastAsia="zh-CN" w:bidi="ar"/>
              </w:rPr>
              <w:t>招标投标方式</w:t>
            </w:r>
          </w:p>
        </w:tc>
        <w:tc>
          <w:tcPr>
            <w:tcW w:w="184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是</w:t>
            </w:r>
          </w:p>
        </w:tc>
        <w:tc>
          <w:tcPr>
            <w:tcW w:w="1638"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获取招标文件的方式</w:t>
            </w:r>
          </w:p>
        </w:tc>
        <w:tc>
          <w:tcPr>
            <w:tcW w:w="1894" w:type="dxa"/>
            <w:gridSpan w:val="3"/>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both"/>
              <w:textAlignment w:val="center"/>
              <w:rPr>
                <w:rFonts w:hint="eastAsia" w:ascii="楷体" w:hAnsi="楷体" w:eastAsia="楷体" w:cs="楷体"/>
                <w:b w:val="0"/>
                <w:bCs w:val="0"/>
                <w:i w:val="0"/>
                <w:color w:val="auto"/>
                <w:sz w:val="24"/>
                <w:szCs w:val="24"/>
                <w:u w:val="none"/>
                <w:lang w:eastAsia="zh-CN"/>
              </w:rPr>
            </w:pPr>
            <w:r>
              <w:rPr>
                <w:rFonts w:hint="eastAsia" w:ascii="楷体" w:hAnsi="楷体" w:eastAsia="楷体" w:cs="楷体"/>
                <w:b w:val="0"/>
                <w:bCs w:val="0"/>
                <w:i w:val="0"/>
                <w:color w:val="auto"/>
                <w:sz w:val="24"/>
                <w:szCs w:val="24"/>
                <w:u w:val="none"/>
                <w:lang w:eastAsia="zh-CN"/>
              </w:rPr>
              <w:t>下载</w:t>
            </w:r>
            <w:r>
              <w:rPr>
                <w:rFonts w:hint="eastAsia" w:ascii="楷体" w:hAnsi="楷体" w:eastAsia="楷体" w:cs="楷体"/>
                <w:b w:val="0"/>
                <w:bCs w:val="0"/>
                <w:i w:val="0"/>
                <w:color w:val="auto"/>
                <w:sz w:val="24"/>
                <w:szCs w:val="24"/>
                <w:u w:val="none"/>
                <w:lang w:val="en-US" w:eastAsia="zh-CN"/>
              </w:rPr>
              <w:t>招标文件的网络地址</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sz w:val="24"/>
                <w:szCs w:val="24"/>
                <w:u w:val="none"/>
                <w:lang w:val="en-US" w:eastAsia="zh-CN"/>
              </w:rPr>
              <w:t>广州交易集团有限公司（广州公共资源交易中心）网站（</w:t>
            </w:r>
            <w:r>
              <w:rPr>
                <w:rFonts w:hint="eastAsia" w:ascii="楷体" w:hAnsi="楷体" w:eastAsia="楷体" w:cs="楷体"/>
                <w:b w:val="0"/>
                <w:bCs w:val="0"/>
                <w:i w:val="0"/>
                <w:color w:val="auto"/>
                <w:sz w:val="24"/>
                <w:szCs w:val="24"/>
                <w:u w:val="none"/>
                <w:lang w:eastAsia="zh-CN"/>
              </w:rPr>
              <w:t>http://www.gzggzy.cn/</w:t>
            </w:r>
            <w:r>
              <w:rPr>
                <w:rFonts w:hint="eastAsia" w:ascii="楷体" w:hAnsi="楷体" w:eastAsia="楷体" w:cs="楷体"/>
                <w:b w:val="0"/>
                <w:bCs w:val="0"/>
                <w:i w:val="0"/>
                <w:color w:val="auto"/>
                <w:sz w:val="24"/>
                <w:szCs w:val="24"/>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获取招标文件</w:t>
            </w:r>
          </w:p>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开始时间</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lang w:val="en-US" w:eastAsia="zh-CN"/>
              </w:rPr>
              <w:t>2025年09月 30日</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获取招标文件截止时间</w:t>
            </w:r>
          </w:p>
        </w:tc>
        <w:tc>
          <w:tcPr>
            <w:tcW w:w="408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2025 年 10 月 22 日 08 时  30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递交投标文件</w:t>
            </w:r>
          </w:p>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截止时间</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 xml:space="preserve">   2025年   10月  22 日   08时 30  分</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投标文件</w:t>
            </w:r>
          </w:p>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递交方式</w:t>
            </w:r>
          </w:p>
        </w:tc>
        <w:tc>
          <w:tcPr>
            <w:tcW w:w="408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480" w:firstLineChars="200"/>
              <w:jc w:val="both"/>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投标人应按招标文件规定的递交投标文件截止时间前，通过广州交易集团有限公司（广州公共资源交易中心）交易平台递交电子投标文件,按照广州交易集团有限公司（广州公共资源交易中心）交易平台关于全流程电子化项目的相关指南进行操作。详见：广州交易集团有限公司（广州公共资源交易中心）(网址：http://www.gzggzy.cn/)网站发布的最新版操作指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开标时间</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楷体" w:hAnsi="楷体" w:eastAsia="楷体" w:cs="楷体"/>
                <w:b w:val="0"/>
                <w:bCs w:val="0"/>
                <w:i w:val="0"/>
                <w:color w:val="auto"/>
                <w:sz w:val="24"/>
                <w:szCs w:val="24"/>
                <w:highlight w:val="none"/>
                <w:u w:val="none"/>
              </w:rPr>
            </w:pPr>
            <w:r>
              <w:rPr>
                <w:rFonts w:hint="eastAsia" w:ascii="楷体" w:hAnsi="楷体" w:eastAsia="楷体" w:cs="楷体"/>
                <w:b w:val="0"/>
                <w:bCs w:val="0"/>
                <w:i w:val="0"/>
                <w:color w:val="auto"/>
                <w:kern w:val="0"/>
                <w:sz w:val="24"/>
                <w:szCs w:val="24"/>
                <w:highlight w:val="none"/>
                <w:u w:val="none"/>
                <w:lang w:val="en-US" w:eastAsia="zh-CN" w:bidi="ar"/>
              </w:rPr>
              <w:t xml:space="preserve">    2025年   10月 22  日   08时 30 分（与投标截止时间为同一时间）</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highlight w:val="none"/>
                <w:u w:val="none"/>
              </w:rPr>
            </w:pPr>
            <w:r>
              <w:rPr>
                <w:rFonts w:hint="eastAsia" w:ascii="楷体" w:hAnsi="楷体" w:eastAsia="楷体" w:cs="楷体"/>
                <w:b w:val="0"/>
                <w:bCs w:val="0"/>
                <w:i w:val="0"/>
                <w:color w:val="auto"/>
                <w:kern w:val="0"/>
                <w:sz w:val="24"/>
                <w:szCs w:val="24"/>
                <w:highlight w:val="none"/>
                <w:u w:val="none"/>
                <w:lang w:val="en-US" w:eastAsia="zh-CN" w:bidi="ar"/>
              </w:rPr>
              <w:t>开标地点</w:t>
            </w:r>
          </w:p>
        </w:tc>
        <w:tc>
          <w:tcPr>
            <w:tcW w:w="408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广州公共资源交易中心二楼</w:t>
            </w:r>
            <w:r>
              <w:rPr>
                <w:rFonts w:hint="eastAsia" w:ascii="楷体" w:hAnsi="楷体" w:eastAsia="楷体" w:cs="楷体"/>
                <w:b w:val="0"/>
                <w:bCs w:val="0"/>
                <w:i w:val="0"/>
                <w:color w:val="auto"/>
                <w:kern w:val="0"/>
                <w:sz w:val="24"/>
                <w:szCs w:val="24"/>
                <w:u w:val="single"/>
                <w:lang w:val="en-US" w:eastAsia="zh-CN" w:bidi="ar"/>
              </w:rPr>
              <w:t xml:space="preserve">   </w:t>
            </w:r>
            <w:r>
              <w:rPr>
                <w:rFonts w:hint="eastAsia" w:ascii="楷体" w:hAnsi="楷体" w:eastAsia="楷体" w:cs="楷体"/>
                <w:b w:val="0"/>
                <w:bCs w:val="0"/>
                <w:i w:val="0"/>
                <w:color w:val="auto"/>
                <w:kern w:val="0"/>
                <w:sz w:val="24"/>
                <w:szCs w:val="24"/>
                <w:u w:val="none"/>
                <w:lang w:val="en-US" w:eastAsia="zh-CN" w:bidi="ar"/>
              </w:rPr>
              <w:t>开标室（广州市天河区天润路333号）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发布公告媒介</w:t>
            </w:r>
          </w:p>
        </w:tc>
        <w:tc>
          <w:tcPr>
            <w:tcW w:w="756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广东省招标投标监管网、广州交易集团有限公司（广州公共资源交易中心）系统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招标人</w:t>
            </w:r>
          </w:p>
        </w:tc>
        <w:tc>
          <w:tcPr>
            <w:tcW w:w="347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 xml:space="preserve"> 阳江市江城区卫生健康局</w:t>
            </w:r>
          </w:p>
        </w:tc>
        <w:tc>
          <w:tcPr>
            <w:tcW w:w="1696" w:type="dxa"/>
            <w:gridSpan w:val="2"/>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联系地址</w:t>
            </w:r>
          </w:p>
        </w:tc>
        <w:tc>
          <w:tcPr>
            <w:tcW w:w="2387"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rPr>
              <w:t>阳江市江城区城北街道行政服务中心1号楼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招标人联系人</w:t>
            </w:r>
          </w:p>
        </w:tc>
        <w:tc>
          <w:tcPr>
            <w:tcW w:w="347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楷体" w:hAnsi="楷体" w:eastAsia="楷体" w:cs="楷体"/>
                <w:b w:val="0"/>
                <w:bCs w:val="0"/>
                <w:i w:val="0"/>
                <w:color w:val="auto"/>
                <w:sz w:val="24"/>
                <w:szCs w:val="24"/>
                <w:u w:val="none"/>
                <w:lang w:val="en-US" w:eastAsia="zh-CN"/>
              </w:rPr>
            </w:pPr>
            <w:r>
              <w:rPr>
                <w:rFonts w:hint="eastAsia" w:ascii="楷体" w:hAnsi="楷体" w:eastAsia="楷体" w:cs="楷体"/>
                <w:b w:val="0"/>
                <w:bCs w:val="0"/>
                <w:i w:val="0"/>
                <w:color w:val="auto"/>
                <w:sz w:val="24"/>
                <w:szCs w:val="24"/>
                <w:u w:val="none"/>
                <w:lang w:val="en-US" w:eastAsia="zh-CN"/>
              </w:rPr>
              <w:t>王工</w:t>
            </w:r>
          </w:p>
        </w:tc>
        <w:tc>
          <w:tcPr>
            <w:tcW w:w="1696" w:type="dxa"/>
            <w:gridSpan w:val="2"/>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联系电话</w:t>
            </w:r>
          </w:p>
        </w:tc>
        <w:tc>
          <w:tcPr>
            <w:tcW w:w="2387"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楷体" w:hAnsi="楷体" w:eastAsia="楷体" w:cs="楷体"/>
                <w:b w:val="0"/>
                <w:bCs w:val="0"/>
                <w:i w:val="0"/>
                <w:color w:val="auto"/>
                <w:sz w:val="24"/>
                <w:szCs w:val="24"/>
                <w:u w:val="none"/>
              </w:rPr>
            </w:pPr>
            <w:bookmarkStart w:id="5" w:name="OLE_LINK2"/>
            <w:r>
              <w:rPr>
                <w:rFonts w:hint="eastAsia" w:ascii="楷体" w:hAnsi="楷体" w:eastAsia="楷体" w:cs="楷体"/>
                <w:b w:val="0"/>
                <w:bCs w:val="0"/>
                <w:i w:val="0"/>
                <w:color w:val="auto"/>
                <w:sz w:val="24"/>
                <w:szCs w:val="24"/>
                <w:u w:val="none"/>
              </w:rPr>
              <w:t>0662-2800308</w:t>
            </w:r>
            <w:bookmarkEnd w:id="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招标代理机构</w:t>
            </w:r>
          </w:p>
        </w:tc>
        <w:tc>
          <w:tcPr>
            <w:tcW w:w="347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lang w:val="en-US" w:eastAsia="zh-CN"/>
              </w:rPr>
              <w:t>广东衡正工程造价咨询有限公司</w:t>
            </w:r>
          </w:p>
        </w:tc>
        <w:tc>
          <w:tcPr>
            <w:tcW w:w="1696" w:type="dxa"/>
            <w:gridSpan w:val="2"/>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联系地址</w:t>
            </w:r>
          </w:p>
        </w:tc>
        <w:tc>
          <w:tcPr>
            <w:tcW w:w="2387"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rPr>
              <w:t>阳江市江城区金山路333号万山香悦四季7幢7层712房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招标代理联系人</w:t>
            </w:r>
          </w:p>
        </w:tc>
        <w:tc>
          <w:tcPr>
            <w:tcW w:w="347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lang w:val="en-US" w:eastAsia="zh-CN"/>
              </w:rPr>
              <w:t>黄工</w:t>
            </w:r>
          </w:p>
        </w:tc>
        <w:tc>
          <w:tcPr>
            <w:tcW w:w="1696" w:type="dxa"/>
            <w:gridSpan w:val="2"/>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联系电话</w:t>
            </w:r>
          </w:p>
        </w:tc>
        <w:tc>
          <w:tcPr>
            <w:tcW w:w="2387"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lang w:val="en-US" w:eastAsia="zh-CN"/>
              </w:rPr>
              <w:t>0662-2289018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招标投标</w:t>
            </w:r>
          </w:p>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监督机构</w:t>
            </w:r>
          </w:p>
        </w:tc>
        <w:tc>
          <w:tcPr>
            <w:tcW w:w="347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lang w:val="en-US" w:eastAsia="zh-CN"/>
              </w:rPr>
              <w:t>阳江市江城区住房城乡建设和交通运输局</w:t>
            </w:r>
          </w:p>
        </w:tc>
        <w:tc>
          <w:tcPr>
            <w:tcW w:w="1696" w:type="dxa"/>
            <w:gridSpan w:val="2"/>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联系电话</w:t>
            </w:r>
          </w:p>
        </w:tc>
        <w:tc>
          <w:tcPr>
            <w:tcW w:w="2387"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rPr>
              <w:t>0662-3112718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其他依法应当</w:t>
            </w:r>
          </w:p>
          <w:p>
            <w:pPr>
              <w:keepNext w:val="0"/>
              <w:keepLines w:val="0"/>
              <w:widowControl/>
              <w:suppressLineNumbers w:val="0"/>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载明的内容</w:t>
            </w:r>
          </w:p>
        </w:tc>
        <w:tc>
          <w:tcPr>
            <w:tcW w:w="7562" w:type="dxa"/>
            <w:gridSpan w:val="6"/>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楷体" w:hAnsi="楷体" w:eastAsia="楷体" w:cs="楷体"/>
                <w:b w:val="0"/>
                <w:bCs w:val="0"/>
                <w:i w:val="0"/>
                <w:color w:val="auto"/>
                <w:sz w:val="24"/>
                <w:szCs w:val="24"/>
                <w:highlight w:val="none"/>
                <w:u w:val="none"/>
              </w:rPr>
            </w:pPr>
            <w:r>
              <w:rPr>
                <w:rFonts w:hint="eastAsia" w:ascii="楷体" w:hAnsi="楷体" w:eastAsia="楷体" w:cs="楷体"/>
                <w:b w:val="0"/>
                <w:bCs w:val="0"/>
                <w:i w:val="0"/>
                <w:color w:val="auto"/>
                <w:sz w:val="24"/>
                <w:szCs w:val="24"/>
                <w:highlight w:val="none"/>
                <w:u w:val="none"/>
              </w:rPr>
              <w:t>（1）资格审查方式：资格后审方式；</w:t>
            </w:r>
          </w:p>
          <w:p>
            <w:pPr>
              <w:jc w:val="left"/>
              <w:rPr>
                <w:rFonts w:hint="eastAsia" w:ascii="楷体" w:hAnsi="楷体" w:eastAsia="楷体" w:cs="楷体"/>
                <w:b w:val="0"/>
                <w:bCs w:val="0"/>
                <w:i w:val="0"/>
                <w:color w:val="auto"/>
                <w:sz w:val="24"/>
                <w:szCs w:val="24"/>
                <w:highlight w:val="none"/>
                <w:u w:val="none"/>
              </w:rPr>
            </w:pPr>
            <w:r>
              <w:rPr>
                <w:rFonts w:hint="eastAsia" w:ascii="楷体" w:hAnsi="楷体" w:eastAsia="楷体" w:cs="楷体"/>
                <w:b w:val="0"/>
                <w:bCs w:val="0"/>
                <w:i w:val="0"/>
                <w:color w:val="auto"/>
                <w:sz w:val="24"/>
                <w:szCs w:val="24"/>
                <w:highlight w:val="none"/>
                <w:u w:val="none"/>
              </w:rPr>
              <w:t>（2）招标决标方式：公开招标（综合评估法）；</w:t>
            </w:r>
          </w:p>
          <w:p>
            <w:pPr>
              <w:jc w:val="left"/>
              <w:rPr>
                <w:rFonts w:hint="eastAsia" w:ascii="楷体" w:hAnsi="楷体" w:eastAsia="楷体" w:cs="楷体"/>
                <w:b w:val="0"/>
                <w:bCs w:val="0"/>
                <w:i w:val="0"/>
                <w:color w:val="auto"/>
                <w:sz w:val="24"/>
                <w:szCs w:val="24"/>
                <w:highlight w:val="none"/>
                <w:u w:val="none"/>
              </w:rPr>
            </w:pPr>
            <w:r>
              <w:rPr>
                <w:rFonts w:hint="eastAsia" w:ascii="楷体" w:hAnsi="楷体" w:eastAsia="楷体" w:cs="楷体"/>
                <w:b w:val="0"/>
                <w:bCs w:val="0"/>
                <w:i w:val="0"/>
                <w:color w:val="auto"/>
                <w:sz w:val="24"/>
                <w:szCs w:val="24"/>
                <w:highlight w:val="none"/>
                <w:u w:val="none"/>
              </w:rPr>
              <w:t>（3）投标人应登录广州交易集团有限公司（广州公共资源交易中心） 系统进行网上投标登记(网址： http://www.gzggzy.cn/)，并按有关规定完成其投标保证金缴交，保证金递交情况以投标文件截止时间在广州交易集团有限公司（广州公共资源交易中心）系统数据库查询信息为准。</w:t>
            </w:r>
          </w:p>
          <w:p>
            <w:pPr>
              <w:jc w:val="left"/>
              <w:rPr>
                <w:rFonts w:hint="eastAsia" w:ascii="楷体" w:hAnsi="楷体" w:eastAsia="楷体" w:cs="楷体"/>
                <w:b w:val="0"/>
                <w:bCs w:val="0"/>
                <w:i w:val="0"/>
                <w:color w:val="auto"/>
                <w:sz w:val="24"/>
                <w:szCs w:val="24"/>
                <w:highlight w:val="none"/>
                <w:u w:val="none"/>
              </w:rPr>
            </w:pPr>
            <w:r>
              <w:rPr>
                <w:rFonts w:hint="eastAsia" w:ascii="楷体" w:hAnsi="楷体" w:eastAsia="楷体" w:cs="楷体"/>
                <w:b w:val="0"/>
                <w:bCs w:val="0"/>
                <w:i w:val="0"/>
                <w:color w:val="auto"/>
                <w:sz w:val="24"/>
                <w:szCs w:val="24"/>
                <w:highlight w:val="none"/>
                <w:u w:val="none"/>
              </w:rPr>
              <w:t>（4）本项目实行网上投标登记（即网上登记），投标人须在投标登记截止时间前完成网上投标登记手续，逾期不受理。（投标人投标登记前 须在广州公共资源交易中心办理企业信息登记）。</w:t>
            </w:r>
          </w:p>
          <w:p>
            <w:pPr>
              <w:jc w:val="left"/>
              <w:rPr>
                <w:rFonts w:hint="eastAsia" w:ascii="楷体" w:hAnsi="楷体" w:eastAsia="楷体" w:cs="楷体"/>
                <w:b w:val="0"/>
                <w:bCs w:val="0"/>
                <w:i w:val="0"/>
                <w:color w:val="auto"/>
                <w:sz w:val="24"/>
                <w:szCs w:val="24"/>
                <w:highlight w:val="none"/>
                <w:u w:val="none"/>
              </w:rPr>
            </w:pPr>
            <w:r>
              <w:rPr>
                <w:rFonts w:hint="eastAsia" w:ascii="楷体" w:hAnsi="楷体" w:eastAsia="楷体" w:cs="楷体"/>
                <w:b w:val="0"/>
                <w:bCs w:val="0"/>
                <w:i w:val="0"/>
                <w:color w:val="auto"/>
                <w:sz w:val="24"/>
                <w:szCs w:val="24"/>
                <w:highlight w:val="none"/>
                <w:u w:val="none"/>
              </w:rPr>
              <w:t>（5）在投标截止时间后 30 分钟内，投标人通过广州交易集团有限公司（广州公共资源交易中心）系统对已递交的电子投标文件进行解密 （使用加密时的数字证书对已递交的投标文件进行解密） 。（注： 投标文件解密问题。投标人只用执行一次解密，招标人执行解密次数根据招 标文件开标次数确定） 。请各投标单位按时参加在线开标会议，在规定 的解密时间内尽快完成解密工作， 如因系统问题请及时联系广州交易集 团有限公司（广州公共资源交易中心） 技术人员。如在解密时间结束后， 仍有投标单位未解密成功， 为无效投标人， 不再参与下一环节。具体操 作流程详见： 广州交易集团有限公司（广州公共资源交易中心）</w:t>
            </w:r>
            <w:r>
              <w:rPr>
                <w:rFonts w:hint="eastAsia" w:ascii="楷体" w:hAnsi="楷体" w:eastAsia="楷体" w:cs="楷体"/>
                <w:b w:val="0"/>
                <w:bCs w:val="0"/>
                <w:i w:val="0"/>
                <w:color w:val="auto"/>
                <w:sz w:val="24"/>
                <w:szCs w:val="24"/>
                <w:highlight w:val="none"/>
                <w:u w:val="none"/>
                <w:lang w:eastAsia="zh-CN"/>
              </w:rPr>
              <w:t>网发布的最新版操作指引</w:t>
            </w:r>
            <w:r>
              <w:rPr>
                <w:rFonts w:hint="eastAsia" w:ascii="楷体" w:hAnsi="楷体" w:eastAsia="楷体" w:cs="楷体"/>
                <w:b w:val="0"/>
                <w:bCs w:val="0"/>
                <w:i w:val="0"/>
                <w:color w:val="auto"/>
                <w:sz w:val="24"/>
                <w:szCs w:val="24"/>
                <w:highlight w:val="none"/>
                <w:u w:val="none"/>
              </w:rPr>
              <w:t>（适用对象：投标人）。</w:t>
            </w:r>
          </w:p>
          <w:p>
            <w:pPr>
              <w:jc w:val="left"/>
              <w:rPr>
                <w:rFonts w:hint="eastAsia" w:ascii="楷体" w:hAnsi="楷体" w:eastAsia="楷体" w:cs="楷体"/>
                <w:b w:val="0"/>
                <w:bCs w:val="0"/>
                <w:i w:val="0"/>
                <w:color w:val="auto"/>
                <w:sz w:val="24"/>
                <w:szCs w:val="24"/>
                <w:highlight w:val="none"/>
                <w:u w:val="none"/>
              </w:rPr>
            </w:pPr>
            <w:r>
              <w:rPr>
                <w:rFonts w:hint="eastAsia" w:ascii="楷体" w:hAnsi="楷体" w:eastAsia="楷体" w:cs="楷体"/>
                <w:b w:val="0"/>
                <w:bCs w:val="0"/>
                <w:i w:val="0"/>
                <w:color w:val="auto"/>
                <w:sz w:val="24"/>
                <w:szCs w:val="24"/>
                <w:highlight w:val="none"/>
                <w:u w:val="none"/>
              </w:rPr>
              <w:t>（6）投标人应在投标登记截止时间前， 登录广州交易集团有限公司（广州公共资源交易中心）系统网站办理网上投标登记手续。（注：参加投标登记之前，投标人应查询本企业在广州交易集团有限公司（广州公共资源交易中心）的信息登记的状态，确保一切信息都是真实的、在有效期内的，以免出现信息不能被使用。上述情况有可能导致投标信息 无法录入广州交易集团有限公司（广州公共资源交易中心）信息系统。 如出现上述情况， 投标人失去投标机会的， 因此可能所引起的一切后果 由投标人自行承担。操作流程详见： 广州交易集团有限公司（广州公共资源交易中心）系统关于全流程电子化项目的相关指南进行操作。</w:t>
            </w:r>
          </w:p>
          <w:p>
            <w:pPr>
              <w:jc w:val="center"/>
              <w:rPr>
                <w:rFonts w:hint="eastAsia" w:ascii="楷体" w:hAnsi="楷体" w:eastAsia="楷体" w:cs="楷体"/>
                <w:b w:val="0"/>
                <w:bCs w:val="0"/>
                <w:i w:val="0"/>
                <w:color w:val="auto"/>
                <w:sz w:val="24"/>
                <w:szCs w:val="24"/>
                <w:u w:val="none"/>
              </w:rPr>
            </w:pPr>
            <w:r>
              <w:rPr>
                <w:rFonts w:hint="eastAsia" w:ascii="楷体" w:hAnsi="楷体" w:eastAsia="楷体" w:cs="楷体"/>
                <w:b/>
                <w:bCs/>
                <w:i w:val="0"/>
                <w:color w:val="auto"/>
                <w:sz w:val="24"/>
                <w:szCs w:val="24"/>
                <w:highlight w:val="none"/>
                <w:u w:val="none"/>
              </w:rPr>
              <w:t>本项目详细要求， 详见招标文件。</w:t>
            </w:r>
          </w:p>
        </w:tc>
      </w:tr>
    </w:tbl>
    <w:p>
      <w:pPr>
        <w:rPr>
          <w:rFonts w:hint="default" w:ascii="方正仿宋简体" w:hAnsi="方正仿宋简体" w:eastAsia="方正仿宋简体" w:cs="方正仿宋简体"/>
          <w:b w:val="0"/>
          <w:bCs w:val="0"/>
          <w:color w:val="auto"/>
          <w:kern w:val="0"/>
          <w:sz w:val="24"/>
          <w:szCs w:val="24"/>
          <w:highlight w:val="none"/>
          <w:shd w:val="clear" w:color="auto" w:fill="FFFFFF"/>
          <w:lang w:val="en-US" w:eastAsia="zh-CN" w:bidi="ar"/>
        </w:rPr>
        <w:sectPr>
          <w:footerReference r:id="rId4" w:type="default"/>
          <w:pgSz w:w="11906" w:h="16838"/>
          <w:pgMar w:top="1194" w:right="1247" w:bottom="1247" w:left="1247" w:header="851" w:footer="992" w:gutter="0"/>
          <w:pgBorders w:offsetFrom="page">
            <w:top w:val="none" w:sz="0" w:space="0"/>
            <w:left w:val="none" w:sz="0" w:space="0"/>
            <w:bottom w:val="none" w:sz="0" w:space="0"/>
            <w:right w:val="none" w:sz="0" w:space="0"/>
          </w:pgBorders>
          <w:pgNumType w:fmt="decimal" w:start="1"/>
          <w:cols w:space="720" w:num="1"/>
          <w:docGrid w:type="lines" w:linePitch="312" w:charSpace="0"/>
        </w:sectPr>
      </w:pPr>
    </w:p>
    <w:p>
      <w:pPr>
        <w:jc w:val="center"/>
        <w:rPr>
          <w:rFonts w:hint="eastAsia" w:ascii="楷体" w:hAnsi="楷体" w:eastAsia="楷体" w:cs="楷体"/>
          <w:color w:val="auto"/>
          <w:sz w:val="36"/>
          <w:szCs w:val="36"/>
        </w:rPr>
      </w:pPr>
      <w:r>
        <w:rPr>
          <w:rFonts w:hint="eastAsia" w:ascii="楷体" w:hAnsi="楷体" w:eastAsia="楷体" w:cs="楷体"/>
          <w:b/>
          <w:bCs w:val="0"/>
          <w:color w:val="auto"/>
          <w:sz w:val="32"/>
          <w:szCs w:val="32"/>
        </w:rPr>
        <w:t>第二章 投标人须知</w:t>
      </w:r>
    </w:p>
    <w:p>
      <w:pPr>
        <w:rPr>
          <w:rFonts w:hint="eastAsia" w:ascii="楷体" w:hAnsi="楷体" w:eastAsia="楷体" w:cs="楷体"/>
          <w:b/>
          <w:color w:val="auto"/>
          <w:sz w:val="28"/>
          <w:szCs w:val="28"/>
        </w:rPr>
      </w:pPr>
      <w:r>
        <w:rPr>
          <w:rFonts w:hint="eastAsia" w:ascii="楷体" w:hAnsi="楷体" w:eastAsia="楷体" w:cs="楷体"/>
          <w:b/>
          <w:color w:val="auto"/>
          <w:sz w:val="28"/>
          <w:szCs w:val="28"/>
        </w:rPr>
        <w:t>一、投标人须知前附表</w:t>
      </w:r>
    </w:p>
    <w:tbl>
      <w:tblPr>
        <w:tblStyle w:val="43"/>
        <w:tblW w:w="1019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34"/>
        <w:gridCol w:w="1326"/>
        <w:gridCol w:w="6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0195" w:type="dxa"/>
            <w:gridSpan w:val="4"/>
            <w:noWrap w:val="0"/>
            <w:vAlign w:val="top"/>
          </w:tcPr>
          <w:p>
            <w:pPr>
              <w:pStyle w:val="38"/>
              <w:widowControl w:val="0"/>
              <w:tabs>
                <w:tab w:val="center" w:pos="4153"/>
                <w:tab w:val="left" w:pos="7410"/>
              </w:tabs>
              <w:spacing w:line="300" w:lineRule="exact"/>
              <w:ind w:firstLine="235" w:firstLineChars="98"/>
              <w:jc w:val="both"/>
              <w:rPr>
                <w:rFonts w:hint="eastAsia" w:ascii="楷体" w:hAnsi="楷体" w:eastAsia="楷体" w:cs="楷体"/>
                <w:b/>
                <w:bCs/>
                <w:color w:val="auto"/>
                <w:sz w:val="24"/>
                <w:szCs w:val="24"/>
                <w:bdr w:val="single" w:color="auto" w:sz="4" w:space="0"/>
              </w:rPr>
            </w:pPr>
            <w:r>
              <w:rPr>
                <w:rFonts w:hint="eastAsia" w:ascii="楷体" w:hAnsi="楷体" w:eastAsia="楷体" w:cs="楷体"/>
                <w:bCs/>
                <w:color w:val="auto"/>
                <w:sz w:val="24"/>
                <w:szCs w:val="24"/>
              </w:rPr>
              <w:t>凡有</w:t>
            </w:r>
            <w:r>
              <w:rPr>
                <w:rFonts w:hint="eastAsia" w:ascii="楷体" w:hAnsi="楷体" w:eastAsia="楷体" w:cs="楷体"/>
                <w:b/>
                <w:bCs/>
                <w:color w:val="auto"/>
                <w:sz w:val="24"/>
                <w:szCs w:val="24"/>
              </w:rPr>
              <w:fldChar w:fldCharType="begin"/>
            </w:r>
            <w:r>
              <w:rPr>
                <w:rFonts w:hint="eastAsia" w:ascii="楷体" w:hAnsi="楷体" w:eastAsia="楷体" w:cs="楷体"/>
                <w:b/>
                <w:bCs/>
                <w:color w:val="auto"/>
                <w:sz w:val="24"/>
                <w:szCs w:val="24"/>
              </w:rPr>
              <w:instrText xml:space="preserve"> eq \o\ac(</w:instrText>
            </w:r>
            <w:r>
              <w:rPr>
                <w:rFonts w:hint="eastAsia" w:ascii="楷体" w:hAnsi="楷体" w:eastAsia="楷体" w:cs="楷体"/>
                <w:b/>
                <w:bCs/>
                <w:color w:val="auto"/>
                <w:position w:val="-2"/>
                <w:sz w:val="24"/>
                <w:szCs w:val="24"/>
              </w:rPr>
              <w:instrText xml:space="preserve">□</w:instrText>
            </w:r>
            <w:r>
              <w:rPr>
                <w:rFonts w:hint="eastAsia" w:ascii="楷体" w:hAnsi="楷体" w:eastAsia="楷体" w:cs="楷体"/>
                <w:b/>
                <w:bCs/>
                <w:color w:val="auto"/>
                <w:sz w:val="24"/>
                <w:szCs w:val="24"/>
              </w:rPr>
              <w:instrText xml:space="preserve">,∨)</w:instrText>
            </w:r>
            <w:r>
              <w:rPr>
                <w:rFonts w:hint="eastAsia" w:ascii="楷体" w:hAnsi="楷体" w:eastAsia="楷体" w:cs="楷体"/>
                <w:b/>
                <w:bCs/>
                <w:color w:val="auto"/>
                <w:sz w:val="24"/>
                <w:szCs w:val="24"/>
              </w:rPr>
              <w:fldChar w:fldCharType="end"/>
            </w:r>
            <w:r>
              <w:rPr>
                <w:rFonts w:hint="eastAsia" w:ascii="楷体" w:hAnsi="楷体" w:eastAsia="楷体" w:cs="楷体"/>
                <w:bCs/>
                <w:color w:val="auto"/>
                <w:sz w:val="24"/>
                <w:szCs w:val="24"/>
              </w:rPr>
              <w:t>或</w:t>
            </w:r>
            <w:r>
              <w:rPr>
                <w:rFonts w:hint="eastAsia" w:ascii="楷体" w:hAnsi="楷体" w:eastAsia="楷体" w:cs="楷体"/>
                <w:color w:val="auto"/>
                <w:sz w:val="24"/>
                <w:szCs w:val="24"/>
              </w:rPr>
              <w:t>■</w:t>
            </w:r>
            <w:r>
              <w:rPr>
                <w:rFonts w:hint="eastAsia" w:ascii="楷体" w:hAnsi="楷体" w:eastAsia="楷体" w:cs="楷体"/>
                <w:bCs/>
                <w:color w:val="auto"/>
                <w:sz w:val="24"/>
                <w:szCs w:val="24"/>
              </w:rPr>
              <w:t>的为本次招标投标人须知选定内容</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80" w:type="dxa"/>
            <w:tcBorders>
              <w:top w:val="single" w:color="auto" w:sz="6" w:space="0"/>
              <w:left w:val="single" w:color="auto" w:sz="6" w:space="0"/>
              <w:bottom w:val="single" w:color="auto" w:sz="6" w:space="0"/>
              <w:right w:val="single" w:color="auto" w:sz="4"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条款号</w:t>
            </w:r>
          </w:p>
        </w:tc>
        <w:tc>
          <w:tcPr>
            <w:tcW w:w="2160" w:type="dxa"/>
            <w:gridSpan w:val="2"/>
            <w:tcBorders>
              <w:top w:val="single" w:color="auto" w:sz="6" w:space="0"/>
              <w:left w:val="single" w:color="auto" w:sz="4" w:space="0"/>
              <w:bottom w:val="single" w:color="auto" w:sz="6" w:space="0"/>
              <w:right w:val="single" w:color="auto" w:sz="4"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条款内容</w:t>
            </w:r>
          </w:p>
        </w:tc>
        <w:tc>
          <w:tcPr>
            <w:tcW w:w="6955" w:type="dxa"/>
            <w:tcBorders>
              <w:top w:val="single" w:color="auto" w:sz="6" w:space="0"/>
              <w:left w:val="single" w:color="auto" w:sz="4" w:space="0"/>
              <w:bottom w:val="single" w:color="auto" w:sz="6" w:space="0"/>
              <w:right w:val="single" w:color="auto" w:sz="4"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编列内容</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10195" w:type="dxa"/>
            <w:gridSpan w:val="4"/>
            <w:tcBorders>
              <w:top w:val="single" w:color="auto" w:sz="6" w:space="0"/>
              <w:left w:val="single" w:color="auto" w:sz="6" w:space="0"/>
              <w:bottom w:val="single" w:color="auto" w:sz="6" w:space="0"/>
              <w:right w:val="single" w:color="auto" w:sz="4"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（一）招标项目基本情况</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1080" w:type="dxa"/>
            <w:tcBorders>
              <w:top w:val="single" w:color="auto" w:sz="6" w:space="0"/>
              <w:left w:val="single" w:color="auto" w:sz="6" w:space="0"/>
              <w:bottom w:val="single" w:color="auto" w:sz="6" w:space="0"/>
              <w:right w:val="single" w:color="auto" w:sz="4"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1.2</w:t>
            </w:r>
          </w:p>
        </w:tc>
        <w:tc>
          <w:tcPr>
            <w:tcW w:w="2160" w:type="dxa"/>
            <w:gridSpan w:val="2"/>
            <w:tcBorders>
              <w:top w:val="single" w:color="auto" w:sz="6" w:space="0"/>
              <w:left w:val="single" w:color="auto" w:sz="4" w:space="0"/>
              <w:bottom w:val="single" w:color="auto" w:sz="6" w:space="0"/>
              <w:right w:val="single" w:color="auto" w:sz="4"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招标人</w:t>
            </w:r>
          </w:p>
        </w:tc>
        <w:tc>
          <w:tcPr>
            <w:tcW w:w="6955" w:type="dxa"/>
            <w:tcBorders>
              <w:top w:val="single" w:color="auto" w:sz="6" w:space="0"/>
              <w:left w:val="single" w:color="auto" w:sz="4" w:space="0"/>
              <w:bottom w:val="single" w:color="auto" w:sz="6" w:space="0"/>
              <w:right w:val="single" w:color="auto" w:sz="4" w:space="0"/>
            </w:tcBorders>
            <w:noWrap w:val="0"/>
            <w:vAlign w:val="center"/>
          </w:tcPr>
          <w:p>
            <w:pPr>
              <w:pStyle w:val="38"/>
              <w:widowControl w:val="0"/>
              <w:spacing w:line="300" w:lineRule="exact"/>
              <w:jc w:val="center"/>
              <w:rPr>
                <w:rFonts w:hint="eastAsia" w:ascii="楷体" w:hAnsi="楷体" w:eastAsia="楷体" w:cs="楷体"/>
                <w:b/>
                <w:bCs/>
                <w:color w:val="auto"/>
                <w:sz w:val="24"/>
                <w:szCs w:val="24"/>
              </w:rPr>
            </w:pPr>
            <w:r>
              <w:rPr>
                <w:rFonts w:hint="eastAsia" w:ascii="楷体" w:hAnsi="楷体" w:eastAsia="楷体" w:cs="楷体"/>
                <w:b w:val="0"/>
                <w:bCs w:val="0"/>
                <w:i w:val="0"/>
                <w:color w:val="auto"/>
                <w:kern w:val="0"/>
                <w:sz w:val="24"/>
                <w:szCs w:val="24"/>
                <w:u w:val="none"/>
                <w:lang w:val="en-US" w:eastAsia="zh-CN" w:bidi="ar"/>
              </w:rPr>
              <w:t>阳江市江城区卫生健康局</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1.3</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招标代理机构</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rPr>
            </w:pPr>
            <w:r>
              <w:rPr>
                <w:rFonts w:hint="eastAsia" w:ascii="楷体" w:hAnsi="楷体" w:eastAsia="楷体" w:cs="楷体"/>
                <w:b w:val="0"/>
                <w:bCs w:val="0"/>
                <w:i w:val="0"/>
                <w:color w:val="auto"/>
                <w:sz w:val="24"/>
                <w:szCs w:val="24"/>
                <w:u w:val="none"/>
                <w:lang w:val="en-US" w:eastAsia="zh-CN"/>
              </w:rPr>
              <w:t>广东衡正工程造价咨询有限公司</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1.4</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工程名称</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color w:val="auto"/>
                <w:sz w:val="24"/>
                <w:szCs w:val="24"/>
              </w:rPr>
            </w:pPr>
            <w:r>
              <w:rPr>
                <w:rFonts w:hint="eastAsia" w:ascii="楷体" w:hAnsi="楷体" w:eastAsia="楷体" w:cs="楷体"/>
                <w:b w:val="0"/>
                <w:bCs w:val="0"/>
                <w:i w:val="0"/>
                <w:color w:val="auto"/>
                <w:sz w:val="24"/>
                <w:szCs w:val="24"/>
                <w:u w:val="none"/>
              </w:rPr>
              <w:t>阳江市江城区人民医院新院建设二期工程</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1.5</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招标项目名称</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color w:val="auto"/>
                <w:sz w:val="24"/>
                <w:szCs w:val="24"/>
              </w:rPr>
            </w:pPr>
            <w:r>
              <w:rPr>
                <w:rFonts w:hint="eastAsia" w:ascii="楷体" w:hAnsi="楷体" w:eastAsia="楷体" w:cs="楷体"/>
                <w:b w:val="0"/>
                <w:bCs w:val="0"/>
                <w:i w:val="0"/>
                <w:color w:val="auto"/>
                <w:sz w:val="24"/>
                <w:szCs w:val="24"/>
                <w:u w:val="none"/>
              </w:rPr>
              <w:t>阳江市江城区人民医院新院建设二期工程(勘察、初步设计）</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1.6</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rPr>
              <w:t>建设地点</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lang w:val="en-US" w:eastAsia="zh-CN"/>
              </w:rPr>
              <w:t>阳江市江城区中洲大道 108 号</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2.1</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资金来源情况</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spacing w:line="300" w:lineRule="exact"/>
              <w:jc w:val="both"/>
              <w:rPr>
                <w:rFonts w:hint="eastAsia" w:ascii="楷体" w:hAnsi="楷体" w:eastAsia="楷体" w:cs="楷体"/>
                <w:color w:val="auto"/>
                <w:sz w:val="24"/>
                <w:szCs w:val="24"/>
              </w:rPr>
            </w:pPr>
            <w:r>
              <w:rPr>
                <w:rFonts w:hint="eastAsia" w:ascii="楷体" w:hAnsi="楷体" w:eastAsia="楷体" w:cs="楷体"/>
                <w:b/>
                <w:bCs/>
                <w:color w:val="auto"/>
                <w:sz w:val="24"/>
                <w:szCs w:val="24"/>
                <w:lang w:eastAsia="zh-CN"/>
              </w:rPr>
              <w:t>☑</w:t>
            </w:r>
            <w:r>
              <w:rPr>
                <w:rFonts w:hint="eastAsia" w:ascii="楷体" w:hAnsi="楷体" w:eastAsia="楷体" w:cs="楷体"/>
                <w:color w:val="auto"/>
                <w:sz w:val="24"/>
                <w:szCs w:val="24"/>
              </w:rPr>
              <w:t>国有</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u w:val="single"/>
                <w:lang w:val="en-US" w:eastAsia="zh-CN"/>
              </w:rPr>
              <w:t>100</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其中：政府</w:t>
            </w:r>
            <w:r>
              <w:rPr>
                <w:rFonts w:hint="eastAsia" w:ascii="楷体" w:hAnsi="楷体" w:eastAsia="楷体" w:cs="楷体"/>
                <w:color w:val="auto"/>
                <w:sz w:val="24"/>
                <w:szCs w:val="24"/>
                <w:u w:val="single"/>
                <w:lang w:val="en-US" w:eastAsia="zh-CN"/>
              </w:rPr>
              <w:t>100</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w:t>
            </w:r>
            <w:r>
              <w:rPr>
                <w:rFonts w:hint="eastAsia" w:ascii="楷体" w:hAnsi="楷体" w:eastAsia="楷体" w:cs="楷体"/>
                <w:b/>
                <w:bCs/>
                <w:color w:val="auto"/>
                <w:sz w:val="24"/>
                <w:szCs w:val="24"/>
              </w:rPr>
              <w:t>□</w:t>
            </w:r>
            <w:r>
              <w:rPr>
                <w:rFonts w:hint="eastAsia" w:ascii="楷体" w:hAnsi="楷体" w:eastAsia="楷体" w:cs="楷体"/>
                <w:color w:val="auto"/>
                <w:sz w:val="24"/>
                <w:szCs w:val="24"/>
              </w:rPr>
              <w:t>集体</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w:t>
            </w:r>
          </w:p>
          <w:p>
            <w:pPr>
              <w:pStyle w:val="38"/>
              <w:widowControl w:val="0"/>
              <w:spacing w:line="300" w:lineRule="exact"/>
              <w:jc w:val="both"/>
              <w:rPr>
                <w:rStyle w:val="45"/>
                <w:rFonts w:hint="eastAsia" w:ascii="楷体" w:hAnsi="楷体" w:eastAsia="楷体" w:cs="楷体"/>
                <w:b w:val="0"/>
                <w:bCs w:val="0"/>
                <w:color w:val="auto"/>
                <w:sz w:val="24"/>
                <w:szCs w:val="24"/>
              </w:rPr>
            </w:pPr>
            <w:r>
              <w:rPr>
                <w:rFonts w:hint="eastAsia" w:ascii="楷体" w:hAnsi="楷体" w:eastAsia="楷体" w:cs="楷体"/>
                <w:b/>
                <w:bCs/>
                <w:color w:val="auto"/>
                <w:sz w:val="24"/>
                <w:szCs w:val="24"/>
              </w:rPr>
              <w:t>□</w:t>
            </w:r>
            <w:r>
              <w:rPr>
                <w:rFonts w:hint="eastAsia" w:ascii="楷体" w:hAnsi="楷体" w:eastAsia="楷体" w:cs="楷体"/>
                <w:color w:val="auto"/>
                <w:sz w:val="24"/>
                <w:szCs w:val="24"/>
              </w:rPr>
              <w:t>私营</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 xml:space="preserve"> </w:t>
            </w:r>
            <w:r>
              <w:rPr>
                <w:rFonts w:hint="eastAsia" w:ascii="楷体" w:hAnsi="楷体" w:eastAsia="楷体" w:cs="楷体"/>
                <w:b/>
                <w:bCs/>
                <w:color w:val="auto"/>
                <w:sz w:val="24"/>
                <w:szCs w:val="24"/>
              </w:rPr>
              <w:t>□</w:t>
            </w:r>
            <w:r>
              <w:rPr>
                <w:rFonts w:hint="eastAsia" w:ascii="楷体" w:hAnsi="楷体" w:eastAsia="楷体" w:cs="楷体"/>
                <w:color w:val="auto"/>
                <w:sz w:val="24"/>
                <w:szCs w:val="24"/>
              </w:rPr>
              <w:t>外资</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 xml:space="preserve">%； </w:t>
            </w:r>
            <w:r>
              <w:rPr>
                <w:rFonts w:hint="eastAsia" w:ascii="楷体" w:hAnsi="楷体" w:eastAsia="楷体" w:cs="楷体"/>
                <w:b/>
                <w:bCs/>
                <w:color w:val="auto"/>
                <w:sz w:val="24"/>
                <w:szCs w:val="24"/>
              </w:rPr>
              <w:t>□</w:t>
            </w:r>
            <w:r>
              <w:rPr>
                <w:rFonts w:hint="eastAsia" w:ascii="楷体" w:hAnsi="楷体" w:eastAsia="楷体" w:cs="楷体"/>
                <w:color w:val="auto"/>
                <w:sz w:val="24"/>
                <w:szCs w:val="24"/>
              </w:rPr>
              <w:t>其它</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2.2</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资金到位情况</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spacing w:line="300" w:lineRule="exact"/>
              <w:jc w:val="both"/>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 xml:space="preserve"> </w:t>
            </w:r>
            <w:r>
              <w:rPr>
                <w:rFonts w:hint="eastAsia" w:ascii="楷体" w:hAnsi="楷体" w:eastAsia="楷体" w:cs="楷体"/>
                <w:b w:val="0"/>
                <w:bCs w:val="0"/>
                <w:i w:val="0"/>
                <w:color w:val="auto"/>
                <w:kern w:val="0"/>
                <w:sz w:val="24"/>
                <w:szCs w:val="24"/>
                <w:u w:val="none"/>
                <w:lang w:val="en-US" w:eastAsia="zh-CN" w:bidi="ar"/>
              </w:rPr>
              <w:t>申请地方政府专项债券和上级资金支持，不足部分由区级财政统筹解决</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1080" w:type="dxa"/>
            <w:tcBorders>
              <w:top w:val="single" w:color="auto" w:sz="6" w:space="0"/>
              <w:left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3.1</w:t>
            </w:r>
          </w:p>
        </w:tc>
        <w:tc>
          <w:tcPr>
            <w:tcW w:w="2160" w:type="dxa"/>
            <w:gridSpan w:val="2"/>
            <w:tcBorders>
              <w:top w:val="single" w:color="auto" w:sz="6" w:space="0"/>
              <w:left w:val="single" w:color="auto" w:sz="6" w:space="0"/>
              <w:right w:val="single" w:color="auto" w:sz="6" w:space="0"/>
            </w:tcBorders>
            <w:noWrap w:val="0"/>
            <w:vAlign w:val="center"/>
          </w:tcPr>
          <w:p>
            <w:pPr>
              <w:pStyle w:val="38"/>
              <w:widowControl w:val="0"/>
              <w:spacing w:line="300" w:lineRule="exact"/>
              <w:ind w:firstLine="240" w:firstLineChars="100"/>
              <w:jc w:val="both"/>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提供相关资料</w:t>
            </w:r>
          </w:p>
        </w:tc>
        <w:tc>
          <w:tcPr>
            <w:tcW w:w="6955" w:type="dxa"/>
            <w:tcBorders>
              <w:top w:val="single" w:color="auto" w:sz="6" w:space="0"/>
              <w:left w:val="single" w:color="auto" w:sz="6" w:space="0"/>
              <w:right w:val="single" w:color="auto" w:sz="6" w:space="0"/>
            </w:tcBorders>
            <w:noWrap w:val="0"/>
            <w:vAlign w:val="center"/>
          </w:tcPr>
          <w:p>
            <w:pPr>
              <w:pStyle w:val="38"/>
              <w:widowControl w:val="0"/>
              <w:spacing w:line="300" w:lineRule="exact"/>
              <w:jc w:val="both"/>
              <w:rPr>
                <w:rStyle w:val="45"/>
                <w:rFonts w:hint="eastAsia" w:ascii="楷体" w:hAnsi="楷体" w:eastAsia="楷体" w:cs="楷体"/>
                <w:b w:val="0"/>
                <w:color w:val="auto"/>
                <w:sz w:val="24"/>
                <w:szCs w:val="24"/>
                <w:lang w:val="en-US" w:eastAsia="zh-CN"/>
              </w:rPr>
            </w:pPr>
            <w:r>
              <w:rPr>
                <w:rFonts w:hint="eastAsia" w:ascii="楷体" w:hAnsi="楷体" w:eastAsia="楷体" w:cs="楷体"/>
                <w:b/>
                <w:bCs/>
                <w:color w:val="auto"/>
                <w:sz w:val="24"/>
                <w:szCs w:val="24"/>
              </w:rPr>
              <w:t>□</w:t>
            </w:r>
            <w:r>
              <w:rPr>
                <w:rStyle w:val="45"/>
                <w:rFonts w:hint="eastAsia" w:ascii="楷体" w:hAnsi="楷体" w:eastAsia="楷体" w:cs="楷体"/>
                <w:b w:val="0"/>
                <w:bCs w:val="0"/>
                <w:color w:val="auto"/>
                <w:sz w:val="24"/>
                <w:szCs w:val="24"/>
              </w:rPr>
              <w:t>项目建议书，</w:t>
            </w:r>
            <w:r>
              <w:rPr>
                <w:rStyle w:val="45"/>
                <w:rFonts w:hint="eastAsia" w:ascii="楷体" w:hAnsi="楷体" w:eastAsia="楷体" w:cs="楷体"/>
                <w:b w:val="0"/>
                <w:bCs w:val="0"/>
                <w:color w:val="auto"/>
                <w:sz w:val="24"/>
                <w:szCs w:val="24"/>
                <w:lang w:val="en-US" w:eastAsia="zh-CN"/>
              </w:rPr>
              <w:t xml:space="preserve">    </w:t>
            </w:r>
            <w:r>
              <w:rPr>
                <w:rFonts w:hint="eastAsia" w:ascii="楷体" w:hAnsi="楷体" w:eastAsia="楷体" w:cs="楷体"/>
                <w:b/>
                <w:bCs/>
                <w:color w:val="auto"/>
                <w:sz w:val="24"/>
                <w:szCs w:val="24"/>
              </w:rPr>
              <w:t>□</w:t>
            </w:r>
            <w:r>
              <w:rPr>
                <w:rFonts w:hint="eastAsia" w:ascii="楷体" w:hAnsi="楷体" w:eastAsia="楷体" w:cs="楷体"/>
                <w:color w:val="auto"/>
                <w:sz w:val="24"/>
                <w:szCs w:val="24"/>
              </w:rPr>
              <w:t>可</w:t>
            </w:r>
            <w:r>
              <w:rPr>
                <w:rFonts w:hint="eastAsia" w:ascii="楷体" w:hAnsi="楷体" w:eastAsia="楷体" w:cs="楷体"/>
                <w:color w:val="auto"/>
                <w:sz w:val="24"/>
                <w:szCs w:val="24"/>
                <w:lang w:eastAsia="zh-CN"/>
              </w:rPr>
              <w:t>行性</w:t>
            </w:r>
            <w:r>
              <w:rPr>
                <w:rFonts w:hint="eastAsia" w:ascii="楷体" w:hAnsi="楷体" w:eastAsia="楷体" w:cs="楷体"/>
                <w:color w:val="auto"/>
                <w:sz w:val="24"/>
                <w:szCs w:val="24"/>
              </w:rPr>
              <w:t>研</w:t>
            </w:r>
            <w:r>
              <w:rPr>
                <w:rFonts w:hint="eastAsia" w:ascii="楷体" w:hAnsi="楷体" w:eastAsia="楷体" w:cs="楷体"/>
                <w:color w:val="auto"/>
                <w:sz w:val="24"/>
                <w:szCs w:val="24"/>
                <w:lang w:eastAsia="zh-CN"/>
              </w:rPr>
              <w:t>究</w:t>
            </w:r>
            <w:r>
              <w:rPr>
                <w:rFonts w:hint="eastAsia" w:ascii="楷体" w:hAnsi="楷体" w:eastAsia="楷体" w:cs="楷体"/>
                <w:color w:val="auto"/>
                <w:sz w:val="24"/>
                <w:szCs w:val="24"/>
              </w:rPr>
              <w:t>报告</w:t>
            </w:r>
            <w:r>
              <w:rPr>
                <w:rFonts w:hint="eastAsia" w:ascii="楷体" w:hAnsi="楷体" w:eastAsia="楷体" w:cs="楷体"/>
                <w:color w:val="auto"/>
                <w:sz w:val="24"/>
                <w:szCs w:val="24"/>
                <w:lang w:eastAsia="zh-CN"/>
              </w:rPr>
              <w:t>批复</w:t>
            </w: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 xml:space="preserve">  </w:t>
            </w:r>
            <w:r>
              <w:rPr>
                <w:rFonts w:hint="eastAsia" w:ascii="楷体" w:hAnsi="楷体" w:eastAsia="楷体" w:cs="楷体"/>
                <w:b/>
                <w:color w:val="auto"/>
                <w:sz w:val="24"/>
                <w:szCs w:val="24"/>
                <w:lang w:eastAsia="zh-CN"/>
              </w:rPr>
              <w:t>□</w:t>
            </w:r>
            <w:r>
              <w:rPr>
                <w:rStyle w:val="45"/>
                <w:rFonts w:hint="eastAsia" w:ascii="楷体" w:hAnsi="楷体" w:eastAsia="楷体" w:cs="楷体"/>
                <w:b w:val="0"/>
                <w:color w:val="auto"/>
                <w:sz w:val="24"/>
                <w:szCs w:val="24"/>
              </w:rPr>
              <w:t>地形图</w:t>
            </w:r>
            <w:r>
              <w:rPr>
                <w:rStyle w:val="45"/>
                <w:rFonts w:hint="eastAsia" w:ascii="楷体" w:hAnsi="楷体" w:eastAsia="楷体" w:cs="楷体"/>
                <w:b w:val="0"/>
                <w:color w:val="auto"/>
                <w:sz w:val="24"/>
                <w:szCs w:val="24"/>
                <w:lang w:eastAsia="zh-CN"/>
              </w:rPr>
              <w:t>，</w:t>
            </w:r>
          </w:p>
          <w:p>
            <w:pPr>
              <w:pStyle w:val="38"/>
              <w:widowControl w:val="0"/>
              <w:spacing w:line="300" w:lineRule="exact"/>
              <w:jc w:val="both"/>
              <w:rPr>
                <w:rFonts w:hint="eastAsia" w:ascii="楷体" w:hAnsi="楷体" w:eastAsia="楷体" w:cs="楷体"/>
                <w:color w:val="auto"/>
                <w:sz w:val="24"/>
                <w:szCs w:val="24"/>
                <w:lang w:val="en-US" w:eastAsia="zh-CN"/>
              </w:rPr>
            </w:pP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rPr>
              <w:t>规划用地红线图，</w:t>
            </w:r>
            <w:r>
              <w:rPr>
                <w:rFonts w:hint="eastAsia" w:ascii="楷体" w:hAnsi="楷体" w:eastAsia="楷体" w:cs="楷体"/>
                <w:b/>
                <w:bCs/>
                <w:color w:val="auto"/>
                <w:sz w:val="24"/>
                <w:szCs w:val="24"/>
                <w:lang w:eastAsia="zh-CN"/>
              </w:rPr>
              <w:t>□</w:t>
            </w:r>
            <w:r>
              <w:rPr>
                <w:rFonts w:hint="eastAsia" w:ascii="楷体" w:hAnsi="楷体" w:eastAsia="楷体" w:cs="楷体"/>
                <w:color w:val="auto"/>
                <w:sz w:val="24"/>
                <w:szCs w:val="24"/>
              </w:rPr>
              <w:t>建设用地规划设计条件，</w:t>
            </w:r>
            <w:r>
              <w:rPr>
                <w:rFonts w:hint="eastAsia" w:ascii="楷体" w:hAnsi="楷体" w:eastAsia="楷体" w:cs="楷体"/>
                <w:b/>
                <w:bCs/>
                <w:color w:val="auto"/>
                <w:sz w:val="24"/>
                <w:szCs w:val="24"/>
                <w:lang w:eastAsia="zh-CN"/>
              </w:rPr>
              <w:t>☑</w:t>
            </w:r>
            <w:r>
              <w:rPr>
                <w:rFonts w:hint="eastAsia" w:ascii="楷体" w:hAnsi="楷体" w:eastAsia="楷体" w:cs="楷体"/>
                <w:b/>
                <w:bCs/>
                <w:color w:val="auto"/>
                <w:sz w:val="24"/>
                <w:szCs w:val="24"/>
                <w:lang w:val="en-US" w:eastAsia="zh-CN"/>
              </w:rPr>
              <w:t>初步</w:t>
            </w:r>
            <w:r>
              <w:rPr>
                <w:rStyle w:val="45"/>
                <w:rFonts w:hint="eastAsia" w:ascii="楷体" w:hAnsi="楷体" w:eastAsia="楷体" w:cs="楷体"/>
                <w:b w:val="0"/>
                <w:bCs w:val="0"/>
                <w:color w:val="auto"/>
                <w:sz w:val="24"/>
                <w:szCs w:val="24"/>
              </w:rPr>
              <w:t>设计任务书，</w:t>
            </w:r>
            <w:r>
              <w:rPr>
                <w:rFonts w:hint="eastAsia" w:ascii="楷体" w:hAnsi="楷体" w:eastAsia="楷体" w:cs="楷体"/>
                <w:color w:val="auto"/>
                <w:sz w:val="24"/>
                <w:szCs w:val="24"/>
                <w:lang w:val="en-US" w:eastAsia="zh-CN"/>
              </w:rPr>
              <w:t xml:space="preserve">  </w:t>
            </w:r>
            <w:r>
              <w:rPr>
                <w:rFonts w:hint="eastAsia" w:ascii="楷体" w:hAnsi="楷体" w:eastAsia="楷体" w:cs="楷体"/>
                <w:b/>
                <w:bCs/>
                <w:color w:val="auto"/>
                <w:sz w:val="24"/>
                <w:szCs w:val="24"/>
                <w:lang w:eastAsia="zh-CN"/>
              </w:rPr>
              <w:t>☑</w:t>
            </w:r>
            <w:r>
              <w:rPr>
                <w:rFonts w:hint="eastAsia" w:ascii="楷体" w:hAnsi="楷体" w:eastAsia="楷体" w:cs="楷体"/>
                <w:color w:val="auto"/>
                <w:sz w:val="24"/>
                <w:szCs w:val="24"/>
                <w:lang w:val="en-US" w:eastAsia="zh-CN"/>
              </w:rPr>
              <w:t xml:space="preserve">勘察任务书 </w:t>
            </w:r>
          </w:p>
          <w:p>
            <w:pPr>
              <w:pStyle w:val="38"/>
              <w:widowControl w:val="0"/>
              <w:spacing w:line="300" w:lineRule="exact"/>
              <w:jc w:val="both"/>
              <w:rPr>
                <w:rStyle w:val="45"/>
                <w:rFonts w:hint="eastAsia" w:ascii="楷体" w:hAnsi="楷体" w:eastAsia="楷体" w:cs="楷体"/>
                <w:b w:val="0"/>
                <w:bCs w:val="0"/>
                <w:color w:val="auto"/>
                <w:sz w:val="24"/>
                <w:szCs w:val="24"/>
                <w:u w:val="single"/>
              </w:rPr>
            </w:pPr>
            <w:r>
              <w:rPr>
                <w:rFonts w:hint="eastAsia" w:ascii="楷体" w:hAnsi="楷体" w:eastAsia="楷体" w:cs="楷体"/>
                <w:b/>
                <w:color w:val="auto"/>
                <w:sz w:val="24"/>
                <w:szCs w:val="24"/>
              </w:rPr>
              <w:t>□</w:t>
            </w:r>
            <w:r>
              <w:rPr>
                <w:rFonts w:hint="eastAsia" w:ascii="楷体" w:hAnsi="楷体" w:eastAsia="楷体" w:cs="楷体"/>
                <w:color w:val="auto"/>
                <w:sz w:val="24"/>
                <w:szCs w:val="24"/>
              </w:rPr>
              <w:t>场地初步勘察资料</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u w:val="single"/>
                <w:lang w:val="en-US" w:eastAsia="zh-CN"/>
              </w:rPr>
              <w:t xml:space="preserve"> </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套</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份，</w:t>
            </w:r>
            <w:r>
              <w:rPr>
                <w:rFonts w:hint="eastAsia" w:ascii="楷体" w:hAnsi="楷体" w:eastAsia="楷体" w:cs="楷体"/>
                <w:b/>
                <w:color w:val="auto"/>
                <w:sz w:val="24"/>
                <w:szCs w:val="24"/>
              </w:rPr>
              <w:t>□</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990" w:hRule="atLeast"/>
        </w:trPr>
        <w:tc>
          <w:tcPr>
            <w:tcW w:w="1080" w:type="dxa"/>
            <w:vMerge w:val="restart"/>
            <w:tcBorders>
              <w:top w:val="single" w:color="auto" w:sz="6" w:space="0"/>
              <w:left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4.1</w:t>
            </w:r>
          </w:p>
          <w:p>
            <w:pPr>
              <w:pStyle w:val="38"/>
              <w:widowControl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4.2</w:t>
            </w:r>
          </w:p>
        </w:tc>
        <w:tc>
          <w:tcPr>
            <w:tcW w:w="834" w:type="dxa"/>
            <w:vMerge w:val="restart"/>
            <w:tcBorders>
              <w:top w:val="single" w:color="auto" w:sz="6" w:space="0"/>
              <w:left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pacing w:val="20"/>
                <w:sz w:val="24"/>
                <w:szCs w:val="24"/>
              </w:rPr>
            </w:pPr>
            <w:r>
              <w:rPr>
                <w:rStyle w:val="45"/>
                <w:rFonts w:hint="eastAsia" w:ascii="楷体" w:hAnsi="楷体" w:eastAsia="楷体" w:cs="楷体"/>
                <w:b w:val="0"/>
                <w:bCs w:val="0"/>
                <w:color w:val="auto"/>
                <w:spacing w:val="20"/>
                <w:sz w:val="24"/>
                <w:szCs w:val="24"/>
                <w:lang w:eastAsia="zh-CN"/>
              </w:rPr>
              <w:t>工程类别</w:t>
            </w:r>
            <w:r>
              <w:rPr>
                <w:rStyle w:val="45"/>
                <w:rFonts w:hint="eastAsia" w:ascii="楷体" w:hAnsi="楷体" w:eastAsia="楷体" w:cs="楷体"/>
                <w:b w:val="0"/>
                <w:bCs w:val="0"/>
                <w:color w:val="auto"/>
                <w:spacing w:val="20"/>
                <w:sz w:val="24"/>
                <w:szCs w:val="24"/>
              </w:rPr>
              <w:t>及</w:t>
            </w:r>
          </w:p>
          <w:p>
            <w:pPr>
              <w:pStyle w:val="38"/>
              <w:widowControl w:val="0"/>
              <w:spacing w:line="300" w:lineRule="exact"/>
              <w:jc w:val="center"/>
              <w:rPr>
                <w:rFonts w:hint="eastAsia" w:ascii="楷体" w:hAnsi="楷体" w:eastAsia="楷体" w:cs="楷体"/>
                <w:color w:val="auto"/>
                <w:spacing w:val="20"/>
                <w:sz w:val="24"/>
                <w:szCs w:val="24"/>
                <w:lang w:eastAsia="zh-CN"/>
              </w:rPr>
            </w:pPr>
            <w:r>
              <w:rPr>
                <w:rStyle w:val="45"/>
                <w:rFonts w:hint="eastAsia" w:ascii="楷体" w:hAnsi="楷体" w:eastAsia="楷体" w:cs="楷体"/>
                <w:b w:val="0"/>
                <w:bCs w:val="0"/>
                <w:color w:val="auto"/>
                <w:spacing w:val="20"/>
                <w:sz w:val="24"/>
                <w:szCs w:val="24"/>
                <w:lang w:eastAsia="zh-CN"/>
              </w:rPr>
              <w:t>招标范围</w:t>
            </w:r>
          </w:p>
        </w:tc>
        <w:tc>
          <w:tcPr>
            <w:tcW w:w="1326"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工程类型</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spacing w:line="300" w:lineRule="exact"/>
              <w:jc w:val="both"/>
              <w:rPr>
                <w:rFonts w:hint="eastAsia" w:ascii="楷体" w:hAnsi="楷体" w:eastAsia="楷体" w:cs="楷体"/>
                <w:color w:val="auto"/>
                <w:sz w:val="24"/>
                <w:szCs w:val="24"/>
                <w:lang w:val="en-US" w:eastAsia="zh-CN"/>
              </w:rPr>
            </w:pP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rPr>
              <w:t>房屋建筑</w:t>
            </w:r>
            <w:r>
              <w:rPr>
                <w:rFonts w:hint="eastAsia" w:ascii="楷体" w:hAnsi="楷体" w:eastAsia="楷体" w:cs="楷体"/>
                <w:color w:val="auto"/>
                <w:sz w:val="24"/>
                <w:szCs w:val="24"/>
                <w:lang w:eastAsia="zh-CN"/>
              </w:rPr>
              <w:t>工程</w:t>
            </w:r>
            <w:r>
              <w:rPr>
                <w:rFonts w:hint="eastAsia" w:ascii="楷体" w:hAnsi="楷体" w:eastAsia="楷体" w:cs="楷体"/>
                <w:color w:val="auto"/>
                <w:sz w:val="24"/>
                <w:szCs w:val="24"/>
              </w:rPr>
              <w:t xml:space="preserve"> </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 xml:space="preserve"> </w:t>
            </w:r>
            <w:r>
              <w:rPr>
                <w:rFonts w:hint="eastAsia" w:ascii="楷体" w:hAnsi="楷体" w:eastAsia="楷体" w:cs="楷体"/>
                <w:b/>
                <w:bCs/>
                <w:color w:val="auto"/>
                <w:sz w:val="24"/>
                <w:szCs w:val="24"/>
              </w:rPr>
              <w:t>□</w:t>
            </w:r>
            <w:r>
              <w:rPr>
                <w:rFonts w:hint="eastAsia" w:ascii="楷体" w:hAnsi="楷体" w:eastAsia="楷体" w:cs="楷体"/>
                <w:color w:val="auto"/>
                <w:sz w:val="24"/>
                <w:szCs w:val="24"/>
              </w:rPr>
              <w:t>市政</w:t>
            </w:r>
            <w:r>
              <w:rPr>
                <w:rFonts w:hint="eastAsia" w:ascii="楷体" w:hAnsi="楷体" w:eastAsia="楷体" w:cs="楷体"/>
                <w:color w:val="auto"/>
                <w:sz w:val="24"/>
                <w:szCs w:val="24"/>
                <w:lang w:eastAsia="zh-CN"/>
              </w:rPr>
              <w:t>基础设施</w:t>
            </w:r>
            <w:r>
              <w:rPr>
                <w:rFonts w:hint="eastAsia" w:ascii="楷体" w:hAnsi="楷体" w:eastAsia="楷体" w:cs="楷体"/>
                <w:color w:val="auto"/>
                <w:sz w:val="24"/>
                <w:szCs w:val="24"/>
              </w:rPr>
              <w:t xml:space="preserve">工程  </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 xml:space="preserve"> </w:t>
            </w:r>
            <w:r>
              <w:rPr>
                <w:rFonts w:hint="eastAsia" w:ascii="楷体" w:hAnsi="楷体" w:eastAsia="楷体" w:cs="楷体"/>
                <w:b/>
                <w:color w:val="auto"/>
                <w:sz w:val="24"/>
                <w:szCs w:val="24"/>
              </w:rPr>
              <w:t>□</w:t>
            </w:r>
            <w:r>
              <w:rPr>
                <w:rFonts w:hint="eastAsia" w:ascii="楷体" w:hAnsi="楷体" w:eastAsia="楷体" w:cs="楷体"/>
                <w:color w:val="auto"/>
                <w:sz w:val="24"/>
                <w:szCs w:val="24"/>
              </w:rPr>
              <w:t xml:space="preserve">绿化工程 </w:t>
            </w:r>
            <w:r>
              <w:rPr>
                <w:rFonts w:hint="eastAsia" w:ascii="楷体" w:hAnsi="楷体" w:eastAsia="楷体" w:cs="楷体"/>
                <w:color w:val="auto"/>
                <w:sz w:val="24"/>
                <w:szCs w:val="24"/>
                <w:lang w:val="en-US" w:eastAsia="zh-CN"/>
              </w:rPr>
              <w:t xml:space="preserve"> </w:t>
            </w:r>
          </w:p>
          <w:p>
            <w:pPr>
              <w:pStyle w:val="38"/>
              <w:spacing w:line="300" w:lineRule="exact"/>
              <w:jc w:val="both"/>
              <w:rPr>
                <w:rStyle w:val="45"/>
                <w:rFonts w:hint="eastAsia" w:ascii="楷体" w:hAnsi="楷体" w:eastAsia="楷体" w:cs="楷体"/>
                <w:b w:val="0"/>
                <w:bCs w:val="0"/>
                <w:color w:val="auto"/>
                <w:sz w:val="24"/>
                <w:szCs w:val="24"/>
              </w:rPr>
            </w:pPr>
            <w:r>
              <w:rPr>
                <w:rFonts w:hint="eastAsia" w:ascii="楷体" w:hAnsi="楷体" w:eastAsia="楷体" w:cs="楷体"/>
                <w:b/>
                <w:color w:val="auto"/>
                <w:sz w:val="24"/>
                <w:szCs w:val="24"/>
              </w:rPr>
              <w:t>□</w:t>
            </w:r>
            <w:r>
              <w:rPr>
                <w:rFonts w:hint="eastAsia" w:ascii="楷体" w:hAnsi="楷体" w:eastAsia="楷体" w:cs="楷体"/>
                <w:color w:val="auto"/>
                <w:sz w:val="24"/>
                <w:szCs w:val="24"/>
              </w:rPr>
              <w:t>人防工程</w:t>
            </w:r>
            <w:r>
              <w:rPr>
                <w:rFonts w:hint="eastAsia" w:ascii="楷体" w:hAnsi="楷体" w:eastAsia="楷体" w:cs="楷体"/>
                <w:color w:val="auto"/>
                <w:sz w:val="24"/>
                <w:szCs w:val="24"/>
                <w:lang w:val="en-US" w:eastAsia="zh-CN"/>
              </w:rPr>
              <w:t xml:space="preserve">        </w:t>
            </w:r>
            <w:r>
              <w:rPr>
                <w:rFonts w:hint="eastAsia" w:ascii="楷体" w:hAnsi="楷体" w:eastAsia="楷体" w:cs="楷体"/>
                <w:b/>
                <w:color w:val="auto"/>
                <w:sz w:val="24"/>
                <w:szCs w:val="24"/>
              </w:rPr>
              <w:t>□</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2615" w:hRule="atLeast"/>
        </w:trPr>
        <w:tc>
          <w:tcPr>
            <w:tcW w:w="1080" w:type="dxa"/>
            <w:vMerge w:val="continue"/>
            <w:tcBorders>
              <w:left w:val="single" w:color="auto" w:sz="6" w:space="0"/>
              <w:right w:val="single" w:color="auto" w:sz="6" w:space="0"/>
            </w:tcBorders>
            <w:noWrap w:val="0"/>
            <w:vAlign w:val="center"/>
          </w:tcPr>
          <w:p>
            <w:pPr>
              <w:widowControl/>
              <w:spacing w:line="300" w:lineRule="exact"/>
              <w:jc w:val="left"/>
              <w:rPr>
                <w:rFonts w:hint="eastAsia" w:ascii="楷体" w:hAnsi="楷体" w:eastAsia="楷体" w:cs="楷体"/>
                <w:b/>
                <w:bCs/>
                <w:color w:val="auto"/>
                <w:kern w:val="0"/>
                <w:sz w:val="24"/>
                <w:szCs w:val="24"/>
              </w:rPr>
            </w:pPr>
          </w:p>
        </w:tc>
        <w:tc>
          <w:tcPr>
            <w:tcW w:w="834" w:type="dxa"/>
            <w:vMerge w:val="continue"/>
            <w:tcBorders>
              <w:left w:val="single" w:color="auto" w:sz="6" w:space="0"/>
              <w:right w:val="single" w:color="auto" w:sz="6" w:space="0"/>
            </w:tcBorders>
            <w:noWrap w:val="0"/>
            <w:vAlign w:val="center"/>
          </w:tcPr>
          <w:p>
            <w:pPr>
              <w:widowControl/>
              <w:spacing w:line="300" w:lineRule="exact"/>
              <w:jc w:val="center"/>
              <w:rPr>
                <w:rFonts w:hint="eastAsia" w:ascii="楷体" w:hAnsi="楷体" w:eastAsia="楷体" w:cs="楷体"/>
                <w:color w:val="auto"/>
                <w:spacing w:val="20"/>
                <w:kern w:val="0"/>
                <w:sz w:val="24"/>
                <w:szCs w:val="24"/>
              </w:rPr>
            </w:pPr>
          </w:p>
        </w:tc>
        <w:tc>
          <w:tcPr>
            <w:tcW w:w="1326"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工程</w:t>
            </w:r>
            <w:r>
              <w:rPr>
                <w:rStyle w:val="45"/>
                <w:rFonts w:hint="eastAsia" w:ascii="楷体" w:hAnsi="楷体" w:eastAsia="楷体" w:cs="楷体"/>
                <w:b w:val="0"/>
                <w:bCs w:val="0"/>
                <w:color w:val="auto"/>
                <w:sz w:val="24"/>
                <w:szCs w:val="24"/>
                <w:lang w:eastAsia="zh-CN"/>
              </w:rPr>
              <w:t>建设内容</w:t>
            </w:r>
            <w:r>
              <w:rPr>
                <w:rFonts w:hint="eastAsia" w:ascii="楷体" w:hAnsi="楷体" w:eastAsia="楷体" w:cs="楷体"/>
                <w:color w:val="auto"/>
                <w:sz w:val="24"/>
                <w:szCs w:val="24"/>
              </w:rPr>
              <w:t>及标段划分</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136"/>
              <w:spacing w:line="300" w:lineRule="exact"/>
              <w:ind w:left="0" w:leftChars="0" w:firstLine="0" w:firstLineChars="0"/>
              <w:jc w:val="left"/>
              <w:rPr>
                <w:rFonts w:hint="eastAsia" w:ascii="楷体" w:hAnsi="楷体" w:eastAsia="楷体" w:cs="楷体"/>
                <w:color w:val="auto"/>
                <w:sz w:val="24"/>
                <w:szCs w:val="24"/>
                <w:lang w:eastAsia="zh-CN"/>
              </w:rPr>
            </w:pPr>
            <w:r>
              <w:rPr>
                <w:rFonts w:hint="eastAsia" w:ascii="楷体" w:hAnsi="楷体" w:eastAsia="楷体" w:cs="楷体"/>
                <w:b w:val="0"/>
                <w:bCs w:val="0"/>
                <w:i w:val="0"/>
                <w:color w:val="auto"/>
                <w:kern w:val="0"/>
                <w:sz w:val="24"/>
                <w:szCs w:val="24"/>
                <w:u w:val="none"/>
                <w:lang w:val="en-US" w:eastAsia="zh-CN" w:bidi="ar"/>
              </w:rPr>
              <w:t>项目占地面积约26611平方米，二期工程建筑面积约 18757.62平方米，主要建设一幢9层高住院楼、面积约 15069.44平方米，地下库房及设备用房约 3285.88平方米，室外工程（包括景观、管网、夜景照明等），海绵城市工程以及购置现代化医疗设备1批，项目建成后可增加床位267张。</w:t>
            </w:r>
            <w:r>
              <w:rPr>
                <w:rStyle w:val="45"/>
                <w:rFonts w:hint="eastAsia" w:ascii="楷体" w:hAnsi="楷体" w:eastAsia="楷体" w:cs="楷体"/>
                <w:b w:val="0"/>
                <w:bCs w:val="0"/>
                <w:color w:val="auto"/>
                <w:kern w:val="0"/>
                <w:sz w:val="24"/>
                <w:szCs w:val="24"/>
                <w:u w:val="none"/>
                <w:lang w:val="en-US" w:eastAsia="zh-CN" w:bidi="ar-SA"/>
              </w:rPr>
              <w:t>本项目不划分标段。</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1670" w:hRule="atLeast"/>
        </w:trPr>
        <w:tc>
          <w:tcPr>
            <w:tcW w:w="1080" w:type="dxa"/>
            <w:vMerge w:val="continue"/>
            <w:tcBorders>
              <w:left w:val="single" w:color="auto" w:sz="6" w:space="0"/>
              <w:bottom w:val="single" w:color="auto" w:sz="4" w:space="0"/>
              <w:right w:val="single" w:color="auto" w:sz="6" w:space="0"/>
            </w:tcBorders>
            <w:noWrap w:val="0"/>
            <w:vAlign w:val="center"/>
          </w:tcPr>
          <w:p>
            <w:pPr>
              <w:widowControl/>
              <w:spacing w:line="300" w:lineRule="exact"/>
              <w:jc w:val="left"/>
              <w:rPr>
                <w:rFonts w:hint="eastAsia" w:ascii="楷体" w:hAnsi="楷体" w:eastAsia="楷体" w:cs="楷体"/>
                <w:b/>
                <w:bCs/>
                <w:color w:val="auto"/>
                <w:kern w:val="0"/>
                <w:sz w:val="24"/>
                <w:szCs w:val="24"/>
              </w:rPr>
            </w:pPr>
          </w:p>
        </w:tc>
        <w:tc>
          <w:tcPr>
            <w:tcW w:w="834" w:type="dxa"/>
            <w:vMerge w:val="continue"/>
            <w:tcBorders>
              <w:left w:val="single" w:color="auto" w:sz="6" w:space="0"/>
              <w:bottom w:val="single" w:color="auto" w:sz="4" w:space="0"/>
              <w:right w:val="single" w:color="auto" w:sz="6" w:space="0"/>
            </w:tcBorders>
            <w:noWrap w:val="0"/>
            <w:vAlign w:val="center"/>
          </w:tcPr>
          <w:p>
            <w:pPr>
              <w:widowControl/>
              <w:spacing w:line="300" w:lineRule="exact"/>
              <w:jc w:val="center"/>
              <w:rPr>
                <w:rFonts w:hint="eastAsia" w:ascii="楷体" w:hAnsi="楷体" w:eastAsia="楷体" w:cs="楷体"/>
                <w:color w:val="auto"/>
                <w:spacing w:val="20"/>
                <w:kern w:val="0"/>
                <w:sz w:val="24"/>
                <w:szCs w:val="24"/>
              </w:rPr>
            </w:pPr>
          </w:p>
        </w:tc>
        <w:tc>
          <w:tcPr>
            <w:tcW w:w="1326" w:type="dxa"/>
            <w:tcBorders>
              <w:top w:val="single" w:color="auto" w:sz="6" w:space="0"/>
              <w:left w:val="single" w:color="auto" w:sz="6" w:space="0"/>
              <w:bottom w:val="single" w:color="auto" w:sz="4" w:space="0"/>
              <w:right w:val="single" w:color="auto" w:sz="6" w:space="0"/>
            </w:tcBorders>
            <w:noWrap w:val="0"/>
            <w:vAlign w:val="center"/>
          </w:tcPr>
          <w:p>
            <w:pPr>
              <w:pStyle w:val="38"/>
              <w:widowControl w:val="0"/>
              <w:spacing w:before="0" w:beforeLines="0" w:after="0" w:afterLines="0" w:line="300" w:lineRule="exact"/>
              <w:ind w:left="-107" w:leftChars="-51"/>
              <w:jc w:val="center"/>
              <w:rPr>
                <w:rStyle w:val="45"/>
                <w:rFonts w:hint="eastAsia" w:ascii="楷体" w:hAnsi="楷体" w:eastAsia="楷体" w:cs="楷体"/>
                <w:b w:val="0"/>
                <w:color w:val="auto"/>
                <w:sz w:val="24"/>
                <w:szCs w:val="24"/>
              </w:rPr>
            </w:pPr>
            <w:r>
              <w:rPr>
                <w:rStyle w:val="45"/>
                <w:rFonts w:hint="eastAsia" w:ascii="楷体" w:hAnsi="楷体" w:eastAsia="楷体" w:cs="楷体"/>
                <w:b w:val="0"/>
                <w:color w:val="auto"/>
                <w:sz w:val="24"/>
                <w:szCs w:val="24"/>
              </w:rPr>
              <w:t>招标范围</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spacing w:line="300" w:lineRule="exact"/>
              <w:jc w:val="both"/>
              <w:rPr>
                <w:rFonts w:hint="eastAsia" w:ascii="楷体" w:hAnsi="楷体" w:eastAsia="楷体" w:cs="楷体"/>
                <w:color w:val="auto"/>
                <w:sz w:val="24"/>
                <w:szCs w:val="24"/>
              </w:rPr>
            </w:pP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rPr>
              <w:t xml:space="preserve">工程设计方案  </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 xml:space="preserve"> </w:t>
            </w: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rPr>
              <w:t>设计方案修改</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 xml:space="preserve"> </w:t>
            </w:r>
            <w:r>
              <w:rPr>
                <w:rFonts w:hint="eastAsia" w:ascii="楷体" w:hAnsi="楷体" w:eastAsia="楷体" w:cs="楷体"/>
                <w:color w:val="auto"/>
                <w:sz w:val="24"/>
                <w:szCs w:val="24"/>
                <w:lang w:val="en-US" w:eastAsia="zh-CN"/>
              </w:rPr>
              <w:t xml:space="preserve"> </w:t>
            </w:r>
            <w:r>
              <w:rPr>
                <w:rFonts w:hint="eastAsia" w:ascii="楷体" w:hAnsi="楷体" w:eastAsia="楷体" w:cs="楷体"/>
                <w:b/>
                <w:bCs/>
                <w:color w:val="auto"/>
                <w:sz w:val="24"/>
                <w:szCs w:val="24"/>
                <w:lang w:eastAsia="zh-CN"/>
              </w:rPr>
              <w:t>☑</w:t>
            </w:r>
            <w:r>
              <w:rPr>
                <w:rFonts w:hint="eastAsia" w:ascii="楷体" w:hAnsi="楷体" w:eastAsia="楷体" w:cs="楷体"/>
                <w:color w:val="auto"/>
                <w:sz w:val="24"/>
                <w:szCs w:val="24"/>
              </w:rPr>
              <w:t xml:space="preserve">修建性详细规划  </w:t>
            </w:r>
          </w:p>
          <w:p>
            <w:pPr>
              <w:pStyle w:val="38"/>
              <w:spacing w:line="300" w:lineRule="exact"/>
              <w:jc w:val="both"/>
              <w:rPr>
                <w:rFonts w:hint="eastAsia" w:ascii="楷体" w:hAnsi="楷体" w:eastAsia="楷体" w:cs="楷体"/>
                <w:color w:val="auto"/>
                <w:sz w:val="24"/>
                <w:szCs w:val="24"/>
                <w:lang w:val="en-US" w:eastAsia="zh-CN"/>
              </w:rPr>
            </w:pP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lang w:eastAsia="zh-CN"/>
              </w:rPr>
              <w:t>初步</w:t>
            </w:r>
            <w:r>
              <w:rPr>
                <w:rFonts w:hint="eastAsia" w:ascii="楷体" w:hAnsi="楷体" w:eastAsia="楷体" w:cs="楷体"/>
                <w:color w:val="auto"/>
                <w:sz w:val="24"/>
                <w:szCs w:val="24"/>
              </w:rPr>
              <w:t>勘察</w:t>
            </w:r>
            <w:r>
              <w:rPr>
                <w:rFonts w:hint="eastAsia" w:ascii="楷体" w:hAnsi="楷体" w:eastAsia="楷体" w:cs="楷体"/>
                <w:color w:val="auto"/>
                <w:sz w:val="24"/>
                <w:szCs w:val="24"/>
                <w:lang w:val="en-US" w:eastAsia="zh-CN"/>
              </w:rPr>
              <w:t xml:space="preserve">        </w:t>
            </w: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rPr>
              <w:t xml:space="preserve">初步设计 </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 xml:space="preserve"> </w:t>
            </w:r>
            <w:r>
              <w:rPr>
                <w:rFonts w:hint="eastAsia" w:ascii="楷体" w:hAnsi="楷体" w:eastAsia="楷体" w:cs="楷体"/>
                <w:color w:val="auto"/>
                <w:sz w:val="24"/>
                <w:szCs w:val="24"/>
                <w:lang w:val="en-US" w:eastAsia="zh-CN"/>
              </w:rPr>
              <w:t xml:space="preserve">   </w:t>
            </w: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rPr>
              <w:t>概算编制</w:t>
            </w:r>
            <w:r>
              <w:rPr>
                <w:rFonts w:hint="eastAsia" w:ascii="楷体" w:hAnsi="楷体" w:eastAsia="楷体" w:cs="楷体"/>
                <w:color w:val="auto"/>
                <w:sz w:val="24"/>
                <w:szCs w:val="24"/>
                <w:lang w:val="en-US" w:eastAsia="zh-CN"/>
              </w:rPr>
              <w:t xml:space="preserve">   </w:t>
            </w:r>
          </w:p>
          <w:p>
            <w:pPr>
              <w:pStyle w:val="38"/>
              <w:spacing w:line="300" w:lineRule="exact"/>
              <w:jc w:val="both"/>
              <w:rPr>
                <w:rFonts w:hint="eastAsia" w:ascii="楷体" w:hAnsi="楷体" w:eastAsia="楷体" w:cs="楷体"/>
                <w:color w:val="auto"/>
                <w:sz w:val="24"/>
                <w:szCs w:val="24"/>
              </w:rPr>
            </w:pP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lang w:eastAsia="zh-CN"/>
              </w:rPr>
              <w:t>详细</w:t>
            </w:r>
            <w:r>
              <w:rPr>
                <w:rFonts w:hint="eastAsia" w:ascii="楷体" w:hAnsi="楷体" w:eastAsia="楷体" w:cs="楷体"/>
                <w:color w:val="auto"/>
                <w:sz w:val="24"/>
                <w:szCs w:val="24"/>
              </w:rPr>
              <w:t xml:space="preserve">勘察 </w:t>
            </w:r>
            <w:r>
              <w:rPr>
                <w:rFonts w:hint="eastAsia" w:ascii="楷体" w:hAnsi="楷体" w:eastAsia="楷体" w:cs="楷体"/>
                <w:color w:val="auto"/>
                <w:sz w:val="24"/>
                <w:szCs w:val="24"/>
                <w:lang w:val="en-US" w:eastAsia="zh-CN"/>
              </w:rPr>
              <w:t xml:space="preserve">       </w:t>
            </w: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rPr>
              <w:t xml:space="preserve">施工图设计  </w:t>
            </w:r>
            <w:r>
              <w:rPr>
                <w:rFonts w:hint="eastAsia" w:ascii="楷体" w:hAnsi="楷体" w:eastAsia="楷体" w:cs="楷体"/>
                <w:color w:val="auto"/>
                <w:sz w:val="24"/>
                <w:szCs w:val="24"/>
                <w:lang w:val="en-US" w:eastAsia="zh-CN"/>
              </w:rPr>
              <w:t xml:space="preserve">   </w:t>
            </w:r>
            <w:r>
              <w:rPr>
                <w:rFonts w:hint="eastAsia" w:ascii="楷体" w:hAnsi="楷体" w:eastAsia="楷体" w:cs="楷体"/>
                <w:b/>
                <w:color w:val="auto"/>
                <w:sz w:val="24"/>
                <w:szCs w:val="24"/>
              </w:rPr>
              <w:t>□</w:t>
            </w:r>
            <w:r>
              <w:rPr>
                <w:rFonts w:hint="eastAsia" w:ascii="楷体" w:hAnsi="楷体" w:eastAsia="楷体" w:cs="楷体"/>
                <w:color w:val="auto"/>
                <w:sz w:val="24"/>
                <w:szCs w:val="24"/>
              </w:rPr>
              <w:t xml:space="preserve">施工现场跟踪服务等  </w:t>
            </w:r>
          </w:p>
          <w:p>
            <w:pPr>
              <w:spacing w:line="300" w:lineRule="exact"/>
              <w:rPr>
                <w:rFonts w:hint="eastAsia" w:ascii="楷体" w:hAnsi="楷体" w:eastAsia="楷体" w:cs="楷体"/>
                <w:color w:val="auto"/>
                <w:sz w:val="24"/>
                <w:szCs w:val="24"/>
              </w:rPr>
            </w:pP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rPr>
              <w:t>本工程设计内容详见</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设计任务书</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195" w:type="dxa"/>
            <w:gridSpan w:val="4"/>
            <w:tcBorders>
              <w:top w:val="single" w:color="auto" w:sz="6" w:space="0"/>
              <w:left w:val="single" w:color="auto" w:sz="6" w:space="0"/>
              <w:bottom w:val="single" w:color="auto" w:sz="6" w:space="0"/>
              <w:right w:val="single" w:color="auto" w:sz="6" w:space="0"/>
            </w:tcBorders>
            <w:noWrap w:val="0"/>
            <w:vAlign w:val="center"/>
          </w:tcPr>
          <w:p>
            <w:pPr>
              <w:pStyle w:val="38"/>
              <w:tabs>
                <w:tab w:val="left" w:pos="1152"/>
              </w:tabs>
              <w:spacing w:before="0" w:beforeLines="0" w:after="0" w:afterLines="0" w:line="300" w:lineRule="exact"/>
              <w:ind w:left="1200" w:hanging="1200" w:hangingChars="500"/>
              <w:jc w:val="center"/>
              <w:rPr>
                <w:rFonts w:hint="eastAsia" w:ascii="楷体" w:hAnsi="楷体" w:eastAsia="楷体" w:cs="楷体"/>
                <w:color w:val="auto"/>
                <w:sz w:val="24"/>
                <w:szCs w:val="24"/>
              </w:rPr>
            </w:pPr>
            <w:r>
              <w:rPr>
                <w:rFonts w:hint="eastAsia" w:ascii="楷体" w:hAnsi="楷体" w:eastAsia="楷体" w:cs="楷体"/>
                <w:color w:val="auto"/>
                <w:sz w:val="24"/>
                <w:szCs w:val="24"/>
              </w:rPr>
              <w:t>（二）招标项目勘察</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设计要求</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080" w:type="dxa"/>
            <w:vMerge w:val="restart"/>
            <w:tcBorders>
              <w:top w:val="single" w:color="auto" w:sz="6" w:space="0"/>
              <w:left w:val="single" w:color="auto" w:sz="6" w:space="0"/>
              <w:right w:val="single" w:color="auto" w:sz="6" w:space="0"/>
            </w:tcBorders>
            <w:noWrap w:val="0"/>
            <w:vAlign w:val="center"/>
          </w:tcPr>
          <w:p>
            <w:pPr>
              <w:pStyle w:val="38"/>
              <w:widowControl w:val="0"/>
              <w:spacing w:before="0" w:beforeLines="0" w:after="0" w:afterLines="0"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1</w:t>
            </w:r>
            <w:r>
              <w:rPr>
                <w:rStyle w:val="45"/>
                <w:rFonts w:hint="eastAsia" w:ascii="楷体" w:hAnsi="楷体" w:eastAsia="楷体" w:cs="楷体"/>
                <w:b w:val="0"/>
                <w:bCs w:val="0"/>
                <w:color w:val="auto"/>
                <w:sz w:val="24"/>
                <w:szCs w:val="24"/>
                <w:lang w:val="en-US" w:eastAsia="zh-CN"/>
              </w:rPr>
              <w:t>4</w:t>
            </w:r>
            <w:r>
              <w:rPr>
                <w:rStyle w:val="45"/>
                <w:rFonts w:hint="eastAsia" w:ascii="楷体" w:hAnsi="楷体" w:eastAsia="楷体" w:cs="楷体"/>
                <w:b w:val="0"/>
                <w:bCs w:val="0"/>
                <w:color w:val="auto"/>
                <w:sz w:val="24"/>
                <w:szCs w:val="24"/>
              </w:rPr>
              <w:t>.</w:t>
            </w:r>
            <w:r>
              <w:rPr>
                <w:rStyle w:val="45"/>
                <w:rFonts w:hint="eastAsia" w:ascii="楷体" w:hAnsi="楷体" w:eastAsia="楷体" w:cs="楷体"/>
                <w:b w:val="0"/>
                <w:bCs w:val="0"/>
                <w:color w:val="auto"/>
                <w:sz w:val="24"/>
                <w:szCs w:val="24"/>
                <w:lang w:val="en-US" w:eastAsia="zh-CN"/>
              </w:rPr>
              <w:t>0</w:t>
            </w:r>
          </w:p>
          <w:p>
            <w:pPr>
              <w:spacing w:line="300" w:lineRule="exact"/>
              <w:jc w:val="center"/>
              <w:rPr>
                <w:rFonts w:hint="eastAsia" w:ascii="楷体" w:hAnsi="楷体" w:eastAsia="楷体" w:cs="楷体"/>
                <w:color w:val="auto"/>
                <w:sz w:val="24"/>
                <w:szCs w:val="24"/>
              </w:rPr>
            </w:pPr>
          </w:p>
        </w:tc>
        <w:tc>
          <w:tcPr>
            <w:tcW w:w="2160" w:type="dxa"/>
            <w:gridSpan w:val="2"/>
            <w:tcBorders>
              <w:top w:val="single" w:color="auto" w:sz="6" w:space="0"/>
              <w:left w:val="single" w:color="auto" w:sz="6" w:space="0"/>
              <w:right w:val="single" w:color="auto" w:sz="6" w:space="0"/>
            </w:tcBorders>
            <w:noWrap w:val="0"/>
            <w:vAlign w:val="center"/>
          </w:tcPr>
          <w:p>
            <w:pPr>
              <w:pStyle w:val="38"/>
              <w:widowControl w:val="0"/>
              <w:spacing w:before="0" w:beforeLines="0" w:after="0" w:afterLines="0"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勘察、</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w:t>
            </w:r>
          </w:p>
          <w:p>
            <w:pPr>
              <w:pStyle w:val="38"/>
              <w:widowControl w:val="0"/>
              <w:spacing w:before="0" w:beforeLines="0" w:after="0" w:afterLines="0" w:line="300" w:lineRule="exact"/>
              <w:jc w:val="center"/>
              <w:rPr>
                <w:rFonts w:hint="eastAsia" w:ascii="楷体" w:hAnsi="楷体" w:eastAsia="楷体" w:cs="楷体"/>
                <w:color w:val="auto"/>
                <w:sz w:val="24"/>
                <w:szCs w:val="24"/>
              </w:rPr>
            </w:pPr>
            <w:r>
              <w:rPr>
                <w:rStyle w:val="45"/>
                <w:rFonts w:hint="eastAsia" w:ascii="楷体" w:hAnsi="楷体" w:eastAsia="楷体" w:cs="楷体"/>
                <w:b w:val="0"/>
                <w:bCs w:val="0"/>
                <w:color w:val="auto"/>
                <w:sz w:val="24"/>
                <w:szCs w:val="24"/>
              </w:rPr>
              <w:t>要求</w:t>
            </w:r>
          </w:p>
        </w:tc>
        <w:tc>
          <w:tcPr>
            <w:tcW w:w="6955" w:type="dxa"/>
            <w:tcBorders>
              <w:top w:val="single" w:color="auto" w:sz="6" w:space="0"/>
              <w:left w:val="single" w:color="auto" w:sz="6" w:space="0"/>
              <w:right w:val="single" w:color="auto" w:sz="6" w:space="0"/>
            </w:tcBorders>
            <w:noWrap w:val="0"/>
            <w:vAlign w:val="center"/>
          </w:tcPr>
          <w:p>
            <w:pPr>
              <w:pStyle w:val="38"/>
              <w:widowControl w:val="0"/>
              <w:spacing w:before="0" w:beforeLines="0" w:after="0" w:afterLines="0" w:line="300" w:lineRule="exact"/>
              <w:jc w:val="both"/>
              <w:rPr>
                <w:rFonts w:hint="eastAsia" w:ascii="楷体" w:hAnsi="楷体" w:eastAsia="楷体" w:cs="楷体"/>
                <w:b/>
                <w:color w:val="auto"/>
                <w:sz w:val="24"/>
                <w:szCs w:val="24"/>
                <w:lang w:val="en-US" w:eastAsia="zh-CN"/>
              </w:rPr>
            </w:pPr>
            <w:r>
              <w:rPr>
                <w:rFonts w:hint="eastAsia" w:ascii="楷体" w:hAnsi="楷体" w:eastAsia="楷体" w:cs="楷体"/>
                <w:b/>
                <w:color w:val="auto"/>
                <w:sz w:val="24"/>
                <w:szCs w:val="24"/>
              </w:rPr>
              <w:t>□</w:t>
            </w:r>
            <w:r>
              <w:rPr>
                <w:rFonts w:hint="eastAsia" w:ascii="楷体" w:hAnsi="楷体" w:eastAsia="楷体" w:cs="楷体"/>
                <w:b/>
                <w:color w:val="auto"/>
                <w:sz w:val="24"/>
                <w:szCs w:val="24"/>
                <w:lang w:val="en-US" w:eastAsia="zh-CN"/>
              </w:rPr>
              <w:t xml:space="preserve"> </w:t>
            </w:r>
            <w:r>
              <w:rPr>
                <w:rFonts w:hint="eastAsia" w:ascii="楷体" w:hAnsi="楷体" w:eastAsia="楷体" w:cs="楷体"/>
                <w:color w:val="auto"/>
                <w:sz w:val="24"/>
                <w:szCs w:val="24"/>
              </w:rPr>
              <w:t>详见建设用地规划设计条件</w:t>
            </w:r>
          </w:p>
          <w:p>
            <w:pPr>
              <w:pStyle w:val="38"/>
              <w:widowControl w:val="0"/>
              <w:spacing w:before="0" w:beforeLines="0" w:after="0" w:afterLines="0" w:line="300" w:lineRule="exact"/>
              <w:jc w:val="both"/>
              <w:rPr>
                <w:rFonts w:hint="eastAsia" w:ascii="楷体" w:hAnsi="楷体" w:eastAsia="楷体" w:cs="楷体"/>
                <w:color w:val="auto"/>
                <w:sz w:val="24"/>
                <w:szCs w:val="24"/>
              </w:rPr>
            </w:pPr>
            <w:r>
              <w:rPr>
                <w:rFonts w:hint="eastAsia" w:ascii="楷体" w:hAnsi="楷体" w:eastAsia="楷体" w:cs="楷体"/>
                <w:b/>
                <w:color w:val="auto"/>
                <w:sz w:val="24"/>
                <w:szCs w:val="24"/>
                <w:lang w:eastAsia="zh-CN"/>
              </w:rPr>
              <w:t>☑</w:t>
            </w:r>
            <w:r>
              <w:rPr>
                <w:rFonts w:hint="eastAsia" w:ascii="楷体" w:hAnsi="楷体" w:eastAsia="楷体" w:cs="楷体"/>
                <w:b/>
                <w:color w:val="auto"/>
                <w:sz w:val="24"/>
                <w:szCs w:val="24"/>
                <w:lang w:val="en-US" w:eastAsia="zh-CN"/>
              </w:rPr>
              <w:t xml:space="preserve"> </w:t>
            </w:r>
            <w:r>
              <w:rPr>
                <w:rFonts w:hint="eastAsia" w:ascii="楷体" w:hAnsi="楷体" w:eastAsia="楷体" w:cs="楷体"/>
                <w:color w:val="auto"/>
                <w:sz w:val="24"/>
                <w:szCs w:val="24"/>
              </w:rPr>
              <w:t>详见《</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设计任务书》</w:t>
            </w:r>
          </w:p>
          <w:p>
            <w:pPr>
              <w:pStyle w:val="38"/>
              <w:widowControl w:val="0"/>
              <w:spacing w:before="0" w:beforeLines="0" w:after="0" w:afterLines="0" w:line="300" w:lineRule="exact"/>
              <w:jc w:val="both"/>
              <w:rPr>
                <w:rFonts w:hint="eastAsia" w:ascii="楷体" w:hAnsi="楷体" w:eastAsia="楷体" w:cs="楷体"/>
                <w:color w:val="auto"/>
                <w:sz w:val="24"/>
                <w:szCs w:val="24"/>
              </w:rPr>
            </w:pPr>
            <w:r>
              <w:rPr>
                <w:rFonts w:hint="eastAsia" w:ascii="楷体" w:hAnsi="楷体" w:eastAsia="楷体" w:cs="楷体"/>
                <w:b/>
                <w:color w:val="auto"/>
                <w:sz w:val="24"/>
                <w:szCs w:val="24"/>
              </w:rPr>
              <w:t>□</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187" w:hRule="atLeast"/>
        </w:trPr>
        <w:tc>
          <w:tcPr>
            <w:tcW w:w="1080" w:type="dxa"/>
            <w:vMerge w:val="continue"/>
            <w:tcBorders>
              <w:left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rPr>
            </w:pPr>
          </w:p>
        </w:tc>
        <w:tc>
          <w:tcPr>
            <w:tcW w:w="2160" w:type="dxa"/>
            <w:gridSpan w:val="2"/>
            <w:tcBorders>
              <w:top w:val="single" w:color="auto" w:sz="4" w:space="0"/>
              <w:left w:val="single" w:color="auto" w:sz="6" w:space="0"/>
              <w:bottom w:val="single" w:color="auto" w:sz="4" w:space="0"/>
              <w:right w:val="single" w:color="auto" w:sz="6" w:space="0"/>
            </w:tcBorders>
            <w:noWrap w:val="0"/>
            <w:vAlign w:val="center"/>
          </w:tcPr>
          <w:p>
            <w:pPr>
              <w:pStyle w:val="38"/>
              <w:widowControl w:val="0"/>
              <w:spacing w:before="0" w:beforeLines="0" w:after="0" w:afterLines="0"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勘察、设计文件</w:t>
            </w:r>
          </w:p>
          <w:p>
            <w:pPr>
              <w:pStyle w:val="38"/>
              <w:widowControl w:val="0"/>
              <w:spacing w:before="0" w:beforeLines="0" w:after="0" w:afterLines="0"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编制深度</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before="0" w:beforeLines="0" w:after="0" w:afterLines="0" w:line="300" w:lineRule="exact"/>
              <w:jc w:val="both"/>
              <w:rPr>
                <w:rFonts w:hint="eastAsia" w:ascii="楷体" w:hAnsi="楷体" w:eastAsia="楷体" w:cs="楷体"/>
                <w:b/>
                <w:color w:val="auto"/>
                <w:sz w:val="24"/>
                <w:szCs w:val="24"/>
              </w:rPr>
            </w:pPr>
            <w:r>
              <w:rPr>
                <w:rFonts w:hint="eastAsia" w:ascii="楷体" w:hAnsi="楷体" w:eastAsia="楷体" w:cs="楷体"/>
                <w:b/>
                <w:color w:val="auto"/>
                <w:sz w:val="24"/>
                <w:szCs w:val="24"/>
                <w:lang w:eastAsia="zh-CN"/>
              </w:rPr>
              <w:t>☑</w:t>
            </w:r>
            <w:r>
              <w:rPr>
                <w:rFonts w:hint="eastAsia" w:ascii="楷体" w:hAnsi="楷体" w:eastAsia="楷体" w:cs="楷体"/>
                <w:b/>
                <w:color w:val="auto"/>
                <w:sz w:val="24"/>
                <w:szCs w:val="24"/>
                <w:lang w:val="en-US" w:eastAsia="zh-CN"/>
              </w:rPr>
              <w:t xml:space="preserve"> </w:t>
            </w:r>
            <w:r>
              <w:rPr>
                <w:rFonts w:hint="eastAsia" w:ascii="楷体" w:hAnsi="楷体" w:eastAsia="楷体" w:cs="楷体"/>
                <w:color w:val="auto"/>
                <w:sz w:val="24"/>
                <w:szCs w:val="24"/>
              </w:rPr>
              <w:t>符合国家规划、勘察、设计深度规定要求</w:t>
            </w:r>
          </w:p>
          <w:p>
            <w:pPr>
              <w:pStyle w:val="38"/>
              <w:widowControl w:val="0"/>
              <w:spacing w:before="0" w:beforeLines="0" w:after="0" w:afterLines="0" w:line="300" w:lineRule="exact"/>
              <w:jc w:val="both"/>
              <w:rPr>
                <w:rFonts w:hint="eastAsia" w:ascii="楷体" w:hAnsi="楷体" w:eastAsia="楷体" w:cs="楷体"/>
                <w:color w:val="auto"/>
                <w:sz w:val="24"/>
                <w:szCs w:val="24"/>
              </w:rPr>
            </w:pP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rPr>
              <w:t>《建筑工程设计文件编制深度规定》</w:t>
            </w:r>
            <w:r>
              <w:rPr>
                <w:rFonts w:hint="eastAsia" w:ascii="楷体" w:hAnsi="楷体" w:eastAsia="楷体" w:cs="楷体"/>
                <w:b/>
                <w:bCs/>
                <w:color w:val="auto"/>
                <w:sz w:val="24"/>
                <w:szCs w:val="24"/>
              </w:rPr>
              <w:t>（住建部</w:t>
            </w:r>
            <w:r>
              <w:rPr>
                <w:rFonts w:hint="eastAsia" w:ascii="楷体" w:hAnsi="楷体" w:eastAsia="楷体" w:cs="楷体"/>
                <w:b/>
                <w:bCs/>
                <w:color w:val="auto"/>
                <w:sz w:val="24"/>
                <w:szCs w:val="24"/>
                <w:lang w:eastAsia="zh-CN"/>
              </w:rPr>
              <w:t>现行</w:t>
            </w:r>
            <w:r>
              <w:rPr>
                <w:rFonts w:hint="eastAsia" w:ascii="楷体" w:hAnsi="楷体" w:eastAsia="楷体" w:cs="楷体"/>
                <w:b/>
                <w:bCs/>
                <w:color w:val="auto"/>
                <w:sz w:val="24"/>
                <w:szCs w:val="24"/>
              </w:rPr>
              <w:t>版）</w:t>
            </w:r>
          </w:p>
          <w:p>
            <w:pPr>
              <w:pStyle w:val="38"/>
              <w:widowControl w:val="0"/>
              <w:spacing w:before="0" w:beforeLines="0" w:after="0" w:afterLines="0" w:line="300" w:lineRule="exact"/>
              <w:jc w:val="both"/>
              <w:rPr>
                <w:rFonts w:hint="eastAsia" w:ascii="楷体" w:hAnsi="楷体" w:eastAsia="楷体" w:cs="楷体"/>
                <w:color w:val="auto"/>
                <w:sz w:val="24"/>
                <w:szCs w:val="24"/>
              </w:rPr>
            </w:pPr>
            <w:r>
              <w:rPr>
                <w:rFonts w:hint="eastAsia" w:ascii="楷体" w:hAnsi="楷体" w:eastAsia="楷体" w:cs="楷体"/>
                <w:b/>
                <w:color w:val="auto"/>
                <w:sz w:val="24"/>
                <w:szCs w:val="24"/>
              </w:rPr>
              <w:t>□</w:t>
            </w:r>
            <w:r>
              <w:rPr>
                <w:rFonts w:hint="eastAsia" w:ascii="楷体" w:hAnsi="楷体" w:eastAsia="楷体" w:cs="楷体"/>
                <w:color w:val="auto"/>
                <w:sz w:val="24"/>
                <w:szCs w:val="24"/>
              </w:rPr>
              <w:t>《市政公用工程设计文件编制深度规定》</w:t>
            </w:r>
            <w:r>
              <w:rPr>
                <w:rFonts w:hint="eastAsia" w:ascii="楷体" w:hAnsi="楷体" w:eastAsia="楷体" w:cs="楷体"/>
                <w:b/>
                <w:bCs/>
                <w:color w:val="auto"/>
                <w:sz w:val="24"/>
                <w:szCs w:val="24"/>
              </w:rPr>
              <w:t>（住建部</w:t>
            </w:r>
            <w:r>
              <w:rPr>
                <w:rFonts w:hint="eastAsia" w:ascii="楷体" w:hAnsi="楷体" w:eastAsia="楷体" w:cs="楷体"/>
                <w:b/>
                <w:bCs/>
                <w:color w:val="auto"/>
                <w:sz w:val="24"/>
                <w:szCs w:val="24"/>
                <w:lang w:eastAsia="zh-CN"/>
              </w:rPr>
              <w:t>现行</w:t>
            </w:r>
            <w:r>
              <w:rPr>
                <w:rFonts w:hint="eastAsia" w:ascii="楷体" w:hAnsi="楷体" w:eastAsia="楷体" w:cs="楷体"/>
                <w:b/>
                <w:bCs/>
                <w:color w:val="auto"/>
                <w:sz w:val="24"/>
                <w:szCs w:val="24"/>
              </w:rPr>
              <w:t>版）</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352" w:hRule="atLeast"/>
        </w:trPr>
        <w:tc>
          <w:tcPr>
            <w:tcW w:w="1080" w:type="dxa"/>
            <w:vMerge w:val="continue"/>
            <w:tcBorders>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rPr>
            </w:pPr>
          </w:p>
        </w:tc>
        <w:tc>
          <w:tcPr>
            <w:tcW w:w="2160" w:type="dxa"/>
            <w:gridSpan w:val="2"/>
            <w:tcBorders>
              <w:top w:val="single" w:color="auto" w:sz="4" w:space="0"/>
              <w:left w:val="single" w:color="auto" w:sz="6" w:space="0"/>
              <w:bottom w:val="single" w:color="auto" w:sz="6" w:space="0"/>
              <w:right w:val="single" w:color="auto" w:sz="6" w:space="0"/>
            </w:tcBorders>
            <w:noWrap w:val="0"/>
            <w:vAlign w:val="center"/>
          </w:tcPr>
          <w:p>
            <w:pPr>
              <w:pStyle w:val="38"/>
              <w:widowControl w:val="0"/>
              <w:spacing w:before="0" w:beforeLines="0" w:after="0" w:afterLines="0"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设计控制</w:t>
            </w:r>
          </w:p>
          <w:p>
            <w:pPr>
              <w:pStyle w:val="38"/>
              <w:widowControl w:val="0"/>
              <w:spacing w:before="0" w:beforeLines="0" w:after="0" w:afterLines="0"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要求</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before="0" w:beforeLines="0" w:after="0" w:afterLines="0" w:line="300" w:lineRule="exact"/>
              <w:jc w:val="both"/>
              <w:rPr>
                <w:rFonts w:hint="eastAsia" w:ascii="楷体" w:hAnsi="楷体" w:eastAsia="楷体" w:cs="楷体"/>
                <w:b/>
                <w:color w:val="auto"/>
                <w:sz w:val="24"/>
                <w:szCs w:val="24"/>
              </w:rPr>
            </w:pPr>
            <w:r>
              <w:rPr>
                <w:rFonts w:hint="eastAsia" w:ascii="楷体" w:hAnsi="楷体" w:eastAsia="楷体" w:cs="楷体"/>
                <w:b/>
                <w:color w:val="auto"/>
                <w:sz w:val="24"/>
                <w:szCs w:val="24"/>
                <w:lang w:eastAsia="zh-CN"/>
              </w:rPr>
              <w:t>☑</w:t>
            </w:r>
            <w:r>
              <w:rPr>
                <w:rFonts w:hint="eastAsia" w:ascii="楷体" w:hAnsi="楷体" w:eastAsia="楷体" w:cs="楷体"/>
                <w:color w:val="auto"/>
                <w:sz w:val="24"/>
                <w:szCs w:val="24"/>
              </w:rPr>
              <w:t>实际招标部分工程造价不应超过招标部分总额</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u w:val="single"/>
                <w:lang w:val="en-US" w:eastAsia="zh-CN"/>
              </w:rPr>
              <w:t>12742.01</w:t>
            </w:r>
            <w:r>
              <w:rPr>
                <w:rFonts w:hint="eastAsia" w:ascii="楷体" w:hAnsi="楷体" w:eastAsia="楷体" w:cs="楷体"/>
                <w:color w:val="auto"/>
                <w:sz w:val="24"/>
                <w:szCs w:val="24"/>
              </w:rPr>
              <w:t>万元。</w:t>
            </w:r>
          </w:p>
          <w:p>
            <w:pPr>
              <w:pStyle w:val="38"/>
              <w:widowControl w:val="0"/>
              <w:spacing w:before="0" w:beforeLines="0" w:after="0" w:afterLines="0" w:line="300" w:lineRule="exact"/>
              <w:jc w:val="both"/>
              <w:rPr>
                <w:rFonts w:hint="eastAsia" w:ascii="楷体" w:hAnsi="楷体" w:eastAsia="楷体" w:cs="楷体"/>
                <w:color w:val="auto"/>
                <w:sz w:val="24"/>
                <w:szCs w:val="24"/>
              </w:rPr>
            </w:pPr>
            <w:r>
              <w:rPr>
                <w:rFonts w:hint="eastAsia" w:ascii="楷体" w:hAnsi="楷体" w:eastAsia="楷体" w:cs="楷体"/>
                <w:b/>
                <w:color w:val="auto"/>
                <w:sz w:val="24"/>
                <w:szCs w:val="24"/>
              </w:rPr>
              <w:t>□</w:t>
            </w:r>
            <w:r>
              <w:rPr>
                <w:rFonts w:hint="eastAsia" w:ascii="楷体" w:hAnsi="楷体" w:eastAsia="楷体" w:cs="楷体"/>
                <w:color w:val="auto"/>
                <w:sz w:val="24"/>
                <w:szCs w:val="24"/>
              </w:rPr>
              <w:t>设计总面积（含各项附属设施面积）不应超过招标部分总建筑面积</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平方米。</w:t>
            </w:r>
          </w:p>
          <w:p>
            <w:pPr>
              <w:pStyle w:val="38"/>
              <w:widowControl w:val="0"/>
              <w:spacing w:before="0" w:beforeLines="0" w:after="0" w:afterLines="0" w:line="300" w:lineRule="exact"/>
              <w:jc w:val="both"/>
              <w:rPr>
                <w:rFonts w:hint="eastAsia" w:ascii="楷体" w:hAnsi="楷体" w:eastAsia="楷体" w:cs="楷体"/>
                <w:color w:val="auto"/>
                <w:sz w:val="24"/>
                <w:szCs w:val="24"/>
              </w:rPr>
            </w:pPr>
            <w:r>
              <w:rPr>
                <w:rFonts w:hint="eastAsia" w:ascii="楷体" w:hAnsi="楷体" w:eastAsia="楷体" w:cs="楷体"/>
                <w:b/>
                <w:color w:val="auto"/>
                <w:sz w:val="24"/>
                <w:szCs w:val="24"/>
              </w:rPr>
              <w:t>□</w:t>
            </w:r>
            <w:r>
              <w:rPr>
                <w:rFonts w:hint="eastAsia" w:ascii="楷体" w:hAnsi="楷体" w:eastAsia="楷体" w:cs="楷体"/>
                <w:color w:val="auto"/>
                <w:sz w:val="24"/>
                <w:szCs w:val="24"/>
              </w:rPr>
              <w:t>其他说明：</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2138"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rPr>
              <w:t>1</w:t>
            </w:r>
            <w:r>
              <w:rPr>
                <w:rFonts w:hint="eastAsia" w:ascii="楷体" w:hAnsi="楷体" w:eastAsia="楷体" w:cs="楷体"/>
                <w:color w:val="auto"/>
                <w:sz w:val="24"/>
                <w:szCs w:val="24"/>
                <w:lang w:val="en-US" w:eastAsia="zh-CN"/>
              </w:rPr>
              <w:t>4</w:t>
            </w: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1</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ind w:firstLine="240" w:firstLineChars="100"/>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勘察</w:t>
            </w:r>
            <w:r>
              <w:rPr>
                <w:rStyle w:val="45"/>
                <w:rFonts w:hint="eastAsia" w:ascii="楷体" w:hAnsi="楷体" w:eastAsia="楷体" w:cs="楷体"/>
                <w:b w:val="0"/>
                <w:bCs w:val="0"/>
                <w:color w:val="auto"/>
                <w:sz w:val="24"/>
                <w:szCs w:val="24"/>
                <w:lang w:eastAsia="zh-CN"/>
              </w:rPr>
              <w:t>、</w:t>
            </w:r>
            <w:r>
              <w:rPr>
                <w:rStyle w:val="45"/>
                <w:rFonts w:hint="eastAsia" w:ascii="楷体" w:hAnsi="楷体" w:eastAsia="楷体" w:cs="楷体"/>
                <w:b w:val="0"/>
                <w:bCs w:val="0"/>
                <w:color w:val="auto"/>
                <w:sz w:val="24"/>
                <w:szCs w:val="24"/>
                <w:lang w:val="en-US" w:eastAsia="zh-CN"/>
              </w:rPr>
              <w:t>初步</w:t>
            </w:r>
            <w:r>
              <w:rPr>
                <w:rStyle w:val="45"/>
                <w:rFonts w:hint="eastAsia" w:ascii="楷体" w:hAnsi="楷体" w:eastAsia="楷体" w:cs="楷体"/>
                <w:b w:val="0"/>
                <w:bCs w:val="0"/>
                <w:color w:val="auto"/>
                <w:sz w:val="24"/>
                <w:szCs w:val="24"/>
              </w:rPr>
              <w:t>设计</w:t>
            </w:r>
          </w:p>
          <w:p>
            <w:pPr>
              <w:pStyle w:val="38"/>
              <w:widowControl w:val="0"/>
              <w:spacing w:line="300" w:lineRule="exact"/>
              <w:ind w:firstLine="240" w:firstLineChars="100"/>
              <w:jc w:val="center"/>
              <w:rPr>
                <w:rFonts w:hint="eastAsia" w:ascii="楷体" w:hAnsi="楷体" w:eastAsia="楷体" w:cs="楷体"/>
                <w:color w:val="auto"/>
                <w:sz w:val="24"/>
                <w:szCs w:val="24"/>
              </w:rPr>
            </w:pPr>
            <w:r>
              <w:rPr>
                <w:rStyle w:val="45"/>
                <w:rFonts w:hint="eastAsia" w:ascii="楷体" w:hAnsi="楷体" w:eastAsia="楷体" w:cs="楷体"/>
                <w:b w:val="0"/>
                <w:bCs w:val="0"/>
                <w:color w:val="auto"/>
                <w:sz w:val="24"/>
                <w:szCs w:val="24"/>
              </w:rPr>
              <w:t>周期要求</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spacing w:line="300" w:lineRule="exact"/>
              <w:rPr>
                <w:rFonts w:hint="eastAsia" w:ascii="楷体" w:hAnsi="楷体" w:eastAsia="楷体" w:cs="楷体"/>
                <w:color w:val="auto"/>
                <w:sz w:val="24"/>
                <w:szCs w:val="24"/>
              </w:rPr>
            </w:pPr>
            <w:r>
              <w:rPr>
                <w:rFonts w:hint="eastAsia" w:ascii="楷体" w:hAnsi="楷体" w:eastAsia="楷体" w:cs="楷体"/>
                <w:color w:val="auto"/>
                <w:sz w:val="24"/>
                <w:szCs w:val="24"/>
              </w:rPr>
              <w:t>总勘察</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设计周期为</w:t>
            </w:r>
            <w:r>
              <w:rPr>
                <w:rFonts w:hint="eastAsia" w:ascii="楷体" w:hAnsi="楷体" w:eastAsia="楷体" w:cs="楷体"/>
                <w:color w:val="auto"/>
                <w:sz w:val="24"/>
                <w:szCs w:val="24"/>
                <w:u w:val="single"/>
                <w:lang w:val="en-US" w:eastAsia="zh-CN"/>
              </w:rPr>
              <w:t>30</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个日历天。</w:t>
            </w:r>
          </w:p>
          <w:p>
            <w:pPr>
              <w:spacing w:line="300" w:lineRule="exact"/>
              <w:rPr>
                <w:rFonts w:hint="eastAsia" w:ascii="楷体" w:hAnsi="楷体" w:eastAsia="楷体" w:cs="楷体"/>
                <w:color w:val="auto"/>
                <w:sz w:val="24"/>
                <w:szCs w:val="24"/>
              </w:rPr>
            </w:pPr>
            <w:r>
              <w:rPr>
                <w:rFonts w:hint="eastAsia" w:ascii="楷体" w:hAnsi="楷体" w:eastAsia="楷体" w:cs="楷体"/>
                <w:b/>
                <w:bCs/>
                <w:color w:val="auto"/>
                <w:sz w:val="24"/>
                <w:szCs w:val="24"/>
                <w:lang w:val="en-US" w:eastAsia="zh-CN"/>
              </w:rPr>
              <w:t>1.</w:t>
            </w:r>
            <w:r>
              <w:rPr>
                <w:rFonts w:hint="eastAsia" w:ascii="楷体" w:hAnsi="楷体" w:eastAsia="楷体" w:cs="楷体"/>
                <w:color w:val="auto"/>
                <w:sz w:val="24"/>
                <w:szCs w:val="24"/>
              </w:rPr>
              <w:t>方案设计：自签订合同后</w:t>
            </w:r>
            <w:r>
              <w:rPr>
                <w:rFonts w:hint="eastAsia" w:ascii="楷体" w:hAnsi="楷体" w:eastAsia="楷体" w:cs="楷体"/>
                <w:color w:val="auto"/>
                <w:sz w:val="24"/>
                <w:szCs w:val="24"/>
                <w:u w:val="single"/>
                <w:lang w:val="en-US" w:eastAsia="zh-CN"/>
              </w:rPr>
              <w:t>10</w:t>
            </w:r>
            <w:r>
              <w:rPr>
                <w:rFonts w:hint="eastAsia" w:ascii="楷体" w:hAnsi="楷体" w:eastAsia="楷体" w:cs="楷体"/>
                <w:color w:val="auto"/>
                <w:sz w:val="24"/>
                <w:szCs w:val="24"/>
              </w:rPr>
              <w:t>个日历天内提交本项目设计方案成果文件（含项目估算）；</w:t>
            </w:r>
          </w:p>
          <w:p>
            <w:pPr>
              <w:spacing w:line="300" w:lineRule="exact"/>
              <w:rPr>
                <w:rFonts w:hint="eastAsia" w:ascii="楷体" w:hAnsi="楷体" w:eastAsia="楷体" w:cs="楷体"/>
                <w:color w:val="auto"/>
                <w:sz w:val="24"/>
                <w:szCs w:val="24"/>
              </w:rPr>
            </w:pPr>
            <w:r>
              <w:rPr>
                <w:rFonts w:hint="eastAsia" w:ascii="楷体" w:hAnsi="楷体" w:eastAsia="楷体" w:cs="楷体"/>
                <w:b/>
                <w:bCs/>
                <w:color w:val="auto"/>
                <w:sz w:val="24"/>
                <w:szCs w:val="24"/>
                <w:lang w:val="en-US" w:eastAsia="zh-CN"/>
              </w:rPr>
              <w:t>2.</w:t>
            </w:r>
            <w:r>
              <w:rPr>
                <w:rFonts w:hint="eastAsia" w:ascii="楷体" w:hAnsi="楷体" w:eastAsia="楷体" w:cs="楷体"/>
                <w:color w:val="auto"/>
                <w:sz w:val="24"/>
                <w:szCs w:val="24"/>
              </w:rPr>
              <w:t>初步设计：自收到设计方案确认文件后</w:t>
            </w:r>
            <w:r>
              <w:rPr>
                <w:rFonts w:hint="eastAsia" w:ascii="楷体" w:hAnsi="楷体" w:eastAsia="楷体" w:cs="楷体"/>
                <w:color w:val="auto"/>
                <w:sz w:val="24"/>
                <w:szCs w:val="24"/>
                <w:u w:val="single"/>
                <w:lang w:val="en-US" w:eastAsia="zh-CN"/>
              </w:rPr>
              <w:t>20</w:t>
            </w:r>
            <w:r>
              <w:rPr>
                <w:rFonts w:hint="eastAsia" w:ascii="楷体" w:hAnsi="楷体" w:eastAsia="楷体" w:cs="楷体"/>
                <w:color w:val="auto"/>
                <w:sz w:val="24"/>
                <w:szCs w:val="24"/>
              </w:rPr>
              <w:t>个日历天内提交初步设计成果文件（含项目概算）；</w:t>
            </w:r>
          </w:p>
          <w:p>
            <w:pPr>
              <w:spacing w:line="300" w:lineRule="exact"/>
              <w:rPr>
                <w:rFonts w:hint="eastAsia" w:ascii="楷体" w:hAnsi="楷体" w:eastAsia="楷体" w:cs="楷体"/>
                <w:color w:val="auto"/>
                <w:sz w:val="24"/>
                <w:szCs w:val="24"/>
              </w:rPr>
            </w:pPr>
            <w:r>
              <w:rPr>
                <w:rFonts w:hint="eastAsia" w:ascii="楷体" w:hAnsi="楷体" w:eastAsia="楷体" w:cs="楷体"/>
                <w:bCs/>
                <w:color w:val="auto"/>
                <w:kern w:val="0"/>
                <w:sz w:val="24"/>
                <w:szCs w:val="24"/>
              </w:rPr>
              <w:t>同时，自签订合同后</w:t>
            </w:r>
            <w:r>
              <w:rPr>
                <w:rFonts w:hint="eastAsia" w:ascii="楷体" w:hAnsi="楷体" w:eastAsia="楷体" w:cs="楷体"/>
                <w:bCs/>
                <w:color w:val="auto"/>
                <w:kern w:val="0"/>
                <w:sz w:val="24"/>
                <w:szCs w:val="24"/>
                <w:u w:val="single"/>
                <w:lang w:val="en-US" w:eastAsia="zh-CN"/>
              </w:rPr>
              <w:t>3</w:t>
            </w:r>
            <w:r>
              <w:rPr>
                <w:rFonts w:hint="eastAsia" w:ascii="楷体" w:hAnsi="楷体" w:eastAsia="楷体" w:cs="楷体"/>
                <w:color w:val="auto"/>
                <w:sz w:val="24"/>
                <w:szCs w:val="24"/>
                <w:u w:val="single"/>
                <w:lang w:val="en-US" w:eastAsia="zh-CN"/>
              </w:rPr>
              <w:t>0</w:t>
            </w:r>
            <w:r>
              <w:rPr>
                <w:rFonts w:hint="eastAsia" w:ascii="楷体" w:hAnsi="楷体" w:eastAsia="楷体" w:cs="楷体"/>
                <w:bCs/>
                <w:color w:val="auto"/>
                <w:kern w:val="0"/>
                <w:sz w:val="24"/>
                <w:szCs w:val="24"/>
              </w:rPr>
              <w:t>个日历天内提交勘察成果文件</w:t>
            </w:r>
            <w:r>
              <w:rPr>
                <w:rFonts w:hint="eastAsia" w:ascii="楷体" w:hAnsi="楷体" w:eastAsia="楷体" w:cs="楷体"/>
                <w:color w:val="auto"/>
                <w:sz w:val="24"/>
                <w:szCs w:val="24"/>
              </w:rPr>
              <w:t>。</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77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1</w:t>
            </w:r>
            <w:r>
              <w:rPr>
                <w:rFonts w:hint="eastAsia" w:ascii="楷体" w:hAnsi="楷体" w:eastAsia="楷体" w:cs="楷体"/>
                <w:color w:val="auto"/>
                <w:sz w:val="24"/>
                <w:szCs w:val="24"/>
                <w:lang w:val="en-US" w:eastAsia="zh-CN"/>
              </w:rPr>
              <w:t>5</w:t>
            </w:r>
            <w:r>
              <w:rPr>
                <w:rFonts w:hint="eastAsia" w:ascii="楷体" w:hAnsi="楷体" w:eastAsia="楷体" w:cs="楷体"/>
                <w:color w:val="auto"/>
                <w:sz w:val="24"/>
                <w:szCs w:val="24"/>
              </w:rPr>
              <w:t>.1</w:t>
            </w:r>
          </w:p>
          <w:p>
            <w:pPr>
              <w:spacing w:line="300" w:lineRule="exact"/>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18.1</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17"/>
              <w:spacing w:before="100" w:beforeLines="0" w:after="100" w:afterLines="0" w:line="300" w:lineRule="exact"/>
              <w:jc w:val="center"/>
              <w:rPr>
                <w:rStyle w:val="45"/>
                <w:rFonts w:hint="eastAsia" w:ascii="楷体" w:hAnsi="楷体" w:eastAsia="楷体" w:cs="楷体"/>
                <w:b w:val="0"/>
                <w:bCs w:val="0"/>
                <w:color w:val="auto"/>
                <w:sz w:val="24"/>
                <w:szCs w:val="24"/>
              </w:rPr>
            </w:pPr>
            <w:r>
              <w:rPr>
                <w:rFonts w:hint="eastAsia" w:ascii="楷体" w:hAnsi="楷体" w:eastAsia="楷体" w:cs="楷体"/>
                <w:color w:val="auto"/>
                <w:sz w:val="24"/>
                <w:szCs w:val="24"/>
              </w:rPr>
              <w:t>招标控制价、投标报价和结算价要求</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spacing w:line="300" w:lineRule="exact"/>
              <w:ind w:left="70" w:hanging="70" w:hangingChars="29"/>
              <w:rPr>
                <w:rFonts w:hint="eastAsia" w:ascii="楷体" w:hAnsi="楷体" w:eastAsia="楷体" w:cs="楷体"/>
                <w:color w:val="auto"/>
                <w:kern w:val="0"/>
                <w:sz w:val="24"/>
                <w:szCs w:val="24"/>
              </w:rPr>
            </w:pPr>
            <w:r>
              <w:rPr>
                <w:rFonts w:hint="eastAsia" w:ascii="楷体" w:hAnsi="楷体" w:eastAsia="楷体" w:cs="楷体"/>
                <w:b/>
                <w:bCs/>
                <w:color w:val="auto"/>
                <w:kern w:val="0"/>
                <w:sz w:val="24"/>
                <w:szCs w:val="24"/>
              </w:rPr>
              <w:t>1.</w:t>
            </w:r>
            <w:r>
              <w:rPr>
                <w:rFonts w:hint="eastAsia" w:ascii="楷体" w:hAnsi="楷体" w:eastAsia="楷体" w:cs="楷体"/>
                <w:color w:val="auto"/>
                <w:sz w:val="24"/>
                <w:szCs w:val="24"/>
                <w:lang w:eastAsia="zh-CN"/>
              </w:rPr>
              <w:t>最高投标限</w:t>
            </w:r>
            <w:r>
              <w:rPr>
                <w:rFonts w:hint="eastAsia" w:ascii="楷体" w:hAnsi="楷体" w:eastAsia="楷体" w:cs="楷体"/>
                <w:color w:val="auto"/>
                <w:sz w:val="24"/>
                <w:szCs w:val="24"/>
              </w:rPr>
              <w:t>价</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本项目估算(概算)建安工程费约</w:t>
            </w:r>
            <w:r>
              <w:rPr>
                <w:rFonts w:hint="eastAsia" w:ascii="楷体" w:hAnsi="楷体" w:eastAsia="楷体" w:cs="楷体"/>
                <w:color w:val="auto"/>
                <w:sz w:val="24"/>
                <w:szCs w:val="24"/>
                <w:u w:val="single"/>
                <w:lang w:val="en-US" w:eastAsia="zh-CN"/>
              </w:rPr>
              <w:t>12742.01万</w:t>
            </w:r>
            <w:r>
              <w:rPr>
                <w:rFonts w:hint="eastAsia" w:ascii="楷体" w:hAnsi="楷体" w:eastAsia="楷体" w:cs="楷体"/>
                <w:color w:val="auto"/>
                <w:sz w:val="24"/>
                <w:szCs w:val="24"/>
              </w:rPr>
              <w:t>元，招标人参照</w:t>
            </w:r>
            <w:r>
              <w:rPr>
                <w:rFonts w:hint="eastAsia" w:ascii="楷体" w:hAnsi="楷体" w:eastAsia="楷体" w:cs="楷体"/>
                <w:color w:val="auto"/>
                <w:sz w:val="24"/>
                <w:szCs w:val="24"/>
                <w:lang w:eastAsia="zh-CN"/>
              </w:rPr>
              <w:t>（</w:t>
            </w:r>
            <w:r>
              <w:rPr>
                <w:rFonts w:hint="eastAsia" w:ascii="楷体" w:hAnsi="楷体" w:eastAsia="楷体" w:cs="宋体"/>
                <w:color w:val="auto"/>
                <w:sz w:val="24"/>
                <w:highlight w:val="none"/>
                <w:u w:val="single" w:color="auto"/>
              </w:rPr>
              <w:t>《国家计委、建设部关于发布〈工程勘察设计收费管理规定〉的通知》（计价格〔2002〕10号）</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规定，计算</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设计收费基准价（</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lang w:eastAsia="zh-CN"/>
              </w:rPr>
              <w:t>设计最高投标限</w:t>
            </w:r>
            <w:r>
              <w:rPr>
                <w:rFonts w:hint="eastAsia" w:ascii="楷体" w:hAnsi="楷体" w:eastAsia="楷体" w:cs="楷体"/>
                <w:color w:val="auto"/>
                <w:sz w:val="24"/>
                <w:szCs w:val="24"/>
              </w:rPr>
              <w:t>价）为</w:t>
            </w:r>
            <w:r>
              <w:rPr>
                <w:rFonts w:hint="eastAsia" w:ascii="楷体" w:hAnsi="楷体" w:eastAsia="楷体" w:cs="宋体"/>
                <w:color w:val="auto"/>
                <w:sz w:val="24"/>
                <w:highlight w:val="none"/>
                <w:u w:val="single" w:color="auto"/>
                <w:lang w:val="en-US" w:eastAsia="zh-CN"/>
              </w:rPr>
              <w:t>1694882.98</w:t>
            </w:r>
            <w:r>
              <w:rPr>
                <w:rFonts w:hint="eastAsia" w:ascii="楷体" w:hAnsi="楷体" w:eastAsia="楷体" w:cs="楷体"/>
                <w:color w:val="auto"/>
                <w:sz w:val="24"/>
                <w:szCs w:val="24"/>
              </w:rPr>
              <w:t>元和勘察收费基准价</w:t>
            </w:r>
            <w:r>
              <w:rPr>
                <w:rFonts w:hint="eastAsia" w:ascii="楷体" w:hAnsi="楷体" w:eastAsia="楷体" w:cs="楷体"/>
                <w:color w:val="auto"/>
                <w:kern w:val="0"/>
                <w:sz w:val="24"/>
                <w:szCs w:val="24"/>
              </w:rPr>
              <w:t>（</w:t>
            </w:r>
            <w:r>
              <w:rPr>
                <w:rFonts w:hint="eastAsia" w:ascii="楷体" w:hAnsi="楷体" w:eastAsia="楷体" w:cs="楷体"/>
                <w:color w:val="auto"/>
                <w:kern w:val="0"/>
                <w:sz w:val="24"/>
                <w:szCs w:val="24"/>
                <w:lang w:eastAsia="zh-CN"/>
              </w:rPr>
              <w:t>勘察</w:t>
            </w:r>
            <w:r>
              <w:rPr>
                <w:rFonts w:hint="eastAsia" w:ascii="楷体" w:hAnsi="楷体" w:eastAsia="楷体" w:cs="楷体"/>
                <w:color w:val="auto"/>
                <w:sz w:val="24"/>
                <w:szCs w:val="24"/>
                <w:lang w:eastAsia="zh-CN"/>
              </w:rPr>
              <w:t>最高投标限</w:t>
            </w:r>
            <w:r>
              <w:rPr>
                <w:rFonts w:hint="eastAsia" w:ascii="楷体" w:hAnsi="楷体" w:eastAsia="楷体" w:cs="楷体"/>
                <w:color w:val="auto"/>
                <w:sz w:val="24"/>
                <w:szCs w:val="24"/>
              </w:rPr>
              <w:t>价</w:t>
            </w:r>
            <w:r>
              <w:rPr>
                <w:rFonts w:hint="eastAsia" w:ascii="楷体" w:hAnsi="楷体" w:eastAsia="楷体" w:cs="楷体"/>
                <w:color w:val="auto"/>
                <w:kern w:val="0"/>
                <w:sz w:val="24"/>
                <w:szCs w:val="24"/>
                <w:lang w:val="en-US" w:eastAsia="zh-CN"/>
              </w:rPr>
              <w:t>)为</w:t>
            </w:r>
            <w:r>
              <w:rPr>
                <w:rFonts w:hint="eastAsia" w:ascii="楷体" w:hAnsi="楷体" w:eastAsia="楷体" w:cs="宋体"/>
                <w:color w:val="auto"/>
                <w:sz w:val="24"/>
                <w:highlight w:val="none"/>
                <w:u w:val="single" w:color="auto"/>
                <w:lang w:val="en-US" w:eastAsia="zh-CN"/>
              </w:rPr>
              <w:t>1274201.00</w:t>
            </w:r>
            <w:r>
              <w:rPr>
                <w:rFonts w:hint="eastAsia" w:ascii="楷体" w:hAnsi="楷体" w:eastAsia="楷体" w:cs="楷体"/>
                <w:b w:val="0"/>
                <w:bCs w:val="0"/>
                <w:color w:val="auto"/>
                <w:sz w:val="24"/>
                <w:szCs w:val="24"/>
                <w:lang w:val="en-US" w:eastAsia="zh-CN"/>
              </w:rPr>
              <w:t>元</w:t>
            </w:r>
            <w:r>
              <w:rPr>
                <w:rFonts w:hint="eastAsia" w:ascii="楷体" w:hAnsi="楷体" w:eastAsia="楷体" w:cs="楷体"/>
                <w:color w:val="auto"/>
                <w:kern w:val="0"/>
                <w:sz w:val="24"/>
                <w:szCs w:val="24"/>
              </w:rPr>
              <w:t>。</w:t>
            </w:r>
          </w:p>
          <w:p>
            <w:pPr>
              <w:spacing w:line="300" w:lineRule="exact"/>
              <w:rPr>
                <w:rFonts w:hint="eastAsia" w:ascii="楷体" w:hAnsi="楷体" w:eastAsia="楷体" w:cs="楷体"/>
                <w:color w:val="auto"/>
                <w:sz w:val="24"/>
                <w:szCs w:val="24"/>
              </w:rPr>
            </w:pPr>
            <w:r>
              <w:rPr>
                <w:rFonts w:hint="eastAsia" w:ascii="楷体" w:hAnsi="楷体" w:eastAsia="楷体" w:cs="楷体"/>
                <w:b/>
                <w:bCs/>
                <w:color w:val="auto"/>
                <w:kern w:val="0"/>
                <w:sz w:val="24"/>
                <w:szCs w:val="24"/>
              </w:rPr>
              <w:t>2.</w:t>
            </w:r>
            <w:r>
              <w:rPr>
                <w:rFonts w:hint="eastAsia" w:ascii="楷体" w:hAnsi="楷体" w:eastAsia="楷体" w:cs="楷体"/>
                <w:b w:val="0"/>
                <w:bCs w:val="0"/>
                <w:color w:val="auto"/>
                <w:kern w:val="0"/>
                <w:sz w:val="24"/>
                <w:szCs w:val="24"/>
                <w:lang w:eastAsia="zh-CN"/>
              </w:rPr>
              <w:t>投标报价</w:t>
            </w:r>
            <w:r>
              <w:rPr>
                <w:rFonts w:hint="eastAsia" w:ascii="楷体" w:hAnsi="楷体" w:eastAsia="楷体" w:cs="楷体"/>
                <w:color w:val="auto"/>
                <w:sz w:val="24"/>
                <w:szCs w:val="24"/>
              </w:rPr>
              <w:t>要求：</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1</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投标人的</w:t>
            </w:r>
            <w:r>
              <w:rPr>
                <w:rFonts w:hint="eastAsia" w:ascii="楷体" w:hAnsi="楷体" w:eastAsia="楷体" w:cs="楷体"/>
                <w:color w:val="auto"/>
                <w:sz w:val="24"/>
                <w:szCs w:val="24"/>
                <w:lang w:eastAsia="zh-CN"/>
              </w:rPr>
              <w:t>工程</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设计费报价不得高于招标人设置的</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lang w:eastAsia="zh-CN"/>
              </w:rPr>
              <w:t>设计最高投标限</w:t>
            </w:r>
            <w:r>
              <w:rPr>
                <w:rFonts w:hint="eastAsia" w:ascii="楷体" w:hAnsi="楷体" w:eastAsia="楷体" w:cs="楷体"/>
                <w:color w:val="auto"/>
                <w:sz w:val="24"/>
                <w:szCs w:val="24"/>
              </w:rPr>
              <w:t>价</w:t>
            </w:r>
            <w:r>
              <w:rPr>
                <w:rFonts w:hint="eastAsia" w:ascii="楷体" w:hAnsi="楷体" w:eastAsia="楷体" w:cs="宋体"/>
                <w:color w:val="auto"/>
                <w:sz w:val="24"/>
                <w:highlight w:val="none"/>
                <w:u w:val="single" w:color="auto"/>
                <w:lang w:val="en-US" w:eastAsia="zh-CN"/>
              </w:rPr>
              <w:t>1694882.98</w:t>
            </w:r>
            <w:r>
              <w:rPr>
                <w:rFonts w:hint="eastAsia" w:ascii="楷体" w:hAnsi="楷体" w:eastAsia="楷体" w:cs="楷体"/>
                <w:color w:val="auto"/>
                <w:sz w:val="24"/>
                <w:szCs w:val="24"/>
              </w:rPr>
              <w:t>元</w:t>
            </w:r>
            <w:r>
              <w:rPr>
                <w:rFonts w:hint="eastAsia" w:ascii="楷体" w:hAnsi="楷体" w:eastAsia="楷体" w:cs="楷体"/>
                <w:color w:val="auto"/>
                <w:sz w:val="24"/>
                <w:szCs w:val="24"/>
                <w:lang w:eastAsia="zh-CN"/>
              </w:rPr>
              <w:t>，也</w:t>
            </w:r>
            <w:r>
              <w:rPr>
                <w:rFonts w:hint="eastAsia" w:ascii="楷体" w:hAnsi="楷体" w:eastAsia="楷体" w:cs="楷体"/>
                <w:color w:val="auto"/>
                <w:sz w:val="24"/>
                <w:szCs w:val="24"/>
              </w:rPr>
              <w:t>不能</w:t>
            </w:r>
            <w:r>
              <w:rPr>
                <w:rFonts w:hint="eastAsia" w:ascii="楷体" w:hAnsi="楷体" w:eastAsia="楷体" w:cs="楷体"/>
                <w:color w:val="auto"/>
                <w:sz w:val="24"/>
                <w:szCs w:val="24"/>
                <w:lang w:eastAsia="zh-CN"/>
              </w:rPr>
              <w:t>低</w:t>
            </w:r>
            <w:r>
              <w:rPr>
                <w:rFonts w:hint="eastAsia" w:ascii="楷体" w:hAnsi="楷体" w:eastAsia="楷体" w:cs="楷体"/>
                <w:color w:val="auto"/>
                <w:sz w:val="24"/>
                <w:szCs w:val="24"/>
              </w:rPr>
              <w:t>于招标人设置的</w:t>
            </w:r>
            <w:r>
              <w:rPr>
                <w:rFonts w:hint="eastAsia" w:ascii="楷体" w:hAnsi="楷体" w:eastAsia="楷体" w:cs="楷体"/>
                <w:color w:val="auto"/>
                <w:spacing w:val="0"/>
                <w:sz w:val="24"/>
                <w:szCs w:val="24"/>
                <w:u w:val="none" w:color="auto"/>
                <w:lang w:eastAsia="zh-CN"/>
              </w:rPr>
              <w:t>成本警示价</w:t>
            </w:r>
            <w:r>
              <w:rPr>
                <w:rFonts w:hint="eastAsia" w:ascii="楷体" w:hAnsi="楷体" w:eastAsia="楷体" w:cs="楷体"/>
                <w:color w:val="auto"/>
                <w:sz w:val="24"/>
                <w:szCs w:val="24"/>
                <w:u w:val="single"/>
              </w:rPr>
              <w:t>1016929.78</w:t>
            </w:r>
            <w:r>
              <w:rPr>
                <w:rFonts w:hint="eastAsia" w:ascii="楷体" w:hAnsi="楷体" w:eastAsia="楷体" w:cs="楷体"/>
                <w:bCs/>
                <w:color w:val="auto"/>
                <w:sz w:val="24"/>
                <w:szCs w:val="24"/>
              </w:rPr>
              <w:t>元</w:t>
            </w:r>
            <w:r>
              <w:rPr>
                <w:rFonts w:hint="eastAsia" w:ascii="楷体" w:hAnsi="楷体" w:eastAsia="楷体" w:cs="楷体"/>
                <w:color w:val="auto"/>
                <w:spacing w:val="0"/>
                <w:sz w:val="24"/>
                <w:szCs w:val="24"/>
                <w:u w:val="none" w:color="auto"/>
                <w:lang w:eastAsia="zh-CN"/>
              </w:rPr>
              <w:t>（</w:t>
            </w:r>
            <w:r>
              <w:rPr>
                <w:rFonts w:hint="eastAsia" w:ascii="楷体" w:hAnsi="楷体" w:eastAsia="楷体" w:cs="楷体"/>
                <w:color w:val="auto"/>
                <w:spacing w:val="0"/>
                <w:sz w:val="24"/>
                <w:szCs w:val="24"/>
                <w:u w:val="none" w:color="auto"/>
                <w:lang w:val="en-US" w:eastAsia="zh-CN"/>
              </w:rPr>
              <w:t>初步</w:t>
            </w:r>
            <w:r>
              <w:rPr>
                <w:rFonts w:hint="eastAsia" w:ascii="楷体" w:hAnsi="楷体" w:eastAsia="楷体" w:cs="楷体"/>
                <w:color w:val="auto"/>
                <w:kern w:val="0"/>
                <w:sz w:val="24"/>
                <w:szCs w:val="24"/>
                <w:lang w:eastAsia="zh-CN"/>
              </w:rPr>
              <w:t>设计</w:t>
            </w:r>
            <w:r>
              <w:rPr>
                <w:rFonts w:hint="eastAsia" w:ascii="楷体" w:hAnsi="楷体" w:eastAsia="楷体" w:cs="楷体"/>
                <w:color w:val="auto"/>
                <w:sz w:val="24"/>
                <w:szCs w:val="24"/>
                <w:lang w:eastAsia="zh-CN"/>
              </w:rPr>
              <w:t>最高投标限</w:t>
            </w:r>
            <w:r>
              <w:rPr>
                <w:rFonts w:hint="eastAsia" w:ascii="楷体" w:hAnsi="楷体" w:eastAsia="楷体" w:cs="楷体"/>
                <w:color w:val="auto"/>
                <w:sz w:val="24"/>
                <w:szCs w:val="24"/>
              </w:rPr>
              <w:t>价</w:t>
            </w:r>
            <w:r>
              <w:rPr>
                <w:rFonts w:hint="default" w:ascii="Arial" w:hAnsi="Arial" w:eastAsia="楷体" w:cs="Arial"/>
                <w:color w:val="auto"/>
                <w:spacing w:val="0"/>
                <w:sz w:val="24"/>
                <w:szCs w:val="24"/>
                <w:u w:val="none" w:color="auto"/>
                <w:lang w:eastAsia="zh-CN"/>
              </w:rPr>
              <w:t>×</w:t>
            </w:r>
            <w:r>
              <w:rPr>
                <w:rFonts w:hint="eastAsia" w:ascii="楷体" w:hAnsi="楷体" w:eastAsia="楷体" w:cs="楷体"/>
                <w:color w:val="auto"/>
                <w:spacing w:val="0"/>
                <w:sz w:val="24"/>
                <w:szCs w:val="24"/>
                <w:u w:val="none" w:color="auto"/>
                <w:lang w:val="en-US" w:eastAsia="zh-CN"/>
              </w:rPr>
              <w:t>60</w:t>
            </w:r>
            <w:r>
              <w:rPr>
                <w:rFonts w:hint="eastAsia" w:ascii="楷体" w:hAnsi="楷体" w:eastAsia="楷体" w:cs="楷体"/>
                <w:color w:val="auto"/>
                <w:spacing w:val="0"/>
                <w:sz w:val="24"/>
                <w:szCs w:val="24"/>
                <w:u w:val="none" w:color="auto"/>
              </w:rPr>
              <w:t>%</w:t>
            </w:r>
            <w:r>
              <w:rPr>
                <w:rFonts w:hint="eastAsia" w:ascii="楷体" w:hAnsi="楷体" w:eastAsia="楷体" w:cs="楷体"/>
                <w:color w:val="auto"/>
                <w:spacing w:val="0"/>
                <w:sz w:val="24"/>
                <w:szCs w:val="24"/>
                <w:u w:val="none" w:color="auto"/>
                <w:lang w:eastAsia="zh-CN"/>
              </w:rPr>
              <w:t>）</w:t>
            </w:r>
            <w:r>
              <w:rPr>
                <w:rFonts w:hint="eastAsia" w:ascii="楷体" w:hAnsi="楷体" w:eastAsia="楷体" w:cs="楷体"/>
                <w:bCs/>
                <w:color w:val="auto"/>
                <w:sz w:val="24"/>
                <w:szCs w:val="24"/>
                <w:lang w:val="en-US" w:eastAsia="zh-CN"/>
              </w:rPr>
              <w:t>,</w:t>
            </w:r>
            <w:r>
              <w:rPr>
                <w:rFonts w:hint="eastAsia" w:ascii="楷体" w:hAnsi="楷体" w:eastAsia="楷体" w:cs="楷体"/>
                <w:color w:val="auto"/>
                <w:sz w:val="24"/>
                <w:szCs w:val="24"/>
              </w:rPr>
              <w:t>否则作无效投标处理</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2</w:t>
            </w:r>
            <w:r>
              <w:rPr>
                <w:rFonts w:hint="eastAsia" w:ascii="楷体" w:hAnsi="楷体" w:eastAsia="楷体" w:cs="楷体"/>
                <w:color w:val="auto"/>
                <w:sz w:val="24"/>
                <w:szCs w:val="24"/>
                <w:lang w:eastAsia="zh-CN"/>
              </w:rPr>
              <w:t>）投标人的</w:t>
            </w:r>
            <w:r>
              <w:rPr>
                <w:rFonts w:hint="eastAsia" w:ascii="楷体" w:hAnsi="楷体" w:eastAsia="楷体" w:cs="楷体"/>
                <w:color w:val="auto"/>
                <w:sz w:val="24"/>
                <w:szCs w:val="24"/>
              </w:rPr>
              <w:t>工程勘察费</w:t>
            </w:r>
            <w:r>
              <w:rPr>
                <w:rFonts w:hint="eastAsia" w:ascii="楷体" w:hAnsi="楷体" w:eastAsia="楷体" w:cs="楷体"/>
                <w:color w:val="auto"/>
                <w:sz w:val="24"/>
                <w:szCs w:val="24"/>
                <w:lang w:eastAsia="zh-CN"/>
              </w:rPr>
              <w:t>报价</w:t>
            </w:r>
            <w:r>
              <w:rPr>
                <w:rFonts w:hint="eastAsia" w:ascii="楷体" w:hAnsi="楷体" w:eastAsia="楷体" w:cs="楷体"/>
                <w:color w:val="auto"/>
                <w:sz w:val="24"/>
                <w:szCs w:val="24"/>
              </w:rPr>
              <w:t>不得高于招标人设置</w:t>
            </w:r>
            <w:r>
              <w:rPr>
                <w:rFonts w:hint="eastAsia" w:ascii="楷体" w:hAnsi="楷体" w:eastAsia="楷体" w:cs="楷体"/>
                <w:color w:val="auto"/>
                <w:sz w:val="24"/>
                <w:szCs w:val="24"/>
                <w:lang w:eastAsia="zh-CN"/>
              </w:rPr>
              <w:t>的</w:t>
            </w:r>
            <w:r>
              <w:rPr>
                <w:rFonts w:hint="eastAsia" w:ascii="楷体" w:hAnsi="楷体" w:eastAsia="楷体" w:cs="楷体"/>
                <w:color w:val="auto"/>
                <w:kern w:val="0"/>
                <w:sz w:val="24"/>
                <w:szCs w:val="24"/>
                <w:lang w:eastAsia="zh-CN"/>
              </w:rPr>
              <w:t>勘察</w:t>
            </w:r>
            <w:r>
              <w:rPr>
                <w:rFonts w:hint="eastAsia" w:ascii="楷体" w:hAnsi="楷体" w:eastAsia="楷体" w:cs="楷体"/>
                <w:color w:val="auto"/>
                <w:sz w:val="24"/>
                <w:szCs w:val="24"/>
                <w:lang w:eastAsia="zh-CN"/>
              </w:rPr>
              <w:t>最高投标限</w:t>
            </w:r>
            <w:r>
              <w:rPr>
                <w:rFonts w:hint="eastAsia" w:ascii="楷体" w:hAnsi="楷体" w:eastAsia="楷体" w:cs="楷体"/>
                <w:color w:val="auto"/>
                <w:sz w:val="24"/>
                <w:szCs w:val="24"/>
              </w:rPr>
              <w:t>价</w:t>
            </w:r>
            <w:r>
              <w:rPr>
                <w:rFonts w:hint="eastAsia" w:ascii="楷体" w:hAnsi="楷体" w:eastAsia="楷体" w:cs="楷体"/>
                <w:color w:val="auto"/>
                <w:spacing w:val="0"/>
                <w:sz w:val="24"/>
                <w:szCs w:val="24"/>
                <w:u w:val="none" w:color="auto"/>
                <w:lang w:eastAsia="zh-CN"/>
              </w:rPr>
              <w:t>（</w:t>
            </w:r>
            <w:r>
              <w:rPr>
                <w:rFonts w:hint="eastAsia" w:ascii="楷体" w:hAnsi="楷体" w:eastAsia="楷体" w:cs="楷体"/>
                <w:color w:val="auto"/>
                <w:kern w:val="0"/>
                <w:sz w:val="24"/>
                <w:szCs w:val="24"/>
                <w:lang w:eastAsia="zh-CN"/>
              </w:rPr>
              <w:t>勘察</w:t>
            </w:r>
            <w:r>
              <w:rPr>
                <w:rFonts w:hint="eastAsia" w:ascii="楷体" w:hAnsi="楷体" w:eastAsia="楷体" w:cs="楷体"/>
                <w:color w:val="auto"/>
                <w:sz w:val="24"/>
                <w:szCs w:val="24"/>
                <w:lang w:eastAsia="zh-CN"/>
              </w:rPr>
              <w:t>最高投标限</w:t>
            </w:r>
            <w:r>
              <w:rPr>
                <w:rFonts w:hint="eastAsia" w:ascii="楷体" w:hAnsi="楷体" w:eastAsia="楷体" w:cs="楷体"/>
                <w:color w:val="auto"/>
                <w:sz w:val="24"/>
                <w:szCs w:val="24"/>
              </w:rPr>
              <w:t>价</w:t>
            </w:r>
            <w:r>
              <w:rPr>
                <w:rFonts w:hint="eastAsia" w:ascii="楷体" w:hAnsi="楷体" w:eastAsia="楷体" w:cs="宋体"/>
                <w:color w:val="auto"/>
                <w:sz w:val="24"/>
                <w:highlight w:val="none"/>
                <w:u w:val="single" w:color="auto"/>
                <w:lang w:val="en-US" w:eastAsia="zh-CN"/>
              </w:rPr>
              <w:t>1274201.00</w:t>
            </w:r>
            <w:r>
              <w:rPr>
                <w:rFonts w:hint="eastAsia" w:ascii="楷体" w:hAnsi="楷体" w:eastAsia="楷体" w:cs="楷体"/>
                <w:b w:val="0"/>
                <w:bCs w:val="0"/>
                <w:color w:val="auto"/>
                <w:sz w:val="24"/>
                <w:szCs w:val="24"/>
                <w:lang w:val="en-US" w:eastAsia="zh-CN"/>
              </w:rPr>
              <w:t>元</w:t>
            </w:r>
            <w:r>
              <w:rPr>
                <w:rFonts w:hint="eastAsia" w:ascii="楷体" w:hAnsi="楷体" w:eastAsia="楷体" w:cs="楷体"/>
                <w:color w:val="auto"/>
                <w:sz w:val="24"/>
                <w:szCs w:val="24"/>
                <w:lang w:eastAsia="zh-CN"/>
              </w:rPr>
              <w:t>，也</w:t>
            </w:r>
            <w:r>
              <w:rPr>
                <w:rFonts w:hint="eastAsia" w:ascii="楷体" w:hAnsi="楷体" w:eastAsia="楷体" w:cs="楷体"/>
                <w:color w:val="auto"/>
                <w:sz w:val="24"/>
                <w:szCs w:val="24"/>
              </w:rPr>
              <w:t>不能</w:t>
            </w:r>
            <w:r>
              <w:rPr>
                <w:rFonts w:hint="eastAsia" w:ascii="楷体" w:hAnsi="楷体" w:eastAsia="楷体" w:cs="楷体"/>
                <w:color w:val="auto"/>
                <w:sz w:val="24"/>
                <w:szCs w:val="24"/>
                <w:lang w:eastAsia="zh-CN"/>
              </w:rPr>
              <w:t>低</w:t>
            </w:r>
            <w:r>
              <w:rPr>
                <w:rFonts w:hint="eastAsia" w:ascii="楷体" w:hAnsi="楷体" w:eastAsia="楷体" w:cs="楷体"/>
                <w:color w:val="auto"/>
                <w:sz w:val="24"/>
                <w:szCs w:val="24"/>
              </w:rPr>
              <w:t>于招标人设置的</w:t>
            </w:r>
            <w:r>
              <w:rPr>
                <w:rFonts w:hint="eastAsia" w:ascii="楷体" w:hAnsi="楷体" w:eastAsia="楷体" w:cs="楷体"/>
                <w:color w:val="auto"/>
                <w:spacing w:val="0"/>
                <w:sz w:val="24"/>
                <w:szCs w:val="24"/>
                <w:u w:val="none" w:color="auto"/>
                <w:lang w:eastAsia="zh-CN"/>
              </w:rPr>
              <w:t>成本警示价</w:t>
            </w:r>
            <w:r>
              <w:rPr>
                <w:rFonts w:hint="eastAsia" w:ascii="楷体" w:hAnsi="楷体" w:eastAsia="楷体" w:cs="宋体"/>
                <w:color w:val="auto"/>
                <w:sz w:val="24"/>
                <w:highlight w:val="none"/>
                <w:u w:val="single" w:color="auto"/>
                <w:lang w:val="en-US" w:eastAsia="zh-CN"/>
              </w:rPr>
              <w:t>764520.60</w:t>
            </w:r>
            <w:r>
              <w:rPr>
                <w:rFonts w:hint="eastAsia" w:ascii="楷体" w:hAnsi="楷体" w:eastAsia="楷体" w:cs="楷体"/>
                <w:color w:val="auto"/>
                <w:spacing w:val="0"/>
                <w:sz w:val="24"/>
                <w:szCs w:val="24"/>
                <w:u w:val="none" w:color="auto"/>
                <w:lang w:val="en-US" w:eastAsia="zh-CN"/>
              </w:rPr>
              <w:t>元</w:t>
            </w:r>
            <w:r>
              <w:rPr>
                <w:rFonts w:hint="eastAsia" w:ascii="楷体" w:hAnsi="楷体" w:eastAsia="楷体" w:cs="楷体"/>
                <w:color w:val="auto"/>
                <w:spacing w:val="0"/>
                <w:sz w:val="24"/>
                <w:szCs w:val="24"/>
                <w:u w:val="none" w:color="auto"/>
                <w:lang w:eastAsia="zh-CN"/>
              </w:rPr>
              <w:t>（</w:t>
            </w:r>
            <w:r>
              <w:rPr>
                <w:rFonts w:hint="eastAsia" w:ascii="楷体" w:hAnsi="楷体" w:eastAsia="楷体" w:cs="楷体"/>
                <w:color w:val="auto"/>
                <w:kern w:val="0"/>
                <w:sz w:val="24"/>
                <w:szCs w:val="24"/>
                <w:lang w:eastAsia="zh-CN"/>
              </w:rPr>
              <w:t>勘察</w:t>
            </w:r>
            <w:r>
              <w:rPr>
                <w:rFonts w:hint="eastAsia" w:ascii="楷体" w:hAnsi="楷体" w:eastAsia="楷体" w:cs="楷体"/>
                <w:color w:val="auto"/>
                <w:sz w:val="24"/>
                <w:szCs w:val="24"/>
                <w:lang w:eastAsia="zh-CN"/>
              </w:rPr>
              <w:t>最高投标限</w:t>
            </w:r>
            <w:r>
              <w:rPr>
                <w:rFonts w:hint="eastAsia" w:ascii="楷体" w:hAnsi="楷体" w:eastAsia="楷体" w:cs="楷体"/>
                <w:color w:val="auto"/>
                <w:sz w:val="24"/>
                <w:szCs w:val="24"/>
              </w:rPr>
              <w:t>价</w:t>
            </w:r>
            <w:r>
              <w:rPr>
                <w:rFonts w:hint="default" w:ascii="Arial" w:hAnsi="Arial" w:eastAsia="楷体" w:cs="Arial"/>
                <w:color w:val="auto"/>
                <w:spacing w:val="0"/>
                <w:sz w:val="24"/>
                <w:szCs w:val="24"/>
                <w:u w:val="none" w:color="auto"/>
                <w:lang w:eastAsia="zh-CN"/>
              </w:rPr>
              <w:t>×</w:t>
            </w:r>
            <w:r>
              <w:rPr>
                <w:rFonts w:hint="eastAsia" w:ascii="楷体" w:hAnsi="楷体" w:eastAsia="楷体" w:cs="楷体"/>
                <w:color w:val="auto"/>
                <w:spacing w:val="0"/>
                <w:sz w:val="24"/>
                <w:szCs w:val="24"/>
                <w:u w:val="none" w:color="auto"/>
                <w:lang w:val="en-US" w:eastAsia="zh-CN"/>
              </w:rPr>
              <w:t>60</w:t>
            </w:r>
            <w:r>
              <w:rPr>
                <w:rFonts w:hint="eastAsia" w:ascii="楷体" w:hAnsi="楷体" w:eastAsia="楷体" w:cs="楷体"/>
                <w:color w:val="auto"/>
                <w:spacing w:val="0"/>
                <w:sz w:val="24"/>
                <w:szCs w:val="24"/>
                <w:u w:val="none" w:color="auto"/>
              </w:rPr>
              <w:t>%</w:t>
            </w:r>
            <w:r>
              <w:rPr>
                <w:rFonts w:hint="eastAsia" w:ascii="楷体" w:hAnsi="楷体" w:eastAsia="楷体" w:cs="楷体"/>
                <w:color w:val="auto"/>
                <w:spacing w:val="0"/>
                <w:sz w:val="24"/>
                <w:szCs w:val="24"/>
                <w:u w:val="none" w:color="auto"/>
                <w:lang w:eastAsia="zh-CN"/>
              </w:rPr>
              <w:t>）</w:t>
            </w:r>
            <w:r>
              <w:rPr>
                <w:rFonts w:hint="eastAsia" w:ascii="楷体" w:hAnsi="楷体" w:eastAsia="楷体" w:cs="楷体"/>
                <w:color w:val="auto"/>
                <w:sz w:val="24"/>
                <w:szCs w:val="24"/>
              </w:rPr>
              <w:t>，否则作无效投标处理。</w:t>
            </w:r>
          </w:p>
          <w:p>
            <w:pPr>
              <w:spacing w:line="300" w:lineRule="exact"/>
              <w:ind w:left="61" w:hanging="70" w:hangingChars="29"/>
              <w:rPr>
                <w:rFonts w:hint="eastAsia" w:ascii="楷体" w:hAnsi="楷体" w:eastAsia="楷体" w:cs="楷体"/>
                <w:color w:val="auto"/>
                <w:sz w:val="24"/>
                <w:szCs w:val="24"/>
              </w:rPr>
            </w:pPr>
            <w:r>
              <w:rPr>
                <w:rFonts w:hint="eastAsia" w:ascii="楷体" w:hAnsi="楷体" w:eastAsia="楷体" w:cs="楷体"/>
                <w:b/>
                <w:bCs/>
                <w:color w:val="auto"/>
                <w:sz w:val="24"/>
                <w:szCs w:val="24"/>
                <w:lang w:val="en-US" w:eastAsia="zh-CN"/>
              </w:rPr>
              <w:t>3.</w:t>
            </w:r>
            <w:r>
              <w:rPr>
                <w:rFonts w:hint="eastAsia" w:ascii="楷体" w:hAnsi="楷体" w:eastAsia="楷体" w:cs="楷体"/>
                <w:color w:val="auto"/>
                <w:sz w:val="24"/>
                <w:szCs w:val="24"/>
              </w:rPr>
              <w:t>中标价为合同价。</w:t>
            </w:r>
          </w:p>
          <w:p>
            <w:pPr>
              <w:spacing w:line="300" w:lineRule="exact"/>
              <w:ind w:left="61" w:hanging="69" w:hangingChars="29"/>
              <w:rPr>
                <w:rFonts w:hint="eastAsia" w:ascii="楷体" w:hAnsi="楷体" w:eastAsia="楷体" w:cs="楷体"/>
                <w:color w:val="auto"/>
                <w:sz w:val="24"/>
                <w:szCs w:val="24"/>
              </w:rPr>
            </w:pP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1</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设计费结算时以财政部门或相关单位审定的建安工程预算（不含暂列金）作为计费基数，并按照</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设计中标下浮后的百分比值进行结算；</w:t>
            </w:r>
          </w:p>
          <w:p>
            <w:pPr>
              <w:spacing w:line="300" w:lineRule="exact"/>
              <w:ind w:left="61" w:hanging="69" w:hangingChars="29"/>
              <w:rPr>
                <w:rFonts w:hint="eastAsia" w:ascii="楷体" w:hAnsi="楷体" w:eastAsia="楷体" w:cs="楷体"/>
                <w:color w:val="auto"/>
                <w:sz w:val="24"/>
                <w:szCs w:val="24"/>
              </w:rPr>
            </w:pP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2</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勘察费结算时以财政部门或相关单位审核通过的工程勘察费进行结算，即以工程勘察收费基准价作为计费基数，并按照勘察费中标下浮后的百分比值进行结算。</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3270"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1</w:t>
            </w:r>
            <w:r>
              <w:rPr>
                <w:rFonts w:hint="eastAsia" w:ascii="楷体" w:hAnsi="楷体" w:eastAsia="楷体" w:cs="楷体"/>
                <w:color w:val="auto"/>
                <w:sz w:val="24"/>
                <w:szCs w:val="24"/>
                <w:lang w:val="en-US" w:eastAsia="zh-CN"/>
              </w:rPr>
              <w:t>5</w:t>
            </w:r>
            <w:r>
              <w:rPr>
                <w:rFonts w:hint="eastAsia" w:ascii="楷体" w:hAnsi="楷体" w:eastAsia="楷体" w:cs="楷体"/>
                <w:color w:val="auto"/>
                <w:sz w:val="24"/>
                <w:szCs w:val="24"/>
              </w:rPr>
              <w:t>.1</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17"/>
              <w:spacing w:before="100" w:beforeLines="0" w:after="100" w:afterLines="0" w:line="300" w:lineRule="exact"/>
              <w:jc w:val="center"/>
              <w:rPr>
                <w:rStyle w:val="45"/>
                <w:rFonts w:hint="eastAsia" w:ascii="楷体" w:hAnsi="楷体" w:eastAsia="楷体" w:cs="楷体"/>
                <w:b w:val="0"/>
                <w:color w:val="auto"/>
                <w:sz w:val="24"/>
                <w:szCs w:val="24"/>
              </w:rPr>
            </w:pPr>
            <w:r>
              <w:rPr>
                <w:rStyle w:val="45"/>
                <w:rFonts w:hint="eastAsia" w:ascii="楷体" w:hAnsi="楷体" w:eastAsia="楷体" w:cs="楷体"/>
                <w:b w:val="0"/>
                <w:bCs w:val="0"/>
                <w:color w:val="auto"/>
                <w:sz w:val="24"/>
                <w:szCs w:val="24"/>
              </w:rPr>
              <w:t>费用支付方式</w:t>
            </w:r>
          </w:p>
        </w:tc>
        <w:tc>
          <w:tcPr>
            <w:tcW w:w="6955"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按照签订的</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设计(勘察)合同约定支付勘察</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设计费。具体支付办法如下：</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楷体" w:hAnsi="楷体" w:eastAsia="楷体" w:cs="楷体"/>
                <w:color w:val="auto"/>
                <w:sz w:val="24"/>
                <w:szCs w:val="24"/>
              </w:rPr>
            </w:pPr>
            <w:r>
              <w:rPr>
                <w:rFonts w:hint="eastAsia" w:ascii="楷体" w:hAnsi="楷体" w:eastAsia="楷体" w:cs="楷体"/>
                <w:b/>
                <w:bCs/>
                <w:color w:val="auto"/>
                <w:sz w:val="24"/>
                <w:szCs w:val="24"/>
                <w:lang w:val="en-US" w:eastAsia="zh-CN"/>
              </w:rPr>
              <w:t>1.</w:t>
            </w:r>
            <w:r>
              <w:rPr>
                <w:rFonts w:hint="eastAsia" w:ascii="楷体" w:hAnsi="楷体" w:eastAsia="楷体" w:cs="楷体"/>
                <w:color w:val="auto"/>
                <w:sz w:val="24"/>
                <w:szCs w:val="24"/>
              </w:rPr>
              <w:t>工程设计费支付：</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（1）合同签订后，</w:t>
            </w:r>
            <w:r>
              <w:rPr>
                <w:rFonts w:hint="eastAsia" w:ascii="楷体" w:hAnsi="楷体" w:eastAsia="楷体" w:cs="楷体"/>
                <w:color w:val="auto"/>
                <w:sz w:val="24"/>
                <w:szCs w:val="24"/>
                <w:highlight w:val="none"/>
                <w:lang w:val="en-US" w:eastAsia="zh-CN"/>
              </w:rPr>
              <w:t>按</w:t>
            </w:r>
            <w:r>
              <w:rPr>
                <w:rFonts w:hint="eastAsia" w:ascii="楷体" w:hAnsi="楷体" w:eastAsia="楷体" w:cs="楷体"/>
                <w:color w:val="auto"/>
                <w:sz w:val="24"/>
                <w:szCs w:val="24"/>
                <w:highlight w:val="none"/>
              </w:rPr>
              <w:t>中标价</w:t>
            </w:r>
            <w:r>
              <w:rPr>
                <w:rFonts w:hint="eastAsia" w:ascii="楷体" w:hAnsi="楷体" w:eastAsia="楷体" w:cs="楷体"/>
                <w:color w:val="auto"/>
                <w:sz w:val="24"/>
                <w:szCs w:val="24"/>
              </w:rPr>
              <w:t>支付工程设计费</w:t>
            </w:r>
            <w:r>
              <w:rPr>
                <w:rFonts w:hint="eastAsia" w:ascii="楷体" w:hAnsi="楷体" w:eastAsia="楷体" w:cs="楷体"/>
                <w:color w:val="auto"/>
                <w:sz w:val="24"/>
                <w:szCs w:val="24"/>
                <w:u w:val="single"/>
                <w:lang w:val="en-US" w:eastAsia="zh-CN"/>
              </w:rPr>
              <w:t>30</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%的预付款；</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rPr>
              <w:t>（2）</w:t>
            </w:r>
            <w:r>
              <w:rPr>
                <w:rFonts w:hint="eastAsia" w:ascii="楷体" w:hAnsi="楷体" w:eastAsia="楷体" w:cs="楷体"/>
                <w:color w:val="auto"/>
                <w:sz w:val="24"/>
                <w:szCs w:val="24"/>
                <w:highlight w:val="none"/>
              </w:rPr>
              <w:t>提交初步设计成果文件后，</w:t>
            </w:r>
            <w:r>
              <w:rPr>
                <w:rFonts w:hint="eastAsia" w:ascii="楷体" w:hAnsi="楷体" w:eastAsia="楷体" w:cs="楷体"/>
                <w:color w:val="auto"/>
                <w:sz w:val="24"/>
                <w:szCs w:val="24"/>
                <w:highlight w:val="none"/>
                <w:lang w:val="en-US" w:eastAsia="zh-CN"/>
              </w:rPr>
              <w:t>按</w:t>
            </w:r>
            <w:r>
              <w:rPr>
                <w:rFonts w:hint="eastAsia" w:ascii="楷体" w:hAnsi="楷体" w:eastAsia="楷体" w:cs="楷体"/>
                <w:color w:val="auto"/>
                <w:sz w:val="24"/>
                <w:szCs w:val="24"/>
                <w:highlight w:val="none"/>
              </w:rPr>
              <w:t>中标价支付至工程初步设计费的</w:t>
            </w:r>
            <w:r>
              <w:rPr>
                <w:rFonts w:hint="eastAsia" w:ascii="楷体" w:hAnsi="楷体" w:eastAsia="楷体" w:cs="楷体"/>
                <w:color w:val="auto"/>
                <w:sz w:val="24"/>
                <w:szCs w:val="24"/>
                <w:highlight w:val="none"/>
                <w:u w:val="single"/>
              </w:rPr>
              <w:t xml:space="preserve"> 80 %</w:t>
            </w:r>
            <w:r>
              <w:rPr>
                <w:rFonts w:hint="eastAsia" w:ascii="楷体" w:hAnsi="楷体" w:eastAsia="楷体" w:cs="楷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rPr>
              <w:t>（3）</w:t>
            </w:r>
            <w:r>
              <w:rPr>
                <w:rFonts w:hint="eastAsia" w:ascii="楷体" w:hAnsi="楷体" w:eastAsia="楷体" w:cs="楷体"/>
                <w:color w:val="auto"/>
                <w:sz w:val="24"/>
                <w:szCs w:val="24"/>
                <w:highlight w:val="none"/>
              </w:rPr>
              <w:t>财政部门或相关单位审定建安工程预算后，支付至工程初步设计费的</w:t>
            </w:r>
            <w:r>
              <w:rPr>
                <w:rFonts w:hint="eastAsia" w:ascii="楷体" w:hAnsi="楷体" w:eastAsia="楷体" w:cs="楷体"/>
                <w:color w:val="auto"/>
                <w:sz w:val="24"/>
                <w:szCs w:val="24"/>
                <w:highlight w:val="none"/>
                <w:u w:val="single"/>
              </w:rPr>
              <w:t>100</w:t>
            </w:r>
            <w:r>
              <w:rPr>
                <w:rFonts w:hint="eastAsia" w:ascii="楷体" w:hAnsi="楷体" w:eastAsia="楷体" w:cs="楷体"/>
                <w:color w:val="auto"/>
                <w:sz w:val="24"/>
                <w:szCs w:val="24"/>
                <w:highlight w:val="none"/>
                <w:u w:val="single"/>
                <w:lang w:val="en-US" w:eastAsia="zh-CN"/>
              </w:rPr>
              <w:t xml:space="preserve"> </w:t>
            </w:r>
            <w:r>
              <w:rPr>
                <w:rFonts w:hint="eastAsia" w:ascii="楷体" w:hAnsi="楷体" w:eastAsia="楷体" w:cs="楷体"/>
                <w:color w:val="auto"/>
                <w:sz w:val="24"/>
                <w:szCs w:val="24"/>
                <w:highlight w:val="none"/>
                <w:u w:val="single"/>
              </w:rPr>
              <w:t>%</w:t>
            </w:r>
            <w:r>
              <w:rPr>
                <w:rFonts w:hint="eastAsia" w:ascii="楷体" w:hAnsi="楷体" w:eastAsia="楷体" w:cs="楷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楷体" w:hAnsi="楷体" w:eastAsia="楷体" w:cs="楷体"/>
                <w:color w:val="auto"/>
                <w:sz w:val="24"/>
                <w:szCs w:val="24"/>
              </w:rPr>
            </w:pPr>
            <w:r>
              <w:rPr>
                <w:rFonts w:hint="eastAsia" w:ascii="楷体" w:hAnsi="楷体" w:eastAsia="楷体" w:cs="楷体"/>
                <w:b/>
                <w:bCs/>
                <w:color w:val="auto"/>
                <w:sz w:val="24"/>
                <w:szCs w:val="24"/>
                <w:lang w:val="en-US" w:eastAsia="zh-CN"/>
              </w:rPr>
              <w:t>2.</w:t>
            </w:r>
            <w:r>
              <w:rPr>
                <w:rFonts w:hint="eastAsia" w:ascii="楷体" w:hAnsi="楷体" w:eastAsia="楷体" w:cs="楷体"/>
                <w:color w:val="auto"/>
                <w:sz w:val="24"/>
                <w:szCs w:val="24"/>
              </w:rPr>
              <w:t>工程勘察费支付：</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（1）提交勘察成果文件后，支付工程勘察费的</w:t>
            </w:r>
            <w:r>
              <w:rPr>
                <w:rFonts w:hint="eastAsia" w:ascii="楷体" w:hAnsi="楷体" w:eastAsia="楷体" w:cs="楷体"/>
                <w:color w:val="auto"/>
                <w:sz w:val="24"/>
                <w:szCs w:val="24"/>
                <w:u w:val="single"/>
                <w:lang w:val="en-US" w:eastAsia="zh-CN"/>
              </w:rPr>
              <w:t>70</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楷体" w:hAnsi="楷体" w:eastAsia="楷体" w:cs="楷体"/>
                <w:b/>
                <w:color w:val="auto"/>
                <w:sz w:val="24"/>
                <w:szCs w:val="24"/>
              </w:rPr>
            </w:pPr>
            <w:r>
              <w:rPr>
                <w:rFonts w:hint="eastAsia" w:ascii="楷体" w:hAnsi="楷体" w:eastAsia="楷体" w:cs="楷体"/>
                <w:color w:val="auto"/>
                <w:sz w:val="24"/>
                <w:szCs w:val="24"/>
              </w:rPr>
              <w:t>（2）工程竣工验收后，支付工程勘察费的所有余款。</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1</w:t>
            </w:r>
            <w:r>
              <w:rPr>
                <w:rFonts w:hint="eastAsia" w:ascii="楷体" w:hAnsi="楷体" w:eastAsia="楷体" w:cs="楷体"/>
                <w:color w:val="auto"/>
                <w:sz w:val="24"/>
                <w:szCs w:val="24"/>
                <w:lang w:val="en-US" w:eastAsia="zh-CN"/>
              </w:rPr>
              <w:t>5</w:t>
            </w:r>
            <w:r>
              <w:rPr>
                <w:rFonts w:hint="eastAsia" w:ascii="楷体" w:hAnsi="楷体" w:eastAsia="楷体" w:cs="楷体"/>
                <w:color w:val="auto"/>
                <w:sz w:val="24"/>
                <w:szCs w:val="24"/>
              </w:rPr>
              <w:t>.2</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17"/>
              <w:spacing w:before="100" w:beforeLines="0" w:after="100" w:afterLines="0"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设计方案补偿</w:t>
            </w:r>
          </w:p>
          <w:p>
            <w:pPr>
              <w:pStyle w:val="17"/>
              <w:spacing w:before="100" w:beforeLines="0" w:after="100" w:afterLines="0"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数量、标准</w:t>
            </w:r>
          </w:p>
          <w:p>
            <w:pPr>
              <w:pStyle w:val="17"/>
              <w:spacing w:before="100" w:beforeLines="0" w:after="100" w:afterLines="0"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及付款方式</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before="0" w:beforeLines="0" w:after="0" w:afterLines="0" w:line="300" w:lineRule="exact"/>
              <w:jc w:val="both"/>
              <w:textAlignment w:val="auto"/>
              <w:rPr>
                <w:rFonts w:hint="eastAsia" w:ascii="楷体" w:hAnsi="楷体" w:eastAsia="楷体" w:cs="楷体"/>
                <w:b/>
                <w:color w:val="auto"/>
                <w:sz w:val="24"/>
                <w:szCs w:val="24"/>
              </w:rPr>
            </w:pPr>
            <w:r>
              <w:rPr>
                <w:rFonts w:hint="eastAsia" w:ascii="楷体" w:hAnsi="楷体" w:eastAsia="楷体" w:cs="楷体"/>
                <w:b/>
                <w:color w:val="auto"/>
                <w:sz w:val="24"/>
                <w:szCs w:val="24"/>
              </w:rPr>
              <w:t>□</w:t>
            </w:r>
            <w:r>
              <w:rPr>
                <w:rFonts w:hint="eastAsia" w:ascii="楷体" w:hAnsi="楷体" w:eastAsia="楷体" w:cs="楷体"/>
                <w:b/>
                <w:color w:val="auto"/>
                <w:sz w:val="24"/>
                <w:szCs w:val="24"/>
                <w:lang w:val="en-US" w:eastAsia="zh-CN"/>
              </w:rPr>
              <w:t xml:space="preserve"> </w:t>
            </w:r>
            <w:r>
              <w:rPr>
                <w:rFonts w:hint="eastAsia" w:ascii="楷体" w:hAnsi="楷体" w:eastAsia="楷体" w:cs="楷体"/>
                <w:color w:val="auto"/>
                <w:sz w:val="24"/>
                <w:szCs w:val="24"/>
              </w:rPr>
              <w:t>前</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名有效投标人未中标者（如联合体的为设计单位）可获得设计方案补偿金。其中：综合</w:t>
            </w:r>
            <w:r>
              <w:rPr>
                <w:rFonts w:hint="eastAsia" w:ascii="楷体" w:hAnsi="楷体" w:eastAsia="楷体" w:cs="楷体"/>
                <w:color w:val="auto"/>
                <w:sz w:val="24"/>
                <w:szCs w:val="24"/>
                <w:lang w:eastAsia="zh-CN"/>
              </w:rPr>
              <w:t>总</w:t>
            </w:r>
            <w:r>
              <w:rPr>
                <w:rFonts w:hint="eastAsia" w:ascii="楷体" w:hAnsi="楷体" w:eastAsia="楷体" w:cs="楷体"/>
                <w:color w:val="auto"/>
                <w:sz w:val="24"/>
                <w:szCs w:val="24"/>
              </w:rPr>
              <w:t>得分第2名者获得补偿金</w:t>
            </w:r>
            <w:r>
              <w:rPr>
                <w:rFonts w:hint="eastAsia" w:ascii="楷体" w:hAnsi="楷体" w:eastAsia="楷体" w:cs="楷体"/>
                <w:color w:val="auto"/>
                <w:sz w:val="24"/>
                <w:szCs w:val="24"/>
                <w:lang w:val="en-US" w:eastAsia="zh-CN"/>
              </w:rPr>
              <w:t>为</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u w:val="single"/>
                <w:lang w:val="en-US" w:eastAsia="zh-CN"/>
              </w:rPr>
              <w:t xml:space="preserve"> </w:t>
            </w:r>
            <w:r>
              <w:rPr>
                <w:rFonts w:hint="eastAsia" w:ascii="楷体" w:hAnsi="楷体" w:eastAsia="楷体" w:cs="楷体"/>
                <w:color w:val="auto"/>
                <w:sz w:val="24"/>
                <w:szCs w:val="24"/>
              </w:rPr>
              <w:t>万元；综合</w:t>
            </w:r>
            <w:r>
              <w:rPr>
                <w:rFonts w:hint="eastAsia" w:ascii="楷体" w:hAnsi="楷体" w:eastAsia="楷体" w:cs="楷体"/>
                <w:color w:val="auto"/>
                <w:sz w:val="24"/>
                <w:szCs w:val="24"/>
                <w:lang w:eastAsia="zh-CN"/>
              </w:rPr>
              <w:t>总</w:t>
            </w:r>
            <w:r>
              <w:rPr>
                <w:rFonts w:hint="eastAsia" w:ascii="楷体" w:hAnsi="楷体" w:eastAsia="楷体" w:cs="楷体"/>
                <w:color w:val="auto"/>
                <w:sz w:val="24"/>
                <w:szCs w:val="24"/>
              </w:rPr>
              <w:t>得分第3名至第</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名者获得补偿金</w:t>
            </w:r>
            <w:r>
              <w:rPr>
                <w:rFonts w:hint="eastAsia" w:ascii="楷体" w:hAnsi="楷体" w:eastAsia="楷体" w:cs="楷体"/>
                <w:color w:val="auto"/>
                <w:sz w:val="24"/>
                <w:szCs w:val="24"/>
                <w:lang w:eastAsia="zh-CN"/>
              </w:rPr>
              <w:t>为</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万元。</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300" w:lineRule="exact"/>
              <w:jc w:val="both"/>
              <w:textAlignment w:val="auto"/>
              <w:rPr>
                <w:rFonts w:hint="eastAsia" w:ascii="楷体" w:hAnsi="楷体" w:eastAsia="楷体" w:cs="楷体"/>
                <w:color w:val="auto"/>
                <w:sz w:val="24"/>
                <w:szCs w:val="24"/>
              </w:rPr>
            </w:pPr>
            <w:r>
              <w:rPr>
                <w:rFonts w:hint="eastAsia" w:ascii="楷体" w:hAnsi="楷体" w:eastAsia="楷体" w:cs="楷体"/>
                <w:b/>
                <w:color w:val="auto"/>
                <w:sz w:val="24"/>
                <w:szCs w:val="24"/>
              </w:rPr>
              <w:t>□</w:t>
            </w:r>
            <w:r>
              <w:rPr>
                <w:rFonts w:hint="eastAsia" w:ascii="楷体" w:hAnsi="楷体" w:eastAsia="楷体" w:cs="楷体"/>
                <w:b/>
                <w:color w:val="auto"/>
                <w:sz w:val="24"/>
                <w:szCs w:val="24"/>
                <w:lang w:val="en-US" w:eastAsia="zh-CN"/>
              </w:rPr>
              <w:t xml:space="preserve"> </w:t>
            </w:r>
            <w:r>
              <w:rPr>
                <w:rFonts w:hint="eastAsia" w:ascii="楷体" w:hAnsi="楷体" w:eastAsia="楷体" w:cs="楷体"/>
                <w:color w:val="auto"/>
                <w:sz w:val="24"/>
                <w:szCs w:val="24"/>
              </w:rPr>
              <w:t>未中标的补偿金获得者应在招标人与中标人签订合同后5日内，向招标人提出书面申请并出具领取补偿金发票，由招标人以现金或转账等方式分别一次性支付给补偿金获得者。</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195" w:type="dxa"/>
            <w:gridSpan w:val="4"/>
            <w:tcBorders>
              <w:top w:val="single" w:color="auto" w:sz="6" w:space="0"/>
              <w:left w:val="single" w:color="auto" w:sz="6" w:space="0"/>
              <w:bottom w:val="single" w:color="auto" w:sz="6" w:space="0"/>
              <w:right w:val="single" w:color="auto" w:sz="6" w:space="0"/>
            </w:tcBorders>
            <w:noWrap w:val="0"/>
            <w:vAlign w:val="center"/>
          </w:tcPr>
          <w:p>
            <w:pPr>
              <w:pStyle w:val="38"/>
              <w:spacing w:line="300" w:lineRule="exact"/>
              <w:jc w:val="center"/>
              <w:rPr>
                <w:rFonts w:hint="eastAsia" w:ascii="楷体" w:hAnsi="楷体" w:eastAsia="楷体" w:cs="楷体"/>
                <w:color w:val="auto"/>
                <w:sz w:val="24"/>
                <w:szCs w:val="24"/>
              </w:rPr>
            </w:pPr>
            <w:r>
              <w:rPr>
                <w:rFonts w:hint="eastAsia" w:ascii="楷体" w:hAnsi="楷体" w:eastAsia="楷体" w:cs="楷体"/>
                <w:bCs/>
                <w:color w:val="auto"/>
                <w:sz w:val="24"/>
                <w:szCs w:val="24"/>
              </w:rPr>
              <w:t>（三）投标人的基本要求</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917"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00" w:lineRule="exact"/>
              <w:ind w:firstLine="240" w:firstLineChars="100"/>
              <w:jc w:val="both"/>
              <w:rPr>
                <w:rFonts w:hint="eastAsia" w:ascii="楷体" w:hAnsi="楷体" w:eastAsia="楷体" w:cs="楷体"/>
                <w:color w:val="auto"/>
                <w:sz w:val="24"/>
                <w:szCs w:val="24"/>
              </w:rPr>
            </w:pPr>
            <w:r>
              <w:rPr>
                <w:rFonts w:hint="eastAsia" w:ascii="楷体" w:hAnsi="楷体" w:eastAsia="楷体" w:cs="楷体"/>
                <w:color w:val="auto"/>
                <w:sz w:val="24"/>
                <w:szCs w:val="24"/>
              </w:rPr>
              <w:t>5.1</w:t>
            </w:r>
          </w:p>
          <w:p>
            <w:pPr>
              <w:widowControl/>
              <w:spacing w:line="300" w:lineRule="exact"/>
              <w:ind w:firstLine="240" w:firstLineChars="100"/>
              <w:jc w:val="both"/>
              <w:rPr>
                <w:rFonts w:hint="eastAsia" w:ascii="楷体" w:hAnsi="楷体" w:eastAsia="楷体" w:cs="楷体"/>
                <w:b/>
                <w:bCs/>
                <w:color w:val="auto"/>
                <w:kern w:val="0"/>
                <w:sz w:val="24"/>
                <w:szCs w:val="24"/>
                <w:lang w:val="en-US" w:eastAsia="zh-CN" w:bidi="ar-SA"/>
              </w:rPr>
            </w:pPr>
            <w:r>
              <w:rPr>
                <w:rFonts w:hint="eastAsia" w:ascii="楷体" w:hAnsi="楷体" w:eastAsia="楷体" w:cs="楷体"/>
                <w:color w:val="auto"/>
                <w:sz w:val="24"/>
                <w:szCs w:val="24"/>
              </w:rPr>
              <w:t>5.</w:t>
            </w:r>
            <w:r>
              <w:rPr>
                <w:rFonts w:hint="eastAsia" w:ascii="楷体" w:hAnsi="楷体" w:eastAsia="楷体" w:cs="楷体"/>
                <w:color w:val="auto"/>
                <w:sz w:val="24"/>
                <w:szCs w:val="24"/>
                <w:lang w:val="en-US" w:eastAsia="zh-CN"/>
              </w:rPr>
              <w:t>2</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 w:val="0"/>
                <w:bCs/>
                <w:color w:val="auto"/>
                <w:kern w:val="0"/>
                <w:sz w:val="24"/>
                <w:szCs w:val="24"/>
                <w:lang w:val="en-US" w:eastAsia="zh-CN" w:bidi="ar-SA"/>
              </w:rPr>
            </w:pPr>
            <w:r>
              <w:rPr>
                <w:rStyle w:val="45"/>
                <w:rFonts w:hint="eastAsia" w:ascii="楷体" w:hAnsi="楷体" w:eastAsia="楷体" w:cs="楷体"/>
                <w:b w:val="0"/>
                <w:color w:val="auto"/>
                <w:sz w:val="24"/>
                <w:szCs w:val="24"/>
              </w:rPr>
              <w:t>投标人资格</w:t>
            </w:r>
            <w:r>
              <w:rPr>
                <w:rStyle w:val="45"/>
                <w:rFonts w:hint="eastAsia" w:ascii="楷体" w:hAnsi="楷体" w:eastAsia="楷体" w:cs="楷体"/>
                <w:b w:val="0"/>
                <w:color w:val="auto"/>
                <w:sz w:val="24"/>
                <w:szCs w:val="24"/>
                <w:lang w:eastAsia="zh-CN"/>
              </w:rPr>
              <w:t>要求</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136"/>
              <w:spacing w:line="300" w:lineRule="exact"/>
              <w:ind w:firstLine="0" w:firstLineChars="0"/>
              <w:rPr>
                <w:rFonts w:hint="eastAsia" w:ascii="楷体" w:hAnsi="楷体" w:eastAsia="楷体" w:cs="楷体"/>
                <w:color w:val="auto"/>
                <w:sz w:val="24"/>
                <w:szCs w:val="24"/>
                <w:u w:val="none"/>
              </w:rPr>
            </w:pPr>
            <w:r>
              <w:rPr>
                <w:rStyle w:val="45"/>
                <w:rFonts w:hint="eastAsia" w:ascii="楷体" w:hAnsi="楷体" w:eastAsia="楷体" w:cs="楷体"/>
                <w:b w:val="0"/>
                <w:bCs/>
                <w:color w:val="auto"/>
                <w:kern w:val="0"/>
                <w:sz w:val="24"/>
                <w:szCs w:val="24"/>
                <w:u w:val="none"/>
                <w:lang w:val="en-US" w:eastAsia="zh-CN" w:bidi="ar-SA"/>
              </w:rPr>
              <w:t>须同时具备住房城乡建设主管部门核发的：①设计综合甲级资质或建筑行业乙级或以上（含乙级）设计资质或建筑行业（建筑工程）专业乙级或以上（含乙级）设计资质；②工程勘察综合资质或工程勘察专业类岩土工程勘察乙级或以上（含乙级）资质的法人；接受以设计单位为主办方与勘察单位组成的联合体投标，该联合体必须同时满足上述资质要求。</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szCs w:val="24"/>
              </w:rPr>
              <w:t>5.</w:t>
            </w:r>
            <w:r>
              <w:rPr>
                <w:rFonts w:hint="eastAsia" w:ascii="楷体" w:hAnsi="楷体" w:eastAsia="楷体" w:cs="楷体"/>
                <w:color w:val="auto"/>
                <w:sz w:val="24"/>
                <w:szCs w:val="24"/>
                <w:lang w:val="en-US" w:eastAsia="zh-CN"/>
              </w:rPr>
              <w:t>3</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300" w:lineRule="exact"/>
              <w:jc w:val="center"/>
              <w:textAlignment w:val="auto"/>
              <w:rPr>
                <w:rStyle w:val="45"/>
                <w:rFonts w:hint="eastAsia" w:ascii="楷体" w:hAnsi="楷体" w:eastAsia="楷体" w:cs="楷体"/>
                <w:b w:val="0"/>
                <w:color w:val="auto"/>
                <w:sz w:val="24"/>
                <w:szCs w:val="24"/>
              </w:rPr>
            </w:pPr>
            <w:r>
              <w:rPr>
                <w:rFonts w:hint="eastAsia" w:ascii="楷体" w:hAnsi="楷体" w:eastAsia="楷体" w:cs="楷体"/>
                <w:bCs/>
                <w:color w:val="auto"/>
                <w:sz w:val="24"/>
                <w:szCs w:val="24"/>
              </w:rPr>
              <w:t>拟派</w:t>
            </w:r>
            <w:r>
              <w:rPr>
                <w:rStyle w:val="45"/>
                <w:rFonts w:hint="eastAsia" w:ascii="楷体" w:hAnsi="楷体" w:eastAsia="楷体" w:cs="楷体"/>
                <w:b w:val="0"/>
                <w:color w:val="auto"/>
                <w:sz w:val="24"/>
                <w:szCs w:val="24"/>
              </w:rPr>
              <w:t>项目负责人</w:t>
            </w:r>
          </w:p>
          <w:p>
            <w:pPr>
              <w:pStyle w:val="38"/>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楷体" w:hAnsi="楷体" w:eastAsia="楷体" w:cs="楷体"/>
                <w:b w:val="0"/>
                <w:bCs/>
                <w:color w:val="auto"/>
                <w:kern w:val="0"/>
                <w:sz w:val="24"/>
                <w:szCs w:val="24"/>
                <w:lang w:val="en-US" w:eastAsia="zh-CN" w:bidi="ar-SA"/>
              </w:rPr>
            </w:pPr>
            <w:r>
              <w:rPr>
                <w:rStyle w:val="45"/>
                <w:rFonts w:hint="eastAsia" w:ascii="楷体" w:hAnsi="楷体" w:eastAsia="楷体" w:cs="楷体"/>
                <w:b w:val="0"/>
                <w:color w:val="auto"/>
                <w:sz w:val="24"/>
                <w:szCs w:val="24"/>
              </w:rPr>
              <w:t>资格要求</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136"/>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eastAsia" w:ascii="楷体" w:hAnsi="楷体" w:eastAsia="楷体" w:cs="楷体"/>
                <w:color w:val="auto"/>
                <w:kern w:val="0"/>
                <w:sz w:val="24"/>
                <w:szCs w:val="24"/>
                <w:u w:val="none"/>
                <w:lang w:val="en-US" w:eastAsia="zh-CN" w:bidi="ar-SA"/>
              </w:rPr>
            </w:pPr>
            <w:r>
              <w:rPr>
                <w:rStyle w:val="45"/>
                <w:rFonts w:hint="eastAsia" w:ascii="楷体" w:hAnsi="楷体" w:eastAsia="楷体" w:cs="楷体"/>
                <w:b w:val="0"/>
                <w:bCs/>
                <w:color w:val="auto"/>
                <w:kern w:val="0"/>
                <w:sz w:val="24"/>
                <w:szCs w:val="24"/>
                <w:u w:val="none"/>
                <w:lang w:val="en-US" w:eastAsia="zh-CN" w:bidi="ar-SA"/>
              </w:rPr>
              <w:t xml:space="preserve">☑具备一级注册建筑师或一级注册结构工程师资格。 </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119"/>
              <w:spacing w:line="300" w:lineRule="exact"/>
              <w:jc w:val="center"/>
              <w:rPr>
                <w:rFonts w:hint="eastAsia" w:ascii="楷体" w:hAnsi="楷体" w:eastAsia="楷体" w:cs="楷体"/>
                <w:color w:val="auto"/>
                <w:kern w:val="0"/>
                <w:sz w:val="24"/>
                <w:szCs w:val="24"/>
                <w:lang w:val="en-US" w:eastAsia="zh-CN" w:bidi="ar-SA"/>
              </w:rPr>
            </w:pPr>
            <w:r>
              <w:rPr>
                <w:rFonts w:hint="eastAsia" w:ascii="楷体" w:hAnsi="楷体" w:eastAsia="楷体" w:cs="楷体"/>
                <w:color w:val="auto"/>
                <w:sz w:val="24"/>
                <w:szCs w:val="24"/>
              </w:rPr>
              <w:t>5.</w:t>
            </w:r>
            <w:r>
              <w:rPr>
                <w:rFonts w:hint="eastAsia" w:ascii="楷体" w:hAnsi="楷体" w:eastAsia="楷体" w:cs="楷体"/>
                <w:color w:val="auto"/>
                <w:sz w:val="24"/>
                <w:szCs w:val="24"/>
                <w:lang w:val="en-US" w:eastAsia="zh-CN"/>
              </w:rPr>
              <w:t>4</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 w:val="0"/>
                <w:bCs/>
                <w:color w:val="auto"/>
                <w:kern w:val="0"/>
                <w:sz w:val="24"/>
                <w:szCs w:val="24"/>
                <w:lang w:val="en-US" w:eastAsia="zh-CN" w:bidi="ar-SA"/>
              </w:rPr>
            </w:pPr>
            <w:r>
              <w:rPr>
                <w:rStyle w:val="45"/>
                <w:rFonts w:hint="eastAsia" w:ascii="楷体" w:hAnsi="楷体" w:eastAsia="楷体" w:cs="楷体"/>
                <w:b w:val="0"/>
                <w:color w:val="auto"/>
                <w:sz w:val="24"/>
                <w:szCs w:val="24"/>
              </w:rPr>
              <w:t>资格审查方式</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spacing w:line="300" w:lineRule="exact"/>
              <w:rPr>
                <w:rFonts w:hint="eastAsia" w:ascii="楷体" w:hAnsi="楷体" w:eastAsia="楷体" w:cs="楷体"/>
                <w:b w:val="0"/>
                <w:bCs w:val="0"/>
                <w:snapToGrid w:val="0"/>
                <w:color w:val="auto"/>
                <w:kern w:val="2"/>
                <w:sz w:val="24"/>
                <w:szCs w:val="24"/>
                <w:lang w:val="en-US" w:eastAsia="zh-CN" w:bidi="ar-SA"/>
              </w:rPr>
            </w:pPr>
            <w:r>
              <w:rPr>
                <w:rStyle w:val="45"/>
                <w:rFonts w:hint="eastAsia" w:ascii="楷体" w:hAnsi="楷体" w:eastAsia="楷体" w:cs="楷体"/>
                <w:b w:val="0"/>
                <w:bCs w:val="0"/>
                <w:color w:val="auto"/>
                <w:sz w:val="24"/>
                <w:szCs w:val="24"/>
              </w:rPr>
              <w:t>资格后审方式</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szCs w:val="24"/>
              </w:rPr>
              <w:t>6.0</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color w:val="auto"/>
                <w:sz w:val="24"/>
                <w:szCs w:val="24"/>
                <w:lang w:eastAsia="zh-CN"/>
              </w:rPr>
            </w:pPr>
            <w:r>
              <w:rPr>
                <w:rFonts w:hint="eastAsia" w:ascii="楷体" w:hAnsi="楷体" w:eastAsia="楷体" w:cs="楷体"/>
                <w:color w:val="auto"/>
                <w:sz w:val="24"/>
                <w:szCs w:val="24"/>
                <w:lang w:eastAsia="zh-CN"/>
              </w:rPr>
              <w:t>是否允许</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szCs w:val="24"/>
              </w:rPr>
              <w:t>分包</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24"/>
                <w:szCs w:val="24"/>
                <w:lang w:val="en-US" w:eastAsia="zh-CN"/>
              </w:rPr>
            </w:pPr>
            <w:r>
              <w:rPr>
                <w:rFonts w:hint="eastAsia" w:ascii="楷体" w:hAnsi="楷体" w:eastAsia="楷体" w:cs="楷体"/>
                <w:b/>
                <w:bCs/>
                <w:color w:val="auto"/>
                <w:sz w:val="24"/>
                <w:szCs w:val="24"/>
                <w:lang w:eastAsia="zh-CN"/>
              </w:rPr>
              <w:t>□</w:t>
            </w:r>
            <w:r>
              <w:rPr>
                <w:rFonts w:hint="eastAsia" w:ascii="楷体" w:hAnsi="楷体" w:eastAsia="楷体" w:cs="楷体"/>
                <w:color w:val="auto"/>
                <w:sz w:val="24"/>
                <w:szCs w:val="24"/>
              </w:rPr>
              <w:t>不允许</w:t>
            </w:r>
            <w:r>
              <w:rPr>
                <w:rFonts w:hint="eastAsia" w:ascii="楷体" w:hAnsi="楷体" w:eastAsia="楷体" w:cs="楷体"/>
                <w:color w:val="auto"/>
                <w:sz w:val="24"/>
                <w:szCs w:val="24"/>
                <w:lang w:eastAsia="zh-CN"/>
              </w:rPr>
              <w:t>分包</w:t>
            </w:r>
            <w:r>
              <w:rPr>
                <w:rFonts w:hint="eastAsia" w:ascii="楷体" w:hAnsi="楷体" w:eastAsia="楷体" w:cs="楷体"/>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24"/>
                <w:szCs w:val="24"/>
                <w:lang w:eastAsia="zh-CN"/>
              </w:rPr>
            </w:pPr>
            <w:r>
              <w:rPr>
                <w:rFonts w:hint="eastAsia" w:ascii="楷体" w:hAnsi="楷体" w:eastAsia="楷体" w:cs="楷体"/>
                <w:b/>
                <w:bCs/>
                <w:color w:val="auto"/>
                <w:sz w:val="24"/>
                <w:szCs w:val="24"/>
                <w:lang w:eastAsia="zh-CN"/>
              </w:rPr>
              <w:t>☑</w:t>
            </w:r>
            <w:r>
              <w:rPr>
                <w:rFonts w:hint="eastAsia" w:ascii="楷体" w:hAnsi="楷体" w:eastAsia="楷体" w:cs="楷体"/>
                <w:color w:val="auto"/>
                <w:sz w:val="24"/>
                <w:szCs w:val="24"/>
              </w:rPr>
              <w:t>允许</w:t>
            </w:r>
            <w:r>
              <w:rPr>
                <w:rFonts w:hint="eastAsia" w:ascii="楷体" w:hAnsi="楷体" w:eastAsia="楷体" w:cs="楷体"/>
                <w:color w:val="auto"/>
                <w:sz w:val="24"/>
                <w:szCs w:val="24"/>
                <w:lang w:eastAsia="zh-CN"/>
              </w:rPr>
              <w:t>分包</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szCs w:val="24"/>
                <w:lang w:eastAsia="zh-CN"/>
              </w:rPr>
              <w:t>注：招标人允许该项目分包的，</w:t>
            </w:r>
            <w:r>
              <w:rPr>
                <w:rFonts w:hint="eastAsia" w:ascii="楷体" w:hAnsi="楷体" w:eastAsia="楷体" w:cs="楷体"/>
                <w:color w:val="auto"/>
                <w:sz w:val="24"/>
                <w:szCs w:val="24"/>
              </w:rPr>
              <w:t>应当符合有关法律法规规章</w:t>
            </w:r>
            <w:r>
              <w:rPr>
                <w:rFonts w:hint="eastAsia" w:ascii="楷体" w:hAnsi="楷体" w:eastAsia="楷体" w:cs="楷体"/>
                <w:color w:val="auto"/>
                <w:sz w:val="24"/>
                <w:szCs w:val="24"/>
                <w:lang w:eastAsia="zh-CN"/>
              </w:rPr>
              <w:t>对分包工程的</w:t>
            </w:r>
            <w:r>
              <w:rPr>
                <w:rFonts w:hint="eastAsia" w:ascii="楷体" w:hAnsi="楷体" w:eastAsia="楷体" w:cs="楷体"/>
                <w:color w:val="auto"/>
                <w:sz w:val="24"/>
                <w:szCs w:val="24"/>
              </w:rPr>
              <w:t>规定</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 xml:space="preserve"> </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119"/>
              <w:spacing w:line="300" w:lineRule="exact"/>
              <w:jc w:val="center"/>
              <w:rPr>
                <w:rFonts w:hint="eastAsia" w:ascii="楷体" w:hAnsi="楷体" w:eastAsia="楷体" w:cs="楷体"/>
                <w:color w:val="auto"/>
                <w:kern w:val="0"/>
                <w:sz w:val="24"/>
                <w:szCs w:val="24"/>
                <w:lang w:val="en-US" w:eastAsia="zh-CN" w:bidi="ar-SA"/>
              </w:rPr>
            </w:pPr>
            <w:r>
              <w:rPr>
                <w:rFonts w:hint="eastAsia" w:ascii="楷体" w:hAnsi="楷体" w:eastAsia="楷体" w:cs="楷体"/>
                <w:color w:val="auto"/>
                <w:sz w:val="24"/>
                <w:szCs w:val="24"/>
              </w:rPr>
              <w:t>7.1</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 w:val="0"/>
                <w:bCs/>
                <w:color w:val="auto"/>
                <w:kern w:val="0"/>
                <w:sz w:val="24"/>
                <w:szCs w:val="24"/>
                <w:lang w:val="en-US" w:eastAsia="zh-CN" w:bidi="ar-SA"/>
              </w:rPr>
            </w:pPr>
            <w:r>
              <w:rPr>
                <w:rStyle w:val="45"/>
                <w:rFonts w:hint="eastAsia" w:ascii="楷体" w:hAnsi="楷体" w:eastAsia="楷体" w:cs="楷体"/>
                <w:b w:val="0"/>
                <w:color w:val="auto"/>
                <w:sz w:val="24"/>
                <w:szCs w:val="24"/>
              </w:rPr>
              <w:t>现场踏勘</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spacing w:line="360" w:lineRule="exact"/>
              <w:rPr>
                <w:rFonts w:hint="eastAsia" w:ascii="楷体" w:hAnsi="楷体" w:eastAsia="楷体" w:cs="楷体"/>
                <w:color w:val="auto"/>
                <w:sz w:val="24"/>
                <w:szCs w:val="24"/>
              </w:rPr>
            </w:pPr>
            <w:r>
              <w:rPr>
                <w:rFonts w:hint="eastAsia" w:ascii="楷体" w:hAnsi="楷体" w:eastAsia="楷体" w:cs="楷体"/>
                <w:color w:val="auto"/>
                <w:sz w:val="24"/>
                <w:szCs w:val="24"/>
              </w:rPr>
              <w:t>不组织（自行踏勘），</w:t>
            </w:r>
          </w:p>
          <w:p>
            <w:pPr>
              <w:spacing w:line="360" w:lineRule="exact"/>
              <w:rPr>
                <w:rFonts w:hint="eastAsia" w:ascii="楷体" w:hAnsi="楷体" w:eastAsia="楷体" w:cs="楷体"/>
                <w:b w:val="0"/>
                <w:bCs w:val="0"/>
                <w:color w:val="auto"/>
                <w:kern w:val="2"/>
                <w:sz w:val="24"/>
                <w:szCs w:val="24"/>
                <w:lang w:val="en-US" w:eastAsia="zh-CN" w:bidi="ar-SA"/>
              </w:rPr>
            </w:pPr>
            <w:r>
              <w:rPr>
                <w:rFonts w:hint="eastAsia" w:ascii="楷体" w:hAnsi="楷体" w:eastAsia="楷体" w:cs="楷体"/>
                <w:color w:val="auto"/>
                <w:sz w:val="24"/>
                <w:szCs w:val="24"/>
              </w:rPr>
              <w:t>踏勘地址：阳江市江城区中洲大道 108 号</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20</w:t>
            </w:r>
            <w:r>
              <w:rPr>
                <w:rFonts w:hint="eastAsia" w:ascii="楷体" w:hAnsi="楷体" w:eastAsia="楷体" w:cs="楷体"/>
                <w:color w:val="auto"/>
                <w:sz w:val="24"/>
                <w:szCs w:val="24"/>
              </w:rPr>
              <w:t>.0</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投标保证金</w:t>
            </w:r>
          </w:p>
          <w:p>
            <w:pPr>
              <w:spacing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要求</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一、</w:t>
            </w:r>
            <w:r>
              <w:rPr>
                <w:rFonts w:hint="eastAsia" w:ascii="楷体" w:hAnsi="楷体" w:eastAsia="楷体" w:cs="楷体"/>
                <w:color w:val="auto"/>
                <w:sz w:val="24"/>
                <w:szCs w:val="24"/>
                <w:highlight w:val="none"/>
              </w:rPr>
              <w:t>本项目投标保证金金额为</w:t>
            </w:r>
            <w:r>
              <w:rPr>
                <w:rFonts w:hint="eastAsia" w:ascii="楷体" w:hAnsi="楷体" w:eastAsia="楷体" w:cs="楷体"/>
                <w:color w:val="auto"/>
                <w:sz w:val="24"/>
                <w:szCs w:val="24"/>
                <w:highlight w:val="none"/>
                <w:u w:val="single"/>
                <w:lang w:val="en-US" w:eastAsia="zh-CN"/>
              </w:rPr>
              <w:t>59000.00</w:t>
            </w:r>
            <w:r>
              <w:rPr>
                <w:rFonts w:hint="eastAsia" w:ascii="楷体" w:hAnsi="楷体" w:eastAsia="楷体" w:cs="楷体"/>
                <w:color w:val="auto"/>
                <w:sz w:val="24"/>
                <w:szCs w:val="24"/>
                <w:highlight w:val="none"/>
              </w:rPr>
              <w:t>元人民币（大写：</w:t>
            </w:r>
            <w:r>
              <w:rPr>
                <w:rFonts w:hint="eastAsia" w:ascii="楷体" w:hAnsi="楷体" w:eastAsia="楷体" w:cs="楷体"/>
                <w:color w:val="auto"/>
                <w:sz w:val="24"/>
                <w:szCs w:val="24"/>
                <w:highlight w:val="none"/>
                <w:lang w:val="en-US" w:eastAsia="zh-CN"/>
              </w:rPr>
              <w:t>伍万玖仟元整</w:t>
            </w:r>
            <w:r>
              <w:rPr>
                <w:rFonts w:hint="eastAsia" w:ascii="楷体" w:hAnsi="楷体" w:eastAsia="楷体" w:cs="楷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00" w:lineRule="exact"/>
              <w:ind w:left="0" w:firstLine="480" w:firstLineChars="200"/>
              <w:jc w:val="both"/>
              <w:textAlignment w:val="auto"/>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eastAsia="zh-CN"/>
              </w:rPr>
              <w:t>根据《阳江市促进建筑业高质量发展若干措施》（阳住建〔</w:t>
            </w:r>
            <w:r>
              <w:rPr>
                <w:rFonts w:hint="eastAsia" w:ascii="楷体" w:hAnsi="楷体" w:eastAsia="楷体" w:cs="楷体"/>
                <w:color w:val="auto"/>
                <w:sz w:val="24"/>
                <w:szCs w:val="24"/>
                <w:highlight w:val="none"/>
                <w:lang w:val="en-US" w:eastAsia="zh-CN"/>
              </w:rPr>
              <w:t>2024</w:t>
            </w:r>
            <w:r>
              <w:rPr>
                <w:rFonts w:hint="eastAsia" w:ascii="楷体" w:hAnsi="楷体" w:eastAsia="楷体" w:cs="楷体"/>
                <w:color w:val="auto"/>
                <w:sz w:val="24"/>
                <w:szCs w:val="24"/>
                <w:highlight w:val="none"/>
                <w:lang w:eastAsia="zh-CN"/>
              </w:rPr>
              <w:t>〕</w:t>
            </w:r>
            <w:r>
              <w:rPr>
                <w:rFonts w:hint="eastAsia" w:ascii="楷体" w:hAnsi="楷体" w:eastAsia="楷体" w:cs="楷体"/>
                <w:color w:val="auto"/>
                <w:sz w:val="24"/>
                <w:szCs w:val="24"/>
                <w:highlight w:val="none"/>
                <w:lang w:val="en-US" w:eastAsia="zh-CN"/>
              </w:rPr>
              <w:t>8号）“</w:t>
            </w:r>
            <w:r>
              <w:rPr>
                <w:rFonts w:hint="eastAsia" w:ascii="楷体" w:hAnsi="楷体" w:eastAsia="楷体" w:cs="楷体"/>
                <w:color w:val="auto"/>
                <w:sz w:val="24"/>
                <w:szCs w:val="24"/>
                <w:highlight w:val="none"/>
                <w:lang w:eastAsia="zh-CN"/>
              </w:rPr>
              <w:t>政府投资项目结合企业信用等级实行差异化减免投标保证金”的</w:t>
            </w:r>
            <w:r>
              <w:rPr>
                <w:rFonts w:hint="eastAsia" w:ascii="楷体" w:hAnsi="楷体" w:eastAsia="楷体" w:cs="楷体"/>
                <w:color w:val="auto"/>
                <w:sz w:val="24"/>
                <w:szCs w:val="24"/>
                <w:highlight w:val="none"/>
                <w:lang w:val="en-US" w:eastAsia="zh-CN"/>
              </w:rPr>
              <w:t>有关</w:t>
            </w:r>
            <w:r>
              <w:rPr>
                <w:rFonts w:hint="eastAsia" w:ascii="楷体" w:hAnsi="楷体" w:eastAsia="楷体" w:cs="楷体"/>
                <w:color w:val="auto"/>
                <w:sz w:val="24"/>
                <w:szCs w:val="24"/>
                <w:highlight w:val="none"/>
                <w:lang w:eastAsia="zh-CN"/>
              </w:rPr>
              <w:t>规定，</w:t>
            </w:r>
            <w:r>
              <w:rPr>
                <w:rFonts w:hint="eastAsia" w:ascii="楷体" w:hAnsi="楷体" w:eastAsia="楷体" w:cs="楷体"/>
                <w:color w:val="auto"/>
                <w:sz w:val="24"/>
                <w:szCs w:val="24"/>
                <w:highlight w:val="none"/>
                <w:lang w:val="en-US" w:eastAsia="zh-CN"/>
              </w:rPr>
              <w:t>投标人应至少按照下列比例缴纳投标保证金：</w:t>
            </w:r>
            <w:r>
              <w:rPr>
                <w:rFonts w:hint="eastAsia" w:ascii="楷体" w:hAnsi="楷体" w:eastAsia="楷体" w:cs="楷体"/>
                <w:color w:val="auto"/>
                <w:sz w:val="24"/>
                <w:szCs w:val="24"/>
                <w:highlight w:val="none"/>
                <w:lang w:eastAsia="zh-CN"/>
              </w:rPr>
              <w:t>信用等级</w:t>
            </w:r>
            <w:r>
              <w:rPr>
                <w:rFonts w:hint="eastAsia" w:ascii="楷体" w:hAnsi="楷体" w:eastAsia="楷体" w:cs="楷体"/>
                <w:color w:val="auto"/>
                <w:sz w:val="24"/>
                <w:szCs w:val="24"/>
                <w:highlight w:val="none"/>
                <w:lang w:val="en-US" w:eastAsia="zh-CN"/>
              </w:rPr>
              <w:t>A级企业，按照项目投标保证金的60%缴纳；</w:t>
            </w:r>
            <w:r>
              <w:rPr>
                <w:rFonts w:hint="eastAsia" w:ascii="楷体" w:hAnsi="楷体" w:eastAsia="楷体" w:cs="楷体"/>
                <w:color w:val="auto"/>
                <w:sz w:val="24"/>
                <w:szCs w:val="24"/>
                <w:highlight w:val="none"/>
                <w:lang w:eastAsia="zh-CN"/>
              </w:rPr>
              <w:t>信用等级</w:t>
            </w:r>
            <w:r>
              <w:rPr>
                <w:rFonts w:hint="eastAsia" w:ascii="楷体" w:hAnsi="楷体" w:eastAsia="楷体" w:cs="楷体"/>
                <w:color w:val="auto"/>
                <w:sz w:val="24"/>
                <w:szCs w:val="24"/>
                <w:highlight w:val="none"/>
                <w:lang w:val="en-US" w:eastAsia="zh-CN"/>
              </w:rPr>
              <w:t>B级企业，按照项目投标保证金的80%缴纳；</w:t>
            </w:r>
            <w:r>
              <w:rPr>
                <w:rFonts w:hint="eastAsia" w:ascii="楷体" w:hAnsi="楷体" w:eastAsia="楷体" w:cs="楷体"/>
                <w:color w:val="auto"/>
                <w:sz w:val="24"/>
                <w:szCs w:val="24"/>
                <w:highlight w:val="none"/>
                <w:lang w:eastAsia="zh-CN"/>
              </w:rPr>
              <w:t>信用等级</w:t>
            </w:r>
            <w:r>
              <w:rPr>
                <w:rFonts w:hint="eastAsia" w:ascii="楷体" w:hAnsi="楷体" w:eastAsia="楷体" w:cs="楷体"/>
                <w:color w:val="auto"/>
                <w:sz w:val="24"/>
                <w:szCs w:val="24"/>
                <w:highlight w:val="none"/>
                <w:lang w:val="en-US" w:eastAsia="zh-CN"/>
              </w:rPr>
              <w:t>C级企业，按照项目投标保证金的100%缴纳。</w:t>
            </w:r>
            <w:r>
              <w:rPr>
                <w:rFonts w:hint="eastAsia" w:ascii="楷体" w:hAnsi="楷体" w:eastAsia="楷体" w:cs="楷体"/>
                <w:b/>
                <w:bCs/>
                <w:color w:val="auto"/>
                <w:sz w:val="21"/>
                <w:szCs w:val="21"/>
                <w:lang w:val="en-US" w:eastAsia="zh-CN"/>
              </w:rPr>
              <w:t>非政府投资项目可参照执行（如不参照执行本款的应删除，不删除视为应执行）。</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二、</w:t>
            </w:r>
            <w:r>
              <w:rPr>
                <w:rFonts w:hint="eastAsia" w:ascii="楷体" w:hAnsi="楷体" w:eastAsia="楷体" w:cs="楷体"/>
                <w:color w:val="auto"/>
                <w:sz w:val="24"/>
                <w:szCs w:val="24"/>
                <w:highlight w:val="none"/>
              </w:rPr>
              <w:t>投标保证金的形式：</w:t>
            </w:r>
            <w:r>
              <w:rPr>
                <w:rStyle w:val="45"/>
                <w:rFonts w:hint="eastAsia" w:ascii="楷体" w:hAnsi="楷体" w:eastAsia="楷体" w:cs="楷体"/>
                <w:b w:val="0"/>
                <w:bCs w:val="0"/>
                <w:color w:val="auto"/>
                <w:sz w:val="24"/>
                <w:szCs w:val="24"/>
                <w:highlight w:val="none"/>
                <w:lang w:val="en-US" w:eastAsia="zh-CN"/>
              </w:rPr>
              <w:t>■</w:t>
            </w:r>
            <w:r>
              <w:rPr>
                <w:rFonts w:hint="eastAsia" w:ascii="楷体" w:hAnsi="楷体" w:eastAsia="楷体" w:cs="楷体"/>
                <w:color w:val="auto"/>
                <w:sz w:val="24"/>
                <w:szCs w:val="24"/>
                <w:highlight w:val="none"/>
              </w:rPr>
              <w:t>转账（不接受现金交纳）</w:t>
            </w:r>
            <w:r>
              <w:rPr>
                <w:rStyle w:val="45"/>
                <w:rFonts w:hint="eastAsia" w:ascii="楷体" w:hAnsi="楷体" w:eastAsia="楷体" w:cs="楷体"/>
                <w:b w:val="0"/>
                <w:bCs w:val="0"/>
                <w:color w:val="auto"/>
                <w:sz w:val="24"/>
                <w:szCs w:val="24"/>
                <w:highlight w:val="none"/>
                <w:lang w:val="en-US" w:eastAsia="zh-CN"/>
              </w:rPr>
              <w:t>■</w:t>
            </w:r>
            <w:r>
              <w:rPr>
                <w:rFonts w:hint="eastAsia" w:ascii="楷体" w:hAnsi="楷体" w:eastAsia="楷体" w:cs="楷体"/>
                <w:color w:val="auto"/>
                <w:sz w:val="24"/>
                <w:szCs w:val="24"/>
                <w:highlight w:val="none"/>
              </w:rPr>
              <w:t>银行保函</w:t>
            </w:r>
            <w:r>
              <w:rPr>
                <w:rStyle w:val="45"/>
                <w:rFonts w:hint="eastAsia" w:ascii="楷体" w:hAnsi="楷体" w:eastAsia="楷体" w:cs="楷体"/>
                <w:b w:val="0"/>
                <w:bCs w:val="0"/>
                <w:color w:val="auto"/>
                <w:sz w:val="24"/>
                <w:szCs w:val="24"/>
                <w:highlight w:val="none"/>
                <w:lang w:val="en-US" w:eastAsia="zh-CN"/>
              </w:rPr>
              <w:t>■</w:t>
            </w:r>
            <w:r>
              <w:rPr>
                <w:rFonts w:hint="eastAsia" w:ascii="楷体" w:hAnsi="楷体" w:eastAsia="楷体" w:cs="楷体"/>
                <w:color w:val="auto"/>
                <w:sz w:val="24"/>
                <w:szCs w:val="24"/>
                <w:highlight w:val="none"/>
              </w:rPr>
              <w:t>保证保险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三、</w:t>
            </w:r>
            <w:r>
              <w:rPr>
                <w:rFonts w:hint="eastAsia" w:ascii="楷体" w:hAnsi="楷体" w:eastAsia="楷体" w:cs="楷体"/>
                <w:color w:val="auto"/>
                <w:sz w:val="24"/>
                <w:szCs w:val="24"/>
                <w:highlight w:val="none"/>
              </w:rPr>
              <w:t>投标人应在该项目截标时间前登录广州交易集团有限公司（广州公共资源交易中心）系统进行网上投标登记，(网址： http://www.gzggzy.cn/)并按有关规定完成其投标保证金缴交， 保证金递交情况以投标文件截止时间在广州交易集团有限公司（广州公共资源交易中心）系统数据库查询信息为准。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eastAsia="zh-CN"/>
              </w:rPr>
              <w:t>（</w:t>
            </w:r>
            <w:r>
              <w:rPr>
                <w:rFonts w:hint="eastAsia" w:ascii="楷体" w:hAnsi="楷体" w:eastAsia="楷体" w:cs="楷体"/>
                <w:color w:val="auto"/>
                <w:sz w:val="24"/>
                <w:szCs w:val="24"/>
                <w:highlight w:val="none"/>
                <w:lang w:val="en-US" w:eastAsia="zh-CN"/>
              </w:rPr>
              <w:t>一</w:t>
            </w:r>
            <w:r>
              <w:rPr>
                <w:rFonts w:hint="eastAsia" w:ascii="楷体" w:hAnsi="楷体" w:eastAsia="楷体" w:cs="楷体"/>
                <w:color w:val="auto"/>
                <w:sz w:val="24"/>
                <w:szCs w:val="24"/>
                <w:highlight w:val="none"/>
                <w:lang w:eastAsia="zh-CN"/>
              </w:rPr>
              <w:t>）</w:t>
            </w:r>
            <w:r>
              <w:rPr>
                <w:rFonts w:hint="eastAsia" w:ascii="楷体" w:hAnsi="楷体" w:eastAsia="楷体" w:cs="楷体"/>
                <w:color w:val="auto"/>
                <w:sz w:val="24"/>
                <w:szCs w:val="24"/>
                <w:highlight w:val="none"/>
              </w:rPr>
              <w:t>采用转账形式</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投标人（如为联合体，则指联合体主办方，下同） 应登录广州交易集团有限公司（广州公共资源交易中心）系统(网址：  http://www.gzggzy.cn/)，在该项目截标时间前，将其投标保证金从本企业银行基本账户转入广州交易集团有限公司（广州公共资源交易中心）保证金专户，缴纳保证金具体要求详见广州交易集团有限公司（广州公共资源交易中心） 通知公告栏“广州交易集团有限公司（广州公共资源交易中心） 关于投标项目保证金操作指引的说 明”或向广州交易集团有限公司（广州公共资源交易中心）咨询。</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账户名称：广州交易集团有限公司</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开户银行：中国建设银行广州天润路支行</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银行账号： 44001583404059333333</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财务负责人联系方式： 020-28866000-4-0</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eastAsia="zh-CN"/>
              </w:rPr>
              <w:t>（</w:t>
            </w:r>
            <w:r>
              <w:rPr>
                <w:rFonts w:hint="eastAsia" w:ascii="楷体" w:hAnsi="楷体" w:eastAsia="楷体" w:cs="楷体"/>
                <w:color w:val="auto"/>
                <w:sz w:val="24"/>
                <w:szCs w:val="24"/>
                <w:highlight w:val="none"/>
                <w:lang w:val="en-US" w:eastAsia="zh-CN"/>
              </w:rPr>
              <w:t>二</w:t>
            </w:r>
            <w:r>
              <w:rPr>
                <w:rFonts w:hint="eastAsia" w:ascii="楷体" w:hAnsi="楷体" w:eastAsia="楷体" w:cs="楷体"/>
                <w:color w:val="auto"/>
                <w:sz w:val="24"/>
                <w:szCs w:val="24"/>
                <w:highlight w:val="none"/>
                <w:lang w:eastAsia="zh-CN"/>
              </w:rPr>
              <w:t>）</w:t>
            </w:r>
            <w:r>
              <w:rPr>
                <w:rFonts w:hint="eastAsia" w:ascii="楷体" w:hAnsi="楷体" w:eastAsia="楷体" w:cs="楷体"/>
                <w:color w:val="auto"/>
                <w:sz w:val="24"/>
                <w:szCs w:val="24"/>
                <w:highlight w:val="none"/>
              </w:rPr>
              <w:t>采用银行保函或保证保险方式</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采用银行保函或保证保险形式提交投标保证金的，投标保函或投标保证保险须开具给招标人（保险受益人须为招标人） ，并以广州交易集团有限公司（广州公共资源交易中心）系统支持的电子保函或电子投标保证保险递交。</w:t>
            </w:r>
          </w:p>
          <w:p>
            <w:pPr>
              <w:keepNext w:val="0"/>
              <w:keepLines w:val="0"/>
              <w:pageBreakBefore w:val="0"/>
              <w:widowControl w:val="0"/>
              <w:kinsoku/>
              <w:wordWrap/>
              <w:overflowPunct/>
              <w:topLinePunct w:val="0"/>
              <w:autoSpaceDE/>
              <w:autoSpaceDN/>
              <w:bidi w:val="0"/>
              <w:adjustRightInd/>
              <w:snapToGrid/>
              <w:spacing w:line="300" w:lineRule="exact"/>
              <w:ind w:left="0" w:firstLine="480" w:firstLineChars="200"/>
              <w:jc w:val="both"/>
              <w:textAlignment w:val="auto"/>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rPr>
              <w:t>（友好提醒：因与银行系统对接会需要一定时间，请投标人自行考 虑其所需时间，尽早完成缴纳投标保证金的手续，耽误投标保证金 到账时间，其后果由投标人承担。）</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482" w:firstLineChars="200"/>
              <w:jc w:val="both"/>
              <w:textAlignment w:val="auto"/>
              <w:rPr>
                <w:rFonts w:hint="eastAsia" w:ascii="楷体" w:hAnsi="楷体" w:eastAsia="楷体" w:cs="楷体"/>
                <w:color w:val="auto"/>
                <w:sz w:val="24"/>
                <w:szCs w:val="24"/>
                <w:highlight w:val="none"/>
                <w:lang w:eastAsia="zh-CN"/>
              </w:rPr>
            </w:pPr>
            <w:r>
              <w:rPr>
                <w:rFonts w:hint="eastAsia" w:ascii="楷体" w:hAnsi="楷体" w:eastAsia="楷体" w:cs="楷体"/>
                <w:b/>
                <w:bCs/>
                <w:color w:val="auto"/>
                <w:sz w:val="24"/>
                <w:szCs w:val="24"/>
                <w:highlight w:val="none"/>
                <w:lang w:val="en-US" w:eastAsia="zh-CN"/>
              </w:rPr>
              <w:t>注：</w:t>
            </w:r>
            <w:r>
              <w:rPr>
                <w:rFonts w:hint="eastAsia" w:ascii="楷体" w:hAnsi="楷体" w:eastAsia="楷体" w:cs="楷体"/>
                <w:color w:val="auto"/>
                <w:sz w:val="24"/>
                <w:szCs w:val="24"/>
                <w:highlight w:val="none"/>
                <w:lang w:val="en-US" w:eastAsia="zh-CN"/>
              </w:rPr>
              <w:t>1.招标人设置的投标</w:t>
            </w:r>
            <w:r>
              <w:rPr>
                <w:rFonts w:hint="eastAsia" w:ascii="楷体" w:hAnsi="楷体" w:eastAsia="楷体" w:cs="楷体"/>
                <w:color w:val="auto"/>
                <w:sz w:val="24"/>
                <w:szCs w:val="24"/>
                <w:highlight w:val="none"/>
              </w:rPr>
              <w:t>保证金额</w:t>
            </w:r>
            <w:r>
              <w:rPr>
                <w:rFonts w:hint="eastAsia" w:ascii="楷体" w:hAnsi="楷体" w:eastAsia="楷体" w:cs="楷体"/>
                <w:color w:val="auto"/>
                <w:sz w:val="24"/>
                <w:szCs w:val="24"/>
                <w:highlight w:val="none"/>
                <w:lang w:eastAsia="zh-CN"/>
              </w:rPr>
              <w:t>不得超过</w:t>
            </w:r>
            <w:r>
              <w:rPr>
                <w:rFonts w:hint="eastAsia" w:ascii="楷体" w:hAnsi="楷体" w:eastAsia="楷体" w:cs="楷体"/>
                <w:color w:val="auto"/>
                <w:sz w:val="24"/>
                <w:szCs w:val="24"/>
                <w:highlight w:val="none"/>
              </w:rPr>
              <w:t>招标控制价的2%</w:t>
            </w:r>
            <w:r>
              <w:rPr>
                <w:rFonts w:hint="eastAsia" w:ascii="楷体" w:hAnsi="楷体" w:eastAsia="楷体" w:cs="楷体"/>
                <w:color w:val="auto"/>
                <w:sz w:val="24"/>
                <w:szCs w:val="24"/>
                <w:highlight w:val="none"/>
                <w:lang w:eastAsia="zh-CN"/>
              </w:rPr>
              <w:t>，其最高缴交额不得超过</w:t>
            </w:r>
            <w:r>
              <w:rPr>
                <w:rFonts w:hint="eastAsia" w:ascii="楷体" w:hAnsi="楷体" w:eastAsia="楷体" w:cs="楷体"/>
                <w:color w:val="auto"/>
                <w:sz w:val="24"/>
                <w:szCs w:val="24"/>
                <w:highlight w:val="none"/>
                <w:lang w:val="en-US" w:eastAsia="zh-CN"/>
              </w:rPr>
              <w:t>10万元</w:t>
            </w:r>
            <w:r>
              <w:rPr>
                <w:rFonts w:hint="eastAsia" w:ascii="楷体" w:hAnsi="楷体" w:eastAsia="楷体" w:cs="楷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480" w:firstLineChars="200"/>
              <w:jc w:val="both"/>
              <w:textAlignment w:val="auto"/>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2.</w:t>
            </w:r>
            <w:r>
              <w:rPr>
                <w:rFonts w:hint="eastAsia" w:ascii="楷体" w:hAnsi="楷体" w:eastAsia="楷体" w:cs="楷体"/>
                <w:color w:val="auto"/>
                <w:sz w:val="24"/>
                <w:szCs w:val="24"/>
                <w:highlight w:val="none"/>
              </w:rPr>
              <w:t>投标人应在该项目截标时间前登录广州公共资源交易中心网（http://www.gzggzy.cn/）的广州交易集团有限公司（广州公共资源交易中心）系统进行投标登记，并按我市有关规定完成其投标保证金缴交。</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480" w:firstLineChars="200"/>
              <w:jc w:val="both"/>
              <w:textAlignment w:val="auto"/>
              <w:rPr>
                <w:rFonts w:hint="eastAsia" w:ascii="楷体" w:hAnsi="楷体" w:eastAsia="楷体" w:cs="楷体"/>
                <w:b w:val="0"/>
                <w:bCs w:val="0"/>
                <w:color w:val="auto"/>
                <w:spacing w:val="0"/>
                <w:kern w:val="0"/>
                <w:position w:val="0"/>
                <w:sz w:val="24"/>
                <w:szCs w:val="24"/>
                <w:highlight w:val="none"/>
                <w:u w:val="none" w:color="auto"/>
                <w:lang w:val="en-US" w:eastAsia="zh-CN"/>
              </w:rPr>
            </w:pPr>
            <w:r>
              <w:rPr>
                <w:rFonts w:hint="eastAsia" w:ascii="楷体" w:hAnsi="楷体" w:eastAsia="楷体" w:cs="楷体"/>
                <w:color w:val="auto"/>
                <w:sz w:val="24"/>
                <w:szCs w:val="24"/>
                <w:highlight w:val="none"/>
                <w:lang w:val="en-US" w:eastAsia="zh-CN"/>
              </w:rPr>
              <w:t>3.投标人应按照不少于上述要求的金额缴交投标保证金，</w:t>
            </w:r>
            <w:r>
              <w:rPr>
                <w:rFonts w:hint="eastAsia" w:ascii="楷体" w:hAnsi="楷体" w:eastAsia="楷体" w:cs="楷体"/>
                <w:b w:val="0"/>
                <w:bCs w:val="0"/>
                <w:color w:val="auto"/>
                <w:spacing w:val="0"/>
                <w:kern w:val="0"/>
                <w:position w:val="0"/>
                <w:sz w:val="24"/>
                <w:szCs w:val="24"/>
                <w:highlight w:val="none"/>
                <w:u w:val="none" w:color="auto"/>
                <w:lang w:val="en-US" w:eastAsia="zh-CN"/>
              </w:rPr>
              <w:t>投标保证金缴交额按照四舍五入的方式保留到小数点后两位。联合体投标的，按主办方的信用等级</w:t>
            </w:r>
            <w:r>
              <w:rPr>
                <w:rFonts w:hint="eastAsia" w:ascii="楷体" w:hAnsi="楷体" w:eastAsia="楷体" w:cs="楷体"/>
                <w:color w:val="auto"/>
                <w:sz w:val="24"/>
                <w:szCs w:val="24"/>
                <w:highlight w:val="none"/>
                <w:lang w:val="en-US" w:eastAsia="zh-CN"/>
              </w:rPr>
              <w:t>缴纳投标保证金。</w:t>
            </w:r>
          </w:p>
          <w:p>
            <w:pPr>
              <w:keepNext w:val="0"/>
              <w:keepLines w:val="0"/>
              <w:pageBreakBefore w:val="0"/>
              <w:widowControl w:val="0"/>
              <w:kinsoku/>
              <w:wordWrap/>
              <w:overflowPunct/>
              <w:topLinePunct w:val="0"/>
              <w:autoSpaceDE/>
              <w:autoSpaceDN/>
              <w:bidi w:val="0"/>
              <w:adjustRightInd/>
              <w:snapToGrid/>
              <w:spacing w:line="300" w:lineRule="exact"/>
              <w:ind w:left="0"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highlight w:val="none"/>
                <w:lang w:val="en-US" w:eastAsia="zh-CN"/>
              </w:rPr>
              <w:t>4.投标人的</w:t>
            </w:r>
            <w:r>
              <w:rPr>
                <w:rFonts w:hint="eastAsia" w:ascii="楷体" w:hAnsi="楷体" w:eastAsia="楷体" w:cs="楷体"/>
                <w:b w:val="0"/>
                <w:bCs w:val="0"/>
                <w:color w:val="auto"/>
                <w:spacing w:val="0"/>
                <w:position w:val="0"/>
                <w:sz w:val="24"/>
                <w:szCs w:val="24"/>
                <w:highlight w:val="none"/>
                <w:u w:val="none" w:color="auto"/>
              </w:rPr>
              <w:t>诚信</w:t>
            </w:r>
            <w:r>
              <w:rPr>
                <w:rFonts w:hint="eastAsia" w:ascii="楷体" w:hAnsi="楷体" w:eastAsia="楷体" w:cs="楷体"/>
                <w:b w:val="0"/>
                <w:bCs w:val="0"/>
                <w:color w:val="auto"/>
                <w:spacing w:val="0"/>
                <w:position w:val="0"/>
                <w:sz w:val="24"/>
                <w:szCs w:val="24"/>
                <w:highlight w:val="none"/>
                <w:u w:val="none" w:color="auto"/>
                <w:lang w:eastAsia="zh-CN"/>
              </w:rPr>
              <w:t>分数和诚信等级以</w:t>
            </w:r>
            <w:r>
              <w:rPr>
                <w:rFonts w:hint="eastAsia" w:ascii="楷体" w:hAnsi="楷体" w:eastAsia="楷体" w:cs="楷体"/>
                <w:b w:val="0"/>
                <w:bCs w:val="0"/>
                <w:color w:val="auto"/>
                <w:spacing w:val="0"/>
                <w:position w:val="0"/>
                <w:sz w:val="24"/>
                <w:szCs w:val="24"/>
                <w:highlight w:val="none"/>
                <w:u w:val="none" w:color="auto"/>
              </w:rPr>
              <w:t>开标当天</w:t>
            </w:r>
            <w:r>
              <w:rPr>
                <w:rFonts w:hint="eastAsia" w:ascii="楷体" w:hAnsi="楷体" w:eastAsia="楷体" w:cs="楷体"/>
                <w:b w:val="0"/>
                <w:bCs w:val="0"/>
                <w:color w:val="auto"/>
                <w:spacing w:val="0"/>
                <w:position w:val="0"/>
                <w:sz w:val="24"/>
                <w:szCs w:val="24"/>
                <w:highlight w:val="none"/>
                <w:u w:val="none" w:color="auto"/>
                <w:lang w:eastAsia="zh-CN"/>
              </w:rPr>
              <w:t>本</w:t>
            </w:r>
            <w:r>
              <w:rPr>
                <w:rFonts w:hint="eastAsia" w:ascii="楷体" w:hAnsi="楷体" w:eastAsia="楷体" w:cs="楷体"/>
                <w:b w:val="0"/>
                <w:bCs w:val="0"/>
                <w:color w:val="auto"/>
                <w:spacing w:val="0"/>
                <w:position w:val="0"/>
                <w:sz w:val="24"/>
                <w:szCs w:val="24"/>
                <w:highlight w:val="none"/>
                <w:u w:val="none" w:color="auto"/>
              </w:rPr>
              <w:t>企业在</w:t>
            </w:r>
            <w:r>
              <w:rPr>
                <w:rFonts w:hint="eastAsia" w:ascii="楷体" w:hAnsi="楷体" w:eastAsia="楷体" w:cs="楷体"/>
                <w:b/>
                <w:bCs/>
                <w:color w:val="auto"/>
                <w:sz w:val="24"/>
                <w:szCs w:val="24"/>
                <w:highlight w:val="none"/>
              </w:rPr>
              <w:t>阳江市建筑业企业信用管理信息平台</w:t>
            </w:r>
            <w:r>
              <w:rPr>
                <w:rFonts w:hint="eastAsia" w:ascii="楷体" w:hAnsi="楷体" w:eastAsia="楷体" w:cs="楷体"/>
                <w:b w:val="0"/>
                <w:bCs w:val="0"/>
                <w:color w:val="auto"/>
                <w:spacing w:val="0"/>
                <w:position w:val="0"/>
                <w:sz w:val="24"/>
                <w:szCs w:val="24"/>
                <w:highlight w:val="none"/>
                <w:u w:val="none" w:color="auto"/>
              </w:rPr>
              <w:t>公告的</w:t>
            </w:r>
            <w:r>
              <w:rPr>
                <w:rFonts w:hint="eastAsia" w:ascii="楷体" w:hAnsi="楷体" w:eastAsia="楷体" w:cs="楷体"/>
                <w:b w:val="0"/>
                <w:bCs w:val="0"/>
                <w:color w:val="auto"/>
                <w:spacing w:val="0"/>
                <w:position w:val="0"/>
                <w:sz w:val="24"/>
                <w:szCs w:val="24"/>
                <w:highlight w:val="none"/>
                <w:u w:val="none" w:color="auto"/>
                <w:lang w:eastAsia="zh-CN"/>
              </w:rPr>
              <w:t>为准，投标人应考虑信用等级可能会变动，造成缴纳投标保证金不足导致废标的风险，其责任应自行承担。</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1</w:t>
            </w:r>
            <w:r>
              <w:rPr>
                <w:rFonts w:hint="eastAsia" w:ascii="楷体" w:hAnsi="楷体" w:eastAsia="楷体" w:cs="楷体"/>
                <w:color w:val="auto"/>
                <w:sz w:val="24"/>
                <w:szCs w:val="24"/>
                <w:lang w:val="en-US" w:eastAsia="zh-CN"/>
              </w:rPr>
              <w:t>1</w:t>
            </w:r>
            <w:r>
              <w:rPr>
                <w:rFonts w:hint="eastAsia" w:ascii="楷体" w:hAnsi="楷体" w:eastAsia="楷体" w:cs="楷体"/>
                <w:color w:val="auto"/>
                <w:sz w:val="24"/>
                <w:szCs w:val="24"/>
              </w:rPr>
              <w:t>.0</w:t>
            </w:r>
          </w:p>
          <w:p>
            <w:pPr>
              <w:spacing w:line="300" w:lineRule="exact"/>
              <w:jc w:val="center"/>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szCs w:val="24"/>
              </w:rPr>
              <w:t>1</w:t>
            </w:r>
            <w:r>
              <w:rPr>
                <w:rFonts w:hint="eastAsia" w:ascii="楷体" w:hAnsi="楷体" w:eastAsia="楷体" w:cs="楷体"/>
                <w:color w:val="auto"/>
                <w:sz w:val="24"/>
                <w:szCs w:val="24"/>
                <w:lang w:val="en-US" w:eastAsia="zh-CN"/>
              </w:rPr>
              <w:t>2</w:t>
            </w:r>
            <w:r>
              <w:rPr>
                <w:rFonts w:hint="eastAsia" w:ascii="楷体" w:hAnsi="楷体" w:eastAsia="楷体" w:cs="楷体"/>
                <w:color w:val="auto"/>
                <w:sz w:val="24"/>
                <w:szCs w:val="24"/>
              </w:rPr>
              <w:t>.0</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szCs w:val="24"/>
              </w:rPr>
              <w:t>招标人澄清、修补或答疑期限和投标人质疑期限</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spacing w:line="300" w:lineRule="exact"/>
              <w:rPr>
                <w:rFonts w:hint="eastAsia" w:ascii="楷体" w:hAnsi="楷体" w:eastAsia="楷体" w:cs="楷体"/>
                <w:b/>
                <w:bCs/>
                <w:color w:val="auto"/>
                <w:sz w:val="24"/>
                <w:szCs w:val="24"/>
              </w:rPr>
            </w:pPr>
            <w:r>
              <w:rPr>
                <w:rFonts w:hint="eastAsia" w:ascii="楷体" w:hAnsi="楷体" w:eastAsia="楷体" w:cs="楷体"/>
                <w:b/>
                <w:bCs/>
                <w:color w:val="auto"/>
                <w:sz w:val="24"/>
                <w:szCs w:val="24"/>
              </w:rPr>
              <w:t>1.招标人澄清、修补或补充期限：投标截止日期15日前。</w:t>
            </w:r>
          </w:p>
          <w:p>
            <w:pPr>
              <w:spacing w:line="300" w:lineRule="exact"/>
              <w:rPr>
                <w:rFonts w:hint="eastAsia" w:ascii="楷体" w:hAnsi="楷体" w:eastAsia="楷体" w:cs="楷体"/>
                <w:b/>
                <w:bCs/>
                <w:color w:val="auto"/>
                <w:sz w:val="24"/>
                <w:szCs w:val="24"/>
              </w:rPr>
            </w:pPr>
            <w:r>
              <w:rPr>
                <w:rFonts w:hint="eastAsia" w:ascii="楷体" w:hAnsi="楷体" w:eastAsia="楷体" w:cs="楷体"/>
                <w:b/>
                <w:bCs/>
                <w:color w:val="auto"/>
                <w:sz w:val="24"/>
                <w:szCs w:val="24"/>
              </w:rPr>
              <w:t>2.投标人质疑期限：投标截止日期10日前。</w:t>
            </w:r>
          </w:p>
          <w:p>
            <w:pPr>
              <w:spacing w:line="300" w:lineRule="exact"/>
              <w:rPr>
                <w:rFonts w:hint="eastAsia" w:ascii="楷体" w:hAnsi="楷体" w:eastAsia="楷体" w:cs="楷体"/>
                <w:b/>
                <w:bCs/>
                <w:color w:val="auto"/>
                <w:kern w:val="2"/>
                <w:sz w:val="24"/>
                <w:szCs w:val="24"/>
                <w:lang w:val="en-US" w:eastAsia="zh-CN" w:bidi="ar-SA"/>
              </w:rPr>
            </w:pPr>
            <w:r>
              <w:rPr>
                <w:rFonts w:hint="eastAsia" w:ascii="楷体" w:hAnsi="楷体" w:eastAsia="楷体" w:cs="楷体"/>
                <w:b/>
                <w:bCs/>
                <w:color w:val="auto"/>
                <w:sz w:val="24"/>
                <w:szCs w:val="24"/>
              </w:rPr>
              <w:t>3.招标人答疑期限：投标截止日期7日前。</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 w:val="0"/>
                <w:bCs w:val="0"/>
                <w:color w:val="auto"/>
                <w:kern w:val="0"/>
                <w:sz w:val="24"/>
                <w:szCs w:val="24"/>
                <w:lang w:val="en-US" w:eastAsia="zh-CN" w:bidi="ar-SA"/>
              </w:rPr>
            </w:pPr>
            <w:r>
              <w:rPr>
                <w:rStyle w:val="45"/>
                <w:rFonts w:hint="eastAsia" w:ascii="楷体" w:hAnsi="楷体" w:eastAsia="楷体" w:cs="楷体"/>
                <w:b w:val="0"/>
                <w:bCs w:val="0"/>
                <w:color w:val="auto"/>
                <w:sz w:val="24"/>
                <w:szCs w:val="24"/>
                <w:lang w:val="en-US" w:eastAsia="zh-CN"/>
              </w:rPr>
              <w:t>19.0</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Fonts w:hint="eastAsia" w:ascii="楷体" w:hAnsi="楷体" w:eastAsia="楷体" w:cs="楷体"/>
                <w:bCs/>
                <w:color w:val="auto"/>
                <w:kern w:val="0"/>
                <w:sz w:val="24"/>
                <w:szCs w:val="24"/>
                <w:lang w:val="en-US" w:eastAsia="zh-CN" w:bidi="ar-SA"/>
              </w:rPr>
            </w:pPr>
            <w:r>
              <w:rPr>
                <w:rFonts w:hint="eastAsia" w:ascii="楷体" w:hAnsi="楷体" w:eastAsia="楷体" w:cs="楷体"/>
                <w:bCs/>
                <w:color w:val="auto"/>
                <w:sz w:val="24"/>
                <w:szCs w:val="24"/>
              </w:rPr>
              <w:t>投标有效期</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pStyle w:val="38"/>
              <w:spacing w:before="0" w:beforeLines="0" w:after="0" w:afterLines="0" w:line="300" w:lineRule="exact"/>
              <w:jc w:val="both"/>
              <w:rPr>
                <w:rFonts w:hint="eastAsia" w:ascii="楷体" w:hAnsi="楷体" w:eastAsia="楷体" w:cs="楷体"/>
                <w:color w:val="auto"/>
                <w:sz w:val="24"/>
                <w:szCs w:val="24"/>
              </w:rPr>
            </w:pPr>
            <w:r>
              <w:rPr>
                <w:rFonts w:hint="eastAsia" w:ascii="楷体" w:hAnsi="楷体" w:eastAsia="楷体" w:cs="楷体"/>
                <w:b/>
                <w:bCs/>
                <w:color w:val="auto"/>
                <w:sz w:val="24"/>
                <w:szCs w:val="24"/>
              </w:rPr>
              <w:t>□</w:t>
            </w:r>
            <w:r>
              <w:rPr>
                <w:rFonts w:hint="eastAsia" w:ascii="楷体" w:hAnsi="楷体" w:eastAsia="楷体" w:cs="楷体"/>
                <w:color w:val="auto"/>
                <w:sz w:val="24"/>
                <w:szCs w:val="24"/>
              </w:rPr>
              <w:t xml:space="preserve">45天内有效 </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 xml:space="preserve"> </w:t>
            </w:r>
            <w:r>
              <w:rPr>
                <w:rFonts w:hint="eastAsia" w:ascii="楷体" w:hAnsi="楷体" w:eastAsia="楷体" w:cs="楷体"/>
                <w:b/>
                <w:bCs/>
                <w:color w:val="auto"/>
                <w:sz w:val="24"/>
                <w:szCs w:val="24"/>
              </w:rPr>
              <w:t>□</w:t>
            </w:r>
            <w:r>
              <w:rPr>
                <w:rFonts w:hint="eastAsia" w:ascii="楷体" w:hAnsi="楷体" w:eastAsia="楷体" w:cs="楷体"/>
                <w:color w:val="auto"/>
                <w:sz w:val="24"/>
                <w:szCs w:val="24"/>
              </w:rPr>
              <w:t>60天内有效</w:t>
            </w:r>
          </w:p>
          <w:p>
            <w:pPr>
              <w:pStyle w:val="38"/>
              <w:spacing w:before="0" w:beforeLines="0" w:after="0" w:afterLines="0" w:line="300" w:lineRule="exact"/>
              <w:ind w:left="2891" w:hanging="2891" w:hangingChars="1200"/>
              <w:jc w:val="both"/>
              <w:rPr>
                <w:rFonts w:hint="eastAsia" w:ascii="楷体" w:hAnsi="楷体" w:eastAsia="楷体" w:cs="楷体"/>
                <w:color w:val="auto"/>
                <w:sz w:val="24"/>
                <w:szCs w:val="24"/>
              </w:rPr>
            </w:pPr>
            <w:r>
              <w:rPr>
                <w:rFonts w:hint="eastAsia" w:ascii="楷体" w:hAnsi="楷体" w:eastAsia="楷体" w:cs="楷体"/>
                <w:b/>
                <w:bCs/>
                <w:color w:val="auto"/>
                <w:sz w:val="24"/>
                <w:szCs w:val="24"/>
                <w:lang w:eastAsia="zh-CN"/>
              </w:rPr>
              <w:t>☑</w:t>
            </w:r>
            <w:r>
              <w:rPr>
                <w:rFonts w:hint="eastAsia" w:ascii="楷体" w:hAnsi="楷体" w:eastAsia="楷体" w:cs="楷体"/>
                <w:color w:val="auto"/>
                <w:sz w:val="24"/>
                <w:szCs w:val="24"/>
              </w:rPr>
              <w:t xml:space="preserve">90天内有效 </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 xml:space="preserve"> </w:t>
            </w:r>
            <w:r>
              <w:rPr>
                <w:rFonts w:hint="eastAsia" w:ascii="楷体" w:hAnsi="楷体" w:eastAsia="楷体" w:cs="楷体"/>
                <w:b/>
                <w:bCs/>
                <w:color w:val="auto"/>
                <w:sz w:val="24"/>
                <w:szCs w:val="24"/>
              </w:rPr>
              <w:t>□</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天内有效 （从投标截止之日算起）</w:t>
            </w:r>
          </w:p>
          <w:p>
            <w:pPr>
              <w:pStyle w:val="38"/>
              <w:spacing w:before="0" w:beforeLines="0" w:after="0" w:afterLines="0" w:line="300" w:lineRule="exact"/>
              <w:ind w:firstLine="420" w:firstLineChars="200"/>
              <w:rPr>
                <w:rFonts w:hint="eastAsia" w:ascii="楷体" w:hAnsi="楷体" w:eastAsia="楷体" w:cs="楷体"/>
                <w:color w:val="auto"/>
                <w:kern w:val="0"/>
                <w:sz w:val="24"/>
                <w:szCs w:val="24"/>
                <w:lang w:val="en-US" w:eastAsia="zh-CN" w:bidi="ar-SA"/>
              </w:rPr>
            </w:pPr>
            <w:r>
              <w:rPr>
                <w:rFonts w:hint="eastAsia" w:ascii="楷体" w:hAnsi="楷体" w:eastAsia="楷体" w:cs="楷体"/>
                <w:color w:val="auto"/>
                <w:sz w:val="21"/>
                <w:szCs w:val="21"/>
              </w:rPr>
              <w:t>在投标有效期结束前出现特殊情况的，招标人可以书面形式要求所有投标人延长投标有效期。</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53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spacing w:before="0" w:beforeLines="0" w:after="0" w:afterLines="0" w:line="300" w:lineRule="exact"/>
              <w:jc w:val="center"/>
              <w:rPr>
                <w:rStyle w:val="45"/>
                <w:rFonts w:hint="eastAsia" w:ascii="楷体" w:hAnsi="楷体" w:eastAsia="楷体" w:cs="楷体"/>
                <w:b w:val="0"/>
                <w:color w:val="auto"/>
                <w:sz w:val="24"/>
                <w:szCs w:val="24"/>
              </w:rPr>
            </w:pPr>
            <w:r>
              <w:rPr>
                <w:rStyle w:val="45"/>
                <w:rFonts w:hint="eastAsia" w:ascii="楷体" w:hAnsi="楷体" w:eastAsia="楷体" w:cs="楷体"/>
                <w:b w:val="0"/>
                <w:color w:val="auto"/>
                <w:sz w:val="24"/>
                <w:szCs w:val="24"/>
                <w:lang w:val="en-US" w:eastAsia="zh-CN"/>
              </w:rPr>
              <w:t>40</w:t>
            </w:r>
            <w:r>
              <w:rPr>
                <w:rStyle w:val="45"/>
                <w:rFonts w:hint="eastAsia" w:ascii="楷体" w:hAnsi="楷体" w:eastAsia="楷体" w:cs="楷体"/>
                <w:b w:val="0"/>
                <w:color w:val="auto"/>
                <w:sz w:val="24"/>
                <w:szCs w:val="24"/>
              </w:rPr>
              <w:t>.0</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中标人</w:t>
            </w:r>
          </w:p>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履约担保</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hint="eastAsia" w:ascii="楷体" w:hAnsi="楷体" w:eastAsia="楷体" w:cs="楷体"/>
                <w:b w:val="0"/>
                <w:bCs w:val="0"/>
                <w:color w:val="auto"/>
                <w:spacing w:val="0"/>
                <w:sz w:val="24"/>
                <w:szCs w:val="24"/>
                <w:u w:val="none" w:color="auto"/>
              </w:rPr>
            </w:pPr>
            <w:r>
              <w:rPr>
                <w:rFonts w:hint="eastAsia" w:ascii="楷体" w:hAnsi="楷体" w:eastAsia="楷体" w:cs="楷体"/>
                <w:color w:val="auto"/>
                <w:sz w:val="24"/>
                <w:szCs w:val="24"/>
              </w:rPr>
              <w:t>中标人应当在签订承包合同后</w:t>
            </w:r>
            <w:r>
              <w:rPr>
                <w:rFonts w:hint="eastAsia" w:ascii="楷体" w:hAnsi="楷体" w:eastAsia="楷体" w:cs="楷体"/>
                <w:color w:val="auto"/>
                <w:sz w:val="24"/>
                <w:szCs w:val="24"/>
                <w:lang w:val="en-US" w:eastAsia="zh-CN"/>
              </w:rPr>
              <w:t>按规定</w:t>
            </w:r>
            <w:r>
              <w:rPr>
                <w:rFonts w:hint="eastAsia" w:ascii="楷体" w:hAnsi="楷体" w:eastAsia="楷体" w:cs="楷体"/>
                <w:color w:val="auto"/>
                <w:sz w:val="24"/>
                <w:szCs w:val="24"/>
              </w:rPr>
              <w:t>向招标人提交履约担保，本项目的</w:t>
            </w:r>
            <w:r>
              <w:rPr>
                <w:rFonts w:hint="eastAsia" w:ascii="楷体" w:hAnsi="楷体" w:eastAsia="楷体" w:cs="楷体"/>
                <w:color w:val="auto"/>
                <w:sz w:val="24"/>
                <w:szCs w:val="24"/>
                <w:lang w:eastAsia="zh-CN"/>
              </w:rPr>
              <w:t>履约</w:t>
            </w:r>
            <w:r>
              <w:rPr>
                <w:rFonts w:hint="eastAsia" w:ascii="楷体" w:hAnsi="楷体" w:eastAsia="楷体" w:cs="楷体"/>
                <w:color w:val="auto"/>
                <w:sz w:val="24"/>
                <w:szCs w:val="24"/>
              </w:rPr>
              <w:t>保证金金额为工程承包合同价的</w:t>
            </w:r>
            <w:r>
              <w:rPr>
                <w:rFonts w:hint="eastAsia" w:ascii="楷体" w:hAnsi="楷体" w:eastAsia="楷体" w:cs="楷体"/>
                <w:color w:val="auto"/>
                <w:sz w:val="24"/>
                <w:szCs w:val="24"/>
                <w:u w:val="single"/>
                <w:lang w:val="en-US" w:eastAsia="zh-CN"/>
              </w:rPr>
              <w:t xml:space="preserve">10 </w:t>
            </w:r>
            <w:r>
              <w:rPr>
                <w:rFonts w:hint="eastAsia" w:ascii="楷体" w:hAnsi="楷体" w:eastAsia="楷体" w:cs="楷体"/>
                <w:color w:val="auto"/>
                <w:sz w:val="24"/>
                <w:szCs w:val="24"/>
              </w:rPr>
              <w:t>%。</w:t>
            </w:r>
          </w:p>
          <w:p>
            <w:pPr>
              <w:keepNext w:val="0"/>
              <w:keepLines w:val="0"/>
              <w:pageBreakBefore w:val="0"/>
              <w:kinsoku/>
              <w:wordWrap/>
              <w:overflowPunct/>
              <w:topLinePunct w:val="0"/>
              <w:autoSpaceDE/>
              <w:autoSpaceDN/>
              <w:bidi w:val="0"/>
              <w:adjustRightInd/>
              <w:snapToGrid/>
              <w:spacing w:line="300" w:lineRule="exact"/>
              <w:ind w:firstLine="482" w:firstLineChars="200"/>
              <w:textAlignment w:val="auto"/>
              <w:rPr>
                <w:rFonts w:hint="eastAsia" w:ascii="楷体" w:hAnsi="楷体" w:eastAsia="楷体" w:cs="楷体"/>
                <w:color w:val="auto"/>
                <w:sz w:val="24"/>
                <w:szCs w:val="24"/>
              </w:rPr>
            </w:pPr>
            <w:r>
              <w:rPr>
                <w:rFonts w:hint="eastAsia" w:ascii="楷体" w:hAnsi="楷体" w:eastAsia="楷体" w:cs="楷体"/>
                <w:b/>
                <w:bCs/>
                <w:color w:val="auto"/>
                <w:sz w:val="24"/>
                <w:szCs w:val="24"/>
                <w:lang w:val="en-US" w:eastAsia="zh-CN"/>
              </w:rPr>
              <w:t>1.</w:t>
            </w:r>
            <w:r>
              <w:rPr>
                <w:rFonts w:hint="eastAsia" w:ascii="楷体" w:hAnsi="楷体" w:eastAsia="楷体" w:cs="楷体"/>
                <w:color w:val="auto"/>
                <w:sz w:val="24"/>
                <w:szCs w:val="24"/>
              </w:rPr>
              <w:t>中标</w:t>
            </w:r>
            <w:r>
              <w:rPr>
                <w:rFonts w:hint="eastAsia" w:ascii="楷体" w:hAnsi="楷体" w:eastAsia="楷体" w:cs="楷体"/>
                <w:color w:val="auto"/>
                <w:sz w:val="24"/>
                <w:szCs w:val="24"/>
                <w:lang w:eastAsia="zh-CN"/>
              </w:rPr>
              <w:t>承包</w:t>
            </w:r>
            <w:r>
              <w:rPr>
                <w:rFonts w:hint="eastAsia" w:ascii="楷体" w:hAnsi="楷体" w:eastAsia="楷体" w:cs="楷体"/>
                <w:color w:val="auto"/>
                <w:sz w:val="24"/>
                <w:szCs w:val="24"/>
              </w:rPr>
              <w:t>人可以</w:t>
            </w:r>
            <w:r>
              <w:rPr>
                <w:rFonts w:hint="eastAsia" w:ascii="楷体" w:hAnsi="楷体" w:eastAsia="楷体" w:cs="楷体"/>
                <w:color w:val="auto"/>
                <w:sz w:val="24"/>
                <w:szCs w:val="24"/>
                <w:lang w:eastAsia="zh-CN"/>
              </w:rPr>
              <w:t>选择</w:t>
            </w:r>
            <w:r>
              <w:rPr>
                <w:rFonts w:hint="eastAsia" w:ascii="楷体" w:hAnsi="楷体" w:eastAsia="楷体" w:cs="楷体"/>
                <w:color w:val="auto"/>
                <w:sz w:val="24"/>
                <w:szCs w:val="24"/>
              </w:rPr>
              <w:t>下列担保方式向招标人提交履约担保：</w:t>
            </w:r>
          </w:p>
          <w:p>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w:t>
            </w:r>
            <w:r>
              <w:rPr>
                <w:rFonts w:hint="eastAsia" w:ascii="楷体" w:hAnsi="楷体" w:eastAsia="楷体" w:cs="楷体"/>
                <w:color w:val="auto"/>
                <w:sz w:val="24"/>
                <w:szCs w:val="24"/>
              </w:rPr>
              <w:t>由商业银行分支机构以上（含分支机构）银行部门出具的履约保函。</w:t>
            </w:r>
          </w:p>
          <w:p>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（2）</w:t>
            </w:r>
            <w:r>
              <w:rPr>
                <w:rFonts w:hint="eastAsia" w:ascii="楷体" w:hAnsi="楷体" w:eastAsia="楷体" w:cs="楷体"/>
                <w:color w:val="auto"/>
                <w:sz w:val="24"/>
                <w:szCs w:val="24"/>
              </w:rPr>
              <w:t>由保险公司出具的履约保</w:t>
            </w:r>
            <w:r>
              <w:rPr>
                <w:rFonts w:hint="eastAsia" w:ascii="楷体" w:hAnsi="楷体" w:eastAsia="楷体" w:cs="楷体"/>
                <w:color w:val="auto"/>
                <w:sz w:val="24"/>
                <w:szCs w:val="24"/>
                <w:lang w:eastAsia="zh-CN"/>
              </w:rPr>
              <w:t>单</w:t>
            </w:r>
            <w:r>
              <w:rPr>
                <w:rFonts w:hint="eastAsia" w:ascii="楷体" w:hAnsi="楷体" w:eastAsia="楷体" w:cs="楷体"/>
                <w:color w:val="auto"/>
                <w:sz w:val="24"/>
                <w:szCs w:val="24"/>
              </w:rPr>
              <w:t>。</w:t>
            </w:r>
          </w:p>
          <w:p>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（3）</w:t>
            </w:r>
            <w:r>
              <w:rPr>
                <w:rFonts w:hint="eastAsia" w:ascii="楷体" w:hAnsi="楷体" w:eastAsia="楷体" w:cs="楷体"/>
                <w:color w:val="auto"/>
                <w:sz w:val="24"/>
                <w:szCs w:val="24"/>
              </w:rPr>
              <w:t>由</w:t>
            </w:r>
            <w:r>
              <w:rPr>
                <w:rFonts w:hint="eastAsia" w:ascii="楷体" w:hAnsi="楷体" w:eastAsia="楷体" w:cs="楷体"/>
                <w:color w:val="auto"/>
                <w:sz w:val="24"/>
                <w:szCs w:val="24"/>
                <w:lang w:eastAsia="zh-CN"/>
              </w:rPr>
              <w:t>融资</w:t>
            </w:r>
            <w:r>
              <w:rPr>
                <w:rFonts w:hint="eastAsia" w:ascii="楷体" w:hAnsi="楷体" w:eastAsia="楷体" w:cs="楷体"/>
                <w:color w:val="auto"/>
                <w:sz w:val="24"/>
                <w:szCs w:val="24"/>
              </w:rPr>
              <w:t>担保公司出具的履约保函。</w:t>
            </w:r>
          </w:p>
          <w:p>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（4）</w:t>
            </w:r>
            <w:r>
              <w:rPr>
                <w:rFonts w:hint="eastAsia" w:ascii="楷体" w:hAnsi="楷体" w:eastAsia="楷体" w:cs="楷体"/>
                <w:color w:val="auto"/>
                <w:sz w:val="24"/>
                <w:szCs w:val="24"/>
              </w:rPr>
              <w:t>现金履约担保。</w:t>
            </w:r>
          </w:p>
          <w:p>
            <w:pPr>
              <w:pStyle w:val="3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00" w:lineRule="exact"/>
              <w:ind w:right="0" w:firstLine="482" w:firstLineChars="200"/>
              <w:jc w:val="both"/>
              <w:textAlignment w:val="auto"/>
              <w:rPr>
                <w:rFonts w:hint="eastAsia" w:ascii="楷体" w:hAnsi="楷体" w:eastAsia="楷体" w:cs="楷体"/>
                <w:color w:val="auto"/>
                <w:sz w:val="24"/>
                <w:szCs w:val="24"/>
              </w:rPr>
            </w:pPr>
            <w:r>
              <w:rPr>
                <w:rFonts w:hint="eastAsia" w:ascii="楷体" w:hAnsi="楷体" w:eastAsia="楷体" w:cs="楷体"/>
                <w:b/>
                <w:bCs/>
                <w:color w:val="auto"/>
                <w:sz w:val="24"/>
                <w:szCs w:val="24"/>
                <w:lang w:val="en-US" w:eastAsia="zh-CN"/>
              </w:rPr>
              <w:t>2.</w:t>
            </w:r>
            <w:r>
              <w:rPr>
                <w:rFonts w:hint="eastAsia" w:ascii="楷体" w:hAnsi="楷体" w:eastAsia="楷体" w:cs="楷体"/>
                <w:b w:val="0"/>
                <w:bCs w:val="0"/>
                <w:color w:val="auto"/>
                <w:sz w:val="24"/>
                <w:szCs w:val="24"/>
                <w:lang w:val="en-US" w:eastAsia="zh-CN"/>
              </w:rPr>
              <w:t>中标</w:t>
            </w:r>
            <w:r>
              <w:rPr>
                <w:rFonts w:hint="eastAsia" w:ascii="楷体" w:hAnsi="楷体" w:eastAsia="楷体" w:cs="楷体"/>
                <w:color w:val="auto"/>
                <w:sz w:val="24"/>
                <w:szCs w:val="24"/>
              </w:rPr>
              <w:t>承包人可</w:t>
            </w:r>
            <w:r>
              <w:rPr>
                <w:rFonts w:hint="eastAsia" w:ascii="楷体" w:hAnsi="楷体" w:eastAsia="楷体" w:cs="楷体"/>
                <w:color w:val="auto"/>
                <w:sz w:val="24"/>
                <w:szCs w:val="24"/>
                <w:lang w:eastAsia="zh-CN"/>
              </w:rPr>
              <w:t>以</w:t>
            </w:r>
            <w:r>
              <w:rPr>
                <w:rFonts w:hint="eastAsia" w:ascii="楷体" w:hAnsi="楷体" w:eastAsia="楷体" w:cs="楷体"/>
                <w:color w:val="auto"/>
                <w:sz w:val="24"/>
                <w:szCs w:val="24"/>
              </w:rPr>
              <w:t>通过广东省建筑市场工程担保管理子系统“便民服务”（地址http://210.76.80.152:8008/）申请银行保函、保证保险或融资性担保保函。工程担保管理子系统自动生成保函/保证保险及申请文件的查询底档，并向承包人提供签收依据。</w:t>
            </w:r>
          </w:p>
          <w:p>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ascii="楷体" w:hAnsi="楷体" w:eastAsia="楷体" w:cs="楷体"/>
                <w:color w:val="auto"/>
                <w:sz w:val="24"/>
                <w:szCs w:val="24"/>
              </w:rPr>
            </w:pPr>
            <w:r>
              <w:rPr>
                <w:rFonts w:hint="eastAsia" w:ascii="楷体" w:hAnsi="楷体" w:eastAsia="楷体" w:cs="楷体"/>
                <w:b/>
                <w:bCs/>
                <w:color w:val="auto"/>
                <w:spacing w:val="0"/>
                <w:sz w:val="21"/>
                <w:szCs w:val="21"/>
                <w:u w:val="none"/>
                <w:lang w:val="en-US" w:eastAsia="zh-CN"/>
              </w:rPr>
              <w:t>注：</w:t>
            </w:r>
            <w:r>
              <w:rPr>
                <w:rFonts w:hint="eastAsia" w:ascii="楷体" w:hAnsi="楷体" w:eastAsia="楷体" w:cs="楷体"/>
                <w:b w:val="0"/>
                <w:bCs w:val="0"/>
                <w:color w:val="auto"/>
                <w:spacing w:val="0"/>
                <w:sz w:val="21"/>
                <w:szCs w:val="21"/>
                <w:u w:val="none"/>
              </w:rPr>
              <w:t>履约担保额</w:t>
            </w:r>
            <w:r>
              <w:rPr>
                <w:rFonts w:hint="eastAsia" w:ascii="楷体" w:hAnsi="楷体" w:eastAsia="楷体" w:cs="楷体"/>
                <w:b w:val="0"/>
                <w:bCs w:val="0"/>
                <w:color w:val="auto"/>
                <w:spacing w:val="0"/>
                <w:sz w:val="21"/>
                <w:szCs w:val="21"/>
                <w:u w:val="none"/>
                <w:lang w:eastAsia="zh-CN"/>
              </w:rPr>
              <w:t>不得超过中标</w:t>
            </w:r>
            <w:r>
              <w:rPr>
                <w:rFonts w:hint="eastAsia" w:ascii="楷体" w:hAnsi="楷体" w:eastAsia="楷体" w:cs="楷体"/>
                <w:b w:val="0"/>
                <w:bCs w:val="0"/>
                <w:color w:val="auto"/>
                <w:spacing w:val="0"/>
                <w:sz w:val="21"/>
                <w:szCs w:val="21"/>
                <w:u w:val="none"/>
              </w:rPr>
              <w:t>合同</w:t>
            </w:r>
            <w:r>
              <w:rPr>
                <w:rFonts w:hint="eastAsia" w:ascii="楷体" w:hAnsi="楷体" w:eastAsia="楷体" w:cs="楷体"/>
                <w:b w:val="0"/>
                <w:bCs w:val="0"/>
                <w:color w:val="auto"/>
                <w:spacing w:val="0"/>
                <w:sz w:val="21"/>
                <w:szCs w:val="21"/>
                <w:u w:val="none"/>
                <w:lang w:eastAsia="zh-CN"/>
              </w:rPr>
              <w:t>金额</w:t>
            </w:r>
            <w:r>
              <w:rPr>
                <w:rFonts w:hint="eastAsia" w:ascii="楷体" w:hAnsi="楷体" w:eastAsia="楷体" w:cs="楷体"/>
                <w:b w:val="0"/>
                <w:bCs w:val="0"/>
                <w:color w:val="auto"/>
                <w:spacing w:val="0"/>
                <w:sz w:val="21"/>
                <w:szCs w:val="21"/>
                <w:u w:val="none"/>
              </w:rPr>
              <w:t>的10%</w:t>
            </w:r>
            <w:r>
              <w:rPr>
                <w:rFonts w:hint="eastAsia" w:ascii="楷体" w:hAnsi="楷体" w:eastAsia="楷体" w:cs="楷体"/>
                <w:b w:val="0"/>
                <w:bCs w:val="0"/>
                <w:color w:val="auto"/>
                <w:spacing w:val="0"/>
                <w:sz w:val="21"/>
                <w:szCs w:val="21"/>
                <w:lang w:eastAsia="zh-CN"/>
              </w:rPr>
              <w:t>，</w:t>
            </w:r>
            <w:r>
              <w:rPr>
                <w:rFonts w:hint="eastAsia" w:ascii="楷体" w:hAnsi="楷体" w:eastAsia="楷体" w:cs="楷体"/>
                <w:b w:val="0"/>
                <w:bCs w:val="0"/>
                <w:color w:val="auto"/>
                <w:spacing w:val="0"/>
                <w:sz w:val="21"/>
                <w:szCs w:val="21"/>
                <w:u w:val="none"/>
                <w:lang w:val="en-US" w:eastAsia="zh-CN"/>
              </w:rPr>
              <w:t>招标人应当明确具体缴交比率</w:t>
            </w:r>
            <w:r>
              <w:rPr>
                <w:rFonts w:hint="eastAsia" w:ascii="楷体" w:hAnsi="楷体" w:eastAsia="楷体" w:cs="楷体"/>
                <w:b w:val="0"/>
                <w:bCs w:val="0"/>
                <w:color w:val="auto"/>
                <w:spacing w:val="0"/>
                <w:sz w:val="21"/>
                <w:szCs w:val="21"/>
                <w:u w:val="none"/>
                <w:lang w:eastAsia="zh-CN"/>
              </w:rPr>
              <w:t>。</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10195" w:type="dxa"/>
            <w:gridSpan w:val="4"/>
            <w:tcBorders>
              <w:top w:val="single" w:color="auto" w:sz="6" w:space="0"/>
              <w:left w:val="single" w:color="auto" w:sz="6" w:space="0"/>
              <w:bottom w:val="single" w:color="auto" w:sz="6" w:space="0"/>
              <w:right w:val="single" w:color="auto" w:sz="6" w:space="0"/>
            </w:tcBorders>
            <w:noWrap w:val="0"/>
            <w:vAlign w:val="center"/>
          </w:tcPr>
          <w:p>
            <w:pPr>
              <w:pStyle w:val="38"/>
              <w:spacing w:before="0" w:beforeLines="0" w:after="0" w:afterLines="0"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（四）投标文件编制要求</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4400" w:hRule="atLeast"/>
        </w:trPr>
        <w:tc>
          <w:tcPr>
            <w:tcW w:w="1080" w:type="dxa"/>
            <w:vMerge w:val="restart"/>
            <w:tcBorders>
              <w:top w:val="single" w:color="auto" w:sz="6" w:space="0"/>
              <w:left w:val="single" w:color="auto" w:sz="6" w:space="0"/>
              <w:right w:val="single" w:color="auto" w:sz="6" w:space="0"/>
            </w:tcBorders>
            <w:noWrap w:val="0"/>
            <w:vAlign w:val="center"/>
          </w:tcPr>
          <w:p>
            <w:pPr>
              <w:pStyle w:val="119"/>
              <w:spacing w:line="300" w:lineRule="exact"/>
              <w:jc w:val="center"/>
              <w:rPr>
                <w:rFonts w:hint="eastAsia" w:ascii="楷体" w:hAnsi="楷体" w:eastAsia="楷体" w:cs="楷体"/>
                <w:bCs/>
                <w:color w:val="auto"/>
                <w:sz w:val="24"/>
                <w:szCs w:val="24"/>
                <w:lang w:val="en-US" w:eastAsia="zh-CN"/>
              </w:rPr>
            </w:pPr>
            <w:r>
              <w:rPr>
                <w:rFonts w:hint="eastAsia" w:ascii="楷体" w:hAnsi="楷体" w:eastAsia="楷体" w:cs="楷体"/>
                <w:bCs/>
                <w:color w:val="auto"/>
                <w:sz w:val="24"/>
                <w:szCs w:val="24"/>
              </w:rPr>
              <w:t>1</w:t>
            </w:r>
            <w:r>
              <w:rPr>
                <w:rFonts w:hint="eastAsia" w:ascii="楷体" w:hAnsi="楷体" w:eastAsia="楷体" w:cs="楷体"/>
                <w:bCs/>
                <w:color w:val="auto"/>
                <w:sz w:val="24"/>
                <w:szCs w:val="24"/>
                <w:lang w:val="en-US" w:eastAsia="zh-CN"/>
              </w:rPr>
              <w:t>7.0</w:t>
            </w:r>
          </w:p>
        </w:tc>
        <w:tc>
          <w:tcPr>
            <w:tcW w:w="2160" w:type="dxa"/>
            <w:gridSpan w:val="2"/>
            <w:tcBorders>
              <w:top w:val="single" w:color="auto" w:sz="6" w:space="0"/>
              <w:left w:val="single" w:color="auto" w:sz="6" w:space="0"/>
              <w:right w:val="single" w:color="auto" w:sz="6" w:space="0"/>
            </w:tcBorders>
            <w:noWrap w:val="0"/>
            <w:vAlign w:val="center"/>
          </w:tcPr>
          <w:p>
            <w:pPr>
              <w:spacing w:line="300" w:lineRule="exact"/>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rPr>
              <w:t>投标文件</w:t>
            </w:r>
            <w:r>
              <w:rPr>
                <w:rFonts w:hint="eastAsia" w:ascii="楷体" w:hAnsi="楷体" w:eastAsia="楷体" w:cs="楷体"/>
                <w:color w:val="auto"/>
                <w:sz w:val="24"/>
                <w:szCs w:val="24"/>
                <w:lang w:eastAsia="zh-CN"/>
              </w:rPr>
              <w:t>编制</w:t>
            </w:r>
          </w:p>
          <w:p>
            <w:pPr>
              <w:spacing w:line="300" w:lineRule="exact"/>
              <w:jc w:val="center"/>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szCs w:val="24"/>
              </w:rPr>
              <w:t>及份数要求</w:t>
            </w:r>
          </w:p>
        </w:tc>
        <w:tc>
          <w:tcPr>
            <w:tcW w:w="6955" w:type="dxa"/>
            <w:tcBorders>
              <w:top w:val="single" w:color="auto" w:sz="6" w:space="0"/>
              <w:left w:val="single" w:color="auto" w:sz="6" w:space="0"/>
              <w:right w:val="single" w:color="auto" w:sz="6" w:space="0"/>
            </w:tcBorders>
            <w:noWrap w:val="0"/>
            <w:vAlign w:val="center"/>
          </w:tcPr>
          <w:p>
            <w:pPr>
              <w:spacing w:line="300" w:lineRule="exact"/>
              <w:jc w:val="left"/>
              <w:rPr>
                <w:rFonts w:hint="eastAsia" w:ascii="楷体" w:hAnsi="楷体" w:eastAsia="楷体" w:cs="楷体"/>
                <w:color w:val="auto"/>
                <w:sz w:val="24"/>
                <w:szCs w:val="24"/>
              </w:rPr>
            </w:pPr>
            <w:r>
              <w:rPr>
                <w:rFonts w:hint="eastAsia" w:ascii="楷体" w:hAnsi="楷体" w:eastAsia="楷体" w:cs="楷体"/>
                <w:color w:val="auto"/>
                <w:sz w:val="24"/>
                <w:szCs w:val="24"/>
              </w:rPr>
              <w:t>投标人须上传（递交）投标文件：</w:t>
            </w:r>
          </w:p>
          <w:p>
            <w:pPr>
              <w:spacing w:line="300" w:lineRule="exact"/>
              <w:jc w:val="left"/>
              <w:rPr>
                <w:rFonts w:hint="eastAsia" w:ascii="楷体" w:hAnsi="楷体" w:eastAsia="楷体" w:cs="楷体"/>
                <w:color w:val="auto"/>
                <w:sz w:val="24"/>
                <w:szCs w:val="24"/>
              </w:rPr>
            </w:pPr>
            <w:r>
              <w:rPr>
                <w:rFonts w:hint="eastAsia" w:ascii="楷体" w:hAnsi="楷体" w:eastAsia="楷体" w:cs="楷体"/>
                <w:color w:val="auto"/>
                <w:sz w:val="24"/>
                <w:szCs w:val="24"/>
              </w:rPr>
              <w:t>1、电子投标文件一套：</w:t>
            </w:r>
          </w:p>
          <w:p>
            <w:pPr>
              <w:spacing w:line="300" w:lineRule="exact"/>
              <w:jc w:val="left"/>
              <w:rPr>
                <w:rFonts w:hint="eastAsia" w:ascii="楷体" w:hAnsi="楷体" w:eastAsia="楷体" w:cs="楷体"/>
                <w:color w:val="auto"/>
                <w:sz w:val="24"/>
                <w:szCs w:val="24"/>
              </w:rPr>
            </w:pPr>
            <w:r>
              <w:rPr>
                <w:rFonts w:hint="eastAsia" w:ascii="楷体" w:hAnsi="楷体" w:eastAsia="楷体" w:cs="楷体"/>
                <w:color w:val="auto"/>
                <w:sz w:val="24"/>
                <w:szCs w:val="24"/>
              </w:rPr>
              <w:t>（1）资格后审电子文件1份；</w:t>
            </w:r>
          </w:p>
          <w:p>
            <w:pPr>
              <w:spacing w:line="300" w:lineRule="exact"/>
              <w:jc w:val="left"/>
              <w:rPr>
                <w:rFonts w:hint="eastAsia" w:ascii="楷体" w:hAnsi="楷体" w:eastAsia="楷体" w:cs="楷体"/>
                <w:color w:val="auto"/>
                <w:sz w:val="24"/>
                <w:szCs w:val="24"/>
              </w:rPr>
            </w:pPr>
            <w:r>
              <w:rPr>
                <w:rFonts w:hint="eastAsia" w:ascii="楷体" w:hAnsi="楷体" w:eastAsia="楷体" w:cs="楷体"/>
                <w:color w:val="auto"/>
                <w:sz w:val="24"/>
                <w:szCs w:val="24"/>
              </w:rPr>
              <w:t>（2）商务标电子文件1份；</w:t>
            </w:r>
          </w:p>
          <w:p>
            <w:pPr>
              <w:spacing w:line="300" w:lineRule="exact"/>
              <w:jc w:val="left"/>
              <w:rPr>
                <w:rFonts w:hint="eastAsia" w:ascii="楷体" w:hAnsi="楷体" w:eastAsia="楷体" w:cs="楷体"/>
                <w:color w:val="auto"/>
                <w:sz w:val="24"/>
                <w:szCs w:val="24"/>
              </w:rPr>
            </w:pPr>
            <w:r>
              <w:rPr>
                <w:rFonts w:hint="eastAsia" w:ascii="楷体" w:hAnsi="楷体" w:eastAsia="楷体" w:cs="楷体"/>
                <w:color w:val="auto"/>
                <w:sz w:val="24"/>
                <w:szCs w:val="24"/>
              </w:rPr>
              <w:t>（3）技术标</w:t>
            </w:r>
            <w:r>
              <w:rPr>
                <w:rFonts w:hint="eastAsia" w:ascii="楷体" w:hAnsi="楷体" w:eastAsia="楷体" w:cs="楷体"/>
                <w:color w:val="auto"/>
                <w:sz w:val="24"/>
                <w:szCs w:val="24"/>
                <w:lang w:eastAsia="zh-CN"/>
              </w:rPr>
              <w:t>正本</w:t>
            </w:r>
            <w:r>
              <w:rPr>
                <w:rFonts w:hint="eastAsia" w:ascii="楷体" w:hAnsi="楷体" w:eastAsia="楷体" w:cs="楷体"/>
                <w:color w:val="auto"/>
                <w:sz w:val="24"/>
                <w:szCs w:val="24"/>
              </w:rPr>
              <w:t>电子文件1份（适用于有技术标评审项目）；</w:t>
            </w:r>
          </w:p>
          <w:p>
            <w:pPr>
              <w:spacing w:line="300" w:lineRule="exact"/>
              <w:jc w:val="left"/>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4</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技术标</w:t>
            </w:r>
            <w:r>
              <w:rPr>
                <w:rFonts w:hint="eastAsia" w:ascii="楷体" w:hAnsi="楷体" w:eastAsia="楷体" w:cs="楷体"/>
                <w:color w:val="auto"/>
                <w:sz w:val="24"/>
                <w:szCs w:val="24"/>
                <w:lang w:eastAsia="zh-CN"/>
              </w:rPr>
              <w:t>副本</w:t>
            </w:r>
            <w:r>
              <w:rPr>
                <w:rFonts w:hint="eastAsia" w:ascii="楷体" w:hAnsi="楷体" w:eastAsia="楷体" w:cs="楷体"/>
                <w:color w:val="auto"/>
                <w:sz w:val="24"/>
                <w:szCs w:val="24"/>
              </w:rPr>
              <w:t>电子文件1份（适用于有技术标评审项目）</w:t>
            </w:r>
            <w:r>
              <w:rPr>
                <w:rFonts w:hint="eastAsia" w:ascii="楷体" w:hAnsi="楷体" w:eastAsia="楷体" w:cs="楷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楷体" w:hAnsi="楷体" w:eastAsia="楷体" w:cs="楷体"/>
                <w:color w:val="auto"/>
                <w:sz w:val="24"/>
                <w:szCs w:val="24"/>
                <w:lang w:val="en-US" w:eastAsia="zh-CN"/>
              </w:rPr>
            </w:pPr>
            <w:r>
              <w:rPr>
                <w:rFonts w:hint="eastAsia" w:ascii="楷体" w:hAnsi="楷体" w:eastAsia="楷体" w:cs="楷体"/>
                <w:b w:val="0"/>
                <w:bCs w:val="0"/>
                <w:color w:val="auto"/>
                <w:sz w:val="24"/>
                <w:szCs w:val="24"/>
              </w:rPr>
              <w:t>（</w:t>
            </w:r>
            <w:r>
              <w:rPr>
                <w:rFonts w:hint="eastAsia" w:ascii="楷体" w:hAnsi="楷体" w:eastAsia="楷体" w:cs="楷体"/>
                <w:b w:val="0"/>
                <w:bCs w:val="0"/>
                <w:color w:val="auto"/>
                <w:sz w:val="24"/>
                <w:szCs w:val="24"/>
                <w:lang w:val="en-US" w:eastAsia="zh-CN"/>
              </w:rPr>
              <w:t>5</w:t>
            </w:r>
            <w:r>
              <w:rPr>
                <w:rFonts w:hint="eastAsia" w:ascii="楷体" w:hAnsi="楷体" w:eastAsia="楷体" w:cs="楷体"/>
                <w:b w:val="0"/>
                <w:bCs w:val="0"/>
                <w:color w:val="auto"/>
                <w:sz w:val="24"/>
                <w:szCs w:val="24"/>
              </w:rPr>
              <w:t>）</w:t>
            </w:r>
            <w:r>
              <w:rPr>
                <w:rFonts w:hint="eastAsia" w:ascii="楷体" w:hAnsi="楷体" w:eastAsia="楷体" w:cs="楷体"/>
                <w:b w:val="0"/>
                <w:bCs w:val="0"/>
                <w:color w:val="auto"/>
                <w:sz w:val="24"/>
                <w:szCs w:val="24"/>
                <w:lang w:eastAsia="zh-CN"/>
              </w:rPr>
              <w:t>定标文件</w:t>
            </w:r>
            <w:r>
              <w:rPr>
                <w:rFonts w:hint="eastAsia" w:ascii="楷体" w:hAnsi="楷体" w:eastAsia="楷体" w:cs="楷体"/>
                <w:b w:val="0"/>
                <w:bCs w:val="0"/>
                <w:color w:val="auto"/>
                <w:sz w:val="24"/>
                <w:szCs w:val="24"/>
                <w:lang w:val="en-US" w:eastAsia="zh-CN"/>
              </w:rPr>
              <w:t>1份</w:t>
            </w:r>
            <w:r>
              <w:rPr>
                <w:rFonts w:hint="eastAsia" w:ascii="楷体" w:hAnsi="楷体" w:eastAsia="楷体" w:cs="楷体"/>
                <w:b w:val="0"/>
                <w:bCs w:val="0"/>
                <w:color w:val="auto"/>
                <w:sz w:val="24"/>
                <w:szCs w:val="24"/>
                <w:lang w:eastAsia="zh-CN"/>
              </w:rPr>
              <w:t>（如有，适用于评定分离项目）。</w:t>
            </w:r>
          </w:p>
          <w:p>
            <w:pPr>
              <w:spacing w:line="300" w:lineRule="exact"/>
              <w:jc w:val="left"/>
              <w:rPr>
                <w:rFonts w:hint="eastAsia" w:ascii="楷体" w:hAnsi="楷体" w:eastAsia="楷体" w:cs="楷体"/>
                <w:color w:val="auto"/>
                <w:sz w:val="24"/>
                <w:szCs w:val="24"/>
              </w:rPr>
            </w:pPr>
            <w:r>
              <w:rPr>
                <w:rFonts w:hint="eastAsia" w:ascii="楷体" w:hAnsi="楷体" w:eastAsia="楷体" w:cs="楷体"/>
                <w:color w:val="auto"/>
                <w:sz w:val="24"/>
                <w:szCs w:val="24"/>
              </w:rPr>
              <w:t>2、对应评审要求的分项响应文件</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如有</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w:t>
            </w:r>
          </w:p>
          <w:p>
            <w:pPr>
              <w:spacing w:line="300" w:lineRule="exact"/>
              <w:jc w:val="left"/>
              <w:rPr>
                <w:rFonts w:hint="eastAsia" w:ascii="楷体" w:hAnsi="楷体" w:eastAsia="楷体" w:cs="楷体"/>
                <w:color w:val="auto"/>
                <w:sz w:val="24"/>
                <w:szCs w:val="24"/>
              </w:rPr>
            </w:pPr>
            <w:r>
              <w:rPr>
                <w:rFonts w:hint="eastAsia" w:ascii="楷体" w:hAnsi="楷体" w:eastAsia="楷体" w:cs="楷体"/>
                <w:color w:val="auto"/>
                <w:sz w:val="24"/>
                <w:szCs w:val="24"/>
              </w:rPr>
              <w:t>电子投标文件经广东省数字认证证书签章后由投标人在投标截止前自行上传到</w:t>
            </w:r>
            <w:r>
              <w:rPr>
                <w:rFonts w:hint="eastAsia" w:ascii="楷体" w:hAnsi="楷体" w:eastAsia="楷体" w:cs="楷体"/>
                <w:color w:val="auto"/>
                <w:sz w:val="24"/>
                <w:szCs w:val="24"/>
                <w:lang w:eastAsia="zh-CN"/>
              </w:rPr>
              <w:t>广州交易集团有限公司（广州公共资源交易中心）</w:t>
            </w:r>
            <w:r>
              <w:rPr>
                <w:rFonts w:hint="eastAsia" w:ascii="楷体" w:hAnsi="楷体" w:eastAsia="楷体" w:cs="楷体"/>
                <w:color w:val="auto"/>
                <w:sz w:val="24"/>
                <w:szCs w:val="24"/>
              </w:rPr>
              <w:t>系统，并签名和加密后递交。</w:t>
            </w:r>
          </w:p>
          <w:p>
            <w:pPr>
              <w:autoSpaceDE w:val="0"/>
              <w:autoSpaceDN w:val="0"/>
              <w:adjustRightInd w:val="0"/>
              <w:spacing w:line="300" w:lineRule="exact"/>
              <w:ind w:right="180" w:rightChars="0" w:firstLine="422" w:firstLineChars="200"/>
              <w:rPr>
                <w:rFonts w:hint="eastAsia" w:ascii="楷体" w:hAnsi="楷体" w:eastAsia="楷体" w:cs="楷体"/>
                <w:bCs/>
                <w:iCs/>
                <w:color w:val="auto"/>
                <w:kern w:val="2"/>
                <w:sz w:val="24"/>
                <w:szCs w:val="24"/>
                <w:lang w:val="en-US" w:eastAsia="zh-CN" w:bidi="ar-SA"/>
              </w:rPr>
            </w:pPr>
            <w:r>
              <w:rPr>
                <w:rFonts w:hint="eastAsia" w:ascii="楷体" w:hAnsi="楷体" w:eastAsia="楷体" w:cs="楷体"/>
                <w:b/>
                <w:bCs/>
                <w:color w:val="auto"/>
                <w:sz w:val="21"/>
                <w:szCs w:val="21"/>
                <w:lang w:eastAsia="zh-CN"/>
              </w:rPr>
              <w:t>注：</w:t>
            </w:r>
            <w:r>
              <w:rPr>
                <w:rFonts w:hint="eastAsia" w:ascii="楷体" w:hAnsi="楷体" w:eastAsia="楷体" w:cs="楷体"/>
                <w:b/>
                <w:bCs/>
                <w:color w:val="auto"/>
                <w:sz w:val="21"/>
                <w:szCs w:val="21"/>
              </w:rPr>
              <w:t>投标人</w:t>
            </w:r>
            <w:r>
              <w:rPr>
                <w:rFonts w:hint="eastAsia" w:ascii="楷体" w:hAnsi="楷体" w:eastAsia="楷体" w:cs="楷体"/>
                <w:b/>
                <w:bCs/>
                <w:color w:val="auto"/>
                <w:sz w:val="21"/>
                <w:szCs w:val="21"/>
                <w:lang w:eastAsia="zh-CN"/>
              </w:rPr>
              <w:t>被</w:t>
            </w:r>
            <w:r>
              <w:rPr>
                <w:rFonts w:hint="eastAsia" w:ascii="楷体" w:hAnsi="楷体" w:eastAsia="楷体" w:cs="楷体"/>
                <w:b/>
                <w:bCs/>
                <w:color w:val="auto"/>
                <w:sz w:val="21"/>
                <w:szCs w:val="21"/>
              </w:rPr>
              <w:t>确定为中标人后，应</w:t>
            </w:r>
            <w:r>
              <w:rPr>
                <w:rFonts w:hint="eastAsia" w:ascii="楷体" w:hAnsi="楷体" w:eastAsia="楷体" w:cs="楷体"/>
                <w:b/>
                <w:bCs/>
                <w:color w:val="auto"/>
                <w:sz w:val="21"/>
                <w:szCs w:val="21"/>
                <w:lang w:eastAsia="zh-CN"/>
              </w:rPr>
              <w:t>从交易系统</w:t>
            </w:r>
            <w:r>
              <w:rPr>
                <w:rFonts w:hint="eastAsia" w:ascii="楷体" w:hAnsi="楷体" w:eastAsia="楷体" w:cs="楷体"/>
                <w:b/>
                <w:bCs/>
                <w:color w:val="auto"/>
                <w:sz w:val="21"/>
                <w:szCs w:val="21"/>
              </w:rPr>
              <w:t>打印</w:t>
            </w:r>
            <w:r>
              <w:rPr>
                <w:rFonts w:hint="eastAsia" w:ascii="楷体" w:hAnsi="楷体" w:eastAsia="楷体" w:cs="楷体"/>
                <w:b/>
                <w:bCs/>
                <w:color w:val="auto"/>
                <w:sz w:val="21"/>
                <w:szCs w:val="21"/>
                <w:lang w:val="en-US" w:eastAsia="zh-CN"/>
              </w:rPr>
              <w:t>二</w:t>
            </w:r>
            <w:r>
              <w:rPr>
                <w:rFonts w:hint="eastAsia" w:ascii="楷体" w:hAnsi="楷体" w:eastAsia="楷体" w:cs="楷体"/>
                <w:b/>
                <w:bCs/>
                <w:color w:val="auto"/>
                <w:sz w:val="21"/>
                <w:szCs w:val="21"/>
              </w:rPr>
              <w:t>套纸质投标文件</w:t>
            </w:r>
            <w:r>
              <w:rPr>
                <w:rFonts w:hint="eastAsia" w:ascii="楷体" w:hAnsi="楷体" w:eastAsia="楷体" w:cs="楷体"/>
                <w:b/>
                <w:bCs/>
                <w:color w:val="auto"/>
                <w:sz w:val="21"/>
                <w:szCs w:val="21"/>
                <w:lang w:eastAsia="zh-CN"/>
              </w:rPr>
              <w:t>（含签名盖章页）</w:t>
            </w:r>
            <w:r>
              <w:rPr>
                <w:rFonts w:hint="eastAsia" w:ascii="楷体" w:hAnsi="楷体" w:eastAsia="楷体" w:cs="楷体"/>
                <w:b/>
                <w:bCs/>
                <w:color w:val="auto"/>
                <w:sz w:val="21"/>
                <w:szCs w:val="21"/>
              </w:rPr>
              <w:t>，内容同电子投标文件，在签订本招标项目承包合同前分别提交给招标人和招标</w:t>
            </w:r>
            <w:r>
              <w:rPr>
                <w:rFonts w:hint="eastAsia" w:ascii="楷体" w:hAnsi="楷体" w:eastAsia="楷体" w:cs="楷体"/>
                <w:b/>
                <w:bCs/>
                <w:color w:val="auto"/>
                <w:sz w:val="21"/>
                <w:szCs w:val="21"/>
                <w:lang w:eastAsia="zh-CN"/>
              </w:rPr>
              <w:t>管理</w:t>
            </w:r>
            <w:r>
              <w:rPr>
                <w:rFonts w:hint="eastAsia" w:ascii="楷体" w:hAnsi="楷体" w:eastAsia="楷体" w:cs="楷体"/>
                <w:b/>
                <w:bCs/>
                <w:color w:val="auto"/>
                <w:sz w:val="21"/>
                <w:szCs w:val="21"/>
              </w:rPr>
              <w:t>部门。（除招标文件约定外，纸质标书须与电子标书一致，不一致的以电子标书为准）。</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231" w:hRule="atLeast"/>
        </w:trPr>
        <w:tc>
          <w:tcPr>
            <w:tcW w:w="1080" w:type="dxa"/>
            <w:vMerge w:val="continue"/>
            <w:tcBorders>
              <w:left w:val="single" w:color="auto" w:sz="6" w:space="0"/>
              <w:right w:val="single" w:color="auto" w:sz="6" w:space="0"/>
            </w:tcBorders>
            <w:noWrap w:val="0"/>
            <w:vAlign w:val="center"/>
          </w:tcPr>
          <w:p>
            <w:pPr>
              <w:pStyle w:val="119"/>
              <w:spacing w:line="300" w:lineRule="exact"/>
              <w:jc w:val="center"/>
              <w:rPr>
                <w:rFonts w:hint="eastAsia" w:ascii="楷体" w:hAnsi="楷体" w:eastAsia="楷体" w:cs="楷体"/>
                <w:bCs/>
                <w:color w:val="auto"/>
                <w:sz w:val="24"/>
                <w:szCs w:val="24"/>
              </w:rPr>
            </w:pP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hint="eastAsia" w:ascii="楷体" w:hAnsi="楷体" w:eastAsia="楷体" w:cs="楷体"/>
                <w:b w:val="0"/>
                <w:bCs/>
                <w:color w:val="auto"/>
                <w:kern w:val="2"/>
                <w:sz w:val="24"/>
                <w:szCs w:val="24"/>
                <w:lang w:val="en-US" w:eastAsia="zh-CN" w:bidi="ar-SA"/>
              </w:rPr>
            </w:pPr>
            <w:r>
              <w:rPr>
                <w:rStyle w:val="45"/>
                <w:rFonts w:hint="eastAsia" w:ascii="楷体" w:hAnsi="楷体" w:eastAsia="楷体" w:cs="楷体"/>
                <w:b w:val="0"/>
                <w:color w:val="auto"/>
                <w:sz w:val="24"/>
                <w:szCs w:val="24"/>
              </w:rPr>
              <w:t>工 作 模 型</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both"/>
              <w:rPr>
                <w:rFonts w:hint="eastAsia" w:ascii="楷体" w:hAnsi="楷体" w:eastAsia="楷体" w:cs="楷体"/>
                <w:color w:val="auto"/>
                <w:sz w:val="24"/>
                <w:szCs w:val="24"/>
              </w:rPr>
            </w:pPr>
            <w:r>
              <w:rPr>
                <w:rFonts w:hint="eastAsia" w:ascii="楷体" w:hAnsi="楷体" w:eastAsia="楷体" w:cs="楷体"/>
                <w:b/>
                <w:bCs/>
                <w:color w:val="auto"/>
                <w:sz w:val="24"/>
                <w:szCs w:val="24"/>
              </w:rPr>
              <w:t>□</w:t>
            </w:r>
            <w:r>
              <w:rPr>
                <w:rFonts w:hint="eastAsia" w:ascii="楷体" w:hAnsi="楷体" w:eastAsia="楷体" w:cs="楷体"/>
                <w:color w:val="auto"/>
                <w:sz w:val="24"/>
                <w:szCs w:val="24"/>
              </w:rPr>
              <w:t>比例尺</w:t>
            </w:r>
            <w:r>
              <w:rPr>
                <w:rFonts w:hint="eastAsia" w:ascii="楷体" w:hAnsi="楷体" w:eastAsia="楷体" w:cs="楷体"/>
                <w:bCs/>
                <w:color w:val="auto"/>
                <w:sz w:val="24"/>
                <w:szCs w:val="24"/>
                <w:u w:val="single"/>
              </w:rPr>
              <w:t xml:space="preserve">1:300 </w:t>
            </w:r>
            <w:r>
              <w:rPr>
                <w:rFonts w:hint="eastAsia" w:ascii="楷体" w:hAnsi="楷体" w:eastAsia="楷体" w:cs="楷体"/>
                <w:bCs/>
                <w:color w:val="auto"/>
                <w:sz w:val="24"/>
                <w:szCs w:val="24"/>
              </w:rPr>
              <w:t xml:space="preserve">   </w:t>
            </w:r>
            <w:r>
              <w:rPr>
                <w:rFonts w:hint="eastAsia" w:ascii="楷体" w:hAnsi="楷体" w:eastAsia="楷体" w:cs="楷体"/>
                <w:bCs/>
                <w:color w:val="auto"/>
                <w:sz w:val="24"/>
                <w:szCs w:val="24"/>
                <w:lang w:val="en-US" w:eastAsia="zh-CN"/>
              </w:rPr>
              <w:t xml:space="preserve">     </w:t>
            </w:r>
            <w:r>
              <w:rPr>
                <w:rFonts w:hint="eastAsia" w:ascii="楷体" w:hAnsi="楷体" w:eastAsia="楷体" w:cs="楷体"/>
                <w:color w:val="auto"/>
                <w:sz w:val="24"/>
                <w:szCs w:val="24"/>
              </w:rPr>
              <w:t xml:space="preserve"> </w:t>
            </w:r>
            <w:r>
              <w:rPr>
                <w:rFonts w:hint="eastAsia" w:ascii="楷体" w:hAnsi="楷体" w:eastAsia="楷体" w:cs="楷体"/>
                <w:b/>
                <w:bCs/>
                <w:color w:val="auto"/>
                <w:sz w:val="24"/>
                <w:szCs w:val="24"/>
              </w:rPr>
              <w:t>□</w:t>
            </w:r>
            <w:r>
              <w:rPr>
                <w:rStyle w:val="45"/>
                <w:rFonts w:hint="eastAsia" w:ascii="楷体" w:hAnsi="楷体" w:eastAsia="楷体" w:cs="楷体"/>
                <w:b w:val="0"/>
                <w:bCs w:val="0"/>
                <w:color w:val="auto"/>
                <w:sz w:val="24"/>
                <w:szCs w:val="24"/>
              </w:rPr>
              <w:t>应表明与周边关系</w:t>
            </w:r>
            <w:r>
              <w:rPr>
                <w:rFonts w:hint="eastAsia" w:ascii="楷体" w:hAnsi="楷体" w:eastAsia="楷体" w:cs="楷体"/>
                <w:color w:val="auto"/>
                <w:sz w:val="24"/>
                <w:szCs w:val="24"/>
              </w:rPr>
              <w:t>，</w:t>
            </w:r>
          </w:p>
          <w:p>
            <w:pPr>
              <w:spacing w:line="300" w:lineRule="exact"/>
              <w:jc w:val="both"/>
              <w:rPr>
                <w:rFonts w:hint="eastAsia" w:ascii="楷体" w:hAnsi="楷体" w:eastAsia="楷体" w:cs="楷体"/>
                <w:bCs/>
                <w:color w:val="auto"/>
                <w:sz w:val="24"/>
                <w:szCs w:val="24"/>
              </w:rPr>
            </w:pPr>
            <w:r>
              <w:rPr>
                <w:rFonts w:hint="eastAsia" w:ascii="楷体" w:hAnsi="楷体" w:eastAsia="楷体" w:cs="楷体"/>
                <w:b/>
                <w:bCs/>
                <w:color w:val="auto"/>
                <w:sz w:val="24"/>
                <w:szCs w:val="24"/>
              </w:rPr>
              <w:t>□</w:t>
            </w:r>
            <w:r>
              <w:rPr>
                <w:rFonts w:hint="eastAsia" w:ascii="楷体" w:hAnsi="楷体" w:eastAsia="楷体" w:cs="楷体"/>
                <w:color w:val="auto"/>
                <w:sz w:val="24"/>
                <w:szCs w:val="24"/>
              </w:rPr>
              <w:t xml:space="preserve">素色模型，      </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 xml:space="preserve"> </w:t>
            </w:r>
            <w:r>
              <w:rPr>
                <w:rFonts w:hint="eastAsia" w:ascii="楷体" w:hAnsi="楷体" w:eastAsia="楷体" w:cs="楷体"/>
                <w:b/>
                <w:bCs/>
                <w:color w:val="auto"/>
                <w:sz w:val="24"/>
                <w:szCs w:val="24"/>
              </w:rPr>
              <w:t>□</w:t>
            </w:r>
            <w:r>
              <w:rPr>
                <w:rFonts w:hint="eastAsia" w:ascii="楷体" w:hAnsi="楷体" w:eastAsia="楷体" w:cs="楷体"/>
                <w:color w:val="auto"/>
                <w:sz w:val="24"/>
                <w:szCs w:val="24"/>
              </w:rPr>
              <w:t>彩色模型。</w:t>
            </w:r>
          </w:p>
          <w:p>
            <w:pPr>
              <w:spacing w:line="300" w:lineRule="exact"/>
              <w:jc w:val="both"/>
              <w:rPr>
                <w:rFonts w:hint="eastAsia" w:ascii="楷体" w:hAnsi="楷体" w:eastAsia="楷体" w:cs="楷体"/>
                <w:color w:val="auto"/>
                <w:kern w:val="2"/>
                <w:sz w:val="24"/>
                <w:szCs w:val="24"/>
                <w:lang w:val="en-US" w:eastAsia="zh-CN" w:bidi="ar-SA"/>
              </w:rPr>
            </w:pPr>
            <w:r>
              <w:rPr>
                <w:rFonts w:hint="eastAsia" w:ascii="楷体" w:hAnsi="楷体" w:eastAsia="楷体" w:cs="楷体"/>
                <w:b/>
                <w:bCs/>
                <w:color w:val="auto"/>
                <w:sz w:val="24"/>
                <w:szCs w:val="24"/>
              </w:rPr>
              <w:t>□</w:t>
            </w:r>
            <w:r>
              <w:rPr>
                <w:rFonts w:hint="eastAsia" w:ascii="楷体" w:hAnsi="楷体" w:eastAsia="楷体" w:cs="楷体"/>
                <w:color w:val="auto"/>
                <w:sz w:val="24"/>
                <w:szCs w:val="24"/>
              </w:rPr>
              <w:t>其它说明：</w:t>
            </w:r>
            <w:r>
              <w:rPr>
                <w:rStyle w:val="45"/>
                <w:rFonts w:hint="eastAsia" w:ascii="楷体" w:hAnsi="楷体" w:eastAsia="楷体" w:cs="楷体"/>
                <w:b w:val="0"/>
                <w:color w:val="auto"/>
                <w:sz w:val="24"/>
                <w:szCs w:val="24"/>
              </w:rPr>
              <w:t>由中标单位在方案确定后提供。</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0195" w:type="dxa"/>
            <w:gridSpan w:val="4"/>
            <w:tcBorders>
              <w:top w:val="single" w:color="auto" w:sz="6" w:space="0"/>
              <w:left w:val="single" w:color="auto" w:sz="6" w:space="0"/>
              <w:bottom w:val="single" w:color="auto" w:sz="6" w:space="0"/>
              <w:right w:val="single" w:color="auto" w:sz="6" w:space="0"/>
            </w:tcBorders>
            <w:noWrap w:val="0"/>
            <w:vAlign w:val="center"/>
          </w:tcPr>
          <w:p>
            <w:pPr>
              <w:pStyle w:val="38"/>
              <w:spacing w:before="0" w:beforeLines="0" w:after="0" w:afterLines="0"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（五）</w:t>
            </w:r>
            <w:r>
              <w:rPr>
                <w:rFonts w:hint="eastAsia" w:ascii="楷体" w:hAnsi="楷体" w:eastAsia="楷体" w:cs="楷体"/>
                <w:color w:val="auto"/>
                <w:sz w:val="24"/>
                <w:szCs w:val="24"/>
              </w:rPr>
              <w:t>开标、评标、定标的规定</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139"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2</w:t>
            </w:r>
            <w:r>
              <w:rPr>
                <w:rStyle w:val="45"/>
                <w:rFonts w:hint="eastAsia" w:ascii="楷体" w:hAnsi="楷体" w:eastAsia="楷体" w:cs="楷体"/>
                <w:b w:val="0"/>
                <w:bCs w:val="0"/>
                <w:color w:val="auto"/>
                <w:sz w:val="24"/>
                <w:szCs w:val="24"/>
                <w:lang w:val="en-US" w:eastAsia="zh-CN"/>
              </w:rPr>
              <w:t>1</w:t>
            </w:r>
            <w:r>
              <w:rPr>
                <w:rStyle w:val="45"/>
                <w:rFonts w:hint="eastAsia" w:ascii="楷体" w:hAnsi="楷体" w:eastAsia="楷体" w:cs="楷体"/>
                <w:b w:val="0"/>
                <w:bCs w:val="0"/>
                <w:color w:val="auto"/>
                <w:sz w:val="24"/>
                <w:szCs w:val="24"/>
              </w:rPr>
              <w:t>.1</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提交投标文件</w:t>
            </w:r>
          </w:p>
          <w:p>
            <w:pPr>
              <w:spacing w:line="36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时间</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widowControl/>
              <w:tabs>
                <w:tab w:val="left" w:pos="363"/>
                <w:tab w:val="left" w:pos="735"/>
              </w:tabs>
              <w:adjustRightInd w:val="0"/>
              <w:snapToGrid w:val="0"/>
              <w:spacing w:line="320" w:lineRule="exact"/>
              <w:rPr>
                <w:rFonts w:hint="eastAsia" w:ascii="楷体" w:hAnsi="楷体" w:eastAsia="楷体" w:cs="楷体"/>
                <w:bCs/>
                <w:color w:val="auto"/>
                <w:sz w:val="24"/>
                <w:szCs w:val="24"/>
              </w:rPr>
            </w:pPr>
            <w:r>
              <w:rPr>
                <w:rFonts w:hint="eastAsia" w:ascii="楷体" w:hAnsi="楷体" w:eastAsia="楷体" w:cs="楷体"/>
                <w:color w:val="auto"/>
                <w:sz w:val="24"/>
                <w:szCs w:val="24"/>
              </w:rPr>
              <w:t>上传递交电子投标文件</w:t>
            </w:r>
            <w:r>
              <w:rPr>
                <w:rFonts w:hint="eastAsia" w:ascii="楷体" w:hAnsi="楷体" w:eastAsia="楷体" w:cs="楷体"/>
                <w:bCs/>
                <w:color w:val="auto"/>
                <w:sz w:val="24"/>
                <w:szCs w:val="24"/>
              </w:rPr>
              <w:t>截止</w:t>
            </w:r>
            <w:r>
              <w:rPr>
                <w:rFonts w:hint="eastAsia" w:ascii="楷体" w:hAnsi="楷体" w:eastAsia="楷体" w:cs="楷体"/>
                <w:color w:val="auto"/>
                <w:sz w:val="24"/>
                <w:szCs w:val="24"/>
              </w:rPr>
              <w:t>时间</w:t>
            </w:r>
            <w:r>
              <w:rPr>
                <w:rFonts w:hint="eastAsia" w:ascii="楷体" w:hAnsi="楷体" w:eastAsia="楷体" w:cs="楷体"/>
                <w:bCs/>
                <w:color w:val="auto"/>
                <w:sz w:val="24"/>
                <w:szCs w:val="24"/>
              </w:rPr>
              <w:t>：</w:t>
            </w:r>
          </w:p>
          <w:p>
            <w:pPr>
              <w:widowControl/>
              <w:tabs>
                <w:tab w:val="left" w:pos="363"/>
                <w:tab w:val="left" w:pos="735"/>
              </w:tabs>
              <w:adjustRightInd w:val="0"/>
              <w:snapToGrid w:val="0"/>
              <w:spacing w:line="320" w:lineRule="exact"/>
              <w:rPr>
                <w:rFonts w:hint="eastAsia" w:ascii="楷体" w:hAnsi="楷体" w:eastAsia="楷体" w:cs="楷体"/>
                <w:bCs/>
                <w:color w:val="auto"/>
                <w:sz w:val="24"/>
                <w:szCs w:val="24"/>
              </w:rPr>
            </w:pPr>
            <w:r>
              <w:rPr>
                <w:rFonts w:hint="eastAsia" w:ascii="楷体" w:hAnsi="楷体" w:eastAsia="楷体" w:cs="楷体"/>
                <w:bCs/>
                <w:color w:val="auto"/>
                <w:sz w:val="24"/>
                <w:szCs w:val="24"/>
                <w:u w:val="single"/>
              </w:rPr>
              <w:t xml:space="preserve"> </w:t>
            </w:r>
            <w:r>
              <w:rPr>
                <w:rFonts w:hint="eastAsia" w:ascii="楷体" w:hAnsi="楷体" w:eastAsia="楷体" w:cs="楷体"/>
                <w:bCs/>
                <w:color w:val="auto"/>
                <w:sz w:val="24"/>
                <w:szCs w:val="24"/>
                <w:u w:val="single"/>
                <w:lang w:val="en-US" w:eastAsia="zh-CN"/>
              </w:rPr>
              <w:t>2025</w:t>
            </w:r>
            <w:r>
              <w:rPr>
                <w:rFonts w:hint="eastAsia" w:ascii="楷体" w:hAnsi="楷体" w:eastAsia="楷体" w:cs="楷体"/>
                <w:bCs/>
                <w:color w:val="auto"/>
                <w:sz w:val="24"/>
                <w:szCs w:val="24"/>
                <w:u w:val="single"/>
              </w:rPr>
              <w:t xml:space="preserve"> </w:t>
            </w:r>
            <w:r>
              <w:rPr>
                <w:rFonts w:hint="eastAsia" w:ascii="楷体" w:hAnsi="楷体" w:eastAsia="楷体" w:cs="楷体"/>
                <w:bCs/>
                <w:color w:val="auto"/>
                <w:sz w:val="24"/>
                <w:szCs w:val="24"/>
              </w:rPr>
              <w:t>年</w:t>
            </w:r>
            <w:r>
              <w:rPr>
                <w:rFonts w:hint="eastAsia" w:ascii="楷体" w:hAnsi="楷体" w:eastAsia="楷体" w:cs="楷体"/>
                <w:bCs/>
                <w:color w:val="auto"/>
                <w:sz w:val="24"/>
                <w:szCs w:val="24"/>
                <w:u w:val="single"/>
              </w:rPr>
              <w:t xml:space="preserve"> </w:t>
            </w:r>
            <w:r>
              <w:rPr>
                <w:rFonts w:hint="eastAsia" w:ascii="楷体" w:hAnsi="楷体" w:eastAsia="楷体" w:cs="楷体"/>
                <w:bCs/>
                <w:color w:val="auto"/>
                <w:sz w:val="24"/>
                <w:szCs w:val="24"/>
                <w:u w:val="single"/>
                <w:lang w:val="en-US" w:eastAsia="zh-CN"/>
              </w:rPr>
              <w:t>10</w:t>
            </w:r>
            <w:r>
              <w:rPr>
                <w:rFonts w:hint="eastAsia" w:ascii="楷体" w:hAnsi="楷体" w:eastAsia="楷体" w:cs="楷体"/>
                <w:bCs/>
                <w:color w:val="auto"/>
                <w:sz w:val="24"/>
                <w:szCs w:val="24"/>
                <w:u w:val="single"/>
              </w:rPr>
              <w:t xml:space="preserve">   </w:t>
            </w:r>
            <w:r>
              <w:rPr>
                <w:rFonts w:hint="eastAsia" w:ascii="楷体" w:hAnsi="楷体" w:eastAsia="楷体" w:cs="楷体"/>
                <w:bCs/>
                <w:color w:val="auto"/>
                <w:sz w:val="24"/>
                <w:szCs w:val="24"/>
              </w:rPr>
              <w:t>月</w:t>
            </w:r>
            <w:r>
              <w:rPr>
                <w:rFonts w:hint="eastAsia" w:ascii="楷体" w:hAnsi="楷体" w:eastAsia="楷体" w:cs="楷体"/>
                <w:bCs/>
                <w:color w:val="auto"/>
                <w:sz w:val="24"/>
                <w:szCs w:val="24"/>
                <w:u w:val="single"/>
              </w:rPr>
              <w:t xml:space="preserve">  </w:t>
            </w:r>
            <w:r>
              <w:rPr>
                <w:rFonts w:hint="eastAsia" w:ascii="楷体" w:hAnsi="楷体" w:eastAsia="楷体" w:cs="楷体"/>
                <w:bCs/>
                <w:color w:val="auto"/>
                <w:sz w:val="24"/>
                <w:szCs w:val="24"/>
                <w:u w:val="single"/>
                <w:lang w:val="en-US" w:eastAsia="zh-CN"/>
              </w:rPr>
              <w:t>22</w:t>
            </w:r>
            <w:r>
              <w:rPr>
                <w:rFonts w:hint="eastAsia" w:ascii="楷体" w:hAnsi="楷体" w:eastAsia="楷体" w:cs="楷体"/>
                <w:bCs/>
                <w:color w:val="auto"/>
                <w:sz w:val="24"/>
                <w:szCs w:val="24"/>
                <w:u w:val="single"/>
              </w:rPr>
              <w:t xml:space="preserve">  </w:t>
            </w:r>
            <w:r>
              <w:rPr>
                <w:rFonts w:hint="eastAsia" w:ascii="楷体" w:hAnsi="楷体" w:eastAsia="楷体" w:cs="楷体"/>
                <w:bCs/>
                <w:color w:val="auto"/>
                <w:sz w:val="24"/>
                <w:szCs w:val="24"/>
              </w:rPr>
              <w:t>日</w:t>
            </w:r>
            <w:r>
              <w:rPr>
                <w:rFonts w:hint="eastAsia" w:ascii="楷体" w:hAnsi="楷体" w:eastAsia="楷体" w:cs="楷体"/>
                <w:bCs/>
                <w:color w:val="auto"/>
                <w:sz w:val="24"/>
                <w:szCs w:val="24"/>
                <w:u w:val="single"/>
              </w:rPr>
              <w:t xml:space="preserve">  </w:t>
            </w:r>
            <w:r>
              <w:rPr>
                <w:rFonts w:hint="eastAsia" w:ascii="楷体" w:hAnsi="楷体" w:eastAsia="楷体" w:cs="楷体"/>
                <w:bCs/>
                <w:color w:val="auto"/>
                <w:sz w:val="24"/>
                <w:szCs w:val="24"/>
                <w:u w:val="single"/>
                <w:lang w:val="en-US" w:eastAsia="zh-CN"/>
              </w:rPr>
              <w:t>08</w:t>
            </w:r>
            <w:r>
              <w:rPr>
                <w:rFonts w:hint="eastAsia" w:ascii="楷体" w:hAnsi="楷体" w:eastAsia="楷体" w:cs="楷体"/>
                <w:bCs/>
                <w:color w:val="auto"/>
                <w:sz w:val="24"/>
                <w:szCs w:val="24"/>
                <w:u w:val="single"/>
              </w:rPr>
              <w:t xml:space="preserve"> </w:t>
            </w:r>
            <w:r>
              <w:rPr>
                <w:rFonts w:hint="eastAsia" w:ascii="楷体" w:hAnsi="楷体" w:eastAsia="楷体" w:cs="楷体"/>
                <w:bCs/>
                <w:color w:val="auto"/>
                <w:sz w:val="24"/>
                <w:szCs w:val="24"/>
              </w:rPr>
              <w:t>时</w:t>
            </w:r>
            <w:r>
              <w:rPr>
                <w:rFonts w:hint="eastAsia" w:ascii="楷体" w:hAnsi="楷体" w:eastAsia="楷体" w:cs="楷体"/>
                <w:bCs/>
                <w:color w:val="auto"/>
                <w:sz w:val="24"/>
                <w:szCs w:val="24"/>
                <w:u w:val="single"/>
              </w:rPr>
              <w:t xml:space="preserve"> </w:t>
            </w:r>
            <w:r>
              <w:rPr>
                <w:rFonts w:hint="eastAsia" w:ascii="楷体" w:hAnsi="楷体" w:eastAsia="楷体" w:cs="楷体"/>
                <w:bCs/>
                <w:color w:val="auto"/>
                <w:sz w:val="24"/>
                <w:szCs w:val="24"/>
                <w:u w:val="single"/>
                <w:lang w:val="en-US" w:eastAsia="zh-CN"/>
              </w:rPr>
              <w:t>30</w:t>
            </w:r>
            <w:r>
              <w:rPr>
                <w:rFonts w:hint="eastAsia" w:ascii="楷体" w:hAnsi="楷体" w:eastAsia="楷体" w:cs="楷体"/>
                <w:bCs/>
                <w:color w:val="auto"/>
                <w:sz w:val="24"/>
                <w:szCs w:val="24"/>
                <w:u w:val="single"/>
              </w:rPr>
              <w:t xml:space="preserve">  </w:t>
            </w:r>
            <w:r>
              <w:rPr>
                <w:rFonts w:hint="eastAsia" w:ascii="楷体" w:hAnsi="楷体" w:eastAsia="楷体" w:cs="楷体"/>
                <w:bCs/>
                <w:color w:val="auto"/>
                <w:sz w:val="24"/>
                <w:szCs w:val="24"/>
              </w:rPr>
              <w:t>分(北京时间)。</w:t>
            </w:r>
          </w:p>
          <w:p>
            <w:pPr>
              <w:spacing w:line="360" w:lineRule="exact"/>
              <w:rPr>
                <w:rFonts w:hint="eastAsia" w:ascii="楷体" w:hAnsi="楷体" w:eastAsia="楷体" w:cs="楷体"/>
                <w:color w:val="auto"/>
                <w:sz w:val="24"/>
                <w:szCs w:val="24"/>
              </w:rPr>
            </w:pPr>
            <w:r>
              <w:rPr>
                <w:rFonts w:hint="eastAsia" w:ascii="楷体" w:hAnsi="楷体" w:eastAsia="楷体" w:cs="楷体"/>
                <w:bCs/>
                <w:color w:val="auto"/>
                <w:sz w:val="24"/>
                <w:szCs w:val="24"/>
              </w:rPr>
              <w:t>投标人</w:t>
            </w:r>
            <w:r>
              <w:rPr>
                <w:rFonts w:hint="eastAsia" w:ascii="楷体" w:hAnsi="楷体" w:eastAsia="楷体" w:cs="楷体"/>
                <w:color w:val="auto"/>
                <w:sz w:val="24"/>
                <w:szCs w:val="24"/>
              </w:rPr>
              <w:t>须登录</w:t>
            </w:r>
            <w:r>
              <w:rPr>
                <w:rFonts w:hint="eastAsia" w:ascii="楷体" w:hAnsi="楷体" w:eastAsia="楷体" w:cs="楷体"/>
                <w:color w:val="auto"/>
                <w:sz w:val="24"/>
                <w:szCs w:val="24"/>
                <w:lang w:eastAsia="zh-CN"/>
              </w:rPr>
              <w:t>广州交易集团有限公司（广州公共资源交易中心）</w:t>
            </w:r>
            <w:r>
              <w:rPr>
                <w:rFonts w:hint="eastAsia" w:ascii="楷体" w:hAnsi="楷体" w:eastAsia="楷体" w:cs="楷体"/>
                <w:color w:val="auto"/>
                <w:sz w:val="24"/>
                <w:szCs w:val="24"/>
              </w:rPr>
              <w:t>系统上传递交电子投标文件。</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322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lang w:val="en-US" w:eastAsia="zh-CN"/>
              </w:rPr>
            </w:pPr>
            <w:r>
              <w:rPr>
                <w:rStyle w:val="45"/>
                <w:rFonts w:hint="eastAsia" w:ascii="楷体" w:hAnsi="楷体" w:eastAsia="楷体" w:cs="楷体"/>
                <w:b w:val="0"/>
                <w:bCs w:val="0"/>
                <w:color w:val="auto"/>
                <w:sz w:val="24"/>
                <w:szCs w:val="24"/>
              </w:rPr>
              <w:t>2</w:t>
            </w:r>
            <w:r>
              <w:rPr>
                <w:rStyle w:val="45"/>
                <w:rFonts w:hint="eastAsia" w:ascii="楷体" w:hAnsi="楷体" w:eastAsia="楷体" w:cs="楷体"/>
                <w:b w:val="0"/>
                <w:bCs w:val="0"/>
                <w:color w:val="auto"/>
                <w:sz w:val="24"/>
                <w:szCs w:val="24"/>
                <w:lang w:val="en-US" w:eastAsia="zh-CN"/>
              </w:rPr>
              <w:t>2.1</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exact"/>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rPr>
              <w:t>开标</w:t>
            </w:r>
            <w:r>
              <w:rPr>
                <w:rFonts w:hint="eastAsia" w:ascii="楷体" w:hAnsi="楷体" w:eastAsia="楷体" w:cs="楷体"/>
                <w:color w:val="auto"/>
                <w:sz w:val="24"/>
                <w:szCs w:val="24"/>
                <w:lang w:eastAsia="zh-CN"/>
              </w:rPr>
              <w:t>及投标文件解密时间</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spacing w:line="360" w:lineRule="exact"/>
              <w:rPr>
                <w:rFonts w:hint="eastAsia" w:ascii="楷体" w:hAnsi="楷体" w:eastAsia="楷体" w:cs="楷体"/>
                <w:bCs/>
                <w:color w:val="auto"/>
                <w:sz w:val="24"/>
                <w:szCs w:val="24"/>
              </w:rPr>
            </w:pPr>
            <w:r>
              <w:rPr>
                <w:rFonts w:hint="eastAsia" w:ascii="楷体" w:hAnsi="楷体" w:eastAsia="楷体" w:cs="楷体"/>
                <w:b w:val="0"/>
                <w:bCs w:val="0"/>
                <w:color w:val="auto"/>
                <w:sz w:val="24"/>
                <w:szCs w:val="24"/>
              </w:rPr>
              <w:t>开标时间：</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2025</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年</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10</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月</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22</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日</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08</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时</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30</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分</w:t>
            </w:r>
            <w:r>
              <w:rPr>
                <w:rFonts w:hint="eastAsia" w:ascii="楷体" w:hAnsi="楷体" w:eastAsia="楷体" w:cs="楷体"/>
                <w:bCs/>
                <w:color w:val="auto"/>
                <w:sz w:val="24"/>
                <w:szCs w:val="24"/>
              </w:rPr>
              <w:t>(北京时间)</w:t>
            </w:r>
          </w:p>
          <w:p>
            <w:pPr>
              <w:spacing w:line="360" w:lineRule="exact"/>
              <w:rPr>
                <w:rFonts w:hint="eastAsia" w:ascii="楷体" w:hAnsi="楷体" w:eastAsia="楷体" w:cs="楷体"/>
                <w:bCs/>
                <w:color w:val="auto"/>
                <w:sz w:val="24"/>
                <w:szCs w:val="24"/>
              </w:rPr>
            </w:pPr>
            <w:r>
              <w:rPr>
                <w:rFonts w:hint="eastAsia" w:ascii="楷体" w:hAnsi="楷体" w:eastAsia="楷体" w:cs="楷体"/>
                <w:color w:val="auto"/>
                <w:sz w:val="24"/>
                <w:szCs w:val="24"/>
                <w:lang w:eastAsia="zh-CN"/>
              </w:rPr>
              <w:t>投标文件解密时间：</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2025</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年</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10</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月</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22</w:t>
            </w:r>
            <w:r>
              <w:rPr>
                <w:rFonts w:hint="eastAsia" w:ascii="楷体" w:hAnsi="楷体" w:eastAsia="楷体" w:cs="楷体"/>
                <w:b w:val="0"/>
                <w:bCs w:val="0"/>
                <w:color w:val="auto"/>
                <w:sz w:val="24"/>
                <w:szCs w:val="24"/>
              </w:rPr>
              <w:t>日</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08</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时</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30</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分</w:t>
            </w:r>
            <w:r>
              <w:rPr>
                <w:rFonts w:hint="eastAsia" w:ascii="楷体" w:hAnsi="楷体" w:eastAsia="楷体" w:cs="楷体"/>
                <w:b w:val="0"/>
                <w:bCs w:val="0"/>
                <w:color w:val="auto"/>
                <w:sz w:val="24"/>
                <w:szCs w:val="24"/>
                <w:lang w:eastAsia="zh-CN"/>
              </w:rPr>
              <w:t>至</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09</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时</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val="en-US" w:eastAsia="zh-CN"/>
              </w:rPr>
              <w:t>00</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分</w:t>
            </w:r>
            <w:r>
              <w:rPr>
                <w:rFonts w:hint="eastAsia" w:ascii="楷体" w:hAnsi="楷体" w:eastAsia="楷体" w:cs="楷体"/>
                <w:bCs/>
                <w:color w:val="auto"/>
                <w:sz w:val="24"/>
                <w:szCs w:val="24"/>
              </w:rPr>
              <w:t>(北京时间)</w:t>
            </w:r>
          </w:p>
          <w:p>
            <w:pPr>
              <w:spacing w:line="360" w:lineRule="exact"/>
              <w:rPr>
                <w:rFonts w:hint="eastAsia" w:ascii="楷体" w:hAnsi="楷体" w:eastAsia="楷体" w:cs="楷体"/>
                <w:b w:val="0"/>
                <w:bCs w:val="0"/>
                <w:color w:val="auto"/>
                <w:sz w:val="24"/>
                <w:szCs w:val="24"/>
              </w:rPr>
            </w:pPr>
            <w:r>
              <w:rPr>
                <w:rFonts w:hint="eastAsia" w:ascii="楷体" w:hAnsi="楷体" w:eastAsia="楷体" w:cs="楷体"/>
                <w:b w:val="0"/>
                <w:bCs w:val="0"/>
                <w:color w:val="auto"/>
                <w:sz w:val="24"/>
                <w:szCs w:val="24"/>
              </w:rPr>
              <w:t>电子开标大厅现场：</w:t>
            </w:r>
            <w:r>
              <w:rPr>
                <w:rFonts w:hint="eastAsia" w:ascii="楷体" w:hAnsi="楷体" w:eastAsia="楷体" w:cs="楷体"/>
                <w:color w:val="auto"/>
                <w:sz w:val="24"/>
                <w:szCs w:val="24"/>
                <w:lang w:eastAsia="zh-CN"/>
              </w:rPr>
              <w:t>广州交易集团有限公司（广州公共资源交易中心）</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u w:val="single"/>
                <w:lang w:eastAsia="zh-CN"/>
              </w:rPr>
              <w:t>二</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楼</w:t>
            </w:r>
            <w:r>
              <w:rPr>
                <w:rFonts w:hint="eastAsia" w:ascii="楷体" w:hAnsi="楷体" w:eastAsia="楷体" w:cs="楷体"/>
                <w:b w:val="0"/>
                <w:bCs w:val="0"/>
                <w:color w:val="auto"/>
                <w:sz w:val="24"/>
                <w:szCs w:val="24"/>
                <w:u w:val="single"/>
              </w:rPr>
              <w:t xml:space="preserve">    </w:t>
            </w:r>
            <w:r>
              <w:rPr>
                <w:rFonts w:hint="eastAsia" w:ascii="楷体" w:hAnsi="楷体" w:eastAsia="楷体" w:cs="楷体"/>
                <w:b w:val="0"/>
                <w:bCs w:val="0"/>
                <w:color w:val="auto"/>
                <w:sz w:val="24"/>
                <w:szCs w:val="24"/>
              </w:rPr>
              <w:t>开标室</w:t>
            </w:r>
          </w:p>
          <w:p>
            <w:pPr>
              <w:spacing w:line="360" w:lineRule="exact"/>
              <w:rPr>
                <w:rFonts w:hint="eastAsia" w:ascii="楷体" w:hAnsi="楷体" w:eastAsia="楷体" w:cs="楷体"/>
                <w:b w:val="0"/>
                <w:bCs w:val="0"/>
                <w:color w:val="auto"/>
                <w:sz w:val="24"/>
                <w:szCs w:val="24"/>
                <w:lang w:eastAsia="zh-CN"/>
              </w:rPr>
            </w:pPr>
            <w:r>
              <w:rPr>
                <w:rFonts w:hint="eastAsia" w:ascii="楷体" w:hAnsi="楷体" w:eastAsia="楷体" w:cs="楷体"/>
                <w:b w:val="0"/>
                <w:bCs w:val="0"/>
                <w:color w:val="auto"/>
                <w:sz w:val="24"/>
                <w:szCs w:val="24"/>
              </w:rPr>
              <w:t>投标人登录</w:t>
            </w:r>
            <w:r>
              <w:rPr>
                <w:rFonts w:hint="eastAsia" w:ascii="楷体" w:hAnsi="楷体" w:eastAsia="楷体" w:cs="楷体"/>
                <w:color w:val="auto"/>
                <w:sz w:val="24"/>
                <w:szCs w:val="24"/>
                <w:lang w:eastAsia="zh-CN"/>
              </w:rPr>
              <w:t>广州交易集团有限公司（广州公共资源交易中心）</w:t>
            </w:r>
            <w:r>
              <w:rPr>
                <w:rFonts w:hint="eastAsia" w:ascii="楷体" w:hAnsi="楷体" w:eastAsia="楷体" w:cs="楷体"/>
                <w:b w:val="0"/>
                <w:bCs w:val="0"/>
                <w:color w:val="auto"/>
                <w:sz w:val="24"/>
                <w:szCs w:val="24"/>
              </w:rPr>
              <w:t>系统进入网上开标大厅参加开标</w:t>
            </w:r>
            <w:r>
              <w:rPr>
                <w:rFonts w:hint="eastAsia" w:ascii="楷体" w:hAnsi="楷体" w:eastAsia="楷体" w:cs="楷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楷体" w:hAnsi="楷体" w:eastAsia="楷体" w:cs="楷体"/>
                <w:color w:val="auto"/>
                <w:sz w:val="24"/>
                <w:szCs w:val="24"/>
              </w:rPr>
            </w:pPr>
            <w:r>
              <w:rPr>
                <w:rFonts w:hint="eastAsia" w:ascii="楷体" w:hAnsi="楷体" w:eastAsia="楷体" w:cs="楷体"/>
                <w:b/>
                <w:bCs/>
                <w:color w:val="auto"/>
                <w:sz w:val="21"/>
                <w:szCs w:val="21"/>
                <w:lang w:val="en-US" w:eastAsia="zh-CN"/>
              </w:rPr>
              <w:t>注：开标时间与</w:t>
            </w:r>
            <w:r>
              <w:rPr>
                <w:rFonts w:hint="eastAsia" w:ascii="楷体" w:hAnsi="楷体" w:eastAsia="楷体" w:cs="楷体"/>
                <w:b/>
                <w:bCs/>
                <w:i w:val="0"/>
                <w:color w:val="auto"/>
                <w:kern w:val="0"/>
                <w:sz w:val="21"/>
                <w:szCs w:val="21"/>
                <w:u w:val="none"/>
                <w:lang w:val="en-US" w:eastAsia="zh-CN" w:bidi="ar"/>
              </w:rPr>
              <w:t>投标文件截止时间为同一时间。</w:t>
            </w:r>
            <w:r>
              <w:rPr>
                <w:rFonts w:hint="eastAsia" w:ascii="楷体" w:hAnsi="楷体" w:eastAsia="楷体" w:cs="楷体"/>
                <w:b w:val="0"/>
                <w:bCs w:val="0"/>
                <w:color w:val="auto"/>
                <w:sz w:val="21"/>
                <w:szCs w:val="21"/>
                <w:lang w:val="en-US" w:eastAsia="zh-CN"/>
              </w:rPr>
              <w:t>投标人必须在投标文件截止时间起半个小时内及时按规定解密本企业的投标文件</w:t>
            </w:r>
            <w:r>
              <w:rPr>
                <w:rFonts w:hint="eastAsia" w:ascii="楷体" w:hAnsi="楷体" w:eastAsia="楷体" w:cs="楷体"/>
                <w:b w:val="0"/>
                <w:bCs w:val="0"/>
                <w:color w:val="auto"/>
                <w:sz w:val="21"/>
                <w:szCs w:val="21"/>
                <w:u w:val="none" w:color="auto"/>
                <w:shd w:val="clear" w:color="auto" w:fill="auto"/>
              </w:rPr>
              <w:t>（</w:t>
            </w:r>
            <w:r>
              <w:rPr>
                <w:rFonts w:hint="eastAsia" w:ascii="楷体" w:hAnsi="楷体" w:eastAsia="楷体" w:cs="楷体"/>
                <w:b w:val="0"/>
                <w:bCs w:val="0"/>
                <w:color w:val="auto"/>
                <w:sz w:val="21"/>
                <w:szCs w:val="21"/>
                <w:u w:val="none" w:color="auto"/>
                <w:shd w:val="clear" w:color="auto" w:fill="auto"/>
                <w:lang w:eastAsia="zh-CN"/>
              </w:rPr>
              <w:t>投标文件解密成功以系统三方解密后显示的投标企业</w:t>
            </w:r>
            <w:r>
              <w:rPr>
                <w:rFonts w:hint="eastAsia" w:ascii="楷体" w:hAnsi="楷体" w:eastAsia="楷体" w:cs="楷体"/>
                <w:b w:val="0"/>
                <w:bCs w:val="0"/>
                <w:color w:val="auto"/>
                <w:sz w:val="21"/>
                <w:szCs w:val="21"/>
                <w:u w:val="none" w:color="auto"/>
                <w:shd w:val="clear" w:color="auto" w:fill="auto"/>
              </w:rPr>
              <w:t>信息为准）</w:t>
            </w:r>
            <w:r>
              <w:rPr>
                <w:rFonts w:hint="eastAsia" w:ascii="楷体" w:hAnsi="楷体" w:eastAsia="楷体" w:cs="楷体"/>
                <w:b w:val="0"/>
                <w:bCs w:val="0"/>
                <w:color w:val="auto"/>
                <w:sz w:val="21"/>
                <w:szCs w:val="21"/>
                <w:lang w:val="en-US" w:eastAsia="zh-CN"/>
              </w:rPr>
              <w:t>。</w:t>
            </w:r>
            <w:r>
              <w:rPr>
                <w:rFonts w:hint="eastAsia" w:ascii="楷体" w:hAnsi="楷体" w:eastAsia="楷体" w:cs="楷体"/>
                <w:b w:val="0"/>
                <w:bCs w:val="0"/>
                <w:color w:val="auto"/>
                <w:sz w:val="21"/>
                <w:szCs w:val="21"/>
                <w:u w:val="none" w:color="auto"/>
              </w:rPr>
              <w:t>请投标人自行考虑其所需时间，尽早完成</w:t>
            </w:r>
            <w:r>
              <w:rPr>
                <w:rFonts w:hint="eastAsia" w:ascii="楷体" w:hAnsi="楷体" w:eastAsia="楷体" w:cs="楷体"/>
                <w:b w:val="0"/>
                <w:bCs w:val="0"/>
                <w:color w:val="auto"/>
                <w:sz w:val="21"/>
                <w:szCs w:val="21"/>
                <w:u w:val="none" w:color="auto"/>
                <w:lang w:eastAsia="zh-CN"/>
              </w:rPr>
              <w:t>对投标文件的解密</w:t>
            </w:r>
            <w:r>
              <w:rPr>
                <w:rFonts w:hint="eastAsia" w:ascii="楷体" w:hAnsi="楷体" w:eastAsia="楷体" w:cs="楷体"/>
                <w:b w:val="0"/>
                <w:bCs w:val="0"/>
                <w:color w:val="auto"/>
                <w:sz w:val="21"/>
                <w:szCs w:val="21"/>
                <w:u w:val="none" w:color="auto"/>
              </w:rPr>
              <w:t>，</w:t>
            </w:r>
            <w:r>
              <w:rPr>
                <w:rFonts w:hint="eastAsia" w:ascii="楷体" w:hAnsi="楷体" w:eastAsia="楷体" w:cs="楷体"/>
                <w:b w:val="0"/>
                <w:bCs w:val="0"/>
                <w:color w:val="auto"/>
                <w:sz w:val="21"/>
                <w:szCs w:val="21"/>
                <w:u w:val="none" w:color="auto"/>
                <w:lang w:eastAsia="zh-CN"/>
              </w:rPr>
              <w:t>因电脑、网络等自身原因</w:t>
            </w:r>
            <w:r>
              <w:rPr>
                <w:rFonts w:hint="eastAsia" w:ascii="楷体" w:hAnsi="楷体" w:eastAsia="楷体" w:cs="楷体"/>
                <w:b w:val="0"/>
                <w:bCs w:val="0"/>
                <w:color w:val="auto"/>
                <w:sz w:val="21"/>
                <w:szCs w:val="21"/>
                <w:u w:val="none" w:color="auto"/>
              </w:rPr>
              <w:t>耽误</w:t>
            </w:r>
            <w:r>
              <w:rPr>
                <w:rFonts w:hint="eastAsia" w:ascii="楷体" w:hAnsi="楷体" w:eastAsia="楷体" w:cs="楷体"/>
                <w:b w:val="0"/>
                <w:bCs w:val="0"/>
                <w:color w:val="auto"/>
                <w:sz w:val="21"/>
                <w:szCs w:val="21"/>
                <w:u w:val="none" w:color="auto"/>
                <w:lang w:eastAsia="zh-CN"/>
              </w:rPr>
              <w:t>不能完成解密的</w:t>
            </w:r>
            <w:r>
              <w:rPr>
                <w:rFonts w:hint="eastAsia" w:ascii="楷体" w:hAnsi="楷体" w:eastAsia="楷体" w:cs="楷体"/>
                <w:b w:val="0"/>
                <w:bCs w:val="0"/>
                <w:color w:val="auto"/>
                <w:sz w:val="21"/>
                <w:szCs w:val="21"/>
                <w:u w:val="none" w:color="auto"/>
              </w:rPr>
              <w:t>，其后果由投标人</w:t>
            </w:r>
            <w:r>
              <w:rPr>
                <w:rFonts w:hint="eastAsia" w:ascii="楷体" w:hAnsi="楷体" w:eastAsia="楷体" w:cs="楷体"/>
                <w:b w:val="0"/>
                <w:bCs w:val="0"/>
                <w:color w:val="auto"/>
                <w:sz w:val="21"/>
                <w:szCs w:val="21"/>
                <w:u w:val="none" w:color="auto"/>
                <w:lang w:eastAsia="zh-CN"/>
              </w:rPr>
              <w:t>自行</w:t>
            </w:r>
            <w:r>
              <w:rPr>
                <w:rFonts w:hint="eastAsia" w:ascii="楷体" w:hAnsi="楷体" w:eastAsia="楷体" w:cs="楷体"/>
                <w:b w:val="0"/>
                <w:bCs w:val="0"/>
                <w:color w:val="auto"/>
                <w:sz w:val="21"/>
                <w:szCs w:val="21"/>
                <w:u w:val="none" w:color="auto"/>
              </w:rPr>
              <w:t>承担。</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auto" w:sz="6" w:space="0"/>
              <w:left w:val="single" w:color="auto" w:sz="6" w:space="0"/>
              <w:bottom w:val="single" w:color="auto" w:sz="4" w:space="0"/>
              <w:right w:val="single" w:color="auto" w:sz="6" w:space="0"/>
            </w:tcBorders>
            <w:noWrap w:val="0"/>
            <w:vAlign w:val="center"/>
          </w:tcPr>
          <w:p>
            <w:pPr>
              <w:pStyle w:val="38"/>
              <w:widowControl w:val="0"/>
              <w:spacing w:line="300" w:lineRule="exact"/>
              <w:jc w:val="center"/>
              <w:rPr>
                <w:rFonts w:hint="eastAsia" w:ascii="楷体" w:hAnsi="楷体" w:eastAsia="楷体" w:cs="楷体"/>
                <w:b w:val="0"/>
                <w:bCs/>
                <w:color w:val="auto"/>
                <w:sz w:val="24"/>
                <w:szCs w:val="24"/>
                <w:lang w:val="en-US" w:eastAsia="zh-CN"/>
              </w:rPr>
            </w:pPr>
            <w:r>
              <w:rPr>
                <w:rFonts w:hint="eastAsia" w:ascii="楷体" w:hAnsi="楷体" w:eastAsia="楷体" w:cs="楷体"/>
                <w:b w:val="0"/>
                <w:bCs/>
                <w:color w:val="auto"/>
                <w:sz w:val="24"/>
                <w:szCs w:val="24"/>
                <w:lang w:val="en-US" w:eastAsia="zh-CN"/>
              </w:rPr>
              <w:t>8</w:t>
            </w:r>
            <w:r>
              <w:rPr>
                <w:rFonts w:hint="eastAsia" w:ascii="楷体" w:hAnsi="楷体" w:eastAsia="楷体" w:cs="楷体"/>
                <w:b w:val="0"/>
                <w:bCs/>
                <w:color w:val="auto"/>
                <w:sz w:val="24"/>
                <w:szCs w:val="24"/>
              </w:rPr>
              <w:t>.1</w:t>
            </w:r>
            <w:r>
              <w:rPr>
                <w:rFonts w:hint="eastAsia" w:ascii="楷体" w:hAnsi="楷体" w:eastAsia="楷体" w:cs="楷体"/>
                <w:b w:val="0"/>
                <w:bCs/>
                <w:color w:val="auto"/>
                <w:sz w:val="24"/>
                <w:szCs w:val="24"/>
                <w:lang w:val="en-US" w:eastAsia="zh-CN"/>
              </w:rPr>
              <w:t>3</w:t>
            </w:r>
          </w:p>
          <w:p>
            <w:pPr>
              <w:pStyle w:val="38"/>
              <w:widowControl w:val="0"/>
              <w:spacing w:line="300" w:lineRule="exact"/>
              <w:jc w:val="center"/>
              <w:rPr>
                <w:rFonts w:hint="eastAsia" w:ascii="楷体" w:hAnsi="楷体" w:eastAsia="楷体" w:cs="楷体"/>
                <w:b w:val="0"/>
                <w:bCs/>
                <w:color w:val="auto"/>
                <w:sz w:val="24"/>
                <w:szCs w:val="24"/>
                <w:lang w:val="en-US" w:eastAsia="zh-CN"/>
              </w:rPr>
            </w:pPr>
            <w:r>
              <w:rPr>
                <w:rFonts w:hint="eastAsia" w:ascii="楷体" w:hAnsi="楷体" w:eastAsia="楷体" w:cs="楷体"/>
                <w:b w:val="0"/>
                <w:bCs/>
                <w:color w:val="auto"/>
                <w:sz w:val="24"/>
                <w:szCs w:val="24"/>
                <w:lang w:val="en-US" w:eastAsia="zh-CN"/>
              </w:rPr>
              <w:t>8</w:t>
            </w:r>
            <w:r>
              <w:rPr>
                <w:rFonts w:hint="eastAsia" w:ascii="楷体" w:hAnsi="楷体" w:eastAsia="楷体" w:cs="楷体"/>
                <w:b w:val="0"/>
                <w:bCs/>
                <w:color w:val="auto"/>
                <w:sz w:val="24"/>
                <w:szCs w:val="24"/>
              </w:rPr>
              <w:t>.1</w:t>
            </w:r>
            <w:r>
              <w:rPr>
                <w:rFonts w:hint="eastAsia" w:ascii="楷体" w:hAnsi="楷体" w:eastAsia="楷体" w:cs="楷体"/>
                <w:b w:val="0"/>
                <w:bCs/>
                <w:color w:val="auto"/>
                <w:sz w:val="24"/>
                <w:szCs w:val="24"/>
                <w:lang w:val="en-US" w:eastAsia="zh-CN"/>
              </w:rPr>
              <w:t>5</w:t>
            </w:r>
          </w:p>
          <w:p>
            <w:pPr>
              <w:pStyle w:val="38"/>
              <w:widowControl w:val="0"/>
              <w:spacing w:line="300" w:lineRule="exact"/>
              <w:jc w:val="center"/>
              <w:rPr>
                <w:rStyle w:val="45"/>
                <w:rFonts w:hint="eastAsia" w:ascii="楷体" w:hAnsi="楷体" w:eastAsia="楷体" w:cs="楷体"/>
                <w:b w:val="0"/>
                <w:bCs w:val="0"/>
                <w:color w:val="auto"/>
                <w:sz w:val="24"/>
                <w:szCs w:val="24"/>
                <w:lang w:val="en-US" w:eastAsia="zh-CN"/>
              </w:rPr>
            </w:pP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exact"/>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eastAsia="zh-CN"/>
              </w:rPr>
              <w:t>电子开标评标</w:t>
            </w:r>
          </w:p>
          <w:p>
            <w:pPr>
              <w:spacing w:line="360" w:lineRule="exact"/>
              <w:jc w:val="center"/>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szCs w:val="24"/>
                <w:lang w:eastAsia="zh-CN"/>
              </w:rPr>
              <w:t>方式</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楷体" w:hAnsi="楷体" w:eastAsia="楷体" w:cs="楷体"/>
                <w:b/>
                <w:bCs/>
                <w:color w:val="auto"/>
                <w:kern w:val="2"/>
                <w:sz w:val="24"/>
                <w:szCs w:val="24"/>
                <w:lang w:val="en-US" w:eastAsia="zh-CN" w:bidi="ar-SA"/>
              </w:rPr>
            </w:pP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本项目为广州交易集团有限公司（广州公共资源交易中心）系统全流程电子开标评标方式。</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1080" w:type="dxa"/>
            <w:vMerge w:val="restart"/>
            <w:tcBorders>
              <w:top w:val="single" w:color="auto" w:sz="4" w:space="0"/>
              <w:left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lang w:val="en-US" w:eastAsia="zh-CN"/>
              </w:rPr>
            </w:pPr>
            <w:r>
              <w:rPr>
                <w:rStyle w:val="45"/>
                <w:rFonts w:hint="eastAsia" w:ascii="楷体" w:hAnsi="楷体" w:eastAsia="楷体" w:cs="楷体"/>
                <w:b w:val="0"/>
                <w:bCs w:val="0"/>
                <w:color w:val="auto"/>
                <w:sz w:val="24"/>
                <w:szCs w:val="24"/>
              </w:rPr>
              <w:t>2</w:t>
            </w:r>
            <w:r>
              <w:rPr>
                <w:rStyle w:val="45"/>
                <w:rFonts w:hint="eastAsia" w:ascii="楷体" w:hAnsi="楷体" w:eastAsia="楷体" w:cs="楷体"/>
                <w:b w:val="0"/>
                <w:bCs w:val="0"/>
                <w:color w:val="auto"/>
                <w:sz w:val="24"/>
                <w:szCs w:val="24"/>
                <w:lang w:val="en-US" w:eastAsia="zh-CN"/>
              </w:rPr>
              <w:t>3.0</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color w:val="auto"/>
                <w:sz w:val="24"/>
                <w:szCs w:val="24"/>
              </w:rPr>
            </w:pPr>
          </w:p>
          <w:p>
            <w:pPr>
              <w:pStyle w:val="38"/>
              <w:widowControl w:val="0"/>
              <w:spacing w:line="300" w:lineRule="exact"/>
              <w:jc w:val="center"/>
              <w:rPr>
                <w:rStyle w:val="45"/>
                <w:rFonts w:hint="eastAsia" w:ascii="楷体" w:hAnsi="楷体" w:eastAsia="楷体" w:cs="楷体"/>
                <w:b w:val="0"/>
                <w:color w:val="auto"/>
                <w:sz w:val="24"/>
                <w:szCs w:val="24"/>
              </w:rPr>
            </w:pPr>
            <w:r>
              <w:rPr>
                <w:rStyle w:val="45"/>
                <w:rFonts w:hint="eastAsia" w:ascii="楷体" w:hAnsi="楷体" w:eastAsia="楷体" w:cs="楷体"/>
                <w:b w:val="0"/>
                <w:color w:val="auto"/>
                <w:sz w:val="24"/>
                <w:szCs w:val="24"/>
              </w:rPr>
              <w:t>资格后审委员会</w:t>
            </w:r>
          </w:p>
          <w:p>
            <w:pPr>
              <w:pStyle w:val="38"/>
              <w:widowControl w:val="0"/>
              <w:spacing w:line="300" w:lineRule="exact"/>
              <w:jc w:val="center"/>
              <w:rPr>
                <w:rStyle w:val="45"/>
                <w:rFonts w:hint="eastAsia" w:ascii="楷体" w:hAnsi="楷体" w:eastAsia="楷体" w:cs="楷体"/>
                <w:b w:val="0"/>
                <w:color w:val="auto"/>
                <w:sz w:val="24"/>
                <w:szCs w:val="24"/>
              </w:rPr>
            </w:pPr>
          </w:p>
        </w:tc>
        <w:tc>
          <w:tcPr>
            <w:tcW w:w="6955" w:type="dxa"/>
            <w:tcBorders>
              <w:top w:val="single" w:color="auto" w:sz="6" w:space="0"/>
              <w:left w:val="single" w:color="auto" w:sz="6" w:space="0"/>
              <w:bottom w:val="single" w:color="auto" w:sz="6" w:space="0"/>
              <w:right w:val="single" w:color="auto" w:sz="6" w:space="0"/>
            </w:tcBorders>
            <w:noWrap w:val="0"/>
            <w:vAlign w:val="center"/>
          </w:tcPr>
          <w:p>
            <w:pPr>
              <w:spacing w:line="300" w:lineRule="exact"/>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资格后审委员会与评标委员会成员组成人员相同。</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1080" w:type="dxa"/>
            <w:vMerge w:val="continue"/>
            <w:tcBorders>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color w:val="auto"/>
                <w:sz w:val="24"/>
                <w:szCs w:val="24"/>
              </w:rPr>
            </w:pPr>
          </w:p>
          <w:p>
            <w:pPr>
              <w:pStyle w:val="38"/>
              <w:widowControl w:val="0"/>
              <w:spacing w:line="300" w:lineRule="exact"/>
              <w:jc w:val="center"/>
              <w:rPr>
                <w:rStyle w:val="45"/>
                <w:rFonts w:hint="eastAsia" w:ascii="楷体" w:hAnsi="楷体" w:eastAsia="楷体" w:cs="楷体"/>
                <w:b w:val="0"/>
                <w:color w:val="auto"/>
                <w:sz w:val="24"/>
                <w:szCs w:val="24"/>
              </w:rPr>
            </w:pPr>
            <w:r>
              <w:rPr>
                <w:rStyle w:val="45"/>
                <w:rFonts w:hint="eastAsia" w:ascii="楷体" w:hAnsi="楷体" w:eastAsia="楷体" w:cs="楷体"/>
                <w:b w:val="0"/>
                <w:color w:val="auto"/>
                <w:sz w:val="24"/>
                <w:szCs w:val="24"/>
              </w:rPr>
              <w:t>评标委员会</w:t>
            </w:r>
          </w:p>
          <w:p>
            <w:pPr>
              <w:pStyle w:val="38"/>
              <w:widowControl w:val="0"/>
              <w:spacing w:line="300" w:lineRule="exact"/>
              <w:jc w:val="center"/>
              <w:rPr>
                <w:rStyle w:val="45"/>
                <w:rFonts w:hint="eastAsia" w:ascii="楷体" w:hAnsi="楷体" w:eastAsia="楷体" w:cs="楷体"/>
                <w:b w:val="0"/>
                <w:bCs w:val="0"/>
                <w:color w:val="auto"/>
                <w:sz w:val="24"/>
                <w:szCs w:val="24"/>
              </w:rPr>
            </w:pPr>
          </w:p>
        </w:tc>
        <w:tc>
          <w:tcPr>
            <w:tcW w:w="69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楷体" w:hAnsi="楷体" w:eastAsia="楷体" w:cs="楷体"/>
                <w:b/>
                <w:bCs/>
                <w:color w:val="auto"/>
                <w:sz w:val="24"/>
                <w:szCs w:val="24"/>
                <w:lang w:val="en-US" w:eastAsia="zh-CN"/>
              </w:rPr>
            </w:pPr>
            <w:r>
              <w:rPr>
                <w:rFonts w:hint="eastAsia" w:ascii="楷体" w:hAnsi="楷体" w:eastAsia="楷体" w:cs="楷体"/>
                <w:bCs/>
                <w:color w:val="auto"/>
                <w:sz w:val="24"/>
                <w:szCs w:val="24"/>
              </w:rPr>
              <w:t>本项目</w:t>
            </w:r>
            <w:r>
              <w:rPr>
                <w:rFonts w:hint="eastAsia" w:ascii="楷体" w:hAnsi="楷体" w:eastAsia="楷体" w:cs="楷体"/>
                <w:color w:val="auto"/>
                <w:sz w:val="24"/>
                <w:szCs w:val="24"/>
                <w:lang w:eastAsia="zh-CN"/>
              </w:rPr>
              <w:t>评标</w:t>
            </w:r>
            <w:r>
              <w:rPr>
                <w:rFonts w:hint="eastAsia" w:ascii="楷体" w:hAnsi="楷体" w:eastAsia="楷体" w:cs="楷体"/>
                <w:color w:val="auto"/>
                <w:sz w:val="24"/>
                <w:szCs w:val="24"/>
              </w:rPr>
              <w:t>委员会组成人员应为</w:t>
            </w:r>
            <w:r>
              <w:rPr>
                <w:rFonts w:hint="eastAsia" w:ascii="楷体" w:hAnsi="楷体" w:eastAsia="楷体" w:cs="楷体"/>
                <w:color w:val="auto"/>
                <w:sz w:val="24"/>
                <w:szCs w:val="24"/>
                <w:u w:val="single"/>
                <w:lang w:val="en-US" w:eastAsia="zh-CN"/>
              </w:rPr>
              <w:t xml:space="preserve">  5 </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人（5人</w:t>
            </w:r>
            <w:r>
              <w:rPr>
                <w:rFonts w:hint="eastAsia" w:ascii="楷体" w:hAnsi="楷体" w:eastAsia="楷体" w:cs="楷体"/>
                <w:color w:val="auto"/>
                <w:sz w:val="24"/>
                <w:szCs w:val="24"/>
                <w:lang w:val="en-US" w:eastAsia="zh-CN"/>
              </w:rPr>
              <w:t>或</w:t>
            </w:r>
            <w:r>
              <w:rPr>
                <w:rFonts w:hint="eastAsia" w:ascii="楷体" w:hAnsi="楷体" w:eastAsia="楷体" w:cs="楷体"/>
                <w:color w:val="auto"/>
                <w:sz w:val="24"/>
                <w:szCs w:val="24"/>
              </w:rPr>
              <w:t>以上单数）。</w:t>
            </w:r>
            <w:r>
              <w:rPr>
                <w:rFonts w:hint="eastAsia" w:ascii="楷体" w:hAnsi="楷体" w:eastAsia="楷体" w:cs="楷体"/>
                <w:color w:val="auto"/>
                <w:sz w:val="24"/>
                <w:szCs w:val="24"/>
                <w:lang w:eastAsia="zh-CN"/>
              </w:rPr>
              <w:t>其中：招标人派代表专家</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u w:val="single"/>
                <w:lang w:val="en-US" w:eastAsia="zh-CN"/>
              </w:rPr>
              <w:t xml:space="preserve">0 </w:t>
            </w:r>
            <w:r>
              <w:rPr>
                <w:rFonts w:hint="eastAsia" w:ascii="楷体" w:hAnsi="楷体" w:eastAsia="楷体" w:cs="楷体"/>
                <w:color w:val="auto"/>
                <w:sz w:val="24"/>
                <w:szCs w:val="24"/>
              </w:rPr>
              <w:t>人</w:t>
            </w:r>
            <w:r>
              <w:rPr>
                <w:rFonts w:hint="eastAsia" w:ascii="楷体" w:hAnsi="楷体" w:eastAsia="楷体" w:cs="楷体"/>
                <w:color w:val="auto"/>
                <w:sz w:val="24"/>
                <w:szCs w:val="24"/>
                <w:lang w:eastAsia="zh-CN"/>
              </w:rPr>
              <w:t>，其余从</w:t>
            </w:r>
            <w:r>
              <w:rPr>
                <w:rFonts w:hint="eastAsia" w:ascii="楷体" w:hAnsi="楷体" w:eastAsia="楷体" w:cs="楷体"/>
                <w:b/>
                <w:color w:val="auto"/>
                <w:sz w:val="24"/>
                <w:szCs w:val="24"/>
              </w:rPr>
              <w:t>广东省综合评标评审专家库</w:t>
            </w:r>
            <w:r>
              <w:rPr>
                <w:rFonts w:hint="eastAsia" w:ascii="楷体" w:hAnsi="楷体" w:eastAsia="楷体" w:cs="楷体"/>
                <w:color w:val="auto"/>
                <w:sz w:val="24"/>
                <w:szCs w:val="24"/>
              </w:rPr>
              <w:t>中随机抽取评标专家</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u w:val="single"/>
                <w:lang w:val="en-US" w:eastAsia="zh-CN"/>
              </w:rPr>
              <w:t xml:space="preserve">5 </w:t>
            </w:r>
            <w:r>
              <w:rPr>
                <w:rFonts w:hint="eastAsia" w:ascii="楷体" w:hAnsi="楷体" w:eastAsia="楷体" w:cs="楷体"/>
                <w:color w:val="auto"/>
                <w:sz w:val="24"/>
                <w:szCs w:val="24"/>
              </w:rPr>
              <w:t>人。</w:t>
            </w:r>
          </w:p>
          <w:p>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ascii="楷体" w:hAnsi="楷体" w:eastAsia="楷体" w:cs="楷体"/>
                <w:snapToGrid w:val="0"/>
                <w:color w:val="auto"/>
                <w:sz w:val="24"/>
                <w:szCs w:val="24"/>
              </w:rPr>
            </w:pPr>
            <w:r>
              <w:rPr>
                <w:rFonts w:hint="eastAsia" w:ascii="楷体" w:hAnsi="楷体" w:eastAsia="楷体" w:cs="楷体"/>
                <w:b/>
                <w:bCs/>
                <w:color w:val="auto"/>
                <w:sz w:val="21"/>
                <w:szCs w:val="21"/>
                <w:lang w:eastAsia="zh-CN"/>
              </w:rPr>
              <w:t>注意：</w:t>
            </w:r>
            <w:r>
              <w:rPr>
                <w:rFonts w:hint="eastAsia" w:ascii="楷体" w:hAnsi="楷体" w:eastAsia="楷体" w:cs="楷体"/>
                <w:b/>
                <w:bCs/>
                <w:strike w:val="0"/>
                <w:dstrike w:val="0"/>
                <w:color w:val="auto"/>
                <w:sz w:val="21"/>
                <w:szCs w:val="21"/>
                <w:lang w:eastAsia="zh-CN"/>
              </w:rPr>
              <w:t>远程异地评标的项目，</w:t>
            </w:r>
            <w:r>
              <w:rPr>
                <w:rFonts w:hint="eastAsia" w:ascii="楷体" w:hAnsi="楷体" w:eastAsia="楷体" w:cs="楷体"/>
                <w:b/>
                <w:bCs/>
                <w:color w:val="auto"/>
                <w:sz w:val="21"/>
                <w:szCs w:val="21"/>
                <w:lang w:eastAsia="zh-CN"/>
              </w:rPr>
              <w:t>主场、副场评标专家抽取应当符合阳住建通〔</w:t>
            </w:r>
            <w:r>
              <w:rPr>
                <w:rFonts w:hint="eastAsia" w:ascii="楷体" w:hAnsi="楷体" w:eastAsia="楷体" w:cs="楷体"/>
                <w:b/>
                <w:bCs/>
                <w:color w:val="auto"/>
                <w:sz w:val="21"/>
                <w:szCs w:val="21"/>
                <w:lang w:val="en-US" w:eastAsia="zh-CN"/>
              </w:rPr>
              <w:t>2024</w:t>
            </w:r>
            <w:r>
              <w:rPr>
                <w:rFonts w:hint="eastAsia" w:ascii="楷体" w:hAnsi="楷体" w:eastAsia="楷体" w:cs="楷体"/>
                <w:b/>
                <w:bCs/>
                <w:color w:val="auto"/>
                <w:sz w:val="21"/>
                <w:szCs w:val="21"/>
                <w:lang w:eastAsia="zh-CN"/>
              </w:rPr>
              <w:t>〕</w:t>
            </w:r>
            <w:r>
              <w:rPr>
                <w:rFonts w:hint="eastAsia" w:ascii="楷体" w:hAnsi="楷体" w:eastAsia="楷体" w:cs="楷体"/>
                <w:b/>
                <w:bCs/>
                <w:color w:val="auto"/>
                <w:sz w:val="21"/>
                <w:szCs w:val="21"/>
                <w:lang w:val="en-US" w:eastAsia="zh-CN"/>
              </w:rPr>
              <w:t>225号文规定。</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272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default" w:ascii="楷体" w:hAnsi="楷体" w:eastAsia="楷体" w:cs="楷体"/>
                <w:b w:val="0"/>
                <w:bCs w:val="0"/>
                <w:color w:val="auto"/>
                <w:sz w:val="24"/>
                <w:szCs w:val="24"/>
                <w:lang w:val="en-US" w:eastAsia="zh-CN"/>
              </w:rPr>
            </w:pPr>
            <w:r>
              <w:rPr>
                <w:rStyle w:val="45"/>
                <w:rFonts w:hint="eastAsia" w:ascii="楷体" w:hAnsi="楷体" w:eastAsia="楷体" w:cs="楷体"/>
                <w:b w:val="0"/>
                <w:bCs w:val="0"/>
                <w:color w:val="auto"/>
                <w:sz w:val="24"/>
                <w:szCs w:val="24"/>
                <w:lang w:val="en-US" w:eastAsia="zh-CN"/>
              </w:rPr>
              <w:t>31.0</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color w:val="auto"/>
                <w:sz w:val="24"/>
                <w:szCs w:val="24"/>
              </w:rPr>
            </w:pPr>
            <w:r>
              <w:rPr>
                <w:rFonts w:hint="eastAsia" w:ascii="楷体" w:hAnsi="楷体" w:eastAsia="楷体" w:cs="楷体"/>
                <w:color w:val="auto"/>
                <w:sz w:val="24"/>
                <w:szCs w:val="24"/>
                <w:lang w:eastAsia="zh-CN"/>
              </w:rPr>
              <w:t>定</w:t>
            </w:r>
            <w:r>
              <w:rPr>
                <w:rFonts w:hint="eastAsia" w:ascii="楷体" w:hAnsi="楷体" w:eastAsia="楷体" w:cs="楷体"/>
                <w:color w:val="auto"/>
                <w:sz w:val="24"/>
                <w:szCs w:val="24"/>
              </w:rPr>
              <w:t>标委员会</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color w:val="auto"/>
                <w:kern w:val="2"/>
                <w:sz w:val="24"/>
                <w:szCs w:val="24"/>
                <w:lang w:val="en-US" w:eastAsia="zh-CN" w:bidi="ar-SA"/>
              </w:rPr>
            </w:pPr>
          </w:p>
        </w:tc>
        <w:tc>
          <w:tcPr>
            <w:tcW w:w="69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textAlignment w:val="auto"/>
              <w:outlineLvl w:val="9"/>
              <w:rPr>
                <w:rFonts w:hint="eastAsia" w:ascii="楷体" w:hAnsi="楷体" w:eastAsia="楷体" w:cs="楷体"/>
                <w:color w:val="auto"/>
                <w:sz w:val="24"/>
                <w:szCs w:val="24"/>
                <w:u w:val="none"/>
                <w:lang w:eastAsia="zh-CN"/>
              </w:rPr>
            </w:pPr>
            <w:r>
              <w:rPr>
                <w:rFonts w:hint="eastAsia" w:ascii="楷体" w:hAnsi="楷体" w:eastAsia="楷体" w:cs="楷体"/>
                <w:color w:val="auto"/>
                <w:sz w:val="24"/>
                <w:szCs w:val="24"/>
                <w:u w:val="none"/>
                <w:lang w:eastAsia="zh-CN"/>
              </w:rPr>
              <w:t>采用评定分离的项目，</w:t>
            </w:r>
            <w:r>
              <w:rPr>
                <w:rFonts w:hint="eastAsia" w:ascii="楷体" w:hAnsi="楷体" w:eastAsia="楷体" w:cs="楷体"/>
                <w:color w:val="auto"/>
                <w:sz w:val="24"/>
                <w:szCs w:val="24"/>
                <w:u w:val="none"/>
              </w:rPr>
              <w:t>定标委员会</w:t>
            </w:r>
            <w:r>
              <w:rPr>
                <w:rFonts w:hint="eastAsia" w:ascii="楷体" w:hAnsi="楷体" w:eastAsia="楷体" w:cs="楷体"/>
                <w:color w:val="auto"/>
                <w:sz w:val="24"/>
                <w:szCs w:val="24"/>
                <w:u w:val="none"/>
                <w:lang w:eastAsia="zh-CN"/>
              </w:rPr>
              <w:t>组成人</w:t>
            </w:r>
            <w:r>
              <w:rPr>
                <w:rFonts w:hint="eastAsia" w:ascii="楷体" w:hAnsi="楷体" w:eastAsia="楷体" w:cs="楷体"/>
                <w:color w:val="auto"/>
                <w:sz w:val="24"/>
                <w:szCs w:val="24"/>
                <w:u w:val="none"/>
              </w:rPr>
              <w:t>员</w:t>
            </w:r>
            <w:r>
              <w:rPr>
                <w:rFonts w:hint="eastAsia" w:ascii="楷体" w:hAnsi="楷体" w:eastAsia="楷体" w:cs="楷体"/>
                <w:color w:val="auto"/>
                <w:sz w:val="24"/>
                <w:szCs w:val="24"/>
                <w:u w:val="none"/>
                <w:lang w:eastAsia="zh-CN"/>
              </w:rPr>
              <w:t>应</w:t>
            </w:r>
            <w:r>
              <w:rPr>
                <w:rFonts w:hint="eastAsia" w:ascii="楷体" w:hAnsi="楷体" w:eastAsia="楷体" w:cs="楷体"/>
                <w:color w:val="auto"/>
                <w:sz w:val="24"/>
                <w:szCs w:val="24"/>
                <w:u w:val="none"/>
              </w:rPr>
              <w:t>为</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u w:val="single"/>
                <w:lang w:val="en-US" w:eastAsia="zh-CN"/>
              </w:rPr>
              <w:t xml:space="preserve"> </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人</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u w:val="none"/>
                <w:lang w:val="en-US" w:eastAsia="zh-CN"/>
              </w:rPr>
              <w:t>9</w:t>
            </w:r>
            <w:r>
              <w:rPr>
                <w:rFonts w:hint="eastAsia" w:ascii="楷体" w:hAnsi="楷体" w:eastAsia="楷体" w:cs="楷体"/>
                <w:color w:val="auto"/>
                <w:sz w:val="24"/>
                <w:szCs w:val="24"/>
                <w:u w:val="none"/>
              </w:rPr>
              <w:t>人或以上单数</w:t>
            </w:r>
            <w:r>
              <w:rPr>
                <w:rFonts w:hint="eastAsia" w:ascii="楷体" w:hAnsi="楷体" w:eastAsia="楷体" w:cs="楷体"/>
                <w:color w:val="auto"/>
                <w:sz w:val="24"/>
                <w:szCs w:val="24"/>
                <w:u w:val="none"/>
                <w:lang w:eastAsia="zh-CN"/>
              </w:rPr>
              <w:t>）</w:t>
            </w:r>
            <w:r>
              <w:rPr>
                <w:rFonts w:hint="eastAsia" w:ascii="楷体" w:hAnsi="楷体" w:eastAsia="楷体" w:cs="楷体"/>
                <w:color w:val="auto"/>
                <w:sz w:val="24"/>
                <w:szCs w:val="24"/>
                <w:u w:val="none"/>
              </w:rPr>
              <w:t>，招标人的法定代表人或者主要负责人担任定标委员会组长</w:t>
            </w:r>
            <w:r>
              <w:rPr>
                <w:rFonts w:hint="eastAsia" w:ascii="楷体" w:hAnsi="楷体" w:eastAsia="楷体" w:cs="楷体"/>
                <w:color w:val="auto"/>
                <w:sz w:val="24"/>
                <w:szCs w:val="24"/>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22" w:firstLineChars="200"/>
              <w:jc w:val="both"/>
              <w:textAlignment w:val="auto"/>
              <w:outlineLvl w:val="9"/>
              <w:rPr>
                <w:rFonts w:hint="eastAsia" w:ascii="楷体" w:hAnsi="楷体" w:eastAsia="楷体" w:cs="楷体"/>
                <w:b/>
                <w:bCs/>
                <w:color w:val="auto"/>
                <w:spacing w:val="0"/>
                <w:kern w:val="0"/>
                <w:position w:val="0"/>
                <w:sz w:val="24"/>
                <w:szCs w:val="24"/>
                <w:u w:val="none" w:color="auto"/>
                <w:lang w:val="en-US" w:eastAsia="zh-CN" w:bidi="ar-SA"/>
              </w:rPr>
            </w:pPr>
            <w:r>
              <w:rPr>
                <w:rFonts w:hint="eastAsia" w:ascii="楷体" w:hAnsi="楷体" w:eastAsia="楷体" w:cs="楷体"/>
                <w:b/>
                <w:bCs/>
                <w:color w:val="auto"/>
                <w:sz w:val="21"/>
                <w:szCs w:val="21"/>
                <w:u w:val="none"/>
                <w:lang w:eastAsia="zh-CN"/>
              </w:rPr>
              <w:t>注：</w:t>
            </w:r>
            <w:r>
              <w:rPr>
                <w:rFonts w:hint="eastAsia" w:ascii="楷体" w:hAnsi="楷体" w:eastAsia="楷体" w:cs="楷体"/>
                <w:b/>
                <w:bCs/>
                <w:color w:val="auto"/>
                <w:sz w:val="21"/>
                <w:szCs w:val="21"/>
                <w:u w:val="none"/>
              </w:rPr>
              <w:t>招标人</w:t>
            </w:r>
            <w:r>
              <w:rPr>
                <w:rFonts w:hint="eastAsia" w:ascii="楷体" w:hAnsi="楷体" w:eastAsia="楷体" w:cs="楷体"/>
                <w:b/>
                <w:bCs/>
                <w:color w:val="auto"/>
                <w:sz w:val="21"/>
                <w:szCs w:val="21"/>
                <w:u w:val="none"/>
                <w:lang w:eastAsia="zh-CN"/>
              </w:rPr>
              <w:t>应</w:t>
            </w:r>
            <w:r>
              <w:rPr>
                <w:rFonts w:hint="eastAsia" w:ascii="楷体" w:hAnsi="楷体" w:eastAsia="楷体" w:cs="楷体"/>
                <w:b/>
                <w:bCs/>
                <w:color w:val="auto"/>
                <w:sz w:val="21"/>
                <w:szCs w:val="21"/>
                <w:u w:val="none"/>
              </w:rPr>
              <w:t>指定</w:t>
            </w:r>
            <w:r>
              <w:rPr>
                <w:rFonts w:hint="eastAsia" w:ascii="楷体" w:hAnsi="楷体" w:eastAsia="楷体" w:cs="楷体"/>
                <w:b/>
                <w:bCs/>
                <w:color w:val="auto"/>
                <w:sz w:val="21"/>
                <w:szCs w:val="21"/>
                <w:u w:val="none"/>
                <w:lang w:eastAsia="zh-CN"/>
              </w:rPr>
              <w:t>招标人的正式员工为</w:t>
            </w:r>
            <w:r>
              <w:rPr>
                <w:rFonts w:hint="eastAsia" w:ascii="楷体" w:hAnsi="楷体" w:eastAsia="楷体" w:cs="楷体"/>
                <w:b/>
                <w:bCs/>
                <w:color w:val="auto"/>
                <w:sz w:val="21"/>
                <w:szCs w:val="21"/>
                <w:u w:val="none"/>
              </w:rPr>
              <w:t>定标委员会成员，指定成员不得超过定标委员会成员总数的三分之一</w:t>
            </w:r>
            <w:r>
              <w:rPr>
                <w:rFonts w:hint="eastAsia" w:ascii="楷体" w:hAnsi="楷体" w:eastAsia="楷体" w:cs="楷体"/>
                <w:b/>
                <w:bCs/>
                <w:color w:val="auto"/>
                <w:sz w:val="21"/>
                <w:szCs w:val="21"/>
                <w:u w:val="none"/>
                <w:lang w:eastAsia="zh-CN"/>
              </w:rPr>
              <w:t>；</w:t>
            </w:r>
            <w:r>
              <w:rPr>
                <w:rFonts w:hint="eastAsia" w:ascii="楷体" w:hAnsi="楷体" w:eastAsia="楷体" w:cs="楷体"/>
                <w:b/>
                <w:bCs/>
                <w:color w:val="auto"/>
                <w:sz w:val="21"/>
                <w:szCs w:val="21"/>
                <w:u w:val="none"/>
              </w:rPr>
              <w:t>其</w:t>
            </w:r>
            <w:r>
              <w:rPr>
                <w:rFonts w:hint="eastAsia" w:ascii="楷体" w:hAnsi="楷体" w:eastAsia="楷体" w:cs="楷体"/>
                <w:b/>
                <w:bCs/>
                <w:color w:val="auto"/>
                <w:sz w:val="21"/>
                <w:szCs w:val="21"/>
                <w:u w:val="none"/>
                <w:lang w:eastAsia="zh-CN"/>
              </w:rPr>
              <w:t>余</w:t>
            </w:r>
            <w:r>
              <w:rPr>
                <w:rFonts w:hint="eastAsia" w:ascii="楷体" w:hAnsi="楷体" w:eastAsia="楷体" w:cs="楷体"/>
                <w:b/>
                <w:bCs/>
                <w:color w:val="auto"/>
                <w:sz w:val="21"/>
                <w:szCs w:val="21"/>
                <w:u w:val="none"/>
              </w:rPr>
              <w:t>成员</w:t>
            </w:r>
            <w:r>
              <w:rPr>
                <w:rFonts w:hint="eastAsia" w:ascii="楷体" w:hAnsi="楷体" w:eastAsia="楷体" w:cs="楷体"/>
                <w:b/>
                <w:bCs/>
                <w:color w:val="auto"/>
                <w:sz w:val="21"/>
                <w:szCs w:val="21"/>
                <w:u w:val="none"/>
                <w:lang w:eastAsia="zh-CN"/>
              </w:rPr>
              <w:t>应</w:t>
            </w:r>
            <w:r>
              <w:rPr>
                <w:rFonts w:hint="eastAsia" w:ascii="楷体" w:hAnsi="楷体" w:eastAsia="楷体" w:cs="楷体"/>
                <w:b/>
                <w:bCs/>
                <w:color w:val="auto"/>
                <w:sz w:val="21"/>
                <w:szCs w:val="21"/>
                <w:u w:val="none"/>
              </w:rPr>
              <w:t>从定标</w:t>
            </w:r>
            <w:r>
              <w:rPr>
                <w:rFonts w:hint="eastAsia" w:ascii="楷体" w:hAnsi="楷体" w:eastAsia="楷体" w:cs="楷体"/>
                <w:b/>
                <w:bCs/>
                <w:color w:val="auto"/>
                <w:sz w:val="21"/>
                <w:szCs w:val="21"/>
                <w:u w:val="none"/>
                <w:lang w:val="en-US" w:eastAsia="zh-CN"/>
              </w:rPr>
              <w:t>成员</w:t>
            </w:r>
            <w:r>
              <w:rPr>
                <w:rFonts w:hint="eastAsia" w:ascii="楷体" w:hAnsi="楷体" w:eastAsia="楷体" w:cs="楷体"/>
                <w:b/>
                <w:bCs/>
                <w:color w:val="auto"/>
                <w:sz w:val="21"/>
                <w:szCs w:val="21"/>
                <w:u w:val="none"/>
              </w:rPr>
              <w:t>库中按不少于2：1的比例随机产生。招标人应针对项目自行组建定标成员库</w:t>
            </w:r>
            <w:r>
              <w:rPr>
                <w:rFonts w:hint="eastAsia" w:ascii="楷体" w:hAnsi="楷体" w:eastAsia="楷体" w:cs="楷体"/>
                <w:b/>
                <w:bCs/>
                <w:color w:val="auto"/>
                <w:sz w:val="21"/>
                <w:szCs w:val="21"/>
                <w:u w:val="none"/>
                <w:lang w:eastAsia="zh-CN"/>
              </w:rPr>
              <w:t>，</w:t>
            </w:r>
            <w:r>
              <w:rPr>
                <w:rFonts w:hint="eastAsia" w:ascii="楷体" w:hAnsi="楷体" w:eastAsia="楷体" w:cs="楷体"/>
                <w:b/>
                <w:bCs/>
                <w:color w:val="auto"/>
                <w:sz w:val="21"/>
                <w:szCs w:val="21"/>
                <w:u w:val="none"/>
                <w:lang w:val="en-US" w:eastAsia="zh-CN"/>
              </w:rPr>
              <w:t>定标成员库成员原则上应从项目业主或者使用单位及其上下级的相关负责人、经营管理人员中产生</w:t>
            </w:r>
            <w:r>
              <w:rPr>
                <w:rFonts w:hint="eastAsia" w:ascii="楷体" w:hAnsi="楷体" w:eastAsia="楷体" w:cs="楷体"/>
                <w:b/>
                <w:bCs/>
                <w:color w:val="auto"/>
                <w:sz w:val="21"/>
                <w:szCs w:val="21"/>
                <w:lang w:val="en-US" w:eastAsia="zh-CN"/>
              </w:rPr>
              <w:t>，也可邀请相关职能</w:t>
            </w:r>
            <w:r>
              <w:rPr>
                <w:rFonts w:hint="eastAsia" w:ascii="楷体" w:hAnsi="楷体" w:eastAsia="楷体" w:cs="楷体"/>
                <w:b/>
                <w:bCs/>
                <w:color w:val="auto"/>
                <w:sz w:val="21"/>
                <w:szCs w:val="21"/>
                <w:lang w:eastAsia="zh-CN"/>
              </w:rPr>
              <w:t>部门负责人</w:t>
            </w:r>
            <w:r>
              <w:rPr>
                <w:rFonts w:hint="eastAsia" w:ascii="楷体" w:hAnsi="楷体" w:eastAsia="楷体" w:cs="楷体"/>
                <w:b/>
                <w:bCs/>
                <w:color w:val="auto"/>
                <w:sz w:val="21"/>
                <w:szCs w:val="21"/>
                <w:lang w:val="en-US" w:eastAsia="zh-CN"/>
              </w:rPr>
              <w:t>担任。</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321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lang w:val="en-US" w:eastAsia="zh-CN"/>
              </w:rPr>
              <w:t>27</w:t>
            </w:r>
            <w:r>
              <w:rPr>
                <w:rStyle w:val="45"/>
                <w:rFonts w:hint="eastAsia" w:ascii="楷体" w:hAnsi="楷体" w:eastAsia="楷体" w:cs="楷体"/>
                <w:b w:val="0"/>
                <w:bCs w:val="0"/>
                <w:color w:val="auto"/>
                <w:sz w:val="24"/>
                <w:szCs w:val="24"/>
              </w:rPr>
              <w:t>.0</w:t>
            </w:r>
          </w:p>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lang w:val="en-US" w:eastAsia="zh-CN"/>
              </w:rPr>
              <w:t>28</w:t>
            </w:r>
            <w:r>
              <w:rPr>
                <w:rStyle w:val="45"/>
                <w:rFonts w:hint="eastAsia" w:ascii="楷体" w:hAnsi="楷体" w:eastAsia="楷体" w:cs="楷体"/>
                <w:b w:val="0"/>
                <w:bCs w:val="0"/>
                <w:color w:val="auto"/>
                <w:sz w:val="24"/>
                <w:szCs w:val="24"/>
              </w:rPr>
              <w:t>.0</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评标办法</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24"/>
                <w:szCs w:val="24"/>
              </w:rPr>
            </w:pP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综合评估法</w:t>
            </w:r>
            <w:r>
              <w:rPr>
                <w:rFonts w:hint="eastAsia" w:ascii="楷体" w:hAnsi="楷体" w:eastAsia="楷体" w:cs="楷体"/>
                <w:b/>
                <w:bCs/>
                <w:color w:val="auto"/>
                <w:sz w:val="24"/>
                <w:szCs w:val="24"/>
                <w:lang w:eastAsia="zh-CN"/>
              </w:rPr>
              <w:t>（适用于非评定分离项目）</w:t>
            </w:r>
            <w:r>
              <w:rPr>
                <w:rFonts w:hint="eastAsia" w:ascii="楷体" w:hAnsi="楷体" w:eastAsia="楷体" w:cs="楷体"/>
                <w:color w:val="auto"/>
                <w:sz w:val="24"/>
                <w:szCs w:val="24"/>
              </w:rPr>
              <w:t>：</w:t>
            </w:r>
            <w:r>
              <w:rPr>
                <w:rFonts w:hint="eastAsia" w:ascii="楷体" w:hAnsi="楷体" w:eastAsia="楷体" w:cs="楷体"/>
                <w:color w:val="auto"/>
                <w:sz w:val="24"/>
                <w:szCs w:val="24"/>
                <w:lang w:eastAsia="zh-CN"/>
              </w:rPr>
              <w:t>取</w:t>
            </w:r>
            <w:r>
              <w:rPr>
                <w:rFonts w:hint="eastAsia" w:ascii="楷体" w:hAnsi="楷体" w:eastAsia="楷体" w:cs="楷体"/>
                <w:color w:val="auto"/>
                <w:sz w:val="24"/>
                <w:szCs w:val="24"/>
              </w:rPr>
              <w:t>综合总得分最高的中标候选人为第一中标候选人。当投标人综合总得分相同时，以报价低的排序为前；当综合总得分相同且报价相同时，通过现场抽签方式确定排序。</w:t>
            </w:r>
          </w:p>
          <w:p>
            <w:pPr>
              <w:spacing w:line="300" w:lineRule="exact"/>
              <w:rPr>
                <w:rFonts w:hint="eastAsia" w:ascii="楷体" w:hAnsi="楷体" w:eastAsia="楷体" w:cs="楷体"/>
                <w:color w:val="auto"/>
                <w:sz w:val="24"/>
                <w:szCs w:val="24"/>
              </w:rPr>
            </w:pPr>
            <w:r>
              <w:rPr>
                <w:rFonts w:hint="eastAsia" w:ascii="楷体" w:hAnsi="楷体" w:eastAsia="楷体" w:cs="楷体"/>
                <w:color w:val="auto"/>
                <w:sz w:val="24"/>
                <w:szCs w:val="24"/>
              </w:rPr>
              <w:t>□综合评估法</w:t>
            </w:r>
            <w:r>
              <w:rPr>
                <w:rFonts w:hint="eastAsia" w:ascii="楷体" w:hAnsi="楷体" w:eastAsia="楷体" w:cs="楷体"/>
                <w:b/>
                <w:bCs/>
                <w:color w:val="auto"/>
                <w:sz w:val="24"/>
                <w:szCs w:val="24"/>
                <w:lang w:eastAsia="zh-CN"/>
              </w:rPr>
              <w:t>（适用于评定分离项目）</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u w:val="none"/>
              </w:rPr>
              <w:t>评标</w:t>
            </w:r>
            <w:r>
              <w:rPr>
                <w:rFonts w:hint="eastAsia" w:ascii="楷体" w:hAnsi="楷体" w:eastAsia="楷体" w:cs="楷体"/>
                <w:color w:val="auto"/>
                <w:sz w:val="24"/>
                <w:szCs w:val="24"/>
                <w:u w:val="none"/>
                <w:lang w:val="en-US" w:eastAsia="zh-CN"/>
              </w:rPr>
              <w:t>工作</w:t>
            </w:r>
            <w:r>
              <w:rPr>
                <w:rFonts w:hint="eastAsia" w:ascii="楷体" w:hAnsi="楷体" w:eastAsia="楷体" w:cs="楷体"/>
                <w:color w:val="auto"/>
                <w:sz w:val="24"/>
                <w:szCs w:val="24"/>
                <w:u w:val="none"/>
              </w:rPr>
              <w:t>完成后</w:t>
            </w:r>
            <w:r>
              <w:rPr>
                <w:rFonts w:hint="eastAsia" w:ascii="楷体" w:hAnsi="楷体" w:eastAsia="楷体" w:cs="楷体"/>
                <w:color w:val="auto"/>
                <w:sz w:val="24"/>
                <w:szCs w:val="24"/>
                <w:u w:val="none"/>
                <w:lang w:eastAsia="zh-CN"/>
              </w:rPr>
              <w:t>，</w:t>
            </w:r>
            <w:r>
              <w:rPr>
                <w:rFonts w:hint="eastAsia" w:ascii="楷体" w:hAnsi="楷体" w:eastAsia="楷体" w:cs="楷体"/>
                <w:color w:val="auto"/>
                <w:sz w:val="24"/>
                <w:szCs w:val="24"/>
                <w:u w:val="none"/>
              </w:rPr>
              <w:t>评标委员会按照投标人得分由高到低原则</w:t>
            </w:r>
            <w:r>
              <w:rPr>
                <w:rFonts w:hint="eastAsia" w:ascii="楷体" w:hAnsi="楷体" w:eastAsia="楷体" w:cs="楷体"/>
                <w:color w:val="auto"/>
                <w:sz w:val="24"/>
                <w:szCs w:val="24"/>
                <w:u w:val="none"/>
                <w:lang w:eastAsia="zh-CN"/>
              </w:rPr>
              <w:t>，</w:t>
            </w:r>
            <w:r>
              <w:rPr>
                <w:rFonts w:hint="eastAsia" w:ascii="楷体" w:hAnsi="楷体" w:eastAsia="楷体" w:cs="楷体"/>
                <w:color w:val="auto"/>
                <w:sz w:val="24"/>
                <w:szCs w:val="24"/>
                <w:u w:val="none"/>
              </w:rPr>
              <w:t>推荐</w:t>
            </w:r>
            <w:r>
              <w:rPr>
                <w:rFonts w:hint="eastAsia" w:ascii="楷体" w:hAnsi="楷体" w:eastAsia="楷体" w:cs="楷体"/>
                <w:color w:val="auto"/>
                <w:sz w:val="24"/>
                <w:szCs w:val="24"/>
                <w:u w:val="single"/>
                <w:lang w:val="en-US" w:eastAsia="zh-CN"/>
              </w:rPr>
              <w:t xml:space="preserve">    </w:t>
            </w:r>
            <w:r>
              <w:rPr>
                <w:rFonts w:hint="eastAsia" w:ascii="楷体" w:hAnsi="楷体" w:eastAsia="楷体" w:cs="楷体"/>
                <w:color w:val="auto"/>
                <w:sz w:val="24"/>
                <w:szCs w:val="24"/>
                <w:u w:val="none"/>
              </w:rPr>
              <w:t>名定标候选人</w:t>
            </w:r>
            <w:r>
              <w:rPr>
                <w:rFonts w:hint="eastAsia" w:ascii="楷体" w:hAnsi="楷体" w:eastAsia="楷体" w:cs="楷体"/>
                <w:color w:val="auto"/>
                <w:sz w:val="24"/>
                <w:szCs w:val="24"/>
                <w:u w:val="none"/>
                <w:lang w:eastAsia="zh-CN"/>
              </w:rPr>
              <w:t>（注：规定为</w:t>
            </w:r>
            <w:r>
              <w:rPr>
                <w:rFonts w:hint="eastAsia" w:ascii="楷体" w:hAnsi="楷体" w:eastAsia="楷体" w:cs="楷体"/>
                <w:color w:val="auto"/>
                <w:sz w:val="24"/>
                <w:szCs w:val="24"/>
                <w:u w:val="none"/>
              </w:rPr>
              <w:t>3至</w:t>
            </w:r>
            <w:r>
              <w:rPr>
                <w:rFonts w:hint="eastAsia" w:ascii="楷体" w:hAnsi="楷体" w:eastAsia="楷体" w:cs="楷体"/>
                <w:color w:val="auto"/>
                <w:sz w:val="24"/>
                <w:szCs w:val="24"/>
                <w:u w:val="none"/>
                <w:lang w:val="en-US" w:eastAsia="zh-CN"/>
              </w:rPr>
              <w:t>7</w:t>
            </w:r>
            <w:r>
              <w:rPr>
                <w:rFonts w:hint="eastAsia" w:ascii="楷体" w:hAnsi="楷体" w:eastAsia="楷体" w:cs="楷体"/>
                <w:color w:val="auto"/>
                <w:sz w:val="24"/>
                <w:szCs w:val="24"/>
                <w:u w:val="none"/>
              </w:rPr>
              <w:t>名</w:t>
            </w:r>
            <w:r>
              <w:rPr>
                <w:rFonts w:hint="eastAsia" w:ascii="楷体" w:hAnsi="楷体" w:eastAsia="楷体" w:cs="楷体"/>
                <w:color w:val="auto"/>
                <w:sz w:val="24"/>
                <w:szCs w:val="24"/>
                <w:u w:val="none"/>
                <w:lang w:val="en-US" w:eastAsia="zh-CN"/>
              </w:rPr>
              <w:t xml:space="preserve"> ）</w:t>
            </w:r>
            <w:r>
              <w:rPr>
                <w:rFonts w:hint="eastAsia" w:ascii="楷体" w:hAnsi="楷体" w:eastAsia="楷体" w:cs="楷体"/>
                <w:color w:val="auto"/>
                <w:sz w:val="24"/>
                <w:szCs w:val="24"/>
                <w:u w:val="none"/>
              </w:rPr>
              <w:t>（不</w:t>
            </w:r>
            <w:r>
              <w:rPr>
                <w:rFonts w:hint="eastAsia" w:ascii="楷体" w:hAnsi="楷体" w:eastAsia="楷体" w:cs="楷体"/>
                <w:color w:val="auto"/>
                <w:sz w:val="24"/>
                <w:szCs w:val="24"/>
                <w:u w:val="none"/>
                <w:lang w:val="en-US" w:eastAsia="zh-CN"/>
              </w:rPr>
              <w:t>标明</w:t>
            </w:r>
            <w:r>
              <w:rPr>
                <w:rFonts w:hint="eastAsia" w:ascii="楷体" w:hAnsi="楷体" w:eastAsia="楷体" w:cs="楷体"/>
                <w:color w:val="auto"/>
                <w:sz w:val="24"/>
                <w:szCs w:val="24"/>
                <w:u w:val="none"/>
              </w:rPr>
              <w:t>排序）</w:t>
            </w:r>
            <w:r>
              <w:rPr>
                <w:rFonts w:hint="eastAsia" w:ascii="楷体" w:hAnsi="楷体" w:eastAsia="楷体" w:cs="楷体"/>
                <w:color w:val="auto"/>
                <w:sz w:val="24"/>
                <w:szCs w:val="24"/>
                <w:u w:val="none"/>
                <w:lang w:eastAsia="zh-CN"/>
              </w:rPr>
              <w:t>；当有效投标人</w:t>
            </w:r>
            <w:r>
              <w:rPr>
                <w:rFonts w:hint="eastAsia" w:ascii="楷体" w:hAnsi="楷体" w:eastAsia="楷体" w:cs="楷体"/>
                <w:color w:val="auto"/>
                <w:sz w:val="24"/>
                <w:szCs w:val="24"/>
                <w:u w:val="none"/>
                <w:lang w:val="en-US" w:eastAsia="zh-CN"/>
              </w:rPr>
              <w:t>3名或以上但</w:t>
            </w:r>
            <w:r>
              <w:rPr>
                <w:rFonts w:hint="eastAsia" w:ascii="楷体" w:hAnsi="楷体" w:eastAsia="楷体" w:cs="楷体"/>
                <w:color w:val="auto"/>
                <w:sz w:val="24"/>
                <w:szCs w:val="24"/>
                <w:u w:val="none"/>
                <w:lang w:eastAsia="zh-CN"/>
              </w:rPr>
              <w:t>少于设定的定标候选人数量时，全部投标人为定标候选人。</w:t>
            </w:r>
            <w:r>
              <w:rPr>
                <w:rFonts w:hint="eastAsia" w:ascii="楷体" w:hAnsi="楷体" w:eastAsia="楷体" w:cs="楷体"/>
                <w:color w:val="auto"/>
                <w:sz w:val="24"/>
                <w:szCs w:val="24"/>
              </w:rPr>
              <w:t>当投标人综合总得分相同时，以报价低为前；当投标人综合总得分相同且报价相同时，通过现场抽签方式确定排</w:t>
            </w:r>
            <w:r>
              <w:rPr>
                <w:rFonts w:hint="eastAsia" w:ascii="楷体" w:hAnsi="楷体" w:eastAsia="楷体" w:cs="楷体"/>
                <w:color w:val="auto"/>
                <w:sz w:val="24"/>
                <w:szCs w:val="24"/>
                <w:lang w:eastAsia="zh-CN"/>
              </w:rPr>
              <w:t>前</w:t>
            </w:r>
            <w:r>
              <w:rPr>
                <w:rFonts w:hint="eastAsia" w:ascii="楷体" w:hAnsi="楷体" w:eastAsia="楷体" w:cs="楷体"/>
                <w:color w:val="auto"/>
                <w:sz w:val="24"/>
                <w:szCs w:val="24"/>
              </w:rPr>
              <w:t>。</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2695" w:hRule="atLeast"/>
        </w:trPr>
        <w:tc>
          <w:tcPr>
            <w:tcW w:w="1080" w:type="dxa"/>
            <w:tcBorders>
              <w:top w:val="single" w:color="auto" w:sz="6" w:space="0"/>
              <w:left w:val="single" w:color="auto" w:sz="6" w:space="0"/>
              <w:bottom w:val="single" w:color="auto" w:sz="6"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lang w:val="en-US" w:eastAsia="zh-CN"/>
              </w:rPr>
            </w:pPr>
            <w:r>
              <w:rPr>
                <w:rStyle w:val="45"/>
                <w:rFonts w:hint="eastAsia" w:ascii="楷体" w:hAnsi="楷体" w:eastAsia="楷体" w:cs="楷体"/>
                <w:b w:val="0"/>
                <w:bCs w:val="0"/>
                <w:color w:val="auto"/>
                <w:sz w:val="24"/>
                <w:szCs w:val="24"/>
                <w:lang w:val="en-US" w:eastAsia="zh-CN"/>
              </w:rPr>
              <w:t>32</w:t>
            </w:r>
            <w:r>
              <w:rPr>
                <w:rStyle w:val="45"/>
                <w:rFonts w:hint="eastAsia" w:ascii="楷体" w:hAnsi="楷体" w:eastAsia="楷体" w:cs="楷体"/>
                <w:b w:val="0"/>
                <w:bCs w:val="0"/>
                <w:color w:val="auto"/>
                <w:sz w:val="24"/>
                <w:szCs w:val="24"/>
              </w:rPr>
              <w:t>.0</w:t>
            </w:r>
          </w:p>
        </w:tc>
        <w:tc>
          <w:tcPr>
            <w:tcW w:w="2160" w:type="dxa"/>
            <w:gridSpan w:val="2"/>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szCs w:val="24"/>
              </w:rPr>
              <w:t>定标办法</w:t>
            </w:r>
          </w:p>
        </w:tc>
        <w:tc>
          <w:tcPr>
            <w:tcW w:w="695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楷体" w:hAnsi="楷体" w:eastAsia="楷体" w:cs="楷体"/>
                <w:color w:val="auto"/>
                <w:sz w:val="24"/>
                <w:szCs w:val="24"/>
              </w:rPr>
            </w:pPr>
            <w:r>
              <w:rPr>
                <w:rFonts w:hint="eastAsia" w:ascii="楷体" w:hAnsi="楷体" w:eastAsia="楷体" w:cs="楷体"/>
                <w:color w:val="auto"/>
                <w:sz w:val="24"/>
                <w:szCs w:val="24"/>
                <w:u w:val="none"/>
                <w:lang w:eastAsia="zh-CN"/>
              </w:rPr>
              <w:t>采用评定分离的项目，</w:t>
            </w:r>
            <w:r>
              <w:rPr>
                <w:rFonts w:hint="eastAsia" w:ascii="楷体" w:hAnsi="楷体" w:eastAsia="楷体" w:cs="楷体"/>
                <w:color w:val="auto"/>
                <w:sz w:val="24"/>
                <w:szCs w:val="24"/>
                <w:lang w:eastAsia="zh-CN"/>
              </w:rPr>
              <w:t>应</w:t>
            </w:r>
            <w:r>
              <w:rPr>
                <w:rFonts w:hint="eastAsia" w:ascii="楷体" w:hAnsi="楷体" w:eastAsia="楷体" w:cs="楷体"/>
                <w:color w:val="auto"/>
                <w:sz w:val="24"/>
                <w:szCs w:val="24"/>
              </w:rPr>
              <w:t>选定下列</w:t>
            </w:r>
            <w:r>
              <w:rPr>
                <w:rFonts w:hint="eastAsia" w:ascii="楷体" w:hAnsi="楷体" w:eastAsia="楷体" w:cs="楷体"/>
                <w:color w:val="auto"/>
                <w:sz w:val="24"/>
                <w:szCs w:val="24"/>
                <w:lang w:eastAsia="zh-CN"/>
              </w:rPr>
              <w:t>定</w:t>
            </w:r>
            <w:r>
              <w:rPr>
                <w:rFonts w:hint="eastAsia" w:ascii="楷体" w:hAnsi="楷体" w:eastAsia="楷体" w:cs="楷体"/>
                <w:color w:val="auto"/>
                <w:sz w:val="24"/>
                <w:szCs w:val="24"/>
              </w:rPr>
              <w:t>标办法：</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textAlignment w:val="auto"/>
              <w:outlineLvl w:val="9"/>
              <w:rPr>
                <w:rFonts w:hint="eastAsia" w:ascii="楷体" w:hAnsi="楷体" w:eastAsia="楷体" w:cs="楷体"/>
                <w:color w:val="auto"/>
                <w:sz w:val="24"/>
                <w:szCs w:val="24"/>
                <w:u w:val="none"/>
              </w:rPr>
            </w:pPr>
            <w:r>
              <w:rPr>
                <w:rFonts w:hint="eastAsia" w:ascii="楷体" w:hAnsi="楷体" w:eastAsia="楷体" w:cs="楷体"/>
                <w:color w:val="auto"/>
                <w:sz w:val="24"/>
                <w:szCs w:val="24"/>
              </w:rPr>
              <w:t>□</w:t>
            </w:r>
            <w:r>
              <w:rPr>
                <w:rFonts w:hint="eastAsia" w:ascii="楷体" w:hAnsi="楷体" w:eastAsia="楷体" w:cs="楷体"/>
                <w:color w:val="auto"/>
                <w:sz w:val="24"/>
                <w:szCs w:val="24"/>
                <w:u w:val="none"/>
              </w:rPr>
              <w:t>票决定标法</w:t>
            </w:r>
            <w:r>
              <w:rPr>
                <w:rFonts w:hint="eastAsia" w:ascii="楷体" w:hAnsi="楷体" w:eastAsia="楷体" w:cs="楷体"/>
                <w:color w:val="auto"/>
                <w:sz w:val="24"/>
                <w:szCs w:val="24"/>
                <w:u w:val="none"/>
                <w:lang w:eastAsia="zh-CN"/>
              </w:rPr>
              <w:t>：</w:t>
            </w:r>
            <w:r>
              <w:rPr>
                <w:rFonts w:hint="eastAsia" w:ascii="楷体" w:hAnsi="楷体" w:eastAsia="楷体" w:cs="楷体"/>
                <w:color w:val="auto"/>
                <w:sz w:val="24"/>
                <w:szCs w:val="24"/>
                <w:u w:val="none"/>
              </w:rPr>
              <w:t>由招标人组建定标委员会以票决方式确定</w:t>
            </w:r>
            <w:r>
              <w:rPr>
                <w:rFonts w:hint="eastAsia" w:ascii="楷体" w:hAnsi="楷体" w:eastAsia="楷体" w:cs="楷体"/>
                <w:color w:val="auto"/>
                <w:sz w:val="24"/>
                <w:szCs w:val="24"/>
                <w:u w:val="none"/>
                <w:lang w:eastAsia="zh-CN"/>
              </w:rPr>
              <w:t>前</w:t>
            </w:r>
            <w:r>
              <w:rPr>
                <w:rFonts w:hint="eastAsia" w:ascii="楷体" w:hAnsi="楷体" w:eastAsia="楷体" w:cs="楷体"/>
                <w:color w:val="auto"/>
                <w:sz w:val="24"/>
                <w:szCs w:val="24"/>
                <w:u w:val="none"/>
                <w:lang w:val="en-US" w:eastAsia="zh-CN"/>
              </w:rPr>
              <w:t>3</w:t>
            </w:r>
            <w:r>
              <w:rPr>
                <w:rFonts w:hint="eastAsia" w:ascii="楷体" w:hAnsi="楷体" w:eastAsia="楷体" w:cs="楷体"/>
                <w:color w:val="auto"/>
                <w:sz w:val="24"/>
                <w:szCs w:val="24"/>
                <w:u w:val="none"/>
                <w:lang w:eastAsia="zh-CN"/>
              </w:rPr>
              <w:t>名</w:t>
            </w:r>
            <w:r>
              <w:rPr>
                <w:rFonts w:hint="eastAsia" w:ascii="楷体" w:hAnsi="楷体" w:eastAsia="楷体" w:cs="楷体"/>
                <w:color w:val="auto"/>
                <w:sz w:val="24"/>
                <w:szCs w:val="24"/>
                <w:u w:val="none"/>
              </w:rPr>
              <w:t>中标</w:t>
            </w:r>
            <w:r>
              <w:rPr>
                <w:rFonts w:hint="eastAsia" w:ascii="楷体" w:hAnsi="楷体" w:eastAsia="楷体" w:cs="楷体"/>
                <w:color w:val="auto"/>
                <w:sz w:val="24"/>
                <w:szCs w:val="24"/>
                <w:u w:val="none"/>
                <w:lang w:eastAsia="zh-CN"/>
              </w:rPr>
              <w:t>候选</w:t>
            </w:r>
            <w:r>
              <w:rPr>
                <w:rFonts w:hint="eastAsia" w:ascii="楷体" w:hAnsi="楷体" w:eastAsia="楷体" w:cs="楷体"/>
                <w:color w:val="auto"/>
                <w:sz w:val="24"/>
                <w:szCs w:val="24"/>
                <w:u w:val="none"/>
              </w:rPr>
              <w:t>人</w:t>
            </w:r>
            <w:r>
              <w:rPr>
                <w:rFonts w:hint="eastAsia" w:ascii="楷体" w:hAnsi="楷体" w:eastAsia="楷体" w:cs="楷体"/>
                <w:color w:val="auto"/>
                <w:sz w:val="24"/>
                <w:szCs w:val="24"/>
                <w:u w:val="none"/>
                <w:lang w:eastAsia="zh-CN"/>
              </w:rPr>
              <w:t>并标明排序</w:t>
            </w:r>
            <w:r>
              <w:rPr>
                <w:rFonts w:hint="eastAsia" w:ascii="楷体" w:hAnsi="楷体" w:eastAsia="楷体" w:cs="楷体"/>
                <w:color w:val="auto"/>
                <w:sz w:val="24"/>
                <w:szCs w:val="24"/>
                <w:u w:val="none"/>
              </w:rPr>
              <w:t>。定标委员会成员采用记名方式独立行使投票权。</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textAlignment w:val="auto"/>
              <w:outlineLvl w:val="9"/>
              <w:rPr>
                <w:rFonts w:hint="eastAsia" w:ascii="楷体" w:hAnsi="楷体" w:eastAsia="楷体" w:cs="楷体"/>
                <w:b/>
                <w:bCs/>
                <w:color w:val="auto"/>
                <w:kern w:val="0"/>
                <w:sz w:val="24"/>
                <w:szCs w:val="24"/>
                <w:lang w:val="en-US" w:eastAsia="zh-CN" w:bidi="ar-SA"/>
              </w:rPr>
            </w:pPr>
            <w:r>
              <w:rPr>
                <w:rFonts w:hint="eastAsia" w:ascii="楷体" w:hAnsi="楷体" w:eastAsia="楷体" w:cs="楷体"/>
                <w:color w:val="auto"/>
                <w:sz w:val="24"/>
                <w:szCs w:val="24"/>
              </w:rPr>
              <w:t>□</w:t>
            </w:r>
            <w:r>
              <w:rPr>
                <w:rFonts w:hint="eastAsia" w:ascii="楷体" w:hAnsi="楷体" w:eastAsia="楷体" w:cs="楷体"/>
                <w:color w:val="auto"/>
                <w:sz w:val="24"/>
                <w:szCs w:val="24"/>
                <w:u w:val="none"/>
              </w:rPr>
              <w:t>集体议事法</w:t>
            </w:r>
            <w:r>
              <w:rPr>
                <w:rFonts w:hint="eastAsia" w:ascii="楷体" w:hAnsi="楷体" w:eastAsia="楷体" w:cs="楷体"/>
                <w:color w:val="auto"/>
                <w:sz w:val="24"/>
                <w:szCs w:val="24"/>
                <w:u w:val="none"/>
                <w:lang w:eastAsia="zh-CN"/>
              </w:rPr>
              <w:t>：</w:t>
            </w:r>
            <w:r>
              <w:rPr>
                <w:rFonts w:hint="eastAsia" w:ascii="楷体" w:hAnsi="楷体" w:eastAsia="楷体" w:cs="楷体"/>
                <w:color w:val="auto"/>
                <w:sz w:val="24"/>
                <w:szCs w:val="24"/>
                <w:u w:val="none"/>
              </w:rPr>
              <w:t>由招标人组建定标委员会进行集体商议，定标委员会成员各自发表意见，由定标委员会组长最终确定</w:t>
            </w:r>
            <w:r>
              <w:rPr>
                <w:rFonts w:hint="eastAsia" w:ascii="楷体" w:hAnsi="楷体" w:eastAsia="楷体" w:cs="楷体"/>
                <w:color w:val="auto"/>
                <w:sz w:val="24"/>
                <w:szCs w:val="24"/>
                <w:u w:val="none"/>
                <w:lang w:eastAsia="zh-CN"/>
              </w:rPr>
              <w:t>前三名</w:t>
            </w:r>
            <w:r>
              <w:rPr>
                <w:rFonts w:hint="eastAsia" w:ascii="楷体" w:hAnsi="楷体" w:eastAsia="楷体" w:cs="楷体"/>
                <w:color w:val="auto"/>
                <w:sz w:val="24"/>
                <w:szCs w:val="24"/>
                <w:u w:val="none"/>
              </w:rPr>
              <w:t>中标</w:t>
            </w:r>
            <w:r>
              <w:rPr>
                <w:rFonts w:hint="eastAsia" w:ascii="楷体" w:hAnsi="楷体" w:eastAsia="楷体" w:cs="楷体"/>
                <w:color w:val="auto"/>
                <w:sz w:val="24"/>
                <w:szCs w:val="24"/>
                <w:u w:val="none"/>
                <w:lang w:eastAsia="zh-CN"/>
              </w:rPr>
              <w:t>候选</w:t>
            </w:r>
            <w:r>
              <w:rPr>
                <w:rFonts w:hint="eastAsia" w:ascii="楷体" w:hAnsi="楷体" w:eastAsia="楷体" w:cs="楷体"/>
                <w:color w:val="auto"/>
                <w:sz w:val="24"/>
                <w:szCs w:val="24"/>
                <w:u w:val="none"/>
              </w:rPr>
              <w:t>人</w:t>
            </w:r>
            <w:r>
              <w:rPr>
                <w:rFonts w:hint="eastAsia" w:ascii="楷体" w:hAnsi="楷体" w:eastAsia="楷体" w:cs="楷体"/>
                <w:color w:val="auto"/>
                <w:sz w:val="24"/>
                <w:szCs w:val="24"/>
                <w:u w:val="none"/>
                <w:lang w:eastAsia="zh-CN"/>
              </w:rPr>
              <w:t>并标明排序</w:t>
            </w:r>
            <w:r>
              <w:rPr>
                <w:rFonts w:hint="eastAsia" w:ascii="楷体" w:hAnsi="楷体" w:eastAsia="楷体" w:cs="楷体"/>
                <w:color w:val="auto"/>
                <w:sz w:val="24"/>
                <w:szCs w:val="24"/>
                <w:u w:val="none"/>
              </w:rPr>
              <w:t>。所有参加会议的定标委员会成员的意见</w:t>
            </w:r>
            <w:r>
              <w:rPr>
                <w:rFonts w:hint="eastAsia" w:ascii="楷体" w:hAnsi="楷体" w:eastAsia="楷体" w:cs="楷体"/>
                <w:color w:val="auto"/>
                <w:sz w:val="24"/>
                <w:szCs w:val="24"/>
                <w:u w:val="none"/>
                <w:lang w:eastAsia="zh-CN"/>
              </w:rPr>
              <w:t>应</w:t>
            </w:r>
            <w:r>
              <w:rPr>
                <w:rFonts w:hint="eastAsia" w:ascii="楷体" w:hAnsi="楷体" w:eastAsia="楷体" w:cs="楷体"/>
                <w:color w:val="auto"/>
                <w:sz w:val="24"/>
                <w:szCs w:val="24"/>
                <w:u w:val="none"/>
              </w:rPr>
              <w:t>作书面记录，并由定标委员会成员签字确认。</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957" w:hRule="atLeast"/>
        </w:trPr>
        <w:tc>
          <w:tcPr>
            <w:tcW w:w="1080" w:type="dxa"/>
            <w:tcBorders>
              <w:top w:val="single" w:color="auto" w:sz="4" w:space="0"/>
              <w:left w:val="single" w:color="auto" w:sz="6" w:space="0"/>
              <w:bottom w:val="single" w:color="auto" w:sz="4"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lang w:val="en-US" w:eastAsia="zh-CN"/>
              </w:rPr>
              <w:t>28</w:t>
            </w:r>
            <w:r>
              <w:rPr>
                <w:rStyle w:val="45"/>
                <w:rFonts w:hint="eastAsia" w:ascii="楷体" w:hAnsi="楷体" w:eastAsia="楷体" w:cs="楷体"/>
                <w:b w:val="0"/>
                <w:bCs w:val="0"/>
                <w:color w:val="auto"/>
                <w:sz w:val="24"/>
                <w:szCs w:val="24"/>
              </w:rPr>
              <w:t>.0</w:t>
            </w:r>
          </w:p>
        </w:tc>
        <w:tc>
          <w:tcPr>
            <w:tcW w:w="2160" w:type="dxa"/>
            <w:gridSpan w:val="2"/>
            <w:tcBorders>
              <w:top w:val="single" w:color="auto" w:sz="4" w:space="0"/>
              <w:left w:val="single" w:color="auto" w:sz="6" w:space="0"/>
              <w:bottom w:val="single" w:color="auto" w:sz="4" w:space="0"/>
              <w:right w:val="single" w:color="auto" w:sz="6" w:space="0"/>
            </w:tcBorders>
            <w:noWrap w:val="0"/>
            <w:vAlign w:val="center"/>
          </w:tcPr>
          <w:p>
            <w:pPr>
              <w:pStyle w:val="38"/>
              <w:widowControl w:val="0"/>
              <w:spacing w:line="300" w:lineRule="exact"/>
              <w:jc w:val="center"/>
              <w:rPr>
                <w:rFonts w:hint="eastAsia" w:ascii="楷体" w:hAnsi="楷体" w:eastAsia="楷体" w:cs="楷体"/>
                <w:b/>
                <w:color w:val="auto"/>
                <w:sz w:val="24"/>
                <w:szCs w:val="24"/>
              </w:rPr>
            </w:pPr>
            <w:r>
              <w:rPr>
                <w:rStyle w:val="45"/>
                <w:rFonts w:hint="eastAsia" w:ascii="楷体" w:hAnsi="楷体" w:eastAsia="楷体" w:cs="楷体"/>
                <w:b w:val="0"/>
                <w:color w:val="auto"/>
                <w:sz w:val="24"/>
                <w:szCs w:val="24"/>
              </w:rPr>
              <w:t>项目评标方式</w:t>
            </w:r>
          </w:p>
        </w:tc>
        <w:tc>
          <w:tcPr>
            <w:tcW w:w="6955" w:type="dxa"/>
            <w:tcBorders>
              <w:top w:val="single" w:color="auto" w:sz="4" w:space="0"/>
              <w:left w:val="single" w:color="auto" w:sz="6" w:space="0"/>
              <w:bottom w:val="single" w:color="auto" w:sz="4" w:space="0"/>
              <w:right w:val="single" w:color="auto" w:sz="6" w:space="0"/>
            </w:tcBorders>
            <w:noWrap w:val="0"/>
            <w:vAlign w:val="center"/>
          </w:tcPr>
          <w:p>
            <w:pPr>
              <w:pStyle w:val="16"/>
              <w:spacing w:line="300" w:lineRule="exact"/>
              <w:rPr>
                <w:rFonts w:hint="eastAsia" w:ascii="楷体" w:hAnsi="楷体" w:eastAsia="楷体" w:cs="楷体"/>
                <w:color w:val="auto"/>
                <w:sz w:val="24"/>
                <w:szCs w:val="24"/>
              </w:rPr>
            </w:pPr>
            <w:r>
              <w:rPr>
                <w:rFonts w:hint="eastAsia" w:ascii="楷体" w:hAnsi="楷体" w:eastAsia="楷体" w:cs="楷体"/>
                <w:color w:val="auto"/>
                <w:sz w:val="24"/>
                <w:szCs w:val="24"/>
                <w:lang w:eastAsia="zh-CN"/>
              </w:rPr>
              <w:t>本项目</w:t>
            </w:r>
            <w:r>
              <w:rPr>
                <w:rFonts w:hint="eastAsia" w:ascii="楷体" w:hAnsi="楷体" w:eastAsia="楷体" w:cs="楷体"/>
                <w:color w:val="auto"/>
                <w:sz w:val="24"/>
                <w:szCs w:val="24"/>
              </w:rPr>
              <w:t>技术文件（设计说明、展示图和设计图纸缩印本）采用暗标</w:t>
            </w:r>
            <w:r>
              <w:rPr>
                <w:rFonts w:hint="eastAsia" w:ascii="楷体" w:hAnsi="楷体" w:eastAsia="楷体" w:cs="楷体"/>
                <w:color w:val="auto"/>
                <w:sz w:val="24"/>
                <w:szCs w:val="24"/>
                <w:lang w:eastAsia="zh-CN"/>
              </w:rPr>
              <w:t>评标</w:t>
            </w:r>
            <w:r>
              <w:rPr>
                <w:rFonts w:hint="eastAsia" w:ascii="楷体" w:hAnsi="楷体" w:eastAsia="楷体" w:cs="楷体"/>
                <w:color w:val="auto"/>
                <w:sz w:val="24"/>
                <w:szCs w:val="24"/>
              </w:rPr>
              <w:t>，其它部分采用明标评标。</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080" w:type="dxa"/>
            <w:tcBorders>
              <w:top w:val="single" w:color="auto" w:sz="4" w:space="0"/>
              <w:left w:val="single" w:color="auto" w:sz="6" w:space="0"/>
              <w:bottom w:val="single" w:color="auto" w:sz="4"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rPr>
              <w:t>3</w:t>
            </w:r>
            <w:r>
              <w:rPr>
                <w:rStyle w:val="45"/>
                <w:rFonts w:hint="eastAsia" w:ascii="楷体" w:hAnsi="楷体" w:eastAsia="楷体" w:cs="楷体"/>
                <w:b w:val="0"/>
                <w:bCs w:val="0"/>
                <w:color w:val="auto"/>
                <w:sz w:val="24"/>
                <w:szCs w:val="24"/>
                <w:lang w:val="en-US" w:eastAsia="zh-CN"/>
              </w:rPr>
              <w:t>6</w:t>
            </w:r>
            <w:r>
              <w:rPr>
                <w:rStyle w:val="45"/>
                <w:rFonts w:hint="eastAsia" w:ascii="楷体" w:hAnsi="楷体" w:eastAsia="楷体" w:cs="楷体"/>
                <w:b w:val="0"/>
                <w:bCs w:val="0"/>
                <w:color w:val="auto"/>
                <w:sz w:val="24"/>
                <w:szCs w:val="24"/>
              </w:rPr>
              <w:t>.2</w:t>
            </w:r>
          </w:p>
        </w:tc>
        <w:tc>
          <w:tcPr>
            <w:tcW w:w="2160" w:type="dxa"/>
            <w:gridSpan w:val="2"/>
            <w:tcBorders>
              <w:top w:val="single" w:color="auto" w:sz="4" w:space="0"/>
              <w:left w:val="single" w:color="auto" w:sz="6" w:space="0"/>
              <w:bottom w:val="single" w:color="auto" w:sz="4" w:space="0"/>
              <w:right w:val="single" w:color="auto" w:sz="6" w:space="0"/>
            </w:tcBorders>
            <w:noWrap w:val="0"/>
            <w:vAlign w:val="center"/>
          </w:tcPr>
          <w:p>
            <w:pPr>
              <w:pStyle w:val="38"/>
              <w:widowControl w:val="0"/>
              <w:spacing w:line="300" w:lineRule="exact"/>
              <w:jc w:val="center"/>
              <w:rPr>
                <w:rStyle w:val="45"/>
                <w:rFonts w:hint="eastAsia" w:ascii="楷体" w:hAnsi="楷体" w:eastAsia="楷体" w:cs="楷体"/>
                <w:b w:val="0"/>
                <w:color w:val="auto"/>
                <w:sz w:val="24"/>
                <w:szCs w:val="24"/>
              </w:rPr>
            </w:pPr>
            <w:r>
              <w:rPr>
                <w:rStyle w:val="45"/>
                <w:rFonts w:hint="eastAsia" w:ascii="楷体" w:hAnsi="楷体" w:eastAsia="楷体" w:cs="楷体"/>
                <w:b w:val="0"/>
                <w:color w:val="auto"/>
                <w:sz w:val="24"/>
                <w:szCs w:val="24"/>
              </w:rPr>
              <w:t>中标通知书</w:t>
            </w:r>
          </w:p>
          <w:p>
            <w:pPr>
              <w:pStyle w:val="38"/>
              <w:widowControl w:val="0"/>
              <w:spacing w:line="300" w:lineRule="exact"/>
              <w:jc w:val="center"/>
              <w:rPr>
                <w:rStyle w:val="45"/>
                <w:rFonts w:hint="eastAsia" w:ascii="楷体" w:hAnsi="楷体" w:eastAsia="楷体" w:cs="楷体"/>
                <w:b w:val="0"/>
                <w:color w:val="auto"/>
                <w:sz w:val="24"/>
                <w:szCs w:val="24"/>
              </w:rPr>
            </w:pPr>
            <w:r>
              <w:rPr>
                <w:rStyle w:val="45"/>
                <w:rFonts w:hint="eastAsia" w:ascii="楷体" w:hAnsi="楷体" w:eastAsia="楷体" w:cs="楷体"/>
                <w:b w:val="0"/>
                <w:color w:val="auto"/>
                <w:sz w:val="24"/>
                <w:szCs w:val="24"/>
              </w:rPr>
              <w:t>发放</w:t>
            </w:r>
          </w:p>
        </w:tc>
        <w:tc>
          <w:tcPr>
            <w:tcW w:w="6955" w:type="dxa"/>
            <w:tcBorders>
              <w:top w:val="single" w:color="auto" w:sz="4" w:space="0"/>
              <w:left w:val="single" w:color="auto" w:sz="6" w:space="0"/>
              <w:bottom w:val="single" w:color="auto" w:sz="4" w:space="0"/>
              <w:right w:val="single" w:color="auto" w:sz="6" w:space="0"/>
            </w:tcBorders>
            <w:noWrap w:val="0"/>
            <w:vAlign w:val="center"/>
          </w:tcPr>
          <w:p>
            <w:pPr>
              <w:pStyle w:val="16"/>
              <w:spacing w:line="300" w:lineRule="exact"/>
              <w:rPr>
                <w:rFonts w:hint="eastAsia" w:ascii="楷体" w:hAnsi="楷体" w:eastAsia="楷体" w:cs="楷体"/>
                <w:color w:val="auto"/>
                <w:sz w:val="24"/>
                <w:szCs w:val="24"/>
              </w:rPr>
            </w:pPr>
            <w:r>
              <w:rPr>
                <w:rFonts w:hint="eastAsia" w:ascii="楷体" w:hAnsi="楷体" w:eastAsia="楷体" w:cs="楷体"/>
                <w:color w:val="auto"/>
                <w:sz w:val="24"/>
                <w:szCs w:val="24"/>
              </w:rPr>
              <w:t>中标人确定后，招标人应当在7日内向中标人发出中标通知书。</w:t>
            </w:r>
          </w:p>
          <w:p>
            <w:pPr>
              <w:pStyle w:val="16"/>
              <w:spacing w:line="300" w:lineRule="exact"/>
              <w:rPr>
                <w:rFonts w:hint="eastAsia" w:ascii="楷体" w:hAnsi="楷体" w:eastAsia="楷体" w:cs="楷体"/>
                <w:color w:val="auto"/>
                <w:sz w:val="24"/>
                <w:szCs w:val="24"/>
              </w:rPr>
            </w:pPr>
            <w:r>
              <w:rPr>
                <w:rFonts w:hint="eastAsia" w:ascii="楷体" w:hAnsi="楷体" w:eastAsia="楷体" w:cs="楷体"/>
                <w:color w:val="auto"/>
                <w:sz w:val="24"/>
                <w:szCs w:val="24"/>
              </w:rPr>
              <w:t>招标人最迟应当在投标有效期届满30日前发出中标通知书，否则，应当按照本投标人须知</w:t>
            </w:r>
            <w:r>
              <w:rPr>
                <w:rFonts w:hint="eastAsia" w:ascii="楷体" w:hAnsi="楷体" w:eastAsia="楷体" w:cs="楷体"/>
                <w:b/>
                <w:color w:val="auto"/>
                <w:sz w:val="24"/>
                <w:szCs w:val="24"/>
                <w:lang w:val="en-US" w:eastAsia="zh-CN"/>
              </w:rPr>
              <w:t>19</w:t>
            </w:r>
            <w:r>
              <w:rPr>
                <w:rFonts w:hint="eastAsia" w:ascii="楷体" w:hAnsi="楷体" w:eastAsia="楷体" w:cs="楷体"/>
                <w:b/>
                <w:color w:val="auto"/>
                <w:sz w:val="24"/>
                <w:szCs w:val="24"/>
              </w:rPr>
              <w:t>.2</w:t>
            </w:r>
            <w:r>
              <w:rPr>
                <w:rFonts w:hint="eastAsia" w:ascii="楷体" w:hAnsi="楷体" w:eastAsia="楷体" w:cs="楷体"/>
                <w:color w:val="auto"/>
                <w:sz w:val="24"/>
                <w:szCs w:val="24"/>
              </w:rPr>
              <w:t>款的规定延长投标有效期。</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184" w:hRule="atLeast"/>
        </w:trPr>
        <w:tc>
          <w:tcPr>
            <w:tcW w:w="1080" w:type="dxa"/>
            <w:tcBorders>
              <w:top w:val="single" w:color="auto" w:sz="4" w:space="0"/>
              <w:left w:val="single" w:color="auto" w:sz="6" w:space="0"/>
              <w:bottom w:val="single" w:color="auto" w:sz="6" w:space="0"/>
              <w:right w:val="single" w:color="auto" w:sz="6" w:space="0"/>
            </w:tcBorders>
            <w:noWrap w:val="0"/>
            <w:vAlign w:val="center"/>
          </w:tcPr>
          <w:p>
            <w:pPr>
              <w:pStyle w:val="119"/>
              <w:widowControl w:val="0"/>
              <w:spacing w:line="300" w:lineRule="exact"/>
              <w:jc w:val="center"/>
              <w:rPr>
                <w:rStyle w:val="45"/>
                <w:rFonts w:hint="eastAsia" w:ascii="楷体" w:hAnsi="楷体" w:eastAsia="楷体" w:cs="楷体"/>
                <w:b w:val="0"/>
                <w:bCs w:val="0"/>
                <w:color w:val="auto"/>
                <w:sz w:val="24"/>
                <w:szCs w:val="24"/>
              </w:rPr>
            </w:pPr>
            <w:r>
              <w:rPr>
                <w:rStyle w:val="45"/>
                <w:rFonts w:hint="eastAsia" w:ascii="楷体" w:hAnsi="楷体" w:eastAsia="楷体" w:cs="楷体"/>
                <w:b w:val="0"/>
                <w:bCs w:val="0"/>
                <w:color w:val="auto"/>
                <w:sz w:val="24"/>
                <w:szCs w:val="24"/>
                <w:lang w:val="en-US" w:eastAsia="zh-CN"/>
              </w:rPr>
              <w:t>41</w:t>
            </w:r>
            <w:r>
              <w:rPr>
                <w:rStyle w:val="45"/>
                <w:rFonts w:hint="eastAsia" w:ascii="楷体" w:hAnsi="楷体" w:eastAsia="楷体" w:cs="楷体"/>
                <w:b w:val="0"/>
                <w:bCs w:val="0"/>
                <w:color w:val="auto"/>
                <w:sz w:val="24"/>
                <w:szCs w:val="24"/>
              </w:rPr>
              <w:t>.1</w:t>
            </w:r>
          </w:p>
        </w:tc>
        <w:tc>
          <w:tcPr>
            <w:tcW w:w="2160" w:type="dxa"/>
            <w:gridSpan w:val="2"/>
            <w:tcBorders>
              <w:top w:val="single" w:color="auto" w:sz="4" w:space="0"/>
              <w:left w:val="single" w:color="auto" w:sz="6" w:space="0"/>
              <w:bottom w:val="single" w:color="auto" w:sz="6" w:space="0"/>
              <w:right w:val="single" w:color="auto" w:sz="6" w:space="0"/>
            </w:tcBorders>
            <w:noWrap w:val="0"/>
            <w:vAlign w:val="center"/>
          </w:tcPr>
          <w:p>
            <w:pPr>
              <w:pStyle w:val="119"/>
              <w:widowControl w:val="0"/>
              <w:spacing w:line="300" w:lineRule="exact"/>
              <w:jc w:val="center"/>
              <w:rPr>
                <w:rFonts w:hint="eastAsia" w:ascii="楷体" w:hAnsi="楷体" w:eastAsia="楷体" w:cs="楷体"/>
                <w:bCs/>
                <w:color w:val="auto"/>
                <w:sz w:val="24"/>
                <w:szCs w:val="24"/>
              </w:rPr>
            </w:pPr>
            <w:r>
              <w:rPr>
                <w:rStyle w:val="45"/>
                <w:rFonts w:hint="eastAsia" w:ascii="楷体" w:hAnsi="楷体" w:eastAsia="楷体" w:cs="楷体"/>
                <w:b w:val="0"/>
                <w:color w:val="auto"/>
                <w:sz w:val="24"/>
                <w:szCs w:val="24"/>
              </w:rPr>
              <w:t>合同文本</w:t>
            </w:r>
          </w:p>
        </w:tc>
        <w:tc>
          <w:tcPr>
            <w:tcW w:w="6955" w:type="dxa"/>
            <w:tcBorders>
              <w:top w:val="single" w:color="auto" w:sz="4" w:space="0"/>
              <w:left w:val="single" w:color="auto" w:sz="6" w:space="0"/>
              <w:bottom w:val="single" w:color="auto" w:sz="6" w:space="0"/>
              <w:right w:val="single" w:color="auto" w:sz="6" w:space="0"/>
            </w:tcBorders>
            <w:noWrap w:val="0"/>
            <w:vAlign w:val="center"/>
          </w:tcPr>
          <w:p>
            <w:pPr>
              <w:pStyle w:val="119"/>
              <w:adjustRightInd w:val="0"/>
              <w:snapToGrid w:val="0"/>
              <w:spacing w:before="0" w:beforeLines="0" w:beforeAutospacing="0" w:after="0" w:afterLines="0" w:afterAutospacing="0" w:line="300" w:lineRule="exact"/>
              <w:jc w:val="both"/>
              <w:rPr>
                <w:rFonts w:hint="eastAsia" w:ascii="楷体" w:hAnsi="楷体" w:eastAsia="楷体" w:cs="楷体"/>
                <w:color w:val="auto"/>
                <w:sz w:val="24"/>
                <w:szCs w:val="24"/>
              </w:rPr>
            </w:pPr>
            <w:r>
              <w:rPr>
                <w:rFonts w:hint="eastAsia" w:ascii="楷体" w:hAnsi="楷体" w:eastAsia="楷体" w:cs="楷体"/>
                <w:b/>
                <w:bCs/>
                <w:color w:val="auto"/>
                <w:sz w:val="24"/>
                <w:szCs w:val="24"/>
                <w:lang w:eastAsia="zh-CN"/>
              </w:rPr>
              <w:t>☑</w:t>
            </w:r>
            <w:r>
              <w:rPr>
                <w:rFonts w:hint="eastAsia" w:ascii="楷体" w:hAnsi="楷体" w:eastAsia="楷体" w:cs="楷体"/>
                <w:color w:val="auto"/>
                <w:sz w:val="24"/>
                <w:szCs w:val="24"/>
              </w:rPr>
              <w:t>使用住房和城乡建设部、国家工商行政管理局监制的《建设工程勘察设计合同》（示范文本）</w:t>
            </w:r>
          </w:p>
          <w:p>
            <w:pPr>
              <w:pStyle w:val="119"/>
              <w:adjustRightInd w:val="0"/>
              <w:snapToGrid w:val="0"/>
              <w:spacing w:before="0" w:beforeLines="0" w:beforeAutospacing="0" w:after="0" w:afterLines="0" w:afterAutospacing="0" w:line="300" w:lineRule="exact"/>
              <w:jc w:val="both"/>
              <w:rPr>
                <w:rFonts w:hint="eastAsia" w:ascii="楷体" w:hAnsi="楷体" w:eastAsia="楷体" w:cs="楷体"/>
                <w:color w:val="auto"/>
                <w:sz w:val="24"/>
                <w:szCs w:val="24"/>
              </w:rPr>
            </w:pPr>
            <w:r>
              <w:rPr>
                <w:rFonts w:hint="eastAsia" w:ascii="楷体" w:hAnsi="楷体" w:eastAsia="楷体" w:cs="楷体"/>
                <w:b/>
                <w:bCs/>
                <w:color w:val="auto"/>
                <w:sz w:val="24"/>
                <w:szCs w:val="24"/>
              </w:rPr>
              <w:t>□</w:t>
            </w:r>
            <w:r>
              <w:rPr>
                <w:rFonts w:hint="eastAsia" w:ascii="楷体" w:hAnsi="楷体" w:eastAsia="楷体" w:cs="楷体"/>
                <w:color w:val="auto"/>
                <w:sz w:val="24"/>
                <w:szCs w:val="24"/>
              </w:rPr>
              <w:t>使用招标人提供的勘察设计合同文本</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10195" w:type="dxa"/>
            <w:gridSpan w:val="4"/>
            <w:tcBorders>
              <w:top w:val="single" w:color="auto" w:sz="4" w:space="0"/>
              <w:left w:val="single" w:color="auto" w:sz="6" w:space="0"/>
              <w:bottom w:val="single" w:color="auto" w:sz="6" w:space="0"/>
              <w:right w:val="single" w:color="auto" w:sz="6" w:space="0"/>
            </w:tcBorders>
            <w:noWrap w:val="0"/>
            <w:vAlign w:val="center"/>
          </w:tcPr>
          <w:p>
            <w:pPr>
              <w:pStyle w:val="38"/>
              <w:adjustRightInd w:val="0"/>
              <w:snapToGrid w:val="0"/>
              <w:spacing w:line="300" w:lineRule="exact"/>
              <w:jc w:val="center"/>
              <w:rPr>
                <w:rFonts w:hint="eastAsia" w:ascii="楷体" w:hAnsi="楷体" w:eastAsia="楷体" w:cs="楷体"/>
                <w:bCs/>
                <w:color w:val="auto"/>
                <w:sz w:val="24"/>
                <w:szCs w:val="24"/>
              </w:rPr>
            </w:pPr>
            <w:r>
              <w:rPr>
                <w:rFonts w:hint="eastAsia" w:ascii="楷体" w:hAnsi="楷体" w:eastAsia="楷体" w:cs="楷体"/>
                <w:bCs/>
                <w:color w:val="auto"/>
                <w:sz w:val="24"/>
                <w:szCs w:val="24"/>
              </w:rPr>
              <w:t>（六）其他事项</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3907" w:hRule="atLeast"/>
        </w:trPr>
        <w:tc>
          <w:tcPr>
            <w:tcW w:w="1080" w:type="dxa"/>
            <w:tcBorders>
              <w:top w:val="single" w:color="auto" w:sz="4" w:space="0"/>
              <w:left w:val="single" w:color="auto" w:sz="6" w:space="0"/>
              <w:bottom w:val="single" w:color="auto" w:sz="6" w:space="0"/>
              <w:right w:val="single" w:color="auto" w:sz="6" w:space="0"/>
            </w:tcBorders>
            <w:noWrap w:val="0"/>
            <w:vAlign w:val="center"/>
          </w:tcPr>
          <w:p>
            <w:pPr>
              <w:widowControl/>
              <w:spacing w:line="300" w:lineRule="exact"/>
              <w:jc w:val="center"/>
              <w:rPr>
                <w:rFonts w:hint="eastAsia" w:ascii="楷体" w:hAnsi="楷体" w:eastAsia="楷体" w:cs="楷体"/>
                <w:color w:val="auto"/>
                <w:kern w:val="0"/>
                <w:sz w:val="24"/>
                <w:szCs w:val="24"/>
              </w:rPr>
            </w:pPr>
          </w:p>
        </w:tc>
        <w:tc>
          <w:tcPr>
            <w:tcW w:w="2160" w:type="dxa"/>
            <w:gridSpan w:val="2"/>
            <w:tcBorders>
              <w:top w:val="single" w:color="auto" w:sz="4" w:space="0"/>
              <w:left w:val="single" w:color="auto" w:sz="6" w:space="0"/>
              <w:bottom w:val="single" w:color="auto" w:sz="6" w:space="0"/>
              <w:right w:val="single" w:color="auto" w:sz="6" w:space="0"/>
            </w:tcBorders>
            <w:noWrap w:val="0"/>
            <w:vAlign w:val="center"/>
          </w:tcPr>
          <w:p>
            <w:pPr>
              <w:widowControl/>
              <w:spacing w:line="300" w:lineRule="exact"/>
              <w:jc w:val="center"/>
              <w:rPr>
                <w:rFonts w:hint="eastAsia" w:ascii="楷体" w:hAnsi="楷体" w:eastAsia="楷体" w:cs="楷体"/>
                <w:bCs/>
                <w:color w:val="auto"/>
                <w:kern w:val="0"/>
                <w:sz w:val="24"/>
                <w:szCs w:val="24"/>
              </w:rPr>
            </w:pPr>
            <w:r>
              <w:rPr>
                <w:rFonts w:hint="eastAsia" w:ascii="楷体" w:hAnsi="楷体" w:eastAsia="楷体" w:cs="楷体"/>
                <w:bCs/>
                <w:color w:val="auto"/>
                <w:sz w:val="24"/>
                <w:szCs w:val="24"/>
              </w:rPr>
              <w:t>其它事项</w:t>
            </w:r>
          </w:p>
        </w:tc>
        <w:tc>
          <w:tcPr>
            <w:tcW w:w="6955" w:type="dxa"/>
            <w:tcBorders>
              <w:top w:val="single" w:color="auto" w:sz="4" w:space="0"/>
              <w:left w:val="single" w:color="auto" w:sz="6" w:space="0"/>
              <w:bottom w:val="single" w:color="auto" w:sz="6" w:space="0"/>
              <w:right w:val="single" w:color="auto" w:sz="6" w:space="0"/>
            </w:tcBorders>
            <w:noWrap w:val="0"/>
            <w:vAlign w:val="center"/>
          </w:tcPr>
          <w:p>
            <w:pPr>
              <w:pStyle w:val="38"/>
              <w:adjustRightInd w:val="0"/>
              <w:snapToGrid w:val="0"/>
              <w:spacing w:before="0" w:beforeLines="0" w:after="0" w:afterLines="0" w:line="320" w:lineRule="exact"/>
              <w:jc w:val="both"/>
              <w:rPr>
                <w:rFonts w:hint="eastAsia" w:ascii="楷体" w:hAnsi="楷体" w:eastAsia="楷体" w:cs="楷体"/>
                <w:color w:val="auto"/>
                <w:sz w:val="24"/>
                <w:szCs w:val="24"/>
              </w:rPr>
            </w:pPr>
            <w:r>
              <w:rPr>
                <w:rFonts w:hint="eastAsia" w:ascii="楷体" w:hAnsi="楷体" w:eastAsia="楷体" w:cs="楷体"/>
                <w:color w:val="auto"/>
                <w:sz w:val="24"/>
                <w:szCs w:val="24"/>
              </w:rPr>
              <w:t>1、本次招标代理服务费:在中标通知书发出前由中标单位支付给招标代理机构。</w:t>
            </w:r>
          </w:p>
          <w:p>
            <w:pPr>
              <w:pStyle w:val="38"/>
              <w:adjustRightInd w:val="0"/>
              <w:snapToGrid w:val="0"/>
              <w:spacing w:before="0" w:beforeLines="0" w:after="0" w:afterLines="0" w:line="320" w:lineRule="exact"/>
              <w:jc w:val="both"/>
              <w:rPr>
                <w:rFonts w:hint="eastAsia" w:ascii="楷体" w:hAnsi="楷体" w:eastAsia="楷体" w:cs="楷体"/>
                <w:color w:val="auto"/>
                <w:sz w:val="24"/>
                <w:szCs w:val="24"/>
              </w:rPr>
            </w:pPr>
            <w:r>
              <w:rPr>
                <w:rFonts w:hint="eastAsia" w:ascii="楷体" w:hAnsi="楷体" w:eastAsia="楷体" w:cs="楷体"/>
                <w:color w:val="auto"/>
                <w:sz w:val="24"/>
                <w:szCs w:val="24"/>
              </w:rPr>
              <w:t>(1)招标代理费:参照国家发展改革委颁布的(【2011】534号文)按规定招标代理服务收费标准收取。</w:t>
            </w:r>
          </w:p>
          <w:p>
            <w:pPr>
              <w:pStyle w:val="38"/>
              <w:adjustRightInd w:val="0"/>
              <w:snapToGrid w:val="0"/>
              <w:spacing w:before="0" w:beforeLines="0" w:after="0" w:afterLines="0" w:line="320" w:lineRule="exact"/>
              <w:jc w:val="both"/>
              <w:rPr>
                <w:rFonts w:hint="eastAsia" w:ascii="楷体" w:hAnsi="楷体" w:eastAsia="楷体" w:cs="楷体"/>
                <w:color w:val="auto"/>
                <w:sz w:val="24"/>
                <w:szCs w:val="24"/>
                <w:lang w:eastAsia="zh-CN"/>
              </w:rPr>
            </w:pP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2</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支付时间:中标人需在领取中标通知书之前支付招标代理服务费</w:t>
            </w:r>
            <w:r>
              <w:rPr>
                <w:rFonts w:hint="eastAsia" w:ascii="楷体" w:hAnsi="楷体" w:eastAsia="楷体" w:cs="楷体"/>
                <w:color w:val="auto"/>
                <w:sz w:val="24"/>
                <w:szCs w:val="24"/>
                <w:lang w:eastAsia="zh-CN"/>
              </w:rPr>
              <w:t>。</w:t>
            </w:r>
          </w:p>
          <w:p>
            <w:pPr>
              <w:pStyle w:val="38"/>
              <w:adjustRightInd w:val="0"/>
              <w:snapToGrid w:val="0"/>
              <w:spacing w:before="0" w:beforeLines="0" w:after="0" w:afterLines="0" w:line="320" w:lineRule="exact"/>
              <w:jc w:val="both"/>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2、中标单位在中标通知书发出前须按规定向广州交易集团有限公司（广州公共资源交易中心）缴纳交易服务费，具体计算方法见广州交易集团有限公司（广州公共资源交易中心）网站。</w:t>
            </w:r>
          </w:p>
          <w:p>
            <w:pPr>
              <w:pStyle w:val="38"/>
              <w:adjustRightInd w:val="0"/>
              <w:snapToGrid w:val="0"/>
              <w:spacing w:before="0" w:beforeLines="0" w:after="0" w:afterLines="0" w:line="300" w:lineRule="exact"/>
              <w:jc w:val="both"/>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3、本项目为综合评估法(非评定分离项目)，涉及到定标部分(如相关规定、指引、格式等)均不采用。</w:t>
            </w:r>
          </w:p>
        </w:tc>
      </w:tr>
    </w:tbl>
    <w:p>
      <w:pPr>
        <w:jc w:val="both"/>
        <w:rPr>
          <w:rFonts w:hint="eastAsia" w:ascii="楷体" w:hAnsi="楷体" w:eastAsia="楷体" w:cs="楷体"/>
          <w:b/>
          <w:bCs/>
          <w:color w:val="auto"/>
          <w:sz w:val="28"/>
          <w:szCs w:val="28"/>
        </w:rPr>
      </w:pPr>
    </w:p>
    <w:p>
      <w:pPr>
        <w:jc w:val="center"/>
        <w:rPr>
          <w:rFonts w:hint="eastAsia" w:ascii="楷体" w:hAnsi="楷体" w:eastAsia="楷体" w:cs="楷体"/>
          <w:b/>
          <w:bCs/>
          <w:color w:val="auto"/>
          <w:sz w:val="30"/>
          <w:szCs w:val="30"/>
        </w:rPr>
      </w:pPr>
      <w:r>
        <w:rPr>
          <w:rFonts w:hint="eastAsia" w:ascii="楷体" w:hAnsi="楷体" w:eastAsia="楷体" w:cs="楷体"/>
          <w:b/>
          <w:bCs/>
          <w:color w:val="auto"/>
          <w:sz w:val="30"/>
          <w:szCs w:val="30"/>
        </w:rPr>
        <w:t>二、投标人须知</w:t>
      </w: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both"/>
        <w:textAlignment w:val="auto"/>
        <w:outlineLvl w:val="9"/>
        <w:rPr>
          <w:rFonts w:hint="eastAsia" w:ascii="楷体" w:hAnsi="楷体" w:eastAsia="楷体" w:cs="楷体"/>
          <w:b/>
          <w:bCs/>
          <w:color w:val="auto"/>
          <w:sz w:val="28"/>
          <w:szCs w:val="28"/>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4"/>
          <w:szCs w:val="24"/>
        </w:rPr>
      </w:pPr>
      <w:r>
        <w:rPr>
          <w:rFonts w:hint="eastAsia" w:ascii="楷体" w:hAnsi="楷体" w:eastAsia="楷体" w:cs="楷体"/>
          <w:b/>
          <w:bCs/>
          <w:color w:val="auto"/>
          <w:sz w:val="28"/>
          <w:szCs w:val="28"/>
        </w:rPr>
        <w:t>（一）总则</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rPr>
        <w:t>1.</w:t>
      </w:r>
      <w:r>
        <w:rPr>
          <w:rFonts w:hint="eastAsia" w:ascii="楷体" w:hAnsi="楷体" w:eastAsia="楷体" w:cs="楷体"/>
          <w:b/>
          <w:bCs/>
          <w:color w:val="auto"/>
          <w:sz w:val="24"/>
          <w:lang w:eastAsia="zh-CN"/>
        </w:rPr>
        <w:t>招标</w:t>
      </w:r>
      <w:r>
        <w:rPr>
          <w:rFonts w:hint="eastAsia" w:ascii="楷体" w:hAnsi="楷体" w:eastAsia="楷体" w:cs="楷体"/>
          <w:b/>
          <w:bCs/>
          <w:color w:val="auto"/>
          <w:sz w:val="24"/>
        </w:rPr>
        <w:t>项目概况</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1.1根据《中华人民共和国招标投标法》等有关法律、法规和规章的规定，本招标项目已具备招标条件，通过公开招标方式选定承包人。</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1.2招标人：见投标人须知前附表。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1.3招标代理机构：见投标人须知前附表。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1.4工程名称：见投标人须知前附表。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1.5招标项目名称：见投标人须知前附表。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1.6项目建设地点：见投标人须知前附表。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rPr>
        <w:t>2．项目资金来源和落实情况</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bCs/>
          <w:color w:val="auto"/>
          <w:sz w:val="24"/>
        </w:rPr>
        <w:t>2.1资金来源及比例：</w:t>
      </w:r>
      <w:r>
        <w:rPr>
          <w:rFonts w:hint="eastAsia" w:ascii="楷体" w:hAnsi="楷体" w:eastAsia="楷体" w:cs="楷体"/>
          <w:color w:val="auto"/>
          <w:sz w:val="24"/>
        </w:rPr>
        <w:t>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2.2资金落实情况：见投标人须知前附表。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rPr>
        <w:t>3.勘察</w:t>
      </w:r>
      <w:r>
        <w:rPr>
          <w:rFonts w:hint="eastAsia" w:ascii="楷体" w:hAnsi="楷体" w:eastAsia="楷体" w:cs="楷体"/>
          <w:b/>
          <w:bCs/>
          <w:color w:val="auto"/>
          <w:sz w:val="24"/>
          <w:lang w:eastAsia="zh-CN"/>
        </w:rPr>
        <w:t>、</w:t>
      </w:r>
      <w:r>
        <w:rPr>
          <w:rFonts w:hint="eastAsia" w:ascii="楷体" w:hAnsi="楷体" w:eastAsia="楷体" w:cs="楷体"/>
          <w:b/>
          <w:bCs/>
          <w:color w:val="auto"/>
          <w:sz w:val="24"/>
        </w:rPr>
        <w:t>设计条件提供</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3.1招标人将为投标人提供尽可能的勘察</w:t>
      </w:r>
      <w:r>
        <w:rPr>
          <w:rFonts w:hint="eastAsia" w:ascii="楷体" w:hAnsi="楷体" w:eastAsia="楷体" w:cs="楷体"/>
          <w:color w:val="auto"/>
          <w:sz w:val="24"/>
          <w:lang w:eastAsia="zh-CN"/>
        </w:rPr>
        <w:t>、</w:t>
      </w:r>
      <w:r>
        <w:rPr>
          <w:rFonts w:hint="eastAsia" w:ascii="楷体" w:hAnsi="楷体" w:eastAsia="楷体" w:cs="楷体"/>
          <w:color w:val="auto"/>
          <w:sz w:val="24"/>
        </w:rPr>
        <w:t>设计条件及资料，见投标人须知前附表。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color w:val="auto"/>
          <w:sz w:val="24"/>
        </w:rPr>
      </w:pPr>
      <w:r>
        <w:rPr>
          <w:rFonts w:hint="eastAsia" w:ascii="楷体" w:hAnsi="楷体" w:eastAsia="楷体" w:cs="楷体"/>
          <w:b/>
          <w:bCs/>
          <w:color w:val="auto"/>
          <w:sz w:val="24"/>
        </w:rPr>
        <w:t xml:space="preserve">4. </w:t>
      </w:r>
      <w:r>
        <w:rPr>
          <w:rFonts w:hint="eastAsia" w:ascii="楷体" w:hAnsi="楷体" w:eastAsia="楷体" w:cs="楷体"/>
          <w:b/>
          <w:bCs/>
          <w:color w:val="auto"/>
          <w:sz w:val="24"/>
          <w:lang w:eastAsia="zh-CN"/>
        </w:rPr>
        <w:t>工程类别及</w:t>
      </w:r>
      <w:r>
        <w:rPr>
          <w:rFonts w:hint="eastAsia" w:ascii="楷体" w:hAnsi="楷体" w:eastAsia="楷体" w:cs="楷体"/>
          <w:b/>
          <w:bCs/>
          <w:color w:val="auto"/>
          <w:sz w:val="24"/>
        </w:rPr>
        <w:t>招标范围</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4.1</w:t>
      </w:r>
      <w:r>
        <w:rPr>
          <w:rFonts w:hint="eastAsia" w:ascii="楷体" w:hAnsi="楷体" w:eastAsia="楷体" w:cs="楷体"/>
          <w:color w:val="auto"/>
          <w:sz w:val="24"/>
          <w:lang w:eastAsia="zh-CN"/>
        </w:rPr>
        <w:t>工程类别</w:t>
      </w:r>
      <w:r>
        <w:rPr>
          <w:rFonts w:hint="eastAsia" w:ascii="楷体" w:hAnsi="楷体" w:eastAsia="楷体" w:cs="楷体"/>
          <w:color w:val="auto"/>
          <w:sz w:val="24"/>
        </w:rPr>
        <w:t>：见投标人须知前附表。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4.2</w:t>
      </w:r>
      <w:r>
        <w:rPr>
          <w:rFonts w:hint="eastAsia" w:ascii="楷体" w:hAnsi="楷体" w:eastAsia="楷体" w:cs="楷体"/>
          <w:color w:val="auto"/>
          <w:sz w:val="24"/>
          <w:lang w:eastAsia="zh-CN"/>
        </w:rPr>
        <w:t>工程建设内容及</w:t>
      </w:r>
      <w:r>
        <w:rPr>
          <w:rFonts w:hint="eastAsia" w:ascii="楷体" w:hAnsi="楷体" w:eastAsia="楷体" w:cs="楷体"/>
          <w:color w:val="auto"/>
          <w:sz w:val="24"/>
        </w:rPr>
        <w:t>招标范围</w:t>
      </w:r>
      <w:r>
        <w:rPr>
          <w:rFonts w:hint="eastAsia" w:ascii="楷体" w:hAnsi="楷体" w:eastAsia="楷体" w:cs="楷体"/>
          <w:color w:val="auto"/>
          <w:sz w:val="24"/>
          <w:lang w:eastAsia="zh-CN"/>
        </w:rPr>
        <w:t>（含</w:t>
      </w:r>
      <w:r>
        <w:rPr>
          <w:rFonts w:hint="eastAsia" w:ascii="楷体" w:hAnsi="楷体" w:eastAsia="楷体" w:cs="楷体"/>
          <w:color w:val="auto"/>
          <w:sz w:val="24"/>
        </w:rPr>
        <w:t>标段划分</w:t>
      </w:r>
      <w:r>
        <w:rPr>
          <w:rFonts w:hint="eastAsia" w:ascii="楷体" w:hAnsi="楷体" w:eastAsia="楷体" w:cs="楷体"/>
          <w:color w:val="auto"/>
          <w:sz w:val="24"/>
          <w:lang w:eastAsia="zh-CN"/>
        </w:rPr>
        <w:t>）</w:t>
      </w:r>
      <w:r>
        <w:rPr>
          <w:rFonts w:hint="eastAsia" w:ascii="楷体" w:hAnsi="楷体" w:eastAsia="楷体" w:cs="楷体"/>
          <w:color w:val="auto"/>
          <w:sz w:val="24"/>
        </w:rPr>
        <w:t>：见投标人须知前附表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rPr>
        <w:t>5. 投标人资格要求</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5.1投标人应具备承担本招标项目资质条件、能力和信誉。</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（1）资质要求：见投标人须知前附表；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（2）其他要求：见投标人须知前附表。</w:t>
      </w:r>
    </w:p>
    <w:p>
      <w:pPr>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5.</w:t>
      </w:r>
      <w:r>
        <w:rPr>
          <w:rFonts w:hint="eastAsia" w:ascii="楷体" w:hAnsi="楷体" w:eastAsia="楷体" w:cs="楷体"/>
          <w:color w:val="auto"/>
          <w:sz w:val="24"/>
          <w:lang w:val="en-US" w:eastAsia="zh-CN"/>
        </w:rPr>
        <w:t>2</w:t>
      </w:r>
      <w:r>
        <w:rPr>
          <w:rFonts w:hint="eastAsia" w:ascii="楷体" w:hAnsi="楷体" w:eastAsia="楷体" w:cs="楷体"/>
          <w:color w:val="auto"/>
          <w:sz w:val="24"/>
        </w:rPr>
        <w:t xml:space="preserve"> 投标人须知前附表规定接受联合体投标的，除应符合本章投标人须知第</w:t>
      </w:r>
      <w:r>
        <w:rPr>
          <w:rFonts w:hint="eastAsia" w:ascii="楷体" w:hAnsi="楷体" w:eastAsia="楷体" w:cs="楷体"/>
          <w:b/>
          <w:color w:val="auto"/>
          <w:sz w:val="24"/>
        </w:rPr>
        <w:t>5.1</w:t>
      </w:r>
      <w:r>
        <w:rPr>
          <w:rFonts w:hint="eastAsia" w:ascii="楷体" w:hAnsi="楷体" w:eastAsia="楷体" w:cs="楷体"/>
          <w:color w:val="auto"/>
          <w:sz w:val="24"/>
        </w:rPr>
        <w:t>款和投标人须知前附表的要求外，还应遵守以下规定：</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（1）联合体各方应按照招标文件提供的格式签订联合体协议书，明确联合体主办人和各方权利义务；</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（2）由同一专业的单位组成的联合体，按照资质等级较低的单位确定资质等级；</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（3）联合体各方不得再以自己名义单独或参加其他联合体在本招标项目中投标。</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5.</w:t>
      </w:r>
      <w:r>
        <w:rPr>
          <w:rFonts w:hint="eastAsia" w:ascii="楷体" w:hAnsi="楷体" w:eastAsia="楷体" w:cs="楷体"/>
          <w:color w:val="auto"/>
          <w:sz w:val="24"/>
          <w:lang w:val="en-US" w:eastAsia="zh-CN"/>
        </w:rPr>
        <w:t>3</w:t>
      </w:r>
      <w:r>
        <w:rPr>
          <w:rFonts w:hint="eastAsia" w:ascii="楷体" w:hAnsi="楷体" w:eastAsia="楷体" w:cs="楷体"/>
          <w:color w:val="auto"/>
          <w:sz w:val="24"/>
        </w:rPr>
        <w:t>项目负责人资格要求：见投标人须知前附表。</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5.</w:t>
      </w:r>
      <w:r>
        <w:rPr>
          <w:rFonts w:hint="eastAsia" w:ascii="楷体" w:hAnsi="楷体" w:eastAsia="楷体" w:cs="楷体"/>
          <w:color w:val="auto"/>
          <w:sz w:val="24"/>
          <w:lang w:val="en-US" w:eastAsia="zh-CN"/>
        </w:rPr>
        <w:t>4</w:t>
      </w:r>
      <w:r>
        <w:rPr>
          <w:rFonts w:hint="eastAsia" w:ascii="楷体" w:hAnsi="楷体" w:eastAsia="楷体" w:cs="楷体"/>
          <w:color w:val="auto"/>
          <w:sz w:val="24"/>
        </w:rPr>
        <w:t>本招标工程项目采用本投标人须知前附表所述的资格后审方式确定合格投标人。</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bCs/>
          <w:color w:val="auto"/>
          <w:sz w:val="24"/>
        </w:rPr>
        <w:t>6.</w:t>
      </w:r>
      <w:r>
        <w:rPr>
          <w:rFonts w:hint="eastAsia" w:ascii="楷体" w:hAnsi="楷体" w:eastAsia="楷体" w:cs="楷体"/>
          <w:b/>
          <w:color w:val="auto"/>
          <w:sz w:val="24"/>
        </w:rPr>
        <w:t xml:space="preserve"> 分包</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6.1  投标人须知前附表规定允许分包的，招标人不得直接指定分包工程承包人，也不得对依法实施的分包活动进行干预，应当允许投标人将中标项目的部分非主体、非关键性工作进行分包。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 xml:space="preserve">6.2  </w:t>
      </w:r>
      <w:r>
        <w:rPr>
          <w:rFonts w:hint="eastAsia" w:ascii="楷体" w:hAnsi="楷体" w:eastAsia="楷体" w:cs="楷体"/>
          <w:color w:val="auto"/>
          <w:sz w:val="24"/>
          <w:szCs w:val="24"/>
        </w:rPr>
        <w:t>投标人拟将允许分包的中标项目的部分非主体、非关键性工作进行分包的，应当符合有关法律法规规章的规定</w:t>
      </w:r>
      <w:r>
        <w:rPr>
          <w:rFonts w:hint="eastAsia" w:ascii="楷体" w:hAnsi="楷体" w:eastAsia="楷体" w:cs="楷体"/>
          <w:color w:val="auto"/>
          <w:sz w:val="24"/>
          <w:szCs w:val="24"/>
          <w:lang w:eastAsia="zh-CN"/>
        </w:rPr>
        <w:t>。设计</w:t>
      </w:r>
      <w:r>
        <w:rPr>
          <w:rFonts w:hint="eastAsia" w:ascii="楷体" w:hAnsi="楷体" w:eastAsia="楷体" w:cs="楷体"/>
          <w:b w:val="0"/>
          <w:bCs w:val="0"/>
          <w:color w:val="auto"/>
          <w:kern w:val="0"/>
          <w:sz w:val="24"/>
          <w:szCs w:val="24"/>
          <w:lang w:eastAsia="zh-CN"/>
        </w:rPr>
        <w:t>（勘察）</w:t>
      </w:r>
      <w:r>
        <w:rPr>
          <w:rFonts w:hint="eastAsia" w:ascii="楷体" w:hAnsi="楷体" w:eastAsia="楷体" w:cs="楷体"/>
          <w:b w:val="0"/>
          <w:bCs w:val="0"/>
          <w:color w:val="auto"/>
          <w:kern w:val="0"/>
          <w:sz w:val="24"/>
          <w:szCs w:val="24"/>
        </w:rPr>
        <w:t>总承包的，建筑工程主体结构的</w:t>
      </w:r>
      <w:r>
        <w:rPr>
          <w:rFonts w:hint="eastAsia" w:ascii="楷体" w:hAnsi="楷体" w:eastAsia="楷体" w:cs="楷体"/>
          <w:b w:val="0"/>
          <w:bCs w:val="0"/>
          <w:color w:val="auto"/>
          <w:kern w:val="0"/>
          <w:sz w:val="24"/>
          <w:szCs w:val="24"/>
          <w:lang w:eastAsia="zh-CN"/>
        </w:rPr>
        <w:t>设计（勘察）</w:t>
      </w:r>
      <w:r>
        <w:rPr>
          <w:rFonts w:hint="eastAsia" w:ascii="楷体" w:hAnsi="楷体" w:eastAsia="楷体" w:cs="楷体"/>
          <w:b w:val="0"/>
          <w:bCs w:val="0"/>
          <w:color w:val="auto"/>
          <w:kern w:val="0"/>
          <w:sz w:val="24"/>
          <w:szCs w:val="24"/>
        </w:rPr>
        <w:t>必须由总承包单位自行完成。禁止总承包单位将工程分包给不具备相应资质条件的单位。禁止分包单位将其承包的工程再分包。</w:t>
      </w:r>
      <w:r>
        <w:rPr>
          <w:rFonts w:hint="eastAsia" w:ascii="楷体" w:hAnsi="楷体" w:eastAsia="楷体" w:cs="楷体"/>
          <w:color w:val="auto"/>
          <w:sz w:val="24"/>
          <w:szCs w:val="24"/>
          <w:lang w:eastAsia="zh-CN"/>
        </w:rPr>
        <w:t>拟分包工程前，中标人应当将拟分包工程内容、分包金额、分包工程理由、拟分包人名称及分包人资质等情况书面报送招标人同意</w:t>
      </w:r>
      <w:r>
        <w:rPr>
          <w:rFonts w:hint="eastAsia" w:ascii="楷体" w:hAnsi="楷体" w:eastAsia="楷体" w:cs="楷体"/>
          <w:color w:val="auto"/>
          <w:sz w:val="24"/>
          <w:szCs w:val="24"/>
        </w:rPr>
        <w:t>。</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color w:val="auto"/>
          <w:sz w:val="24"/>
        </w:rPr>
        <w:t>7.</w:t>
      </w:r>
      <w:r>
        <w:rPr>
          <w:rFonts w:hint="eastAsia" w:ascii="楷体" w:hAnsi="楷体" w:eastAsia="楷体" w:cs="楷体"/>
          <w:b/>
          <w:bCs/>
          <w:color w:val="auto"/>
          <w:sz w:val="24"/>
        </w:rPr>
        <w:t xml:space="preserve"> 踏勘现场</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7.1  招标人不集中组织踏勘现场，由投标人按投标人须知前附表所述地点，自己组织对工程现场及周围环境进行踏勘，以便投标人获取有关编制投标文件和签署合同所涉及的现场资料。投标人承担踏勘现场所发生的自身费用及一切责任事故。</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7.2  招标人向投标人提供的有关现场的数据和资料，是招标人现有的能被投标人利用的资料，招标人对投标人做出的任何推论、理解和结论均不负责任。</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color w:val="auto"/>
          <w:sz w:val="24"/>
        </w:rPr>
        <w:t>8.</w:t>
      </w:r>
      <w:r>
        <w:rPr>
          <w:rFonts w:hint="eastAsia" w:ascii="楷体" w:hAnsi="楷体" w:eastAsia="楷体" w:cs="楷体"/>
          <w:b/>
          <w:bCs/>
          <w:color w:val="auto"/>
          <w:sz w:val="24"/>
        </w:rPr>
        <w:t xml:space="preserve"> </w:t>
      </w:r>
      <w:r>
        <w:rPr>
          <w:rFonts w:hint="eastAsia" w:ascii="楷体" w:hAnsi="楷体" w:eastAsia="楷体" w:cs="楷体"/>
          <w:b/>
          <w:color w:val="auto"/>
          <w:sz w:val="24"/>
        </w:rPr>
        <w:t>通用规定</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Cs/>
          <w:color w:val="auto"/>
          <w:sz w:val="24"/>
        </w:rPr>
        <w:t>8.1货币名称</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Cs/>
          <w:color w:val="auto"/>
          <w:sz w:val="24"/>
        </w:rPr>
      </w:pPr>
      <w:r>
        <w:rPr>
          <w:rFonts w:hint="eastAsia" w:ascii="楷体" w:hAnsi="楷体" w:eastAsia="楷体" w:cs="楷体"/>
          <w:color w:val="auto"/>
          <w:sz w:val="24"/>
        </w:rPr>
        <w:t>招标投标文件采用的币种为人民币。</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Cs/>
          <w:color w:val="auto"/>
          <w:sz w:val="24"/>
        </w:rPr>
      </w:pPr>
      <w:r>
        <w:rPr>
          <w:rFonts w:hint="eastAsia" w:ascii="楷体" w:hAnsi="楷体" w:eastAsia="楷体" w:cs="楷体"/>
          <w:bCs/>
          <w:color w:val="auto"/>
          <w:sz w:val="24"/>
        </w:rPr>
        <w:t>8.2费用承担</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Cs/>
          <w:color w:val="auto"/>
          <w:sz w:val="24"/>
        </w:rPr>
      </w:pPr>
      <w:r>
        <w:rPr>
          <w:rFonts w:hint="eastAsia" w:ascii="楷体" w:hAnsi="楷体" w:eastAsia="楷体" w:cs="楷体"/>
          <w:bCs/>
          <w:color w:val="auto"/>
          <w:sz w:val="24"/>
        </w:rPr>
        <w:t>投标人准备和参加投标活动发生的费用自理。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8.3保密责任</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参与招标投标活动的各方应对招标文件和投标文件中的商业和技术等秘密保密，否则应承担相应的法律责任。</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8.4语言文字</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招标投标文件使用的语言文字为中文。专用术语使用外文的，应附有中文注释。</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8.5计量单位</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招标投标文件所有计量均采用中华人民共和国法定计量单位。</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8.6本招标文件中所称网上</w:t>
      </w:r>
      <w:r>
        <w:rPr>
          <w:rFonts w:hint="eastAsia" w:ascii="楷体" w:hAnsi="楷体" w:eastAsia="楷体" w:cs="楷体"/>
          <w:color w:val="auto"/>
          <w:sz w:val="24"/>
          <w:lang w:eastAsia="zh-CN"/>
        </w:rPr>
        <w:t>、</w:t>
      </w:r>
      <w:r>
        <w:rPr>
          <w:rFonts w:hint="eastAsia" w:ascii="楷体" w:hAnsi="楷体" w:eastAsia="楷体" w:cs="楷体"/>
          <w:color w:val="auto"/>
          <w:sz w:val="24"/>
        </w:rPr>
        <w:t>交易平台或网站，除特别指明外，是指</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color w:val="auto"/>
          <w:sz w:val="24"/>
        </w:rPr>
        <w:t>系统。</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8.7本招标文件所指天或日均为日历天，工作日均为国家机关法定工作日，时间均为北京时间。</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8.8 投标文件中的大写金额和小写金额不一致的，以大写金额为准，总价金额与单价金额不一 致的，以单价金额为准，但单价金额小数点有明显错误的除外。</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color w:val="auto"/>
          <w:sz w:val="24"/>
        </w:rPr>
      </w:pPr>
      <w:r>
        <w:rPr>
          <w:rFonts w:hint="eastAsia" w:ascii="楷体" w:hAnsi="楷体" w:eastAsia="楷体" w:cs="楷体"/>
          <w:b w:val="0"/>
          <w:bCs/>
          <w:color w:val="auto"/>
          <w:sz w:val="24"/>
        </w:rPr>
        <w:t>8.9本招标文件所称本人身份证是指自然人的《居民身份证》或《临时居民身份证》。</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8.10 本招标文件所称其他利害关系人是指投标人以外，与招标项目或者招标活动有直接和间接利益关系的法人、其他组织和自然人。</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Cs/>
          <w:color w:val="auto"/>
          <w:sz w:val="24"/>
        </w:rPr>
        <w:t>8.11本招标文件所指</w:t>
      </w:r>
      <w:r>
        <w:rPr>
          <w:rFonts w:hint="eastAsia" w:ascii="楷体" w:hAnsi="楷体" w:eastAsia="楷体" w:cs="楷体"/>
          <w:bCs/>
          <w:color w:val="auto"/>
          <w:kern w:val="0"/>
          <w:sz w:val="24"/>
        </w:rPr>
        <w:t>政府投资项目，是指使用市、县</w:t>
      </w:r>
      <w:r>
        <w:rPr>
          <w:rFonts w:hint="eastAsia" w:ascii="楷体" w:hAnsi="楷体" w:eastAsia="楷体" w:cs="楷体"/>
          <w:bCs/>
          <w:color w:val="auto"/>
          <w:kern w:val="0"/>
          <w:sz w:val="24"/>
          <w:lang w:eastAsia="zh-CN"/>
        </w:rPr>
        <w:t>（市、区）</w:t>
      </w:r>
      <w:r>
        <w:rPr>
          <w:rFonts w:hint="eastAsia" w:ascii="楷体" w:hAnsi="楷体" w:eastAsia="楷体" w:cs="楷体"/>
          <w:bCs/>
          <w:color w:val="auto"/>
          <w:kern w:val="0"/>
          <w:sz w:val="24"/>
        </w:rPr>
        <w:t>本级财政一般预算资金、政府性基金、财政专户管理资金以及政府融资等其他财政性资金进行的固定资产投资建设项目。</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color w:val="auto"/>
          <w:kern w:val="0"/>
          <w:sz w:val="24"/>
          <w:szCs w:val="24"/>
          <w:lang w:eastAsia="zh-CN"/>
        </w:rPr>
      </w:pPr>
      <w:r>
        <w:rPr>
          <w:rFonts w:hint="eastAsia" w:ascii="楷体" w:hAnsi="楷体" w:eastAsia="楷体" w:cs="楷体"/>
          <w:b w:val="0"/>
          <w:bCs/>
          <w:color w:val="auto"/>
          <w:sz w:val="24"/>
          <w:szCs w:val="24"/>
          <w:lang w:val="en-US" w:eastAsia="zh-CN"/>
        </w:rPr>
        <w:t>8</w:t>
      </w:r>
      <w:r>
        <w:rPr>
          <w:rFonts w:hint="eastAsia" w:ascii="楷体" w:hAnsi="楷体" w:eastAsia="楷体" w:cs="楷体"/>
          <w:b w:val="0"/>
          <w:bCs/>
          <w:color w:val="auto"/>
          <w:sz w:val="24"/>
          <w:szCs w:val="24"/>
        </w:rPr>
        <w:t>.1</w:t>
      </w:r>
      <w:r>
        <w:rPr>
          <w:rFonts w:hint="eastAsia" w:ascii="楷体" w:hAnsi="楷体" w:eastAsia="楷体" w:cs="楷体"/>
          <w:b w:val="0"/>
          <w:bCs/>
          <w:color w:val="auto"/>
          <w:sz w:val="24"/>
          <w:szCs w:val="24"/>
          <w:lang w:val="en-US" w:eastAsia="zh-CN"/>
        </w:rPr>
        <w:t>2</w:t>
      </w:r>
      <w:r>
        <w:rPr>
          <w:rFonts w:hint="eastAsia" w:ascii="楷体" w:hAnsi="楷体" w:eastAsia="楷体" w:cs="楷体"/>
          <w:b w:val="0"/>
          <w:bCs/>
          <w:color w:val="auto"/>
          <w:sz w:val="24"/>
          <w:szCs w:val="24"/>
        </w:rPr>
        <w:t xml:space="preserve"> </w:t>
      </w:r>
      <w:r>
        <w:rPr>
          <w:rFonts w:hint="eastAsia" w:ascii="楷体" w:hAnsi="楷体" w:eastAsia="楷体" w:cs="楷体"/>
          <w:b w:val="0"/>
          <w:bCs/>
          <w:color w:val="auto"/>
          <w:sz w:val="24"/>
          <w:szCs w:val="24"/>
          <w:lang w:eastAsia="zh-CN"/>
        </w:rPr>
        <w:t>招标文件要求提供相关的证书、证照如已推行或实施电子证书、证照的，投标人</w:t>
      </w:r>
      <w:r>
        <w:rPr>
          <w:rFonts w:hint="eastAsia" w:ascii="楷体" w:hAnsi="楷体" w:eastAsia="楷体" w:cs="楷体"/>
          <w:b w:val="0"/>
          <w:bCs/>
          <w:color w:val="auto"/>
          <w:sz w:val="24"/>
          <w:szCs w:val="24"/>
          <w:highlight w:val="none"/>
          <w:lang w:eastAsia="zh-CN"/>
        </w:rPr>
        <w:t>应按规定</w:t>
      </w:r>
      <w:r>
        <w:rPr>
          <w:rFonts w:hint="eastAsia" w:ascii="楷体" w:hAnsi="楷体" w:eastAsia="楷体" w:cs="楷体"/>
          <w:b w:val="0"/>
          <w:bCs/>
          <w:color w:val="auto"/>
          <w:sz w:val="24"/>
          <w:szCs w:val="24"/>
          <w:highlight w:val="none"/>
        </w:rPr>
        <w:t>提供其有效的</w:t>
      </w:r>
      <w:r>
        <w:rPr>
          <w:rFonts w:hint="eastAsia" w:ascii="楷体" w:hAnsi="楷体" w:eastAsia="楷体" w:cs="楷体"/>
          <w:b w:val="0"/>
          <w:bCs/>
          <w:color w:val="auto"/>
          <w:sz w:val="24"/>
          <w:szCs w:val="24"/>
          <w:lang w:eastAsia="zh-CN"/>
        </w:rPr>
        <w:t>电子证书、证照</w:t>
      </w:r>
      <w:r>
        <w:rPr>
          <w:rFonts w:hint="eastAsia" w:ascii="楷体" w:hAnsi="楷体" w:eastAsia="楷体" w:cs="楷体"/>
          <w:b w:val="0"/>
          <w:bCs/>
          <w:color w:val="auto"/>
          <w:sz w:val="24"/>
          <w:szCs w:val="24"/>
          <w:highlight w:val="none"/>
        </w:rPr>
        <w:t>或</w:t>
      </w:r>
      <w:r>
        <w:rPr>
          <w:rFonts w:hint="eastAsia" w:ascii="楷体" w:hAnsi="楷体" w:eastAsia="楷体" w:cs="楷体"/>
          <w:b w:val="0"/>
          <w:bCs/>
          <w:color w:val="auto"/>
          <w:sz w:val="24"/>
          <w:szCs w:val="24"/>
          <w:highlight w:val="none"/>
          <w:lang w:eastAsia="zh-CN"/>
        </w:rPr>
        <w:t>其</w:t>
      </w:r>
      <w:r>
        <w:rPr>
          <w:rFonts w:hint="eastAsia" w:ascii="楷体" w:hAnsi="楷体" w:eastAsia="楷体" w:cs="楷体"/>
          <w:b w:val="0"/>
          <w:bCs/>
          <w:color w:val="auto"/>
          <w:sz w:val="24"/>
          <w:szCs w:val="24"/>
          <w:highlight w:val="none"/>
        </w:rPr>
        <w:t>原件扫描件。</w:t>
      </w:r>
      <w:r>
        <w:rPr>
          <w:rFonts w:hint="eastAsia" w:ascii="楷体" w:hAnsi="楷体" w:eastAsia="楷体" w:cs="楷体"/>
          <w:b w:val="0"/>
          <w:bCs/>
          <w:color w:val="auto"/>
          <w:sz w:val="24"/>
          <w:szCs w:val="24"/>
        </w:rPr>
        <w:t>电子</w:t>
      </w:r>
      <w:r>
        <w:rPr>
          <w:rFonts w:hint="eastAsia" w:ascii="楷体" w:hAnsi="楷体" w:eastAsia="楷体" w:cs="楷体"/>
          <w:b w:val="0"/>
          <w:bCs/>
          <w:color w:val="auto"/>
          <w:sz w:val="24"/>
          <w:szCs w:val="24"/>
          <w:lang w:eastAsia="zh-CN"/>
        </w:rPr>
        <w:t>证书、</w:t>
      </w:r>
      <w:r>
        <w:rPr>
          <w:rFonts w:hint="eastAsia" w:ascii="楷体" w:hAnsi="楷体" w:eastAsia="楷体" w:cs="楷体"/>
          <w:b w:val="0"/>
          <w:bCs/>
          <w:color w:val="auto"/>
          <w:sz w:val="24"/>
          <w:szCs w:val="24"/>
        </w:rPr>
        <w:t>证照与纸质</w:t>
      </w:r>
      <w:r>
        <w:rPr>
          <w:rFonts w:hint="eastAsia" w:ascii="楷体" w:hAnsi="楷体" w:eastAsia="楷体" w:cs="楷体"/>
          <w:b w:val="0"/>
          <w:bCs/>
          <w:color w:val="auto"/>
          <w:sz w:val="24"/>
          <w:szCs w:val="24"/>
          <w:lang w:eastAsia="zh-CN"/>
        </w:rPr>
        <w:t>证书、</w:t>
      </w:r>
      <w:r>
        <w:rPr>
          <w:rFonts w:hint="eastAsia" w:ascii="楷体" w:hAnsi="楷体" w:eastAsia="楷体" w:cs="楷体"/>
          <w:b w:val="0"/>
          <w:bCs/>
          <w:color w:val="auto"/>
          <w:sz w:val="24"/>
          <w:szCs w:val="24"/>
        </w:rPr>
        <w:t>证照具有同等法律效力。</w:t>
      </w:r>
      <w:r>
        <w:rPr>
          <w:rFonts w:hint="eastAsia" w:ascii="楷体" w:hAnsi="楷体" w:eastAsia="楷体" w:cs="楷体"/>
          <w:b w:val="0"/>
          <w:bCs/>
          <w:color w:val="auto"/>
          <w:sz w:val="24"/>
          <w:szCs w:val="24"/>
          <w:lang w:eastAsia="zh-CN"/>
        </w:rPr>
        <w:t>有关人员可在相关网站（平台）下载、查看或打印其相关</w:t>
      </w:r>
      <w:r>
        <w:rPr>
          <w:rFonts w:hint="eastAsia" w:ascii="楷体" w:hAnsi="楷体" w:eastAsia="楷体" w:cs="楷体"/>
          <w:b w:val="0"/>
          <w:bCs/>
          <w:color w:val="auto"/>
          <w:sz w:val="24"/>
          <w:szCs w:val="24"/>
        </w:rPr>
        <w:t>电子</w:t>
      </w:r>
      <w:r>
        <w:rPr>
          <w:rFonts w:hint="eastAsia" w:ascii="楷体" w:hAnsi="楷体" w:eastAsia="楷体" w:cs="楷体"/>
          <w:b w:val="0"/>
          <w:bCs/>
          <w:color w:val="auto"/>
          <w:sz w:val="24"/>
          <w:szCs w:val="24"/>
          <w:lang w:eastAsia="zh-CN"/>
        </w:rPr>
        <w:t>证书、</w:t>
      </w:r>
      <w:r>
        <w:rPr>
          <w:rFonts w:hint="eastAsia" w:ascii="楷体" w:hAnsi="楷体" w:eastAsia="楷体" w:cs="楷体"/>
          <w:b w:val="0"/>
          <w:bCs/>
          <w:color w:val="auto"/>
          <w:sz w:val="24"/>
          <w:szCs w:val="24"/>
        </w:rPr>
        <w:t>证照</w:t>
      </w:r>
      <w:r>
        <w:rPr>
          <w:rFonts w:hint="eastAsia" w:ascii="楷体" w:hAnsi="楷体" w:eastAsia="楷体" w:cs="楷体"/>
          <w:b w:val="0"/>
          <w:bCs/>
          <w:color w:val="auto"/>
          <w:sz w:val="24"/>
          <w:szCs w:val="24"/>
          <w:lang w:eastAsia="zh-CN"/>
        </w:rPr>
        <w:t>，并可在相关网站（平台）或通过扫描电子证书、证照上的二维码对其信息真伪进行验证。</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color w:val="auto"/>
          <w:sz w:val="24"/>
          <w:szCs w:val="24"/>
        </w:rPr>
      </w:pPr>
      <w:r>
        <w:rPr>
          <w:rFonts w:hint="eastAsia" w:ascii="楷体" w:hAnsi="楷体" w:eastAsia="楷体" w:cs="楷体"/>
          <w:b w:val="0"/>
          <w:bCs/>
          <w:color w:val="auto"/>
          <w:sz w:val="24"/>
          <w:szCs w:val="24"/>
          <w:lang w:val="en-US" w:eastAsia="zh-CN"/>
        </w:rPr>
        <w:t>8</w:t>
      </w:r>
      <w:r>
        <w:rPr>
          <w:rFonts w:hint="eastAsia" w:ascii="楷体" w:hAnsi="楷体" w:eastAsia="楷体" w:cs="楷体"/>
          <w:b w:val="0"/>
          <w:bCs/>
          <w:color w:val="auto"/>
          <w:sz w:val="24"/>
          <w:szCs w:val="24"/>
        </w:rPr>
        <w:t>.1</w:t>
      </w:r>
      <w:r>
        <w:rPr>
          <w:rFonts w:hint="eastAsia" w:ascii="楷体" w:hAnsi="楷体" w:eastAsia="楷体" w:cs="楷体"/>
          <w:b w:val="0"/>
          <w:bCs/>
          <w:color w:val="auto"/>
          <w:sz w:val="24"/>
          <w:szCs w:val="24"/>
          <w:lang w:val="en-US" w:eastAsia="zh-CN"/>
        </w:rPr>
        <w:t>3</w:t>
      </w:r>
      <w:r>
        <w:rPr>
          <w:rFonts w:hint="eastAsia" w:ascii="楷体" w:hAnsi="楷体" w:eastAsia="楷体" w:cs="楷体"/>
          <w:b w:val="0"/>
          <w:bCs/>
          <w:color w:val="auto"/>
          <w:sz w:val="24"/>
          <w:szCs w:val="24"/>
        </w:rPr>
        <w:t xml:space="preserve"> </w:t>
      </w:r>
      <w:r>
        <w:rPr>
          <w:rFonts w:hint="eastAsia" w:ascii="楷体" w:hAnsi="楷体" w:eastAsia="楷体" w:cs="楷体"/>
          <w:b w:val="0"/>
          <w:bCs/>
          <w:color w:val="auto"/>
          <w:sz w:val="24"/>
          <w:szCs w:val="24"/>
          <w:lang w:eastAsia="zh-CN"/>
        </w:rPr>
        <w:t>本招标文件所指</w:t>
      </w:r>
      <w:r>
        <w:rPr>
          <w:rFonts w:hint="eastAsia" w:ascii="楷体" w:hAnsi="楷体" w:eastAsia="楷体" w:cs="楷体"/>
          <w:b w:val="0"/>
          <w:bCs/>
          <w:color w:val="auto"/>
          <w:kern w:val="0"/>
          <w:sz w:val="24"/>
          <w:szCs w:val="24"/>
        </w:rPr>
        <w:t>电子招标投标交易活动</w:t>
      </w:r>
      <w:r>
        <w:rPr>
          <w:rFonts w:hint="eastAsia" w:ascii="楷体" w:hAnsi="楷体" w:eastAsia="楷体" w:cs="楷体"/>
          <w:b w:val="0"/>
          <w:bCs/>
          <w:color w:val="auto"/>
          <w:kern w:val="0"/>
          <w:sz w:val="24"/>
          <w:szCs w:val="24"/>
          <w:lang w:eastAsia="zh-CN"/>
        </w:rPr>
        <w:t>，</w:t>
      </w:r>
      <w:r>
        <w:rPr>
          <w:rFonts w:hint="eastAsia" w:ascii="楷体" w:hAnsi="楷体" w:eastAsia="楷体" w:cs="楷体"/>
          <w:b w:val="0"/>
          <w:bCs/>
          <w:color w:val="auto"/>
          <w:kern w:val="0"/>
          <w:sz w:val="24"/>
          <w:szCs w:val="24"/>
        </w:rPr>
        <w:t>包括：招标申请</w:t>
      </w:r>
      <w:r>
        <w:rPr>
          <w:rFonts w:hint="eastAsia" w:ascii="楷体" w:hAnsi="楷体" w:eastAsia="楷体" w:cs="楷体"/>
          <w:b w:val="0"/>
          <w:bCs/>
          <w:color w:val="auto"/>
          <w:kern w:val="0"/>
          <w:sz w:val="24"/>
          <w:szCs w:val="24"/>
          <w:lang w:eastAsia="zh-CN"/>
        </w:rPr>
        <w:t>{通过广东政务服务网（如：阳江市住房和城乡建设局）网上服务窗口办理}</w:t>
      </w:r>
      <w:r>
        <w:rPr>
          <w:rFonts w:hint="eastAsia" w:ascii="楷体" w:hAnsi="楷体" w:eastAsia="楷体" w:cs="楷体"/>
          <w:b w:val="0"/>
          <w:bCs/>
          <w:color w:val="auto"/>
          <w:kern w:val="0"/>
          <w:sz w:val="24"/>
          <w:szCs w:val="24"/>
        </w:rPr>
        <w:t>、发布招标公告；接受投标申请人网上下载招标资料（含招标公告、招标文件等）；网上</w:t>
      </w:r>
      <w:r>
        <w:rPr>
          <w:rFonts w:hint="eastAsia" w:ascii="楷体" w:hAnsi="楷体" w:eastAsia="楷体" w:cs="楷体"/>
          <w:b w:val="0"/>
          <w:bCs/>
          <w:color w:val="auto"/>
          <w:kern w:val="0"/>
          <w:sz w:val="24"/>
          <w:szCs w:val="24"/>
          <w:lang w:eastAsia="zh-CN"/>
        </w:rPr>
        <w:t>澄清、</w:t>
      </w:r>
      <w:r>
        <w:rPr>
          <w:rFonts w:hint="eastAsia" w:ascii="楷体" w:hAnsi="楷体" w:eastAsia="楷体" w:cs="楷体"/>
          <w:b w:val="0"/>
          <w:bCs/>
          <w:color w:val="auto"/>
          <w:kern w:val="0"/>
          <w:sz w:val="24"/>
          <w:szCs w:val="24"/>
        </w:rPr>
        <w:t>质疑答疑；网上投标；抽取评委；在电子招标投标系统进行开标、评标（含远程评标）、定标；中标</w:t>
      </w:r>
      <w:r>
        <w:rPr>
          <w:rFonts w:hint="eastAsia" w:ascii="楷体" w:hAnsi="楷体" w:eastAsia="楷体" w:cs="楷体"/>
          <w:b w:val="0"/>
          <w:bCs/>
          <w:color w:val="auto"/>
          <w:kern w:val="0"/>
          <w:sz w:val="24"/>
          <w:szCs w:val="24"/>
          <w:lang w:eastAsia="zh-CN"/>
        </w:rPr>
        <w:t>候选人</w:t>
      </w:r>
      <w:r>
        <w:rPr>
          <w:rFonts w:hint="eastAsia" w:ascii="楷体" w:hAnsi="楷体" w:eastAsia="楷体" w:cs="楷体"/>
          <w:b w:val="0"/>
          <w:bCs/>
          <w:color w:val="auto"/>
          <w:kern w:val="0"/>
          <w:sz w:val="24"/>
          <w:szCs w:val="24"/>
        </w:rPr>
        <w:t>公示；确定中标人</w:t>
      </w:r>
      <w:r>
        <w:rPr>
          <w:rFonts w:hint="eastAsia" w:ascii="楷体" w:hAnsi="楷体" w:eastAsia="楷体" w:cs="楷体"/>
          <w:b w:val="0"/>
          <w:bCs/>
          <w:color w:val="auto"/>
          <w:kern w:val="0"/>
          <w:sz w:val="24"/>
          <w:szCs w:val="24"/>
          <w:lang w:eastAsia="zh-CN"/>
        </w:rPr>
        <w:t>；发放中标通知书；中标结果公示；签订电子承包合同；</w:t>
      </w:r>
      <w:r>
        <w:rPr>
          <w:rFonts w:hint="eastAsia" w:ascii="楷体" w:hAnsi="楷体" w:eastAsia="楷体" w:cs="楷体"/>
          <w:b w:val="0"/>
          <w:bCs/>
          <w:color w:val="auto"/>
          <w:sz w:val="24"/>
          <w:szCs w:val="24"/>
          <w:u w:val="none"/>
        </w:rPr>
        <w:t>招标投标情况报告</w:t>
      </w:r>
      <w:r>
        <w:rPr>
          <w:rFonts w:hint="eastAsia" w:ascii="楷体" w:hAnsi="楷体" w:eastAsia="楷体" w:cs="楷体"/>
          <w:b w:val="0"/>
          <w:bCs/>
          <w:color w:val="auto"/>
          <w:sz w:val="24"/>
          <w:szCs w:val="24"/>
          <w:u w:val="none"/>
          <w:lang w:eastAsia="zh-CN"/>
        </w:rPr>
        <w:t>；</w:t>
      </w:r>
      <w:r>
        <w:rPr>
          <w:rFonts w:hint="eastAsia" w:ascii="楷体" w:hAnsi="楷体" w:eastAsia="楷体" w:cs="楷体"/>
          <w:b w:val="0"/>
          <w:bCs/>
          <w:color w:val="auto"/>
          <w:kern w:val="0"/>
          <w:sz w:val="24"/>
          <w:szCs w:val="24"/>
          <w:lang w:eastAsia="zh-CN"/>
        </w:rPr>
        <w:t>异议和投诉</w:t>
      </w:r>
      <w:r>
        <w:rPr>
          <w:rFonts w:hint="eastAsia" w:ascii="楷体" w:hAnsi="楷体" w:eastAsia="楷体" w:cs="楷体"/>
          <w:b w:val="0"/>
          <w:bCs/>
          <w:color w:val="auto"/>
          <w:kern w:val="0"/>
          <w:sz w:val="24"/>
          <w:szCs w:val="24"/>
        </w:rPr>
        <w:t>等。</w:t>
      </w:r>
      <w:r>
        <w:rPr>
          <w:rFonts w:hint="eastAsia" w:ascii="楷体" w:hAnsi="楷体" w:eastAsia="楷体" w:cs="楷体"/>
          <w:b w:val="0"/>
          <w:bCs/>
          <w:color w:val="auto"/>
          <w:sz w:val="24"/>
          <w:szCs w:val="24"/>
          <w:lang w:eastAsia="zh-CN"/>
        </w:rPr>
        <w:t>本招标文件所指的招标项目采用</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b w:val="0"/>
          <w:bCs/>
          <w:color w:val="auto"/>
          <w:sz w:val="24"/>
          <w:szCs w:val="24"/>
        </w:rPr>
        <w:t>系统</w:t>
      </w:r>
      <w:r>
        <w:rPr>
          <w:rFonts w:hint="eastAsia" w:ascii="楷体" w:hAnsi="楷体" w:eastAsia="楷体" w:cs="楷体"/>
          <w:b w:val="0"/>
          <w:bCs/>
          <w:color w:val="auto"/>
          <w:sz w:val="24"/>
          <w:szCs w:val="24"/>
          <w:lang w:eastAsia="zh-CN"/>
        </w:rPr>
        <w:t>全流程电子开标评标定标方式。</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color w:val="auto"/>
          <w:sz w:val="24"/>
          <w:szCs w:val="24"/>
        </w:rPr>
      </w:pPr>
      <w:r>
        <w:rPr>
          <w:rFonts w:hint="eastAsia" w:ascii="楷体" w:hAnsi="楷体" w:eastAsia="楷体" w:cs="楷体"/>
          <w:b w:val="0"/>
          <w:bCs/>
          <w:color w:val="auto"/>
          <w:sz w:val="24"/>
          <w:szCs w:val="24"/>
          <w:lang w:val="en-US" w:eastAsia="zh-CN"/>
        </w:rPr>
        <w:t>8</w:t>
      </w:r>
      <w:r>
        <w:rPr>
          <w:rFonts w:hint="eastAsia" w:ascii="楷体" w:hAnsi="楷体" w:eastAsia="楷体" w:cs="楷体"/>
          <w:b w:val="0"/>
          <w:bCs/>
          <w:color w:val="auto"/>
          <w:sz w:val="24"/>
          <w:szCs w:val="24"/>
        </w:rPr>
        <w:t>.1</w:t>
      </w:r>
      <w:r>
        <w:rPr>
          <w:rFonts w:hint="eastAsia" w:ascii="楷体" w:hAnsi="楷体" w:eastAsia="楷体" w:cs="楷体"/>
          <w:b w:val="0"/>
          <w:bCs/>
          <w:color w:val="auto"/>
          <w:sz w:val="24"/>
          <w:szCs w:val="24"/>
          <w:lang w:val="en-US" w:eastAsia="zh-CN"/>
        </w:rPr>
        <w:t>4</w:t>
      </w:r>
      <w:r>
        <w:rPr>
          <w:rFonts w:hint="eastAsia" w:ascii="楷体" w:hAnsi="楷体" w:eastAsia="楷体" w:cs="楷体"/>
          <w:b w:val="0"/>
          <w:bCs/>
          <w:color w:val="auto"/>
          <w:kern w:val="0"/>
          <w:sz w:val="24"/>
          <w:szCs w:val="24"/>
        </w:rPr>
        <w:t>本</w:t>
      </w:r>
      <w:r>
        <w:rPr>
          <w:rFonts w:hint="eastAsia" w:ascii="楷体" w:hAnsi="楷体" w:eastAsia="楷体" w:cs="楷体"/>
          <w:b w:val="0"/>
          <w:bCs/>
          <w:color w:val="auto"/>
          <w:kern w:val="0"/>
          <w:sz w:val="24"/>
          <w:szCs w:val="24"/>
          <w:lang w:eastAsia="zh-CN"/>
        </w:rPr>
        <w:t>招标文件所</w:t>
      </w:r>
      <w:r>
        <w:rPr>
          <w:rFonts w:hint="eastAsia" w:ascii="楷体" w:hAnsi="楷体" w:eastAsia="楷体" w:cs="楷体"/>
          <w:b w:val="0"/>
          <w:bCs/>
          <w:color w:val="auto"/>
          <w:kern w:val="0"/>
          <w:sz w:val="24"/>
          <w:szCs w:val="24"/>
        </w:rPr>
        <w:t>称远程异地评标活动，是指以数据电文形式，依托电子交易系统通过远程调度、视频语音实时交互等方式，评标委员会成员在两个及以上不同电子评标场所对同一工程建设项目进行评标的活动。</w:t>
      </w:r>
    </w:p>
    <w:p>
      <w:pPr>
        <w:keepNext w:val="0"/>
        <w:keepLines w:val="0"/>
        <w:pageBreakBefore w:val="0"/>
        <w:widowControl/>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val="0"/>
          <w:color w:val="auto"/>
          <w:sz w:val="24"/>
          <w:szCs w:val="24"/>
          <w:lang w:eastAsia="zh-CN"/>
        </w:rPr>
      </w:pPr>
      <w:r>
        <w:rPr>
          <w:rFonts w:hint="eastAsia" w:ascii="楷体" w:hAnsi="楷体" w:eastAsia="楷体" w:cs="楷体"/>
          <w:b/>
          <w:bCs w:val="0"/>
          <w:color w:val="auto"/>
          <w:sz w:val="24"/>
          <w:szCs w:val="24"/>
          <w:lang w:val="en-US" w:eastAsia="zh-CN"/>
        </w:rPr>
        <w:t>8</w:t>
      </w:r>
      <w:r>
        <w:rPr>
          <w:rFonts w:hint="eastAsia" w:ascii="楷体" w:hAnsi="楷体" w:eastAsia="楷体" w:cs="楷体"/>
          <w:b/>
          <w:bCs w:val="0"/>
          <w:color w:val="auto"/>
          <w:sz w:val="24"/>
          <w:szCs w:val="24"/>
        </w:rPr>
        <w:t>.1</w:t>
      </w:r>
      <w:r>
        <w:rPr>
          <w:rFonts w:hint="eastAsia" w:ascii="楷体" w:hAnsi="楷体" w:eastAsia="楷体" w:cs="楷体"/>
          <w:b/>
          <w:bCs w:val="0"/>
          <w:color w:val="auto"/>
          <w:sz w:val="24"/>
          <w:szCs w:val="24"/>
          <w:lang w:val="en-US" w:eastAsia="zh-CN"/>
        </w:rPr>
        <w:t xml:space="preserve">5 </w:t>
      </w:r>
      <w:r>
        <w:rPr>
          <w:rFonts w:hint="eastAsia" w:ascii="楷体" w:hAnsi="楷体" w:eastAsia="楷体" w:cs="楷体"/>
          <w:b/>
          <w:bCs w:val="0"/>
          <w:color w:val="auto"/>
          <w:kern w:val="0"/>
          <w:sz w:val="24"/>
          <w:szCs w:val="24"/>
        </w:rPr>
        <w:t>远程异地评标活动场所分为主场和副场。招标人</w:t>
      </w:r>
      <w:r>
        <w:rPr>
          <w:rFonts w:hint="eastAsia" w:ascii="楷体" w:hAnsi="楷体" w:eastAsia="楷体" w:cs="楷体"/>
          <w:b/>
          <w:bCs w:val="0"/>
          <w:color w:val="auto"/>
          <w:kern w:val="0"/>
          <w:sz w:val="24"/>
          <w:szCs w:val="24"/>
          <w:lang w:eastAsia="zh-CN"/>
        </w:rPr>
        <w:t>应当</w:t>
      </w:r>
      <w:r>
        <w:rPr>
          <w:rFonts w:hint="eastAsia" w:ascii="楷体" w:hAnsi="楷体" w:eastAsia="楷体" w:cs="楷体"/>
          <w:b/>
          <w:bCs w:val="0"/>
          <w:color w:val="auto"/>
          <w:kern w:val="0"/>
          <w:sz w:val="24"/>
          <w:szCs w:val="24"/>
        </w:rPr>
        <w:t>选择</w:t>
      </w:r>
      <w:r>
        <w:rPr>
          <w:rFonts w:hint="eastAsia" w:ascii="楷体" w:hAnsi="楷体" w:eastAsia="楷体" w:cs="楷体"/>
          <w:b/>
          <w:bCs w:val="0"/>
          <w:color w:val="auto"/>
          <w:kern w:val="0"/>
          <w:sz w:val="24"/>
          <w:szCs w:val="24"/>
          <w:lang w:eastAsia="zh-CN"/>
        </w:rPr>
        <w:t>阳江市公共资源交易中心</w:t>
      </w:r>
      <w:r>
        <w:rPr>
          <w:rFonts w:hint="eastAsia" w:ascii="楷体" w:hAnsi="楷体" w:eastAsia="楷体" w:cs="楷体"/>
          <w:b/>
          <w:bCs w:val="0"/>
          <w:color w:val="auto"/>
          <w:kern w:val="0"/>
          <w:sz w:val="24"/>
          <w:szCs w:val="24"/>
        </w:rPr>
        <w:t>的</w:t>
      </w:r>
      <w:r>
        <w:rPr>
          <w:rFonts w:hint="eastAsia" w:ascii="楷体" w:hAnsi="楷体" w:eastAsia="楷体" w:cs="楷体"/>
          <w:b/>
          <w:bCs w:val="0"/>
          <w:color w:val="auto"/>
          <w:kern w:val="0"/>
          <w:sz w:val="24"/>
          <w:szCs w:val="24"/>
          <w:lang w:eastAsia="zh-CN"/>
        </w:rPr>
        <w:t>评标</w:t>
      </w:r>
      <w:r>
        <w:rPr>
          <w:rFonts w:hint="eastAsia" w:ascii="楷体" w:hAnsi="楷体" w:eastAsia="楷体" w:cs="楷体"/>
          <w:b/>
          <w:bCs w:val="0"/>
          <w:color w:val="auto"/>
          <w:kern w:val="0"/>
          <w:sz w:val="24"/>
          <w:szCs w:val="24"/>
        </w:rPr>
        <w:t>场所为主场，主场以外的</w:t>
      </w:r>
      <w:r>
        <w:rPr>
          <w:rFonts w:hint="eastAsia" w:ascii="楷体" w:hAnsi="楷体" w:eastAsia="楷体" w:cs="楷体"/>
          <w:b/>
          <w:bCs w:val="0"/>
          <w:color w:val="auto"/>
          <w:kern w:val="0"/>
          <w:sz w:val="24"/>
          <w:szCs w:val="24"/>
          <w:lang w:eastAsia="zh-CN"/>
        </w:rPr>
        <w:t>省内、省外</w:t>
      </w:r>
      <w:r>
        <w:rPr>
          <w:rFonts w:hint="eastAsia" w:ascii="楷体" w:hAnsi="楷体" w:eastAsia="楷体" w:cs="楷体"/>
          <w:b/>
          <w:bCs w:val="0"/>
          <w:color w:val="auto"/>
          <w:kern w:val="0"/>
          <w:sz w:val="24"/>
          <w:szCs w:val="24"/>
        </w:rPr>
        <w:t>其他交易评标场所为副场。副场由招标人</w:t>
      </w:r>
      <w:r>
        <w:rPr>
          <w:rFonts w:hint="eastAsia" w:ascii="楷体" w:hAnsi="楷体" w:eastAsia="楷体" w:cs="楷体"/>
          <w:b/>
          <w:bCs w:val="0"/>
          <w:color w:val="auto"/>
          <w:kern w:val="0"/>
          <w:sz w:val="24"/>
          <w:szCs w:val="24"/>
          <w:lang w:eastAsia="zh-CN"/>
        </w:rPr>
        <w:t>按规定从阳江市公共资源交易中心已与签订</w:t>
      </w:r>
      <w:r>
        <w:rPr>
          <w:rFonts w:hint="eastAsia" w:ascii="楷体" w:hAnsi="楷体" w:eastAsia="楷体" w:cs="楷体"/>
          <w:b/>
          <w:bCs w:val="0"/>
          <w:color w:val="auto"/>
          <w:kern w:val="0"/>
          <w:sz w:val="24"/>
          <w:szCs w:val="24"/>
        </w:rPr>
        <w:t>远程异地评标</w:t>
      </w:r>
      <w:r>
        <w:rPr>
          <w:rFonts w:hint="eastAsia" w:ascii="楷体" w:hAnsi="楷体" w:eastAsia="楷体" w:cs="楷体"/>
          <w:b/>
          <w:bCs w:val="0"/>
          <w:color w:val="auto"/>
          <w:kern w:val="0"/>
          <w:sz w:val="24"/>
          <w:szCs w:val="24"/>
          <w:lang w:eastAsia="zh-CN"/>
        </w:rPr>
        <w:t>协议的其他公共资源交易中心中</w:t>
      </w:r>
      <w:r>
        <w:rPr>
          <w:rFonts w:hint="eastAsia" w:ascii="楷体" w:hAnsi="楷体" w:eastAsia="楷体" w:cs="楷体"/>
          <w:b/>
          <w:bCs w:val="0"/>
          <w:color w:val="auto"/>
          <w:kern w:val="0"/>
          <w:sz w:val="24"/>
          <w:szCs w:val="24"/>
        </w:rPr>
        <w:t>确定。</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lang w:eastAsia="zh-CN"/>
        </w:rPr>
      </w:pPr>
      <w:r>
        <w:rPr>
          <w:rFonts w:hint="eastAsia" w:ascii="楷体" w:hAnsi="楷体" w:eastAsia="楷体" w:cs="楷体"/>
          <w:b/>
          <w:bCs/>
          <w:color w:val="auto"/>
          <w:sz w:val="28"/>
          <w:szCs w:val="28"/>
        </w:rPr>
        <w:t>（二）</w:t>
      </w:r>
      <w:r>
        <w:rPr>
          <w:rFonts w:hint="eastAsia" w:ascii="楷体" w:hAnsi="楷体" w:eastAsia="楷体" w:cs="楷体"/>
          <w:b/>
          <w:bCs/>
          <w:color w:val="auto"/>
          <w:sz w:val="28"/>
          <w:szCs w:val="28"/>
          <w:lang w:eastAsia="zh-CN"/>
        </w:rPr>
        <w:t>投标否决</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lang w:val="en-US" w:eastAsia="zh-CN"/>
        </w:rPr>
        <w:t>9.</w:t>
      </w:r>
      <w:r>
        <w:rPr>
          <w:rFonts w:hint="eastAsia" w:ascii="楷体" w:hAnsi="楷体" w:eastAsia="楷体" w:cs="楷体"/>
          <w:b/>
          <w:bCs/>
          <w:color w:val="auto"/>
          <w:sz w:val="24"/>
        </w:rPr>
        <w:t xml:space="preserve"> 否决投标条款</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lang w:val="en-US" w:eastAsia="zh-CN"/>
        </w:rPr>
        <w:t>9</w:t>
      </w:r>
      <w:r>
        <w:rPr>
          <w:rFonts w:hint="eastAsia" w:ascii="楷体" w:hAnsi="楷体" w:eastAsia="楷体" w:cs="楷体"/>
          <w:b/>
          <w:bCs/>
          <w:color w:val="auto"/>
          <w:sz w:val="24"/>
        </w:rPr>
        <w:t>.</w:t>
      </w:r>
      <w:r>
        <w:rPr>
          <w:rFonts w:hint="eastAsia" w:ascii="楷体" w:hAnsi="楷体" w:eastAsia="楷体" w:cs="楷体"/>
          <w:b/>
          <w:bCs/>
          <w:color w:val="auto"/>
          <w:sz w:val="24"/>
          <w:lang w:val="en-US" w:eastAsia="zh-CN"/>
        </w:rPr>
        <w:t>1</w:t>
      </w:r>
      <w:r>
        <w:rPr>
          <w:rFonts w:hint="eastAsia" w:ascii="楷体" w:hAnsi="楷体" w:eastAsia="楷体" w:cs="楷体"/>
          <w:b/>
          <w:bCs/>
          <w:color w:val="auto"/>
          <w:sz w:val="24"/>
        </w:rPr>
        <w:t xml:space="preserve">  开标时，投标人有下列情形之一的，其投标文件视为无效投标文件，不得进入资格后审和评标：</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color w:val="auto"/>
          <w:sz w:val="24"/>
        </w:rPr>
        <w:t>（1）投标人的电子投标文件逾期上传或者未上传送达指定交易平台</w:t>
      </w:r>
      <w:r>
        <w:rPr>
          <w:rFonts w:hint="eastAsia" w:ascii="楷体" w:hAnsi="楷体" w:eastAsia="楷体" w:cs="楷体"/>
          <w:color w:val="auto"/>
          <w:sz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color w:val="auto"/>
          <w:sz w:val="24"/>
        </w:rPr>
        <w:t>（2）投标人未能按照本招标文件要求提交投标保证金及其相关手续</w:t>
      </w:r>
      <w:r>
        <w:rPr>
          <w:rFonts w:hint="eastAsia" w:ascii="楷体" w:hAnsi="楷体" w:eastAsia="楷体" w:cs="楷体"/>
          <w:color w:val="auto"/>
          <w:sz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（3）投标人的电子投标文件无法解密或无法打开</w:t>
      </w:r>
      <w:r>
        <w:rPr>
          <w:rFonts w:hint="eastAsia" w:ascii="楷体" w:hAnsi="楷体" w:eastAsia="楷体" w:cs="楷体"/>
          <w:color w:val="auto"/>
          <w:sz w:val="24"/>
          <w:lang w:eastAsia="zh-CN"/>
        </w:rPr>
        <w:t>。</w:t>
      </w:r>
      <w:r>
        <w:rPr>
          <w:rFonts w:hint="eastAsia" w:ascii="楷体" w:hAnsi="楷体" w:eastAsia="楷体" w:cs="楷体"/>
          <w:color w:val="auto"/>
          <w:sz w:val="24"/>
        </w:rPr>
        <w:t xml:space="preserve"> </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color w:val="auto"/>
          <w:sz w:val="24"/>
        </w:rPr>
        <w:t>（4）投标人上传递交的电子投标文件不符合招标文件要求</w:t>
      </w:r>
      <w:r>
        <w:rPr>
          <w:rFonts w:hint="eastAsia" w:ascii="楷体" w:hAnsi="楷体" w:eastAsia="楷体" w:cs="楷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color w:val="auto"/>
          <w:sz w:val="24"/>
        </w:rPr>
        <w:t>（5）投标人的投标报价低于成本警示价或超过投标报价上限</w:t>
      </w:r>
      <w:r>
        <w:rPr>
          <w:rFonts w:hint="eastAsia" w:ascii="楷体" w:hAnsi="楷体" w:eastAsia="楷体" w:cs="楷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lang w:val="en-US" w:eastAsia="zh-CN"/>
        </w:rPr>
      </w:pPr>
      <w:r>
        <w:rPr>
          <w:rFonts w:hint="eastAsia" w:ascii="楷体" w:hAnsi="楷体" w:eastAsia="楷体" w:cs="楷体"/>
          <w:b/>
          <w:bCs/>
          <w:color w:val="auto"/>
          <w:sz w:val="24"/>
          <w:lang w:val="en-US" w:eastAsia="zh-CN"/>
        </w:rPr>
        <w:t>（6）投标人的信用等级低于C级或没有信用等级。</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（7）开标现场电子招投标系统没有显示投标人的项目负责人姓名。</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bCs/>
          <w:color w:val="auto"/>
          <w:sz w:val="24"/>
          <w:lang w:val="en-US" w:eastAsia="zh-CN"/>
        </w:rPr>
      </w:pPr>
      <w:r>
        <w:rPr>
          <w:rFonts w:hint="eastAsia" w:ascii="楷体" w:hAnsi="楷体" w:eastAsia="楷体" w:cs="楷体"/>
          <w:color w:val="auto"/>
          <w:sz w:val="24"/>
        </w:rPr>
        <w:t>（</w:t>
      </w:r>
      <w:r>
        <w:rPr>
          <w:rFonts w:hint="eastAsia" w:ascii="楷体" w:hAnsi="楷体" w:eastAsia="楷体" w:cs="楷体"/>
          <w:color w:val="auto"/>
          <w:sz w:val="24"/>
          <w:lang w:val="en-US" w:eastAsia="zh-CN"/>
        </w:rPr>
        <w:t>8</w:t>
      </w:r>
      <w:r>
        <w:rPr>
          <w:rFonts w:hint="eastAsia" w:ascii="楷体" w:hAnsi="楷体" w:eastAsia="楷体" w:cs="楷体"/>
          <w:color w:val="auto"/>
          <w:sz w:val="24"/>
        </w:rPr>
        <w:t>）</w:t>
      </w:r>
      <w:r>
        <w:rPr>
          <w:rFonts w:hint="eastAsia" w:ascii="楷体" w:hAnsi="楷体" w:eastAsia="楷体" w:cs="楷体"/>
          <w:color w:val="auto"/>
          <w:sz w:val="24"/>
          <w:highlight w:val="none"/>
        </w:rPr>
        <w:t>投标文件编制及上传存在</w:t>
      </w:r>
      <w:r>
        <w:rPr>
          <w:rFonts w:hint="eastAsia" w:ascii="楷体" w:hAnsi="楷体" w:eastAsia="楷体" w:cs="楷体"/>
          <w:color w:val="auto"/>
          <w:sz w:val="24"/>
          <w:highlight w:val="none"/>
          <w:lang w:eastAsia="zh-CN"/>
        </w:rPr>
        <w:t>有与不同投标人</w:t>
      </w:r>
      <w:r>
        <w:rPr>
          <w:rFonts w:hint="eastAsia" w:ascii="楷体" w:hAnsi="楷体" w:eastAsia="楷体" w:cs="楷体"/>
          <w:color w:val="auto"/>
          <w:sz w:val="24"/>
          <w:highlight w:val="none"/>
        </w:rPr>
        <w:t>同一网卡地址、硬盘序列号、软件序列号或投标文件异常一致（通过交易中心计算机编制或上传的除外）</w:t>
      </w:r>
      <w:r>
        <w:rPr>
          <w:rFonts w:hint="eastAsia" w:ascii="楷体" w:hAnsi="楷体" w:eastAsia="楷体" w:cs="楷体"/>
          <w:color w:val="auto"/>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lang w:val="en-US" w:eastAsia="zh-CN"/>
        </w:rPr>
        <w:t>9</w:t>
      </w:r>
      <w:r>
        <w:rPr>
          <w:rFonts w:hint="eastAsia" w:ascii="楷体" w:hAnsi="楷体" w:eastAsia="楷体" w:cs="楷体"/>
          <w:b/>
          <w:bCs/>
          <w:color w:val="auto"/>
          <w:sz w:val="24"/>
        </w:rPr>
        <w:t>.</w:t>
      </w:r>
      <w:r>
        <w:rPr>
          <w:rFonts w:hint="eastAsia" w:ascii="楷体" w:hAnsi="楷体" w:eastAsia="楷体" w:cs="楷体"/>
          <w:b/>
          <w:bCs/>
          <w:color w:val="auto"/>
          <w:sz w:val="24"/>
          <w:lang w:val="en-US" w:eastAsia="zh-CN"/>
        </w:rPr>
        <w:t>2</w:t>
      </w:r>
      <w:r>
        <w:rPr>
          <w:rFonts w:hint="eastAsia" w:ascii="楷体" w:hAnsi="楷体" w:eastAsia="楷体" w:cs="楷体"/>
          <w:b/>
          <w:bCs/>
          <w:color w:val="auto"/>
          <w:sz w:val="24"/>
        </w:rPr>
        <w:t xml:space="preserve"> 经现场确认，投标人有下列情形之一，一律按照</w:t>
      </w:r>
      <w:r>
        <w:rPr>
          <w:rFonts w:hint="eastAsia" w:ascii="楷体" w:hAnsi="楷体" w:eastAsia="楷体" w:cs="楷体"/>
          <w:b/>
          <w:bCs/>
          <w:color w:val="auto"/>
          <w:sz w:val="24"/>
          <w:lang w:eastAsia="zh-CN"/>
        </w:rPr>
        <w:t>无</w:t>
      </w:r>
      <w:r>
        <w:rPr>
          <w:rFonts w:hint="eastAsia" w:ascii="楷体" w:hAnsi="楷体" w:eastAsia="楷体" w:cs="楷体"/>
          <w:b/>
          <w:bCs/>
          <w:color w:val="auto"/>
          <w:sz w:val="24"/>
        </w:rPr>
        <w:t>提交投标保证金处理，视为投标人自动放弃投标资格：</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contextualSpacing/>
        <w:jc w:val="both"/>
        <w:textAlignment w:val="auto"/>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rPr>
        <w:t>（1）投标人的投标现金保证金不是从本企业银行基本账户转入或投标人的投标</w:t>
      </w:r>
      <w:r>
        <w:rPr>
          <w:rFonts w:hint="eastAsia" w:ascii="楷体" w:hAnsi="楷体" w:eastAsia="楷体" w:cs="楷体"/>
          <w:color w:val="auto"/>
          <w:kern w:val="0"/>
          <w:sz w:val="24"/>
          <w:szCs w:val="32"/>
          <w:highlight w:val="none"/>
        </w:rPr>
        <w:t>保函（保单）</w:t>
      </w:r>
      <w:r>
        <w:rPr>
          <w:rFonts w:hint="eastAsia" w:ascii="楷体" w:hAnsi="楷体" w:eastAsia="楷体" w:cs="楷体"/>
          <w:color w:val="auto"/>
          <w:sz w:val="24"/>
          <w:highlight w:val="none"/>
        </w:rPr>
        <w:t>费用不是由本企业银行基本账户购买</w:t>
      </w:r>
      <w:r>
        <w:rPr>
          <w:rFonts w:hint="eastAsia" w:ascii="楷体" w:hAnsi="楷体" w:eastAsia="楷体" w:cs="楷体"/>
          <w:color w:val="auto"/>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rPr>
        <w:t>（2）投标人未按照招标文件指定的账户转入投标保证金</w:t>
      </w:r>
      <w:r>
        <w:rPr>
          <w:rFonts w:hint="eastAsia" w:ascii="楷体" w:hAnsi="楷体" w:eastAsia="楷体" w:cs="楷体"/>
          <w:color w:val="auto"/>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lang w:eastAsia="zh-CN"/>
        </w:rPr>
      </w:pPr>
      <w:r>
        <w:rPr>
          <w:rFonts w:hint="eastAsia" w:ascii="楷体" w:hAnsi="楷体" w:eastAsia="楷体" w:cs="楷体"/>
          <w:color w:val="auto"/>
          <w:sz w:val="24"/>
          <w:highlight w:val="none"/>
        </w:rPr>
        <w:t>（3）投标人未按照招标文件规定的金额或时间转入或提交本项目的投标保证金。</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color w:val="auto"/>
          <w:sz w:val="24"/>
          <w:szCs w:val="24"/>
          <w:lang w:val="en-US"/>
        </w:rPr>
      </w:pPr>
      <w:r>
        <w:rPr>
          <w:rFonts w:hint="eastAsia" w:ascii="楷体" w:hAnsi="楷体" w:eastAsia="楷体" w:cs="楷体"/>
          <w:b/>
          <w:color w:val="auto"/>
          <w:sz w:val="24"/>
          <w:szCs w:val="24"/>
          <w:lang w:val="en-US" w:eastAsia="zh-CN"/>
        </w:rPr>
        <w:t xml:space="preserve"> 9</w:t>
      </w:r>
      <w:r>
        <w:rPr>
          <w:rFonts w:hint="eastAsia" w:ascii="楷体" w:hAnsi="楷体" w:eastAsia="楷体" w:cs="楷体"/>
          <w:b/>
          <w:color w:val="auto"/>
          <w:sz w:val="24"/>
          <w:szCs w:val="24"/>
        </w:rPr>
        <w:t>.</w:t>
      </w:r>
      <w:r>
        <w:rPr>
          <w:rFonts w:hint="eastAsia" w:ascii="楷体" w:hAnsi="楷体" w:eastAsia="楷体" w:cs="楷体"/>
          <w:b/>
          <w:color w:val="auto"/>
          <w:sz w:val="24"/>
          <w:szCs w:val="24"/>
          <w:lang w:val="en-US" w:eastAsia="zh-CN"/>
        </w:rPr>
        <w:t xml:space="preserve">3 </w:t>
      </w:r>
      <w:r>
        <w:rPr>
          <w:rFonts w:hint="eastAsia" w:ascii="楷体" w:hAnsi="楷体" w:eastAsia="楷体" w:cs="楷体"/>
          <w:b/>
          <w:color w:val="auto"/>
          <w:sz w:val="24"/>
          <w:szCs w:val="24"/>
        </w:rPr>
        <w:t>经</w:t>
      </w:r>
      <w:r>
        <w:rPr>
          <w:rFonts w:hint="eastAsia" w:ascii="楷体" w:hAnsi="楷体" w:eastAsia="楷体" w:cs="楷体"/>
          <w:b/>
          <w:color w:val="auto"/>
          <w:sz w:val="24"/>
          <w:szCs w:val="24"/>
          <w:lang w:eastAsia="zh-CN"/>
        </w:rPr>
        <w:t>资格后审</w:t>
      </w:r>
      <w:r>
        <w:rPr>
          <w:rFonts w:hint="eastAsia" w:ascii="楷体" w:hAnsi="楷体" w:eastAsia="楷体" w:cs="楷体"/>
          <w:b/>
          <w:color w:val="auto"/>
          <w:sz w:val="24"/>
          <w:szCs w:val="24"/>
        </w:rPr>
        <w:t>委员会确认</w:t>
      </w:r>
      <w:r>
        <w:rPr>
          <w:rFonts w:hint="eastAsia" w:ascii="楷体" w:hAnsi="楷体" w:eastAsia="楷体" w:cs="楷体"/>
          <w:b/>
          <w:color w:val="auto"/>
          <w:sz w:val="24"/>
          <w:szCs w:val="24"/>
          <w:lang w:eastAsia="zh-CN"/>
        </w:rPr>
        <w:t>，下列</w:t>
      </w:r>
      <w:r>
        <w:rPr>
          <w:rFonts w:hint="eastAsia" w:ascii="楷体" w:hAnsi="楷体" w:eastAsia="楷体" w:cs="楷体"/>
          <w:b/>
          <w:bCs w:val="0"/>
          <w:color w:val="auto"/>
          <w:sz w:val="24"/>
          <w:szCs w:val="24"/>
          <w:lang w:eastAsia="zh-CN"/>
        </w:rPr>
        <w:t>资格后审</w:t>
      </w:r>
      <w:r>
        <w:rPr>
          <w:rFonts w:hint="eastAsia" w:ascii="楷体" w:hAnsi="楷体" w:eastAsia="楷体" w:cs="楷体"/>
          <w:b/>
          <w:bCs w:val="0"/>
          <w:color w:val="auto"/>
          <w:sz w:val="24"/>
          <w:szCs w:val="24"/>
        </w:rPr>
        <w:t>文件</w:t>
      </w:r>
      <w:r>
        <w:rPr>
          <w:rFonts w:hint="eastAsia" w:ascii="楷体" w:hAnsi="楷体" w:eastAsia="楷体" w:cs="楷体"/>
          <w:b/>
          <w:bCs w:val="0"/>
          <w:color w:val="auto"/>
          <w:sz w:val="24"/>
          <w:szCs w:val="24"/>
          <w:lang w:eastAsia="zh-CN"/>
        </w:rPr>
        <w:t>评审内容</w:t>
      </w:r>
      <w:r>
        <w:rPr>
          <w:rFonts w:hint="eastAsia" w:ascii="楷体" w:hAnsi="楷体" w:eastAsia="楷体" w:cs="楷体"/>
          <w:b/>
          <w:color w:val="auto"/>
          <w:sz w:val="24"/>
          <w:szCs w:val="24"/>
        </w:rPr>
        <w:t>之一</w:t>
      </w:r>
      <w:r>
        <w:rPr>
          <w:rFonts w:hint="eastAsia" w:ascii="楷体" w:hAnsi="楷体" w:eastAsia="楷体" w:cs="楷体"/>
          <w:b/>
          <w:bCs w:val="0"/>
          <w:color w:val="auto"/>
          <w:sz w:val="24"/>
          <w:szCs w:val="24"/>
          <w:lang w:eastAsia="zh-CN"/>
        </w:rPr>
        <w:t>不符合资格后审必要合格条件标准的（招标人按照</w:t>
      </w:r>
      <w:r>
        <w:rPr>
          <w:rFonts w:hint="eastAsia" w:ascii="楷体" w:hAnsi="楷体" w:eastAsia="楷体" w:cs="楷体"/>
          <w:b/>
          <w:bCs w:val="0"/>
          <w:color w:val="auto"/>
          <w:sz w:val="24"/>
          <w:szCs w:val="24"/>
        </w:rPr>
        <w:t>附件1</w:t>
      </w:r>
      <w:r>
        <w:rPr>
          <w:rFonts w:hint="eastAsia" w:ascii="楷体" w:hAnsi="楷体" w:eastAsia="楷体" w:cs="楷体"/>
          <w:b/>
          <w:bCs w:val="0"/>
          <w:color w:val="auto"/>
          <w:sz w:val="24"/>
          <w:szCs w:val="24"/>
          <w:lang w:eastAsia="zh-CN"/>
        </w:rPr>
        <w:t>要求编制），为</w:t>
      </w:r>
      <w:r>
        <w:rPr>
          <w:rFonts w:hint="eastAsia" w:ascii="楷体" w:hAnsi="楷体" w:eastAsia="楷体" w:cs="楷体"/>
          <w:b/>
          <w:color w:val="auto"/>
          <w:sz w:val="24"/>
          <w:szCs w:val="24"/>
        </w:rPr>
        <w:t>无效投标文件</w:t>
      </w:r>
      <w:r>
        <w:rPr>
          <w:rFonts w:hint="eastAsia" w:ascii="楷体" w:hAnsi="楷体" w:eastAsia="楷体" w:cs="楷体"/>
          <w:b/>
          <w:color w:val="auto"/>
          <w:sz w:val="24"/>
          <w:szCs w:val="24"/>
          <w:lang w:eastAsia="zh-CN"/>
        </w:rPr>
        <w:t>：</w:t>
      </w:r>
      <w:r>
        <w:rPr>
          <w:rFonts w:hint="eastAsia" w:ascii="楷体" w:hAnsi="楷体" w:eastAsia="楷体" w:cs="楷体"/>
          <w:b w:val="0"/>
          <w:bCs/>
          <w:color w:val="auto"/>
          <w:sz w:val="24"/>
          <w:szCs w:val="24"/>
          <w:lang w:eastAsia="zh-CN"/>
        </w:rPr>
        <w:t>（</w:t>
      </w:r>
      <w:r>
        <w:rPr>
          <w:rFonts w:hint="eastAsia" w:ascii="楷体" w:hAnsi="楷体" w:eastAsia="楷体" w:cs="楷体"/>
          <w:b w:val="0"/>
          <w:bCs/>
          <w:color w:val="auto"/>
          <w:sz w:val="24"/>
          <w:szCs w:val="24"/>
          <w:lang w:val="en-US" w:eastAsia="zh-CN"/>
        </w:rPr>
        <w:t>1</w:t>
      </w:r>
      <w:r>
        <w:rPr>
          <w:rFonts w:hint="eastAsia" w:ascii="楷体" w:hAnsi="楷体" w:eastAsia="楷体" w:cs="楷体"/>
          <w:b w:val="0"/>
          <w:bCs/>
          <w:color w:val="auto"/>
          <w:sz w:val="24"/>
          <w:szCs w:val="24"/>
          <w:lang w:eastAsia="zh-CN"/>
        </w:rPr>
        <w:t>）</w:t>
      </w:r>
      <w:r>
        <w:rPr>
          <w:rFonts w:hint="eastAsia" w:ascii="楷体" w:hAnsi="楷体" w:eastAsia="楷体" w:cs="楷体"/>
          <w:color w:val="auto"/>
          <w:kern w:val="2"/>
          <w:sz w:val="24"/>
          <w:szCs w:val="24"/>
          <w:lang w:val="en-US" w:eastAsia="zh-CN" w:bidi="ar"/>
        </w:rPr>
        <w:t>市场准入资格；（2）联合体投标；（3）投标承诺书；（4）项目负责人资格要求；（5）拟派驻招标项目管理机构人员；（6）</w:t>
      </w:r>
      <w:r>
        <w:rPr>
          <w:rFonts w:hint="eastAsia" w:ascii="楷体" w:hAnsi="楷体" w:eastAsia="楷体" w:cs="楷体"/>
          <w:color w:val="auto"/>
          <w:sz w:val="24"/>
          <w:highlight w:val="none"/>
          <w:lang w:bidi="ar"/>
        </w:rPr>
        <w:t>资格后审文件编制要求</w:t>
      </w:r>
      <w:r>
        <w:rPr>
          <w:rFonts w:hint="eastAsia" w:ascii="楷体" w:hAnsi="楷体" w:eastAsia="楷体" w:cs="楷体"/>
          <w:color w:val="auto"/>
          <w:kern w:val="2"/>
          <w:sz w:val="24"/>
          <w:szCs w:val="24"/>
          <w:lang w:val="en-US" w:eastAsia="zh-CN" w:bidi="ar"/>
        </w:rPr>
        <w:t>。</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bCs/>
          <w:color w:val="auto"/>
          <w:sz w:val="24"/>
          <w:lang w:val="en-US" w:eastAsia="zh-CN"/>
        </w:rPr>
        <w:t>9</w:t>
      </w:r>
      <w:r>
        <w:rPr>
          <w:rFonts w:hint="eastAsia" w:ascii="楷体" w:hAnsi="楷体" w:eastAsia="楷体" w:cs="楷体"/>
          <w:b/>
          <w:bCs/>
          <w:color w:val="auto"/>
          <w:sz w:val="24"/>
        </w:rPr>
        <w:t>.4</w:t>
      </w:r>
      <w:r>
        <w:rPr>
          <w:rFonts w:hint="eastAsia" w:ascii="楷体" w:hAnsi="楷体" w:eastAsia="楷体" w:cs="楷体"/>
          <w:b/>
          <w:bCs/>
          <w:color w:val="auto"/>
          <w:sz w:val="24"/>
          <w:lang w:val="en-US" w:eastAsia="zh-CN"/>
        </w:rPr>
        <w:t xml:space="preserve"> </w:t>
      </w:r>
      <w:r>
        <w:rPr>
          <w:rFonts w:hint="eastAsia" w:ascii="楷体" w:hAnsi="楷体" w:eastAsia="楷体" w:cs="楷体"/>
          <w:b/>
          <w:color w:val="auto"/>
          <w:sz w:val="24"/>
        </w:rPr>
        <w:t>技术文件符合性审查，经评标委员会确认有下列情形之一的为无效投标文件：</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val="0"/>
          <w:color w:val="auto"/>
          <w:sz w:val="24"/>
          <w:highlight w:val="none"/>
        </w:rPr>
      </w:pPr>
      <w:r>
        <w:rPr>
          <w:rFonts w:hint="eastAsia" w:ascii="楷体" w:hAnsi="楷体" w:eastAsia="楷体" w:cs="楷体"/>
          <w:b w:val="0"/>
          <w:bCs w:val="0"/>
          <w:color w:val="auto"/>
          <w:sz w:val="24"/>
          <w:highlight w:val="none"/>
        </w:rPr>
        <w:t>(</w:t>
      </w:r>
      <w:r>
        <w:rPr>
          <w:rFonts w:hint="eastAsia" w:ascii="楷体" w:hAnsi="楷体" w:eastAsia="楷体" w:cs="楷体"/>
          <w:b w:val="0"/>
          <w:bCs w:val="0"/>
          <w:color w:val="auto"/>
          <w:sz w:val="24"/>
          <w:highlight w:val="none"/>
          <w:lang w:val="en-US" w:eastAsia="zh-CN"/>
        </w:rPr>
        <w:t>1</w:t>
      </w:r>
      <w:r>
        <w:rPr>
          <w:rFonts w:hint="eastAsia" w:ascii="楷体" w:hAnsi="楷体" w:eastAsia="楷体" w:cs="楷体"/>
          <w:b w:val="0"/>
          <w:bCs w:val="0"/>
          <w:color w:val="auto"/>
          <w:sz w:val="24"/>
          <w:highlight w:val="none"/>
        </w:rPr>
        <w:t xml:space="preserve">) </w:t>
      </w:r>
      <w:r>
        <w:rPr>
          <w:rFonts w:hint="eastAsia" w:ascii="楷体" w:hAnsi="楷体" w:eastAsia="楷体" w:cs="楷体"/>
          <w:b w:val="0"/>
          <w:bCs w:val="0"/>
          <w:snapToGrid w:val="0"/>
          <w:color w:val="auto"/>
          <w:sz w:val="24"/>
          <w:highlight w:val="none"/>
        </w:rPr>
        <w:t>采用暗标方式评审的技术</w:t>
      </w:r>
      <w:r>
        <w:rPr>
          <w:rFonts w:hint="eastAsia" w:ascii="楷体" w:hAnsi="楷体" w:eastAsia="楷体" w:cs="楷体"/>
          <w:b w:val="0"/>
          <w:bCs w:val="0"/>
          <w:color w:val="auto"/>
          <w:sz w:val="24"/>
          <w:highlight w:val="none"/>
        </w:rPr>
        <w:t>文件正本未按照招标文件要求在注明</w:t>
      </w:r>
      <w:r>
        <w:rPr>
          <w:rFonts w:hint="eastAsia" w:ascii="楷体" w:hAnsi="楷体" w:eastAsia="楷体" w:cs="楷体"/>
          <w:b w:val="0"/>
          <w:bCs w:val="0"/>
          <w:color w:val="auto"/>
          <w:sz w:val="24"/>
          <w:highlight w:val="none"/>
          <w:lang w:eastAsia="zh-CN"/>
        </w:rPr>
        <w:t>须</w:t>
      </w:r>
      <w:r>
        <w:rPr>
          <w:rFonts w:hint="eastAsia" w:ascii="楷体" w:hAnsi="楷体" w:eastAsia="楷体" w:cs="楷体"/>
          <w:b w:val="0"/>
          <w:bCs w:val="0"/>
          <w:color w:val="auto"/>
          <w:sz w:val="24"/>
          <w:highlight w:val="none"/>
        </w:rPr>
        <w:t>签章的位置</w:t>
      </w:r>
      <w:r>
        <w:rPr>
          <w:rFonts w:hint="eastAsia" w:ascii="楷体" w:hAnsi="楷体" w:eastAsia="楷体" w:cs="楷体"/>
          <w:b w:val="0"/>
          <w:bCs w:val="0"/>
          <w:color w:val="auto"/>
          <w:sz w:val="24"/>
          <w:highlight w:val="none"/>
          <w:lang w:eastAsia="zh-CN"/>
        </w:rPr>
        <w:t>盖投标人电子印章及未按照要求由规定人</w:t>
      </w:r>
      <w:r>
        <w:rPr>
          <w:rFonts w:hint="eastAsia" w:ascii="楷体" w:hAnsi="楷体" w:eastAsia="楷体" w:cs="楷体"/>
          <w:b w:val="0"/>
          <w:bCs w:val="0"/>
          <w:color w:val="auto"/>
          <w:sz w:val="24"/>
          <w:highlight w:val="none"/>
        </w:rPr>
        <w:t>员电子签名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color w:val="auto"/>
          <w:sz w:val="24"/>
          <w:szCs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snapToGrid w:val="0"/>
          <w:color w:val="auto"/>
          <w:sz w:val="24"/>
          <w:highlight w:val="none"/>
        </w:rPr>
      </w:pP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2</w:t>
      </w:r>
      <w:r>
        <w:rPr>
          <w:rFonts w:hint="eastAsia" w:ascii="楷体" w:hAnsi="楷体" w:eastAsia="楷体" w:cs="楷体"/>
          <w:color w:val="auto"/>
          <w:sz w:val="24"/>
          <w:highlight w:val="none"/>
        </w:rPr>
        <w:t>)</w:t>
      </w:r>
      <w:r>
        <w:rPr>
          <w:rFonts w:hint="eastAsia" w:ascii="楷体" w:hAnsi="楷体" w:eastAsia="楷体" w:cs="楷体"/>
          <w:snapToGrid w:val="0"/>
          <w:color w:val="auto"/>
          <w:sz w:val="24"/>
          <w:highlight w:val="none"/>
        </w:rPr>
        <w:t>采用暗标方式评审的技术</w:t>
      </w:r>
      <w:r>
        <w:rPr>
          <w:rFonts w:hint="eastAsia" w:ascii="楷体" w:hAnsi="楷体" w:eastAsia="楷体" w:cs="楷体"/>
          <w:color w:val="auto"/>
          <w:sz w:val="24"/>
          <w:highlight w:val="none"/>
        </w:rPr>
        <w:t>文件副本中</w:t>
      </w:r>
      <w:r>
        <w:rPr>
          <w:rFonts w:hint="eastAsia" w:ascii="楷体" w:hAnsi="楷体" w:eastAsia="楷体" w:cs="楷体"/>
          <w:snapToGrid w:val="0"/>
          <w:color w:val="auto"/>
          <w:sz w:val="24"/>
          <w:highlight w:val="none"/>
        </w:rPr>
        <w:t>均不得加盖投标人电子印章、</w:t>
      </w:r>
      <w:r>
        <w:rPr>
          <w:rFonts w:hint="eastAsia" w:ascii="楷体" w:hAnsi="楷体" w:eastAsia="楷体" w:cs="楷体"/>
          <w:b w:val="0"/>
          <w:bCs w:val="0"/>
          <w:color w:val="auto"/>
          <w:sz w:val="24"/>
          <w:highlight w:val="none"/>
          <w:lang w:eastAsia="zh-CN"/>
        </w:rPr>
        <w:t>有关人</w:t>
      </w:r>
      <w:r>
        <w:rPr>
          <w:rFonts w:hint="eastAsia" w:ascii="楷体" w:hAnsi="楷体" w:eastAsia="楷体" w:cs="楷体"/>
          <w:b w:val="0"/>
          <w:bCs w:val="0"/>
          <w:color w:val="auto"/>
          <w:sz w:val="24"/>
          <w:highlight w:val="none"/>
        </w:rPr>
        <w:t>员电子签名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snapToGrid w:val="0"/>
          <w:color w:val="auto"/>
          <w:sz w:val="24"/>
          <w:highlight w:val="none"/>
        </w:rPr>
        <w:t>或</w:t>
      </w:r>
      <w:r>
        <w:rPr>
          <w:rFonts w:hint="eastAsia" w:ascii="楷体" w:hAnsi="楷体" w:eastAsia="楷体" w:cs="楷体"/>
          <w:color w:val="auto"/>
          <w:sz w:val="24"/>
          <w:highlight w:val="none"/>
        </w:rPr>
        <w:t>体现投标人名称、具体人名或可以认为是投标人或其人员承担过的工程项目名称、获奖称号或其他不符合常规可以判定</w:t>
      </w:r>
      <w:r>
        <w:rPr>
          <w:rFonts w:hint="eastAsia" w:ascii="楷体" w:hAnsi="楷体" w:eastAsia="楷体" w:cs="楷体"/>
          <w:snapToGrid w:val="0"/>
          <w:color w:val="auto"/>
          <w:sz w:val="24"/>
          <w:highlight w:val="none"/>
        </w:rPr>
        <w:t>投标人的标识或文字。</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strike w:val="0"/>
          <w:color w:val="auto"/>
          <w:sz w:val="24"/>
          <w:highlight w:val="none"/>
          <w:lang w:eastAsia="zh-CN"/>
        </w:rPr>
      </w:pPr>
      <w:r>
        <w:rPr>
          <w:rFonts w:hint="eastAsia" w:ascii="楷体" w:hAnsi="楷体" w:eastAsia="楷体" w:cs="楷体"/>
          <w:color w:val="auto"/>
          <w:sz w:val="24"/>
        </w:rPr>
        <w:t>(</w:t>
      </w:r>
      <w:r>
        <w:rPr>
          <w:rFonts w:hint="eastAsia" w:ascii="楷体" w:hAnsi="楷体" w:eastAsia="楷体" w:cs="楷体"/>
          <w:color w:val="auto"/>
          <w:sz w:val="24"/>
          <w:lang w:val="en-US" w:eastAsia="zh-CN"/>
        </w:rPr>
        <w:t>3</w:t>
      </w:r>
      <w:r>
        <w:rPr>
          <w:rFonts w:hint="eastAsia" w:ascii="楷体" w:hAnsi="楷体" w:eastAsia="楷体" w:cs="楷体"/>
          <w:color w:val="auto"/>
          <w:sz w:val="24"/>
        </w:rPr>
        <w:t>)</w:t>
      </w:r>
      <w:r>
        <w:rPr>
          <w:rFonts w:hint="eastAsia" w:ascii="楷体" w:hAnsi="楷体" w:eastAsia="楷体" w:cs="楷体"/>
          <w:color w:val="auto"/>
          <w:sz w:val="24"/>
          <w:highlight w:val="none"/>
        </w:rPr>
        <w:t>同一投标人提交两份以上不同内容的技术文件</w:t>
      </w:r>
      <w:r>
        <w:rPr>
          <w:rFonts w:hint="eastAsia" w:ascii="楷体" w:hAnsi="楷体" w:eastAsia="楷体" w:cs="楷体"/>
          <w:strike w:val="0"/>
          <w:color w:val="auto"/>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sz w:val="24"/>
        </w:rPr>
        <w:t>(</w:t>
      </w:r>
      <w:r>
        <w:rPr>
          <w:rFonts w:hint="eastAsia" w:ascii="楷体" w:hAnsi="楷体" w:eastAsia="楷体" w:cs="楷体"/>
          <w:color w:val="auto"/>
          <w:sz w:val="24"/>
          <w:lang w:val="en-US" w:eastAsia="zh-CN"/>
        </w:rPr>
        <w:t>4</w:t>
      </w:r>
      <w:r>
        <w:rPr>
          <w:rFonts w:hint="eastAsia" w:ascii="楷体" w:hAnsi="楷体" w:eastAsia="楷体" w:cs="楷体"/>
          <w:color w:val="auto"/>
          <w:sz w:val="24"/>
        </w:rPr>
        <w:t>) 技术文件未按招标文件规定格式编制或主要内容不全或关键字迹模糊、无法辨认。</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val="en-US" w:eastAsia="zh-CN"/>
        </w:rPr>
        <w:t>5</w:t>
      </w:r>
      <w:r>
        <w:rPr>
          <w:rFonts w:hint="eastAsia" w:ascii="楷体" w:hAnsi="楷体" w:eastAsia="楷体" w:cs="楷体"/>
          <w:color w:val="auto"/>
          <w:sz w:val="24"/>
        </w:rPr>
        <w:t>) 投标人有本招标文件投标人须知第</w:t>
      </w:r>
      <w:r>
        <w:rPr>
          <w:rFonts w:hint="eastAsia" w:ascii="楷体" w:hAnsi="楷体" w:eastAsia="楷体" w:cs="楷体"/>
          <w:b/>
          <w:bCs/>
          <w:color w:val="auto"/>
          <w:sz w:val="24"/>
          <w:lang w:val="en-US" w:eastAsia="zh-CN"/>
        </w:rPr>
        <w:t>9</w:t>
      </w:r>
      <w:r>
        <w:rPr>
          <w:rFonts w:hint="eastAsia" w:ascii="楷体" w:hAnsi="楷体" w:eastAsia="楷体" w:cs="楷体"/>
          <w:b/>
          <w:bCs/>
          <w:color w:val="auto"/>
          <w:sz w:val="24"/>
        </w:rPr>
        <w:t>.</w:t>
      </w:r>
      <w:r>
        <w:rPr>
          <w:rFonts w:hint="eastAsia" w:ascii="楷体" w:hAnsi="楷体" w:eastAsia="楷体" w:cs="楷体"/>
          <w:b/>
          <w:bCs/>
          <w:color w:val="auto"/>
          <w:sz w:val="24"/>
          <w:lang w:val="en-US" w:eastAsia="zh-CN"/>
        </w:rPr>
        <w:t>8</w:t>
      </w:r>
      <w:r>
        <w:rPr>
          <w:rFonts w:hint="eastAsia" w:ascii="楷体" w:hAnsi="楷体" w:eastAsia="楷体" w:cs="楷体"/>
          <w:b/>
          <w:bCs/>
          <w:color w:val="auto"/>
          <w:sz w:val="24"/>
        </w:rPr>
        <w:t>款</w:t>
      </w:r>
      <w:r>
        <w:rPr>
          <w:rFonts w:hint="eastAsia" w:ascii="楷体" w:hAnsi="楷体" w:eastAsia="楷体" w:cs="楷体"/>
          <w:color w:val="auto"/>
          <w:sz w:val="24"/>
        </w:rPr>
        <w:t xml:space="preserve">所列的串通投标、弄虚作假等违法行为。 </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val="en-US" w:eastAsia="zh-CN"/>
        </w:rPr>
        <w:t>6</w:t>
      </w:r>
      <w:r>
        <w:rPr>
          <w:rFonts w:hint="eastAsia" w:ascii="楷体" w:hAnsi="楷体" w:eastAsia="楷体" w:cs="楷体"/>
          <w:color w:val="auto"/>
          <w:sz w:val="24"/>
        </w:rPr>
        <w:t>)</w:t>
      </w:r>
      <w:bookmarkStart w:id="6" w:name="OLE_LINK4"/>
      <w:r>
        <w:rPr>
          <w:rFonts w:hint="eastAsia" w:ascii="楷体" w:hAnsi="楷体" w:eastAsia="楷体" w:cs="楷体"/>
          <w:color w:val="auto"/>
          <w:sz w:val="24"/>
        </w:rPr>
        <w:t xml:space="preserve"> 本招标文件明确规定可以废标的其他情形。</w:t>
      </w:r>
      <w:bookmarkEnd w:id="6"/>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color w:val="auto"/>
          <w:sz w:val="24"/>
        </w:rPr>
      </w:pPr>
      <w:r>
        <w:rPr>
          <w:rFonts w:hint="eastAsia" w:ascii="楷体" w:hAnsi="楷体" w:eastAsia="楷体" w:cs="楷体"/>
          <w:b/>
          <w:bCs/>
          <w:color w:val="auto"/>
          <w:sz w:val="24"/>
          <w:lang w:val="en-US" w:eastAsia="zh-CN"/>
        </w:rPr>
        <w:t>9</w:t>
      </w:r>
      <w:r>
        <w:rPr>
          <w:rFonts w:hint="eastAsia" w:ascii="楷体" w:hAnsi="楷体" w:eastAsia="楷体" w:cs="楷体"/>
          <w:b/>
          <w:bCs/>
          <w:color w:val="auto"/>
          <w:sz w:val="24"/>
        </w:rPr>
        <w:t>.</w:t>
      </w:r>
      <w:r>
        <w:rPr>
          <w:rFonts w:hint="eastAsia" w:ascii="楷体" w:hAnsi="楷体" w:eastAsia="楷体" w:cs="楷体"/>
          <w:b/>
          <w:bCs/>
          <w:color w:val="auto"/>
          <w:sz w:val="24"/>
          <w:lang w:val="en-US" w:eastAsia="zh-CN"/>
        </w:rPr>
        <w:t>5</w:t>
      </w:r>
      <w:r>
        <w:rPr>
          <w:rFonts w:hint="eastAsia" w:ascii="楷体" w:hAnsi="楷体" w:eastAsia="楷体" w:cs="楷体"/>
          <w:b/>
          <w:color w:val="auto"/>
          <w:sz w:val="24"/>
        </w:rPr>
        <w:t>商务文件符合性审查，经评标委员会确认有下列情形之一的为无效投标文件：</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1</w:t>
      </w:r>
      <w:r>
        <w:rPr>
          <w:rFonts w:hint="eastAsia" w:ascii="楷体" w:hAnsi="楷体" w:eastAsia="楷体" w:cs="楷体"/>
          <w:color w:val="auto"/>
          <w:sz w:val="24"/>
          <w:highlight w:val="none"/>
        </w:rPr>
        <w:t>) 商务文件</w:t>
      </w:r>
      <w:r>
        <w:rPr>
          <w:rFonts w:hint="eastAsia" w:ascii="楷体" w:hAnsi="楷体" w:eastAsia="楷体" w:cs="楷体"/>
          <w:b w:val="0"/>
          <w:bCs w:val="0"/>
          <w:color w:val="auto"/>
          <w:sz w:val="24"/>
          <w:highlight w:val="none"/>
        </w:rPr>
        <w:t>未按照招标文件要求在注明</w:t>
      </w:r>
      <w:r>
        <w:rPr>
          <w:rFonts w:hint="eastAsia" w:ascii="楷体" w:hAnsi="楷体" w:eastAsia="楷体" w:cs="楷体"/>
          <w:b w:val="0"/>
          <w:bCs w:val="0"/>
          <w:color w:val="auto"/>
          <w:sz w:val="24"/>
          <w:highlight w:val="none"/>
          <w:lang w:eastAsia="zh-CN"/>
        </w:rPr>
        <w:t>须</w:t>
      </w:r>
      <w:r>
        <w:rPr>
          <w:rFonts w:hint="eastAsia" w:ascii="楷体" w:hAnsi="楷体" w:eastAsia="楷体" w:cs="楷体"/>
          <w:b w:val="0"/>
          <w:bCs w:val="0"/>
          <w:color w:val="auto"/>
          <w:sz w:val="24"/>
          <w:highlight w:val="none"/>
        </w:rPr>
        <w:t>签章的位置</w:t>
      </w:r>
      <w:r>
        <w:rPr>
          <w:rFonts w:hint="eastAsia" w:ascii="楷体" w:hAnsi="楷体" w:eastAsia="楷体" w:cs="楷体"/>
          <w:b w:val="0"/>
          <w:bCs w:val="0"/>
          <w:color w:val="auto"/>
          <w:sz w:val="24"/>
          <w:highlight w:val="none"/>
          <w:lang w:eastAsia="zh-CN"/>
        </w:rPr>
        <w:t>盖投标人电子印章及未按照要求由规定人</w:t>
      </w:r>
      <w:r>
        <w:rPr>
          <w:rFonts w:hint="eastAsia" w:ascii="楷体" w:hAnsi="楷体" w:eastAsia="楷体" w:cs="楷体"/>
          <w:b w:val="0"/>
          <w:bCs w:val="0"/>
          <w:color w:val="auto"/>
          <w:sz w:val="24"/>
          <w:highlight w:val="none"/>
        </w:rPr>
        <w:t>员电子签名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color w:val="auto"/>
          <w:sz w:val="24"/>
          <w:szCs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val="en-US" w:eastAsia="zh-CN"/>
        </w:rPr>
        <w:t>2</w:t>
      </w:r>
      <w:r>
        <w:rPr>
          <w:rFonts w:hint="eastAsia" w:ascii="楷体" w:hAnsi="楷体" w:eastAsia="楷体" w:cs="楷体"/>
          <w:color w:val="auto"/>
          <w:sz w:val="24"/>
        </w:rPr>
        <w:t>) 同一投标人提交两个以上不同的投标文件或者投标报价。</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val="en-US" w:eastAsia="zh-CN"/>
        </w:rPr>
        <w:t>3</w:t>
      </w:r>
      <w:r>
        <w:rPr>
          <w:rFonts w:hint="eastAsia" w:ascii="楷体" w:hAnsi="楷体" w:eastAsia="楷体" w:cs="楷体"/>
          <w:color w:val="auto"/>
          <w:sz w:val="24"/>
        </w:rPr>
        <w:t>) 商务文件没有对招标文件的实质性要求和条件作出响应。</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sz w:val="24"/>
        </w:rPr>
        <w:t>(</w:t>
      </w:r>
      <w:r>
        <w:rPr>
          <w:rFonts w:hint="eastAsia" w:ascii="楷体" w:hAnsi="楷体" w:eastAsia="楷体" w:cs="楷体"/>
          <w:color w:val="auto"/>
          <w:sz w:val="24"/>
          <w:lang w:val="en-US" w:eastAsia="zh-CN"/>
        </w:rPr>
        <w:t>4</w:t>
      </w:r>
      <w:r>
        <w:rPr>
          <w:rFonts w:hint="eastAsia" w:ascii="楷体" w:hAnsi="楷体" w:eastAsia="楷体" w:cs="楷体"/>
          <w:color w:val="auto"/>
          <w:sz w:val="24"/>
        </w:rPr>
        <w:t>) 商务文件未按招标文件规定格式编制或主要内容不全或关键字迹模糊、无法辨认。</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val="en-US" w:eastAsia="zh-CN"/>
        </w:rPr>
        <w:t>5</w:t>
      </w:r>
      <w:r>
        <w:rPr>
          <w:rFonts w:hint="eastAsia" w:ascii="楷体" w:hAnsi="楷体" w:eastAsia="楷体" w:cs="楷体"/>
          <w:color w:val="auto"/>
          <w:sz w:val="24"/>
        </w:rPr>
        <w:t>) 投标人有本招标文件投标须知第</w:t>
      </w:r>
      <w:r>
        <w:rPr>
          <w:rFonts w:hint="eastAsia" w:ascii="楷体" w:hAnsi="楷体" w:eastAsia="楷体" w:cs="楷体"/>
          <w:b/>
          <w:bCs/>
          <w:color w:val="auto"/>
          <w:sz w:val="24"/>
          <w:lang w:val="en-US" w:eastAsia="zh-CN"/>
        </w:rPr>
        <w:t>9</w:t>
      </w:r>
      <w:r>
        <w:rPr>
          <w:rFonts w:hint="eastAsia" w:ascii="楷体" w:hAnsi="楷体" w:eastAsia="楷体" w:cs="楷体"/>
          <w:b/>
          <w:bCs/>
          <w:color w:val="auto"/>
          <w:sz w:val="24"/>
        </w:rPr>
        <w:t>.</w:t>
      </w:r>
      <w:r>
        <w:rPr>
          <w:rFonts w:hint="eastAsia" w:ascii="楷体" w:hAnsi="楷体" w:eastAsia="楷体" w:cs="楷体"/>
          <w:b/>
          <w:bCs/>
          <w:color w:val="auto"/>
          <w:sz w:val="24"/>
          <w:lang w:val="en-US" w:eastAsia="zh-CN"/>
        </w:rPr>
        <w:t>8</w:t>
      </w:r>
      <w:r>
        <w:rPr>
          <w:rFonts w:hint="eastAsia" w:ascii="楷体" w:hAnsi="楷体" w:eastAsia="楷体" w:cs="楷体"/>
          <w:b/>
          <w:bCs/>
          <w:color w:val="auto"/>
          <w:sz w:val="24"/>
        </w:rPr>
        <w:t>款</w:t>
      </w:r>
      <w:r>
        <w:rPr>
          <w:rFonts w:hint="eastAsia" w:ascii="楷体" w:hAnsi="楷体" w:eastAsia="楷体" w:cs="楷体"/>
          <w:color w:val="auto"/>
          <w:sz w:val="24"/>
        </w:rPr>
        <w:t xml:space="preserve">所列的串通投标、弄虚作假等违法行为。 </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color w:val="auto"/>
          <w:sz w:val="24"/>
        </w:rPr>
      </w:pPr>
      <w:r>
        <w:rPr>
          <w:rFonts w:hint="eastAsia" w:ascii="楷体" w:hAnsi="楷体" w:eastAsia="楷体" w:cs="楷体"/>
          <w:color w:val="auto"/>
          <w:sz w:val="24"/>
        </w:rPr>
        <w:t>(</w:t>
      </w:r>
      <w:r>
        <w:rPr>
          <w:rFonts w:hint="eastAsia" w:ascii="楷体" w:hAnsi="楷体" w:eastAsia="楷体" w:cs="楷体"/>
          <w:color w:val="auto"/>
          <w:sz w:val="24"/>
          <w:lang w:val="en-US" w:eastAsia="zh-CN"/>
        </w:rPr>
        <w:t>6</w:t>
      </w:r>
      <w:r>
        <w:rPr>
          <w:rFonts w:hint="eastAsia" w:ascii="楷体" w:hAnsi="楷体" w:eastAsia="楷体" w:cs="楷体"/>
          <w:color w:val="auto"/>
          <w:sz w:val="24"/>
        </w:rPr>
        <w:t>) 招标文件明确规定可以废标的其他情形</w:t>
      </w:r>
      <w:r>
        <w:rPr>
          <w:rFonts w:hint="eastAsia" w:ascii="楷体" w:hAnsi="楷体" w:eastAsia="楷体" w:cs="楷体"/>
          <w:b/>
          <w:color w:val="auto"/>
          <w:sz w:val="24"/>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楷体" w:hAnsi="楷体" w:eastAsia="楷体" w:cs="楷体"/>
          <w:b/>
          <w:color w:val="auto"/>
          <w:sz w:val="24"/>
          <w:szCs w:val="24"/>
        </w:rPr>
      </w:pPr>
      <w:r>
        <w:rPr>
          <w:rFonts w:hint="eastAsia" w:ascii="楷体" w:hAnsi="楷体" w:eastAsia="楷体" w:cs="楷体"/>
          <w:b/>
          <w:color w:val="auto"/>
          <w:sz w:val="24"/>
          <w:szCs w:val="24"/>
          <w:lang w:val="en-US" w:eastAsia="zh-CN"/>
        </w:rPr>
        <w:t>9</w:t>
      </w:r>
      <w:r>
        <w:rPr>
          <w:rFonts w:hint="eastAsia" w:ascii="楷体" w:hAnsi="楷体" w:eastAsia="楷体" w:cs="楷体"/>
          <w:b/>
          <w:color w:val="auto"/>
          <w:sz w:val="24"/>
          <w:szCs w:val="24"/>
        </w:rPr>
        <w:t>.</w:t>
      </w:r>
      <w:r>
        <w:rPr>
          <w:rFonts w:hint="eastAsia" w:ascii="楷体" w:hAnsi="楷体" w:eastAsia="楷体" w:cs="楷体"/>
          <w:b/>
          <w:color w:val="auto"/>
          <w:sz w:val="24"/>
          <w:szCs w:val="24"/>
          <w:lang w:val="en-US" w:eastAsia="zh-CN"/>
        </w:rPr>
        <w:t xml:space="preserve">6 </w:t>
      </w:r>
      <w:r>
        <w:rPr>
          <w:rFonts w:hint="eastAsia" w:ascii="楷体" w:hAnsi="楷体" w:eastAsia="楷体" w:cs="楷体"/>
          <w:b/>
          <w:color w:val="auto"/>
          <w:sz w:val="24"/>
          <w:szCs w:val="24"/>
          <w:lang w:eastAsia="zh-CN"/>
        </w:rPr>
        <w:t>定标文件</w:t>
      </w:r>
      <w:r>
        <w:rPr>
          <w:rFonts w:hint="eastAsia" w:ascii="楷体" w:hAnsi="楷体" w:eastAsia="楷体" w:cs="楷体"/>
          <w:b/>
          <w:color w:val="auto"/>
          <w:sz w:val="24"/>
          <w:szCs w:val="24"/>
        </w:rPr>
        <w:t>符合性审查，经</w:t>
      </w:r>
      <w:r>
        <w:rPr>
          <w:rFonts w:hint="eastAsia" w:ascii="楷体" w:hAnsi="楷体" w:eastAsia="楷体" w:cs="楷体"/>
          <w:b/>
          <w:color w:val="auto"/>
          <w:sz w:val="24"/>
          <w:szCs w:val="24"/>
          <w:lang w:eastAsia="zh-CN"/>
        </w:rPr>
        <w:t>定</w:t>
      </w:r>
      <w:r>
        <w:rPr>
          <w:rFonts w:hint="eastAsia" w:ascii="楷体" w:hAnsi="楷体" w:eastAsia="楷体" w:cs="楷体"/>
          <w:b/>
          <w:color w:val="auto"/>
          <w:sz w:val="24"/>
          <w:szCs w:val="24"/>
        </w:rPr>
        <w:t>标委员会确认</w:t>
      </w:r>
      <w:r>
        <w:rPr>
          <w:rFonts w:hint="eastAsia" w:ascii="楷体" w:hAnsi="楷体" w:eastAsia="楷体" w:cs="楷体"/>
          <w:b/>
          <w:color w:val="auto"/>
          <w:sz w:val="24"/>
          <w:szCs w:val="24"/>
          <w:lang w:eastAsia="zh-CN"/>
        </w:rPr>
        <w:t>，</w:t>
      </w:r>
      <w:r>
        <w:rPr>
          <w:rFonts w:hint="eastAsia" w:ascii="楷体" w:hAnsi="楷体" w:eastAsia="楷体" w:cs="楷体"/>
          <w:b/>
          <w:color w:val="auto"/>
          <w:sz w:val="24"/>
          <w:szCs w:val="24"/>
        </w:rPr>
        <w:t>有下列情形之一的为无效投标文件：</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sz w:val="24"/>
          <w:szCs w:val="24"/>
          <w:lang w:eastAsia="zh-CN"/>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1</w:t>
      </w:r>
      <w:r>
        <w:rPr>
          <w:rFonts w:hint="eastAsia" w:ascii="楷体" w:hAnsi="楷体" w:eastAsia="楷体" w:cs="楷体"/>
          <w:color w:val="auto"/>
          <w:sz w:val="24"/>
          <w:szCs w:val="24"/>
        </w:rPr>
        <w:t>)</w:t>
      </w:r>
      <w:r>
        <w:rPr>
          <w:rFonts w:hint="eastAsia" w:ascii="楷体" w:hAnsi="楷体" w:eastAsia="楷体" w:cs="楷体"/>
          <w:b w:val="0"/>
          <w:bCs/>
          <w:color w:val="auto"/>
          <w:sz w:val="24"/>
          <w:szCs w:val="24"/>
          <w:lang w:eastAsia="zh-CN"/>
        </w:rPr>
        <w:t>定标文件</w:t>
      </w:r>
      <w:r>
        <w:rPr>
          <w:rFonts w:hint="eastAsia" w:ascii="楷体" w:hAnsi="楷体" w:eastAsia="楷体" w:cs="楷体"/>
          <w:b w:val="0"/>
          <w:bCs w:val="0"/>
          <w:color w:val="auto"/>
          <w:sz w:val="24"/>
          <w:highlight w:val="none"/>
        </w:rPr>
        <w:t>未按照招标文件要求在注明</w:t>
      </w:r>
      <w:r>
        <w:rPr>
          <w:rFonts w:hint="eastAsia" w:ascii="楷体" w:hAnsi="楷体" w:eastAsia="楷体" w:cs="楷体"/>
          <w:b w:val="0"/>
          <w:bCs w:val="0"/>
          <w:color w:val="auto"/>
          <w:sz w:val="24"/>
          <w:highlight w:val="none"/>
          <w:lang w:eastAsia="zh-CN"/>
        </w:rPr>
        <w:t>须</w:t>
      </w:r>
      <w:r>
        <w:rPr>
          <w:rFonts w:hint="eastAsia" w:ascii="楷体" w:hAnsi="楷体" w:eastAsia="楷体" w:cs="楷体"/>
          <w:b w:val="0"/>
          <w:bCs w:val="0"/>
          <w:color w:val="auto"/>
          <w:sz w:val="24"/>
          <w:highlight w:val="none"/>
        </w:rPr>
        <w:t>签章的位置</w:t>
      </w:r>
      <w:r>
        <w:rPr>
          <w:rFonts w:hint="eastAsia" w:ascii="楷体" w:hAnsi="楷体" w:eastAsia="楷体" w:cs="楷体"/>
          <w:b w:val="0"/>
          <w:bCs w:val="0"/>
          <w:color w:val="auto"/>
          <w:sz w:val="24"/>
          <w:highlight w:val="none"/>
          <w:lang w:eastAsia="zh-CN"/>
        </w:rPr>
        <w:t>盖投标人电子印章及未按照要求由规定人</w:t>
      </w:r>
      <w:r>
        <w:rPr>
          <w:rFonts w:hint="eastAsia" w:ascii="楷体" w:hAnsi="楷体" w:eastAsia="楷体" w:cs="楷体"/>
          <w:b w:val="0"/>
          <w:bCs w:val="0"/>
          <w:color w:val="auto"/>
          <w:sz w:val="24"/>
          <w:highlight w:val="none"/>
        </w:rPr>
        <w:t>员电子签名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sz w:val="24"/>
          <w:szCs w:val="24"/>
          <w:lang w:eastAsia="zh-CN"/>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2</w:t>
      </w:r>
      <w:r>
        <w:rPr>
          <w:rFonts w:hint="eastAsia" w:ascii="楷体" w:hAnsi="楷体" w:eastAsia="楷体" w:cs="楷体"/>
          <w:color w:val="auto"/>
          <w:sz w:val="24"/>
          <w:szCs w:val="24"/>
        </w:rPr>
        <w:t>)</w:t>
      </w:r>
      <w:r>
        <w:rPr>
          <w:rFonts w:hint="eastAsia" w:ascii="楷体" w:hAnsi="楷体" w:eastAsia="楷体" w:cs="楷体"/>
          <w:color w:val="auto"/>
          <w:sz w:val="24"/>
          <w:szCs w:val="24"/>
          <w:highlight w:val="none"/>
        </w:rPr>
        <w:t>同一投标人提交两份以上不同内容的</w:t>
      </w:r>
      <w:r>
        <w:rPr>
          <w:rFonts w:hint="eastAsia" w:ascii="楷体" w:hAnsi="楷体" w:eastAsia="楷体" w:cs="楷体"/>
          <w:color w:val="auto"/>
          <w:sz w:val="24"/>
          <w:szCs w:val="24"/>
          <w:highlight w:val="none"/>
          <w:lang w:eastAsia="zh-CN"/>
        </w:rPr>
        <w:t>定标文件</w:t>
      </w:r>
      <w:r>
        <w:rPr>
          <w:rFonts w:hint="eastAsia" w:ascii="楷体" w:hAnsi="楷体" w:eastAsia="楷体" w:cs="楷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kern w:val="0"/>
          <w:sz w:val="24"/>
          <w:szCs w:val="24"/>
          <w:lang w:eastAsia="zh-CN"/>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3</w:t>
      </w:r>
      <w:r>
        <w:rPr>
          <w:rFonts w:hint="eastAsia" w:ascii="楷体" w:hAnsi="楷体" w:eastAsia="楷体" w:cs="楷体"/>
          <w:color w:val="auto"/>
          <w:sz w:val="24"/>
          <w:szCs w:val="24"/>
        </w:rPr>
        <w:t>)</w:t>
      </w:r>
      <w:r>
        <w:rPr>
          <w:rFonts w:hint="eastAsia" w:ascii="楷体" w:hAnsi="楷体" w:eastAsia="楷体" w:cs="楷体"/>
          <w:color w:val="auto"/>
          <w:sz w:val="24"/>
          <w:szCs w:val="24"/>
          <w:lang w:eastAsia="zh-CN"/>
        </w:rPr>
        <w:t>定标文件</w:t>
      </w:r>
      <w:r>
        <w:rPr>
          <w:rFonts w:hint="eastAsia" w:ascii="楷体" w:hAnsi="楷体" w:eastAsia="楷体" w:cs="楷体"/>
          <w:color w:val="auto"/>
          <w:sz w:val="24"/>
          <w:szCs w:val="24"/>
        </w:rPr>
        <w:t>未按招标文件规定编制或主要内容不全或关键字迹模糊、无法辨认</w:t>
      </w:r>
      <w:r>
        <w:rPr>
          <w:rFonts w:hint="eastAsia" w:ascii="楷体" w:hAnsi="楷体" w:eastAsia="楷体" w:cs="楷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color w:val="auto"/>
          <w:sz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4</w:t>
      </w:r>
      <w:r>
        <w:rPr>
          <w:rFonts w:hint="eastAsia" w:ascii="楷体" w:hAnsi="楷体" w:eastAsia="楷体" w:cs="楷体"/>
          <w:color w:val="auto"/>
          <w:sz w:val="24"/>
          <w:szCs w:val="24"/>
        </w:rPr>
        <w:t>)投标人有本投标人须知第</w:t>
      </w:r>
      <w:r>
        <w:rPr>
          <w:rFonts w:hint="eastAsia" w:ascii="楷体" w:hAnsi="楷体" w:eastAsia="楷体" w:cs="楷体"/>
          <w:b/>
          <w:color w:val="auto"/>
          <w:sz w:val="24"/>
          <w:szCs w:val="24"/>
          <w:lang w:val="en-US" w:eastAsia="zh-CN"/>
        </w:rPr>
        <w:t>9</w:t>
      </w:r>
      <w:r>
        <w:rPr>
          <w:rFonts w:hint="eastAsia" w:ascii="楷体" w:hAnsi="楷体" w:eastAsia="楷体" w:cs="楷体"/>
          <w:b/>
          <w:color w:val="auto"/>
          <w:sz w:val="24"/>
          <w:szCs w:val="24"/>
        </w:rPr>
        <w:t>.</w:t>
      </w:r>
      <w:r>
        <w:rPr>
          <w:rFonts w:hint="eastAsia" w:ascii="楷体" w:hAnsi="楷体" w:eastAsia="楷体" w:cs="楷体"/>
          <w:b/>
          <w:color w:val="auto"/>
          <w:sz w:val="24"/>
          <w:szCs w:val="24"/>
          <w:lang w:val="en-US" w:eastAsia="zh-CN"/>
        </w:rPr>
        <w:t>8</w:t>
      </w:r>
      <w:r>
        <w:rPr>
          <w:rFonts w:hint="eastAsia" w:ascii="楷体" w:hAnsi="楷体" w:eastAsia="楷体" w:cs="楷体"/>
          <w:color w:val="auto"/>
          <w:sz w:val="24"/>
          <w:szCs w:val="24"/>
        </w:rPr>
        <w:t>款所列的串通投标、弄虚作假等违法行为</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rPr>
        <w:t>注：①</w:t>
      </w:r>
      <w:r>
        <w:rPr>
          <w:rFonts w:hint="eastAsia" w:ascii="楷体" w:hAnsi="楷体" w:eastAsia="楷体" w:cs="楷体"/>
          <w:b/>
          <w:color w:val="auto"/>
          <w:sz w:val="24"/>
          <w:lang w:eastAsia="zh-CN"/>
        </w:rPr>
        <w:t>资格后审委员会或</w:t>
      </w:r>
      <w:r>
        <w:rPr>
          <w:rFonts w:hint="eastAsia" w:ascii="楷体" w:hAnsi="楷体" w:eastAsia="楷体" w:cs="楷体"/>
          <w:b/>
          <w:color w:val="auto"/>
          <w:sz w:val="24"/>
        </w:rPr>
        <w:t>评标委员会</w:t>
      </w:r>
      <w:r>
        <w:rPr>
          <w:rFonts w:hint="eastAsia" w:ascii="楷体" w:hAnsi="楷体" w:eastAsia="楷体" w:cs="楷体"/>
          <w:b/>
          <w:color w:val="auto"/>
          <w:sz w:val="24"/>
          <w:lang w:eastAsia="zh-CN"/>
        </w:rPr>
        <w:t>或定标委员会（如有）</w:t>
      </w:r>
      <w:r>
        <w:rPr>
          <w:rFonts w:hint="eastAsia" w:ascii="楷体" w:hAnsi="楷体" w:eastAsia="楷体" w:cs="楷体"/>
          <w:b/>
          <w:color w:val="auto"/>
          <w:sz w:val="24"/>
        </w:rPr>
        <w:t>各成员在按上述情形确认</w:t>
      </w:r>
      <w:r>
        <w:rPr>
          <w:rFonts w:hint="eastAsia" w:ascii="楷体" w:hAnsi="楷体" w:eastAsia="楷体" w:cs="楷体"/>
          <w:b/>
          <w:color w:val="auto"/>
          <w:sz w:val="24"/>
          <w:lang w:eastAsia="zh-CN"/>
        </w:rPr>
        <w:t>资格后审文件、</w:t>
      </w:r>
      <w:r>
        <w:rPr>
          <w:rFonts w:hint="eastAsia" w:ascii="楷体" w:hAnsi="楷体" w:eastAsia="楷体" w:cs="楷体"/>
          <w:b/>
          <w:color w:val="auto"/>
          <w:sz w:val="24"/>
        </w:rPr>
        <w:t>技术文件、商务文件</w:t>
      </w:r>
      <w:r>
        <w:rPr>
          <w:rFonts w:hint="eastAsia" w:ascii="楷体" w:hAnsi="楷体" w:eastAsia="楷体" w:cs="楷体"/>
          <w:b/>
          <w:color w:val="auto"/>
          <w:sz w:val="24"/>
          <w:lang w:eastAsia="zh-CN"/>
        </w:rPr>
        <w:t>、定标文件</w:t>
      </w:r>
      <w:r>
        <w:rPr>
          <w:rFonts w:hint="eastAsia" w:ascii="楷体" w:hAnsi="楷体" w:eastAsia="楷体" w:cs="楷体"/>
          <w:b/>
          <w:color w:val="auto"/>
          <w:sz w:val="24"/>
        </w:rPr>
        <w:t>的有效性时，只能出具合格（通过）或不合格（不通过）任一种意见，不能有第二种意见；如评委不出具具体意见的，视为其确认投标文件有效。</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lang w:val="en-US" w:eastAsia="zh-CN"/>
        </w:rPr>
        <w:t>②</w:t>
      </w:r>
      <w:r>
        <w:rPr>
          <w:rFonts w:hint="eastAsia" w:ascii="楷体" w:hAnsi="楷体" w:eastAsia="楷体" w:cs="楷体"/>
          <w:b/>
          <w:bCs/>
          <w:color w:val="auto"/>
          <w:sz w:val="24"/>
          <w:lang w:eastAsia="zh-CN"/>
        </w:rPr>
        <w:t>评标委员会在投标文件评审过程中，对</w:t>
      </w:r>
      <w:r>
        <w:rPr>
          <w:rFonts w:hint="eastAsia" w:ascii="楷体" w:hAnsi="楷体" w:eastAsia="楷体" w:cs="楷体"/>
          <w:b/>
          <w:bCs/>
          <w:color w:val="auto"/>
          <w:sz w:val="24"/>
        </w:rPr>
        <w:t>涉嫌</w:t>
      </w:r>
      <w:r>
        <w:rPr>
          <w:rFonts w:hint="eastAsia" w:ascii="楷体" w:hAnsi="楷体" w:eastAsia="楷体" w:cs="楷体"/>
          <w:b/>
          <w:bCs/>
          <w:color w:val="auto"/>
          <w:sz w:val="24"/>
          <w:lang w:eastAsia="zh-CN"/>
        </w:rPr>
        <w:t>有</w:t>
      </w:r>
      <w:r>
        <w:rPr>
          <w:rFonts w:hint="eastAsia" w:ascii="楷体" w:hAnsi="楷体" w:eastAsia="楷体" w:cs="楷体"/>
          <w:b/>
          <w:bCs/>
          <w:color w:val="auto"/>
          <w:sz w:val="24"/>
        </w:rPr>
        <w:t>串通投标</w:t>
      </w:r>
      <w:r>
        <w:rPr>
          <w:rFonts w:hint="eastAsia" w:ascii="楷体" w:hAnsi="楷体" w:eastAsia="楷体" w:cs="楷体"/>
          <w:b/>
          <w:bCs/>
          <w:color w:val="auto"/>
          <w:sz w:val="24"/>
          <w:lang w:eastAsia="zh-CN"/>
        </w:rPr>
        <w:t>的行为应另行</w:t>
      </w:r>
      <w:r>
        <w:rPr>
          <w:rFonts w:hint="eastAsia" w:ascii="楷体" w:hAnsi="楷体" w:eastAsia="楷体" w:cs="楷体"/>
          <w:b/>
          <w:bCs/>
          <w:color w:val="auto"/>
          <w:sz w:val="24"/>
        </w:rPr>
        <w:t>作出书面说明</w:t>
      </w:r>
      <w:r>
        <w:rPr>
          <w:rFonts w:hint="eastAsia" w:ascii="楷体" w:hAnsi="楷体" w:eastAsia="楷体" w:cs="楷体"/>
          <w:b/>
          <w:bCs/>
          <w:color w:val="auto"/>
          <w:sz w:val="24"/>
          <w:lang w:eastAsia="zh-CN"/>
        </w:rPr>
        <w:t>，招标人应于评标会结束后将该情况及时书面报告招标管理部门。</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val="0"/>
          <w:color w:val="auto"/>
          <w:sz w:val="24"/>
        </w:rPr>
      </w:pPr>
      <w:r>
        <w:rPr>
          <w:rFonts w:hint="eastAsia" w:ascii="楷体" w:hAnsi="楷体" w:eastAsia="楷体" w:cs="楷体"/>
          <w:b/>
          <w:bCs w:val="0"/>
          <w:color w:val="auto"/>
          <w:sz w:val="24"/>
          <w:lang w:val="en-US" w:eastAsia="zh-CN"/>
        </w:rPr>
        <w:t>9</w:t>
      </w:r>
      <w:r>
        <w:rPr>
          <w:rFonts w:hint="eastAsia" w:ascii="楷体" w:hAnsi="楷体" w:eastAsia="楷体" w:cs="楷体"/>
          <w:b/>
          <w:bCs w:val="0"/>
          <w:color w:val="auto"/>
          <w:sz w:val="24"/>
        </w:rPr>
        <w:t>.</w:t>
      </w:r>
      <w:r>
        <w:rPr>
          <w:rFonts w:hint="eastAsia" w:ascii="楷体" w:hAnsi="楷体" w:eastAsia="楷体" w:cs="楷体"/>
          <w:b/>
          <w:bCs w:val="0"/>
          <w:color w:val="auto"/>
          <w:sz w:val="24"/>
          <w:lang w:val="en-US" w:eastAsia="zh-CN"/>
        </w:rPr>
        <w:t>7</w:t>
      </w:r>
      <w:r>
        <w:rPr>
          <w:rFonts w:hint="eastAsia" w:ascii="楷体" w:hAnsi="楷体" w:eastAsia="楷体" w:cs="楷体"/>
          <w:b/>
          <w:bCs w:val="0"/>
          <w:color w:val="auto"/>
          <w:sz w:val="24"/>
        </w:rPr>
        <w:t>投标人存在下列情形之一的作无效标处理: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（1）为招标人不具有独立法人资格的附属机构（单位）；或为招标项目前期准备提供咨询或监理服务的；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color w:val="auto"/>
          <w:sz w:val="24"/>
        </w:rPr>
        <w:t>（2）为招标项目的代建人或监理人；为招标项目提供招标代理服务的</w:t>
      </w:r>
      <w:r>
        <w:rPr>
          <w:rFonts w:hint="eastAsia" w:ascii="楷体" w:hAnsi="楷体" w:eastAsia="楷体" w:cs="楷体"/>
          <w:color w:val="auto"/>
          <w:sz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color w:val="auto"/>
          <w:sz w:val="24"/>
        </w:rPr>
        <w:t>（3）与本招标项目的代建人或监理人或招标代理机构同为一个法人代表的</w:t>
      </w:r>
      <w:r>
        <w:rPr>
          <w:rFonts w:hint="eastAsia" w:ascii="楷体" w:hAnsi="楷体" w:eastAsia="楷体" w:cs="楷体"/>
          <w:color w:val="auto"/>
          <w:sz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color w:val="auto"/>
          <w:sz w:val="24"/>
        </w:rPr>
        <w:t>（4）与本招标项目的代建人或监理人或招标代理机构相互控股或参股的</w:t>
      </w:r>
      <w:r>
        <w:rPr>
          <w:rFonts w:hint="eastAsia" w:ascii="楷体" w:hAnsi="楷体" w:eastAsia="楷体" w:cs="楷体"/>
          <w:color w:val="auto"/>
          <w:sz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color w:val="auto"/>
          <w:sz w:val="24"/>
        </w:rPr>
        <w:t>（5）与本招标项目的代建人或监理人或招标代理机构相互任职或工作的</w:t>
      </w:r>
      <w:r>
        <w:rPr>
          <w:rFonts w:hint="eastAsia" w:ascii="楷体" w:hAnsi="楷体" w:eastAsia="楷体" w:cs="楷体"/>
          <w:color w:val="auto"/>
          <w:sz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color w:val="auto"/>
          <w:sz w:val="24"/>
        </w:rPr>
        <w:t>（6）参加本项目投标的项目负责人同时受聘于两个或者两个以上建设工程勘察、设计单位</w:t>
      </w:r>
      <w:r>
        <w:rPr>
          <w:rFonts w:hint="eastAsia" w:ascii="楷体" w:hAnsi="楷体" w:eastAsia="楷体" w:cs="楷体"/>
          <w:color w:val="auto"/>
          <w:sz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color w:val="auto"/>
          <w:sz w:val="24"/>
        </w:rPr>
        <w:t>（7）单位负责人为同一人或者存在控股、管理关系的不同单位，参加同一标段投标或者未划分标段的同一招标项目投标</w:t>
      </w:r>
      <w:r>
        <w:rPr>
          <w:rFonts w:hint="eastAsia" w:ascii="楷体" w:hAnsi="楷体" w:eastAsia="楷体" w:cs="楷体"/>
          <w:color w:val="auto"/>
          <w:sz w:val="24"/>
          <w:lang w:eastAsia="zh-CN"/>
        </w:rPr>
        <w:t>。</w:t>
      </w:r>
    </w:p>
    <w:p>
      <w:pPr>
        <w:keepNext w:val="0"/>
        <w:keepLines w:val="0"/>
        <w:pageBreakBefore w:val="0"/>
        <w:kinsoku/>
        <w:wordWrap/>
        <w:overflowPunct/>
        <w:topLinePunct w:val="0"/>
        <w:autoSpaceDE/>
        <w:autoSpaceDN/>
        <w:bidi w:val="0"/>
        <w:adjustRightInd/>
        <w:snapToGrid/>
        <w:spacing w:line="34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（8）</w:t>
      </w:r>
      <w:r>
        <w:rPr>
          <w:rFonts w:hint="eastAsia" w:ascii="楷体" w:hAnsi="楷体" w:eastAsia="楷体" w:cs="楷体"/>
          <w:color w:val="auto"/>
          <w:kern w:val="0"/>
          <w:sz w:val="24"/>
          <w:szCs w:val="24"/>
        </w:rPr>
        <w:t>财产被接管、冻结</w:t>
      </w:r>
      <w:r>
        <w:rPr>
          <w:rFonts w:hint="eastAsia" w:ascii="楷体" w:hAnsi="楷体" w:eastAsia="楷体" w:cs="楷体"/>
          <w:color w:val="auto"/>
          <w:kern w:val="0"/>
          <w:sz w:val="24"/>
          <w:szCs w:val="24"/>
          <w:lang w:eastAsia="zh-CN"/>
        </w:rPr>
        <w:t>或</w:t>
      </w:r>
      <w:r>
        <w:rPr>
          <w:rFonts w:hint="eastAsia" w:ascii="楷体" w:hAnsi="楷体" w:eastAsia="楷体" w:cs="楷体"/>
          <w:color w:val="auto"/>
          <w:kern w:val="0"/>
          <w:sz w:val="24"/>
          <w:szCs w:val="24"/>
        </w:rPr>
        <w:t>破产状态</w:t>
      </w:r>
      <w:r>
        <w:rPr>
          <w:rFonts w:hint="eastAsia" w:ascii="楷体" w:hAnsi="楷体" w:eastAsia="楷体" w:cs="楷体"/>
          <w:color w:val="auto"/>
          <w:sz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9）因违反公共资源交易相关法律、法规规定以及违背诚实信用原则被相关主管部门或单位正在列为联合惩戒的对象，作为失信企业被依法限制参与工程建设项目招标投标活动；或正在受到相关行政主管部门或单位停业或暂停承揽业务的处罚(含限制参与工程建设项目招标投标活动通报行为）。</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bCs/>
          <w:color w:val="auto"/>
          <w:sz w:val="24"/>
          <w:lang w:val="en-US" w:eastAsia="zh-CN"/>
        </w:rPr>
        <w:t>9</w:t>
      </w:r>
      <w:r>
        <w:rPr>
          <w:rFonts w:hint="eastAsia" w:ascii="楷体" w:hAnsi="楷体" w:eastAsia="楷体" w:cs="楷体"/>
          <w:b/>
          <w:bCs/>
          <w:color w:val="auto"/>
          <w:sz w:val="24"/>
        </w:rPr>
        <w:t>.</w:t>
      </w:r>
      <w:r>
        <w:rPr>
          <w:rFonts w:hint="eastAsia" w:ascii="楷体" w:hAnsi="楷体" w:eastAsia="楷体" w:cs="楷体"/>
          <w:b/>
          <w:bCs/>
          <w:color w:val="auto"/>
          <w:sz w:val="24"/>
          <w:lang w:val="en-US" w:eastAsia="zh-CN"/>
        </w:rPr>
        <w:t xml:space="preserve">8 </w:t>
      </w:r>
      <w:r>
        <w:rPr>
          <w:rFonts w:hint="eastAsia" w:ascii="楷体" w:hAnsi="楷体" w:eastAsia="楷体" w:cs="楷体"/>
          <w:b/>
          <w:color w:val="auto"/>
          <w:sz w:val="24"/>
        </w:rPr>
        <w:t>串通投标和以其他方式弄虚作假行为的认定</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9</w:t>
      </w:r>
      <w:r>
        <w:rPr>
          <w:rFonts w:hint="eastAsia" w:ascii="楷体" w:hAnsi="楷体" w:eastAsia="楷体" w:cs="楷体"/>
          <w:color w:val="auto"/>
          <w:sz w:val="24"/>
        </w:rPr>
        <w:t>.</w:t>
      </w:r>
      <w:r>
        <w:rPr>
          <w:rFonts w:hint="eastAsia" w:ascii="楷体" w:hAnsi="楷体" w:eastAsia="楷体" w:cs="楷体"/>
          <w:color w:val="auto"/>
          <w:sz w:val="24"/>
          <w:lang w:val="en-US" w:eastAsia="zh-CN"/>
        </w:rPr>
        <w:t>8</w:t>
      </w:r>
      <w:r>
        <w:rPr>
          <w:rFonts w:hint="eastAsia" w:ascii="楷体" w:hAnsi="楷体" w:eastAsia="楷体" w:cs="楷体"/>
          <w:color w:val="auto"/>
          <w:sz w:val="24"/>
        </w:rPr>
        <w:t>.1下列情形之一的，属于投标人相互串通投标：</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（1）投标人之间协商投标报价等投标文件的实质性内容；（2）投标人之间约定中标人；</w:t>
      </w:r>
    </w:p>
    <w:p>
      <w:pPr>
        <w:keepNext w:val="0"/>
        <w:keepLines w:val="0"/>
        <w:pageBreakBefore w:val="0"/>
        <w:kinsoku/>
        <w:wordWrap/>
        <w:overflowPunct/>
        <w:topLinePunct w:val="0"/>
        <w:autoSpaceDE/>
        <w:autoSpaceDN/>
        <w:bidi w:val="0"/>
        <w:adjustRightInd/>
        <w:snapToGrid/>
        <w:spacing w:line="400" w:lineRule="exact"/>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（3）投标人之间约定部分投标人放弃投标或者中标；（4）属于同一集团、协会、商会等组织成员的投标人按照该组织要求协同投标；（5）投标人之间为谋取中标或者排斥特定投标人而采取的其他联合行动。</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9</w:t>
      </w:r>
      <w:r>
        <w:rPr>
          <w:rFonts w:hint="eastAsia" w:ascii="楷体" w:hAnsi="楷体" w:eastAsia="楷体" w:cs="楷体"/>
          <w:color w:val="auto"/>
          <w:sz w:val="24"/>
        </w:rPr>
        <w:t>.</w:t>
      </w:r>
      <w:r>
        <w:rPr>
          <w:rFonts w:hint="eastAsia" w:ascii="楷体" w:hAnsi="楷体" w:eastAsia="楷体" w:cs="楷体"/>
          <w:color w:val="auto"/>
          <w:sz w:val="24"/>
          <w:lang w:val="en-US" w:eastAsia="zh-CN"/>
        </w:rPr>
        <w:t>8</w:t>
      </w:r>
      <w:r>
        <w:rPr>
          <w:rFonts w:hint="eastAsia" w:ascii="楷体" w:hAnsi="楷体" w:eastAsia="楷体" w:cs="楷体"/>
          <w:color w:val="auto"/>
          <w:sz w:val="24"/>
        </w:rPr>
        <w:t>.2有下列情形之一的，视为投标人相互串通投标：</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（1）不同投标人的投标文件由同一单位或者个人编制；（2）不同投标人委托同一单位或者个人办理投标事宜；（</w:t>
      </w:r>
      <w:r>
        <w:rPr>
          <w:rFonts w:hint="eastAsia" w:ascii="楷体" w:hAnsi="楷体" w:eastAsia="楷体" w:cs="楷体"/>
          <w:color w:val="auto"/>
          <w:sz w:val="24"/>
          <w:lang w:val="en-US" w:eastAsia="zh-CN"/>
        </w:rPr>
        <w:t>3</w:t>
      </w:r>
      <w:r>
        <w:rPr>
          <w:rFonts w:hint="eastAsia" w:ascii="楷体" w:hAnsi="楷体" w:eastAsia="楷体" w:cs="楷体"/>
          <w:color w:val="auto"/>
          <w:sz w:val="24"/>
        </w:rPr>
        <w:t>）不同投标人的投标文件载明的项目管理成员为同一人；（4）不同投标人的投标文件异常一致或者投标报价呈规律性差异；（5）不同投标人的投标文件相互混装；（6）不同投标人的投标保证金从同一单位或者个人的账户转出。</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9</w:t>
      </w:r>
      <w:r>
        <w:rPr>
          <w:rFonts w:hint="eastAsia" w:ascii="楷体" w:hAnsi="楷体" w:eastAsia="楷体" w:cs="楷体"/>
          <w:color w:val="auto"/>
          <w:sz w:val="24"/>
        </w:rPr>
        <w:t>.</w:t>
      </w:r>
      <w:r>
        <w:rPr>
          <w:rFonts w:hint="eastAsia" w:ascii="楷体" w:hAnsi="楷体" w:eastAsia="楷体" w:cs="楷体"/>
          <w:color w:val="auto"/>
          <w:sz w:val="24"/>
          <w:lang w:val="en-US" w:eastAsia="zh-CN"/>
        </w:rPr>
        <w:t>8</w:t>
      </w:r>
      <w:r>
        <w:rPr>
          <w:rFonts w:hint="eastAsia" w:ascii="楷体" w:hAnsi="楷体" w:eastAsia="楷体" w:cs="楷体"/>
          <w:color w:val="auto"/>
          <w:sz w:val="24"/>
        </w:rPr>
        <w:t>.3有下列情形之一的，属于招标人与投标人串通投标：</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招标人在开标前开启投标文件并将有关信息泄露给其他投标人；（2）招标人直接或者间接向投标人泄露标底、评标委员会成员等信息；（3）招标人明示或者暗示投标人压低或者抬高投标报价；（4）招标人授意投标人撤换、修改投标文件；（5）招标人明示或者暗示投标人为特定投标人中标提供方便；（6）招标人与投标人为谋求特定投标人中标而采取的其他串通行为。</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9</w:t>
      </w:r>
      <w:r>
        <w:rPr>
          <w:rFonts w:hint="eastAsia" w:ascii="楷体" w:hAnsi="楷体" w:eastAsia="楷体" w:cs="楷体"/>
          <w:color w:val="auto"/>
          <w:sz w:val="24"/>
        </w:rPr>
        <w:t>.</w:t>
      </w:r>
      <w:r>
        <w:rPr>
          <w:rFonts w:hint="eastAsia" w:ascii="楷体" w:hAnsi="楷体" w:eastAsia="楷体" w:cs="楷体"/>
          <w:color w:val="auto"/>
          <w:sz w:val="24"/>
          <w:lang w:val="en-US" w:eastAsia="zh-CN"/>
        </w:rPr>
        <w:t>8</w:t>
      </w:r>
      <w:r>
        <w:rPr>
          <w:rFonts w:hint="eastAsia" w:ascii="楷体" w:hAnsi="楷体" w:eastAsia="楷体" w:cs="楷体"/>
          <w:color w:val="auto"/>
          <w:sz w:val="24"/>
        </w:rPr>
        <w:t>.4有下列情形之一的，属于投标人以其他方式弄虚作假：</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（1）使用伪造、变造的许可证件；（2）提供虚假的财务状况或者业绩；（3）提供虚假的项目负责人或者主要技术人员简历、劳动关系证明；（4）提供虚假的信用状况；（5）其他弄虚作假的行为。</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szCs w:val="24"/>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r>
        <w:rPr>
          <w:rFonts w:hint="eastAsia" w:ascii="楷体" w:hAnsi="楷体" w:eastAsia="楷体" w:cs="楷体"/>
          <w:b/>
          <w:bCs/>
          <w:color w:val="auto"/>
          <w:sz w:val="28"/>
          <w:szCs w:val="28"/>
        </w:rPr>
        <w:t>（</w:t>
      </w:r>
      <w:r>
        <w:rPr>
          <w:rFonts w:hint="eastAsia" w:ascii="楷体" w:hAnsi="楷体" w:eastAsia="楷体" w:cs="楷体"/>
          <w:b/>
          <w:bCs/>
          <w:color w:val="auto"/>
          <w:sz w:val="28"/>
          <w:szCs w:val="28"/>
          <w:lang w:val="en-US" w:eastAsia="zh-CN"/>
        </w:rPr>
        <w:t>三</w:t>
      </w:r>
      <w:r>
        <w:rPr>
          <w:rFonts w:hint="eastAsia" w:ascii="楷体" w:hAnsi="楷体" w:eastAsia="楷体" w:cs="楷体"/>
          <w:b/>
          <w:bCs/>
          <w:color w:val="auto"/>
          <w:sz w:val="28"/>
          <w:szCs w:val="28"/>
        </w:rPr>
        <w:t>）招标文件</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lang w:val="en-US" w:eastAsia="zh-CN"/>
        </w:rPr>
        <w:t>10</w:t>
      </w:r>
      <w:r>
        <w:rPr>
          <w:rFonts w:hint="eastAsia" w:ascii="楷体" w:hAnsi="楷体" w:eastAsia="楷体" w:cs="楷体"/>
          <w:b/>
          <w:bCs/>
          <w:color w:val="auto"/>
          <w:sz w:val="24"/>
        </w:rPr>
        <w:t>.招标文件组成</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10</w:t>
      </w:r>
      <w:r>
        <w:rPr>
          <w:rFonts w:hint="eastAsia" w:ascii="楷体" w:hAnsi="楷体" w:eastAsia="楷体" w:cs="楷体"/>
          <w:color w:val="auto"/>
          <w:sz w:val="24"/>
        </w:rPr>
        <w:t>.1  本招标文件包括下列内容：</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第一章  招标公告</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第二章  投标人须知</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第三章  评标办法</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第四章  投标文件格式</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第五章  合同文件格式</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10</w:t>
      </w:r>
      <w:r>
        <w:rPr>
          <w:rFonts w:hint="eastAsia" w:ascii="楷体" w:hAnsi="楷体" w:eastAsia="楷体" w:cs="楷体"/>
          <w:color w:val="auto"/>
          <w:sz w:val="24"/>
        </w:rPr>
        <w:t>.2  除</w:t>
      </w:r>
      <w:r>
        <w:rPr>
          <w:rFonts w:hint="eastAsia" w:ascii="楷体" w:hAnsi="楷体" w:eastAsia="楷体" w:cs="楷体"/>
          <w:b/>
          <w:color w:val="auto"/>
          <w:sz w:val="24"/>
          <w:lang w:val="en-US" w:eastAsia="zh-CN"/>
        </w:rPr>
        <w:t>10</w:t>
      </w:r>
      <w:r>
        <w:rPr>
          <w:rFonts w:hint="eastAsia" w:ascii="楷体" w:hAnsi="楷体" w:eastAsia="楷体" w:cs="楷体"/>
          <w:b/>
          <w:color w:val="auto"/>
          <w:sz w:val="24"/>
        </w:rPr>
        <w:t>.1</w:t>
      </w:r>
      <w:r>
        <w:rPr>
          <w:rFonts w:hint="eastAsia" w:ascii="楷体" w:hAnsi="楷体" w:eastAsia="楷体" w:cs="楷体"/>
          <w:color w:val="auto"/>
          <w:sz w:val="24"/>
        </w:rPr>
        <w:t>款内容外，招标人按规定在网上发出的对本招标文件的澄清、修改、补充和答疑内容，构成招标文件的组成部分，对招标人和投标人起约束作用。</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rPr>
        <w:t>1</w:t>
      </w:r>
      <w:r>
        <w:rPr>
          <w:rFonts w:hint="eastAsia" w:ascii="楷体" w:hAnsi="楷体" w:eastAsia="楷体" w:cs="楷体"/>
          <w:b/>
          <w:bCs/>
          <w:color w:val="auto"/>
          <w:sz w:val="24"/>
          <w:lang w:val="en-US" w:eastAsia="zh-CN"/>
        </w:rPr>
        <w:t>1</w:t>
      </w:r>
      <w:r>
        <w:rPr>
          <w:rFonts w:hint="eastAsia" w:ascii="楷体" w:hAnsi="楷体" w:eastAsia="楷体" w:cs="楷体"/>
          <w:b/>
          <w:bCs/>
          <w:color w:val="auto"/>
          <w:sz w:val="24"/>
        </w:rPr>
        <w:t>.招标文件发布、获取、修改或澄清</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val="0"/>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1</w:t>
      </w:r>
      <w:r>
        <w:rPr>
          <w:rFonts w:hint="eastAsia" w:ascii="楷体" w:hAnsi="楷体" w:eastAsia="楷体" w:cs="楷体"/>
          <w:color w:val="auto"/>
          <w:sz w:val="24"/>
        </w:rPr>
        <w:t>.1招标人应按照招标公告、招标文件示范文本，并结合招标项目实际编制招标公告和招标文件，经招标管理部门招标备</w:t>
      </w:r>
      <w:r>
        <w:rPr>
          <w:rFonts w:hint="eastAsia" w:ascii="楷体" w:hAnsi="楷体" w:eastAsia="楷体" w:cs="楷体"/>
          <w:b w:val="0"/>
          <w:bCs w:val="0"/>
          <w:color w:val="auto"/>
          <w:sz w:val="24"/>
        </w:rPr>
        <w:t>案后方可发布。</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b w:val="0"/>
          <w:bCs w:val="0"/>
          <w:color w:val="auto"/>
          <w:sz w:val="24"/>
        </w:rPr>
        <w:t>1</w:t>
      </w:r>
      <w:r>
        <w:rPr>
          <w:rFonts w:hint="eastAsia" w:ascii="楷体" w:hAnsi="楷体" w:eastAsia="楷体" w:cs="楷体"/>
          <w:b w:val="0"/>
          <w:bCs w:val="0"/>
          <w:color w:val="auto"/>
          <w:sz w:val="24"/>
          <w:lang w:val="en-US" w:eastAsia="zh-CN"/>
        </w:rPr>
        <w:t>1</w:t>
      </w:r>
      <w:r>
        <w:rPr>
          <w:rFonts w:hint="eastAsia" w:ascii="楷体" w:hAnsi="楷体" w:eastAsia="楷体" w:cs="楷体"/>
          <w:b w:val="0"/>
          <w:bCs w:val="0"/>
          <w:color w:val="auto"/>
          <w:sz w:val="24"/>
        </w:rPr>
        <w:t>.2招标公告应按规定在</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b w:val="0"/>
          <w:bCs w:val="0"/>
          <w:color w:val="auto"/>
          <w:sz w:val="24"/>
          <w:highlight w:val="none"/>
        </w:rPr>
        <w:t>系统</w:t>
      </w:r>
      <w:r>
        <w:rPr>
          <w:rFonts w:hint="eastAsia" w:ascii="楷体" w:hAnsi="楷体" w:eastAsia="楷体" w:cs="楷体"/>
          <w:b/>
          <w:color w:val="auto"/>
          <w:sz w:val="24"/>
        </w:rPr>
        <w:t>、广东省招标投标监管网</w:t>
      </w:r>
      <w:r>
        <w:rPr>
          <w:rFonts w:hint="eastAsia" w:ascii="楷体" w:hAnsi="楷体" w:eastAsia="楷体" w:cs="楷体"/>
          <w:color w:val="auto"/>
          <w:sz w:val="24"/>
        </w:rPr>
        <w:t>上同时发布，其</w:t>
      </w:r>
      <w:r>
        <w:rPr>
          <w:rFonts w:hint="eastAsia" w:ascii="楷体" w:hAnsi="楷体" w:eastAsia="楷体" w:cs="楷体"/>
          <w:b w:val="0"/>
          <w:bCs w:val="0"/>
          <w:color w:val="auto"/>
          <w:sz w:val="24"/>
        </w:rPr>
        <w:t>中招标文件须一同在</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b w:val="0"/>
          <w:bCs w:val="0"/>
          <w:color w:val="auto"/>
          <w:sz w:val="24"/>
          <w:highlight w:val="none"/>
        </w:rPr>
        <w:t>系统</w:t>
      </w:r>
      <w:r>
        <w:rPr>
          <w:rFonts w:hint="eastAsia" w:ascii="楷体" w:hAnsi="楷体" w:eastAsia="楷体" w:cs="楷体"/>
          <w:b w:val="0"/>
          <w:bCs w:val="0"/>
          <w:color w:val="auto"/>
          <w:sz w:val="24"/>
        </w:rPr>
        <w:t>上发布。招标公告及招标文件发布之日起至截标时间止，最短不得少于20日。投标人应自行在</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b w:val="0"/>
          <w:bCs w:val="0"/>
          <w:color w:val="auto"/>
          <w:sz w:val="24"/>
          <w:highlight w:val="none"/>
        </w:rPr>
        <w:t>系统</w:t>
      </w:r>
      <w:r>
        <w:rPr>
          <w:rFonts w:hint="eastAsia" w:ascii="楷体" w:hAnsi="楷体" w:eastAsia="楷体" w:cs="楷体"/>
          <w:b w:val="0"/>
          <w:bCs w:val="0"/>
          <w:color w:val="auto"/>
          <w:sz w:val="24"/>
        </w:rPr>
        <w:t>上下载招标文件。</w:t>
      </w:r>
      <w:r>
        <w:rPr>
          <w:rFonts w:hint="eastAsia" w:ascii="楷体" w:hAnsi="楷体" w:eastAsia="楷体" w:cs="楷体"/>
          <w:color w:val="auto"/>
          <w:sz w:val="24"/>
        </w:rPr>
        <w:t xml:space="preserve">  </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1</w:t>
      </w:r>
      <w:r>
        <w:rPr>
          <w:rFonts w:hint="eastAsia" w:ascii="楷体" w:hAnsi="楷体" w:eastAsia="楷体" w:cs="楷体"/>
          <w:color w:val="auto"/>
          <w:sz w:val="24"/>
        </w:rPr>
        <w:t>.</w:t>
      </w:r>
      <w:r>
        <w:rPr>
          <w:rFonts w:hint="eastAsia" w:ascii="楷体" w:hAnsi="楷体" w:eastAsia="楷体" w:cs="楷体"/>
          <w:color w:val="auto"/>
          <w:sz w:val="24"/>
          <w:lang w:val="en-US" w:eastAsia="zh-CN"/>
        </w:rPr>
        <w:t>3</w:t>
      </w:r>
      <w:r>
        <w:rPr>
          <w:rFonts w:hint="eastAsia" w:ascii="楷体" w:hAnsi="楷体" w:eastAsia="楷体" w:cs="楷体"/>
          <w:color w:val="auto"/>
          <w:sz w:val="24"/>
        </w:rPr>
        <w:t>招标文件在网上发布后，招标人发现招标文件有遗漏或不够完善的，可以对已发布的招标文件进行必要的澄清、修改或补充，其澄清、修改或补充内容应当形成补遗文件报招标管理部门备案后按规定的投标截止时间至少15日前以书面形式在网上公布。澄清、修改或补充招标文件的时间距投标截止时间不足15日的，并且其澄清、修改或补充内容影响投标文件编制的，招标人应相应顺延截标时间。补遗文件作为招标文件的补充，是招标文件的组成部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1</w:t>
      </w:r>
      <w:r>
        <w:rPr>
          <w:rFonts w:hint="eastAsia" w:ascii="楷体" w:hAnsi="楷体" w:eastAsia="楷体" w:cs="楷体"/>
          <w:color w:val="auto"/>
          <w:sz w:val="24"/>
        </w:rPr>
        <w:t>.</w:t>
      </w:r>
      <w:r>
        <w:rPr>
          <w:rFonts w:hint="eastAsia" w:ascii="楷体" w:hAnsi="楷体" w:eastAsia="楷体" w:cs="楷体"/>
          <w:color w:val="auto"/>
          <w:sz w:val="24"/>
          <w:lang w:val="en-US" w:eastAsia="zh-CN"/>
        </w:rPr>
        <w:t>4</w:t>
      </w:r>
      <w:r>
        <w:rPr>
          <w:rFonts w:hint="eastAsia" w:ascii="楷体" w:hAnsi="楷体" w:eastAsia="楷体" w:cs="楷体"/>
          <w:color w:val="auto"/>
          <w:sz w:val="24"/>
        </w:rPr>
        <w:t>当招标文件、招标文件的澄清、修改或补充等在同一内容的表述上不一致时，以网上最后发出的书面文件为准。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1</w:t>
      </w:r>
      <w:r>
        <w:rPr>
          <w:rFonts w:hint="eastAsia" w:ascii="楷体" w:hAnsi="楷体" w:eastAsia="楷体" w:cs="楷体"/>
          <w:color w:val="auto"/>
          <w:sz w:val="24"/>
        </w:rPr>
        <w:t>.</w:t>
      </w:r>
      <w:r>
        <w:rPr>
          <w:rFonts w:hint="eastAsia" w:ascii="楷体" w:hAnsi="楷体" w:eastAsia="楷体" w:cs="楷体"/>
          <w:color w:val="auto"/>
          <w:sz w:val="24"/>
          <w:lang w:val="en-US" w:eastAsia="zh-CN"/>
        </w:rPr>
        <w:t>5</w:t>
      </w:r>
      <w:r>
        <w:rPr>
          <w:rFonts w:hint="eastAsia" w:ascii="楷体" w:hAnsi="楷体" w:eastAsia="楷体" w:cs="楷体"/>
          <w:color w:val="auto"/>
          <w:sz w:val="24"/>
        </w:rPr>
        <w:t>招标文件的澄清、修改或补充内容作为招标文件的组成部分，具有约束作用。投标人应从网上下载招标人对招标文件的澄清、修改或补充内容，招标人不再另行通知。投标人因自身原因未能获取澄清、修改或补充资料所造成的后果，由投标人自行承担。</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rPr>
        <w:t>1</w:t>
      </w:r>
      <w:r>
        <w:rPr>
          <w:rFonts w:hint="eastAsia" w:ascii="楷体" w:hAnsi="楷体" w:eastAsia="楷体" w:cs="楷体"/>
          <w:b/>
          <w:bCs/>
          <w:color w:val="auto"/>
          <w:sz w:val="24"/>
          <w:lang w:val="en-US" w:eastAsia="zh-CN"/>
        </w:rPr>
        <w:t>2</w:t>
      </w:r>
      <w:r>
        <w:rPr>
          <w:rFonts w:hint="eastAsia" w:ascii="楷体" w:hAnsi="楷体" w:eastAsia="楷体" w:cs="楷体"/>
          <w:b/>
          <w:bCs/>
          <w:color w:val="auto"/>
          <w:sz w:val="24"/>
        </w:rPr>
        <w:t>.招标文件质疑和答疑</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bCs/>
          <w:color w:val="auto"/>
          <w:sz w:val="24"/>
        </w:rPr>
        <w:t>1</w:t>
      </w:r>
      <w:r>
        <w:rPr>
          <w:rFonts w:hint="eastAsia" w:ascii="楷体" w:hAnsi="楷体" w:eastAsia="楷体" w:cs="楷体"/>
          <w:bCs/>
          <w:color w:val="auto"/>
          <w:sz w:val="24"/>
          <w:lang w:val="en-US" w:eastAsia="zh-CN"/>
        </w:rPr>
        <w:t>2</w:t>
      </w:r>
      <w:r>
        <w:rPr>
          <w:rFonts w:hint="eastAsia" w:ascii="楷体" w:hAnsi="楷体" w:eastAsia="楷体" w:cs="楷体"/>
          <w:bCs/>
          <w:color w:val="auto"/>
          <w:sz w:val="24"/>
        </w:rPr>
        <w:t>.1</w:t>
      </w:r>
      <w:r>
        <w:rPr>
          <w:rFonts w:hint="eastAsia" w:ascii="楷体" w:hAnsi="楷体" w:eastAsia="楷体" w:cs="楷体"/>
          <w:color w:val="auto"/>
          <w:sz w:val="24"/>
        </w:rPr>
        <w:t xml:space="preserve"> 投标人在网上获取招标文件后，应详细检查招标文件的所有内容，同时审阅招标文件中的所有事项、格式、条款和规范要求等，如发现招标文件缺损、错漏或对招标文件有任何疑问，应当在投标截止时间至少10日前以无记名形式在网上向招标人提出质疑要求，且不得有任何可识别投标人及其人员的标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2</w:t>
      </w:r>
      <w:r>
        <w:rPr>
          <w:rFonts w:hint="eastAsia" w:ascii="楷体" w:hAnsi="楷体" w:eastAsia="楷体" w:cs="楷体"/>
          <w:color w:val="auto"/>
          <w:sz w:val="24"/>
        </w:rPr>
        <w:t>.2 对于投标人的任何有关招标文件的网上疑问，招标人应在投标截止时间至少7日前以书面公告形式在网上解答投标人对招标文件的疑问，并形成补遗文件报招标管理部门备案后在网上发布。补遗文件作为招标文件的补充，是招标文件的组成部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2</w:t>
      </w:r>
      <w:r>
        <w:rPr>
          <w:rFonts w:hint="eastAsia" w:ascii="楷体" w:hAnsi="楷体" w:eastAsia="楷体" w:cs="楷体"/>
          <w:color w:val="auto"/>
          <w:sz w:val="24"/>
        </w:rPr>
        <w:t>.3 招标文件的</w:t>
      </w:r>
      <w:r>
        <w:rPr>
          <w:rFonts w:hint="eastAsia" w:ascii="楷体" w:hAnsi="楷体" w:eastAsia="楷体" w:cs="楷体"/>
          <w:bCs/>
          <w:color w:val="auto"/>
          <w:sz w:val="24"/>
        </w:rPr>
        <w:t>答疑内容</w:t>
      </w:r>
      <w:r>
        <w:rPr>
          <w:rFonts w:hint="eastAsia" w:ascii="楷体" w:hAnsi="楷体" w:eastAsia="楷体" w:cs="楷体"/>
          <w:color w:val="auto"/>
          <w:sz w:val="24"/>
        </w:rPr>
        <w:t>作为招标文件的组成部分，具有约束作用。投标人应从网上下载招标人对招标文件的</w:t>
      </w:r>
      <w:r>
        <w:rPr>
          <w:rFonts w:hint="eastAsia" w:ascii="楷体" w:hAnsi="楷体" w:eastAsia="楷体" w:cs="楷体"/>
          <w:bCs/>
          <w:color w:val="auto"/>
          <w:sz w:val="24"/>
        </w:rPr>
        <w:t>答疑</w:t>
      </w:r>
      <w:r>
        <w:rPr>
          <w:rFonts w:hint="eastAsia" w:ascii="楷体" w:hAnsi="楷体" w:eastAsia="楷体" w:cs="楷体"/>
          <w:color w:val="auto"/>
          <w:sz w:val="24"/>
        </w:rPr>
        <w:t>，招标人不再另行通知。投标人因自身原因未能获取</w:t>
      </w:r>
      <w:r>
        <w:rPr>
          <w:rFonts w:hint="eastAsia" w:ascii="楷体" w:hAnsi="楷体" w:eastAsia="楷体" w:cs="楷体"/>
          <w:bCs/>
          <w:color w:val="auto"/>
          <w:sz w:val="24"/>
        </w:rPr>
        <w:t>答疑</w:t>
      </w:r>
      <w:r>
        <w:rPr>
          <w:rFonts w:hint="eastAsia" w:ascii="楷体" w:hAnsi="楷体" w:eastAsia="楷体" w:cs="楷体"/>
          <w:color w:val="auto"/>
          <w:sz w:val="24"/>
        </w:rPr>
        <w:t>资料所造成的后果，由投标人自行承担。</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rPr>
        <w:t>1</w:t>
      </w:r>
      <w:r>
        <w:rPr>
          <w:rFonts w:hint="eastAsia" w:ascii="楷体" w:hAnsi="楷体" w:eastAsia="楷体" w:cs="楷体"/>
          <w:b/>
          <w:bCs/>
          <w:color w:val="auto"/>
          <w:sz w:val="24"/>
          <w:lang w:val="en-US" w:eastAsia="zh-CN"/>
        </w:rPr>
        <w:t>3</w:t>
      </w:r>
      <w:r>
        <w:rPr>
          <w:rFonts w:hint="eastAsia" w:ascii="楷体" w:hAnsi="楷体" w:eastAsia="楷体" w:cs="楷体"/>
          <w:b/>
          <w:bCs/>
          <w:color w:val="auto"/>
          <w:sz w:val="24"/>
        </w:rPr>
        <w:t>.工程承包方式</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3</w:t>
      </w:r>
      <w:r>
        <w:rPr>
          <w:rFonts w:hint="eastAsia" w:ascii="楷体" w:hAnsi="楷体" w:eastAsia="楷体" w:cs="楷体"/>
          <w:color w:val="auto"/>
          <w:sz w:val="24"/>
        </w:rPr>
        <w:t xml:space="preserve">.1 本招标工程采用总价合同承包方式。 </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u w:val="single"/>
        </w:rPr>
      </w:pPr>
      <w:r>
        <w:rPr>
          <w:rFonts w:hint="eastAsia" w:ascii="楷体" w:hAnsi="楷体" w:eastAsia="楷体" w:cs="楷体"/>
          <w:b/>
          <w:bCs/>
          <w:color w:val="auto"/>
          <w:sz w:val="24"/>
        </w:rPr>
        <w:t>1</w:t>
      </w:r>
      <w:r>
        <w:rPr>
          <w:rFonts w:hint="eastAsia" w:ascii="楷体" w:hAnsi="楷体" w:eastAsia="楷体" w:cs="楷体"/>
          <w:b/>
          <w:bCs/>
          <w:color w:val="auto"/>
          <w:sz w:val="24"/>
          <w:lang w:val="en-US" w:eastAsia="zh-CN"/>
        </w:rPr>
        <w:t>4</w:t>
      </w:r>
      <w:r>
        <w:rPr>
          <w:rFonts w:hint="eastAsia" w:ascii="楷体" w:hAnsi="楷体" w:eastAsia="楷体" w:cs="楷体"/>
          <w:b/>
          <w:bCs/>
          <w:color w:val="auto"/>
          <w:sz w:val="24"/>
        </w:rPr>
        <w:t>.工程</w:t>
      </w:r>
      <w:r>
        <w:rPr>
          <w:rFonts w:hint="eastAsia" w:ascii="楷体" w:hAnsi="楷体" w:eastAsia="楷体" w:cs="楷体"/>
          <w:b/>
          <w:color w:val="auto"/>
          <w:sz w:val="24"/>
        </w:rPr>
        <w:t>勘察设计</w:t>
      </w:r>
      <w:r>
        <w:rPr>
          <w:rFonts w:hint="eastAsia" w:ascii="楷体" w:hAnsi="楷体" w:eastAsia="楷体" w:cs="楷体"/>
          <w:b/>
          <w:bCs/>
          <w:color w:val="auto"/>
          <w:sz w:val="24"/>
        </w:rPr>
        <w:t>周期、质量及有关要求</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4</w:t>
      </w:r>
      <w:r>
        <w:rPr>
          <w:rFonts w:hint="eastAsia" w:ascii="楷体" w:hAnsi="楷体" w:eastAsia="楷体" w:cs="楷体"/>
          <w:color w:val="auto"/>
          <w:sz w:val="24"/>
        </w:rPr>
        <w:t>.</w:t>
      </w:r>
      <w:r>
        <w:rPr>
          <w:rFonts w:hint="eastAsia" w:ascii="楷体" w:hAnsi="楷体" w:eastAsia="楷体" w:cs="楷体"/>
          <w:color w:val="auto"/>
          <w:sz w:val="24"/>
          <w:lang w:val="en-US" w:eastAsia="zh-CN"/>
        </w:rPr>
        <w:t>1</w:t>
      </w:r>
      <w:r>
        <w:rPr>
          <w:rFonts w:hint="eastAsia" w:ascii="楷体" w:hAnsi="楷体" w:eastAsia="楷体" w:cs="楷体"/>
          <w:color w:val="auto"/>
          <w:sz w:val="24"/>
        </w:rPr>
        <w:t>勘察设计期限及其相关要求：中标单位应按照投标人须知前附表要求的服务周期和</w:t>
      </w:r>
      <w:r>
        <w:rPr>
          <w:rFonts w:hint="eastAsia" w:ascii="楷体" w:hAnsi="楷体" w:eastAsia="楷体" w:cs="楷体"/>
          <w:color w:val="auto"/>
          <w:sz w:val="24"/>
          <w:lang w:eastAsia="zh-CN"/>
        </w:rPr>
        <w:t>工程设计任务书</w:t>
      </w:r>
      <w:r>
        <w:rPr>
          <w:rFonts w:hint="eastAsia" w:ascii="楷体" w:hAnsi="楷体" w:eastAsia="楷体" w:cs="楷体"/>
          <w:color w:val="auto"/>
          <w:sz w:val="24"/>
        </w:rPr>
        <w:t>（工程勘察任务书）</w:t>
      </w:r>
      <w:r>
        <w:rPr>
          <w:rFonts w:hint="eastAsia" w:ascii="楷体" w:hAnsi="楷体" w:eastAsia="楷体" w:cs="楷体"/>
          <w:b w:val="0"/>
          <w:bCs w:val="0"/>
          <w:color w:val="auto"/>
          <w:sz w:val="24"/>
          <w:szCs w:val="24"/>
          <w:lang w:eastAsia="zh-CN"/>
        </w:rPr>
        <w:t>（</w:t>
      </w:r>
      <w:r>
        <w:rPr>
          <w:rFonts w:hint="eastAsia" w:ascii="楷体" w:hAnsi="楷体" w:eastAsia="楷体" w:cs="楷体"/>
          <w:b w:val="0"/>
          <w:bCs w:val="0"/>
          <w:color w:val="auto"/>
          <w:sz w:val="24"/>
          <w:szCs w:val="24"/>
        </w:rPr>
        <w:t>详见投标人须知附件</w:t>
      </w:r>
      <w:r>
        <w:rPr>
          <w:rFonts w:hint="eastAsia" w:ascii="楷体" w:hAnsi="楷体" w:eastAsia="楷体" w:cs="楷体"/>
          <w:b w:val="0"/>
          <w:bCs w:val="0"/>
          <w:color w:val="auto"/>
          <w:sz w:val="24"/>
          <w:szCs w:val="24"/>
          <w:lang w:val="en-US" w:eastAsia="zh-CN"/>
        </w:rPr>
        <w:t>3</w:t>
      </w:r>
      <w:r>
        <w:rPr>
          <w:rFonts w:hint="eastAsia" w:ascii="楷体" w:hAnsi="楷体" w:eastAsia="楷体" w:cs="楷体"/>
          <w:b w:val="0"/>
          <w:bCs w:val="0"/>
          <w:color w:val="auto"/>
          <w:sz w:val="24"/>
          <w:szCs w:val="24"/>
          <w:lang w:eastAsia="zh-CN"/>
        </w:rPr>
        <w:t>）</w:t>
      </w:r>
      <w:r>
        <w:rPr>
          <w:rFonts w:hint="eastAsia" w:ascii="楷体" w:hAnsi="楷体" w:eastAsia="楷体" w:cs="楷体"/>
          <w:color w:val="auto"/>
          <w:sz w:val="24"/>
          <w:lang w:eastAsia="zh-CN"/>
        </w:rPr>
        <w:t>等</w:t>
      </w:r>
      <w:r>
        <w:rPr>
          <w:rFonts w:hint="eastAsia" w:ascii="楷体" w:hAnsi="楷体" w:eastAsia="楷体" w:cs="楷体"/>
          <w:color w:val="auto"/>
          <w:sz w:val="24"/>
        </w:rPr>
        <w:t>相关规划设计要求完成招标内容的全部建设工程勘察设计工作。</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4</w:t>
      </w:r>
      <w:r>
        <w:rPr>
          <w:rFonts w:hint="eastAsia" w:ascii="楷体" w:hAnsi="楷体" w:eastAsia="楷体" w:cs="楷体"/>
          <w:color w:val="auto"/>
          <w:sz w:val="24"/>
        </w:rPr>
        <w:t>.</w:t>
      </w:r>
      <w:r>
        <w:rPr>
          <w:rFonts w:hint="eastAsia" w:ascii="楷体" w:hAnsi="楷体" w:eastAsia="楷体" w:cs="楷体"/>
          <w:color w:val="auto"/>
          <w:sz w:val="24"/>
          <w:lang w:val="en-US" w:eastAsia="zh-CN"/>
        </w:rPr>
        <w:t>2</w:t>
      </w:r>
      <w:r>
        <w:rPr>
          <w:rFonts w:hint="eastAsia" w:ascii="楷体" w:hAnsi="楷体" w:eastAsia="楷体" w:cs="楷体"/>
          <w:color w:val="auto"/>
          <w:sz w:val="24"/>
        </w:rPr>
        <w:t xml:space="preserve"> 本工程勘察设计质量要求：</w:t>
      </w:r>
      <w:r>
        <w:rPr>
          <w:rFonts w:hint="eastAsia" w:ascii="楷体" w:hAnsi="楷体" w:eastAsia="楷体" w:cs="楷体"/>
          <w:color w:val="auto"/>
          <w:sz w:val="24"/>
          <w:u w:val="none"/>
        </w:rPr>
        <w:t>国家合格或以上</w:t>
      </w:r>
      <w:r>
        <w:rPr>
          <w:rFonts w:hint="eastAsia" w:ascii="楷体" w:hAnsi="楷体" w:eastAsia="楷体" w:cs="楷体"/>
          <w:color w:val="auto"/>
          <w:sz w:val="24"/>
        </w:rPr>
        <w:t>标准。受建设单位的委托，在勘察设计</w:t>
      </w:r>
      <w:r>
        <w:rPr>
          <w:rFonts w:hint="eastAsia" w:ascii="楷体" w:hAnsi="楷体" w:eastAsia="楷体" w:cs="楷体"/>
          <w:color w:val="auto"/>
          <w:sz w:val="24"/>
        </w:rPr>
        <w:fldChar w:fldCharType="begin"/>
      </w:r>
      <w:r>
        <w:rPr>
          <w:rFonts w:hint="eastAsia" w:ascii="楷体" w:hAnsi="楷体" w:eastAsia="楷体" w:cs="楷体"/>
          <w:color w:val="auto"/>
          <w:sz w:val="24"/>
        </w:rPr>
        <w:instrText xml:space="preserve"> HYPERLINK "http://www.jianshe99.com/web/zhuanyeziliao/hetongfanben/" \o "合同" \t "_blank" </w:instrText>
      </w:r>
      <w:r>
        <w:rPr>
          <w:rFonts w:hint="eastAsia" w:ascii="楷体" w:hAnsi="楷体" w:eastAsia="楷体" w:cs="楷体"/>
          <w:color w:val="auto"/>
          <w:sz w:val="24"/>
        </w:rPr>
        <w:fldChar w:fldCharType="separate"/>
      </w:r>
      <w:r>
        <w:rPr>
          <w:rStyle w:val="49"/>
          <w:rFonts w:hint="eastAsia" w:ascii="楷体" w:hAnsi="楷体" w:eastAsia="楷体" w:cs="楷体"/>
          <w:color w:val="auto"/>
          <w:sz w:val="24"/>
          <w:u w:val="none"/>
        </w:rPr>
        <w:t>合同</w:t>
      </w:r>
      <w:r>
        <w:rPr>
          <w:rFonts w:hint="eastAsia" w:ascii="楷体" w:hAnsi="楷体" w:eastAsia="楷体" w:cs="楷体"/>
          <w:color w:val="auto"/>
          <w:sz w:val="24"/>
        </w:rPr>
        <w:fldChar w:fldCharType="end"/>
      </w:r>
      <w:r>
        <w:rPr>
          <w:rFonts w:hint="eastAsia" w:ascii="楷体" w:hAnsi="楷体" w:eastAsia="楷体" w:cs="楷体"/>
          <w:color w:val="auto"/>
          <w:sz w:val="24"/>
        </w:rPr>
        <w:t>约定的范围内，勘察、设计单位完成勘察设计任务必须遵守下述规则，如</w:t>
      </w:r>
      <w:r>
        <w:rPr>
          <w:rFonts w:hint="eastAsia" w:ascii="楷体" w:hAnsi="楷体" w:eastAsia="楷体" w:cs="楷体"/>
          <w:color w:val="auto"/>
          <w:kern w:val="0"/>
          <w:sz w:val="24"/>
        </w:rPr>
        <w:t>因勘察、设计单位过错造成重大经济损失的，则应承担相应的经济责任和法律责任。</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kern w:val="0"/>
          <w:sz w:val="24"/>
        </w:rPr>
        <w:t>（1）建设工程勘察、设计文件编制应当符合城乡规划、抗震防灾要求，注重地下空间开发利用；遵守土地管理、水土保持、文物保护、消防安全等法律、法规的规定。</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kern w:val="0"/>
          <w:sz w:val="24"/>
        </w:rPr>
        <w:t>（2）建设工程勘察、设计必须严格执行工程建设强制性标准，符合安全实用、保护环境的要求，有利节约和综合利用土地、能源、水资源和材料，力求经济美观。鼓励采用先进技术、先进工艺、先进设备、新型材料和现代管理方法。</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4</w:t>
      </w:r>
      <w:r>
        <w:rPr>
          <w:rFonts w:hint="eastAsia" w:ascii="楷体" w:hAnsi="楷体" w:eastAsia="楷体" w:cs="楷体"/>
          <w:color w:val="auto"/>
          <w:sz w:val="24"/>
        </w:rPr>
        <w:t>.</w:t>
      </w:r>
      <w:r>
        <w:rPr>
          <w:rFonts w:hint="eastAsia" w:ascii="楷体" w:hAnsi="楷体" w:eastAsia="楷体" w:cs="楷体"/>
          <w:color w:val="auto"/>
          <w:sz w:val="24"/>
          <w:lang w:val="en-US" w:eastAsia="zh-CN"/>
        </w:rPr>
        <w:t>3</w:t>
      </w:r>
      <w:r>
        <w:rPr>
          <w:rFonts w:hint="eastAsia" w:ascii="楷体" w:hAnsi="楷体" w:eastAsia="楷体" w:cs="楷体"/>
          <w:color w:val="auto"/>
          <w:kern w:val="0"/>
          <w:sz w:val="24"/>
        </w:rPr>
        <w:t>建设工程勘察、设计文件编制应当符合以下要求：</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kern w:val="0"/>
          <w:sz w:val="24"/>
        </w:rPr>
        <w:t>（1）初步勘察文件应当满足建设工程项目的规划选址、可行性研究、初步设计文件编制的需要；</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kern w:val="0"/>
          <w:sz w:val="24"/>
        </w:rPr>
        <w:t>（2）详细勘察文件应当满足岩土治理、施工图设计文件编制和工程施工的需要；</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kern w:val="0"/>
          <w:sz w:val="24"/>
        </w:rPr>
        <w:t>（3）方案设计文件应当满足编制初步设计文件的需要；</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kern w:val="0"/>
          <w:sz w:val="24"/>
        </w:rPr>
        <w:t>（4）初步设计文件应当满足编制施工图设计文件和施工招标文件以及主要设备材料订货的需要；</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kern w:val="0"/>
          <w:sz w:val="24"/>
        </w:rPr>
        <w:t>（5）施工图设计文件应当满足设备材料采购、非标准设备制作、施工图预算编制和施工的需要，并注明建设工程合理使用年限。</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kern w:val="0"/>
          <w:sz w:val="24"/>
        </w:rPr>
        <w:t>建设工程勘察、设计文件应当编制环境保护和节能设计专篇，满足环境保护和节能的要求，采用先进的设计理念和技术，提高环保水平，降低能源消耗和建设成本</w:t>
      </w:r>
      <w:r>
        <w:rPr>
          <w:rFonts w:hint="eastAsia" w:ascii="楷体" w:hAnsi="楷体" w:eastAsia="楷体" w:cs="楷体"/>
          <w:color w:val="auto"/>
          <w:sz w:val="24"/>
        </w:rPr>
        <w:t>。</w:t>
      </w:r>
    </w:p>
    <w:p>
      <w:pPr>
        <w:keepNext w:val="0"/>
        <w:keepLines w:val="0"/>
        <w:pageBreakBefore w:val="0"/>
        <w:numPr>
          <w:ilvl w:val="0"/>
          <w:numId w:val="6"/>
        </w:numPr>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rPr>
        <w:t>服务费用支付及结算办法</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5</w:t>
      </w:r>
      <w:r>
        <w:rPr>
          <w:rFonts w:hint="eastAsia" w:ascii="楷体" w:hAnsi="楷体" w:eastAsia="楷体" w:cs="楷体"/>
          <w:color w:val="auto"/>
          <w:sz w:val="24"/>
        </w:rPr>
        <w:t>.1服务费用支付及结算办法应当按照投标人须知前附表要求及有关规定在双方承包合同专用条款中约定执行。</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5</w:t>
      </w:r>
      <w:r>
        <w:rPr>
          <w:rFonts w:hint="eastAsia" w:ascii="楷体" w:hAnsi="楷体" w:eastAsia="楷体" w:cs="楷体"/>
          <w:color w:val="auto"/>
          <w:sz w:val="24"/>
        </w:rPr>
        <w:t>.2招标人如对有效投标人之未中标者实施经济补偿时，应当按照投标人须知前附表要求的数量、标准及付款方式支付补偿金。</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szCs w:val="24"/>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r>
        <w:rPr>
          <w:rFonts w:hint="eastAsia" w:ascii="楷体" w:hAnsi="楷体" w:eastAsia="楷体" w:cs="楷体"/>
          <w:b/>
          <w:bCs/>
          <w:color w:val="auto"/>
          <w:sz w:val="28"/>
          <w:szCs w:val="28"/>
        </w:rPr>
        <w:t>（</w:t>
      </w:r>
      <w:r>
        <w:rPr>
          <w:rFonts w:hint="eastAsia" w:ascii="楷体" w:hAnsi="楷体" w:eastAsia="楷体" w:cs="楷体"/>
          <w:b/>
          <w:bCs/>
          <w:color w:val="auto"/>
          <w:sz w:val="28"/>
          <w:szCs w:val="28"/>
          <w:lang w:eastAsia="zh-CN"/>
        </w:rPr>
        <w:t>四</w:t>
      </w:r>
      <w:r>
        <w:rPr>
          <w:rFonts w:hint="eastAsia" w:ascii="楷体" w:hAnsi="楷体" w:eastAsia="楷体" w:cs="楷体"/>
          <w:b/>
          <w:bCs/>
          <w:color w:val="auto"/>
          <w:sz w:val="28"/>
          <w:szCs w:val="28"/>
        </w:rPr>
        <w:t>）投标文件</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rPr>
        <w:t>1</w:t>
      </w:r>
      <w:r>
        <w:rPr>
          <w:rFonts w:hint="eastAsia" w:ascii="楷体" w:hAnsi="楷体" w:eastAsia="楷体" w:cs="楷体"/>
          <w:b/>
          <w:bCs/>
          <w:color w:val="auto"/>
          <w:sz w:val="24"/>
          <w:lang w:val="en-US" w:eastAsia="zh-CN"/>
        </w:rPr>
        <w:t>6</w:t>
      </w:r>
      <w:r>
        <w:rPr>
          <w:rFonts w:hint="eastAsia" w:ascii="楷体" w:hAnsi="楷体" w:eastAsia="楷体" w:cs="楷体"/>
          <w:b/>
          <w:bCs/>
          <w:color w:val="auto"/>
          <w:sz w:val="24"/>
        </w:rPr>
        <w:t>.投标文件组成</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6</w:t>
      </w:r>
      <w:r>
        <w:rPr>
          <w:rFonts w:hint="eastAsia" w:ascii="楷体" w:hAnsi="楷体" w:eastAsia="楷体" w:cs="楷体"/>
          <w:color w:val="auto"/>
          <w:sz w:val="24"/>
        </w:rPr>
        <w:t>.1 投标文件由资格后审文件、商务文件和技术文件部分组成。</w:t>
      </w:r>
      <w:r>
        <w:rPr>
          <w:rFonts w:hint="eastAsia" w:ascii="楷体" w:hAnsi="楷体" w:eastAsia="楷体" w:cs="楷体"/>
          <w:b w:val="0"/>
          <w:bCs w:val="0"/>
          <w:color w:val="auto"/>
          <w:sz w:val="24"/>
          <w:lang w:eastAsia="zh-CN"/>
        </w:rPr>
        <w:t>采用评定分离</w:t>
      </w:r>
      <w:r>
        <w:rPr>
          <w:rFonts w:hint="eastAsia" w:ascii="楷体" w:hAnsi="楷体" w:eastAsia="楷体" w:cs="楷体"/>
          <w:b w:val="0"/>
          <w:bCs w:val="0"/>
          <w:color w:val="auto"/>
          <w:spacing w:val="0"/>
          <w:kern w:val="0"/>
          <w:position w:val="0"/>
          <w:sz w:val="24"/>
          <w:szCs w:val="24"/>
          <w:u w:val="none" w:color="auto"/>
          <w:lang w:eastAsia="zh-CN"/>
        </w:rPr>
        <w:t>的项目，投标人应另行单独提交定标文件</w:t>
      </w:r>
      <w:r>
        <w:rPr>
          <w:rFonts w:hint="eastAsia" w:ascii="楷体" w:hAnsi="楷体" w:eastAsia="楷体" w:cs="楷体"/>
          <w:b w:val="0"/>
          <w:bCs w:val="0"/>
          <w:color w:val="auto"/>
          <w:sz w:val="24"/>
          <w:szCs w:val="24"/>
          <w:lang w:eastAsia="zh-CN"/>
        </w:rPr>
        <w:t>，也作为投标文件的重要组成部分。</w:t>
      </w:r>
      <w:r>
        <w:rPr>
          <w:rFonts w:hint="eastAsia" w:ascii="楷体" w:hAnsi="楷体" w:eastAsia="楷体" w:cs="楷体"/>
          <w:b w:val="0"/>
          <w:bCs w:val="0"/>
          <w:color w:val="auto"/>
          <w:spacing w:val="0"/>
          <w:position w:val="0"/>
          <w:sz w:val="24"/>
          <w:szCs w:val="24"/>
          <w:u w:val="none" w:color="auto"/>
          <w:lang w:eastAsia="zh-CN"/>
        </w:rPr>
        <w:t>投标人提供的定标文件具有独立性，不得作为资格后审及评标阶段的依据。</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6</w:t>
      </w:r>
      <w:r>
        <w:rPr>
          <w:rFonts w:hint="eastAsia" w:ascii="楷体" w:hAnsi="楷体" w:eastAsia="楷体" w:cs="楷体"/>
          <w:color w:val="auto"/>
          <w:sz w:val="24"/>
        </w:rPr>
        <w:t>.2 资格后审文件主要包括下列内容：（1）投标承诺书；（2）法定代表人身份证明书；（</w:t>
      </w:r>
      <w:r>
        <w:rPr>
          <w:rFonts w:hint="eastAsia" w:ascii="楷体" w:hAnsi="楷体" w:eastAsia="楷体" w:cs="楷体"/>
          <w:color w:val="auto"/>
          <w:sz w:val="24"/>
          <w:lang w:val="en-US" w:eastAsia="zh-CN"/>
        </w:rPr>
        <w:t>3</w:t>
      </w:r>
      <w:r>
        <w:rPr>
          <w:rFonts w:hint="eastAsia" w:ascii="楷体" w:hAnsi="楷体" w:eastAsia="楷体" w:cs="楷体"/>
          <w:color w:val="auto"/>
          <w:sz w:val="24"/>
        </w:rPr>
        <w:t>）投标人一般情况表；（</w:t>
      </w:r>
      <w:r>
        <w:rPr>
          <w:rFonts w:hint="eastAsia" w:ascii="楷体" w:hAnsi="楷体" w:eastAsia="楷体" w:cs="楷体"/>
          <w:color w:val="auto"/>
          <w:sz w:val="24"/>
          <w:lang w:val="en-US" w:eastAsia="zh-CN"/>
        </w:rPr>
        <w:t>4</w:t>
      </w:r>
      <w:r>
        <w:rPr>
          <w:rFonts w:hint="eastAsia" w:ascii="楷体" w:hAnsi="楷体" w:eastAsia="楷体" w:cs="楷体"/>
          <w:color w:val="auto"/>
          <w:sz w:val="24"/>
        </w:rPr>
        <w:t>）联合体投标情况表（如有）；（</w:t>
      </w:r>
      <w:r>
        <w:rPr>
          <w:rFonts w:hint="eastAsia" w:ascii="楷体" w:hAnsi="楷体" w:eastAsia="楷体" w:cs="楷体"/>
          <w:color w:val="auto"/>
          <w:sz w:val="24"/>
          <w:lang w:val="en-US" w:eastAsia="zh-CN"/>
        </w:rPr>
        <w:t>5</w:t>
      </w:r>
      <w:r>
        <w:rPr>
          <w:rFonts w:hint="eastAsia" w:ascii="楷体" w:hAnsi="楷体" w:eastAsia="楷体" w:cs="楷体"/>
          <w:color w:val="auto"/>
          <w:sz w:val="24"/>
        </w:rPr>
        <w:t>）拟派驻招标项目管理机构；（</w:t>
      </w:r>
      <w:r>
        <w:rPr>
          <w:rFonts w:hint="eastAsia" w:ascii="楷体" w:hAnsi="楷体" w:eastAsia="楷体" w:cs="楷体"/>
          <w:color w:val="auto"/>
          <w:sz w:val="24"/>
          <w:lang w:val="en-US" w:eastAsia="zh-CN"/>
        </w:rPr>
        <w:t>6</w:t>
      </w:r>
      <w:r>
        <w:rPr>
          <w:rFonts w:hint="eastAsia" w:ascii="楷体" w:hAnsi="楷体" w:eastAsia="楷体" w:cs="楷体"/>
          <w:color w:val="auto"/>
          <w:sz w:val="24"/>
        </w:rPr>
        <w:t>）其它资料。　</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6</w:t>
      </w:r>
      <w:r>
        <w:rPr>
          <w:rFonts w:hint="eastAsia" w:ascii="楷体" w:hAnsi="楷体" w:eastAsia="楷体" w:cs="楷体"/>
          <w:color w:val="auto"/>
          <w:sz w:val="24"/>
        </w:rPr>
        <w:t>.3 商务文件主要包括下列内容：（1）投标函；（2）</w:t>
      </w:r>
      <w:r>
        <w:rPr>
          <w:rFonts w:hint="eastAsia" w:ascii="楷体" w:hAnsi="楷体" w:eastAsia="楷体" w:cs="楷体"/>
          <w:b w:val="0"/>
          <w:bCs w:val="0"/>
          <w:color w:val="auto"/>
          <w:sz w:val="24"/>
          <w:szCs w:val="24"/>
          <w:lang w:eastAsia="zh-CN"/>
        </w:rPr>
        <w:t>商务文件要求的评审</w:t>
      </w:r>
      <w:r>
        <w:rPr>
          <w:rFonts w:hint="eastAsia" w:ascii="楷体" w:hAnsi="楷体" w:eastAsia="楷体" w:cs="楷体"/>
          <w:b w:val="0"/>
          <w:bCs w:val="0"/>
          <w:color w:val="auto"/>
          <w:sz w:val="24"/>
          <w:szCs w:val="24"/>
        </w:rPr>
        <w:t>资料</w:t>
      </w:r>
      <w:r>
        <w:rPr>
          <w:rFonts w:hint="eastAsia" w:ascii="楷体" w:hAnsi="楷体" w:eastAsia="楷体" w:cs="楷体"/>
          <w:color w:val="auto"/>
          <w:sz w:val="24"/>
          <w:szCs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pacing w:val="20"/>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6</w:t>
      </w:r>
      <w:r>
        <w:rPr>
          <w:rFonts w:hint="eastAsia" w:ascii="楷体" w:hAnsi="楷体" w:eastAsia="楷体" w:cs="楷体"/>
          <w:color w:val="auto"/>
          <w:sz w:val="24"/>
        </w:rPr>
        <w:t xml:space="preserve">.4 技术文件主要包括下列内容： </w:t>
      </w:r>
      <w:r>
        <w:rPr>
          <w:rFonts w:hint="eastAsia" w:ascii="楷体" w:hAnsi="楷体" w:eastAsia="楷体" w:cs="楷体"/>
          <w:color w:val="auto"/>
          <w:spacing w:val="20"/>
          <w:sz w:val="24"/>
        </w:rPr>
        <w:t>(1)设计说明、展示图和设计图纸汇编缩印本</w:t>
      </w:r>
    </w:p>
    <w:p>
      <w:pPr>
        <w:keepNext w:val="0"/>
        <w:keepLines w:val="0"/>
        <w:pageBreakBefore w:val="0"/>
        <w:kinsoku/>
        <w:wordWrap/>
        <w:overflowPunct/>
        <w:topLinePunct w:val="0"/>
        <w:autoSpaceDE/>
        <w:autoSpaceDN/>
        <w:bidi w:val="0"/>
        <w:adjustRightInd/>
        <w:snapToGrid/>
        <w:spacing w:line="400" w:lineRule="exact"/>
        <w:jc w:val="both"/>
        <w:textAlignment w:val="auto"/>
        <w:outlineLvl w:val="9"/>
        <w:rPr>
          <w:rFonts w:hint="eastAsia" w:ascii="楷体" w:hAnsi="楷体" w:eastAsia="楷体" w:cs="楷体"/>
          <w:color w:val="auto"/>
          <w:spacing w:val="20"/>
          <w:sz w:val="24"/>
          <w:lang w:eastAsia="zh-CN"/>
        </w:rPr>
      </w:pPr>
      <w:r>
        <w:rPr>
          <w:rFonts w:hint="eastAsia" w:ascii="楷体" w:hAnsi="楷体" w:eastAsia="楷体" w:cs="楷体"/>
          <w:color w:val="auto"/>
          <w:spacing w:val="20"/>
          <w:sz w:val="24"/>
        </w:rPr>
        <w:t>(2)其他要求资料</w:t>
      </w:r>
      <w:r>
        <w:rPr>
          <w:rFonts w:hint="eastAsia" w:ascii="楷体" w:hAnsi="楷体" w:eastAsia="楷体" w:cs="楷体"/>
          <w:color w:val="auto"/>
          <w:spacing w:val="20"/>
          <w:sz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spacing w:val="20"/>
          <w:sz w:val="24"/>
          <w:lang w:eastAsia="zh-CN"/>
        </w:rPr>
      </w:pPr>
      <w:r>
        <w:rPr>
          <w:rFonts w:hint="eastAsia" w:ascii="楷体" w:hAnsi="楷体" w:eastAsia="楷体" w:cs="楷体"/>
          <w:b w:val="0"/>
          <w:bCs w:val="0"/>
          <w:color w:val="auto"/>
          <w:sz w:val="24"/>
        </w:rPr>
        <w:t>1</w:t>
      </w:r>
      <w:r>
        <w:rPr>
          <w:rFonts w:hint="eastAsia" w:ascii="楷体" w:hAnsi="楷体" w:eastAsia="楷体" w:cs="楷体"/>
          <w:b w:val="0"/>
          <w:bCs w:val="0"/>
          <w:color w:val="auto"/>
          <w:sz w:val="24"/>
          <w:lang w:val="en-US" w:eastAsia="zh-CN"/>
        </w:rPr>
        <w:t>6</w:t>
      </w:r>
      <w:r>
        <w:rPr>
          <w:rFonts w:hint="eastAsia" w:ascii="楷体" w:hAnsi="楷体" w:eastAsia="楷体" w:cs="楷体"/>
          <w:b w:val="0"/>
          <w:bCs w:val="0"/>
          <w:color w:val="auto"/>
          <w:sz w:val="24"/>
        </w:rPr>
        <w:t>.</w:t>
      </w:r>
      <w:r>
        <w:rPr>
          <w:rFonts w:hint="eastAsia" w:ascii="楷体" w:hAnsi="楷体" w:eastAsia="楷体" w:cs="楷体"/>
          <w:b w:val="0"/>
          <w:bCs w:val="0"/>
          <w:color w:val="auto"/>
          <w:sz w:val="24"/>
          <w:lang w:val="en-US" w:eastAsia="zh-CN"/>
        </w:rPr>
        <w:t>5</w:t>
      </w:r>
      <w:r>
        <w:rPr>
          <w:rFonts w:hint="eastAsia" w:ascii="楷体" w:hAnsi="楷体" w:eastAsia="楷体" w:cs="楷体"/>
          <w:b w:val="0"/>
          <w:bCs w:val="0"/>
          <w:color w:val="auto"/>
          <w:sz w:val="24"/>
        </w:rPr>
        <w:t xml:space="preserve"> </w:t>
      </w:r>
      <w:r>
        <w:rPr>
          <w:rFonts w:hint="eastAsia" w:ascii="楷体" w:hAnsi="楷体" w:eastAsia="楷体" w:cs="楷体"/>
          <w:b w:val="0"/>
          <w:bCs w:val="0"/>
          <w:color w:val="auto"/>
          <w:sz w:val="24"/>
          <w:szCs w:val="24"/>
          <w:lang w:eastAsia="zh-CN"/>
        </w:rPr>
        <w:t>定标文件主要内容：（略，适用于评定分离项目，</w:t>
      </w:r>
      <w:r>
        <w:rPr>
          <w:rFonts w:hint="eastAsia" w:ascii="楷体" w:hAnsi="楷体" w:eastAsia="楷体" w:cs="楷体"/>
          <w:b w:val="0"/>
          <w:bCs w:val="0"/>
          <w:color w:val="auto"/>
          <w:spacing w:val="0"/>
          <w:kern w:val="0"/>
          <w:position w:val="0"/>
          <w:sz w:val="24"/>
          <w:szCs w:val="24"/>
          <w:u w:val="none" w:color="auto"/>
          <w:lang w:eastAsia="zh-CN"/>
        </w:rPr>
        <w:t>由招标人在编制招标文件时按照报同级人民政府（管委会）的招标方案选择的择优因素及标准自行明确。</w:t>
      </w:r>
      <w:r>
        <w:rPr>
          <w:rFonts w:hint="eastAsia" w:ascii="楷体" w:hAnsi="楷体" w:eastAsia="楷体" w:cs="楷体"/>
          <w:b w:val="0"/>
          <w:bCs w:val="0"/>
          <w:color w:val="auto"/>
          <w:sz w:val="24"/>
          <w:szCs w:val="24"/>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lang w:val="en-US" w:eastAsia="zh-CN"/>
        </w:rPr>
        <w:t>17</w:t>
      </w:r>
      <w:r>
        <w:rPr>
          <w:rFonts w:hint="eastAsia" w:ascii="楷体" w:hAnsi="楷体" w:eastAsia="楷体" w:cs="楷体"/>
          <w:b/>
          <w:color w:val="auto"/>
          <w:sz w:val="24"/>
        </w:rPr>
        <w:t>.投标文件编制</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w:t>
      </w:r>
      <w:r>
        <w:rPr>
          <w:rFonts w:hint="eastAsia" w:ascii="楷体" w:hAnsi="楷体" w:eastAsia="楷体" w:cs="楷体"/>
          <w:color w:val="auto"/>
          <w:sz w:val="24"/>
          <w:highlight w:val="none"/>
          <w:lang w:val="en-US" w:eastAsia="zh-CN"/>
        </w:rPr>
        <w:t>7</w:t>
      </w:r>
      <w:r>
        <w:rPr>
          <w:rFonts w:hint="eastAsia" w:ascii="楷体" w:hAnsi="楷体" w:eastAsia="楷体" w:cs="楷体"/>
          <w:color w:val="auto"/>
          <w:sz w:val="24"/>
          <w:highlight w:val="none"/>
        </w:rPr>
        <w:t>.1 投标文件编制应包括本投标人须知第16条要求的内容。投标人提交的投标文件应当使用招标文件第四章所提供的投标文件全部格式（表格可以按同样格式扩展）及遵循有关投标文件编写目录及要求，并符合投标人须知前附表要求。</w:t>
      </w:r>
    </w:p>
    <w:p>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lang w:val="en-US" w:eastAsia="zh-CN"/>
        </w:rPr>
        <w:t>17.2</w:t>
      </w:r>
      <w:r>
        <w:rPr>
          <w:rFonts w:hint="eastAsia" w:ascii="楷体" w:hAnsi="楷体" w:eastAsia="楷体" w:cs="楷体"/>
          <w:color w:val="auto"/>
          <w:sz w:val="24"/>
        </w:rPr>
        <w:t xml:space="preserve"> </w:t>
      </w:r>
      <w:r>
        <w:rPr>
          <w:rFonts w:hint="eastAsia" w:ascii="楷体" w:hAnsi="楷体" w:eastAsia="楷体" w:cs="楷体"/>
          <w:b w:val="0"/>
          <w:bCs w:val="0"/>
          <w:color w:val="auto"/>
          <w:sz w:val="24"/>
          <w:lang w:eastAsia="zh-CN"/>
        </w:rPr>
        <w:t>采用评定分离的项目，投标人的</w:t>
      </w:r>
      <w:r>
        <w:rPr>
          <w:rFonts w:hint="eastAsia" w:ascii="楷体" w:hAnsi="楷体" w:eastAsia="楷体" w:cs="楷体"/>
          <w:b w:val="0"/>
          <w:bCs w:val="0"/>
          <w:color w:val="auto"/>
          <w:spacing w:val="0"/>
          <w:position w:val="0"/>
          <w:sz w:val="24"/>
          <w:szCs w:val="24"/>
          <w:u w:val="none" w:color="auto"/>
          <w:lang w:eastAsia="zh-CN"/>
        </w:rPr>
        <w:t>定标文件</w:t>
      </w:r>
      <w:r>
        <w:rPr>
          <w:rFonts w:hint="eastAsia" w:ascii="楷体" w:hAnsi="楷体" w:eastAsia="楷体" w:cs="楷体"/>
          <w:b w:val="0"/>
          <w:bCs w:val="0"/>
          <w:color w:val="auto"/>
          <w:sz w:val="24"/>
          <w:szCs w:val="24"/>
          <w:lang w:eastAsia="zh-CN"/>
        </w:rPr>
        <w:t>应按照招标文件的要求编制及提供。（略，</w:t>
      </w:r>
      <w:r>
        <w:rPr>
          <w:rFonts w:hint="eastAsia" w:ascii="楷体" w:hAnsi="楷体" w:eastAsia="楷体" w:cs="楷体"/>
          <w:b w:val="0"/>
          <w:bCs w:val="0"/>
          <w:color w:val="auto"/>
          <w:spacing w:val="0"/>
          <w:kern w:val="0"/>
          <w:position w:val="0"/>
          <w:sz w:val="24"/>
          <w:szCs w:val="24"/>
          <w:u w:val="none" w:color="auto"/>
          <w:lang w:eastAsia="zh-CN"/>
        </w:rPr>
        <w:t>由招标人在编制招标文件时自行制定要求。</w:t>
      </w:r>
      <w:r>
        <w:rPr>
          <w:rFonts w:hint="eastAsia" w:ascii="楷体" w:hAnsi="楷体" w:eastAsia="楷体" w:cs="楷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w:t>
      </w:r>
      <w:r>
        <w:rPr>
          <w:rFonts w:hint="eastAsia" w:ascii="楷体" w:hAnsi="楷体" w:eastAsia="楷体" w:cs="楷体"/>
          <w:color w:val="auto"/>
          <w:sz w:val="24"/>
          <w:highlight w:val="none"/>
          <w:lang w:val="en-US" w:eastAsia="zh-CN"/>
        </w:rPr>
        <w:t>7</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3</w:t>
      </w:r>
      <w:r>
        <w:rPr>
          <w:rFonts w:hint="eastAsia" w:ascii="楷体" w:hAnsi="楷体" w:eastAsia="楷体" w:cs="楷体"/>
          <w:color w:val="auto"/>
          <w:sz w:val="24"/>
          <w:highlight w:val="none"/>
        </w:rPr>
        <w:t xml:space="preserve">  投标文件</w:t>
      </w:r>
      <w:r>
        <w:rPr>
          <w:rFonts w:hint="eastAsia" w:ascii="方正仿宋简体" w:hAnsi="方正仿宋简体" w:eastAsia="方正仿宋简体" w:cs="方正仿宋简体"/>
          <w:color w:val="auto"/>
          <w:sz w:val="24"/>
          <w:highlight w:val="none"/>
          <w:lang w:eastAsia="zh-CN"/>
        </w:rPr>
        <w:t>〔</w:t>
      </w:r>
      <w:r>
        <w:rPr>
          <w:rFonts w:hint="eastAsia" w:ascii="楷体" w:hAnsi="楷体" w:eastAsia="楷体" w:cs="楷体"/>
          <w:color w:val="auto"/>
          <w:sz w:val="24"/>
          <w:highlight w:val="none"/>
          <w:lang w:eastAsia="zh-CN"/>
        </w:rPr>
        <w:t>含</w:t>
      </w:r>
      <w:r>
        <w:rPr>
          <w:rFonts w:hint="eastAsia" w:ascii="楷体" w:hAnsi="楷体" w:eastAsia="楷体" w:cs="楷体"/>
          <w:b w:val="0"/>
          <w:bCs w:val="0"/>
          <w:color w:val="auto"/>
          <w:spacing w:val="0"/>
          <w:position w:val="0"/>
          <w:sz w:val="24"/>
          <w:szCs w:val="24"/>
          <w:u w:val="none" w:color="auto"/>
          <w:lang w:eastAsia="zh-CN"/>
        </w:rPr>
        <w:t>定标文件</w:t>
      </w:r>
      <w:r>
        <w:rPr>
          <w:rFonts w:hint="eastAsia" w:ascii="楷体" w:hAnsi="楷体" w:eastAsia="楷体" w:cs="楷体"/>
          <w:b w:val="0"/>
          <w:bCs w:val="0"/>
          <w:color w:val="auto"/>
          <w:sz w:val="24"/>
          <w:szCs w:val="24"/>
          <w:lang w:eastAsia="zh-CN"/>
        </w:rPr>
        <w:t>（如有）</w:t>
      </w:r>
      <w:r>
        <w:rPr>
          <w:rFonts w:hint="eastAsia" w:ascii="方正仿宋简体" w:hAnsi="方正仿宋简体" w:eastAsia="方正仿宋简体" w:cs="方正仿宋简体"/>
          <w:b w:val="0"/>
          <w:bCs w:val="0"/>
          <w:color w:val="auto"/>
          <w:sz w:val="24"/>
          <w:szCs w:val="24"/>
          <w:lang w:eastAsia="zh-CN"/>
        </w:rPr>
        <w:t>〕</w:t>
      </w:r>
      <w:r>
        <w:rPr>
          <w:rFonts w:hint="eastAsia" w:ascii="楷体" w:hAnsi="楷体" w:eastAsia="楷体" w:cs="楷体"/>
          <w:color w:val="auto"/>
          <w:sz w:val="24"/>
          <w:highlight w:val="none"/>
        </w:rPr>
        <w:t>必须</w:t>
      </w:r>
      <w:r>
        <w:rPr>
          <w:rFonts w:hint="eastAsia" w:ascii="楷体" w:hAnsi="楷体" w:eastAsia="楷体" w:cs="楷体"/>
          <w:b w:val="0"/>
          <w:bCs w:val="0"/>
          <w:color w:val="auto"/>
          <w:sz w:val="24"/>
          <w:highlight w:val="none"/>
        </w:rPr>
        <w:t>按照招标文件要求在注明</w:t>
      </w:r>
      <w:r>
        <w:rPr>
          <w:rFonts w:hint="eastAsia" w:ascii="楷体" w:hAnsi="楷体" w:eastAsia="楷体" w:cs="楷体"/>
          <w:b w:val="0"/>
          <w:bCs w:val="0"/>
          <w:color w:val="auto"/>
          <w:sz w:val="24"/>
          <w:highlight w:val="none"/>
          <w:lang w:eastAsia="zh-CN"/>
        </w:rPr>
        <w:t>须</w:t>
      </w:r>
      <w:r>
        <w:rPr>
          <w:rFonts w:hint="eastAsia" w:ascii="楷体" w:hAnsi="楷体" w:eastAsia="楷体" w:cs="楷体"/>
          <w:b w:val="0"/>
          <w:bCs w:val="0"/>
          <w:color w:val="auto"/>
          <w:sz w:val="24"/>
          <w:highlight w:val="none"/>
        </w:rPr>
        <w:t>签章的位置</w:t>
      </w:r>
      <w:r>
        <w:rPr>
          <w:rFonts w:hint="eastAsia" w:ascii="楷体" w:hAnsi="楷体" w:eastAsia="楷体" w:cs="楷体"/>
          <w:b w:val="0"/>
          <w:bCs w:val="0"/>
          <w:color w:val="auto"/>
          <w:sz w:val="24"/>
          <w:highlight w:val="none"/>
          <w:lang w:eastAsia="zh-CN"/>
        </w:rPr>
        <w:t>盖投标人电子印章及按照要求由规定人</w:t>
      </w:r>
      <w:r>
        <w:rPr>
          <w:rFonts w:hint="eastAsia" w:ascii="楷体" w:hAnsi="楷体" w:eastAsia="楷体" w:cs="楷体"/>
          <w:b w:val="0"/>
          <w:bCs w:val="0"/>
          <w:color w:val="auto"/>
          <w:sz w:val="24"/>
          <w:highlight w:val="none"/>
        </w:rPr>
        <w:t>员电子签名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eastAsia="zh-CN"/>
        </w:rPr>
        <w:t>如评委对投标文件中签署的签名、印章是否为电子签名、电子印章提出质疑，可通过电子印章软件进行核验，最终以电子印章软件核验结果为准，</w:t>
      </w:r>
      <w:r>
        <w:rPr>
          <w:rFonts w:hint="eastAsia" w:ascii="楷体" w:hAnsi="楷体" w:eastAsia="楷体" w:cs="楷体"/>
          <w:color w:val="auto"/>
          <w:sz w:val="24"/>
          <w:highlight w:val="none"/>
        </w:rPr>
        <w:t>加盖电子签名、电子印章不符合上述要求的投标文件将被拒绝。</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snapToGrid w:val="0"/>
          <w:color w:val="auto"/>
          <w:sz w:val="24"/>
          <w:highlight w:val="none"/>
        </w:rPr>
      </w:pPr>
      <w:r>
        <w:rPr>
          <w:rFonts w:hint="eastAsia" w:ascii="楷体" w:hAnsi="楷体" w:eastAsia="楷体" w:cs="楷体"/>
          <w:color w:val="auto"/>
          <w:sz w:val="24"/>
          <w:highlight w:val="none"/>
        </w:rPr>
        <w:t>1</w:t>
      </w:r>
      <w:r>
        <w:rPr>
          <w:rFonts w:hint="eastAsia" w:ascii="楷体" w:hAnsi="楷体" w:eastAsia="楷体" w:cs="楷体"/>
          <w:color w:val="auto"/>
          <w:sz w:val="24"/>
          <w:highlight w:val="none"/>
          <w:lang w:val="en-US" w:eastAsia="zh-CN"/>
        </w:rPr>
        <w:t>7</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4</w:t>
      </w:r>
      <w:r>
        <w:rPr>
          <w:rFonts w:hint="eastAsia" w:ascii="楷体" w:hAnsi="楷体" w:eastAsia="楷体" w:cs="楷体"/>
          <w:snapToGrid w:val="0"/>
          <w:color w:val="auto"/>
          <w:sz w:val="24"/>
          <w:highlight w:val="none"/>
        </w:rPr>
        <w:t>技术</w:t>
      </w:r>
      <w:r>
        <w:rPr>
          <w:rFonts w:hint="eastAsia" w:ascii="楷体" w:hAnsi="楷体" w:eastAsia="楷体" w:cs="楷体"/>
          <w:color w:val="auto"/>
          <w:sz w:val="24"/>
          <w:highlight w:val="none"/>
        </w:rPr>
        <w:t>文件编制统一使用白色</w:t>
      </w:r>
      <w:r>
        <w:rPr>
          <w:rFonts w:hint="eastAsia" w:ascii="楷体" w:hAnsi="楷体" w:eastAsia="楷体" w:cs="楷体"/>
          <w:color w:val="auto"/>
          <w:sz w:val="24"/>
          <w:highlight w:val="none"/>
          <w:lang w:eastAsia="zh-CN"/>
        </w:rPr>
        <w:t>背景</w:t>
      </w:r>
      <w:r>
        <w:rPr>
          <w:rFonts w:hint="eastAsia" w:ascii="楷体" w:hAnsi="楷体" w:eastAsia="楷体" w:cs="楷体"/>
          <w:color w:val="auto"/>
          <w:sz w:val="24"/>
          <w:highlight w:val="none"/>
        </w:rPr>
        <w:t>黑色字体</w:t>
      </w:r>
      <w:r>
        <w:rPr>
          <w:rFonts w:hint="eastAsia" w:ascii="楷体" w:hAnsi="楷体" w:eastAsia="楷体" w:cs="楷体"/>
          <w:snapToGrid w:val="0"/>
          <w:color w:val="auto"/>
          <w:sz w:val="24"/>
          <w:highlight w:val="none"/>
        </w:rPr>
        <w:t>（</w:t>
      </w:r>
      <w:r>
        <w:rPr>
          <w:rFonts w:hint="eastAsia" w:ascii="楷体" w:hAnsi="楷体" w:eastAsia="楷体" w:cs="楷体"/>
          <w:color w:val="auto"/>
          <w:sz w:val="24"/>
          <w:highlight w:val="none"/>
        </w:rPr>
        <w:t>设计图纸</w:t>
      </w:r>
      <w:r>
        <w:rPr>
          <w:rFonts w:hint="eastAsia" w:ascii="楷体" w:hAnsi="楷体" w:eastAsia="楷体" w:cs="楷体"/>
          <w:color w:val="auto"/>
          <w:sz w:val="24"/>
          <w:highlight w:val="none"/>
          <w:lang w:eastAsia="zh-CN"/>
        </w:rPr>
        <w:t>及采用的相关图片</w:t>
      </w:r>
      <w:r>
        <w:rPr>
          <w:rFonts w:hint="eastAsia" w:ascii="楷体" w:hAnsi="楷体" w:eastAsia="楷体" w:cs="楷体"/>
          <w:color w:val="auto"/>
          <w:sz w:val="24"/>
          <w:highlight w:val="none"/>
        </w:rPr>
        <w:t>除外</w:t>
      </w:r>
      <w:r>
        <w:rPr>
          <w:rFonts w:hint="eastAsia" w:ascii="楷体" w:hAnsi="楷体" w:eastAsia="楷体" w:cs="楷体"/>
          <w:snapToGrid w:val="0"/>
          <w:color w:val="auto"/>
          <w:sz w:val="24"/>
          <w:highlight w:val="none"/>
        </w:rPr>
        <w:t>），技术文件封面的右上角应清楚地注明“正本”“副本”，字体为黑色字体。</w:t>
      </w:r>
    </w:p>
    <w:p>
      <w:pPr>
        <w:pStyle w:val="41"/>
        <w:keepNext w:val="0"/>
        <w:keepLines w:val="0"/>
        <w:pageBreakBefore w:val="0"/>
        <w:widowControl w:val="0"/>
        <w:kinsoku/>
        <w:wordWrap/>
        <w:overflowPunct/>
        <w:topLinePunct w:val="0"/>
        <w:autoSpaceDE/>
        <w:autoSpaceDN/>
        <w:bidi w:val="0"/>
        <w:adjustRightInd/>
        <w:snapToGrid/>
        <w:spacing w:after="0" w:afterLines="0" w:line="340" w:lineRule="exact"/>
        <w:ind w:left="0" w:leftChars="0" w:firstLine="480" w:firstLineChars="200"/>
        <w:jc w:val="both"/>
        <w:textAlignment w:val="auto"/>
        <w:outlineLvl w:val="9"/>
        <w:rPr>
          <w:rFonts w:hint="eastAsia" w:ascii="楷体" w:hAnsi="楷体" w:eastAsia="楷体" w:cs="楷体"/>
          <w:color w:val="auto"/>
          <w:sz w:val="24"/>
          <w:szCs w:val="24"/>
          <w:highlight w:val="none"/>
          <w:u w:val="none" w:color="auto"/>
        </w:rPr>
      </w:pPr>
      <w:r>
        <w:rPr>
          <w:rFonts w:hint="eastAsia" w:ascii="楷体" w:hAnsi="楷体" w:eastAsia="楷体" w:cs="楷体"/>
          <w:color w:val="auto"/>
          <w:sz w:val="24"/>
          <w:highlight w:val="none"/>
        </w:rPr>
        <w:t>1</w:t>
      </w:r>
      <w:r>
        <w:rPr>
          <w:rFonts w:hint="eastAsia" w:ascii="楷体" w:hAnsi="楷体" w:eastAsia="楷体" w:cs="楷体"/>
          <w:color w:val="auto"/>
          <w:sz w:val="24"/>
          <w:highlight w:val="none"/>
          <w:lang w:val="en-US" w:eastAsia="zh-CN"/>
        </w:rPr>
        <w:t>7</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5</w:t>
      </w:r>
      <w:r>
        <w:rPr>
          <w:rFonts w:hint="eastAsia" w:ascii="楷体" w:hAnsi="楷体" w:eastAsia="楷体" w:cs="楷体"/>
          <w:color w:val="auto"/>
          <w:sz w:val="24"/>
          <w:highlight w:val="none"/>
        </w:rPr>
        <w:t>投标文件</w:t>
      </w:r>
      <w:r>
        <w:rPr>
          <w:rFonts w:hint="eastAsia" w:ascii="方正仿宋简体" w:hAnsi="方正仿宋简体" w:eastAsia="方正仿宋简体" w:cs="方正仿宋简体"/>
          <w:color w:val="auto"/>
          <w:sz w:val="24"/>
          <w:highlight w:val="none"/>
          <w:lang w:eastAsia="zh-CN"/>
        </w:rPr>
        <w:t>〔</w:t>
      </w:r>
      <w:r>
        <w:rPr>
          <w:rFonts w:hint="eastAsia" w:ascii="楷体" w:hAnsi="楷体" w:eastAsia="楷体" w:cs="楷体"/>
          <w:color w:val="auto"/>
          <w:sz w:val="24"/>
          <w:highlight w:val="none"/>
          <w:lang w:eastAsia="zh-CN"/>
        </w:rPr>
        <w:t>含</w:t>
      </w:r>
      <w:r>
        <w:rPr>
          <w:rFonts w:hint="eastAsia" w:ascii="楷体" w:hAnsi="楷体" w:eastAsia="楷体" w:cs="楷体"/>
          <w:b w:val="0"/>
          <w:bCs w:val="0"/>
          <w:color w:val="auto"/>
          <w:spacing w:val="0"/>
          <w:position w:val="0"/>
          <w:sz w:val="24"/>
          <w:szCs w:val="24"/>
          <w:u w:val="none" w:color="auto"/>
          <w:lang w:eastAsia="zh-CN"/>
        </w:rPr>
        <w:t>定标文件</w:t>
      </w:r>
      <w:r>
        <w:rPr>
          <w:rFonts w:hint="eastAsia" w:ascii="楷体" w:hAnsi="楷体" w:eastAsia="楷体" w:cs="楷体"/>
          <w:b w:val="0"/>
          <w:bCs w:val="0"/>
          <w:color w:val="auto"/>
          <w:sz w:val="24"/>
          <w:szCs w:val="24"/>
          <w:lang w:eastAsia="zh-CN"/>
        </w:rPr>
        <w:t>（如有）</w:t>
      </w:r>
      <w:r>
        <w:rPr>
          <w:rFonts w:hint="eastAsia" w:ascii="方正仿宋简体" w:hAnsi="方正仿宋简体" w:eastAsia="方正仿宋简体" w:cs="方正仿宋简体"/>
          <w:b w:val="0"/>
          <w:bCs w:val="0"/>
          <w:color w:val="auto"/>
          <w:sz w:val="24"/>
          <w:szCs w:val="24"/>
          <w:lang w:eastAsia="zh-CN"/>
        </w:rPr>
        <w:t>〕</w:t>
      </w:r>
      <w:r>
        <w:rPr>
          <w:rFonts w:hint="eastAsia" w:ascii="楷体" w:hAnsi="楷体" w:eastAsia="楷体" w:cs="楷体"/>
          <w:color w:val="auto"/>
          <w:sz w:val="24"/>
          <w:highlight w:val="none"/>
        </w:rPr>
        <w:t>采用电子文档投交的，投标文件所附证书证件均为原件扫描件</w:t>
      </w:r>
      <w:r>
        <w:rPr>
          <w:rFonts w:hint="eastAsia" w:ascii="楷体" w:hAnsi="楷体" w:eastAsia="楷体" w:cs="楷体"/>
          <w:color w:val="auto"/>
          <w:sz w:val="24"/>
          <w:highlight w:val="none"/>
          <w:lang w:val="en-US" w:eastAsia="zh-CN"/>
        </w:rPr>
        <w:t>或有效电子证件</w:t>
      </w:r>
      <w:r>
        <w:rPr>
          <w:rFonts w:hint="eastAsia" w:ascii="楷体" w:hAnsi="楷体" w:eastAsia="楷体" w:cs="楷体"/>
          <w:color w:val="auto"/>
          <w:sz w:val="24"/>
          <w:highlight w:val="none"/>
        </w:rPr>
        <w:t>，并按招标文件要求在投标文件相应位置加盖投标单位电子公章。投标文件</w:t>
      </w:r>
      <w:r>
        <w:rPr>
          <w:rFonts w:hint="eastAsia" w:ascii="楷体" w:hAnsi="楷体" w:eastAsia="楷体" w:cs="楷体"/>
          <w:color w:val="auto"/>
          <w:sz w:val="24"/>
          <w:highlight w:val="none"/>
          <w:lang w:eastAsia="zh-CN"/>
        </w:rPr>
        <w:t>如</w:t>
      </w:r>
      <w:r>
        <w:rPr>
          <w:rFonts w:hint="eastAsia" w:ascii="楷体" w:hAnsi="楷体" w:eastAsia="楷体" w:cs="楷体"/>
          <w:color w:val="auto"/>
          <w:sz w:val="24"/>
          <w:highlight w:val="none"/>
        </w:rPr>
        <w:t>需个人签字或盖章的，应按</w:t>
      </w:r>
      <w:r>
        <w:rPr>
          <w:rFonts w:hint="eastAsia" w:ascii="楷体" w:hAnsi="楷体" w:eastAsia="楷体" w:cs="楷体"/>
          <w:color w:val="auto"/>
          <w:sz w:val="24"/>
          <w:highlight w:val="none"/>
          <w:lang w:eastAsia="zh-CN"/>
        </w:rPr>
        <w:t>要求由</w:t>
      </w:r>
      <w:r>
        <w:rPr>
          <w:rFonts w:hint="eastAsia" w:ascii="楷体" w:hAnsi="楷体" w:eastAsia="楷体" w:cs="楷体"/>
          <w:color w:val="auto"/>
          <w:sz w:val="24"/>
          <w:highlight w:val="none"/>
        </w:rPr>
        <w:t>规定</w:t>
      </w:r>
      <w:r>
        <w:rPr>
          <w:rFonts w:hint="eastAsia" w:ascii="楷体" w:hAnsi="楷体" w:eastAsia="楷体" w:cs="楷体"/>
          <w:color w:val="auto"/>
          <w:sz w:val="24"/>
          <w:highlight w:val="none"/>
          <w:lang w:eastAsia="zh-CN"/>
        </w:rPr>
        <w:t>人员</w:t>
      </w:r>
      <w:r>
        <w:rPr>
          <w:rFonts w:hint="eastAsia" w:ascii="楷体" w:hAnsi="楷体" w:eastAsia="楷体" w:cs="楷体"/>
          <w:b w:val="0"/>
          <w:bCs w:val="0"/>
          <w:color w:val="auto"/>
          <w:sz w:val="24"/>
          <w:highlight w:val="none"/>
        </w:rPr>
        <w:t>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color w:val="auto"/>
          <w:sz w:val="24"/>
          <w:highlight w:val="none"/>
        </w:rPr>
        <w:t>。但</w:t>
      </w:r>
      <w:r>
        <w:rPr>
          <w:rFonts w:hint="eastAsia" w:ascii="楷体" w:hAnsi="楷体" w:eastAsia="楷体" w:cs="楷体"/>
          <w:color w:val="auto"/>
          <w:sz w:val="24"/>
          <w:highlight w:val="none"/>
          <w:lang w:val="en-US" w:eastAsia="zh-CN"/>
        </w:rPr>
        <w:t>设计</w:t>
      </w:r>
      <w:r>
        <w:rPr>
          <w:rFonts w:hint="eastAsia" w:ascii="楷体" w:hAnsi="楷体" w:eastAsia="楷体" w:cs="楷体"/>
          <w:color w:val="auto"/>
          <w:sz w:val="24"/>
          <w:highlight w:val="none"/>
        </w:rPr>
        <w:t>技术文件副本不得加盖投标人电子印章、</w:t>
      </w:r>
      <w:r>
        <w:rPr>
          <w:rFonts w:hint="eastAsia" w:ascii="楷体" w:hAnsi="楷体" w:eastAsia="楷体" w:cs="楷体"/>
          <w:b w:val="0"/>
          <w:bCs w:val="0"/>
          <w:color w:val="auto"/>
          <w:sz w:val="24"/>
          <w:highlight w:val="none"/>
          <w:lang w:eastAsia="zh-CN"/>
        </w:rPr>
        <w:t>有关人</w:t>
      </w:r>
      <w:r>
        <w:rPr>
          <w:rFonts w:hint="eastAsia" w:ascii="楷体" w:hAnsi="楷体" w:eastAsia="楷体" w:cs="楷体"/>
          <w:b w:val="0"/>
          <w:bCs w:val="0"/>
          <w:color w:val="auto"/>
          <w:sz w:val="24"/>
          <w:highlight w:val="none"/>
        </w:rPr>
        <w:t>员电子签名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color w:val="auto"/>
          <w:sz w:val="24"/>
          <w:highlight w:val="none"/>
        </w:rPr>
        <w:t>或体现投标人名称、具体人名或可以认为是投标人或其人员承担过的工程项目名称、获奖称号或其他不符合常规可以判定投标人的标识或文字。</w:t>
      </w:r>
      <w:r>
        <w:rPr>
          <w:rFonts w:hint="eastAsia" w:ascii="楷体" w:hAnsi="楷体" w:eastAsia="楷体" w:cs="楷体"/>
          <w:b/>
          <w:bCs/>
          <w:color w:val="auto"/>
          <w:sz w:val="24"/>
          <w:lang w:eastAsia="zh-CN"/>
        </w:rPr>
        <w:t>联合体投标的（除特别注明的外），投标人为联合体主办人名称，其投标文件由主办人及其代表按规定</w:t>
      </w:r>
      <w:r>
        <w:rPr>
          <w:rFonts w:hint="eastAsia" w:ascii="楷体" w:hAnsi="楷体" w:eastAsia="楷体" w:cs="楷体"/>
          <w:b/>
          <w:bCs/>
          <w:color w:val="auto"/>
          <w:sz w:val="24"/>
          <w:lang w:val="en-US" w:eastAsia="zh-CN"/>
        </w:rPr>
        <w:t>加盖电子印章、电子签名</w:t>
      </w:r>
      <w:r>
        <w:rPr>
          <w:rFonts w:hint="eastAsia" w:ascii="楷体" w:hAnsi="楷体" w:eastAsia="楷体" w:cs="楷体"/>
          <w:b w:val="0"/>
          <w:bCs w:val="0"/>
          <w:color w:val="auto"/>
          <w:sz w:val="24"/>
          <w:lang w:eastAsia="zh-CN"/>
        </w:rPr>
        <w:t>；；</w:t>
      </w:r>
      <w:r>
        <w:rPr>
          <w:rFonts w:hint="eastAsia" w:ascii="楷体" w:hAnsi="楷体" w:eastAsia="楷体" w:cs="楷体"/>
          <w:color w:val="auto"/>
          <w:sz w:val="24"/>
          <w:highlight w:val="none"/>
        </w:rPr>
        <w:t>具体按照广州交易集团有限公司（广州公共资源交易中心）系统关于全流程电子化项目的相关指南进行操作。详见：广州交易集团有限公司（广州公共资源交易中心）网发布的最新版操作指引（适用对象：投标人）。</w:t>
      </w:r>
    </w:p>
    <w:p>
      <w:pPr>
        <w:pStyle w:val="41"/>
        <w:keepNext w:val="0"/>
        <w:keepLines w:val="0"/>
        <w:pageBreakBefore w:val="0"/>
        <w:widowControl w:val="0"/>
        <w:kinsoku/>
        <w:wordWrap/>
        <w:overflowPunct/>
        <w:topLinePunct w:val="0"/>
        <w:autoSpaceDE/>
        <w:autoSpaceDN/>
        <w:bidi w:val="0"/>
        <w:adjustRightInd/>
        <w:snapToGrid/>
        <w:spacing w:after="0" w:afterLines="0"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w:t>
      </w:r>
      <w:r>
        <w:rPr>
          <w:rFonts w:hint="eastAsia" w:ascii="楷体" w:hAnsi="楷体" w:eastAsia="楷体" w:cs="楷体"/>
          <w:color w:val="auto"/>
          <w:sz w:val="24"/>
          <w:highlight w:val="none"/>
          <w:lang w:val="en-US" w:eastAsia="zh-CN"/>
        </w:rPr>
        <w:t>7</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6</w:t>
      </w:r>
      <w:r>
        <w:rPr>
          <w:rFonts w:hint="eastAsia" w:ascii="楷体" w:hAnsi="楷体" w:eastAsia="楷体" w:cs="楷体"/>
          <w:bCs/>
          <w:color w:val="auto"/>
          <w:sz w:val="24"/>
          <w:highlight w:val="none"/>
        </w:rPr>
        <w:t>投标文件应按</w:t>
      </w:r>
      <w:r>
        <w:rPr>
          <w:rFonts w:hint="eastAsia" w:ascii="楷体" w:hAnsi="楷体" w:eastAsia="楷体" w:cs="楷体"/>
          <w:color w:val="auto"/>
          <w:sz w:val="24"/>
          <w:highlight w:val="none"/>
        </w:rPr>
        <w:t>照</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color w:val="auto"/>
          <w:sz w:val="24"/>
          <w:highlight w:val="none"/>
        </w:rPr>
        <w:t xml:space="preserve">系统关于全流程电子化项目的相关指南进行编制，详见：广州交易集团有限公司（广州公共资源交易中心）网发布的最新版操作指引（适用对象：投标人） 。 </w:t>
      </w:r>
      <w:r>
        <w:rPr>
          <w:rFonts w:hint="eastAsia" w:ascii="楷体" w:hAnsi="楷体" w:eastAsia="楷体" w:cs="楷体"/>
          <w:bCs/>
          <w:color w:val="auto"/>
          <w:sz w:val="24"/>
          <w:highlight w:val="none"/>
        </w:rPr>
        <w:t>如不按上述要求编制引起系统无法检索、读取相关信息的，其后果由投标人承担。</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bCs/>
          <w:color w:val="auto"/>
          <w:sz w:val="24"/>
          <w:highlight w:val="none"/>
        </w:rPr>
        <w:t>1</w:t>
      </w:r>
      <w:r>
        <w:rPr>
          <w:rFonts w:hint="eastAsia" w:ascii="楷体" w:hAnsi="楷体" w:eastAsia="楷体" w:cs="楷体"/>
          <w:bCs/>
          <w:color w:val="auto"/>
          <w:sz w:val="24"/>
          <w:highlight w:val="none"/>
          <w:lang w:val="en-US" w:eastAsia="zh-CN"/>
        </w:rPr>
        <w:t>7</w:t>
      </w:r>
      <w:r>
        <w:rPr>
          <w:rFonts w:hint="eastAsia" w:ascii="楷体" w:hAnsi="楷体" w:eastAsia="楷体" w:cs="楷体"/>
          <w:bCs/>
          <w:color w:val="auto"/>
          <w:sz w:val="24"/>
          <w:highlight w:val="none"/>
        </w:rPr>
        <w:t>.</w:t>
      </w:r>
      <w:r>
        <w:rPr>
          <w:rFonts w:hint="eastAsia" w:ascii="楷体" w:hAnsi="楷体" w:eastAsia="楷体" w:cs="楷体"/>
          <w:bCs/>
          <w:color w:val="auto"/>
          <w:sz w:val="24"/>
          <w:highlight w:val="none"/>
          <w:lang w:val="en-US" w:eastAsia="zh-CN"/>
        </w:rPr>
        <w:t>7</w:t>
      </w:r>
      <w:r>
        <w:rPr>
          <w:rFonts w:hint="eastAsia" w:ascii="楷体" w:hAnsi="楷体" w:eastAsia="楷体" w:cs="楷体"/>
          <w:bCs/>
          <w:color w:val="auto"/>
          <w:sz w:val="24"/>
          <w:highlight w:val="none"/>
        </w:rPr>
        <w:t>递交的电子投标文件必须进行签章，上传后签名加密。按照</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color w:val="auto"/>
          <w:sz w:val="24"/>
          <w:highlight w:val="none"/>
        </w:rPr>
        <w:t>系统关于全流程电子化项目的相关指南进行操作。</w:t>
      </w:r>
      <w:r>
        <w:rPr>
          <w:rFonts w:hint="eastAsia" w:ascii="楷体" w:hAnsi="楷体" w:eastAsia="楷体" w:cs="楷体"/>
          <w:color w:val="auto"/>
          <w:kern w:val="2"/>
          <w:sz w:val="24"/>
          <w:szCs w:val="24"/>
          <w:highlight w:val="none"/>
          <w:lang w:val="en-US" w:eastAsia="zh-CN" w:bidi="ar-SA"/>
        </w:rPr>
        <w:t>详见：广州交易集团有限公司（广州公共资源交易中心）网发布的最新版操作指引（适用对象：投标人）</w:t>
      </w:r>
      <w:r>
        <w:rPr>
          <w:rFonts w:hint="eastAsia" w:ascii="楷体" w:hAnsi="楷体" w:eastAsia="楷体" w:cs="楷体"/>
          <w:color w:val="auto"/>
          <w:sz w:val="24"/>
          <w:highlight w:val="none"/>
        </w:rPr>
        <w:t>。未按要求签章签名加密的投标文件，</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color w:val="auto"/>
          <w:sz w:val="24"/>
          <w:highlight w:val="none"/>
        </w:rPr>
        <w:t>系统</w:t>
      </w:r>
      <w:r>
        <w:rPr>
          <w:rFonts w:hint="eastAsia" w:ascii="楷体" w:hAnsi="楷体" w:eastAsia="楷体" w:cs="楷体"/>
          <w:bCs/>
          <w:color w:val="auto"/>
          <w:sz w:val="24"/>
          <w:highlight w:val="none"/>
        </w:rPr>
        <w:t>将予以拒收。</w:t>
      </w:r>
    </w:p>
    <w:p>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Cs/>
          <w:color w:val="auto"/>
          <w:sz w:val="24"/>
          <w:highlight w:val="none"/>
          <w:lang w:val="en-US" w:eastAsia="zh-CN"/>
        </w:rPr>
      </w:pPr>
      <w:r>
        <w:rPr>
          <w:rFonts w:hint="eastAsia" w:ascii="楷体" w:hAnsi="楷体" w:eastAsia="楷体" w:cs="楷体"/>
          <w:bCs/>
          <w:color w:val="auto"/>
          <w:sz w:val="24"/>
          <w:highlight w:val="none"/>
          <w:lang w:val="en-US" w:eastAsia="zh-CN"/>
        </w:rPr>
        <w:t xml:space="preserve">17.8 </w:t>
      </w:r>
      <w:r>
        <w:rPr>
          <w:rFonts w:hint="eastAsia" w:ascii="楷体" w:hAnsi="楷体" w:eastAsia="楷体" w:cs="楷体"/>
          <w:b/>
          <w:bCs w:val="0"/>
          <w:color w:val="auto"/>
          <w:sz w:val="24"/>
          <w:szCs w:val="24"/>
          <w:lang w:eastAsia="zh-CN"/>
        </w:rPr>
        <w:t>所有投标文件</w:t>
      </w:r>
      <w:r>
        <w:rPr>
          <w:rFonts w:hint="eastAsia" w:ascii="方正仿宋简体" w:hAnsi="方正仿宋简体" w:eastAsia="方正仿宋简体" w:cs="方正仿宋简体"/>
          <w:color w:val="auto"/>
          <w:sz w:val="24"/>
          <w:highlight w:val="none"/>
          <w:lang w:eastAsia="zh-CN"/>
        </w:rPr>
        <w:t>〔</w:t>
      </w:r>
      <w:r>
        <w:rPr>
          <w:rFonts w:hint="eastAsia" w:ascii="楷体" w:hAnsi="楷体" w:eastAsia="楷体" w:cs="楷体"/>
          <w:color w:val="auto"/>
          <w:sz w:val="24"/>
          <w:highlight w:val="none"/>
          <w:lang w:eastAsia="zh-CN"/>
        </w:rPr>
        <w:t>含</w:t>
      </w:r>
      <w:r>
        <w:rPr>
          <w:rFonts w:hint="eastAsia" w:ascii="楷体" w:hAnsi="楷体" w:eastAsia="楷体" w:cs="楷体"/>
          <w:b w:val="0"/>
          <w:bCs w:val="0"/>
          <w:color w:val="auto"/>
          <w:spacing w:val="0"/>
          <w:position w:val="0"/>
          <w:sz w:val="24"/>
          <w:szCs w:val="24"/>
          <w:u w:val="none" w:color="auto"/>
          <w:lang w:eastAsia="zh-CN"/>
        </w:rPr>
        <w:t>定标文件</w:t>
      </w:r>
      <w:r>
        <w:rPr>
          <w:rFonts w:hint="eastAsia" w:ascii="楷体" w:hAnsi="楷体" w:eastAsia="楷体" w:cs="楷体"/>
          <w:b w:val="0"/>
          <w:bCs w:val="0"/>
          <w:color w:val="auto"/>
          <w:sz w:val="24"/>
          <w:szCs w:val="24"/>
          <w:lang w:eastAsia="zh-CN"/>
        </w:rPr>
        <w:t>（如有）</w:t>
      </w:r>
      <w:r>
        <w:rPr>
          <w:rFonts w:hint="eastAsia" w:ascii="方正仿宋简体" w:hAnsi="方正仿宋简体" w:eastAsia="方正仿宋简体" w:cs="方正仿宋简体"/>
          <w:b w:val="0"/>
          <w:bCs w:val="0"/>
          <w:color w:val="auto"/>
          <w:sz w:val="24"/>
          <w:szCs w:val="24"/>
          <w:lang w:eastAsia="zh-CN"/>
        </w:rPr>
        <w:t>〕</w:t>
      </w:r>
      <w:r>
        <w:rPr>
          <w:rFonts w:hint="eastAsia" w:ascii="楷体" w:hAnsi="楷体" w:eastAsia="楷体" w:cs="楷体"/>
          <w:b/>
          <w:bCs w:val="0"/>
          <w:color w:val="auto"/>
          <w:sz w:val="24"/>
          <w:szCs w:val="24"/>
          <w:lang w:eastAsia="zh-CN"/>
        </w:rPr>
        <w:t>中的投标人名称、招标人名称必须使用企业（单位）全称，自然人名字（含签字、盖章）必须使用法定姓名（与本人身份证姓名一致）。在投标文件符合性审查过程中，</w:t>
      </w:r>
      <w:r>
        <w:rPr>
          <w:rFonts w:hint="eastAsia" w:ascii="楷体" w:hAnsi="楷体" w:eastAsia="楷体" w:cs="楷体"/>
          <w:b/>
          <w:bCs/>
          <w:color w:val="auto"/>
          <w:sz w:val="24"/>
          <w:szCs w:val="24"/>
        </w:rPr>
        <w:t>资格后审文件</w:t>
      </w:r>
      <w:r>
        <w:rPr>
          <w:rFonts w:hint="eastAsia" w:ascii="楷体" w:hAnsi="楷体" w:eastAsia="楷体" w:cs="楷体"/>
          <w:b/>
          <w:bCs w:val="0"/>
          <w:color w:val="auto"/>
          <w:sz w:val="24"/>
          <w:szCs w:val="24"/>
          <w:lang w:eastAsia="zh-CN"/>
        </w:rPr>
        <w:t>、</w:t>
      </w:r>
      <w:r>
        <w:rPr>
          <w:rFonts w:hint="eastAsia" w:ascii="楷体" w:hAnsi="楷体" w:eastAsia="楷体" w:cs="楷体"/>
          <w:b/>
          <w:bCs/>
          <w:color w:val="auto"/>
          <w:sz w:val="24"/>
          <w:szCs w:val="24"/>
        </w:rPr>
        <w:t>商务文件</w:t>
      </w:r>
      <w:r>
        <w:rPr>
          <w:rFonts w:hint="eastAsia" w:ascii="楷体" w:hAnsi="楷体" w:eastAsia="楷体" w:cs="楷体"/>
          <w:b/>
          <w:bCs/>
          <w:color w:val="auto"/>
          <w:sz w:val="24"/>
          <w:szCs w:val="24"/>
          <w:lang w:eastAsia="zh-CN"/>
        </w:rPr>
        <w:t>、</w:t>
      </w:r>
      <w:r>
        <w:rPr>
          <w:rFonts w:hint="eastAsia" w:ascii="楷体" w:hAnsi="楷体" w:eastAsia="楷体" w:cs="楷体"/>
          <w:b/>
          <w:bCs/>
          <w:color w:val="auto"/>
          <w:sz w:val="24"/>
          <w:szCs w:val="24"/>
        </w:rPr>
        <w:t>技术文件</w:t>
      </w:r>
      <w:r>
        <w:rPr>
          <w:rFonts w:hint="eastAsia" w:ascii="楷体" w:hAnsi="楷体" w:eastAsia="楷体" w:cs="楷体"/>
          <w:b/>
          <w:bCs/>
          <w:color w:val="auto"/>
          <w:sz w:val="24"/>
          <w:szCs w:val="24"/>
          <w:lang w:eastAsia="zh-CN"/>
        </w:rPr>
        <w:t>和定标文件（如有）</w:t>
      </w:r>
      <w:r>
        <w:rPr>
          <w:rFonts w:hint="eastAsia" w:ascii="楷体" w:hAnsi="楷体" w:eastAsia="楷体" w:cs="楷体"/>
          <w:b/>
          <w:bCs w:val="0"/>
          <w:color w:val="auto"/>
          <w:sz w:val="24"/>
          <w:szCs w:val="24"/>
        </w:rPr>
        <w:t>主要内容不全或关键字迹模糊、无法辨认</w:t>
      </w:r>
      <w:r>
        <w:rPr>
          <w:rFonts w:hint="eastAsia" w:ascii="楷体" w:hAnsi="楷体" w:eastAsia="楷体" w:cs="楷体"/>
          <w:b/>
          <w:bCs w:val="0"/>
          <w:color w:val="auto"/>
          <w:sz w:val="24"/>
          <w:szCs w:val="24"/>
          <w:lang w:eastAsia="zh-CN"/>
        </w:rPr>
        <w:t>，应</w:t>
      </w:r>
      <w:r>
        <w:rPr>
          <w:rFonts w:hint="eastAsia" w:ascii="楷体" w:hAnsi="楷体" w:eastAsia="楷体" w:cs="楷体"/>
          <w:b/>
          <w:bCs w:val="0"/>
          <w:color w:val="auto"/>
          <w:sz w:val="24"/>
          <w:szCs w:val="24"/>
        </w:rPr>
        <w:t>作无效投标</w:t>
      </w:r>
      <w:r>
        <w:rPr>
          <w:rFonts w:hint="eastAsia" w:ascii="楷体" w:hAnsi="楷体" w:eastAsia="楷体" w:cs="楷体"/>
          <w:b/>
          <w:bCs w:val="0"/>
          <w:color w:val="auto"/>
          <w:sz w:val="24"/>
          <w:szCs w:val="24"/>
          <w:lang w:eastAsia="zh-CN"/>
        </w:rPr>
        <w:t>处理。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w:t>
      </w:r>
      <w:r>
        <w:rPr>
          <w:rFonts w:hint="eastAsia" w:ascii="楷体" w:hAnsi="楷体" w:eastAsia="楷体" w:cs="楷体"/>
          <w:color w:val="auto"/>
          <w:sz w:val="24"/>
          <w:highlight w:val="none"/>
          <w:lang w:val="en-US" w:eastAsia="zh-CN"/>
        </w:rPr>
        <w:t>7</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9</w:t>
      </w:r>
      <w:r>
        <w:rPr>
          <w:rFonts w:hint="eastAsia" w:ascii="楷体" w:hAnsi="楷体" w:eastAsia="楷体" w:cs="楷体"/>
          <w:snapToGrid w:val="0"/>
          <w:color w:val="auto"/>
          <w:sz w:val="24"/>
          <w:highlight w:val="none"/>
        </w:rPr>
        <w:t>投标文件（包含资格后审文件、技术文件、商务文件）的分项响应文件（如有）内容</w:t>
      </w:r>
      <w:r>
        <w:rPr>
          <w:rFonts w:hint="eastAsia" w:ascii="楷体" w:hAnsi="楷体" w:eastAsia="楷体" w:cs="楷体"/>
          <w:snapToGrid w:val="0"/>
          <w:color w:val="auto"/>
          <w:sz w:val="24"/>
          <w:highlight w:val="none"/>
          <w:lang w:eastAsia="zh-CN"/>
        </w:rPr>
        <w:t>应分别</w:t>
      </w:r>
      <w:r>
        <w:rPr>
          <w:rFonts w:hint="eastAsia" w:ascii="楷体" w:hAnsi="楷体" w:eastAsia="楷体" w:cs="楷体"/>
          <w:snapToGrid w:val="0"/>
          <w:color w:val="auto"/>
          <w:sz w:val="24"/>
          <w:highlight w:val="none"/>
        </w:rPr>
        <w:t>与</w:t>
      </w:r>
      <w:r>
        <w:rPr>
          <w:rFonts w:hint="eastAsia" w:ascii="楷体" w:hAnsi="楷体" w:eastAsia="楷体" w:cs="楷体"/>
          <w:snapToGrid w:val="0"/>
          <w:color w:val="auto"/>
          <w:sz w:val="24"/>
          <w:highlight w:val="none"/>
          <w:lang w:eastAsia="zh-CN"/>
        </w:rPr>
        <w:t>对应</w:t>
      </w:r>
      <w:r>
        <w:rPr>
          <w:rFonts w:hint="eastAsia" w:ascii="楷体" w:hAnsi="楷体" w:eastAsia="楷体" w:cs="楷体"/>
          <w:snapToGrid w:val="0"/>
          <w:color w:val="auto"/>
          <w:sz w:val="24"/>
          <w:highlight w:val="none"/>
        </w:rPr>
        <w:t>整本电子投标文件内容一致</w:t>
      </w:r>
      <w:r>
        <w:rPr>
          <w:rFonts w:hint="eastAsia" w:ascii="楷体" w:hAnsi="楷体" w:eastAsia="楷体" w:cs="楷体"/>
          <w:color w:val="auto"/>
          <w:sz w:val="24"/>
          <w:highlight w:val="none"/>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color w:val="auto"/>
          <w:sz w:val="24"/>
          <w:highlight w:val="none"/>
        </w:rPr>
      </w:pPr>
      <w:r>
        <w:rPr>
          <w:rFonts w:hint="eastAsia" w:ascii="楷体" w:hAnsi="楷体" w:eastAsia="楷体" w:cs="楷体"/>
          <w:color w:val="auto"/>
          <w:sz w:val="24"/>
          <w:highlight w:val="none"/>
        </w:rPr>
        <w:t>1</w:t>
      </w:r>
      <w:r>
        <w:rPr>
          <w:rFonts w:hint="eastAsia" w:ascii="楷体" w:hAnsi="楷体" w:eastAsia="楷体" w:cs="楷体"/>
          <w:color w:val="auto"/>
          <w:sz w:val="24"/>
          <w:highlight w:val="none"/>
          <w:lang w:val="en-US" w:eastAsia="zh-CN"/>
        </w:rPr>
        <w:t>7</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10</w:t>
      </w:r>
      <w:r>
        <w:rPr>
          <w:rFonts w:hint="eastAsia" w:ascii="楷体" w:hAnsi="楷体" w:eastAsia="楷体" w:cs="楷体"/>
          <w:color w:val="auto"/>
          <w:sz w:val="24"/>
          <w:highlight w:val="none"/>
        </w:rPr>
        <w:t>投标文件未按照上述要求编制和标记</w:t>
      </w:r>
      <w:r>
        <w:rPr>
          <w:rFonts w:hint="eastAsia" w:ascii="楷体" w:hAnsi="楷体" w:eastAsia="楷体" w:cs="楷体"/>
          <w:b/>
          <w:bCs/>
          <w:color w:val="auto"/>
          <w:sz w:val="24"/>
          <w:lang w:eastAsia="zh-CN"/>
        </w:rPr>
        <w:t>和加盖电子签名、电子印章</w:t>
      </w:r>
      <w:r>
        <w:rPr>
          <w:rFonts w:hint="eastAsia" w:ascii="楷体" w:hAnsi="楷体" w:eastAsia="楷体" w:cs="楷体"/>
          <w:color w:val="auto"/>
          <w:sz w:val="24"/>
          <w:highlight w:val="none"/>
        </w:rPr>
        <w:t>的的，其投标文件视为无效投标文件。</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rPr>
        <w:t>1</w:t>
      </w:r>
      <w:r>
        <w:rPr>
          <w:rFonts w:hint="eastAsia" w:ascii="楷体" w:hAnsi="楷体" w:eastAsia="楷体" w:cs="楷体"/>
          <w:b/>
          <w:bCs/>
          <w:color w:val="auto"/>
          <w:sz w:val="24"/>
          <w:lang w:val="en-US" w:eastAsia="zh-CN"/>
        </w:rPr>
        <w:t>8</w:t>
      </w:r>
      <w:r>
        <w:rPr>
          <w:rFonts w:hint="eastAsia" w:ascii="楷体" w:hAnsi="楷体" w:eastAsia="楷体" w:cs="楷体"/>
          <w:b/>
          <w:bCs/>
          <w:color w:val="auto"/>
          <w:sz w:val="24"/>
        </w:rPr>
        <w:t>.投标报价</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8</w:t>
      </w:r>
      <w:r>
        <w:rPr>
          <w:rFonts w:hint="eastAsia" w:ascii="楷体" w:hAnsi="楷体" w:eastAsia="楷体" w:cs="楷体"/>
          <w:color w:val="auto"/>
          <w:sz w:val="24"/>
        </w:rPr>
        <w:t>.1 本</w:t>
      </w:r>
      <w:r>
        <w:rPr>
          <w:rFonts w:hint="eastAsia" w:ascii="楷体" w:hAnsi="楷体" w:eastAsia="楷体" w:cs="楷体"/>
          <w:color w:val="auto"/>
          <w:sz w:val="24"/>
          <w:lang w:eastAsia="zh-CN"/>
        </w:rPr>
        <w:t>项目</w:t>
      </w:r>
      <w:r>
        <w:rPr>
          <w:rFonts w:hint="eastAsia" w:ascii="楷体" w:hAnsi="楷体" w:eastAsia="楷体" w:cs="楷体"/>
          <w:color w:val="auto"/>
          <w:sz w:val="24"/>
        </w:rPr>
        <w:t>招标人</w:t>
      </w:r>
      <w:r>
        <w:rPr>
          <w:rFonts w:hint="eastAsia" w:ascii="楷体" w:hAnsi="楷体" w:eastAsia="楷体" w:cs="楷体"/>
          <w:color w:val="auto"/>
          <w:sz w:val="24"/>
          <w:lang w:eastAsia="zh-CN"/>
        </w:rPr>
        <w:t>可</w:t>
      </w:r>
      <w:r>
        <w:rPr>
          <w:rFonts w:hint="eastAsia" w:ascii="楷体" w:hAnsi="楷体" w:eastAsia="楷体" w:cs="楷体"/>
          <w:color w:val="auto"/>
          <w:sz w:val="24"/>
        </w:rPr>
        <w:t>参照</w:t>
      </w:r>
      <w:r>
        <w:rPr>
          <w:rFonts w:hint="eastAsia" w:ascii="楷体" w:hAnsi="楷体" w:eastAsia="楷体" w:cs="楷体"/>
          <w:bCs/>
          <w:color w:val="auto"/>
          <w:sz w:val="24"/>
        </w:rPr>
        <w:t>《国家计委、建设部关于发布〈工程勘察设计收费管理规定〉的通知》（计价格〔2002〕10号）规定</w:t>
      </w:r>
      <w:r>
        <w:rPr>
          <w:rFonts w:hint="eastAsia" w:ascii="楷体" w:hAnsi="楷体" w:eastAsia="楷体" w:cs="楷体"/>
          <w:color w:val="auto"/>
          <w:sz w:val="24"/>
        </w:rPr>
        <w:t>计算勘察设计收费基准价（</w:t>
      </w:r>
      <w:r>
        <w:rPr>
          <w:rFonts w:hint="eastAsia" w:ascii="楷体" w:hAnsi="楷体" w:eastAsia="楷体" w:cs="楷体"/>
          <w:color w:val="auto"/>
          <w:sz w:val="24"/>
          <w:lang w:eastAsia="zh-CN"/>
        </w:rPr>
        <w:t>最高投标限价</w:t>
      </w:r>
      <w:r>
        <w:rPr>
          <w:rFonts w:hint="eastAsia" w:ascii="楷体" w:hAnsi="楷体" w:eastAsia="楷体" w:cs="楷体"/>
          <w:color w:val="auto"/>
          <w:sz w:val="24"/>
        </w:rPr>
        <w:t>），投标人的投标报价必须按照本招标文件投标人须知前附表的要求报价。</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lang w:eastAsia="zh-CN"/>
        </w:rPr>
      </w:pPr>
      <w:r>
        <w:rPr>
          <w:rFonts w:hint="eastAsia" w:ascii="楷体" w:hAnsi="楷体" w:eastAsia="楷体" w:cs="楷体"/>
          <w:b/>
          <w:bCs/>
          <w:color w:val="auto"/>
          <w:sz w:val="24"/>
          <w:lang w:val="en-US" w:eastAsia="zh-CN"/>
        </w:rPr>
        <w:t>19</w:t>
      </w:r>
      <w:r>
        <w:rPr>
          <w:rFonts w:hint="eastAsia" w:ascii="楷体" w:hAnsi="楷体" w:eastAsia="楷体" w:cs="楷体"/>
          <w:b/>
          <w:bCs/>
          <w:color w:val="auto"/>
          <w:sz w:val="24"/>
        </w:rPr>
        <w:t>.投标有效期</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19</w:t>
      </w:r>
      <w:r>
        <w:rPr>
          <w:rFonts w:hint="eastAsia" w:ascii="楷体" w:hAnsi="楷体" w:eastAsia="楷体" w:cs="楷体"/>
          <w:color w:val="auto"/>
          <w:sz w:val="24"/>
        </w:rPr>
        <w:t>.1 投标有效期从提交投标文件的截止时间之日起算。本招标项目投标有效期见本投标人须知前附表规定的期限，在此期间，凡符合本招标文件要求的投标文件均保持有效。</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sz w:val="24"/>
          <w:lang w:val="en-US" w:eastAsia="zh-CN"/>
        </w:rPr>
        <w:t>19</w:t>
      </w:r>
      <w:r>
        <w:rPr>
          <w:rFonts w:hint="eastAsia" w:ascii="楷体" w:hAnsi="楷体" w:eastAsia="楷体" w:cs="楷体"/>
          <w:color w:val="auto"/>
          <w:sz w:val="24"/>
        </w:rPr>
        <w:t>.2在投标有效期结束前出现特殊情况的，</w:t>
      </w:r>
      <w:r>
        <w:rPr>
          <w:rFonts w:hint="eastAsia" w:ascii="楷体" w:hAnsi="楷体" w:eastAsia="楷体" w:cs="楷体"/>
          <w:color w:val="auto"/>
          <w:kern w:val="0"/>
          <w:sz w:val="24"/>
        </w:rPr>
        <w:t>招标人可形成延长投标有效期的书面文件</w:t>
      </w:r>
      <w:r>
        <w:rPr>
          <w:rFonts w:hint="eastAsia" w:ascii="楷体" w:hAnsi="楷体" w:eastAsia="楷体" w:cs="楷体"/>
          <w:color w:val="auto"/>
          <w:sz w:val="24"/>
        </w:rPr>
        <w:t>报招标管理部门备案后在网上发布告知所有投标人</w:t>
      </w:r>
      <w:r>
        <w:rPr>
          <w:rFonts w:hint="eastAsia" w:ascii="楷体" w:hAnsi="楷体" w:eastAsia="楷体" w:cs="楷体"/>
          <w:color w:val="auto"/>
          <w:kern w:val="0"/>
          <w:sz w:val="24"/>
        </w:rPr>
        <w:t>。投标人同意延长的，不得要求或者被允许修改其投标文件的实质性内容，但应当相应延长其投标保证金的有效期；投标人拒绝延长的，其投标失效，但投标人有权收回其投标保证金。</w:t>
      </w:r>
    </w:p>
    <w:p>
      <w:pPr>
        <w:keepNext w:val="0"/>
        <w:keepLines w:val="0"/>
        <w:pageBreakBefore w:val="0"/>
        <w:widowControl/>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b/>
          <w:bCs/>
          <w:color w:val="auto"/>
          <w:sz w:val="24"/>
          <w:lang w:val="en-US" w:eastAsia="zh-CN"/>
        </w:rPr>
        <w:t>20</w:t>
      </w:r>
      <w:r>
        <w:rPr>
          <w:rFonts w:hint="eastAsia" w:ascii="楷体" w:hAnsi="楷体" w:eastAsia="楷体" w:cs="楷体"/>
          <w:b/>
          <w:bCs/>
          <w:color w:val="auto"/>
          <w:sz w:val="24"/>
        </w:rPr>
        <w:t>.投标保证金</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0</w:t>
      </w:r>
      <w:r>
        <w:rPr>
          <w:rFonts w:hint="eastAsia" w:ascii="楷体" w:hAnsi="楷体" w:eastAsia="楷体" w:cs="楷体"/>
          <w:color w:val="auto"/>
          <w:sz w:val="24"/>
        </w:rPr>
        <w:t>.1 投标人应按本投标人须知前附表所规定的数额和方式提交投标保证金，</w:t>
      </w:r>
      <w:r>
        <w:rPr>
          <w:rFonts w:hint="eastAsia" w:ascii="楷体" w:hAnsi="楷体" w:eastAsia="楷体" w:cs="楷体"/>
          <w:color w:val="auto"/>
          <w:sz w:val="24"/>
          <w:lang w:eastAsia="zh-CN"/>
        </w:rPr>
        <w:t>不按照</w:t>
      </w:r>
      <w:r>
        <w:rPr>
          <w:rFonts w:hint="eastAsia" w:ascii="楷体" w:hAnsi="楷体" w:eastAsia="楷体" w:cs="楷体"/>
          <w:color w:val="auto"/>
          <w:sz w:val="24"/>
        </w:rPr>
        <w:t>招标文件要求提交投标保证金</w:t>
      </w:r>
      <w:r>
        <w:rPr>
          <w:rFonts w:hint="eastAsia" w:ascii="楷体" w:hAnsi="楷体" w:eastAsia="楷体" w:cs="楷体"/>
          <w:color w:val="auto"/>
          <w:sz w:val="24"/>
          <w:lang w:eastAsia="zh-CN"/>
        </w:rPr>
        <w:t>的投标人</w:t>
      </w:r>
      <w:r>
        <w:rPr>
          <w:rFonts w:hint="eastAsia" w:ascii="楷体" w:hAnsi="楷体" w:eastAsia="楷体" w:cs="楷体"/>
          <w:b w:val="0"/>
          <w:bCs w:val="0"/>
          <w:color w:val="auto"/>
          <w:sz w:val="24"/>
          <w:szCs w:val="24"/>
        </w:rPr>
        <w:t>不得进入资格后审和评标</w:t>
      </w:r>
      <w:r>
        <w:rPr>
          <w:rFonts w:hint="eastAsia" w:ascii="楷体" w:hAnsi="楷体" w:eastAsia="楷体" w:cs="楷体"/>
          <w:b w:val="0"/>
          <w:bCs w:val="0"/>
          <w:color w:val="auto"/>
          <w:sz w:val="24"/>
        </w:rPr>
        <w:t>；</w:t>
      </w:r>
      <w:r>
        <w:rPr>
          <w:rFonts w:hint="eastAsia" w:ascii="楷体" w:hAnsi="楷体" w:eastAsia="楷体" w:cs="楷体"/>
          <w:color w:val="auto"/>
          <w:sz w:val="24"/>
        </w:rPr>
        <w:t>投标保证金有效期应当与投标有效期一致。</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0</w:t>
      </w:r>
      <w:r>
        <w:rPr>
          <w:rFonts w:hint="eastAsia" w:ascii="楷体" w:hAnsi="楷体" w:eastAsia="楷体" w:cs="楷体"/>
          <w:color w:val="auto"/>
          <w:sz w:val="24"/>
        </w:rPr>
        <w:t>.</w:t>
      </w:r>
      <w:r>
        <w:rPr>
          <w:rFonts w:hint="eastAsia" w:ascii="楷体" w:hAnsi="楷体" w:eastAsia="楷体" w:cs="楷体"/>
          <w:color w:val="auto"/>
          <w:sz w:val="24"/>
          <w:lang w:val="en-US" w:eastAsia="zh-CN"/>
        </w:rPr>
        <w:t>2</w:t>
      </w:r>
      <w:r>
        <w:rPr>
          <w:rFonts w:hint="eastAsia" w:ascii="楷体" w:hAnsi="楷体" w:eastAsia="楷体" w:cs="楷体"/>
          <w:color w:val="auto"/>
          <w:sz w:val="24"/>
        </w:rPr>
        <w:t xml:space="preserve"> 联合体投标的，应当以联合体各方或者联合体中主办人的名义提交投标保证金。以联合体中主办人名义提交的投标保证金，对联合体各成员具有约束力。</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20</w:t>
      </w: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3</w:t>
      </w:r>
      <w:r>
        <w:rPr>
          <w:rFonts w:hint="eastAsia" w:ascii="楷体" w:hAnsi="楷体" w:eastAsia="楷体" w:cs="楷体"/>
          <w:color w:val="auto"/>
          <w:sz w:val="24"/>
          <w:szCs w:val="24"/>
        </w:rPr>
        <w:t xml:space="preserve"> </w:t>
      </w:r>
      <w:r>
        <w:rPr>
          <w:rFonts w:hint="eastAsia" w:ascii="楷体" w:hAnsi="楷体" w:eastAsia="楷体" w:cs="楷体"/>
          <w:color w:val="auto"/>
          <w:spacing w:val="0"/>
          <w:sz w:val="24"/>
          <w:szCs w:val="24"/>
        </w:rPr>
        <w:t>设有投标保证金的，</w:t>
      </w:r>
      <w:r>
        <w:rPr>
          <w:rFonts w:hint="eastAsia" w:ascii="楷体" w:hAnsi="楷体" w:eastAsia="楷体" w:cs="楷体"/>
          <w:color w:val="auto"/>
          <w:kern w:val="0"/>
          <w:sz w:val="24"/>
          <w:szCs w:val="24"/>
          <w:u w:val="none"/>
        </w:rPr>
        <w:t>招标人应当在中标通知书发出之日起</w:t>
      </w:r>
      <w:r>
        <w:rPr>
          <w:rFonts w:hint="eastAsia" w:ascii="楷体" w:hAnsi="楷体" w:eastAsia="楷体" w:cs="楷体"/>
          <w:color w:val="auto"/>
          <w:kern w:val="0"/>
          <w:sz w:val="24"/>
          <w:szCs w:val="24"/>
          <w:u w:val="none"/>
          <w:lang w:val="en-US" w:eastAsia="zh-CN"/>
        </w:rPr>
        <w:t>5</w:t>
      </w:r>
      <w:r>
        <w:rPr>
          <w:rFonts w:hint="eastAsia" w:ascii="楷体" w:hAnsi="楷体" w:eastAsia="楷体" w:cs="楷体"/>
          <w:color w:val="auto"/>
          <w:kern w:val="0"/>
          <w:sz w:val="24"/>
          <w:szCs w:val="24"/>
          <w:u w:val="none"/>
        </w:rPr>
        <w:t>日内将投标保证金及银行同期存款利息退回中标候选人以外的投标人，在书面合同订立之日起</w:t>
      </w:r>
      <w:r>
        <w:rPr>
          <w:rFonts w:hint="eastAsia" w:ascii="楷体" w:hAnsi="楷体" w:eastAsia="楷体" w:cs="楷体"/>
          <w:color w:val="auto"/>
          <w:kern w:val="0"/>
          <w:sz w:val="24"/>
          <w:szCs w:val="24"/>
          <w:u w:val="none"/>
          <w:lang w:val="en-US" w:eastAsia="zh-CN"/>
        </w:rPr>
        <w:t>5</w:t>
      </w:r>
      <w:r>
        <w:rPr>
          <w:rFonts w:hint="eastAsia" w:ascii="楷体" w:hAnsi="楷体" w:eastAsia="楷体" w:cs="楷体"/>
          <w:color w:val="auto"/>
          <w:kern w:val="0"/>
          <w:sz w:val="24"/>
          <w:szCs w:val="24"/>
          <w:u w:val="none"/>
        </w:rPr>
        <w:t>日内将投标保证金及银行同期存款利息退回中标人和其他中标候选人。</w:t>
      </w:r>
    </w:p>
    <w:p>
      <w:pPr>
        <w:pStyle w:val="119"/>
        <w:keepNext w:val="0"/>
        <w:keepLines w:val="0"/>
        <w:pageBreakBefore w:val="0"/>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rPr>
      </w:pPr>
      <w:r>
        <w:rPr>
          <w:rFonts w:hint="eastAsia" w:ascii="楷体" w:hAnsi="楷体" w:eastAsia="楷体" w:cs="楷体"/>
          <w:color w:val="auto"/>
        </w:rPr>
        <w:t>2</w:t>
      </w:r>
      <w:r>
        <w:rPr>
          <w:rFonts w:hint="eastAsia" w:ascii="楷体" w:hAnsi="楷体" w:eastAsia="楷体" w:cs="楷体"/>
          <w:color w:val="auto"/>
          <w:lang w:val="en-US" w:eastAsia="zh-CN"/>
        </w:rPr>
        <w:t>0</w:t>
      </w:r>
      <w:r>
        <w:rPr>
          <w:rFonts w:hint="eastAsia" w:ascii="楷体" w:hAnsi="楷体" w:eastAsia="楷体" w:cs="楷体"/>
          <w:color w:val="auto"/>
        </w:rPr>
        <w:t>.</w:t>
      </w:r>
      <w:r>
        <w:rPr>
          <w:rFonts w:hint="eastAsia" w:ascii="楷体" w:hAnsi="楷体" w:eastAsia="楷体" w:cs="楷体"/>
          <w:color w:val="auto"/>
          <w:lang w:val="en-US" w:eastAsia="zh-CN"/>
        </w:rPr>
        <w:t>4</w:t>
      </w:r>
      <w:r>
        <w:rPr>
          <w:rFonts w:hint="eastAsia" w:ascii="楷体" w:hAnsi="楷体" w:eastAsia="楷体" w:cs="楷体"/>
          <w:color w:val="auto"/>
        </w:rPr>
        <w:t xml:space="preserve"> 有下列情形之一，招标人应在发生后5个工作日内全额退还投标人的投标保证金及银行同期存款利息：</w:t>
      </w:r>
    </w:p>
    <w:p>
      <w:pPr>
        <w:pStyle w:val="119"/>
        <w:keepNext w:val="0"/>
        <w:keepLines w:val="0"/>
        <w:pageBreakBefore w:val="0"/>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rPr>
      </w:pPr>
      <w:r>
        <w:rPr>
          <w:rFonts w:hint="eastAsia" w:ascii="楷体" w:hAnsi="楷体" w:eastAsia="楷体" w:cs="楷体"/>
          <w:color w:val="auto"/>
        </w:rPr>
        <w:t>（1）招标终止</w:t>
      </w:r>
      <w:r>
        <w:rPr>
          <w:rFonts w:hint="eastAsia" w:ascii="楷体" w:hAnsi="楷体" w:eastAsia="楷体" w:cs="楷体"/>
          <w:color w:val="auto"/>
          <w:lang w:eastAsia="zh-CN"/>
        </w:rPr>
        <w:t>或</w:t>
      </w:r>
      <w:r>
        <w:rPr>
          <w:rFonts w:hint="eastAsia" w:ascii="楷体" w:hAnsi="楷体" w:eastAsia="楷体" w:cs="楷体"/>
          <w:color w:val="auto"/>
        </w:rPr>
        <w:t>招标失败需要重新招标；</w:t>
      </w:r>
    </w:p>
    <w:p>
      <w:pPr>
        <w:pStyle w:val="119"/>
        <w:keepNext w:val="0"/>
        <w:keepLines w:val="0"/>
        <w:pageBreakBefore w:val="0"/>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rPr>
      </w:pPr>
      <w:r>
        <w:rPr>
          <w:rFonts w:hint="eastAsia" w:ascii="楷体" w:hAnsi="楷体" w:eastAsia="楷体" w:cs="楷体"/>
          <w:color w:val="auto"/>
        </w:rPr>
        <w:t>（2）投标人拒绝在投标有效期限终止之后延长投标有效期限。</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20</w:t>
      </w:r>
      <w:r>
        <w:rPr>
          <w:rFonts w:hint="eastAsia" w:ascii="楷体" w:hAnsi="楷体" w:eastAsia="楷体" w:cs="楷体"/>
          <w:color w:val="auto"/>
          <w:sz w:val="24"/>
        </w:rPr>
        <w:t>.</w:t>
      </w:r>
      <w:r>
        <w:rPr>
          <w:rFonts w:hint="eastAsia" w:ascii="楷体" w:hAnsi="楷体" w:eastAsia="楷体" w:cs="楷体"/>
          <w:color w:val="auto"/>
          <w:sz w:val="24"/>
          <w:lang w:val="en-US" w:eastAsia="zh-CN"/>
        </w:rPr>
        <w:t>5</w:t>
      </w:r>
      <w:r>
        <w:rPr>
          <w:rFonts w:hint="eastAsia" w:ascii="楷体" w:hAnsi="楷体" w:eastAsia="楷体" w:cs="楷体"/>
          <w:color w:val="auto"/>
          <w:sz w:val="24"/>
        </w:rPr>
        <w:t xml:space="preserve"> 有下列情形之一，招标人可以没收投标人的投标保证金；</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szCs w:val="24"/>
        </w:rPr>
        <w:t>（1）</w:t>
      </w:r>
      <w:r>
        <w:rPr>
          <w:rFonts w:hint="eastAsia" w:ascii="楷体" w:hAnsi="楷体" w:eastAsia="楷体" w:cs="楷体"/>
          <w:color w:val="auto"/>
          <w:sz w:val="24"/>
        </w:rPr>
        <w:t>在投标截止时间之后至投标有效期限终止期间撤回投标文件的；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szCs w:val="24"/>
        </w:rPr>
        <w:t>（2）</w:t>
      </w:r>
      <w:r>
        <w:rPr>
          <w:rFonts w:hint="eastAsia" w:ascii="楷体" w:hAnsi="楷体" w:eastAsia="楷体" w:cs="楷体"/>
          <w:color w:val="auto"/>
          <w:sz w:val="24"/>
        </w:rPr>
        <w:t>中标人无正当理由放弃中标或未能在规定期限内提交履约担保或不与招标人签订承包合同或在签订合同时向招标人提出附加条件的；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szCs w:val="24"/>
        </w:rPr>
        <w:t>（3）</w:t>
      </w:r>
      <w:r>
        <w:rPr>
          <w:rFonts w:hint="eastAsia" w:ascii="楷体" w:hAnsi="楷体" w:eastAsia="楷体" w:cs="楷体"/>
          <w:color w:val="auto"/>
          <w:sz w:val="24"/>
        </w:rPr>
        <w:t>由于违法行为被取消投标资格、中标无效的；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szCs w:val="24"/>
        </w:rPr>
        <w:t>（4）</w:t>
      </w:r>
      <w:r>
        <w:rPr>
          <w:rFonts w:hint="eastAsia" w:ascii="楷体" w:hAnsi="楷体" w:eastAsia="楷体" w:cs="楷体"/>
          <w:color w:val="auto"/>
          <w:sz w:val="24"/>
        </w:rPr>
        <w:t>法律、法规、规章或招标文件规定可以没收投标保证金的其他情形。</w:t>
      </w:r>
      <w:r>
        <w:rPr>
          <w:rFonts w:hint="eastAsia" w:ascii="楷体" w:hAnsi="楷体" w:eastAsia="楷体" w:cs="楷体"/>
          <w:b/>
          <w:color w:val="auto"/>
          <w:sz w:val="24"/>
        </w:rPr>
        <w:t xml:space="preserve"> </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color w:val="auto"/>
          <w:sz w:val="24"/>
        </w:rPr>
      </w:pPr>
      <w:r>
        <w:rPr>
          <w:rFonts w:hint="eastAsia" w:ascii="楷体" w:hAnsi="楷体" w:eastAsia="楷体" w:cs="楷体"/>
          <w:b/>
          <w:color w:val="auto"/>
          <w:sz w:val="24"/>
        </w:rPr>
        <w:t>2</w:t>
      </w:r>
      <w:r>
        <w:rPr>
          <w:rFonts w:hint="eastAsia" w:ascii="楷体" w:hAnsi="楷体" w:eastAsia="楷体" w:cs="楷体"/>
          <w:b/>
          <w:color w:val="auto"/>
          <w:sz w:val="24"/>
          <w:lang w:val="en-US" w:eastAsia="zh-CN"/>
        </w:rPr>
        <w:t>1</w:t>
      </w:r>
      <w:r>
        <w:rPr>
          <w:rFonts w:hint="eastAsia" w:ascii="楷体" w:hAnsi="楷体" w:eastAsia="楷体" w:cs="楷体"/>
          <w:b/>
          <w:color w:val="auto"/>
          <w:sz w:val="24"/>
        </w:rPr>
        <w:t>.投标文件的提交</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w:t>
      </w:r>
      <w:r>
        <w:rPr>
          <w:rFonts w:hint="eastAsia" w:ascii="楷体" w:hAnsi="楷体" w:eastAsia="楷体" w:cs="楷体"/>
          <w:color w:val="auto"/>
          <w:sz w:val="24"/>
          <w:highlight w:val="none"/>
          <w:lang w:val="en-US" w:eastAsia="zh-CN"/>
        </w:rPr>
        <w:t>1</w:t>
      </w:r>
      <w:r>
        <w:rPr>
          <w:rFonts w:hint="eastAsia" w:ascii="楷体" w:hAnsi="楷体" w:eastAsia="楷体" w:cs="楷体"/>
          <w:color w:val="auto"/>
          <w:sz w:val="24"/>
          <w:highlight w:val="none"/>
        </w:rPr>
        <w:t>.1 投标人应按照投标人须知前附表要求，在投标截止时间前将电子投标文件上传递交到招标文件规定的</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color w:val="auto"/>
          <w:sz w:val="24"/>
          <w:highlight w:val="none"/>
        </w:rPr>
        <w:t>系统。</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rPr>
        <w:t>2</w:t>
      </w:r>
      <w:r>
        <w:rPr>
          <w:rFonts w:hint="eastAsia" w:ascii="楷体" w:hAnsi="楷体" w:eastAsia="楷体" w:cs="楷体"/>
          <w:color w:val="auto"/>
          <w:sz w:val="24"/>
          <w:highlight w:val="none"/>
          <w:lang w:val="en-US" w:eastAsia="zh-CN"/>
        </w:rPr>
        <w:t>1</w:t>
      </w:r>
      <w:r>
        <w:rPr>
          <w:rFonts w:hint="eastAsia" w:ascii="楷体" w:hAnsi="楷体" w:eastAsia="楷体" w:cs="楷体"/>
          <w:color w:val="auto"/>
          <w:sz w:val="24"/>
          <w:highlight w:val="none"/>
        </w:rPr>
        <w:t xml:space="preserve">.2 </w:t>
      </w:r>
      <w:r>
        <w:rPr>
          <w:rFonts w:hint="eastAsia" w:ascii="楷体" w:hAnsi="楷体" w:eastAsia="楷体" w:cs="楷体"/>
          <w:bCs/>
          <w:color w:val="auto"/>
          <w:sz w:val="24"/>
          <w:highlight w:val="none"/>
        </w:rPr>
        <w:t>投标人通过</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bCs/>
          <w:color w:val="auto"/>
          <w:sz w:val="24"/>
          <w:highlight w:val="none"/>
        </w:rPr>
        <w:t>系统</w:t>
      </w:r>
      <w:r>
        <w:rPr>
          <w:rFonts w:hint="eastAsia" w:ascii="楷体" w:hAnsi="楷体" w:eastAsia="楷体" w:cs="楷体"/>
          <w:color w:val="auto"/>
          <w:sz w:val="24"/>
          <w:highlight w:val="none"/>
        </w:rPr>
        <w:t>递交电子投标文件。</w:t>
      </w:r>
      <w:r>
        <w:rPr>
          <w:rFonts w:hint="eastAsia" w:ascii="楷体" w:hAnsi="楷体" w:eastAsia="楷体" w:cs="楷体"/>
          <w:bCs/>
          <w:color w:val="auto"/>
          <w:sz w:val="24"/>
          <w:highlight w:val="none"/>
        </w:rPr>
        <w:t>逾期送达的电子投标文件，</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bCs/>
          <w:color w:val="auto"/>
          <w:sz w:val="24"/>
          <w:highlight w:val="none"/>
        </w:rPr>
        <w:t>系统</w:t>
      </w:r>
      <w:r>
        <w:rPr>
          <w:rFonts w:hint="eastAsia" w:ascii="楷体" w:hAnsi="楷体" w:eastAsia="楷体" w:cs="楷体"/>
          <w:color w:val="auto"/>
          <w:sz w:val="24"/>
          <w:highlight w:val="none"/>
        </w:rPr>
        <w:t>将予以拒收</w:t>
      </w:r>
      <w:r>
        <w:rPr>
          <w:rFonts w:hint="eastAsia" w:ascii="楷体" w:hAnsi="楷体" w:eastAsia="楷体" w:cs="楷体"/>
          <w:color w:val="auto"/>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w:t>
      </w:r>
      <w:r>
        <w:rPr>
          <w:rFonts w:hint="eastAsia" w:ascii="楷体" w:hAnsi="楷体" w:eastAsia="楷体" w:cs="楷体"/>
          <w:color w:val="auto"/>
          <w:sz w:val="24"/>
          <w:highlight w:val="none"/>
          <w:lang w:val="en-US" w:eastAsia="zh-CN"/>
        </w:rPr>
        <w:t>1</w:t>
      </w:r>
      <w:r>
        <w:rPr>
          <w:rFonts w:hint="eastAsia" w:ascii="楷体" w:hAnsi="楷体" w:eastAsia="楷体" w:cs="楷体"/>
          <w:color w:val="auto"/>
          <w:sz w:val="24"/>
          <w:highlight w:val="none"/>
        </w:rPr>
        <w:t xml:space="preserve">.3 </w:t>
      </w:r>
      <w:r>
        <w:rPr>
          <w:rFonts w:hint="eastAsia" w:ascii="楷体" w:hAnsi="楷体" w:eastAsia="楷体" w:cs="楷体"/>
          <w:bCs/>
          <w:color w:val="auto"/>
          <w:sz w:val="24"/>
          <w:highlight w:val="none"/>
        </w:rPr>
        <w:t>投标人完成电子</w:t>
      </w:r>
      <w:r>
        <w:rPr>
          <w:rFonts w:hint="eastAsia" w:ascii="楷体" w:hAnsi="楷体" w:eastAsia="楷体" w:cs="楷体"/>
          <w:color w:val="auto"/>
          <w:sz w:val="24"/>
          <w:highlight w:val="none"/>
        </w:rPr>
        <w:t>投标文件</w:t>
      </w:r>
      <w:r>
        <w:rPr>
          <w:rFonts w:hint="eastAsia" w:ascii="楷体" w:hAnsi="楷体" w:eastAsia="楷体" w:cs="楷体"/>
          <w:bCs/>
          <w:color w:val="auto"/>
          <w:sz w:val="24"/>
          <w:highlight w:val="none"/>
        </w:rPr>
        <w:t>递交后，</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bCs/>
          <w:color w:val="auto"/>
          <w:sz w:val="24"/>
          <w:highlight w:val="none"/>
        </w:rPr>
        <w:t>系统</w:t>
      </w:r>
      <w:r>
        <w:rPr>
          <w:rFonts w:hint="eastAsia" w:ascii="楷体" w:hAnsi="楷体" w:eastAsia="楷体" w:cs="楷体"/>
          <w:color w:val="auto"/>
          <w:sz w:val="24"/>
          <w:highlight w:val="none"/>
        </w:rPr>
        <w:t>即时向投标人发出递交回执通知。递交时间以递交回执通知载明的传输完成时间为准。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color w:val="auto"/>
          <w:sz w:val="28"/>
          <w:szCs w:val="28"/>
        </w:rPr>
      </w:pPr>
      <w:r>
        <w:rPr>
          <w:rFonts w:hint="eastAsia" w:ascii="楷体" w:hAnsi="楷体" w:eastAsia="楷体" w:cs="楷体"/>
          <w:b/>
          <w:color w:val="auto"/>
          <w:sz w:val="28"/>
          <w:szCs w:val="28"/>
        </w:rPr>
        <w:t>（</w:t>
      </w:r>
      <w:r>
        <w:rPr>
          <w:rFonts w:hint="eastAsia" w:ascii="楷体" w:hAnsi="楷体" w:eastAsia="楷体" w:cs="楷体"/>
          <w:b/>
          <w:color w:val="auto"/>
          <w:sz w:val="28"/>
          <w:szCs w:val="28"/>
          <w:lang w:eastAsia="zh-CN"/>
        </w:rPr>
        <w:t>五</w:t>
      </w:r>
      <w:r>
        <w:rPr>
          <w:rFonts w:hint="eastAsia" w:ascii="楷体" w:hAnsi="楷体" w:eastAsia="楷体" w:cs="楷体"/>
          <w:b/>
          <w:color w:val="auto"/>
          <w:sz w:val="28"/>
          <w:szCs w:val="28"/>
        </w:rPr>
        <w:t>） 开标规定</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p>
    <w:p>
      <w:pPr>
        <w:pStyle w:val="22"/>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rPr>
        <w:t>2</w:t>
      </w:r>
      <w:r>
        <w:rPr>
          <w:rFonts w:hint="eastAsia" w:ascii="楷体" w:hAnsi="楷体" w:eastAsia="楷体" w:cs="楷体"/>
          <w:b/>
          <w:color w:val="auto"/>
          <w:sz w:val="24"/>
          <w:lang w:val="en-US" w:eastAsia="zh-CN"/>
        </w:rPr>
        <w:t>2</w:t>
      </w:r>
      <w:r>
        <w:rPr>
          <w:rFonts w:hint="eastAsia" w:ascii="楷体" w:hAnsi="楷体" w:eastAsia="楷体" w:cs="楷体"/>
          <w:b/>
          <w:color w:val="auto"/>
          <w:sz w:val="24"/>
        </w:rPr>
        <w:t>． 开标</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val="0"/>
          <w:color w:val="auto"/>
          <w:sz w:val="24"/>
        </w:rPr>
      </w:pPr>
      <w:r>
        <w:rPr>
          <w:rFonts w:hint="eastAsia" w:ascii="楷体" w:hAnsi="楷体" w:eastAsia="楷体" w:cs="楷体"/>
          <w:color w:val="auto"/>
          <w:sz w:val="24"/>
          <w:highlight w:val="none"/>
        </w:rPr>
        <w:t>2</w:t>
      </w:r>
      <w:r>
        <w:rPr>
          <w:rFonts w:hint="eastAsia" w:ascii="楷体" w:hAnsi="楷体" w:eastAsia="楷体" w:cs="楷体"/>
          <w:color w:val="auto"/>
          <w:sz w:val="24"/>
          <w:highlight w:val="none"/>
          <w:lang w:val="en-US" w:eastAsia="zh-CN"/>
        </w:rPr>
        <w:t>2</w:t>
      </w:r>
      <w:r>
        <w:rPr>
          <w:rFonts w:hint="eastAsia" w:ascii="楷体" w:hAnsi="楷体" w:eastAsia="楷体" w:cs="楷体"/>
          <w:color w:val="auto"/>
          <w:sz w:val="24"/>
          <w:highlight w:val="none"/>
        </w:rPr>
        <w:t xml:space="preserve">.1 </w:t>
      </w:r>
      <w:r>
        <w:rPr>
          <w:rFonts w:hint="eastAsia" w:ascii="楷体" w:hAnsi="楷体" w:eastAsia="楷体" w:cs="楷体"/>
          <w:color w:val="auto"/>
          <w:sz w:val="24"/>
          <w:szCs w:val="24"/>
          <w:lang w:eastAsia="zh-CN"/>
        </w:rPr>
        <w:t>本项目的开标起始时间即为投标人递交</w:t>
      </w:r>
      <w:r>
        <w:rPr>
          <w:rFonts w:hint="eastAsia" w:ascii="楷体" w:hAnsi="楷体" w:eastAsia="楷体" w:cs="楷体"/>
          <w:b w:val="0"/>
          <w:bCs w:val="0"/>
          <w:color w:val="auto"/>
          <w:sz w:val="24"/>
          <w:szCs w:val="24"/>
          <w:lang w:val="en-US" w:eastAsia="zh-CN"/>
        </w:rPr>
        <w:t>投标文件的截止时间。</w:t>
      </w:r>
      <w:r>
        <w:rPr>
          <w:rFonts w:hint="eastAsia" w:ascii="楷体" w:hAnsi="楷体" w:eastAsia="楷体" w:cs="楷体"/>
          <w:color w:val="auto"/>
          <w:kern w:val="0"/>
          <w:sz w:val="24"/>
          <w:szCs w:val="24"/>
          <w:highlight w:val="none"/>
        </w:rPr>
        <w:t>投标人应当</w:t>
      </w:r>
      <w:r>
        <w:rPr>
          <w:rFonts w:hint="eastAsia" w:ascii="楷体" w:hAnsi="楷体" w:eastAsia="楷体" w:cs="楷体"/>
          <w:color w:val="auto"/>
          <w:sz w:val="24"/>
          <w:szCs w:val="24"/>
          <w:highlight w:val="none"/>
        </w:rPr>
        <w:t>按本投标人须知前附表所规定的时间，登录</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color w:val="auto"/>
          <w:kern w:val="0"/>
          <w:sz w:val="24"/>
          <w:szCs w:val="24"/>
          <w:highlight w:val="none"/>
        </w:rPr>
        <w:t>系统准时在线参加开标会</w:t>
      </w:r>
      <w:r>
        <w:rPr>
          <w:rFonts w:hint="eastAsia" w:ascii="楷体" w:hAnsi="楷体" w:eastAsia="楷体" w:cs="楷体"/>
          <w:color w:val="auto"/>
          <w:sz w:val="24"/>
          <w:szCs w:val="24"/>
          <w:highlight w:val="none"/>
        </w:rPr>
        <w:t>。</w:t>
      </w:r>
      <w:r>
        <w:rPr>
          <w:rFonts w:hint="eastAsia" w:ascii="楷体" w:hAnsi="楷体" w:eastAsia="楷体" w:cs="楷体"/>
          <w:b w:val="0"/>
          <w:bCs w:val="0"/>
          <w:color w:val="auto"/>
          <w:sz w:val="24"/>
          <w:szCs w:val="24"/>
          <w:lang w:val="en-US" w:eastAsia="zh-CN"/>
        </w:rPr>
        <w:t>并必须在投标文件截止时间起半个小时内,及时</w:t>
      </w:r>
      <w:r>
        <w:rPr>
          <w:rFonts w:hint="eastAsia" w:ascii="楷体" w:hAnsi="楷体" w:eastAsia="楷体" w:cs="楷体"/>
          <w:color w:val="auto"/>
          <w:sz w:val="24"/>
          <w:szCs w:val="24"/>
          <w:highlight w:val="none"/>
        </w:rPr>
        <w:t>登录</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color w:val="auto"/>
          <w:kern w:val="0"/>
          <w:sz w:val="24"/>
          <w:szCs w:val="24"/>
          <w:highlight w:val="none"/>
        </w:rPr>
        <w:t>系统</w:t>
      </w:r>
      <w:r>
        <w:rPr>
          <w:rFonts w:hint="eastAsia" w:ascii="楷体" w:hAnsi="楷体" w:eastAsia="楷体" w:cs="楷体"/>
          <w:b w:val="0"/>
          <w:bCs w:val="0"/>
          <w:color w:val="auto"/>
          <w:sz w:val="24"/>
          <w:szCs w:val="24"/>
          <w:lang w:val="en-US" w:eastAsia="zh-CN"/>
        </w:rPr>
        <w:t>按规定解密本企业的投标文件</w:t>
      </w:r>
      <w:r>
        <w:rPr>
          <w:rFonts w:hint="eastAsia" w:ascii="楷体" w:hAnsi="楷体" w:eastAsia="楷体" w:cs="楷体"/>
          <w:b w:val="0"/>
          <w:bCs/>
          <w:color w:val="auto"/>
          <w:sz w:val="24"/>
          <w:szCs w:val="24"/>
          <w:u w:val="none" w:color="auto"/>
          <w:shd w:val="clear" w:color="auto" w:fill="auto"/>
        </w:rPr>
        <w:t>（</w:t>
      </w:r>
      <w:r>
        <w:rPr>
          <w:rFonts w:hint="eastAsia" w:ascii="楷体" w:hAnsi="楷体" w:eastAsia="楷体" w:cs="楷体"/>
          <w:b w:val="0"/>
          <w:bCs/>
          <w:color w:val="auto"/>
          <w:sz w:val="24"/>
          <w:szCs w:val="24"/>
          <w:u w:val="none" w:color="auto"/>
          <w:shd w:val="clear" w:color="auto" w:fill="auto"/>
          <w:lang w:eastAsia="zh-CN"/>
        </w:rPr>
        <w:t>投标文件解密成功以系统三方解密后显示的投标企业</w:t>
      </w:r>
      <w:r>
        <w:rPr>
          <w:rFonts w:hint="eastAsia" w:ascii="楷体" w:hAnsi="楷体" w:eastAsia="楷体" w:cs="楷体"/>
          <w:b w:val="0"/>
          <w:bCs/>
          <w:color w:val="auto"/>
          <w:sz w:val="24"/>
          <w:szCs w:val="24"/>
          <w:u w:val="none" w:color="auto"/>
          <w:shd w:val="clear" w:color="auto" w:fill="auto"/>
        </w:rPr>
        <w:t>信息为准）</w:t>
      </w:r>
      <w:r>
        <w:rPr>
          <w:rFonts w:hint="eastAsia" w:ascii="楷体" w:hAnsi="楷体" w:eastAsia="楷体" w:cs="楷体"/>
          <w:b w:val="0"/>
          <w:bCs w:val="0"/>
          <w:color w:val="auto"/>
          <w:sz w:val="24"/>
          <w:szCs w:val="24"/>
          <w:lang w:val="en-US" w:eastAsia="zh-CN"/>
        </w:rPr>
        <w:t>。</w:t>
      </w:r>
      <w:r>
        <w:rPr>
          <w:rFonts w:hint="eastAsia" w:ascii="楷体" w:hAnsi="楷体" w:eastAsia="楷体" w:cs="楷体"/>
          <w:b/>
          <w:bCs/>
          <w:color w:val="auto"/>
          <w:sz w:val="24"/>
          <w:szCs w:val="24"/>
          <w:lang w:val="en-US" w:eastAsia="zh-CN"/>
        </w:rPr>
        <w:t>如所有投标人在不足半小时内已完成投标文件解密的，招标人或其招标代理机构可以进行下一开标环节。</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bCs/>
          <w:color w:val="auto"/>
          <w:sz w:val="24"/>
          <w:highlight w:val="none"/>
        </w:rPr>
        <w:t>2</w:t>
      </w:r>
      <w:r>
        <w:rPr>
          <w:rFonts w:hint="eastAsia" w:ascii="楷体" w:hAnsi="楷体" w:eastAsia="楷体" w:cs="楷体"/>
          <w:bCs/>
          <w:color w:val="auto"/>
          <w:sz w:val="24"/>
          <w:highlight w:val="none"/>
          <w:lang w:val="en-US" w:eastAsia="zh-CN"/>
        </w:rPr>
        <w:t>2</w:t>
      </w:r>
      <w:r>
        <w:rPr>
          <w:rFonts w:hint="eastAsia" w:ascii="楷体" w:hAnsi="楷体" w:eastAsia="楷体" w:cs="楷体"/>
          <w:bCs/>
          <w:color w:val="auto"/>
          <w:sz w:val="24"/>
          <w:highlight w:val="none"/>
        </w:rPr>
        <w:t xml:space="preserve">.2 </w:t>
      </w:r>
      <w:r>
        <w:rPr>
          <w:rFonts w:hint="eastAsia" w:ascii="楷体" w:hAnsi="楷体" w:eastAsia="楷体" w:cs="楷体"/>
          <w:color w:val="auto"/>
          <w:sz w:val="24"/>
          <w:highlight w:val="none"/>
        </w:rPr>
        <w:t>开标由招标人或其招标代理机构主持，其程序如下：</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rPr>
        <w:t>（1）</w:t>
      </w:r>
      <w:r>
        <w:rPr>
          <w:rFonts w:hint="eastAsia" w:ascii="楷体" w:hAnsi="楷体" w:eastAsia="楷体" w:cs="楷体"/>
          <w:color w:val="auto"/>
          <w:sz w:val="24"/>
          <w:highlight w:val="none"/>
          <w:lang w:eastAsia="zh-CN"/>
        </w:rPr>
        <w:t>投标人解密投标文件后，</w:t>
      </w:r>
      <w:r>
        <w:rPr>
          <w:rFonts w:hint="eastAsia" w:ascii="楷体" w:hAnsi="楷体" w:eastAsia="楷体" w:cs="楷体"/>
          <w:color w:val="auto"/>
          <w:sz w:val="24"/>
          <w:highlight w:val="none"/>
        </w:rPr>
        <w:t>招标人或</w:t>
      </w:r>
      <w:r>
        <w:rPr>
          <w:rFonts w:hint="eastAsia" w:ascii="楷体" w:hAnsi="楷体" w:eastAsia="楷体" w:cs="楷体"/>
          <w:color w:val="auto"/>
          <w:sz w:val="24"/>
          <w:highlight w:val="none"/>
          <w:lang w:eastAsia="zh-CN"/>
        </w:rPr>
        <w:t>其</w:t>
      </w:r>
      <w:r>
        <w:rPr>
          <w:rFonts w:hint="eastAsia" w:ascii="楷体" w:hAnsi="楷体" w:eastAsia="楷体" w:cs="楷体"/>
          <w:color w:val="auto"/>
          <w:sz w:val="24"/>
          <w:highlight w:val="none"/>
        </w:rPr>
        <w:t>招标代理</w:t>
      </w:r>
      <w:r>
        <w:rPr>
          <w:rFonts w:hint="eastAsia" w:ascii="楷体" w:hAnsi="楷体" w:eastAsia="楷体" w:cs="楷体"/>
          <w:color w:val="auto"/>
          <w:sz w:val="24"/>
          <w:highlight w:val="none"/>
          <w:lang w:eastAsia="zh-CN"/>
        </w:rPr>
        <w:t>机构</w:t>
      </w:r>
      <w:r>
        <w:rPr>
          <w:rFonts w:hint="eastAsia" w:ascii="楷体" w:hAnsi="楷体" w:eastAsia="楷体" w:cs="楷体"/>
          <w:color w:val="auto"/>
          <w:sz w:val="24"/>
          <w:highlight w:val="none"/>
        </w:rPr>
        <w:t>宣布本次开标会议有关事项</w:t>
      </w:r>
      <w:r>
        <w:rPr>
          <w:rFonts w:hint="eastAsia" w:ascii="楷体" w:hAnsi="楷体" w:eastAsia="楷体" w:cs="楷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rPr>
        <w:t>（2）招标人或</w:t>
      </w:r>
      <w:r>
        <w:rPr>
          <w:rFonts w:hint="eastAsia" w:ascii="楷体" w:hAnsi="楷体" w:eastAsia="楷体" w:cs="楷体"/>
          <w:color w:val="auto"/>
          <w:sz w:val="24"/>
          <w:highlight w:val="none"/>
          <w:lang w:eastAsia="zh-CN"/>
        </w:rPr>
        <w:t>其</w:t>
      </w:r>
      <w:r>
        <w:rPr>
          <w:rFonts w:hint="eastAsia" w:ascii="楷体" w:hAnsi="楷体" w:eastAsia="楷体" w:cs="楷体"/>
          <w:color w:val="auto"/>
          <w:sz w:val="24"/>
          <w:highlight w:val="none"/>
        </w:rPr>
        <w:t>招标代理</w:t>
      </w:r>
      <w:r>
        <w:rPr>
          <w:rFonts w:hint="eastAsia" w:ascii="楷体" w:hAnsi="楷体" w:eastAsia="楷体" w:cs="楷体"/>
          <w:color w:val="auto"/>
          <w:sz w:val="24"/>
          <w:highlight w:val="none"/>
          <w:lang w:eastAsia="zh-CN"/>
        </w:rPr>
        <w:t>机构</w:t>
      </w:r>
      <w:r>
        <w:rPr>
          <w:rFonts w:hint="eastAsia" w:ascii="楷体" w:hAnsi="楷体" w:eastAsia="楷体" w:cs="楷体"/>
          <w:color w:val="auto"/>
          <w:sz w:val="24"/>
          <w:highlight w:val="none"/>
        </w:rPr>
        <w:t>公布</w:t>
      </w:r>
      <w:r>
        <w:rPr>
          <w:rFonts w:hint="eastAsia" w:ascii="楷体" w:hAnsi="楷体" w:eastAsia="楷体" w:cs="楷体"/>
          <w:color w:val="auto"/>
          <w:sz w:val="24"/>
          <w:highlight w:val="none"/>
          <w:lang w:val="en-US" w:eastAsia="zh-CN"/>
        </w:rPr>
        <w:t>参加</w:t>
      </w:r>
      <w:r>
        <w:rPr>
          <w:rFonts w:hint="eastAsia" w:ascii="楷体" w:hAnsi="楷体" w:eastAsia="楷体" w:cs="楷体"/>
          <w:color w:val="auto"/>
          <w:sz w:val="24"/>
          <w:highlight w:val="none"/>
        </w:rPr>
        <w:t>本次</w:t>
      </w:r>
      <w:r>
        <w:rPr>
          <w:rFonts w:hint="eastAsia" w:ascii="楷体" w:hAnsi="楷体" w:eastAsia="楷体" w:cs="楷体"/>
          <w:color w:val="auto"/>
          <w:sz w:val="24"/>
          <w:highlight w:val="none"/>
          <w:lang w:eastAsia="zh-CN"/>
        </w:rPr>
        <w:t>开</w:t>
      </w:r>
      <w:r>
        <w:rPr>
          <w:rFonts w:hint="eastAsia" w:ascii="楷体" w:hAnsi="楷体" w:eastAsia="楷体" w:cs="楷体"/>
          <w:color w:val="auto"/>
          <w:sz w:val="24"/>
          <w:highlight w:val="none"/>
        </w:rPr>
        <w:t>标</w:t>
      </w:r>
      <w:r>
        <w:rPr>
          <w:rFonts w:hint="eastAsia" w:ascii="楷体" w:hAnsi="楷体" w:eastAsia="楷体" w:cs="楷体"/>
          <w:color w:val="auto"/>
          <w:sz w:val="24"/>
          <w:highlight w:val="none"/>
          <w:lang w:eastAsia="zh-CN"/>
        </w:rPr>
        <w:t>会</w:t>
      </w:r>
      <w:r>
        <w:rPr>
          <w:rFonts w:hint="eastAsia" w:ascii="楷体" w:hAnsi="楷体" w:eastAsia="楷体" w:cs="楷体"/>
          <w:color w:val="auto"/>
          <w:sz w:val="24"/>
          <w:highlight w:val="none"/>
        </w:rPr>
        <w:t>的招标人、招标代理机构、招标管理部门和交易中心等</w:t>
      </w:r>
      <w:r>
        <w:rPr>
          <w:rFonts w:hint="eastAsia" w:ascii="楷体" w:hAnsi="楷体" w:eastAsia="楷体" w:cs="楷体"/>
          <w:color w:val="auto"/>
          <w:sz w:val="24"/>
          <w:highlight w:val="none"/>
          <w:lang w:eastAsia="zh-CN"/>
        </w:rPr>
        <w:t>代表</w:t>
      </w:r>
      <w:r>
        <w:rPr>
          <w:rFonts w:hint="eastAsia" w:ascii="楷体" w:hAnsi="楷体" w:eastAsia="楷体" w:cs="楷体"/>
          <w:color w:val="auto"/>
          <w:sz w:val="24"/>
          <w:highlight w:val="none"/>
        </w:rPr>
        <w:t>情况</w:t>
      </w:r>
      <w:r>
        <w:rPr>
          <w:rFonts w:hint="eastAsia" w:ascii="楷体" w:hAnsi="楷体" w:eastAsia="楷体" w:cs="楷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w:t>
      </w:r>
      <w:r>
        <w:rPr>
          <w:rFonts w:hint="eastAsia" w:ascii="楷体" w:hAnsi="楷体" w:eastAsia="楷体" w:cs="楷体"/>
          <w:color w:val="auto"/>
          <w:sz w:val="24"/>
          <w:highlight w:val="none"/>
          <w:lang w:eastAsia="zh-CN"/>
        </w:rPr>
        <w:t>）</w:t>
      </w:r>
      <w:r>
        <w:rPr>
          <w:rFonts w:hint="eastAsia" w:ascii="楷体" w:hAnsi="楷体" w:eastAsia="楷体" w:cs="楷体"/>
          <w:color w:val="auto"/>
          <w:sz w:val="24"/>
          <w:highlight w:val="none"/>
        </w:rPr>
        <w:t>招标人或</w:t>
      </w:r>
      <w:r>
        <w:rPr>
          <w:rFonts w:hint="eastAsia" w:ascii="楷体" w:hAnsi="楷体" w:eastAsia="楷体" w:cs="楷体"/>
          <w:color w:val="auto"/>
          <w:sz w:val="24"/>
          <w:highlight w:val="none"/>
          <w:lang w:eastAsia="zh-CN"/>
        </w:rPr>
        <w:t>其</w:t>
      </w:r>
      <w:r>
        <w:rPr>
          <w:rFonts w:hint="eastAsia" w:ascii="楷体" w:hAnsi="楷体" w:eastAsia="楷体" w:cs="楷体"/>
          <w:color w:val="auto"/>
          <w:sz w:val="24"/>
          <w:highlight w:val="none"/>
        </w:rPr>
        <w:t>招标代理</w:t>
      </w:r>
      <w:r>
        <w:rPr>
          <w:rFonts w:hint="eastAsia" w:ascii="楷体" w:hAnsi="楷体" w:eastAsia="楷体" w:cs="楷体"/>
          <w:color w:val="auto"/>
          <w:sz w:val="24"/>
          <w:highlight w:val="none"/>
          <w:lang w:eastAsia="zh-CN"/>
        </w:rPr>
        <w:t>机构</w:t>
      </w:r>
      <w:r>
        <w:rPr>
          <w:rFonts w:hint="eastAsia" w:ascii="楷体" w:hAnsi="楷体" w:eastAsia="楷体" w:cs="楷体"/>
          <w:color w:val="auto"/>
          <w:sz w:val="24"/>
          <w:highlight w:val="none"/>
        </w:rPr>
        <w:t>登录</w:t>
      </w:r>
      <w:r>
        <w:rPr>
          <w:rFonts w:hint="eastAsia" w:ascii="楷体" w:hAnsi="楷体" w:eastAsia="楷体" w:cs="楷体"/>
          <w:color w:val="auto"/>
          <w:sz w:val="24"/>
          <w:highlight w:val="none"/>
          <w:lang w:eastAsia="zh-CN"/>
        </w:rPr>
        <w:t>广州交易集团有限公司（广州公共资源交易中心）</w:t>
      </w:r>
      <w:r>
        <w:rPr>
          <w:rFonts w:hint="eastAsia" w:ascii="楷体" w:hAnsi="楷体" w:eastAsia="楷体" w:cs="楷体"/>
          <w:color w:val="auto"/>
          <w:sz w:val="24"/>
          <w:highlight w:val="none"/>
        </w:rPr>
        <w:t>电子开评标系统（http://www.gzggzy.cn/）进行开标。</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（4）招标人或其招标代理机构、交易中心、招标管理部门通过在线“三方解密”的方式对投标人</w:t>
      </w:r>
      <w:r>
        <w:rPr>
          <w:rFonts w:hint="eastAsia" w:ascii="楷体" w:hAnsi="楷体" w:eastAsia="楷体" w:cs="楷体"/>
          <w:color w:val="auto"/>
          <w:sz w:val="24"/>
          <w:highlight w:val="none"/>
          <w:lang w:eastAsia="zh-CN"/>
        </w:rPr>
        <w:t>递交</w:t>
      </w:r>
      <w:r>
        <w:rPr>
          <w:rFonts w:hint="eastAsia" w:ascii="楷体" w:hAnsi="楷体" w:eastAsia="楷体" w:cs="楷体"/>
          <w:color w:val="auto"/>
          <w:sz w:val="24"/>
          <w:highlight w:val="none"/>
        </w:rPr>
        <w:t>电子投标文件的</w:t>
      </w:r>
      <w:r>
        <w:rPr>
          <w:rFonts w:hint="eastAsia" w:ascii="楷体" w:hAnsi="楷体" w:eastAsia="楷体" w:cs="楷体"/>
          <w:color w:val="auto"/>
          <w:sz w:val="24"/>
          <w:highlight w:val="none"/>
          <w:lang w:eastAsia="zh-CN"/>
        </w:rPr>
        <w:t>情况</w:t>
      </w:r>
      <w:r>
        <w:rPr>
          <w:rFonts w:hint="eastAsia" w:ascii="楷体" w:hAnsi="楷体" w:eastAsia="楷体" w:cs="楷体"/>
          <w:color w:val="auto"/>
          <w:sz w:val="24"/>
          <w:highlight w:val="none"/>
        </w:rPr>
        <w:t>进行解密，并公布投标人的投标报价、信用等级</w:t>
      </w:r>
      <w:r>
        <w:rPr>
          <w:rFonts w:hint="eastAsia" w:ascii="楷体" w:hAnsi="楷体" w:eastAsia="楷体" w:cs="楷体"/>
          <w:color w:val="auto"/>
          <w:sz w:val="24"/>
          <w:highlight w:val="none"/>
          <w:lang w:eastAsia="zh-CN"/>
        </w:rPr>
        <w:t>等情况</w:t>
      </w:r>
      <w:r>
        <w:rPr>
          <w:rFonts w:hint="eastAsia" w:ascii="楷体" w:hAnsi="楷体" w:eastAsia="楷体" w:cs="楷体"/>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highlight w:val="none"/>
          <w:lang w:eastAsia="zh-CN"/>
        </w:rPr>
      </w:pPr>
      <w:r>
        <w:rPr>
          <w:rFonts w:hint="eastAsia" w:ascii="楷体" w:hAnsi="楷体" w:eastAsia="楷体" w:cs="楷体"/>
          <w:color w:val="auto"/>
          <w:sz w:val="24"/>
          <w:szCs w:val="24"/>
          <w:highlight w:val="none"/>
        </w:rPr>
        <w:t>（5）招标人或其</w:t>
      </w:r>
      <w:r>
        <w:rPr>
          <w:rFonts w:hint="eastAsia" w:ascii="楷体" w:hAnsi="楷体" w:eastAsia="楷体" w:cs="楷体"/>
          <w:color w:val="auto"/>
          <w:sz w:val="24"/>
          <w:szCs w:val="24"/>
          <w:highlight w:val="none"/>
          <w:lang w:eastAsia="zh-CN"/>
        </w:rPr>
        <w:t>招标</w:t>
      </w:r>
      <w:r>
        <w:rPr>
          <w:rFonts w:hint="eastAsia" w:ascii="楷体" w:hAnsi="楷体" w:eastAsia="楷体" w:cs="楷体"/>
          <w:color w:val="auto"/>
          <w:sz w:val="24"/>
          <w:szCs w:val="24"/>
          <w:highlight w:val="none"/>
        </w:rPr>
        <w:t>代理机构代表公布有效投标人名单</w:t>
      </w:r>
      <w:r>
        <w:rPr>
          <w:rFonts w:hint="eastAsia" w:ascii="楷体" w:hAnsi="楷体" w:eastAsia="楷体" w:cs="楷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val="0"/>
          <w:strike w:val="0"/>
          <w:dstrike w:val="0"/>
          <w:color w:val="auto"/>
          <w:spacing w:val="0"/>
          <w:kern w:val="0"/>
          <w:position w:val="0"/>
          <w:sz w:val="24"/>
          <w:szCs w:val="24"/>
          <w:u w:val="none" w:color="auto"/>
          <w:lang w:eastAsia="zh-CN"/>
        </w:rPr>
      </w:pP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6</w:t>
      </w:r>
      <w:r>
        <w:rPr>
          <w:rFonts w:hint="eastAsia" w:ascii="楷体" w:hAnsi="楷体" w:eastAsia="楷体" w:cs="楷体"/>
          <w:color w:val="auto"/>
          <w:sz w:val="24"/>
          <w:highlight w:val="none"/>
        </w:rPr>
        <w:t>）</w:t>
      </w:r>
      <w:r>
        <w:rPr>
          <w:rFonts w:hint="eastAsia" w:ascii="楷体" w:hAnsi="楷体" w:eastAsia="楷体" w:cs="楷体"/>
          <w:b w:val="0"/>
          <w:bCs w:val="0"/>
          <w:strike w:val="0"/>
          <w:dstrike w:val="0"/>
          <w:color w:val="auto"/>
          <w:spacing w:val="0"/>
          <w:kern w:val="0"/>
          <w:position w:val="0"/>
          <w:sz w:val="24"/>
          <w:szCs w:val="24"/>
          <w:u w:val="none" w:color="auto"/>
          <w:lang w:eastAsia="zh-CN"/>
        </w:rPr>
        <w:t>招标人</w:t>
      </w:r>
      <w:r>
        <w:rPr>
          <w:rFonts w:hint="eastAsia" w:ascii="楷体" w:hAnsi="楷体" w:eastAsia="楷体" w:cs="楷体"/>
          <w:color w:val="auto"/>
          <w:sz w:val="24"/>
          <w:highlight w:val="none"/>
        </w:rPr>
        <w:t>或其招标代理机构</w:t>
      </w:r>
      <w:r>
        <w:rPr>
          <w:rFonts w:hint="eastAsia" w:ascii="楷体" w:hAnsi="楷体" w:eastAsia="楷体" w:cs="楷体"/>
          <w:b w:val="0"/>
          <w:bCs w:val="0"/>
          <w:strike w:val="0"/>
          <w:dstrike w:val="0"/>
          <w:color w:val="auto"/>
          <w:spacing w:val="0"/>
          <w:kern w:val="0"/>
          <w:position w:val="0"/>
          <w:sz w:val="24"/>
          <w:szCs w:val="24"/>
          <w:u w:val="none" w:color="auto"/>
          <w:lang w:eastAsia="zh-CN"/>
        </w:rPr>
        <w:t>从有效投标人</w:t>
      </w:r>
      <w:r>
        <w:rPr>
          <w:rFonts w:hint="eastAsia" w:ascii="楷体" w:hAnsi="楷体" w:eastAsia="楷体" w:cs="楷体"/>
          <w:b w:val="0"/>
          <w:bCs w:val="0"/>
          <w:strike w:val="0"/>
          <w:dstrike w:val="0"/>
          <w:color w:val="auto"/>
          <w:spacing w:val="0"/>
          <w:kern w:val="0"/>
          <w:position w:val="0"/>
          <w:sz w:val="24"/>
          <w:szCs w:val="24"/>
          <w:u w:val="none" w:color="auto"/>
        </w:rPr>
        <w:t>的投标报价中</w:t>
      </w:r>
      <w:r>
        <w:rPr>
          <w:rFonts w:hint="eastAsia" w:ascii="楷体" w:hAnsi="楷体" w:eastAsia="楷体" w:cs="楷体"/>
          <w:b w:val="0"/>
          <w:bCs w:val="0"/>
          <w:strike w:val="0"/>
          <w:dstrike w:val="0"/>
          <w:color w:val="auto"/>
          <w:spacing w:val="0"/>
          <w:kern w:val="0"/>
          <w:position w:val="0"/>
          <w:sz w:val="24"/>
          <w:szCs w:val="24"/>
          <w:u w:val="none" w:color="auto"/>
          <w:lang w:eastAsia="zh-CN"/>
        </w:rPr>
        <w:t>公开</w:t>
      </w:r>
      <w:r>
        <w:rPr>
          <w:rFonts w:hint="eastAsia" w:ascii="楷体" w:hAnsi="楷体" w:eastAsia="楷体" w:cs="楷体"/>
          <w:b w:val="0"/>
          <w:bCs w:val="0"/>
          <w:strike w:val="0"/>
          <w:dstrike w:val="0"/>
          <w:color w:val="auto"/>
          <w:spacing w:val="0"/>
          <w:kern w:val="0"/>
          <w:position w:val="0"/>
          <w:sz w:val="24"/>
          <w:szCs w:val="24"/>
          <w:u w:val="none" w:color="auto"/>
        </w:rPr>
        <w:t>随机摇珠选定单个投标报价</w:t>
      </w:r>
      <w:r>
        <w:rPr>
          <w:rFonts w:hint="eastAsia" w:ascii="楷体" w:hAnsi="楷体" w:eastAsia="楷体" w:cs="楷体"/>
          <w:b w:val="0"/>
          <w:bCs w:val="0"/>
          <w:strike w:val="0"/>
          <w:dstrike w:val="0"/>
          <w:color w:val="auto"/>
          <w:spacing w:val="0"/>
          <w:kern w:val="0"/>
          <w:position w:val="0"/>
          <w:sz w:val="24"/>
          <w:szCs w:val="24"/>
          <w:u w:val="none" w:color="auto"/>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highlight w:val="none"/>
          <w:lang w:eastAsia="zh-CN"/>
        </w:rPr>
      </w:pP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val="en-US" w:eastAsia="zh-CN"/>
        </w:rPr>
        <w:t>7</w:t>
      </w:r>
      <w:r>
        <w:rPr>
          <w:rFonts w:hint="eastAsia" w:ascii="楷体" w:hAnsi="楷体" w:eastAsia="楷体" w:cs="楷体"/>
          <w:color w:val="auto"/>
          <w:sz w:val="24"/>
          <w:szCs w:val="24"/>
          <w:highlight w:val="none"/>
        </w:rPr>
        <w:t>）</w:t>
      </w:r>
      <w:r>
        <w:rPr>
          <w:rFonts w:hint="eastAsia" w:ascii="楷体" w:hAnsi="楷体" w:eastAsia="楷体" w:cs="楷体"/>
          <w:b w:val="0"/>
          <w:bCs w:val="0"/>
          <w:strike w:val="0"/>
          <w:dstrike w:val="0"/>
          <w:color w:val="auto"/>
          <w:spacing w:val="0"/>
          <w:kern w:val="0"/>
          <w:position w:val="0"/>
          <w:sz w:val="24"/>
          <w:szCs w:val="24"/>
          <w:u w:val="none" w:color="auto"/>
          <w:lang w:eastAsia="zh-CN"/>
        </w:rPr>
        <w:t>招标人</w:t>
      </w:r>
      <w:r>
        <w:rPr>
          <w:rFonts w:hint="eastAsia" w:ascii="楷体" w:hAnsi="楷体" w:eastAsia="楷体" w:cs="楷体"/>
          <w:color w:val="auto"/>
          <w:sz w:val="24"/>
          <w:highlight w:val="none"/>
        </w:rPr>
        <w:t>或其</w:t>
      </w:r>
      <w:r>
        <w:rPr>
          <w:rFonts w:hint="eastAsia" w:ascii="楷体" w:hAnsi="楷体" w:eastAsia="楷体" w:cs="楷体"/>
          <w:color w:val="auto"/>
          <w:sz w:val="24"/>
          <w:szCs w:val="24"/>
          <w:highlight w:val="none"/>
        </w:rPr>
        <w:t>招标代理机构对开标过程进行网上记录，打印开标结果，并系统存档备查</w:t>
      </w:r>
      <w:r>
        <w:rPr>
          <w:rFonts w:hint="eastAsia" w:ascii="楷体" w:hAnsi="楷体" w:eastAsia="楷体" w:cs="楷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8</w:t>
      </w:r>
      <w:r>
        <w:rPr>
          <w:rFonts w:hint="eastAsia" w:ascii="楷体" w:hAnsi="楷体" w:eastAsia="楷体" w:cs="楷体"/>
          <w:color w:val="auto"/>
          <w:sz w:val="24"/>
          <w:highlight w:val="none"/>
        </w:rPr>
        <w:t>）开标会结束。</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highlight w:val="none"/>
        </w:rPr>
        <w:t>2</w:t>
      </w:r>
      <w:r>
        <w:rPr>
          <w:rFonts w:hint="eastAsia" w:ascii="楷体" w:hAnsi="楷体" w:eastAsia="楷体" w:cs="楷体"/>
          <w:color w:val="auto"/>
          <w:sz w:val="24"/>
          <w:highlight w:val="none"/>
          <w:lang w:val="en-US" w:eastAsia="zh-CN"/>
        </w:rPr>
        <w:t>2</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3</w:t>
      </w:r>
      <w:r>
        <w:rPr>
          <w:rFonts w:hint="eastAsia" w:ascii="楷体" w:hAnsi="楷体" w:eastAsia="楷体" w:cs="楷体"/>
          <w:color w:val="auto"/>
          <w:sz w:val="24"/>
          <w:szCs w:val="24"/>
          <w:lang w:val="en-US" w:eastAsia="zh-CN"/>
        </w:rPr>
        <w:t>开标会上，符合要求的</w:t>
      </w:r>
      <w:r>
        <w:rPr>
          <w:rFonts w:hint="eastAsia" w:ascii="楷体" w:hAnsi="楷体" w:eastAsia="楷体" w:cs="楷体"/>
          <w:color w:val="auto"/>
          <w:sz w:val="24"/>
          <w:szCs w:val="24"/>
        </w:rPr>
        <w:t>投标人少于3</w:t>
      </w:r>
      <w:r>
        <w:rPr>
          <w:rFonts w:hint="eastAsia" w:ascii="楷体" w:hAnsi="楷体" w:eastAsia="楷体" w:cs="楷体"/>
          <w:color w:val="auto"/>
          <w:sz w:val="24"/>
          <w:szCs w:val="24"/>
          <w:lang w:eastAsia="zh-CN"/>
        </w:rPr>
        <w:t>家时</w:t>
      </w:r>
      <w:r>
        <w:rPr>
          <w:rFonts w:hint="eastAsia" w:ascii="楷体" w:hAnsi="楷体" w:eastAsia="楷体" w:cs="楷体"/>
          <w:color w:val="auto"/>
          <w:sz w:val="24"/>
          <w:szCs w:val="24"/>
        </w:rPr>
        <w:t>，</w:t>
      </w:r>
      <w:r>
        <w:rPr>
          <w:rFonts w:hint="eastAsia" w:ascii="楷体" w:hAnsi="楷体" w:eastAsia="楷体" w:cs="楷体"/>
          <w:color w:val="auto"/>
          <w:sz w:val="24"/>
          <w:szCs w:val="24"/>
          <w:highlight w:val="none"/>
        </w:rPr>
        <w:t>该项目招标失败</w:t>
      </w:r>
      <w:r>
        <w:rPr>
          <w:rFonts w:hint="eastAsia" w:ascii="楷体" w:hAnsi="楷体" w:eastAsia="楷体" w:cs="楷体"/>
          <w:color w:val="auto"/>
          <w:sz w:val="24"/>
          <w:szCs w:val="24"/>
          <w:lang w:eastAsia="zh-CN"/>
        </w:rPr>
        <w:t>。</w:t>
      </w:r>
      <w:r>
        <w:rPr>
          <w:rFonts w:hint="eastAsia" w:ascii="楷体" w:hAnsi="楷体" w:eastAsia="楷体" w:cs="楷体"/>
          <w:color w:val="auto"/>
          <w:sz w:val="24"/>
        </w:rPr>
        <w:t>招标人应依法重新招标或</w:t>
      </w:r>
      <w:r>
        <w:rPr>
          <w:rFonts w:hint="eastAsia" w:ascii="楷体" w:hAnsi="楷体" w:eastAsia="楷体" w:cs="楷体"/>
          <w:color w:val="auto"/>
          <w:sz w:val="24"/>
          <w:lang w:eastAsia="zh-CN"/>
        </w:rPr>
        <w:t>按规定</w:t>
      </w:r>
      <w:r>
        <w:rPr>
          <w:rFonts w:hint="eastAsia" w:ascii="楷体" w:hAnsi="楷体" w:eastAsia="楷体" w:cs="楷体"/>
          <w:color w:val="auto"/>
          <w:sz w:val="24"/>
        </w:rPr>
        <w:t>报原项目审批</w:t>
      </w:r>
      <w:r>
        <w:rPr>
          <w:rFonts w:hint="eastAsia" w:ascii="楷体" w:hAnsi="楷体" w:eastAsia="楷体" w:cs="楷体"/>
          <w:color w:val="auto"/>
          <w:sz w:val="24"/>
          <w:lang w:eastAsia="zh-CN"/>
        </w:rPr>
        <w:t>、核准</w:t>
      </w:r>
      <w:r>
        <w:rPr>
          <w:rFonts w:hint="eastAsia" w:ascii="楷体" w:hAnsi="楷体" w:eastAsia="楷体" w:cs="楷体"/>
          <w:color w:val="auto"/>
          <w:sz w:val="24"/>
        </w:rPr>
        <w:t>部门重新</w:t>
      </w:r>
      <w:r>
        <w:rPr>
          <w:rFonts w:hint="eastAsia" w:ascii="楷体" w:hAnsi="楷体" w:eastAsia="楷体" w:cs="楷体"/>
          <w:color w:val="auto"/>
          <w:sz w:val="24"/>
          <w:lang w:eastAsia="zh-CN"/>
        </w:rPr>
        <w:t>审批、</w:t>
      </w:r>
      <w:r>
        <w:rPr>
          <w:rFonts w:hint="eastAsia" w:ascii="楷体" w:hAnsi="楷体" w:eastAsia="楷体" w:cs="楷体"/>
          <w:color w:val="auto"/>
          <w:sz w:val="24"/>
        </w:rPr>
        <w:t>核准招标方式。</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highlight w:val="none"/>
        </w:rPr>
        <w:t>2</w:t>
      </w:r>
      <w:r>
        <w:rPr>
          <w:rFonts w:hint="eastAsia" w:ascii="楷体" w:hAnsi="楷体" w:eastAsia="楷体" w:cs="楷体"/>
          <w:color w:val="auto"/>
          <w:sz w:val="24"/>
          <w:highlight w:val="none"/>
          <w:lang w:val="en-US" w:eastAsia="zh-CN"/>
        </w:rPr>
        <w:t>2</w:t>
      </w:r>
      <w:r>
        <w:rPr>
          <w:rFonts w:hint="eastAsia" w:ascii="楷体" w:hAnsi="楷体" w:eastAsia="楷体" w:cs="楷体"/>
          <w:color w:val="auto"/>
          <w:sz w:val="24"/>
          <w:highlight w:val="none"/>
        </w:rPr>
        <w:t>.</w:t>
      </w:r>
      <w:r>
        <w:rPr>
          <w:rFonts w:hint="eastAsia" w:ascii="楷体" w:hAnsi="楷体" w:eastAsia="楷体" w:cs="楷体"/>
          <w:color w:val="auto"/>
          <w:sz w:val="24"/>
          <w:highlight w:val="none"/>
          <w:lang w:val="en-US" w:eastAsia="zh-CN"/>
        </w:rPr>
        <w:t>4</w:t>
      </w:r>
      <w:r>
        <w:rPr>
          <w:rFonts w:hint="eastAsia" w:ascii="楷体" w:hAnsi="楷体" w:eastAsia="楷体" w:cs="楷体"/>
          <w:color w:val="auto"/>
          <w:sz w:val="24"/>
          <w:highlight w:val="none"/>
        </w:rPr>
        <w:t xml:space="preserve"> 投标人对开标有异议的，应在</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bCs/>
          <w:color w:val="auto"/>
          <w:sz w:val="24"/>
          <w:highlight w:val="none"/>
        </w:rPr>
        <w:t>系统网上开标大厅</w:t>
      </w:r>
      <w:r>
        <w:rPr>
          <w:rFonts w:hint="eastAsia" w:ascii="楷体" w:hAnsi="楷体" w:eastAsia="楷体" w:cs="楷体"/>
          <w:color w:val="auto"/>
          <w:sz w:val="24"/>
          <w:highlight w:val="none"/>
        </w:rPr>
        <w:t>提出，招标人应在</w:t>
      </w:r>
      <w:r>
        <w:rPr>
          <w:rFonts w:hint="eastAsia" w:ascii="楷体" w:hAnsi="楷体" w:eastAsia="楷体" w:cs="楷体"/>
          <w:bCs/>
          <w:color w:val="auto"/>
          <w:sz w:val="24"/>
          <w:highlight w:val="none"/>
        </w:rPr>
        <w:t>网上开标大厅</w:t>
      </w:r>
      <w:r>
        <w:rPr>
          <w:rFonts w:hint="eastAsia" w:ascii="楷体" w:hAnsi="楷体" w:eastAsia="楷体" w:cs="楷体"/>
          <w:color w:val="auto"/>
          <w:sz w:val="24"/>
          <w:highlight w:val="none"/>
        </w:rPr>
        <w:t>及时作出答复，并制作记录。</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szCs w:val="24"/>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color w:val="auto"/>
          <w:sz w:val="28"/>
          <w:szCs w:val="28"/>
          <w:lang w:eastAsia="zh-CN"/>
        </w:rPr>
      </w:pPr>
      <w:r>
        <w:rPr>
          <w:rFonts w:hint="eastAsia" w:ascii="楷体" w:hAnsi="楷体" w:eastAsia="楷体" w:cs="楷体"/>
          <w:b/>
          <w:color w:val="auto"/>
          <w:sz w:val="28"/>
          <w:szCs w:val="28"/>
        </w:rPr>
        <w:t>（</w:t>
      </w:r>
      <w:r>
        <w:rPr>
          <w:rFonts w:hint="eastAsia" w:ascii="楷体" w:hAnsi="楷体" w:eastAsia="楷体" w:cs="楷体"/>
          <w:b/>
          <w:color w:val="auto"/>
          <w:sz w:val="28"/>
          <w:szCs w:val="28"/>
          <w:lang w:eastAsia="zh-CN"/>
        </w:rPr>
        <w:t>六</w:t>
      </w:r>
      <w:r>
        <w:rPr>
          <w:rFonts w:hint="eastAsia" w:ascii="楷体" w:hAnsi="楷体" w:eastAsia="楷体" w:cs="楷体"/>
          <w:b/>
          <w:color w:val="auto"/>
          <w:sz w:val="28"/>
          <w:szCs w:val="28"/>
        </w:rPr>
        <w:t>）评标</w:t>
      </w:r>
      <w:r>
        <w:rPr>
          <w:rFonts w:hint="eastAsia" w:ascii="楷体" w:hAnsi="楷体" w:eastAsia="楷体" w:cs="楷体"/>
          <w:b/>
          <w:color w:val="auto"/>
          <w:sz w:val="28"/>
          <w:szCs w:val="28"/>
          <w:lang w:eastAsia="zh-CN"/>
        </w:rPr>
        <w:t>规定</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color w:val="auto"/>
          <w:sz w:val="24"/>
          <w:lang w:eastAsia="zh-CN"/>
        </w:rPr>
      </w:pPr>
      <w:r>
        <w:rPr>
          <w:rFonts w:hint="eastAsia" w:ascii="楷体" w:hAnsi="楷体" w:eastAsia="楷体" w:cs="楷体"/>
          <w:b/>
          <w:color w:val="auto"/>
          <w:sz w:val="24"/>
        </w:rPr>
        <w:t>2</w:t>
      </w:r>
      <w:r>
        <w:rPr>
          <w:rFonts w:hint="eastAsia" w:ascii="楷体" w:hAnsi="楷体" w:eastAsia="楷体" w:cs="楷体"/>
          <w:b/>
          <w:color w:val="auto"/>
          <w:sz w:val="24"/>
          <w:lang w:val="en-US" w:eastAsia="zh-CN"/>
        </w:rPr>
        <w:t>3</w:t>
      </w:r>
      <w:r>
        <w:rPr>
          <w:rFonts w:hint="eastAsia" w:ascii="楷体" w:hAnsi="楷体" w:eastAsia="楷体" w:cs="楷体"/>
          <w:b/>
          <w:color w:val="auto"/>
          <w:sz w:val="24"/>
        </w:rPr>
        <w:t>.</w:t>
      </w:r>
      <w:r>
        <w:rPr>
          <w:rFonts w:hint="eastAsia" w:ascii="楷体" w:hAnsi="楷体" w:eastAsia="楷体" w:cs="楷体"/>
          <w:color w:val="auto"/>
          <w:sz w:val="24"/>
        </w:rPr>
        <w:t xml:space="preserve"> </w:t>
      </w:r>
      <w:r>
        <w:rPr>
          <w:rFonts w:hint="eastAsia" w:ascii="楷体" w:hAnsi="楷体" w:eastAsia="楷体" w:cs="楷体"/>
          <w:b/>
          <w:color w:val="auto"/>
          <w:sz w:val="24"/>
        </w:rPr>
        <w:t>资格后审委员会</w:t>
      </w:r>
      <w:r>
        <w:rPr>
          <w:rFonts w:hint="eastAsia" w:ascii="楷体" w:hAnsi="楷体" w:eastAsia="楷体" w:cs="楷体"/>
          <w:b/>
          <w:color w:val="auto"/>
          <w:sz w:val="24"/>
          <w:lang w:eastAsia="zh-CN"/>
        </w:rPr>
        <w:t>和评标委员会</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3</w:t>
      </w:r>
      <w:r>
        <w:rPr>
          <w:rFonts w:hint="eastAsia" w:ascii="楷体" w:hAnsi="楷体" w:eastAsia="楷体" w:cs="楷体"/>
          <w:color w:val="auto"/>
          <w:sz w:val="24"/>
        </w:rPr>
        <w:t xml:space="preserve">.1 </w:t>
      </w:r>
      <w:r>
        <w:rPr>
          <w:rFonts w:hint="eastAsia" w:ascii="楷体" w:hAnsi="楷体" w:eastAsia="楷体" w:cs="楷体"/>
          <w:b w:val="0"/>
          <w:bCs w:val="0"/>
          <w:color w:val="auto"/>
          <w:sz w:val="24"/>
          <w:szCs w:val="24"/>
          <w:lang w:eastAsia="zh-CN"/>
        </w:rPr>
        <w:t>本项目采用</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b w:val="0"/>
          <w:bCs w:val="0"/>
          <w:color w:val="auto"/>
          <w:sz w:val="24"/>
          <w:szCs w:val="24"/>
        </w:rPr>
        <w:t>系统</w:t>
      </w:r>
      <w:r>
        <w:rPr>
          <w:rFonts w:hint="eastAsia" w:ascii="楷体" w:hAnsi="楷体" w:eastAsia="楷体" w:cs="楷体"/>
          <w:b w:val="0"/>
          <w:bCs w:val="0"/>
          <w:color w:val="auto"/>
          <w:sz w:val="24"/>
          <w:szCs w:val="24"/>
          <w:lang w:eastAsia="zh-CN"/>
        </w:rPr>
        <w:t>电子评标。</w:t>
      </w:r>
      <w:r>
        <w:rPr>
          <w:rFonts w:hint="eastAsia" w:ascii="楷体" w:hAnsi="楷体" w:eastAsia="楷体" w:cs="楷体"/>
          <w:color w:val="auto"/>
          <w:sz w:val="24"/>
        </w:rPr>
        <w:t>资格后审委员会（评标委员会）由招标人依法组建，</w:t>
      </w:r>
      <w:r>
        <w:rPr>
          <w:rFonts w:hint="eastAsia" w:ascii="楷体" w:hAnsi="楷体" w:eastAsia="楷体" w:cs="楷体"/>
          <w:color w:val="auto"/>
          <w:sz w:val="24"/>
          <w:lang w:eastAsia="zh-CN"/>
        </w:rPr>
        <w:t>其中，</w:t>
      </w:r>
      <w:r>
        <w:rPr>
          <w:rFonts w:hint="eastAsia" w:ascii="楷体" w:hAnsi="楷体" w:eastAsia="楷体" w:cs="楷体"/>
          <w:color w:val="auto"/>
          <w:kern w:val="0"/>
          <w:sz w:val="24"/>
          <w:szCs w:val="24"/>
        </w:rPr>
        <w:t>采用远程异地评标方式评标的</w:t>
      </w:r>
      <w:r>
        <w:rPr>
          <w:rFonts w:hint="eastAsia" w:ascii="楷体" w:hAnsi="楷体" w:eastAsia="楷体" w:cs="楷体"/>
          <w:color w:val="auto"/>
          <w:kern w:val="0"/>
          <w:sz w:val="24"/>
          <w:szCs w:val="24"/>
          <w:lang w:eastAsia="zh-CN"/>
        </w:rPr>
        <w:t>，招标人应</w:t>
      </w:r>
      <w:r>
        <w:rPr>
          <w:rFonts w:hint="eastAsia" w:ascii="楷体" w:hAnsi="楷体" w:eastAsia="楷体" w:cs="楷体"/>
          <w:color w:val="auto"/>
          <w:kern w:val="0"/>
          <w:sz w:val="24"/>
          <w:szCs w:val="24"/>
        </w:rPr>
        <w:t>合理确定主场、副场评标专家专业类别及专家人数，依法组建</w:t>
      </w:r>
      <w:r>
        <w:rPr>
          <w:rFonts w:hint="eastAsia" w:ascii="楷体" w:hAnsi="楷体" w:eastAsia="楷体" w:cs="楷体"/>
          <w:color w:val="auto"/>
          <w:sz w:val="24"/>
        </w:rPr>
        <w:t>资格后审委员会（评标委员会）</w:t>
      </w:r>
      <w:r>
        <w:rPr>
          <w:rFonts w:hint="eastAsia" w:ascii="楷体" w:hAnsi="楷体" w:eastAsia="楷体" w:cs="楷体"/>
          <w:color w:val="auto"/>
          <w:kern w:val="0"/>
          <w:sz w:val="24"/>
          <w:szCs w:val="24"/>
        </w:rPr>
        <w:t>，并在规定时间内抽取专家</w:t>
      </w:r>
      <w:r>
        <w:rPr>
          <w:rFonts w:hint="eastAsia" w:ascii="楷体" w:hAnsi="楷体" w:eastAsia="楷体" w:cs="楷体"/>
          <w:color w:val="auto"/>
          <w:kern w:val="0"/>
          <w:sz w:val="24"/>
          <w:szCs w:val="24"/>
          <w:lang w:eastAsia="zh-CN"/>
        </w:rPr>
        <w:t>，</w:t>
      </w:r>
      <w:r>
        <w:rPr>
          <w:rFonts w:hint="eastAsia" w:ascii="楷体" w:hAnsi="楷体" w:eastAsia="楷体" w:cs="楷体"/>
          <w:color w:val="auto"/>
          <w:sz w:val="24"/>
        </w:rPr>
        <w:t>其组成人员数见本投标人须知前附表。委员会成员按有关规定从广东省综合评标评审专家库中随机抽取，并从中推选出资格后审委员会（评标委员会）主任，由主任主持资格后审（评标）工作。</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val="0"/>
          <w:bCs w:val="0"/>
          <w:color w:val="auto"/>
          <w:sz w:val="24"/>
        </w:rPr>
      </w:pPr>
      <w:r>
        <w:rPr>
          <w:rFonts w:hint="eastAsia" w:ascii="楷体" w:hAnsi="楷体" w:eastAsia="楷体" w:cs="楷体"/>
          <w:b/>
          <w:bCs/>
          <w:color w:val="auto"/>
          <w:sz w:val="24"/>
          <w:lang w:eastAsia="zh-CN"/>
        </w:rPr>
        <w:t>招标人可以派代表参加资格后审委员会（</w:t>
      </w:r>
      <w:r>
        <w:rPr>
          <w:rFonts w:hint="eastAsia" w:ascii="楷体" w:hAnsi="楷体" w:eastAsia="楷体" w:cs="楷体"/>
          <w:b/>
          <w:bCs/>
          <w:color w:val="auto"/>
          <w:sz w:val="24"/>
        </w:rPr>
        <w:t>评标委员会</w:t>
      </w:r>
      <w:r>
        <w:rPr>
          <w:rFonts w:hint="eastAsia" w:ascii="楷体" w:hAnsi="楷体" w:eastAsia="楷体" w:cs="楷体"/>
          <w:b/>
          <w:bCs/>
          <w:color w:val="auto"/>
          <w:sz w:val="24"/>
          <w:lang w:eastAsia="zh-CN"/>
        </w:rPr>
        <w:t>），原则上以一人为限，该代表应为招标人的正式员工，且具备国家和省规定的评标专家条件和要求，但不得担任</w:t>
      </w:r>
      <w:r>
        <w:rPr>
          <w:rFonts w:hint="eastAsia" w:ascii="楷体" w:hAnsi="楷体" w:eastAsia="楷体" w:cs="楷体"/>
          <w:b/>
          <w:bCs/>
          <w:color w:val="auto"/>
          <w:sz w:val="24"/>
        </w:rPr>
        <w:t>资格后审委员会</w:t>
      </w:r>
      <w:r>
        <w:rPr>
          <w:rFonts w:hint="eastAsia" w:ascii="楷体" w:hAnsi="楷体" w:eastAsia="楷体" w:cs="楷体"/>
          <w:b/>
          <w:bCs/>
          <w:color w:val="auto"/>
          <w:sz w:val="24"/>
          <w:lang w:eastAsia="zh-CN"/>
        </w:rPr>
        <w:t>（</w:t>
      </w:r>
      <w:r>
        <w:rPr>
          <w:rFonts w:hint="eastAsia" w:ascii="楷体" w:hAnsi="楷体" w:eastAsia="楷体" w:cs="楷体"/>
          <w:b/>
          <w:bCs/>
          <w:color w:val="auto"/>
          <w:sz w:val="24"/>
        </w:rPr>
        <w:t>评标委员会</w:t>
      </w:r>
      <w:r>
        <w:rPr>
          <w:rFonts w:hint="eastAsia" w:ascii="楷体" w:hAnsi="楷体" w:eastAsia="楷体" w:cs="楷体"/>
          <w:b/>
          <w:bCs/>
          <w:color w:val="auto"/>
          <w:sz w:val="24"/>
          <w:lang w:eastAsia="zh-CN"/>
        </w:rPr>
        <w:t>）负责人，不得接受评标报酬，不得以任何方式影响其他评标专家独立评审</w:t>
      </w:r>
      <w:r>
        <w:rPr>
          <w:rFonts w:hint="eastAsia" w:ascii="楷体" w:hAnsi="楷体" w:eastAsia="楷体" w:cs="楷体"/>
          <w:b w:val="0"/>
          <w:bCs w:val="0"/>
          <w:color w:val="auto"/>
          <w:sz w:val="24"/>
          <w:lang w:eastAsia="zh-CN"/>
        </w:rPr>
        <w:t>。</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szCs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3</w:t>
      </w:r>
      <w:r>
        <w:rPr>
          <w:rFonts w:hint="eastAsia" w:ascii="楷体" w:hAnsi="楷体" w:eastAsia="楷体" w:cs="楷体"/>
          <w:color w:val="auto"/>
          <w:sz w:val="24"/>
        </w:rPr>
        <w:t xml:space="preserve">.2 </w:t>
      </w:r>
      <w:r>
        <w:rPr>
          <w:rFonts w:hint="eastAsia" w:ascii="楷体" w:hAnsi="楷体" w:eastAsia="楷体" w:cs="楷体"/>
          <w:b w:val="0"/>
          <w:bCs w:val="0"/>
          <w:color w:val="auto"/>
          <w:sz w:val="24"/>
          <w:lang w:eastAsia="zh-CN"/>
        </w:rPr>
        <w:t>评标专家</w:t>
      </w:r>
      <w:r>
        <w:rPr>
          <w:rFonts w:hint="eastAsia" w:ascii="楷体" w:hAnsi="楷体" w:eastAsia="楷体" w:cs="楷体"/>
          <w:b w:val="0"/>
          <w:bCs w:val="0"/>
          <w:color w:val="auto"/>
          <w:kern w:val="0"/>
          <w:sz w:val="24"/>
          <w:szCs w:val="24"/>
        </w:rPr>
        <w:t>应按</w:t>
      </w:r>
      <w:r>
        <w:rPr>
          <w:rFonts w:hint="eastAsia" w:ascii="楷体" w:hAnsi="楷体" w:eastAsia="楷体" w:cs="楷体"/>
          <w:color w:val="auto"/>
          <w:kern w:val="0"/>
          <w:sz w:val="24"/>
          <w:szCs w:val="24"/>
        </w:rPr>
        <w:t>时参加评标活动，自觉遵守工作纪律和服从现场管理</w:t>
      </w:r>
      <w:r>
        <w:rPr>
          <w:rFonts w:hint="eastAsia" w:ascii="楷体" w:hAnsi="楷体" w:eastAsia="楷体" w:cs="楷体"/>
          <w:color w:val="auto"/>
          <w:kern w:val="0"/>
          <w:sz w:val="24"/>
          <w:szCs w:val="24"/>
          <w:lang w:eastAsia="zh-CN"/>
        </w:rPr>
        <w:t>。</w:t>
      </w:r>
      <w:r>
        <w:rPr>
          <w:rFonts w:hint="eastAsia" w:ascii="楷体" w:hAnsi="楷体" w:eastAsia="楷体" w:cs="楷体"/>
          <w:color w:val="auto"/>
          <w:kern w:val="0"/>
          <w:sz w:val="24"/>
          <w:szCs w:val="24"/>
        </w:rPr>
        <w:t>采用远程异地评标方式评标的</w:t>
      </w:r>
      <w:r>
        <w:rPr>
          <w:rFonts w:hint="eastAsia" w:ascii="楷体" w:hAnsi="楷体" w:eastAsia="楷体" w:cs="楷体"/>
          <w:color w:val="auto"/>
          <w:kern w:val="0"/>
          <w:sz w:val="24"/>
          <w:szCs w:val="24"/>
          <w:lang w:eastAsia="zh-CN"/>
        </w:rPr>
        <w:t>，</w:t>
      </w:r>
      <w:r>
        <w:rPr>
          <w:rFonts w:hint="eastAsia" w:ascii="楷体" w:hAnsi="楷体" w:eastAsia="楷体" w:cs="楷体"/>
          <w:color w:val="auto"/>
          <w:kern w:val="0"/>
          <w:sz w:val="24"/>
          <w:szCs w:val="24"/>
        </w:rPr>
        <w:t>主场、副场各自负责本场所</w:t>
      </w:r>
      <w:r>
        <w:rPr>
          <w:rFonts w:hint="eastAsia" w:ascii="楷体" w:hAnsi="楷体" w:eastAsia="楷体" w:cs="楷体"/>
          <w:color w:val="auto"/>
          <w:sz w:val="24"/>
        </w:rPr>
        <w:t>资格后审委员会（评标委员会）</w:t>
      </w:r>
      <w:r>
        <w:rPr>
          <w:rFonts w:hint="eastAsia" w:ascii="楷体" w:hAnsi="楷体" w:eastAsia="楷体" w:cs="楷体"/>
          <w:color w:val="auto"/>
          <w:kern w:val="0"/>
          <w:sz w:val="24"/>
          <w:szCs w:val="24"/>
        </w:rPr>
        <w:t>成员身份核验和签到工作，统一保管其通讯工具，指引评标专家至远程异地评标室，并为其提供技术协助和服务。在评标过程中如遇评标专家对投标文件存在疑问或意见分歧的，应由</w:t>
      </w:r>
      <w:r>
        <w:rPr>
          <w:rFonts w:hint="eastAsia" w:ascii="楷体" w:hAnsi="楷体" w:eastAsia="楷体" w:cs="楷体"/>
          <w:color w:val="auto"/>
          <w:sz w:val="24"/>
        </w:rPr>
        <w:t>资格后审委员会（评标委员会）</w:t>
      </w:r>
      <w:r>
        <w:rPr>
          <w:rFonts w:hint="eastAsia" w:ascii="楷体" w:hAnsi="楷体" w:eastAsia="楷体" w:cs="楷体"/>
          <w:color w:val="auto"/>
          <w:kern w:val="0"/>
          <w:sz w:val="24"/>
          <w:szCs w:val="24"/>
        </w:rPr>
        <w:t>成员推举产生</w:t>
      </w:r>
      <w:r>
        <w:rPr>
          <w:rFonts w:hint="eastAsia" w:ascii="楷体" w:hAnsi="楷体" w:eastAsia="楷体" w:cs="楷体"/>
          <w:color w:val="auto"/>
          <w:kern w:val="0"/>
          <w:sz w:val="24"/>
          <w:szCs w:val="24"/>
          <w:lang w:eastAsia="zh-CN"/>
        </w:rPr>
        <w:t>的</w:t>
      </w:r>
      <w:r>
        <w:rPr>
          <w:rFonts w:hint="eastAsia" w:ascii="楷体" w:hAnsi="楷体" w:eastAsia="楷体" w:cs="楷体"/>
          <w:color w:val="auto"/>
          <w:sz w:val="24"/>
        </w:rPr>
        <w:t>资格后审委员会（评标委员会）</w:t>
      </w:r>
      <w:r>
        <w:rPr>
          <w:rFonts w:hint="eastAsia" w:ascii="楷体" w:hAnsi="楷体" w:eastAsia="楷体" w:cs="楷体"/>
          <w:color w:val="auto"/>
          <w:kern w:val="0"/>
          <w:sz w:val="24"/>
          <w:szCs w:val="24"/>
          <w:lang w:eastAsia="zh-CN"/>
        </w:rPr>
        <w:t>主任</w:t>
      </w:r>
      <w:r>
        <w:rPr>
          <w:rFonts w:hint="eastAsia" w:ascii="楷体" w:hAnsi="楷体" w:eastAsia="楷体" w:cs="楷体"/>
          <w:color w:val="auto"/>
          <w:kern w:val="0"/>
          <w:sz w:val="24"/>
          <w:szCs w:val="24"/>
        </w:rPr>
        <w:t>组织</w:t>
      </w:r>
      <w:r>
        <w:rPr>
          <w:rFonts w:hint="eastAsia" w:ascii="楷体" w:hAnsi="楷体" w:eastAsia="楷体" w:cs="楷体"/>
          <w:color w:val="auto"/>
          <w:kern w:val="0"/>
          <w:sz w:val="24"/>
          <w:szCs w:val="24"/>
          <w:lang w:eastAsia="zh-CN"/>
        </w:rPr>
        <w:t>各</w:t>
      </w:r>
      <w:r>
        <w:rPr>
          <w:rFonts w:hint="eastAsia" w:ascii="楷体" w:hAnsi="楷体" w:eastAsia="楷体" w:cs="楷体"/>
          <w:color w:val="auto"/>
          <w:kern w:val="0"/>
          <w:sz w:val="24"/>
          <w:szCs w:val="24"/>
        </w:rPr>
        <w:t>成员协商讨论。在评标过程中需要进行讨论或者通过实名投票方式表决意见的，应当通过视频会议系统进行，并做好相关记录。</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3</w:t>
      </w:r>
      <w:r>
        <w:rPr>
          <w:rFonts w:hint="eastAsia" w:ascii="楷体" w:hAnsi="楷体" w:eastAsia="楷体" w:cs="楷体"/>
          <w:color w:val="auto"/>
          <w:sz w:val="24"/>
        </w:rPr>
        <w:t>.</w:t>
      </w:r>
      <w:r>
        <w:rPr>
          <w:rFonts w:hint="eastAsia" w:ascii="楷体" w:hAnsi="楷体" w:eastAsia="楷体" w:cs="楷体"/>
          <w:color w:val="auto"/>
          <w:sz w:val="24"/>
          <w:lang w:val="en-US" w:eastAsia="zh-CN"/>
        </w:rPr>
        <w:t>3</w:t>
      </w:r>
      <w:r>
        <w:rPr>
          <w:rFonts w:hint="eastAsia" w:ascii="楷体" w:hAnsi="楷体" w:eastAsia="楷体" w:cs="楷体"/>
          <w:color w:val="auto"/>
          <w:sz w:val="24"/>
        </w:rPr>
        <w:t xml:space="preserve"> 资格后审委员会（评标委员会）</w:t>
      </w:r>
      <w:r>
        <w:rPr>
          <w:rFonts w:hint="eastAsia" w:ascii="楷体" w:hAnsi="楷体" w:eastAsia="楷体" w:cs="楷体"/>
          <w:color w:val="auto"/>
          <w:sz w:val="24"/>
          <w:lang w:eastAsia="zh-CN"/>
        </w:rPr>
        <w:t>应</w:t>
      </w:r>
      <w:r>
        <w:rPr>
          <w:rFonts w:hint="eastAsia" w:ascii="楷体" w:hAnsi="楷体" w:eastAsia="楷体" w:cs="楷体"/>
          <w:color w:val="auto"/>
          <w:sz w:val="24"/>
        </w:rPr>
        <w:t>严格按照招标文件的评标办法规定的评标程序、评标标准和方法进行评标，招标文件没有规定的评标标准和方法不得作为评标的依据。</w:t>
      </w:r>
      <w:r>
        <w:rPr>
          <w:rFonts w:hint="eastAsia" w:ascii="楷体" w:hAnsi="楷体" w:eastAsia="楷体" w:cs="楷体"/>
          <w:color w:val="auto"/>
          <w:sz w:val="24"/>
          <w:lang w:eastAsia="zh-CN"/>
        </w:rPr>
        <w:t>并且</w:t>
      </w:r>
      <w:r>
        <w:rPr>
          <w:rFonts w:hint="eastAsia" w:ascii="楷体" w:hAnsi="楷体" w:eastAsia="楷体" w:cs="楷体"/>
          <w:color w:val="auto"/>
          <w:kern w:val="0"/>
          <w:sz w:val="24"/>
          <w:szCs w:val="24"/>
        </w:rPr>
        <w:t>自觉接受有关行政部门监督，协助配合有关异议和投诉处理。采用远程异地评标方式评标的</w:t>
      </w:r>
      <w:r>
        <w:rPr>
          <w:rFonts w:hint="eastAsia" w:ascii="楷体" w:hAnsi="楷体" w:eastAsia="楷体" w:cs="楷体"/>
          <w:color w:val="auto"/>
          <w:kern w:val="0"/>
          <w:sz w:val="24"/>
          <w:szCs w:val="24"/>
          <w:lang w:eastAsia="zh-CN"/>
        </w:rPr>
        <w:t>，</w:t>
      </w:r>
      <w:r>
        <w:rPr>
          <w:rFonts w:hint="eastAsia" w:ascii="楷体" w:hAnsi="楷体" w:eastAsia="楷体" w:cs="楷体"/>
          <w:color w:val="auto"/>
          <w:kern w:val="0"/>
          <w:sz w:val="24"/>
          <w:szCs w:val="24"/>
        </w:rPr>
        <w:t>主场、副场评标专家在评标过程中具有同等权利和义务</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3</w:t>
      </w:r>
      <w:r>
        <w:rPr>
          <w:rFonts w:hint="eastAsia" w:ascii="楷体" w:hAnsi="楷体" w:eastAsia="楷体" w:cs="楷体"/>
          <w:color w:val="auto"/>
          <w:sz w:val="24"/>
        </w:rPr>
        <w:t xml:space="preserve">.4 </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sz w:val="24"/>
        </w:rPr>
        <w:t>应切实履行评标职责，对同一个问题不一致的，按程序要求记录。</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sz w:val="24"/>
        </w:rPr>
        <w:t>实行少数服从多数的原则，以记名投票方式表决，评</w:t>
      </w:r>
      <w:r>
        <w:rPr>
          <w:rFonts w:hint="eastAsia" w:ascii="楷体" w:hAnsi="楷体" w:eastAsia="楷体" w:cs="楷体"/>
          <w:color w:val="auto"/>
          <w:sz w:val="24"/>
          <w:lang w:eastAsia="zh-CN"/>
        </w:rPr>
        <w:t>审</w:t>
      </w:r>
      <w:r>
        <w:rPr>
          <w:rFonts w:hint="eastAsia" w:ascii="楷体" w:hAnsi="楷体" w:eastAsia="楷体" w:cs="楷体"/>
          <w:color w:val="auto"/>
          <w:sz w:val="24"/>
        </w:rPr>
        <w:t>结果经</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sz w:val="24"/>
        </w:rPr>
        <w:t>全体成员过半数通过有效。</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3</w:t>
      </w:r>
      <w:r>
        <w:rPr>
          <w:rFonts w:hint="eastAsia" w:ascii="楷体" w:hAnsi="楷体" w:eastAsia="楷体" w:cs="楷体"/>
          <w:color w:val="auto"/>
          <w:sz w:val="24"/>
        </w:rPr>
        <w:t xml:space="preserve">.5 </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sz w:val="24"/>
        </w:rPr>
        <w:t>成员应当独立、客观、公正地对投标文件提出评审意见，对评审结果签字确认，并对所提出的评审意见承担个人责任。禁止</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sz w:val="24"/>
        </w:rPr>
        <w:t>成员将个人意见强加给他人，影响正常评</w:t>
      </w:r>
      <w:r>
        <w:rPr>
          <w:rFonts w:hint="eastAsia" w:ascii="楷体" w:hAnsi="楷体" w:eastAsia="楷体" w:cs="楷体"/>
          <w:color w:val="auto"/>
          <w:sz w:val="24"/>
          <w:lang w:eastAsia="zh-CN"/>
        </w:rPr>
        <w:t>审</w:t>
      </w:r>
      <w:r>
        <w:rPr>
          <w:rFonts w:hint="eastAsia" w:ascii="楷体" w:hAnsi="楷体" w:eastAsia="楷体" w:cs="楷体"/>
          <w:color w:val="auto"/>
          <w:sz w:val="24"/>
        </w:rPr>
        <w:t>秩序和妨碍评</w:t>
      </w:r>
      <w:r>
        <w:rPr>
          <w:rFonts w:hint="eastAsia" w:ascii="楷体" w:hAnsi="楷体" w:eastAsia="楷体" w:cs="楷体"/>
          <w:color w:val="auto"/>
          <w:sz w:val="24"/>
          <w:lang w:eastAsia="zh-CN"/>
        </w:rPr>
        <w:t>审</w:t>
      </w:r>
      <w:r>
        <w:rPr>
          <w:rFonts w:hint="eastAsia" w:ascii="楷体" w:hAnsi="楷体" w:eastAsia="楷体" w:cs="楷体"/>
          <w:color w:val="auto"/>
          <w:sz w:val="24"/>
        </w:rPr>
        <w:t>结论的公正性。对评</w:t>
      </w:r>
      <w:r>
        <w:rPr>
          <w:rFonts w:hint="eastAsia" w:ascii="楷体" w:hAnsi="楷体" w:eastAsia="楷体" w:cs="楷体"/>
          <w:color w:val="auto"/>
          <w:sz w:val="24"/>
          <w:lang w:eastAsia="zh-CN"/>
        </w:rPr>
        <w:t>审</w:t>
      </w:r>
      <w:r>
        <w:rPr>
          <w:rFonts w:hint="eastAsia" w:ascii="楷体" w:hAnsi="楷体" w:eastAsia="楷体" w:cs="楷体"/>
          <w:color w:val="auto"/>
          <w:sz w:val="24"/>
        </w:rPr>
        <w:t>结果有不同意见的</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sz w:val="24"/>
        </w:rPr>
        <w:t>成员应当以书面形式说明其不同意见和理由，</w:t>
      </w:r>
      <w:r>
        <w:rPr>
          <w:rFonts w:hint="eastAsia" w:ascii="楷体" w:hAnsi="楷体" w:eastAsia="楷体" w:cs="楷体"/>
          <w:color w:val="auto"/>
          <w:sz w:val="24"/>
          <w:lang w:eastAsia="zh-CN"/>
        </w:rPr>
        <w:t>资格后审报告（</w:t>
      </w:r>
      <w:r>
        <w:rPr>
          <w:rFonts w:hint="eastAsia" w:ascii="楷体" w:hAnsi="楷体" w:eastAsia="楷体" w:cs="楷体"/>
          <w:color w:val="auto"/>
          <w:sz w:val="24"/>
        </w:rPr>
        <w:t>评标报告</w:t>
      </w:r>
      <w:r>
        <w:rPr>
          <w:rFonts w:hint="eastAsia" w:ascii="楷体" w:hAnsi="楷体" w:eastAsia="楷体" w:cs="楷体"/>
          <w:color w:val="auto"/>
          <w:sz w:val="24"/>
          <w:lang w:eastAsia="zh-CN"/>
        </w:rPr>
        <w:t>）</w:t>
      </w:r>
      <w:r>
        <w:rPr>
          <w:rFonts w:hint="eastAsia" w:ascii="楷体" w:hAnsi="楷体" w:eastAsia="楷体" w:cs="楷体"/>
          <w:color w:val="auto"/>
          <w:sz w:val="24"/>
        </w:rPr>
        <w:t>应当注明该不同意见。</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sz w:val="24"/>
        </w:rPr>
        <w:t>成员拒绝在</w:t>
      </w:r>
      <w:r>
        <w:rPr>
          <w:rFonts w:hint="eastAsia" w:ascii="楷体" w:hAnsi="楷体" w:eastAsia="楷体" w:cs="楷体"/>
          <w:color w:val="auto"/>
          <w:sz w:val="24"/>
          <w:lang w:eastAsia="zh-CN"/>
        </w:rPr>
        <w:t>资格后审报告（</w:t>
      </w:r>
      <w:r>
        <w:rPr>
          <w:rFonts w:hint="eastAsia" w:ascii="楷体" w:hAnsi="楷体" w:eastAsia="楷体" w:cs="楷体"/>
          <w:color w:val="auto"/>
          <w:sz w:val="24"/>
        </w:rPr>
        <w:t>评标报告</w:t>
      </w:r>
      <w:r>
        <w:rPr>
          <w:rFonts w:hint="eastAsia" w:ascii="楷体" w:hAnsi="楷体" w:eastAsia="楷体" w:cs="楷体"/>
          <w:color w:val="auto"/>
          <w:sz w:val="24"/>
          <w:lang w:eastAsia="zh-CN"/>
        </w:rPr>
        <w:t>）</w:t>
      </w:r>
      <w:r>
        <w:rPr>
          <w:rFonts w:hint="eastAsia" w:ascii="楷体" w:hAnsi="楷体" w:eastAsia="楷体" w:cs="楷体"/>
          <w:color w:val="auto"/>
          <w:sz w:val="24"/>
        </w:rPr>
        <w:t>上签字又不书面说明其不同意见和理由的，视为同意评</w:t>
      </w:r>
      <w:r>
        <w:rPr>
          <w:rFonts w:hint="eastAsia" w:ascii="楷体" w:hAnsi="楷体" w:eastAsia="楷体" w:cs="楷体"/>
          <w:color w:val="auto"/>
          <w:sz w:val="24"/>
          <w:lang w:eastAsia="zh-CN"/>
        </w:rPr>
        <w:t>审</w:t>
      </w:r>
      <w:r>
        <w:rPr>
          <w:rFonts w:hint="eastAsia" w:ascii="楷体" w:hAnsi="楷体" w:eastAsia="楷体" w:cs="楷体"/>
          <w:color w:val="auto"/>
          <w:sz w:val="24"/>
        </w:rPr>
        <w:t>结果。</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rPr>
        <w:t>2</w:t>
      </w:r>
      <w:r>
        <w:rPr>
          <w:rFonts w:hint="eastAsia" w:ascii="楷体" w:hAnsi="楷体" w:eastAsia="楷体" w:cs="楷体"/>
          <w:b/>
          <w:color w:val="auto"/>
          <w:sz w:val="24"/>
          <w:lang w:val="en-US" w:eastAsia="zh-CN"/>
        </w:rPr>
        <w:t>4</w:t>
      </w:r>
      <w:r>
        <w:rPr>
          <w:rFonts w:hint="eastAsia" w:ascii="楷体" w:hAnsi="楷体" w:eastAsia="楷体" w:cs="楷体"/>
          <w:b/>
          <w:color w:val="auto"/>
          <w:sz w:val="24"/>
        </w:rPr>
        <w:t>．评标过程的回避</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4</w:t>
      </w:r>
      <w:r>
        <w:rPr>
          <w:rFonts w:hint="eastAsia" w:ascii="楷体" w:hAnsi="楷体" w:eastAsia="楷体" w:cs="楷体"/>
          <w:color w:val="auto"/>
          <w:sz w:val="24"/>
        </w:rPr>
        <w:t xml:space="preserve">.1 </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sz w:val="24"/>
        </w:rPr>
        <w:t>专家参加评标活动时实行主动回避制度。有下列情形之一的，应当主动提出回避，不得担任该招标项目的</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sz w:val="24"/>
        </w:rPr>
        <w:t>成员。</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（1）投标人或者投标人主要负责人的近亲属；</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（2）项目主管部门或者行政监督部门的人员；</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 xml:space="preserve">（3）与投标人有其他社会关系或者经济利益关系，可能影响对投标公正评审的； </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 xml:space="preserve">（4）曾因在招标、评标以及其他与招标投标有关活动中从事违法行为而受过行政处罚或刑事处罚的。 </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4</w:t>
      </w:r>
      <w:r>
        <w:rPr>
          <w:rFonts w:hint="eastAsia" w:ascii="楷体" w:hAnsi="楷体" w:eastAsia="楷体" w:cs="楷体"/>
          <w:color w:val="auto"/>
          <w:sz w:val="24"/>
        </w:rPr>
        <w:t>.2　</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sz w:val="24"/>
        </w:rPr>
        <w:t>专家不主动提出回避的，一经发现，应立即终止其评标活动，已完成评标活动的，其评标结果无效。</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4</w:t>
      </w:r>
      <w:r>
        <w:rPr>
          <w:rFonts w:hint="eastAsia" w:ascii="楷体" w:hAnsi="楷体" w:eastAsia="楷体" w:cs="楷体"/>
          <w:color w:val="auto"/>
          <w:sz w:val="24"/>
        </w:rPr>
        <w:t xml:space="preserve">.3 </w:t>
      </w:r>
      <w:r>
        <w:rPr>
          <w:rFonts w:hint="eastAsia" w:ascii="楷体" w:hAnsi="楷体" w:eastAsia="楷体" w:cs="楷体"/>
          <w:color w:val="auto"/>
          <w:kern w:val="0"/>
          <w:sz w:val="24"/>
        </w:rPr>
        <w:t>有下列情形之一的，经招标人与公共资源交易中心审核确认后，</w:t>
      </w:r>
      <w:r>
        <w:rPr>
          <w:rFonts w:hint="eastAsia" w:ascii="楷体" w:hAnsi="楷体" w:eastAsia="楷体" w:cs="楷体"/>
          <w:b w:val="0"/>
          <w:bCs w:val="0"/>
          <w:color w:val="auto"/>
          <w:sz w:val="24"/>
          <w:lang w:eastAsia="zh-CN"/>
        </w:rPr>
        <w:t>资格后审委员会（</w:t>
      </w:r>
      <w:r>
        <w:rPr>
          <w:rFonts w:hint="eastAsia" w:ascii="楷体" w:hAnsi="楷体" w:eastAsia="楷体" w:cs="楷体"/>
          <w:color w:val="auto"/>
          <w:sz w:val="24"/>
        </w:rPr>
        <w:t>评标委员会</w:t>
      </w:r>
      <w:r>
        <w:rPr>
          <w:rFonts w:hint="eastAsia" w:ascii="楷体" w:hAnsi="楷体" w:eastAsia="楷体" w:cs="楷体"/>
          <w:b w:val="0"/>
          <w:bCs w:val="0"/>
          <w:color w:val="auto"/>
          <w:sz w:val="24"/>
          <w:lang w:eastAsia="zh-CN"/>
        </w:rPr>
        <w:t>）</w:t>
      </w:r>
      <w:r>
        <w:rPr>
          <w:rFonts w:hint="eastAsia" w:ascii="楷体" w:hAnsi="楷体" w:eastAsia="楷体" w:cs="楷体"/>
          <w:color w:val="auto"/>
          <w:kern w:val="0"/>
          <w:sz w:val="24"/>
        </w:rPr>
        <w:t>专家应按规定重新抽取。</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color w:val="auto"/>
          <w:kern w:val="0"/>
          <w:sz w:val="24"/>
        </w:rPr>
        <w:t>（1）已抽取的评标专家与评标的项目有利害关系，可能会妨碍公正评审；</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color w:val="auto"/>
          <w:sz w:val="24"/>
        </w:rPr>
      </w:pPr>
      <w:r>
        <w:rPr>
          <w:rFonts w:hint="eastAsia" w:ascii="楷体" w:hAnsi="楷体" w:eastAsia="楷体" w:cs="楷体"/>
          <w:color w:val="auto"/>
          <w:kern w:val="0"/>
          <w:sz w:val="24"/>
        </w:rPr>
        <w:t>（2）由于原评标专家的违规行为，评标无效，评标活动需重新组织；</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（3）已抽取的评标专家未能参加评标活动或未能按时完成评标任务。</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lang w:val="en-US" w:eastAsia="zh-CN"/>
        </w:rPr>
        <w:t>25</w:t>
      </w:r>
      <w:r>
        <w:rPr>
          <w:rFonts w:hint="eastAsia" w:ascii="楷体" w:hAnsi="楷体" w:eastAsia="楷体" w:cs="楷体"/>
          <w:b/>
          <w:color w:val="auto"/>
          <w:sz w:val="24"/>
        </w:rPr>
        <w:t>. 评标过程的保密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25</w:t>
      </w:r>
      <w:r>
        <w:rPr>
          <w:rFonts w:hint="eastAsia" w:ascii="楷体" w:hAnsi="楷体" w:eastAsia="楷体" w:cs="楷体"/>
          <w:color w:val="auto"/>
          <w:sz w:val="24"/>
        </w:rPr>
        <w:t>.1  开标后，直至授予中标人合同为止，凡属于对投标人文件的审查、澄清、评价和比较有关的资料及与中标候选人的推荐情况，与评标有关的其他任何情况均应严格保密。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25</w:t>
      </w:r>
      <w:r>
        <w:rPr>
          <w:rFonts w:hint="eastAsia" w:ascii="楷体" w:hAnsi="楷体" w:eastAsia="楷体" w:cs="楷体"/>
          <w:color w:val="auto"/>
          <w:sz w:val="24"/>
        </w:rPr>
        <w:t>.2  在投标文件的评审和比较、中标候选人推荐以及授予合同的过程中，投标人向招标人和评标委员会施加影响的任何行为，都将会导致其投标被拒绝。</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25</w:t>
      </w:r>
      <w:r>
        <w:rPr>
          <w:rFonts w:hint="eastAsia" w:ascii="楷体" w:hAnsi="楷体" w:eastAsia="楷体" w:cs="楷体"/>
          <w:color w:val="auto"/>
          <w:sz w:val="24"/>
        </w:rPr>
        <w:t>.3  中标人确定后，招标人不对未中标人就评标过程以及未能中标原因作出任何解释。未中标人不得向评标委员会组成人员或其他有关人员索问评标过程的情况和材料。</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rPr>
        <w:t>2</w:t>
      </w:r>
      <w:r>
        <w:rPr>
          <w:rFonts w:hint="eastAsia" w:ascii="楷体" w:hAnsi="楷体" w:eastAsia="楷体" w:cs="楷体"/>
          <w:b/>
          <w:color w:val="auto"/>
          <w:sz w:val="24"/>
          <w:lang w:val="en-US" w:eastAsia="zh-CN"/>
        </w:rPr>
        <w:t>6</w:t>
      </w:r>
      <w:r>
        <w:rPr>
          <w:rFonts w:hint="eastAsia" w:ascii="楷体" w:hAnsi="楷体" w:eastAsia="楷体" w:cs="楷体"/>
          <w:b/>
          <w:color w:val="auto"/>
          <w:sz w:val="24"/>
        </w:rPr>
        <w:t>.资格</w:t>
      </w:r>
      <w:r>
        <w:rPr>
          <w:rFonts w:hint="eastAsia" w:ascii="楷体" w:hAnsi="楷体" w:eastAsia="楷体" w:cs="楷体"/>
          <w:b/>
          <w:color w:val="auto"/>
          <w:sz w:val="24"/>
          <w:lang w:eastAsia="zh-CN"/>
        </w:rPr>
        <w:t>后审</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6</w:t>
      </w:r>
      <w:r>
        <w:rPr>
          <w:rFonts w:hint="eastAsia" w:ascii="楷体" w:hAnsi="楷体" w:eastAsia="楷体" w:cs="楷体"/>
          <w:color w:val="auto"/>
          <w:sz w:val="24"/>
        </w:rPr>
        <w:t>.1 资格后审工作在开</w:t>
      </w:r>
      <w:r>
        <w:rPr>
          <w:rFonts w:hint="eastAsia" w:ascii="楷体" w:hAnsi="楷体" w:eastAsia="楷体" w:cs="楷体"/>
          <w:b w:val="0"/>
          <w:bCs w:val="0"/>
          <w:color w:val="auto"/>
          <w:sz w:val="24"/>
        </w:rPr>
        <w:t>标后评标前按程序进行。</w:t>
      </w:r>
      <w:r>
        <w:rPr>
          <w:rFonts w:hint="eastAsia" w:ascii="楷体" w:hAnsi="楷体" w:eastAsia="楷体" w:cs="楷体"/>
          <w:color w:val="auto"/>
          <w:sz w:val="24"/>
        </w:rPr>
        <w:t>资格后审委员会对各有效投标人的资格审查，将依据投标人提交的资格后审文件，以及本工程投标人须知附件</w:t>
      </w:r>
      <w:r>
        <w:rPr>
          <w:rFonts w:hint="eastAsia" w:ascii="楷体" w:hAnsi="楷体" w:eastAsia="楷体" w:cs="楷体"/>
          <w:b/>
          <w:color w:val="auto"/>
          <w:sz w:val="24"/>
        </w:rPr>
        <w:t>1</w:t>
      </w:r>
      <w:r>
        <w:rPr>
          <w:rFonts w:hint="eastAsia" w:ascii="楷体" w:hAnsi="楷体" w:eastAsia="楷体" w:cs="楷体"/>
          <w:color w:val="auto"/>
          <w:sz w:val="24"/>
        </w:rPr>
        <w:t>中约定的资格后审必要合格条件标准。凡全部满足资格后审必要合格条件标准的投标人即确定为资格审查合格的投标人。</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6</w:t>
      </w:r>
      <w:r>
        <w:rPr>
          <w:rFonts w:hint="eastAsia" w:ascii="楷体" w:hAnsi="楷体" w:eastAsia="楷体" w:cs="楷体"/>
          <w:color w:val="auto"/>
          <w:sz w:val="24"/>
        </w:rPr>
        <w:t>.</w:t>
      </w:r>
      <w:r>
        <w:rPr>
          <w:rFonts w:hint="eastAsia" w:ascii="楷体" w:hAnsi="楷体" w:eastAsia="楷体" w:cs="楷体"/>
          <w:color w:val="auto"/>
          <w:sz w:val="24"/>
          <w:lang w:val="en-US" w:eastAsia="zh-CN"/>
        </w:rPr>
        <w:t xml:space="preserve">2 </w:t>
      </w:r>
      <w:r>
        <w:rPr>
          <w:rFonts w:hint="eastAsia" w:ascii="楷体" w:hAnsi="楷体" w:eastAsia="楷体" w:cs="楷体"/>
          <w:color w:val="auto"/>
          <w:sz w:val="24"/>
        </w:rPr>
        <w:t>对于各有效投标人未能按投标人须知附件</w:t>
      </w:r>
      <w:r>
        <w:rPr>
          <w:rFonts w:hint="eastAsia" w:ascii="楷体" w:hAnsi="楷体" w:eastAsia="楷体" w:cs="楷体"/>
          <w:b/>
          <w:color w:val="auto"/>
          <w:sz w:val="24"/>
        </w:rPr>
        <w:t>1</w:t>
      </w:r>
      <w:r>
        <w:rPr>
          <w:rFonts w:hint="eastAsia" w:ascii="楷体" w:hAnsi="楷体" w:eastAsia="楷体" w:cs="楷体"/>
          <w:color w:val="auto"/>
          <w:sz w:val="24"/>
        </w:rPr>
        <w:t>资格后审必要合格条件标准</w:t>
      </w:r>
      <w:r>
        <w:rPr>
          <w:rFonts w:hint="eastAsia" w:ascii="楷体" w:hAnsi="楷体" w:eastAsia="楷体" w:cs="楷体"/>
          <w:color w:val="auto"/>
          <w:sz w:val="24"/>
          <w:lang w:eastAsia="zh-CN"/>
        </w:rPr>
        <w:t>及招标文件要求编制</w:t>
      </w:r>
      <w:r>
        <w:rPr>
          <w:rFonts w:hint="eastAsia" w:ascii="楷体" w:hAnsi="楷体" w:eastAsia="楷体" w:cs="楷体"/>
          <w:color w:val="auto"/>
          <w:sz w:val="24"/>
        </w:rPr>
        <w:t>资格后审</w:t>
      </w:r>
      <w:r>
        <w:rPr>
          <w:rFonts w:hint="eastAsia" w:ascii="楷体" w:hAnsi="楷体" w:eastAsia="楷体" w:cs="楷体"/>
          <w:color w:val="auto"/>
          <w:sz w:val="24"/>
          <w:lang w:eastAsia="zh-CN"/>
        </w:rPr>
        <w:t>文件或不能</w:t>
      </w:r>
      <w:r>
        <w:rPr>
          <w:rFonts w:hint="eastAsia" w:ascii="楷体" w:hAnsi="楷体" w:eastAsia="楷体" w:cs="楷体"/>
          <w:color w:val="auto"/>
          <w:sz w:val="24"/>
        </w:rPr>
        <w:t>提交相关</w:t>
      </w:r>
      <w:r>
        <w:rPr>
          <w:rFonts w:hint="eastAsia" w:ascii="楷体" w:hAnsi="楷体" w:eastAsia="楷体" w:cs="楷体"/>
          <w:color w:val="auto"/>
          <w:sz w:val="24"/>
          <w:lang w:eastAsia="zh-CN"/>
        </w:rPr>
        <w:t>资料</w:t>
      </w:r>
      <w:r>
        <w:rPr>
          <w:rFonts w:hint="eastAsia" w:ascii="楷体" w:hAnsi="楷体" w:eastAsia="楷体" w:cs="楷体"/>
          <w:color w:val="auto"/>
          <w:sz w:val="24"/>
        </w:rPr>
        <w:t>接受审查验证的或</w:t>
      </w:r>
      <w:r>
        <w:rPr>
          <w:rFonts w:hint="eastAsia" w:ascii="楷体" w:hAnsi="楷体" w:eastAsia="楷体" w:cs="楷体"/>
          <w:color w:val="auto"/>
          <w:sz w:val="24"/>
          <w:lang w:eastAsia="zh-CN"/>
        </w:rPr>
        <w:t>提交的资料与招标文件要求不符</w:t>
      </w:r>
      <w:r>
        <w:rPr>
          <w:rFonts w:hint="eastAsia" w:ascii="楷体" w:hAnsi="楷体" w:eastAsia="楷体" w:cs="楷体"/>
          <w:color w:val="auto"/>
          <w:sz w:val="24"/>
        </w:rPr>
        <w:t>的，其资格后审文件资料中相对应的内容不予确认，应视为无效投标文件处理。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6</w:t>
      </w:r>
      <w:r>
        <w:rPr>
          <w:rFonts w:hint="eastAsia" w:ascii="楷体" w:hAnsi="楷体" w:eastAsia="楷体" w:cs="楷体"/>
          <w:color w:val="auto"/>
          <w:sz w:val="24"/>
        </w:rPr>
        <w:t>.</w:t>
      </w:r>
      <w:r>
        <w:rPr>
          <w:rFonts w:hint="eastAsia" w:ascii="楷体" w:hAnsi="楷体" w:eastAsia="楷体" w:cs="楷体"/>
          <w:color w:val="auto"/>
          <w:sz w:val="24"/>
          <w:lang w:val="en-US" w:eastAsia="zh-CN"/>
        </w:rPr>
        <w:t>3</w:t>
      </w:r>
      <w:r>
        <w:rPr>
          <w:rFonts w:hint="eastAsia" w:ascii="楷体" w:hAnsi="楷体" w:eastAsia="楷体" w:cs="楷体"/>
          <w:color w:val="auto"/>
          <w:sz w:val="24"/>
        </w:rPr>
        <w:t xml:space="preserve"> 资格后审委员会应切实履行审查职责，对同一个问题不一致的，按程序要求记录。资格后审委员会实行少数服从多数的原则，以记名投票方式表决，审查结果经资格后审委员会全体成员过半数通过有效。资格后审委员会审查过程中如出现疑问，可要求投标人进行澄清说明。</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color w:val="auto"/>
          <w:sz w:val="24"/>
        </w:rPr>
      </w:pPr>
      <w:r>
        <w:rPr>
          <w:rFonts w:hint="eastAsia" w:ascii="楷体" w:hAnsi="楷体" w:eastAsia="楷体" w:cs="楷体"/>
          <w:color w:val="auto"/>
          <w:sz w:val="24"/>
        </w:rPr>
        <w:t>2</w:t>
      </w:r>
      <w:r>
        <w:rPr>
          <w:rFonts w:hint="eastAsia" w:ascii="楷体" w:hAnsi="楷体" w:eastAsia="楷体" w:cs="楷体"/>
          <w:color w:val="auto"/>
          <w:sz w:val="24"/>
          <w:lang w:val="en-US" w:eastAsia="zh-CN"/>
        </w:rPr>
        <w:t>6</w:t>
      </w:r>
      <w:r>
        <w:rPr>
          <w:rFonts w:hint="eastAsia" w:ascii="楷体" w:hAnsi="楷体" w:eastAsia="楷体" w:cs="楷体"/>
          <w:color w:val="auto"/>
          <w:sz w:val="24"/>
        </w:rPr>
        <w:t>.</w:t>
      </w:r>
      <w:r>
        <w:rPr>
          <w:rFonts w:hint="eastAsia" w:ascii="楷体" w:hAnsi="楷体" w:eastAsia="楷体" w:cs="楷体"/>
          <w:color w:val="auto"/>
          <w:sz w:val="24"/>
          <w:lang w:val="en-US" w:eastAsia="zh-CN"/>
        </w:rPr>
        <w:t>4</w:t>
      </w:r>
      <w:r>
        <w:rPr>
          <w:rFonts w:hint="eastAsia" w:ascii="楷体" w:hAnsi="楷体" w:eastAsia="楷体" w:cs="楷体"/>
          <w:color w:val="auto"/>
          <w:sz w:val="24"/>
        </w:rPr>
        <w:t xml:space="preserve"> 资格审查工作结束后，资格后审委员会编制资格后审结果的书面报告，打印资格后审结果，并系统存档备查。当资格后审合格的投标人少于3家时，不再进行后续招标投标程序，招标人应依法重新招标或</w:t>
      </w:r>
      <w:r>
        <w:rPr>
          <w:rFonts w:hint="eastAsia" w:ascii="楷体" w:hAnsi="楷体" w:eastAsia="楷体" w:cs="楷体"/>
          <w:color w:val="auto"/>
          <w:sz w:val="24"/>
          <w:lang w:eastAsia="zh-CN"/>
        </w:rPr>
        <w:t>按规定</w:t>
      </w:r>
      <w:r>
        <w:rPr>
          <w:rFonts w:hint="eastAsia" w:ascii="楷体" w:hAnsi="楷体" w:eastAsia="楷体" w:cs="楷体"/>
          <w:color w:val="auto"/>
          <w:sz w:val="24"/>
        </w:rPr>
        <w:t>报原项目审批</w:t>
      </w:r>
      <w:r>
        <w:rPr>
          <w:rFonts w:hint="eastAsia" w:ascii="楷体" w:hAnsi="楷体" w:eastAsia="楷体" w:cs="楷体"/>
          <w:color w:val="auto"/>
          <w:sz w:val="24"/>
          <w:lang w:eastAsia="zh-CN"/>
        </w:rPr>
        <w:t>、核准</w:t>
      </w:r>
      <w:r>
        <w:rPr>
          <w:rFonts w:hint="eastAsia" w:ascii="楷体" w:hAnsi="楷体" w:eastAsia="楷体" w:cs="楷体"/>
          <w:color w:val="auto"/>
          <w:sz w:val="24"/>
        </w:rPr>
        <w:t>部门重新</w:t>
      </w:r>
      <w:r>
        <w:rPr>
          <w:rFonts w:hint="eastAsia" w:ascii="楷体" w:hAnsi="楷体" w:eastAsia="楷体" w:cs="楷体"/>
          <w:color w:val="auto"/>
          <w:sz w:val="24"/>
          <w:lang w:eastAsia="zh-CN"/>
        </w:rPr>
        <w:t>审批、</w:t>
      </w:r>
      <w:r>
        <w:rPr>
          <w:rFonts w:hint="eastAsia" w:ascii="楷体" w:hAnsi="楷体" w:eastAsia="楷体" w:cs="楷体"/>
          <w:color w:val="auto"/>
          <w:sz w:val="24"/>
        </w:rPr>
        <w:t>核准招标方式。</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lang w:val="en-US" w:eastAsia="zh-CN"/>
        </w:rPr>
        <w:t>27</w:t>
      </w:r>
      <w:r>
        <w:rPr>
          <w:rFonts w:hint="eastAsia" w:ascii="楷体" w:hAnsi="楷体" w:eastAsia="楷体" w:cs="楷体"/>
          <w:b/>
          <w:color w:val="auto"/>
          <w:sz w:val="24"/>
        </w:rPr>
        <w:t>．评标办法（评标办法见本招标文件第三章）</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本</w:t>
      </w:r>
      <w:r>
        <w:rPr>
          <w:rFonts w:hint="eastAsia" w:ascii="楷体" w:hAnsi="楷体" w:eastAsia="楷体" w:cs="楷体"/>
          <w:color w:val="auto"/>
          <w:sz w:val="24"/>
          <w:lang w:eastAsia="zh-CN"/>
        </w:rPr>
        <w:t>项目</w:t>
      </w:r>
      <w:r>
        <w:rPr>
          <w:rFonts w:hint="eastAsia" w:ascii="楷体" w:hAnsi="楷体" w:eastAsia="楷体" w:cs="楷体"/>
          <w:color w:val="auto"/>
          <w:sz w:val="24"/>
        </w:rPr>
        <w:t>评标办法由招标人按本投标人须知前附表的规定确定。</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lang w:val="en-US" w:eastAsia="zh-CN"/>
        </w:rPr>
        <w:t>28</w:t>
      </w:r>
      <w:r>
        <w:rPr>
          <w:rFonts w:hint="eastAsia" w:ascii="楷体" w:hAnsi="楷体" w:eastAsia="楷体" w:cs="楷体"/>
          <w:b/>
          <w:color w:val="auto"/>
          <w:sz w:val="24"/>
        </w:rPr>
        <w:t>. 评标程序</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28</w:t>
      </w:r>
      <w:r>
        <w:rPr>
          <w:rFonts w:hint="eastAsia" w:ascii="楷体" w:hAnsi="楷体" w:eastAsia="楷体" w:cs="楷体"/>
          <w:color w:val="auto"/>
          <w:sz w:val="24"/>
        </w:rPr>
        <w:t>.</w:t>
      </w:r>
      <w:r>
        <w:rPr>
          <w:rFonts w:hint="eastAsia" w:ascii="楷体" w:hAnsi="楷体" w:eastAsia="楷体" w:cs="楷体"/>
          <w:color w:val="auto"/>
          <w:sz w:val="24"/>
          <w:lang w:val="en-US" w:eastAsia="zh-CN"/>
        </w:rPr>
        <w:t>1</w:t>
      </w:r>
      <w:r>
        <w:rPr>
          <w:rFonts w:hint="eastAsia" w:ascii="楷体" w:hAnsi="楷体" w:eastAsia="楷体" w:cs="楷体"/>
          <w:b/>
          <w:color w:val="auto"/>
          <w:sz w:val="24"/>
        </w:rPr>
        <w:t>综合评估法程序</w:t>
      </w:r>
      <w:r>
        <w:rPr>
          <w:rFonts w:hint="eastAsia" w:ascii="楷体" w:hAnsi="楷体" w:eastAsia="楷体" w:cs="楷体"/>
          <w:color w:val="auto"/>
          <w:sz w:val="24"/>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bookmarkStart w:id="7" w:name="_Toc236550036"/>
      <w:r>
        <w:rPr>
          <w:rFonts w:hint="eastAsia" w:ascii="楷体" w:hAnsi="楷体" w:eastAsia="楷体" w:cs="楷体"/>
          <w:color w:val="auto"/>
          <w:sz w:val="24"/>
          <w:highlight w:val="none"/>
        </w:rPr>
        <w:t>（1）资格审查结束后，资格后审不合格的投标人不能进入下一步评标程序。</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（2）评委对投标人的技术文件副本进行符合性审查和评审打分，填写《评分表》并签名。</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Cs/>
          <w:color w:val="auto"/>
          <w:sz w:val="24"/>
          <w:highlight w:val="none"/>
        </w:rPr>
      </w:pPr>
      <w:r>
        <w:rPr>
          <w:rFonts w:hint="eastAsia" w:ascii="楷体" w:hAnsi="楷体" w:eastAsia="楷体" w:cs="楷体"/>
          <w:bCs/>
          <w:color w:val="auto"/>
          <w:sz w:val="24"/>
          <w:highlight w:val="none"/>
        </w:rPr>
        <w:t>（3）</w:t>
      </w:r>
      <w:r>
        <w:rPr>
          <w:rFonts w:hint="eastAsia" w:ascii="楷体" w:hAnsi="楷体" w:eastAsia="楷体" w:cs="楷体"/>
          <w:color w:val="auto"/>
          <w:sz w:val="24"/>
          <w:highlight w:val="none"/>
        </w:rPr>
        <w:t>评委对各投标人的技术文件正本进行符合性审查，并将对应的投标人全称和对应技术文件评分在表中还原列出并签名。</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（4）评委逐一对</w:t>
      </w:r>
      <w:r>
        <w:rPr>
          <w:rFonts w:hint="eastAsia" w:ascii="楷体" w:hAnsi="楷体" w:eastAsia="楷体" w:cs="楷体"/>
          <w:bCs/>
          <w:color w:val="auto"/>
          <w:sz w:val="24"/>
        </w:rPr>
        <w:t>技术文件合格的</w:t>
      </w:r>
      <w:r>
        <w:rPr>
          <w:rFonts w:hint="eastAsia" w:ascii="楷体" w:hAnsi="楷体" w:eastAsia="楷体" w:cs="楷体"/>
          <w:color w:val="auto"/>
          <w:sz w:val="24"/>
          <w:highlight w:val="none"/>
        </w:rPr>
        <w:t>投标人的商务文件进行符合性审查，并对合格商务文件的投标人的业绩、奖项、项目成员职称等进行评审打分，填写《评分表》并签名。</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（5）评委按招标文件规定计算所有商务文件合格投标人的有效报价算术平均值。</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lang w:val="en-US" w:eastAsia="zh-CN"/>
        </w:rPr>
      </w:pPr>
      <w:r>
        <w:rPr>
          <w:rFonts w:hint="eastAsia" w:ascii="楷体" w:hAnsi="楷体" w:eastAsia="楷体" w:cs="楷体"/>
          <w:color w:val="auto"/>
          <w:sz w:val="24"/>
        </w:rPr>
        <w:t>（</w:t>
      </w:r>
      <w:r>
        <w:rPr>
          <w:rFonts w:hint="eastAsia" w:ascii="楷体" w:hAnsi="楷体" w:eastAsia="楷体" w:cs="楷体"/>
          <w:color w:val="auto"/>
          <w:sz w:val="24"/>
          <w:lang w:val="en-US" w:eastAsia="zh-CN"/>
        </w:rPr>
        <w:t>6</w:t>
      </w:r>
      <w:r>
        <w:rPr>
          <w:rFonts w:hint="eastAsia" w:ascii="楷体" w:hAnsi="楷体" w:eastAsia="楷体" w:cs="楷体"/>
          <w:color w:val="auto"/>
          <w:sz w:val="24"/>
        </w:rPr>
        <w:t>）评委</w:t>
      </w:r>
      <w:r>
        <w:rPr>
          <w:rFonts w:hint="eastAsia" w:ascii="楷体" w:hAnsi="楷体" w:eastAsia="楷体" w:cs="楷体"/>
          <w:color w:val="auto"/>
          <w:kern w:val="0"/>
          <w:sz w:val="24"/>
        </w:rPr>
        <w:t>取投标人有效报价算术平均值与</w:t>
      </w:r>
      <w:r>
        <w:rPr>
          <w:rFonts w:hint="eastAsia" w:ascii="楷体" w:hAnsi="楷体" w:eastAsia="楷体" w:cs="楷体"/>
          <w:b w:val="0"/>
          <w:bCs w:val="0"/>
          <w:strike w:val="0"/>
          <w:dstrike w:val="0"/>
          <w:color w:val="auto"/>
          <w:spacing w:val="0"/>
          <w:kern w:val="0"/>
          <w:position w:val="0"/>
          <w:sz w:val="24"/>
          <w:szCs w:val="24"/>
          <w:u w:val="none" w:color="auto"/>
        </w:rPr>
        <w:t>在开标现场</w:t>
      </w:r>
      <w:r>
        <w:rPr>
          <w:rFonts w:hint="eastAsia" w:ascii="楷体" w:hAnsi="楷体" w:eastAsia="楷体" w:cs="楷体"/>
          <w:b w:val="0"/>
          <w:bCs w:val="0"/>
          <w:strike w:val="0"/>
          <w:dstrike w:val="0"/>
          <w:color w:val="auto"/>
          <w:spacing w:val="0"/>
          <w:kern w:val="0"/>
          <w:position w:val="0"/>
          <w:sz w:val="24"/>
          <w:szCs w:val="24"/>
          <w:u w:val="none" w:color="auto"/>
          <w:lang w:eastAsia="zh-CN"/>
        </w:rPr>
        <w:t>时</w:t>
      </w:r>
      <w:r>
        <w:rPr>
          <w:rFonts w:hint="eastAsia" w:ascii="楷体" w:hAnsi="楷体" w:eastAsia="楷体" w:cs="楷体"/>
          <w:b w:val="0"/>
          <w:bCs w:val="0"/>
          <w:strike w:val="0"/>
          <w:dstrike w:val="0"/>
          <w:color w:val="auto"/>
          <w:spacing w:val="0"/>
          <w:kern w:val="0"/>
          <w:position w:val="0"/>
          <w:sz w:val="24"/>
          <w:szCs w:val="24"/>
          <w:u w:val="none" w:color="auto"/>
        </w:rPr>
        <w:t>随机摇珠选定单个投标报价</w:t>
      </w:r>
      <w:r>
        <w:rPr>
          <w:rFonts w:hint="eastAsia" w:ascii="楷体" w:hAnsi="楷体" w:eastAsia="楷体" w:cs="楷体"/>
          <w:color w:val="auto"/>
          <w:kern w:val="0"/>
          <w:sz w:val="24"/>
        </w:rPr>
        <w:t>的平均值作为本项目的评标基准价，</w:t>
      </w:r>
      <w:r>
        <w:rPr>
          <w:rFonts w:hint="eastAsia" w:ascii="楷体" w:hAnsi="楷体" w:eastAsia="楷体" w:cs="楷体"/>
          <w:color w:val="auto"/>
          <w:sz w:val="24"/>
        </w:rPr>
        <w:t>分别计算有效投标报价的投标人的商务文件评审得分。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（7）评委按招标文件规定的评分细则逐一计算各投标人商务文件得分、技术文件得分和信用评价得分的综合总得分，全体评委在《综合计分汇总表》上签名。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bCs/>
          <w:color w:val="auto"/>
          <w:sz w:val="24"/>
          <w:highlight w:val="none"/>
        </w:rPr>
      </w:pPr>
      <w:r>
        <w:rPr>
          <w:rFonts w:hint="eastAsia" w:ascii="楷体" w:hAnsi="楷体" w:eastAsia="楷体" w:cs="楷体"/>
          <w:color w:val="auto"/>
          <w:sz w:val="24"/>
          <w:highlight w:val="none"/>
        </w:rPr>
        <w:t>（8）评标委员会按照评审综合总得分从高至低的顺序进行排序,并向招标人推荐三个综合总得分最高的投标人为中标候选人。当投标人综合总得分相同时，以报价低的排序为前；当投标人综合总得分相同且报价相同时，通过现场抽签方式确定排序。</w:t>
      </w:r>
      <w:r>
        <w:rPr>
          <w:rFonts w:hint="eastAsia" w:ascii="方正仿宋简体" w:hAnsi="方正仿宋简体" w:eastAsia="方正仿宋简体" w:cs="方正仿宋简体"/>
          <w:b/>
          <w:bCs/>
          <w:color w:val="auto"/>
          <w:sz w:val="24"/>
          <w:lang w:eastAsia="zh-CN"/>
        </w:rPr>
        <w:t>〔</w:t>
      </w:r>
      <w:r>
        <w:rPr>
          <w:rFonts w:hint="eastAsia" w:ascii="楷体" w:hAnsi="楷体" w:eastAsia="楷体" w:cs="楷体"/>
          <w:b/>
          <w:bCs/>
          <w:color w:val="auto"/>
          <w:sz w:val="24"/>
          <w:lang w:eastAsia="zh-CN"/>
        </w:rPr>
        <w:t>注：采用评定分离的项目，本款应修改为</w:t>
      </w:r>
      <w:r>
        <w:rPr>
          <w:rFonts w:hint="eastAsia" w:ascii="楷体" w:hAnsi="楷体" w:eastAsia="楷体" w:cs="楷体"/>
          <w:b/>
          <w:bCs/>
          <w:color w:val="auto"/>
          <w:sz w:val="24"/>
          <w:lang w:val="en-US" w:eastAsia="zh-CN"/>
        </w:rPr>
        <w:t>:</w:t>
      </w:r>
      <w:r>
        <w:rPr>
          <w:rFonts w:hint="eastAsia" w:ascii="楷体" w:hAnsi="楷体" w:eastAsia="楷体" w:cs="楷体"/>
          <w:b/>
          <w:bCs/>
          <w:color w:val="auto"/>
          <w:sz w:val="24"/>
        </w:rPr>
        <w:t>评标委员会按照</w:t>
      </w:r>
      <w:r>
        <w:rPr>
          <w:rFonts w:hint="eastAsia" w:ascii="楷体" w:hAnsi="楷体" w:eastAsia="楷体" w:cs="楷体"/>
          <w:b/>
          <w:bCs/>
          <w:color w:val="auto"/>
          <w:sz w:val="24"/>
          <w:lang w:eastAsia="zh-CN"/>
        </w:rPr>
        <w:t>投标人</w:t>
      </w:r>
      <w:r>
        <w:rPr>
          <w:rFonts w:hint="eastAsia" w:ascii="楷体" w:hAnsi="楷体" w:eastAsia="楷体" w:cs="楷体"/>
          <w:b/>
          <w:bCs/>
          <w:color w:val="auto"/>
          <w:sz w:val="24"/>
        </w:rPr>
        <w:t>评审综合总得分</w:t>
      </w:r>
      <w:r>
        <w:rPr>
          <w:rFonts w:hint="eastAsia" w:ascii="楷体" w:hAnsi="楷体" w:eastAsia="楷体" w:cs="楷体"/>
          <w:b/>
          <w:bCs/>
          <w:color w:val="auto"/>
          <w:sz w:val="24"/>
          <w:lang w:eastAsia="zh-CN"/>
        </w:rPr>
        <w:t>由</w:t>
      </w:r>
      <w:r>
        <w:rPr>
          <w:rFonts w:hint="eastAsia" w:ascii="楷体" w:hAnsi="楷体" w:eastAsia="楷体" w:cs="楷体"/>
          <w:b/>
          <w:bCs/>
          <w:color w:val="auto"/>
          <w:sz w:val="24"/>
        </w:rPr>
        <w:t>高</w:t>
      </w:r>
      <w:r>
        <w:rPr>
          <w:rFonts w:hint="eastAsia" w:ascii="楷体" w:hAnsi="楷体" w:eastAsia="楷体" w:cs="楷体"/>
          <w:b/>
          <w:bCs/>
          <w:color w:val="auto"/>
          <w:sz w:val="24"/>
          <w:lang w:eastAsia="zh-CN"/>
        </w:rPr>
        <w:t>到</w:t>
      </w:r>
      <w:r>
        <w:rPr>
          <w:rFonts w:hint="eastAsia" w:ascii="楷体" w:hAnsi="楷体" w:eastAsia="楷体" w:cs="楷体"/>
          <w:b/>
          <w:bCs/>
          <w:color w:val="auto"/>
          <w:sz w:val="24"/>
        </w:rPr>
        <w:t>低的</w:t>
      </w:r>
      <w:r>
        <w:rPr>
          <w:rFonts w:hint="eastAsia" w:ascii="楷体" w:hAnsi="楷体" w:eastAsia="楷体" w:cs="楷体"/>
          <w:b/>
          <w:bCs/>
          <w:color w:val="auto"/>
          <w:sz w:val="24"/>
          <w:lang w:eastAsia="zh-CN"/>
        </w:rPr>
        <w:t>原则</w:t>
      </w:r>
      <w:r>
        <w:rPr>
          <w:rFonts w:hint="eastAsia" w:ascii="楷体" w:hAnsi="楷体" w:eastAsia="楷体" w:cs="楷体"/>
          <w:b/>
          <w:bCs/>
          <w:color w:val="auto"/>
          <w:sz w:val="24"/>
        </w:rPr>
        <w:t>,向招标人</w:t>
      </w:r>
      <w:r>
        <w:rPr>
          <w:rFonts w:hint="eastAsia" w:ascii="楷体" w:hAnsi="楷体" w:eastAsia="楷体" w:cs="楷体"/>
          <w:b/>
          <w:bCs/>
          <w:color w:val="auto"/>
          <w:sz w:val="24"/>
          <w:szCs w:val="24"/>
          <w:u w:val="none"/>
        </w:rPr>
        <w:t>推荐</w:t>
      </w:r>
      <w:r>
        <w:rPr>
          <w:rFonts w:hint="eastAsia" w:ascii="楷体" w:hAnsi="楷体" w:eastAsia="楷体" w:cs="楷体"/>
          <w:b/>
          <w:bCs/>
          <w:color w:val="auto"/>
          <w:sz w:val="24"/>
          <w:szCs w:val="24"/>
          <w:u w:val="single"/>
          <w:lang w:val="en-US" w:eastAsia="zh-CN"/>
        </w:rPr>
        <w:t xml:space="preserve">    </w:t>
      </w:r>
      <w:r>
        <w:rPr>
          <w:rFonts w:hint="eastAsia" w:ascii="楷体" w:hAnsi="楷体" w:eastAsia="楷体" w:cs="楷体"/>
          <w:b/>
          <w:bCs/>
          <w:color w:val="auto"/>
          <w:sz w:val="24"/>
          <w:szCs w:val="24"/>
          <w:u w:val="none"/>
        </w:rPr>
        <w:t>名定标候选人（不</w:t>
      </w:r>
      <w:r>
        <w:rPr>
          <w:rFonts w:hint="eastAsia" w:ascii="楷体" w:hAnsi="楷体" w:eastAsia="楷体" w:cs="楷体"/>
          <w:b/>
          <w:bCs/>
          <w:color w:val="auto"/>
          <w:sz w:val="24"/>
          <w:szCs w:val="24"/>
          <w:u w:val="none"/>
          <w:lang w:val="en-US" w:eastAsia="zh-CN"/>
        </w:rPr>
        <w:t>标明</w:t>
      </w:r>
      <w:r>
        <w:rPr>
          <w:rFonts w:hint="eastAsia" w:ascii="楷体" w:hAnsi="楷体" w:eastAsia="楷体" w:cs="楷体"/>
          <w:b/>
          <w:bCs/>
          <w:color w:val="auto"/>
          <w:sz w:val="24"/>
          <w:szCs w:val="24"/>
          <w:u w:val="none"/>
        </w:rPr>
        <w:t>排序）</w:t>
      </w:r>
      <w:r>
        <w:rPr>
          <w:rFonts w:hint="eastAsia" w:ascii="楷体" w:hAnsi="楷体" w:eastAsia="楷体" w:cs="楷体"/>
          <w:b/>
          <w:bCs/>
          <w:color w:val="auto"/>
          <w:sz w:val="24"/>
          <w:szCs w:val="24"/>
          <w:u w:val="none"/>
          <w:lang w:eastAsia="zh-CN"/>
        </w:rPr>
        <w:t>；当有效投标人少于设定的定标候选人数量时，全部投标人为定标候选人。</w:t>
      </w:r>
      <w:r>
        <w:rPr>
          <w:rFonts w:hint="eastAsia" w:ascii="楷体" w:hAnsi="楷体" w:eastAsia="楷体" w:cs="楷体"/>
          <w:b/>
          <w:bCs/>
          <w:color w:val="auto"/>
          <w:sz w:val="24"/>
        </w:rPr>
        <w:t>当投标人综合总得分相同时，以报价低为前；当投标人综合总得分相同且报价相同时，通过现场抽签方式确定排</w:t>
      </w:r>
      <w:r>
        <w:rPr>
          <w:rFonts w:hint="eastAsia" w:ascii="楷体" w:hAnsi="楷体" w:eastAsia="楷体" w:cs="楷体"/>
          <w:b/>
          <w:bCs/>
          <w:color w:val="auto"/>
          <w:sz w:val="24"/>
          <w:lang w:eastAsia="zh-CN"/>
        </w:rPr>
        <w:t>前</w:t>
      </w:r>
      <w:r>
        <w:rPr>
          <w:rFonts w:hint="eastAsia" w:ascii="楷体" w:hAnsi="楷体" w:eastAsia="楷体" w:cs="楷体"/>
          <w:b/>
          <w:bCs/>
          <w:color w:val="auto"/>
          <w:sz w:val="24"/>
        </w:rPr>
        <w:t>。</w:t>
      </w:r>
      <w:r>
        <w:rPr>
          <w:rFonts w:hint="eastAsia" w:ascii="方正仿宋简体" w:hAnsi="方正仿宋简体" w:eastAsia="方正仿宋简体" w:cs="方正仿宋简体"/>
          <w:b/>
          <w:bCs/>
          <w:color w:val="auto"/>
          <w:sz w:val="24"/>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（9）评委评审工作完成后，主任网上汇总评审结果，编制评标报告，全体成员签名。</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（10）打印评委评审部分评标资料，密封保存后提交交易中心存档。</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（11）评标会议结束。</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w:t>
      </w:r>
      <w:r>
        <w:rPr>
          <w:rFonts w:hint="eastAsia" w:ascii="楷体" w:hAnsi="楷体" w:eastAsia="楷体" w:cs="楷体"/>
          <w:color w:val="auto"/>
          <w:sz w:val="24"/>
          <w:highlight w:val="none"/>
          <w:lang w:val="en-US" w:eastAsia="zh-CN"/>
        </w:rPr>
        <w:t>8</w:t>
      </w:r>
      <w:r>
        <w:rPr>
          <w:rFonts w:hint="eastAsia" w:ascii="楷体" w:hAnsi="楷体" w:eastAsia="楷体" w:cs="楷体"/>
          <w:color w:val="auto"/>
          <w:sz w:val="24"/>
          <w:highlight w:val="none"/>
        </w:rPr>
        <w:t>.2</w:t>
      </w:r>
      <w:r>
        <w:rPr>
          <w:rFonts w:hint="eastAsia" w:ascii="楷体" w:hAnsi="楷体" w:eastAsia="楷体" w:cs="楷体"/>
          <w:b/>
          <w:color w:val="auto"/>
          <w:sz w:val="24"/>
          <w:highlight w:val="none"/>
        </w:rPr>
        <w:t xml:space="preserve">  </w:t>
      </w:r>
      <w:r>
        <w:rPr>
          <w:rFonts w:hint="eastAsia" w:ascii="楷体" w:hAnsi="楷体" w:eastAsia="楷体" w:cs="楷体"/>
          <w:color w:val="auto"/>
          <w:sz w:val="24"/>
          <w:highlight w:val="none"/>
        </w:rPr>
        <w:t>评标过程中，因电子</w:t>
      </w:r>
      <w:r>
        <w:rPr>
          <w:rFonts w:hint="eastAsia" w:ascii="楷体" w:hAnsi="楷体" w:eastAsia="楷体" w:cs="楷体"/>
          <w:color w:val="auto"/>
          <w:sz w:val="24"/>
          <w:highlight w:val="none"/>
          <w:lang w:val="en-US" w:eastAsia="zh-CN"/>
        </w:rPr>
        <w:t>投标</w:t>
      </w:r>
      <w:r>
        <w:rPr>
          <w:rFonts w:hint="eastAsia" w:ascii="楷体" w:hAnsi="楷体" w:eastAsia="楷体" w:cs="楷体"/>
          <w:color w:val="auto"/>
          <w:sz w:val="24"/>
          <w:highlight w:val="none"/>
        </w:rPr>
        <w:t>文件制作不合格导致无法正常进行电子评标活动的，或经评标委员会评审有效的投标人不足3家时，该项目招标失败，招标人应当依法重新招标或</w:t>
      </w:r>
      <w:r>
        <w:rPr>
          <w:rFonts w:hint="eastAsia" w:ascii="楷体" w:hAnsi="楷体" w:eastAsia="楷体" w:cs="楷体"/>
          <w:color w:val="auto"/>
          <w:sz w:val="24"/>
          <w:highlight w:val="none"/>
          <w:lang w:eastAsia="zh-CN"/>
        </w:rPr>
        <w:t>按规定</w:t>
      </w:r>
      <w:r>
        <w:rPr>
          <w:rFonts w:hint="eastAsia" w:ascii="楷体" w:hAnsi="楷体" w:eastAsia="楷体" w:cs="楷体"/>
          <w:color w:val="auto"/>
          <w:sz w:val="24"/>
          <w:highlight w:val="none"/>
        </w:rPr>
        <w:t>报原项目审批</w:t>
      </w:r>
      <w:r>
        <w:rPr>
          <w:rFonts w:hint="eastAsia" w:ascii="楷体" w:hAnsi="楷体" w:eastAsia="楷体" w:cs="楷体"/>
          <w:color w:val="auto"/>
          <w:sz w:val="24"/>
          <w:highlight w:val="none"/>
          <w:lang w:eastAsia="zh-CN"/>
        </w:rPr>
        <w:t>、核准</w:t>
      </w:r>
      <w:r>
        <w:rPr>
          <w:rFonts w:hint="eastAsia" w:ascii="楷体" w:hAnsi="楷体" w:eastAsia="楷体" w:cs="楷体"/>
          <w:color w:val="auto"/>
          <w:sz w:val="24"/>
          <w:highlight w:val="none"/>
        </w:rPr>
        <w:t>部门重新</w:t>
      </w:r>
      <w:r>
        <w:rPr>
          <w:rFonts w:hint="eastAsia" w:ascii="楷体" w:hAnsi="楷体" w:eastAsia="楷体" w:cs="楷体"/>
          <w:color w:val="auto"/>
          <w:sz w:val="24"/>
          <w:highlight w:val="none"/>
          <w:lang w:eastAsia="zh-CN"/>
        </w:rPr>
        <w:t>审批、</w:t>
      </w:r>
      <w:r>
        <w:rPr>
          <w:rFonts w:hint="eastAsia" w:ascii="楷体" w:hAnsi="楷体" w:eastAsia="楷体" w:cs="楷体"/>
          <w:color w:val="auto"/>
          <w:sz w:val="24"/>
          <w:highlight w:val="none"/>
        </w:rPr>
        <w:t>核准招标方式。</w:t>
      </w:r>
    </w:p>
    <w:bookmarkEnd w:id="7"/>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楷体" w:hAnsi="楷体" w:eastAsia="楷体" w:cs="楷体"/>
          <w:b/>
          <w:color w:val="auto"/>
          <w:sz w:val="24"/>
          <w:lang w:val="en-US" w:eastAsia="zh-CN"/>
        </w:rPr>
      </w:pPr>
      <w:r>
        <w:rPr>
          <w:rFonts w:hint="eastAsia" w:ascii="楷体" w:hAnsi="楷体" w:eastAsia="楷体" w:cs="楷体"/>
          <w:b/>
          <w:color w:val="auto"/>
          <w:sz w:val="24"/>
          <w:lang w:val="en-US" w:eastAsia="zh-CN"/>
        </w:rPr>
        <w:t>29</w:t>
      </w:r>
      <w:r>
        <w:rPr>
          <w:rFonts w:hint="eastAsia" w:ascii="楷体" w:hAnsi="楷体" w:eastAsia="楷体" w:cs="楷体"/>
          <w:b/>
          <w:color w:val="auto"/>
          <w:sz w:val="24"/>
        </w:rPr>
        <w:t>.</w:t>
      </w:r>
      <w:r>
        <w:rPr>
          <w:rFonts w:hint="eastAsia" w:ascii="楷体" w:hAnsi="楷体" w:eastAsia="楷体" w:cs="楷体"/>
          <w:b/>
          <w:color w:val="auto"/>
          <w:sz w:val="24"/>
          <w:lang w:eastAsia="zh-CN"/>
        </w:rPr>
        <w:t>评标结果公示</w:t>
      </w:r>
      <w:r>
        <w:rPr>
          <w:rFonts w:hint="eastAsia" w:ascii="楷体" w:hAnsi="楷体" w:eastAsia="楷体" w:cs="楷体"/>
          <w:b/>
          <w:color w:val="auto"/>
          <w:sz w:val="24"/>
        </w:rPr>
        <w:t xml:space="preserve"> </w:t>
      </w:r>
      <w:r>
        <w:rPr>
          <w:rFonts w:hint="eastAsia" w:ascii="楷体" w:hAnsi="楷体" w:eastAsia="楷体" w:cs="楷体"/>
          <w:b/>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lang w:val="en-US" w:eastAsia="zh-CN"/>
        </w:rPr>
      </w:pPr>
      <w:r>
        <w:rPr>
          <w:rFonts w:hint="eastAsia" w:ascii="楷体" w:hAnsi="楷体" w:eastAsia="楷体" w:cs="楷体"/>
          <w:color w:val="auto"/>
          <w:sz w:val="24"/>
          <w:lang w:val="en-US" w:eastAsia="zh-CN"/>
        </w:rPr>
        <w:t>29</w:t>
      </w:r>
      <w:r>
        <w:rPr>
          <w:rFonts w:hint="eastAsia" w:ascii="楷体" w:hAnsi="楷体" w:eastAsia="楷体" w:cs="楷体"/>
          <w:color w:val="auto"/>
          <w:sz w:val="24"/>
        </w:rPr>
        <w:t>.1</w:t>
      </w:r>
      <w:r>
        <w:rPr>
          <w:rFonts w:hint="eastAsia" w:ascii="楷体" w:hAnsi="楷体" w:eastAsia="楷体" w:cs="楷体"/>
          <w:color w:val="auto"/>
          <w:sz w:val="24"/>
          <w:szCs w:val="24"/>
          <w:lang w:eastAsia="zh-CN"/>
        </w:rPr>
        <w:t>非评定分离的项目，招标人按照评标委员会</w:t>
      </w:r>
      <w:r>
        <w:rPr>
          <w:rFonts w:hint="eastAsia" w:ascii="楷体" w:hAnsi="楷体" w:eastAsia="楷体" w:cs="楷体"/>
          <w:color w:val="auto"/>
          <w:sz w:val="24"/>
        </w:rPr>
        <w:t>推荐三个综合总得分最高的投标人为中标候选人</w:t>
      </w:r>
      <w:r>
        <w:rPr>
          <w:rFonts w:hint="eastAsia" w:ascii="楷体" w:hAnsi="楷体" w:eastAsia="楷体" w:cs="楷体"/>
          <w:color w:val="auto"/>
          <w:sz w:val="24"/>
          <w:lang w:eastAsia="zh-CN"/>
        </w:rPr>
        <w:t>。</w:t>
      </w:r>
      <w:r>
        <w:rPr>
          <w:rFonts w:hint="eastAsia" w:ascii="楷体" w:hAnsi="楷体" w:eastAsia="楷体" w:cs="楷体"/>
          <w:b w:val="0"/>
          <w:bCs w:val="0"/>
          <w:color w:val="auto"/>
          <w:spacing w:val="0"/>
          <w:position w:val="0"/>
          <w:sz w:val="24"/>
          <w:szCs w:val="24"/>
          <w:u w:val="none" w:color="auto"/>
          <w:lang w:val="en-US" w:eastAsia="zh-CN"/>
        </w:rPr>
        <w:t>评标委员会成员推荐中标候选人后，</w:t>
      </w:r>
      <w:r>
        <w:rPr>
          <w:rFonts w:hint="eastAsia" w:ascii="楷体" w:hAnsi="楷体" w:eastAsia="楷体" w:cs="楷体"/>
          <w:color w:val="auto"/>
          <w:kern w:val="0"/>
          <w:sz w:val="24"/>
          <w:szCs w:val="24"/>
          <w:u w:val="none" w:color="auto"/>
        </w:rPr>
        <w:t>招标人应当自收到评标报告之日起3日内</w:t>
      </w:r>
      <w:r>
        <w:rPr>
          <w:rFonts w:hint="eastAsia" w:ascii="楷体" w:hAnsi="楷体" w:eastAsia="楷体" w:cs="楷体"/>
          <w:b w:val="0"/>
          <w:bCs w:val="0"/>
          <w:color w:val="auto"/>
          <w:spacing w:val="0"/>
          <w:position w:val="0"/>
          <w:sz w:val="24"/>
          <w:szCs w:val="24"/>
          <w:u w:val="none" w:color="auto"/>
          <w:lang w:val="en-US" w:eastAsia="zh-CN"/>
        </w:rPr>
        <w:t>在广东省招标投标监管网和</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color w:val="auto"/>
          <w:sz w:val="24"/>
          <w:lang w:eastAsia="zh-CN"/>
        </w:rPr>
        <w:t>系统</w:t>
      </w:r>
      <w:r>
        <w:rPr>
          <w:rFonts w:hint="eastAsia" w:ascii="楷体" w:hAnsi="楷体" w:eastAsia="楷体" w:cs="楷体"/>
          <w:b w:val="0"/>
          <w:bCs w:val="0"/>
          <w:color w:val="auto"/>
          <w:spacing w:val="0"/>
          <w:position w:val="0"/>
          <w:sz w:val="24"/>
          <w:szCs w:val="24"/>
          <w:u w:val="none" w:color="auto"/>
          <w:lang w:val="en-US" w:eastAsia="zh-CN"/>
        </w:rPr>
        <w:t>上</w:t>
      </w:r>
      <w:r>
        <w:rPr>
          <w:rFonts w:hint="eastAsia" w:ascii="楷体" w:hAnsi="楷体" w:eastAsia="楷体" w:cs="楷体"/>
          <w:color w:val="auto"/>
          <w:kern w:val="0"/>
          <w:sz w:val="24"/>
          <w:szCs w:val="24"/>
          <w:u w:val="none" w:color="auto"/>
        </w:rPr>
        <w:t>公示中标候选</w:t>
      </w:r>
      <w:r>
        <w:rPr>
          <w:rFonts w:hint="eastAsia" w:ascii="楷体" w:hAnsi="楷体" w:eastAsia="楷体" w:cs="楷体"/>
          <w:color w:val="auto"/>
          <w:kern w:val="0"/>
          <w:sz w:val="24"/>
          <w:szCs w:val="24"/>
          <w:u w:val="none" w:color="auto"/>
          <w:lang w:eastAsia="zh-CN"/>
        </w:rPr>
        <w:t>人及评标情况，</w:t>
      </w:r>
      <w:r>
        <w:rPr>
          <w:rFonts w:hint="eastAsia" w:ascii="楷体" w:hAnsi="楷体" w:eastAsia="楷体" w:cs="楷体"/>
          <w:b w:val="0"/>
          <w:bCs w:val="0"/>
          <w:color w:val="auto"/>
          <w:spacing w:val="0"/>
          <w:position w:val="0"/>
          <w:sz w:val="24"/>
          <w:szCs w:val="24"/>
          <w:u w:val="none" w:color="auto"/>
          <w:lang w:val="en-US" w:eastAsia="zh-CN"/>
        </w:rPr>
        <w:t>公示时间不少于3个工作日。</w:t>
      </w:r>
      <w:r>
        <w:rPr>
          <w:rFonts w:hint="eastAsia" w:ascii="楷体" w:hAnsi="楷体" w:eastAsia="楷体" w:cs="楷体"/>
          <w:color w:val="auto"/>
          <w:kern w:val="0"/>
          <w:sz w:val="24"/>
          <w:szCs w:val="24"/>
          <w:u w:val="none" w:color="auto"/>
          <w:lang w:eastAsia="zh-CN"/>
        </w:rPr>
        <w:t>公示主要内容包括</w:t>
      </w:r>
      <w:r>
        <w:rPr>
          <w:rFonts w:hint="eastAsia" w:ascii="楷体" w:hAnsi="楷体" w:eastAsia="楷体" w:cs="楷体"/>
          <w:color w:val="auto"/>
          <w:spacing w:val="0"/>
          <w:sz w:val="24"/>
          <w:szCs w:val="24"/>
          <w:u w:val="none"/>
          <w:lang w:eastAsia="zh-CN"/>
        </w:rPr>
        <w:t>（格式见附件</w:t>
      </w:r>
      <w:r>
        <w:rPr>
          <w:rFonts w:hint="eastAsia" w:ascii="楷体" w:hAnsi="楷体" w:eastAsia="楷体" w:cs="楷体"/>
          <w:color w:val="auto"/>
          <w:spacing w:val="0"/>
          <w:sz w:val="24"/>
          <w:szCs w:val="24"/>
          <w:u w:val="none"/>
          <w:lang w:val="en-US" w:eastAsia="zh-CN"/>
        </w:rPr>
        <w:t>6）</w:t>
      </w:r>
      <w:r>
        <w:rPr>
          <w:rFonts w:hint="eastAsia" w:ascii="楷体" w:hAnsi="楷体" w:eastAsia="楷体" w:cs="楷体"/>
          <w:color w:val="auto"/>
          <w:kern w:val="0"/>
          <w:sz w:val="24"/>
          <w:szCs w:val="24"/>
          <w:u w:val="none" w:color="auto"/>
          <w:lang w:eastAsia="zh-CN"/>
        </w:rPr>
        <w:t>：（</w:t>
      </w:r>
      <w:r>
        <w:rPr>
          <w:rFonts w:hint="eastAsia" w:ascii="楷体" w:hAnsi="楷体" w:eastAsia="楷体" w:cs="楷体"/>
          <w:b w:val="0"/>
          <w:bCs w:val="0"/>
          <w:color w:val="auto"/>
          <w:spacing w:val="0"/>
          <w:position w:val="0"/>
          <w:sz w:val="24"/>
          <w:szCs w:val="24"/>
          <w:u w:val="none" w:color="auto"/>
          <w:lang w:val="en-US" w:eastAsia="zh-CN"/>
        </w:rPr>
        <w:t>1）中标候选人名称、投标报价、业绩奖项、质量、工期、拟派驻招标项目管理机构人员信息等；（2）中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lang w:val="en-US" w:eastAsia="zh-CN"/>
        </w:rPr>
      </w:pPr>
      <w:r>
        <w:rPr>
          <w:rFonts w:hint="eastAsia" w:ascii="楷体" w:hAnsi="楷体" w:eastAsia="楷体" w:cs="楷体"/>
          <w:color w:val="auto"/>
          <w:sz w:val="24"/>
          <w:lang w:val="en-US" w:eastAsia="zh-CN"/>
        </w:rPr>
        <w:t>29</w:t>
      </w:r>
      <w:r>
        <w:rPr>
          <w:rFonts w:hint="eastAsia" w:ascii="楷体" w:hAnsi="楷体" w:eastAsia="楷体" w:cs="楷体"/>
          <w:color w:val="auto"/>
          <w:sz w:val="24"/>
        </w:rPr>
        <w:t>.</w:t>
      </w:r>
      <w:r>
        <w:rPr>
          <w:rFonts w:hint="eastAsia" w:ascii="楷体" w:hAnsi="楷体" w:eastAsia="楷体" w:cs="楷体"/>
          <w:color w:val="auto"/>
          <w:sz w:val="24"/>
          <w:lang w:val="en-US" w:eastAsia="zh-CN"/>
        </w:rPr>
        <w:t>2</w:t>
      </w:r>
      <w:r>
        <w:rPr>
          <w:rFonts w:hint="eastAsia" w:ascii="楷体" w:hAnsi="楷体" w:eastAsia="楷体" w:cs="楷体"/>
          <w:color w:val="auto"/>
          <w:sz w:val="24"/>
          <w:lang w:eastAsia="zh-CN"/>
        </w:rPr>
        <w:t>采用</w:t>
      </w:r>
      <w:r>
        <w:rPr>
          <w:rFonts w:hint="eastAsia" w:ascii="楷体" w:hAnsi="楷体" w:eastAsia="楷体" w:cs="楷体"/>
          <w:color w:val="auto"/>
          <w:sz w:val="24"/>
          <w:szCs w:val="24"/>
          <w:lang w:eastAsia="zh-CN"/>
        </w:rPr>
        <w:t>评定分离的项目，</w:t>
      </w:r>
      <w:r>
        <w:rPr>
          <w:rFonts w:hint="eastAsia" w:ascii="楷体" w:hAnsi="楷体" w:eastAsia="楷体" w:cs="楷体"/>
          <w:color w:val="auto"/>
          <w:sz w:val="24"/>
        </w:rPr>
        <w:t>评标委员会按照</w:t>
      </w:r>
      <w:r>
        <w:rPr>
          <w:rFonts w:hint="eastAsia" w:ascii="楷体" w:hAnsi="楷体" w:eastAsia="楷体" w:cs="楷体"/>
          <w:color w:val="auto"/>
          <w:sz w:val="24"/>
          <w:lang w:eastAsia="zh-CN"/>
        </w:rPr>
        <w:t>投标人</w:t>
      </w:r>
      <w:r>
        <w:rPr>
          <w:rFonts w:hint="eastAsia" w:ascii="楷体" w:hAnsi="楷体" w:eastAsia="楷体" w:cs="楷体"/>
          <w:color w:val="auto"/>
          <w:sz w:val="24"/>
        </w:rPr>
        <w:t>评审综合总得分</w:t>
      </w:r>
      <w:r>
        <w:rPr>
          <w:rFonts w:hint="eastAsia" w:ascii="楷体" w:hAnsi="楷体" w:eastAsia="楷体" w:cs="楷体"/>
          <w:color w:val="auto"/>
          <w:sz w:val="24"/>
          <w:lang w:eastAsia="zh-CN"/>
        </w:rPr>
        <w:t>由</w:t>
      </w:r>
      <w:r>
        <w:rPr>
          <w:rFonts w:hint="eastAsia" w:ascii="楷体" w:hAnsi="楷体" w:eastAsia="楷体" w:cs="楷体"/>
          <w:color w:val="auto"/>
          <w:sz w:val="24"/>
        </w:rPr>
        <w:t>高</w:t>
      </w:r>
      <w:r>
        <w:rPr>
          <w:rFonts w:hint="eastAsia" w:ascii="楷体" w:hAnsi="楷体" w:eastAsia="楷体" w:cs="楷体"/>
          <w:color w:val="auto"/>
          <w:sz w:val="24"/>
          <w:lang w:eastAsia="zh-CN"/>
        </w:rPr>
        <w:t>到</w:t>
      </w:r>
      <w:r>
        <w:rPr>
          <w:rFonts w:hint="eastAsia" w:ascii="楷体" w:hAnsi="楷体" w:eastAsia="楷体" w:cs="楷体"/>
          <w:color w:val="auto"/>
          <w:sz w:val="24"/>
        </w:rPr>
        <w:t>低的</w:t>
      </w:r>
      <w:r>
        <w:rPr>
          <w:rFonts w:hint="eastAsia" w:ascii="楷体" w:hAnsi="楷体" w:eastAsia="楷体" w:cs="楷体"/>
          <w:color w:val="auto"/>
          <w:sz w:val="24"/>
          <w:lang w:eastAsia="zh-CN"/>
        </w:rPr>
        <w:t>原则</w:t>
      </w:r>
      <w:r>
        <w:rPr>
          <w:rFonts w:hint="eastAsia" w:ascii="楷体" w:hAnsi="楷体" w:eastAsia="楷体" w:cs="楷体"/>
          <w:color w:val="auto"/>
          <w:sz w:val="24"/>
        </w:rPr>
        <w:t>,向招标人</w:t>
      </w:r>
      <w:r>
        <w:rPr>
          <w:rFonts w:hint="eastAsia" w:ascii="楷体" w:hAnsi="楷体" w:eastAsia="楷体" w:cs="楷体"/>
          <w:color w:val="auto"/>
          <w:sz w:val="24"/>
          <w:szCs w:val="24"/>
          <w:u w:val="none"/>
        </w:rPr>
        <w:t>推荐</w:t>
      </w:r>
      <w:r>
        <w:rPr>
          <w:rFonts w:hint="eastAsia" w:ascii="楷体" w:hAnsi="楷体" w:eastAsia="楷体" w:cs="楷体"/>
          <w:color w:val="auto"/>
          <w:sz w:val="24"/>
          <w:szCs w:val="24"/>
          <w:u w:val="none"/>
          <w:lang w:val="en-US" w:eastAsia="zh-CN"/>
        </w:rPr>
        <w:t>已明确的</w:t>
      </w:r>
      <w:r>
        <w:rPr>
          <w:rFonts w:hint="eastAsia" w:ascii="楷体" w:hAnsi="楷体" w:eastAsia="楷体" w:cs="楷体"/>
          <w:color w:val="auto"/>
          <w:sz w:val="24"/>
          <w:szCs w:val="24"/>
          <w:u w:val="none"/>
        </w:rPr>
        <w:t>定标候选人</w:t>
      </w:r>
      <w:r>
        <w:rPr>
          <w:rFonts w:hint="eastAsia" w:ascii="楷体" w:hAnsi="楷体" w:eastAsia="楷体" w:cs="楷体"/>
          <w:color w:val="auto"/>
          <w:sz w:val="24"/>
          <w:szCs w:val="24"/>
          <w:u w:val="none"/>
          <w:lang w:eastAsia="zh-CN"/>
        </w:rPr>
        <w:t>数量</w:t>
      </w:r>
      <w:r>
        <w:rPr>
          <w:rFonts w:hint="eastAsia" w:ascii="楷体" w:hAnsi="楷体" w:eastAsia="楷体" w:cs="楷体"/>
          <w:color w:val="auto"/>
          <w:sz w:val="24"/>
          <w:szCs w:val="24"/>
          <w:u w:val="none"/>
        </w:rPr>
        <w:t>（不</w:t>
      </w:r>
      <w:r>
        <w:rPr>
          <w:rFonts w:hint="eastAsia" w:ascii="楷体" w:hAnsi="楷体" w:eastAsia="楷体" w:cs="楷体"/>
          <w:color w:val="auto"/>
          <w:sz w:val="24"/>
          <w:szCs w:val="24"/>
          <w:u w:val="none"/>
          <w:lang w:val="en-US" w:eastAsia="zh-CN"/>
        </w:rPr>
        <w:t>标明</w:t>
      </w:r>
      <w:r>
        <w:rPr>
          <w:rFonts w:hint="eastAsia" w:ascii="楷体" w:hAnsi="楷体" w:eastAsia="楷体" w:cs="楷体"/>
          <w:color w:val="auto"/>
          <w:sz w:val="24"/>
          <w:szCs w:val="24"/>
          <w:u w:val="none"/>
        </w:rPr>
        <w:t>排序）</w:t>
      </w:r>
      <w:r>
        <w:rPr>
          <w:rFonts w:hint="eastAsia" w:ascii="楷体" w:hAnsi="楷体" w:eastAsia="楷体" w:cs="楷体"/>
          <w:color w:val="auto"/>
          <w:sz w:val="24"/>
          <w:szCs w:val="24"/>
          <w:u w:val="none"/>
          <w:lang w:eastAsia="zh-CN"/>
        </w:rPr>
        <w:t>。</w:t>
      </w:r>
      <w:r>
        <w:rPr>
          <w:rFonts w:hint="eastAsia" w:ascii="楷体" w:hAnsi="楷体" w:eastAsia="楷体" w:cs="楷体"/>
          <w:b w:val="0"/>
          <w:bCs w:val="0"/>
          <w:color w:val="auto"/>
          <w:spacing w:val="0"/>
          <w:position w:val="0"/>
          <w:sz w:val="24"/>
          <w:szCs w:val="24"/>
          <w:u w:val="none" w:color="auto"/>
          <w:lang w:val="en-US" w:eastAsia="zh-CN"/>
        </w:rPr>
        <w:t>评标委员会推荐定标候选人后，</w:t>
      </w:r>
      <w:r>
        <w:rPr>
          <w:rFonts w:hint="eastAsia" w:ascii="楷体" w:hAnsi="楷体" w:eastAsia="楷体" w:cs="楷体"/>
          <w:color w:val="auto"/>
          <w:kern w:val="0"/>
          <w:sz w:val="24"/>
          <w:szCs w:val="24"/>
          <w:u w:val="none" w:color="auto"/>
        </w:rPr>
        <w:t>招标人应</w:t>
      </w:r>
      <w:r>
        <w:rPr>
          <w:rFonts w:hint="eastAsia" w:ascii="楷体" w:hAnsi="楷体" w:eastAsia="楷体" w:cs="楷体"/>
          <w:color w:val="auto"/>
          <w:kern w:val="0"/>
          <w:sz w:val="24"/>
          <w:szCs w:val="24"/>
          <w:u w:val="none" w:color="auto"/>
          <w:lang w:eastAsia="zh-CN"/>
        </w:rPr>
        <w:t>于评标会结束后</w:t>
      </w:r>
      <w:r>
        <w:rPr>
          <w:rFonts w:hint="eastAsia" w:ascii="楷体" w:hAnsi="楷体" w:eastAsia="楷体" w:cs="楷体"/>
          <w:color w:val="auto"/>
          <w:kern w:val="0"/>
          <w:sz w:val="24"/>
          <w:szCs w:val="24"/>
          <w:u w:val="none" w:color="auto"/>
          <w:lang w:val="en-US" w:eastAsia="zh-CN"/>
        </w:rPr>
        <w:t>3个工作日内将</w:t>
      </w:r>
      <w:r>
        <w:rPr>
          <w:rFonts w:hint="eastAsia" w:ascii="楷体" w:hAnsi="楷体" w:eastAsia="楷体" w:cs="楷体"/>
          <w:color w:val="auto"/>
          <w:kern w:val="0"/>
          <w:sz w:val="24"/>
          <w:szCs w:val="24"/>
          <w:u w:val="none" w:color="auto"/>
          <w:lang w:eastAsia="zh-CN"/>
        </w:rPr>
        <w:t>定</w:t>
      </w:r>
      <w:r>
        <w:rPr>
          <w:rFonts w:hint="eastAsia" w:ascii="楷体" w:hAnsi="楷体" w:eastAsia="楷体" w:cs="楷体"/>
          <w:color w:val="auto"/>
          <w:kern w:val="0"/>
          <w:sz w:val="24"/>
          <w:szCs w:val="24"/>
          <w:u w:val="none" w:color="auto"/>
        </w:rPr>
        <w:t>标候选</w:t>
      </w:r>
      <w:r>
        <w:rPr>
          <w:rFonts w:hint="eastAsia" w:ascii="楷体" w:hAnsi="楷体" w:eastAsia="楷体" w:cs="楷体"/>
          <w:color w:val="auto"/>
          <w:kern w:val="0"/>
          <w:sz w:val="24"/>
          <w:szCs w:val="24"/>
          <w:u w:val="none" w:color="auto"/>
          <w:lang w:eastAsia="zh-CN"/>
        </w:rPr>
        <w:t>人和评标情况</w:t>
      </w:r>
      <w:r>
        <w:rPr>
          <w:rFonts w:hint="eastAsia" w:ascii="楷体" w:hAnsi="楷体" w:eastAsia="楷体" w:cs="楷体"/>
          <w:b w:val="0"/>
          <w:bCs w:val="0"/>
          <w:color w:val="auto"/>
          <w:spacing w:val="0"/>
          <w:position w:val="0"/>
          <w:sz w:val="24"/>
          <w:szCs w:val="24"/>
          <w:u w:val="none" w:color="auto"/>
          <w:lang w:val="en-US" w:eastAsia="zh-CN"/>
        </w:rPr>
        <w:t>在广东省招标投标监管网和</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color w:val="auto"/>
          <w:sz w:val="24"/>
          <w:lang w:eastAsia="zh-CN"/>
        </w:rPr>
        <w:t>系统</w:t>
      </w:r>
      <w:r>
        <w:rPr>
          <w:rFonts w:hint="eastAsia" w:ascii="楷体" w:hAnsi="楷体" w:eastAsia="楷体" w:cs="楷体"/>
          <w:b w:val="0"/>
          <w:bCs w:val="0"/>
          <w:color w:val="auto"/>
          <w:spacing w:val="0"/>
          <w:position w:val="0"/>
          <w:sz w:val="24"/>
          <w:szCs w:val="24"/>
          <w:u w:val="none" w:color="auto"/>
          <w:lang w:val="en-US" w:eastAsia="zh-CN"/>
        </w:rPr>
        <w:t>上</w:t>
      </w:r>
      <w:r>
        <w:rPr>
          <w:rFonts w:hint="eastAsia" w:ascii="楷体" w:hAnsi="楷体" w:eastAsia="楷体" w:cs="楷体"/>
          <w:color w:val="auto"/>
          <w:kern w:val="0"/>
          <w:sz w:val="24"/>
          <w:szCs w:val="24"/>
          <w:u w:val="none" w:color="auto"/>
        </w:rPr>
        <w:t>公示</w:t>
      </w:r>
      <w:r>
        <w:rPr>
          <w:rFonts w:hint="eastAsia" w:ascii="楷体" w:hAnsi="楷体" w:eastAsia="楷体" w:cs="楷体"/>
          <w:color w:val="auto"/>
          <w:kern w:val="0"/>
          <w:sz w:val="24"/>
          <w:szCs w:val="24"/>
          <w:u w:val="none" w:color="auto"/>
          <w:lang w:eastAsia="zh-CN"/>
        </w:rPr>
        <w:t>，</w:t>
      </w:r>
      <w:r>
        <w:rPr>
          <w:rFonts w:hint="eastAsia" w:ascii="楷体" w:hAnsi="楷体" w:eastAsia="楷体" w:cs="楷体"/>
          <w:b w:val="0"/>
          <w:bCs w:val="0"/>
          <w:color w:val="auto"/>
          <w:spacing w:val="0"/>
          <w:position w:val="0"/>
          <w:sz w:val="24"/>
          <w:szCs w:val="24"/>
          <w:u w:val="none" w:color="auto"/>
          <w:lang w:val="en-US" w:eastAsia="zh-CN"/>
        </w:rPr>
        <w:t>公示时间不少于3个工作日。</w:t>
      </w:r>
      <w:r>
        <w:rPr>
          <w:rFonts w:hint="eastAsia" w:ascii="楷体" w:hAnsi="楷体" w:eastAsia="楷体" w:cs="楷体"/>
          <w:color w:val="auto"/>
          <w:kern w:val="0"/>
          <w:sz w:val="24"/>
          <w:szCs w:val="24"/>
          <w:u w:val="none" w:color="auto"/>
          <w:lang w:eastAsia="zh-CN"/>
        </w:rPr>
        <w:t>公示主要内容包括</w:t>
      </w:r>
      <w:r>
        <w:rPr>
          <w:rFonts w:hint="eastAsia" w:ascii="楷体" w:hAnsi="楷体" w:eastAsia="楷体" w:cs="楷体"/>
          <w:color w:val="auto"/>
          <w:spacing w:val="0"/>
          <w:sz w:val="24"/>
          <w:szCs w:val="24"/>
          <w:u w:val="none"/>
          <w:lang w:eastAsia="zh-CN"/>
        </w:rPr>
        <w:t>（格式参考附件</w:t>
      </w:r>
      <w:r>
        <w:rPr>
          <w:rFonts w:hint="eastAsia" w:ascii="楷体" w:hAnsi="楷体" w:eastAsia="楷体" w:cs="楷体"/>
          <w:color w:val="auto"/>
          <w:spacing w:val="0"/>
          <w:sz w:val="24"/>
          <w:szCs w:val="24"/>
          <w:u w:val="none"/>
          <w:lang w:val="en-US" w:eastAsia="zh-CN"/>
        </w:rPr>
        <w:t>6）</w:t>
      </w:r>
      <w:r>
        <w:rPr>
          <w:rFonts w:hint="eastAsia" w:ascii="楷体" w:hAnsi="楷体" w:eastAsia="楷体" w:cs="楷体"/>
          <w:color w:val="auto"/>
          <w:kern w:val="0"/>
          <w:sz w:val="24"/>
          <w:szCs w:val="24"/>
          <w:u w:val="none" w:color="auto"/>
          <w:lang w:eastAsia="zh-CN"/>
        </w:rPr>
        <w:t>：（</w:t>
      </w:r>
      <w:r>
        <w:rPr>
          <w:rFonts w:hint="eastAsia" w:ascii="楷体" w:hAnsi="楷体" w:eastAsia="楷体" w:cs="楷体"/>
          <w:b w:val="0"/>
          <w:bCs w:val="0"/>
          <w:color w:val="auto"/>
          <w:spacing w:val="0"/>
          <w:position w:val="0"/>
          <w:sz w:val="24"/>
          <w:szCs w:val="24"/>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pPr>
        <w:pStyle w:val="17"/>
        <w:rPr>
          <w:rFonts w:hint="eastAsia"/>
          <w:color w:val="auto"/>
          <w:lang w:val="en-US" w:eastAsia="zh-CN"/>
        </w:rPr>
      </w:pPr>
    </w:p>
    <w:p>
      <w:pPr>
        <w:keepNext w:val="0"/>
        <w:keepLines w:val="0"/>
        <w:pageBreakBefore w:val="0"/>
        <w:kinsoku/>
        <w:wordWrap/>
        <w:overflowPunct/>
        <w:topLinePunct w:val="0"/>
        <w:bidi w:val="0"/>
        <w:adjustRightInd/>
        <w:snapToGrid/>
        <w:spacing w:line="400" w:lineRule="exact"/>
        <w:ind w:left="0" w:leftChars="0" w:right="0" w:rightChars="0" w:firstLine="562" w:firstLineChars="200"/>
        <w:jc w:val="center"/>
        <w:textAlignment w:val="auto"/>
        <w:outlineLvl w:val="9"/>
        <w:rPr>
          <w:rFonts w:hint="eastAsia" w:ascii="楷体" w:hAnsi="楷体" w:eastAsia="楷体" w:cs="楷体"/>
          <w:b/>
          <w:color w:val="auto"/>
          <w:sz w:val="30"/>
          <w:szCs w:val="30"/>
          <w:lang w:eastAsia="zh-CN"/>
        </w:rPr>
      </w:pPr>
      <w:r>
        <w:rPr>
          <w:rFonts w:hint="eastAsia" w:ascii="楷体" w:hAnsi="楷体" w:eastAsia="楷体" w:cs="楷体"/>
          <w:b/>
          <w:color w:val="auto"/>
          <w:sz w:val="28"/>
          <w:szCs w:val="28"/>
        </w:rPr>
        <w:t>（</w:t>
      </w:r>
      <w:r>
        <w:rPr>
          <w:rFonts w:hint="eastAsia" w:ascii="楷体" w:hAnsi="楷体" w:eastAsia="楷体" w:cs="楷体"/>
          <w:b/>
          <w:color w:val="auto"/>
          <w:sz w:val="28"/>
          <w:szCs w:val="28"/>
          <w:lang w:eastAsia="zh-CN"/>
        </w:rPr>
        <w:t>七</w:t>
      </w:r>
      <w:r>
        <w:rPr>
          <w:rFonts w:hint="eastAsia" w:ascii="楷体" w:hAnsi="楷体" w:eastAsia="楷体" w:cs="楷体"/>
          <w:b/>
          <w:color w:val="auto"/>
          <w:sz w:val="28"/>
          <w:szCs w:val="28"/>
        </w:rPr>
        <w:t>）定标</w:t>
      </w:r>
      <w:r>
        <w:rPr>
          <w:rFonts w:hint="eastAsia" w:ascii="楷体" w:hAnsi="楷体" w:eastAsia="楷体" w:cs="楷体"/>
          <w:b/>
          <w:color w:val="auto"/>
          <w:sz w:val="28"/>
          <w:szCs w:val="28"/>
          <w:lang w:eastAsia="zh-CN"/>
        </w:rPr>
        <w:t>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楷体" w:hAnsi="楷体" w:eastAsia="楷体" w:cs="楷体"/>
          <w:b/>
          <w:color w:val="auto"/>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right="0" w:rightChars="0"/>
        <w:jc w:val="both"/>
        <w:textAlignment w:val="auto"/>
        <w:outlineLvl w:val="9"/>
        <w:rPr>
          <w:rFonts w:hint="eastAsia" w:ascii="楷体" w:hAnsi="楷体" w:eastAsia="楷体" w:cs="楷体"/>
          <w:b/>
          <w:bCs/>
          <w:color w:val="auto"/>
          <w:sz w:val="24"/>
          <w:szCs w:val="24"/>
          <w:u w:val="none"/>
        </w:rPr>
      </w:pPr>
      <w:r>
        <w:rPr>
          <w:rFonts w:hint="eastAsia" w:ascii="楷体" w:hAnsi="楷体" w:eastAsia="楷体" w:cs="楷体"/>
          <w:b/>
          <w:bCs/>
          <w:color w:val="auto"/>
          <w:sz w:val="24"/>
        </w:rPr>
        <w:t>3</w:t>
      </w:r>
      <w:r>
        <w:rPr>
          <w:rFonts w:hint="eastAsia" w:ascii="楷体" w:hAnsi="楷体" w:eastAsia="楷体" w:cs="楷体"/>
          <w:b/>
          <w:bCs/>
          <w:color w:val="auto"/>
          <w:sz w:val="24"/>
          <w:lang w:val="en-US" w:eastAsia="zh-CN"/>
        </w:rPr>
        <w:t>0</w:t>
      </w:r>
      <w:r>
        <w:rPr>
          <w:rFonts w:hint="eastAsia" w:ascii="楷体" w:hAnsi="楷体" w:eastAsia="楷体" w:cs="楷体"/>
          <w:b/>
          <w:bCs/>
          <w:color w:val="auto"/>
          <w:sz w:val="24"/>
        </w:rPr>
        <w:t>.</w:t>
      </w:r>
      <w:r>
        <w:rPr>
          <w:rFonts w:hint="eastAsia" w:ascii="楷体" w:hAnsi="楷体" w:eastAsia="楷体" w:cs="楷体"/>
          <w:b/>
          <w:bCs/>
          <w:color w:val="auto"/>
          <w:sz w:val="24"/>
          <w:szCs w:val="24"/>
          <w:u w:val="none"/>
          <w:lang w:eastAsia="zh-CN"/>
        </w:rPr>
        <w:t>确定</w:t>
      </w:r>
      <w:r>
        <w:rPr>
          <w:rFonts w:hint="eastAsia" w:ascii="楷体" w:hAnsi="楷体" w:eastAsia="楷体" w:cs="楷体"/>
          <w:b/>
          <w:bCs/>
          <w:color w:val="auto"/>
          <w:sz w:val="24"/>
          <w:szCs w:val="24"/>
          <w:u w:val="none"/>
        </w:rPr>
        <w:t>定标时间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right="0" w:rightChars="0"/>
        <w:jc w:val="both"/>
        <w:textAlignment w:val="auto"/>
        <w:outlineLvl w:val="9"/>
        <w:rPr>
          <w:rFonts w:hint="eastAsia" w:ascii="楷体" w:hAnsi="楷体" w:eastAsia="楷体" w:cs="楷体"/>
          <w:color w:val="auto"/>
          <w:sz w:val="24"/>
          <w:szCs w:val="24"/>
          <w:u w:val="none"/>
        </w:rPr>
      </w:pPr>
      <w:r>
        <w:rPr>
          <w:rFonts w:hint="eastAsia" w:ascii="楷体" w:hAnsi="楷体" w:eastAsia="楷体" w:cs="楷体"/>
          <w:color w:val="auto"/>
          <w:sz w:val="24"/>
          <w:szCs w:val="24"/>
          <w:u w:val="none"/>
        </w:rPr>
        <w:t>招标人</w:t>
      </w:r>
      <w:r>
        <w:rPr>
          <w:rFonts w:hint="eastAsia" w:ascii="楷体" w:hAnsi="楷体" w:eastAsia="楷体" w:cs="楷体"/>
          <w:color w:val="auto"/>
          <w:sz w:val="24"/>
          <w:szCs w:val="24"/>
          <w:u w:val="none"/>
          <w:lang w:eastAsia="zh-CN"/>
        </w:rPr>
        <w:t>应</w:t>
      </w:r>
      <w:r>
        <w:rPr>
          <w:rFonts w:hint="eastAsia" w:ascii="楷体" w:hAnsi="楷体" w:eastAsia="楷体" w:cs="楷体"/>
          <w:color w:val="auto"/>
          <w:sz w:val="24"/>
          <w:szCs w:val="24"/>
          <w:u w:val="none"/>
        </w:rPr>
        <w:t>自</w:t>
      </w:r>
      <w:r>
        <w:rPr>
          <w:rFonts w:hint="eastAsia" w:ascii="楷体" w:hAnsi="楷体" w:eastAsia="楷体" w:cs="楷体"/>
          <w:color w:val="auto"/>
          <w:sz w:val="24"/>
          <w:szCs w:val="24"/>
          <w:u w:val="none"/>
          <w:lang w:val="en-US" w:eastAsia="zh-CN"/>
        </w:rPr>
        <w:t>定标候选人</w:t>
      </w:r>
      <w:r>
        <w:rPr>
          <w:rFonts w:hint="eastAsia" w:ascii="楷体" w:hAnsi="楷体" w:eastAsia="楷体" w:cs="楷体"/>
          <w:color w:val="auto"/>
          <w:sz w:val="24"/>
          <w:szCs w:val="24"/>
          <w:u w:val="none"/>
        </w:rPr>
        <w:t>公示期满后</w:t>
      </w:r>
      <w:r>
        <w:rPr>
          <w:rFonts w:hint="eastAsia" w:ascii="楷体" w:hAnsi="楷体" w:eastAsia="楷体" w:cs="楷体"/>
          <w:color w:val="auto"/>
          <w:sz w:val="24"/>
          <w:szCs w:val="24"/>
          <w:u w:val="none"/>
          <w:lang w:val="en-US" w:eastAsia="zh-CN"/>
        </w:rPr>
        <w:t>5</w:t>
      </w:r>
      <w:r>
        <w:rPr>
          <w:rFonts w:hint="eastAsia" w:ascii="楷体" w:hAnsi="楷体" w:eastAsia="楷体" w:cs="楷体"/>
          <w:color w:val="auto"/>
          <w:sz w:val="24"/>
          <w:szCs w:val="24"/>
          <w:u w:val="none"/>
        </w:rPr>
        <w:t>个工作日内进入公共资源交易平台（与评标阶段公共</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jc w:val="both"/>
        <w:textAlignment w:val="auto"/>
        <w:outlineLvl w:val="9"/>
        <w:rPr>
          <w:rFonts w:hint="eastAsia" w:ascii="楷体" w:hAnsi="楷体" w:eastAsia="楷体" w:cs="楷体"/>
          <w:b/>
          <w:color w:val="auto"/>
          <w:sz w:val="24"/>
        </w:rPr>
      </w:pPr>
      <w:r>
        <w:rPr>
          <w:rFonts w:hint="eastAsia" w:ascii="楷体" w:hAnsi="楷体" w:eastAsia="楷体" w:cs="楷体"/>
          <w:color w:val="auto"/>
          <w:sz w:val="24"/>
          <w:szCs w:val="24"/>
          <w:u w:val="none"/>
        </w:rPr>
        <w:t>资源交易平台相同）进行定标。定标会议全过程录音录像。招标人需要延期定标的，</w:t>
      </w:r>
      <w:r>
        <w:rPr>
          <w:rFonts w:hint="eastAsia" w:ascii="楷体" w:hAnsi="楷体" w:eastAsia="楷体" w:cs="楷体"/>
          <w:color w:val="auto"/>
          <w:sz w:val="24"/>
          <w:szCs w:val="24"/>
          <w:u w:val="none"/>
          <w:lang w:eastAsia="zh-CN"/>
        </w:rPr>
        <w:t>应</w:t>
      </w:r>
      <w:r>
        <w:rPr>
          <w:rFonts w:hint="eastAsia" w:ascii="楷体" w:hAnsi="楷体" w:eastAsia="楷体" w:cs="楷体"/>
          <w:color w:val="auto"/>
          <w:sz w:val="24"/>
          <w:szCs w:val="24"/>
          <w:u w:val="none"/>
        </w:rPr>
        <w:t>通过公共资源交易平台公布延期原因和定标时间。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楷体" w:hAnsi="楷体" w:eastAsia="楷体" w:cs="楷体"/>
          <w:b/>
          <w:color w:val="auto"/>
          <w:sz w:val="24"/>
          <w:lang w:eastAsia="zh-CN"/>
        </w:rPr>
      </w:pPr>
      <w:r>
        <w:rPr>
          <w:rFonts w:hint="eastAsia" w:ascii="楷体" w:hAnsi="楷体" w:eastAsia="楷体" w:cs="楷体"/>
          <w:b/>
          <w:bCs/>
          <w:color w:val="auto"/>
          <w:sz w:val="24"/>
        </w:rPr>
        <w:t>3</w:t>
      </w:r>
      <w:r>
        <w:rPr>
          <w:rFonts w:hint="eastAsia" w:ascii="楷体" w:hAnsi="楷体" w:eastAsia="楷体" w:cs="楷体"/>
          <w:b/>
          <w:bCs/>
          <w:color w:val="auto"/>
          <w:sz w:val="24"/>
          <w:lang w:val="en-US" w:eastAsia="zh-CN"/>
        </w:rPr>
        <w:t>1</w:t>
      </w:r>
      <w:r>
        <w:rPr>
          <w:rFonts w:hint="eastAsia" w:ascii="楷体" w:hAnsi="楷体" w:eastAsia="楷体" w:cs="楷体"/>
          <w:b/>
          <w:bCs/>
          <w:color w:val="auto"/>
          <w:sz w:val="24"/>
        </w:rPr>
        <w:t>.</w:t>
      </w:r>
      <w:r>
        <w:rPr>
          <w:rFonts w:hint="eastAsia" w:ascii="楷体" w:hAnsi="楷体" w:eastAsia="楷体" w:cs="楷体"/>
          <w:b/>
          <w:color w:val="auto"/>
          <w:sz w:val="24"/>
          <w:lang w:eastAsia="zh-CN"/>
        </w:rPr>
        <w:t>定标委员会</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firstLine="482" w:firstLineChars="200"/>
        <w:jc w:val="both"/>
        <w:textAlignment w:val="auto"/>
        <w:outlineLvl w:val="9"/>
        <w:rPr>
          <w:rFonts w:hint="eastAsia" w:ascii="楷体" w:hAnsi="楷体" w:eastAsia="楷体" w:cs="楷体"/>
          <w:b/>
          <w:bCs/>
          <w:color w:val="auto"/>
          <w:sz w:val="24"/>
          <w:szCs w:val="24"/>
        </w:rPr>
      </w:pPr>
      <w:r>
        <w:rPr>
          <w:rFonts w:hint="eastAsia" w:ascii="楷体" w:hAnsi="楷体" w:eastAsia="楷体" w:cs="楷体"/>
          <w:b/>
          <w:bCs/>
          <w:color w:val="auto"/>
          <w:sz w:val="24"/>
        </w:rPr>
        <w:t>3</w:t>
      </w:r>
      <w:r>
        <w:rPr>
          <w:rFonts w:hint="eastAsia" w:ascii="楷体" w:hAnsi="楷体" w:eastAsia="楷体" w:cs="楷体"/>
          <w:b/>
          <w:bCs/>
          <w:color w:val="auto"/>
          <w:sz w:val="24"/>
          <w:lang w:val="en-US" w:eastAsia="zh-CN"/>
        </w:rPr>
        <w:t>1</w:t>
      </w:r>
      <w:r>
        <w:rPr>
          <w:rFonts w:hint="eastAsia" w:ascii="楷体" w:hAnsi="楷体" w:eastAsia="楷体" w:cs="楷体"/>
          <w:b/>
          <w:bCs/>
          <w:color w:val="auto"/>
          <w:sz w:val="24"/>
        </w:rPr>
        <w:t>.1</w:t>
      </w:r>
      <w:r>
        <w:rPr>
          <w:rFonts w:hint="eastAsia" w:ascii="楷体" w:hAnsi="楷体" w:eastAsia="楷体" w:cs="楷体"/>
          <w:b/>
          <w:bCs/>
          <w:color w:val="auto"/>
          <w:sz w:val="24"/>
          <w:szCs w:val="24"/>
          <w:u w:val="none"/>
          <w:lang w:val="en-US" w:eastAsia="zh-CN"/>
        </w:rPr>
        <w:t>招标人负责</w:t>
      </w:r>
      <w:r>
        <w:rPr>
          <w:rFonts w:hint="eastAsia" w:ascii="楷体" w:hAnsi="楷体" w:eastAsia="楷体" w:cs="楷体"/>
          <w:b/>
          <w:bCs/>
          <w:color w:val="auto"/>
          <w:sz w:val="24"/>
          <w:szCs w:val="24"/>
          <w:u w:val="none"/>
        </w:rPr>
        <w:t>组建定标委员会，招标人的法定代表人或者主要负责人担任定标委员会组长</w:t>
      </w:r>
      <w:r>
        <w:rPr>
          <w:rFonts w:hint="eastAsia" w:ascii="楷体" w:hAnsi="楷体" w:eastAsia="楷体" w:cs="楷体"/>
          <w:b/>
          <w:bCs/>
          <w:color w:val="auto"/>
          <w:sz w:val="24"/>
          <w:szCs w:val="24"/>
          <w:u w:val="none"/>
          <w:lang w:eastAsia="zh-CN"/>
        </w:rPr>
        <w:t>。</w:t>
      </w:r>
      <w:r>
        <w:rPr>
          <w:rFonts w:hint="eastAsia" w:ascii="楷体" w:hAnsi="楷体" w:eastAsia="楷体" w:cs="楷体"/>
          <w:b/>
          <w:bCs/>
          <w:color w:val="auto"/>
          <w:sz w:val="24"/>
          <w:szCs w:val="24"/>
          <w:u w:val="none"/>
        </w:rPr>
        <w:t>定标委员会成员数量为</w:t>
      </w:r>
      <w:r>
        <w:rPr>
          <w:rFonts w:hint="eastAsia" w:ascii="楷体" w:hAnsi="楷体" w:eastAsia="楷体" w:cs="楷体"/>
          <w:b/>
          <w:bCs/>
          <w:color w:val="auto"/>
          <w:sz w:val="24"/>
          <w:szCs w:val="24"/>
          <w:u w:val="none"/>
          <w:lang w:val="en-US" w:eastAsia="zh-CN"/>
        </w:rPr>
        <w:t>9</w:t>
      </w:r>
      <w:r>
        <w:rPr>
          <w:rFonts w:hint="eastAsia" w:ascii="楷体" w:hAnsi="楷体" w:eastAsia="楷体" w:cs="楷体"/>
          <w:b/>
          <w:bCs/>
          <w:color w:val="auto"/>
          <w:sz w:val="24"/>
          <w:szCs w:val="24"/>
          <w:u w:val="none"/>
        </w:rPr>
        <w:t>人或以上单数，招标人</w:t>
      </w:r>
      <w:r>
        <w:rPr>
          <w:rFonts w:hint="eastAsia" w:ascii="楷体" w:hAnsi="楷体" w:eastAsia="楷体" w:cs="楷体"/>
          <w:b/>
          <w:bCs/>
          <w:color w:val="auto"/>
          <w:sz w:val="24"/>
          <w:szCs w:val="24"/>
          <w:u w:val="none"/>
          <w:lang w:eastAsia="zh-CN"/>
        </w:rPr>
        <w:t>应</w:t>
      </w:r>
      <w:r>
        <w:rPr>
          <w:rFonts w:hint="eastAsia" w:ascii="楷体" w:hAnsi="楷体" w:eastAsia="楷体" w:cs="楷体"/>
          <w:b/>
          <w:bCs/>
          <w:color w:val="auto"/>
          <w:sz w:val="24"/>
          <w:szCs w:val="24"/>
          <w:u w:val="none"/>
        </w:rPr>
        <w:t>指定</w:t>
      </w:r>
      <w:r>
        <w:rPr>
          <w:rFonts w:hint="eastAsia" w:ascii="楷体" w:hAnsi="楷体" w:eastAsia="楷体" w:cs="楷体"/>
          <w:b/>
          <w:bCs/>
          <w:color w:val="auto"/>
          <w:sz w:val="24"/>
          <w:szCs w:val="24"/>
          <w:u w:val="none"/>
          <w:lang w:eastAsia="zh-CN"/>
        </w:rPr>
        <w:t>招标人的正式员工为</w:t>
      </w:r>
      <w:r>
        <w:rPr>
          <w:rFonts w:hint="eastAsia" w:ascii="楷体" w:hAnsi="楷体" w:eastAsia="楷体" w:cs="楷体"/>
          <w:b/>
          <w:bCs/>
          <w:color w:val="auto"/>
          <w:sz w:val="24"/>
          <w:szCs w:val="24"/>
          <w:u w:val="none"/>
        </w:rPr>
        <w:t>定标委员会成员，指定成员不得超过定标委员会成员总数的三分之一</w:t>
      </w:r>
      <w:r>
        <w:rPr>
          <w:rFonts w:hint="eastAsia" w:ascii="楷体" w:hAnsi="楷体" w:eastAsia="楷体" w:cs="楷体"/>
          <w:b/>
          <w:bCs/>
          <w:color w:val="auto"/>
          <w:sz w:val="24"/>
          <w:szCs w:val="24"/>
          <w:u w:val="none"/>
          <w:lang w:eastAsia="zh-CN"/>
        </w:rPr>
        <w:t>；</w:t>
      </w:r>
      <w:r>
        <w:rPr>
          <w:rFonts w:hint="eastAsia" w:ascii="楷体" w:hAnsi="楷体" w:eastAsia="楷体" w:cs="楷体"/>
          <w:b/>
          <w:bCs/>
          <w:color w:val="auto"/>
          <w:sz w:val="24"/>
          <w:szCs w:val="24"/>
          <w:u w:val="none"/>
        </w:rPr>
        <w:t>其</w:t>
      </w:r>
      <w:r>
        <w:rPr>
          <w:rFonts w:hint="eastAsia" w:ascii="楷体" w:hAnsi="楷体" w:eastAsia="楷体" w:cs="楷体"/>
          <w:b/>
          <w:bCs/>
          <w:color w:val="auto"/>
          <w:sz w:val="24"/>
          <w:szCs w:val="24"/>
          <w:u w:val="none"/>
          <w:lang w:eastAsia="zh-CN"/>
        </w:rPr>
        <w:t>余</w:t>
      </w:r>
      <w:r>
        <w:rPr>
          <w:rFonts w:hint="eastAsia" w:ascii="楷体" w:hAnsi="楷体" w:eastAsia="楷体" w:cs="楷体"/>
          <w:b/>
          <w:bCs/>
          <w:color w:val="auto"/>
          <w:sz w:val="24"/>
          <w:szCs w:val="24"/>
          <w:u w:val="none"/>
        </w:rPr>
        <w:t>成员</w:t>
      </w:r>
      <w:r>
        <w:rPr>
          <w:rFonts w:hint="eastAsia" w:ascii="楷体" w:hAnsi="楷体" w:eastAsia="楷体" w:cs="楷体"/>
          <w:b/>
          <w:bCs/>
          <w:color w:val="auto"/>
          <w:sz w:val="24"/>
          <w:szCs w:val="24"/>
          <w:u w:val="none"/>
          <w:lang w:eastAsia="zh-CN"/>
        </w:rPr>
        <w:t>应</w:t>
      </w:r>
      <w:r>
        <w:rPr>
          <w:rFonts w:hint="eastAsia" w:ascii="楷体" w:hAnsi="楷体" w:eastAsia="楷体" w:cs="楷体"/>
          <w:b/>
          <w:bCs/>
          <w:color w:val="auto"/>
          <w:sz w:val="24"/>
          <w:szCs w:val="24"/>
          <w:u w:val="none"/>
        </w:rPr>
        <w:t>从定标</w:t>
      </w:r>
      <w:r>
        <w:rPr>
          <w:rFonts w:hint="eastAsia" w:ascii="楷体" w:hAnsi="楷体" w:eastAsia="楷体" w:cs="楷体"/>
          <w:b/>
          <w:bCs/>
          <w:color w:val="auto"/>
          <w:sz w:val="24"/>
          <w:szCs w:val="24"/>
          <w:u w:val="none"/>
          <w:lang w:val="en-US" w:eastAsia="zh-CN"/>
        </w:rPr>
        <w:t>成员</w:t>
      </w:r>
      <w:r>
        <w:rPr>
          <w:rFonts w:hint="eastAsia" w:ascii="楷体" w:hAnsi="楷体" w:eastAsia="楷体" w:cs="楷体"/>
          <w:b/>
          <w:bCs/>
          <w:color w:val="auto"/>
          <w:sz w:val="24"/>
          <w:szCs w:val="24"/>
          <w:u w:val="none"/>
        </w:rPr>
        <w:t>库中按不少于2：1的比例随机产生。招标人应针对项目自行组建定标成员库</w:t>
      </w:r>
      <w:r>
        <w:rPr>
          <w:rFonts w:hint="eastAsia" w:ascii="楷体" w:hAnsi="楷体" w:eastAsia="楷体" w:cs="楷体"/>
          <w:b/>
          <w:bCs/>
          <w:color w:val="auto"/>
          <w:sz w:val="24"/>
          <w:szCs w:val="24"/>
          <w:u w:val="none"/>
          <w:lang w:eastAsia="zh-CN"/>
        </w:rPr>
        <w:t>，</w:t>
      </w:r>
      <w:r>
        <w:rPr>
          <w:rFonts w:hint="eastAsia" w:ascii="楷体" w:hAnsi="楷体" w:eastAsia="楷体" w:cs="楷体"/>
          <w:b/>
          <w:bCs/>
          <w:color w:val="auto"/>
          <w:sz w:val="24"/>
          <w:szCs w:val="24"/>
          <w:u w:val="none"/>
          <w:lang w:val="en-US" w:eastAsia="zh-CN"/>
        </w:rPr>
        <w:t>定标成员库成员原则上应从招标人或项目业主或者使用单位及其上下级的相关负责人、经营管理人员中产生</w:t>
      </w:r>
      <w:r>
        <w:rPr>
          <w:rFonts w:hint="eastAsia" w:ascii="楷体" w:hAnsi="楷体" w:eastAsia="楷体" w:cs="楷体"/>
          <w:b/>
          <w:bCs/>
          <w:color w:val="auto"/>
          <w:sz w:val="24"/>
          <w:szCs w:val="24"/>
          <w:lang w:val="en-US" w:eastAsia="zh-CN"/>
        </w:rPr>
        <w:t>，也可邀请相关职能</w:t>
      </w:r>
      <w:r>
        <w:rPr>
          <w:rFonts w:hint="eastAsia" w:ascii="楷体" w:hAnsi="楷体" w:eastAsia="楷体" w:cs="楷体"/>
          <w:b/>
          <w:bCs/>
          <w:color w:val="auto"/>
          <w:sz w:val="24"/>
          <w:szCs w:val="24"/>
          <w:lang w:eastAsia="zh-CN"/>
        </w:rPr>
        <w:t>部门</w:t>
      </w:r>
      <w:r>
        <w:rPr>
          <w:rFonts w:hint="eastAsia" w:ascii="楷体" w:hAnsi="楷体" w:eastAsia="楷体" w:cs="楷体"/>
          <w:b/>
          <w:bCs/>
          <w:color w:val="auto"/>
          <w:sz w:val="24"/>
          <w:szCs w:val="24"/>
          <w:lang w:val="en-US" w:eastAsia="zh-CN"/>
        </w:rPr>
        <w:t>人员担任。</w:t>
      </w:r>
    </w:p>
    <w:p>
      <w:pPr>
        <w:pStyle w:val="17"/>
        <w:keepNext w:val="0"/>
        <w:keepLines w:val="0"/>
        <w:pageBreakBefore w:val="0"/>
        <w:widowControl w:val="0"/>
        <w:kinsoku/>
        <w:wordWrap/>
        <w:overflowPunct/>
        <w:topLinePunct w:val="0"/>
        <w:autoSpaceDE/>
        <w:autoSpaceDN/>
        <w:bidi w:val="0"/>
        <w:adjustRightInd/>
        <w:snapToGrid/>
        <w:spacing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sz w:val="24"/>
          <w:szCs w:val="24"/>
          <w:lang w:val="en-US" w:eastAsia="zh-CN"/>
        </w:rPr>
      </w:pPr>
      <w:r>
        <w:rPr>
          <w:rFonts w:hint="eastAsia" w:ascii="楷体" w:hAnsi="楷体" w:eastAsia="楷体" w:cs="楷体"/>
          <w:color w:val="auto"/>
          <w:sz w:val="24"/>
        </w:rPr>
        <w:t>3</w:t>
      </w:r>
      <w:r>
        <w:rPr>
          <w:rFonts w:hint="eastAsia" w:ascii="楷体" w:hAnsi="楷体" w:eastAsia="楷体" w:cs="楷体"/>
          <w:color w:val="auto"/>
          <w:sz w:val="24"/>
          <w:lang w:val="en-US" w:eastAsia="zh-CN"/>
        </w:rPr>
        <w:t>1</w:t>
      </w:r>
      <w:r>
        <w:rPr>
          <w:rFonts w:hint="eastAsia" w:ascii="楷体" w:hAnsi="楷体" w:eastAsia="楷体" w:cs="楷体"/>
          <w:color w:val="auto"/>
          <w:sz w:val="24"/>
        </w:rPr>
        <w:t>.</w:t>
      </w:r>
      <w:r>
        <w:rPr>
          <w:rFonts w:hint="eastAsia" w:ascii="楷体" w:hAnsi="楷体" w:eastAsia="楷体" w:cs="楷体"/>
          <w:color w:val="auto"/>
          <w:sz w:val="24"/>
          <w:lang w:val="en-US" w:eastAsia="zh-CN"/>
        </w:rPr>
        <w:t>2</w:t>
      </w:r>
      <w:r>
        <w:rPr>
          <w:rFonts w:hint="eastAsia" w:ascii="楷体" w:hAnsi="楷体" w:eastAsia="楷体" w:cs="楷体"/>
          <w:color w:val="auto"/>
          <w:sz w:val="24"/>
          <w:szCs w:val="24"/>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楷体" w:hAnsi="楷体" w:eastAsia="楷体" w:cs="楷体"/>
          <w:b/>
          <w:color w:val="auto"/>
          <w:sz w:val="24"/>
          <w:lang w:eastAsia="zh-CN"/>
        </w:rPr>
      </w:pPr>
      <w:r>
        <w:rPr>
          <w:rFonts w:hint="eastAsia" w:ascii="楷体" w:hAnsi="楷体" w:eastAsia="楷体" w:cs="楷体"/>
          <w:b/>
          <w:color w:val="auto"/>
          <w:sz w:val="24"/>
          <w:lang w:val="en-US" w:eastAsia="zh-CN"/>
        </w:rPr>
        <w:t>32</w:t>
      </w:r>
      <w:r>
        <w:rPr>
          <w:rFonts w:hint="eastAsia" w:ascii="楷体" w:hAnsi="楷体" w:eastAsia="楷体" w:cs="楷体"/>
          <w:b/>
          <w:color w:val="auto"/>
          <w:sz w:val="24"/>
        </w:rPr>
        <w:t>.</w:t>
      </w:r>
      <w:r>
        <w:rPr>
          <w:rFonts w:hint="eastAsia" w:ascii="楷体" w:hAnsi="楷体" w:eastAsia="楷体" w:cs="楷体"/>
          <w:b/>
          <w:color w:val="auto"/>
          <w:sz w:val="24"/>
          <w:lang w:eastAsia="zh-CN"/>
        </w:rPr>
        <w:t>定标办法</w:t>
      </w:r>
    </w:p>
    <w:p>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color w:val="auto"/>
          <w:sz w:val="24"/>
          <w:lang w:eastAsia="zh-CN"/>
        </w:rPr>
      </w:pPr>
      <w:r>
        <w:rPr>
          <w:rFonts w:hint="eastAsia" w:ascii="楷体" w:hAnsi="楷体" w:eastAsia="楷体" w:cs="楷体"/>
          <w:color w:val="auto"/>
          <w:sz w:val="24"/>
        </w:rPr>
        <w:t>本</w:t>
      </w:r>
      <w:r>
        <w:rPr>
          <w:rFonts w:hint="eastAsia" w:ascii="楷体" w:hAnsi="楷体" w:eastAsia="楷体" w:cs="楷体"/>
          <w:color w:val="auto"/>
          <w:sz w:val="24"/>
          <w:lang w:eastAsia="zh-CN"/>
        </w:rPr>
        <w:t>项目定</w:t>
      </w:r>
      <w:r>
        <w:rPr>
          <w:rFonts w:hint="eastAsia" w:ascii="楷体" w:hAnsi="楷体" w:eastAsia="楷体" w:cs="楷体"/>
          <w:color w:val="auto"/>
          <w:sz w:val="24"/>
        </w:rPr>
        <w:t>标办法由招标人按本投标人须知前附表的规定确定（只能选定其中一种</w:t>
      </w:r>
      <w:r>
        <w:rPr>
          <w:rFonts w:hint="eastAsia" w:ascii="楷体" w:hAnsi="楷体" w:eastAsia="楷体" w:cs="楷体"/>
          <w:color w:val="auto"/>
          <w:sz w:val="24"/>
          <w:lang w:eastAsia="zh-CN"/>
        </w:rPr>
        <w:t>定</w:t>
      </w:r>
      <w:r>
        <w:rPr>
          <w:rFonts w:hint="eastAsia" w:ascii="楷体" w:hAnsi="楷体" w:eastAsia="楷体" w:cs="楷体"/>
          <w:color w:val="auto"/>
          <w:sz w:val="24"/>
        </w:rPr>
        <w:t>标办法）。</w:t>
      </w:r>
    </w:p>
    <w:p>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lang w:val="en-US" w:eastAsia="zh-CN"/>
        </w:rPr>
        <w:t>33</w:t>
      </w:r>
      <w:r>
        <w:rPr>
          <w:rFonts w:hint="eastAsia" w:ascii="楷体" w:hAnsi="楷体" w:eastAsia="楷体" w:cs="楷体"/>
          <w:b/>
          <w:color w:val="auto"/>
          <w:sz w:val="24"/>
        </w:rPr>
        <w:t>.定标程序</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33</w:t>
      </w:r>
      <w:r>
        <w:rPr>
          <w:rFonts w:hint="eastAsia" w:ascii="楷体" w:hAnsi="楷体" w:eastAsia="楷体" w:cs="楷体"/>
          <w:color w:val="auto"/>
          <w:sz w:val="24"/>
        </w:rPr>
        <w:t>.1</w:t>
      </w:r>
      <w:r>
        <w:rPr>
          <w:rFonts w:hint="eastAsia" w:ascii="楷体" w:hAnsi="楷体" w:eastAsia="楷体" w:cs="楷体"/>
          <w:b/>
          <w:color w:val="auto"/>
          <w:sz w:val="24"/>
          <w:lang w:eastAsia="zh-CN"/>
        </w:rPr>
        <w:t>票决定标</w:t>
      </w:r>
      <w:r>
        <w:rPr>
          <w:rFonts w:hint="eastAsia" w:ascii="楷体" w:hAnsi="楷体" w:eastAsia="楷体" w:cs="楷体"/>
          <w:b/>
          <w:color w:val="auto"/>
          <w:sz w:val="24"/>
        </w:rPr>
        <w:t>法程序</w:t>
      </w:r>
      <w:r>
        <w:rPr>
          <w:rFonts w:hint="eastAsia" w:ascii="楷体" w:hAnsi="楷体" w:eastAsia="楷体" w:cs="楷体"/>
          <w:color w:val="auto"/>
          <w:sz w:val="24"/>
        </w:rPr>
        <w:t>：</w:t>
      </w:r>
      <w:r>
        <w:rPr>
          <w:rFonts w:hint="eastAsia" w:ascii="楷体" w:hAnsi="楷体" w:eastAsia="楷体" w:cs="楷体"/>
          <w:b/>
          <w:color w:val="auto"/>
        </w:rPr>
        <w:t>（</w:t>
      </w:r>
      <w:r>
        <w:rPr>
          <w:rFonts w:hint="eastAsia" w:ascii="楷体" w:hAnsi="楷体" w:eastAsia="楷体" w:cs="楷体"/>
          <w:b/>
          <w:color w:val="auto"/>
          <w:lang w:eastAsia="zh-CN"/>
        </w:rPr>
        <w:t>具体要求</w:t>
      </w:r>
      <w:r>
        <w:rPr>
          <w:rFonts w:hint="eastAsia" w:ascii="楷体" w:hAnsi="楷体" w:eastAsia="楷体" w:cs="楷体"/>
          <w:b/>
          <w:color w:val="auto"/>
        </w:rPr>
        <w:t>详见投标人须知附件</w:t>
      </w:r>
      <w:r>
        <w:rPr>
          <w:rFonts w:hint="eastAsia" w:ascii="楷体" w:hAnsi="楷体" w:eastAsia="楷体" w:cs="楷体"/>
          <w:b/>
          <w:color w:val="auto"/>
          <w:lang w:val="en-US" w:eastAsia="zh-CN"/>
        </w:rPr>
        <w:t>4</w:t>
      </w:r>
      <w:r>
        <w:rPr>
          <w:rFonts w:hint="eastAsia" w:ascii="楷体" w:hAnsi="楷体" w:eastAsia="楷体" w:cs="楷体"/>
          <w:b/>
          <w:color w:val="auto"/>
        </w:rPr>
        <w:t>）</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lang w:eastAsia="zh-CN"/>
        </w:rPr>
        <w:t>（</w:t>
      </w:r>
      <w:r>
        <w:rPr>
          <w:rFonts w:hint="eastAsia" w:ascii="楷体" w:hAnsi="楷体" w:eastAsia="楷体" w:cs="楷体"/>
          <w:color w:val="auto"/>
          <w:sz w:val="24"/>
          <w:lang w:val="en-US" w:eastAsia="zh-CN"/>
        </w:rPr>
        <w:t>1）</w:t>
      </w:r>
      <w:r>
        <w:rPr>
          <w:rFonts w:hint="eastAsia" w:ascii="楷体" w:hAnsi="楷体" w:eastAsia="楷体" w:cs="楷体"/>
          <w:color w:val="auto"/>
          <w:sz w:val="24"/>
          <w:szCs w:val="24"/>
          <w:u w:val="none"/>
          <w:shd w:val="clear" w:color="auto" w:fill="FFFFFF"/>
        </w:rPr>
        <w:t>招标人代表介绍项目的概况及招标要求，</w:t>
      </w:r>
      <w:r>
        <w:rPr>
          <w:rFonts w:hint="eastAsia" w:ascii="楷体" w:hAnsi="楷体" w:eastAsia="楷体" w:cs="楷体"/>
          <w:color w:val="auto"/>
          <w:kern w:val="2"/>
          <w:sz w:val="24"/>
          <w:szCs w:val="24"/>
          <w:u w:val="none"/>
        </w:rPr>
        <w:t>以及定标方法与定标工作规则</w:t>
      </w:r>
      <w:r>
        <w:rPr>
          <w:rFonts w:hint="eastAsia" w:ascii="楷体" w:hAnsi="楷体" w:eastAsia="楷体" w:cs="楷体"/>
          <w:color w:val="auto"/>
          <w:sz w:val="24"/>
          <w:szCs w:val="24"/>
          <w:u w:val="none"/>
          <w:shd w:val="clear" w:color="auto" w:fill="FFFFFF"/>
        </w:rPr>
        <w:t>，不得发表具有倾向性的言论。</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楷体" w:hAnsi="楷体" w:eastAsia="楷体" w:cs="楷体"/>
          <w:color w:val="auto"/>
          <w:kern w:val="2"/>
          <w:sz w:val="24"/>
          <w:szCs w:val="24"/>
          <w:u w:val="none"/>
        </w:rPr>
      </w:pPr>
      <w:r>
        <w:rPr>
          <w:rFonts w:hint="eastAsia" w:ascii="楷体" w:hAnsi="楷体" w:eastAsia="楷体" w:cs="楷体"/>
          <w:color w:val="auto"/>
          <w:sz w:val="24"/>
          <w:lang w:eastAsia="zh-CN"/>
        </w:rPr>
        <w:t>（</w:t>
      </w:r>
      <w:r>
        <w:rPr>
          <w:rFonts w:hint="eastAsia" w:ascii="楷体" w:hAnsi="楷体" w:eastAsia="楷体" w:cs="楷体"/>
          <w:color w:val="auto"/>
          <w:sz w:val="24"/>
          <w:lang w:val="en-US" w:eastAsia="zh-CN"/>
        </w:rPr>
        <w:t>2）</w:t>
      </w:r>
      <w:r>
        <w:rPr>
          <w:rFonts w:hint="eastAsia" w:ascii="楷体" w:hAnsi="楷体" w:eastAsia="楷体" w:cs="楷体"/>
          <w:color w:val="auto"/>
          <w:kern w:val="2"/>
          <w:sz w:val="24"/>
          <w:szCs w:val="24"/>
          <w:u w:val="none"/>
        </w:rPr>
        <w:t>定标资料的审阅，定标委员会成员对各定标候选人的投标文件进行审阅，审阅内容主要是定标工作规则所规定的定标因素。</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lang w:eastAsia="zh-CN"/>
        </w:rPr>
        <w:t>（</w:t>
      </w:r>
      <w:r>
        <w:rPr>
          <w:rFonts w:hint="eastAsia" w:ascii="楷体" w:hAnsi="楷体" w:eastAsia="楷体" w:cs="楷体"/>
          <w:color w:val="auto"/>
          <w:sz w:val="24"/>
          <w:lang w:val="en-US" w:eastAsia="zh-CN"/>
        </w:rPr>
        <w:t>3）</w:t>
      </w:r>
      <w:r>
        <w:rPr>
          <w:rFonts w:hint="eastAsia" w:ascii="楷体" w:hAnsi="楷体" w:eastAsia="楷体" w:cs="楷体"/>
          <w:color w:val="auto"/>
          <w:sz w:val="24"/>
          <w:szCs w:val="24"/>
          <w:u w:val="none"/>
          <w:shd w:val="clear" w:color="auto" w:fill="FFFFFF"/>
        </w:rPr>
        <w:t>定标委员会成员在定标中有疑问时，可以向招标人代表进行提问，招标人</w:t>
      </w:r>
      <w:r>
        <w:rPr>
          <w:rFonts w:hint="eastAsia" w:ascii="楷体" w:hAnsi="楷体" w:eastAsia="楷体" w:cs="楷体"/>
          <w:color w:val="auto"/>
          <w:sz w:val="24"/>
          <w:szCs w:val="24"/>
          <w:u w:val="none"/>
          <w:shd w:val="clear" w:color="auto" w:fill="FFFFFF"/>
          <w:lang w:eastAsia="zh-CN"/>
        </w:rPr>
        <w:t>应</w:t>
      </w:r>
      <w:r>
        <w:rPr>
          <w:rFonts w:hint="eastAsia" w:ascii="楷体" w:hAnsi="楷体" w:eastAsia="楷体" w:cs="楷体"/>
          <w:color w:val="auto"/>
          <w:sz w:val="24"/>
          <w:szCs w:val="24"/>
          <w:u w:val="none"/>
          <w:shd w:val="clear" w:color="auto" w:fill="FFFFFF"/>
        </w:rPr>
        <w:t>在现场做出答复，</w:t>
      </w:r>
      <w:r>
        <w:rPr>
          <w:rFonts w:hint="eastAsia" w:ascii="楷体" w:hAnsi="楷体" w:eastAsia="楷体" w:cs="楷体"/>
          <w:color w:val="auto"/>
          <w:sz w:val="24"/>
          <w:szCs w:val="24"/>
          <w:u w:val="none"/>
          <w:shd w:val="clear" w:color="auto" w:fill="FFFFFF"/>
          <w:lang w:val="en-US" w:eastAsia="zh-CN"/>
        </w:rPr>
        <w:t>并</w:t>
      </w:r>
      <w:r>
        <w:rPr>
          <w:rFonts w:hint="eastAsia" w:ascii="楷体" w:hAnsi="楷体" w:eastAsia="楷体" w:cs="楷体"/>
          <w:color w:val="auto"/>
          <w:sz w:val="24"/>
          <w:szCs w:val="24"/>
          <w:u w:val="none"/>
          <w:shd w:val="clear" w:color="auto" w:fill="FFFFFF"/>
        </w:rPr>
        <w:t>做好书面记录，并由提问人和答复人在书面记录上签字，提问和答复不得改变招标文件、投标文件的实质性内容，不得明示或暗示中标人。</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lang w:eastAsia="zh-CN"/>
        </w:rPr>
        <w:t>（</w:t>
      </w:r>
      <w:r>
        <w:rPr>
          <w:rFonts w:hint="eastAsia" w:ascii="楷体" w:hAnsi="楷体" w:eastAsia="楷体" w:cs="楷体"/>
          <w:color w:val="auto"/>
          <w:sz w:val="24"/>
          <w:lang w:val="en-US" w:eastAsia="zh-CN"/>
        </w:rPr>
        <w:t>4）</w:t>
      </w:r>
      <w:r>
        <w:rPr>
          <w:rFonts w:hint="eastAsia" w:ascii="楷体" w:hAnsi="楷体" w:eastAsia="楷体" w:cs="楷体"/>
          <w:color w:val="auto"/>
          <w:sz w:val="24"/>
          <w:szCs w:val="24"/>
          <w:u w:val="none"/>
          <w:shd w:val="clear" w:color="auto" w:fill="FFFFFF"/>
        </w:rPr>
        <w:t>定标委员会成员按照票决定标法程序，根据公平、公正、择优原则，独立完成票决后，统一由定标工作人员收集、清点，并对票数进行汇总排名。</w:t>
      </w:r>
      <w:r>
        <w:rPr>
          <w:rFonts w:hint="eastAsia" w:ascii="楷体" w:hAnsi="楷体" w:eastAsia="楷体" w:cs="楷体"/>
          <w:b w:val="0"/>
          <w:i w:val="0"/>
          <w:snapToGrid/>
          <w:color w:val="auto"/>
          <w:sz w:val="24"/>
          <w:szCs w:val="24"/>
          <w:u w:val="none"/>
          <w:shd w:val="clear" w:color="auto" w:fill="FFFFFF"/>
          <w:lang w:eastAsia="zh-CN"/>
        </w:rPr>
        <w:t>得票相同且影响中标候选人排序确定的，可由定标委员会对总票数相同的单位进行再次票决确定排序。</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w:t>
      </w:r>
      <w:r>
        <w:rPr>
          <w:rFonts w:hint="eastAsia" w:ascii="楷体" w:hAnsi="楷体" w:eastAsia="楷体" w:cs="楷体"/>
          <w:color w:val="auto"/>
          <w:sz w:val="24"/>
          <w:szCs w:val="24"/>
          <w:u w:val="none"/>
          <w:shd w:val="clear" w:color="auto" w:fill="FFFFFF"/>
          <w:lang w:val="en-US" w:eastAsia="zh-CN"/>
        </w:rPr>
        <w:t>5</w:t>
      </w:r>
      <w:r>
        <w:rPr>
          <w:rFonts w:hint="eastAsia" w:ascii="楷体" w:hAnsi="楷体" w:eastAsia="楷体" w:cs="楷体"/>
          <w:color w:val="auto"/>
          <w:sz w:val="24"/>
          <w:szCs w:val="24"/>
          <w:u w:val="none"/>
          <w:shd w:val="clear" w:color="auto" w:fill="FFFFFF"/>
        </w:rPr>
        <w:t>）点票工作完成后，定标委员会组长汇总定标结果，编制定标报告，确定中标候选人，全体成员签名。</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w:t>
      </w:r>
      <w:r>
        <w:rPr>
          <w:rFonts w:hint="eastAsia" w:ascii="楷体" w:hAnsi="楷体" w:eastAsia="楷体" w:cs="楷体"/>
          <w:color w:val="auto"/>
          <w:sz w:val="24"/>
          <w:szCs w:val="24"/>
          <w:u w:val="none"/>
          <w:shd w:val="clear" w:color="auto" w:fill="FFFFFF"/>
          <w:lang w:val="en-US" w:eastAsia="zh-CN"/>
        </w:rPr>
        <w:t>6</w:t>
      </w:r>
      <w:r>
        <w:rPr>
          <w:rFonts w:hint="eastAsia" w:ascii="楷体" w:hAnsi="楷体" w:eastAsia="楷体" w:cs="楷体"/>
          <w:color w:val="auto"/>
          <w:sz w:val="24"/>
          <w:szCs w:val="24"/>
          <w:u w:val="none"/>
          <w:shd w:val="clear" w:color="auto" w:fill="FFFFFF"/>
        </w:rPr>
        <w:t>）招标</w:t>
      </w:r>
      <w:r>
        <w:rPr>
          <w:rFonts w:hint="eastAsia" w:ascii="楷体" w:hAnsi="楷体" w:eastAsia="楷体" w:cs="楷体"/>
          <w:color w:val="auto"/>
          <w:sz w:val="24"/>
          <w:szCs w:val="24"/>
          <w:u w:val="none"/>
          <w:shd w:val="clear" w:color="auto" w:fill="FFFFFF"/>
          <w:lang w:val="en-US" w:eastAsia="zh-CN"/>
        </w:rPr>
        <w:t>监督</w:t>
      </w:r>
      <w:r>
        <w:rPr>
          <w:rFonts w:hint="eastAsia" w:ascii="楷体" w:hAnsi="楷体" w:eastAsia="楷体" w:cs="楷体"/>
          <w:color w:val="auto"/>
          <w:sz w:val="24"/>
          <w:szCs w:val="24"/>
          <w:u w:val="none"/>
          <w:shd w:val="clear" w:color="auto" w:fill="FFFFFF"/>
        </w:rPr>
        <w:t>小组</w:t>
      </w:r>
      <w:r>
        <w:rPr>
          <w:rFonts w:hint="eastAsia" w:ascii="楷体" w:hAnsi="楷体" w:eastAsia="楷体" w:cs="楷体"/>
          <w:color w:val="auto"/>
          <w:sz w:val="24"/>
          <w:szCs w:val="24"/>
          <w:u w:val="none"/>
          <w:shd w:val="clear" w:color="auto" w:fill="FFFFFF"/>
          <w:lang w:eastAsia="zh-CN"/>
        </w:rPr>
        <w:t>对</w:t>
      </w:r>
      <w:r>
        <w:rPr>
          <w:rFonts w:hint="eastAsia" w:ascii="楷体" w:hAnsi="楷体" w:eastAsia="楷体" w:cs="楷体"/>
          <w:color w:val="auto"/>
          <w:sz w:val="24"/>
          <w:szCs w:val="24"/>
          <w:u w:val="none"/>
          <w:shd w:val="clear" w:color="auto" w:fill="FFFFFF"/>
        </w:rPr>
        <w:t>全过程进行监督。</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楷体" w:hAnsi="楷体" w:eastAsia="楷体" w:cs="楷体"/>
          <w:i w:val="0"/>
          <w:caps w:val="0"/>
          <w:color w:val="auto"/>
          <w:spacing w:val="0"/>
          <w:sz w:val="24"/>
          <w:szCs w:val="24"/>
          <w:shd w:val="clear" w:color="auto" w:fill="FFFFFF"/>
          <w:lang w:eastAsia="zh-CN"/>
        </w:rPr>
      </w:pPr>
      <w:r>
        <w:rPr>
          <w:rFonts w:hint="eastAsia" w:ascii="楷体" w:hAnsi="楷体" w:eastAsia="楷体" w:cs="楷体"/>
          <w:color w:val="auto"/>
          <w:sz w:val="24"/>
          <w:lang w:val="en-US" w:eastAsia="zh-CN"/>
        </w:rPr>
        <w:t>33</w:t>
      </w:r>
      <w:r>
        <w:rPr>
          <w:rFonts w:hint="eastAsia" w:ascii="楷体" w:hAnsi="楷体" w:eastAsia="楷体" w:cs="楷体"/>
          <w:color w:val="auto"/>
          <w:sz w:val="24"/>
        </w:rPr>
        <w:t>.</w:t>
      </w:r>
      <w:r>
        <w:rPr>
          <w:rFonts w:hint="eastAsia" w:ascii="楷体" w:hAnsi="楷体" w:eastAsia="楷体" w:cs="楷体"/>
          <w:color w:val="auto"/>
          <w:sz w:val="24"/>
          <w:lang w:val="en-US" w:eastAsia="zh-CN"/>
        </w:rPr>
        <w:t>2</w:t>
      </w:r>
      <w:r>
        <w:rPr>
          <w:rFonts w:hint="eastAsia" w:ascii="楷体" w:hAnsi="楷体" w:eastAsia="楷体" w:cs="楷体"/>
          <w:b/>
          <w:color w:val="auto"/>
          <w:sz w:val="24"/>
          <w:lang w:eastAsia="zh-CN"/>
        </w:rPr>
        <w:t>集体议事</w:t>
      </w:r>
      <w:r>
        <w:rPr>
          <w:rFonts w:hint="eastAsia" w:ascii="楷体" w:hAnsi="楷体" w:eastAsia="楷体" w:cs="楷体"/>
          <w:b/>
          <w:color w:val="auto"/>
          <w:sz w:val="24"/>
        </w:rPr>
        <w:t>法程序</w:t>
      </w:r>
      <w:r>
        <w:rPr>
          <w:rFonts w:hint="eastAsia" w:ascii="楷体" w:hAnsi="楷体" w:eastAsia="楷体" w:cs="楷体"/>
          <w:color w:val="auto"/>
          <w:sz w:val="24"/>
        </w:rPr>
        <w:t>：</w:t>
      </w:r>
      <w:r>
        <w:rPr>
          <w:rFonts w:hint="eastAsia" w:ascii="楷体" w:hAnsi="楷体" w:eastAsia="楷体" w:cs="楷体"/>
          <w:color w:val="auto"/>
          <w:sz w:val="24"/>
          <w:lang w:eastAsia="zh-CN"/>
        </w:rPr>
        <w:t>（略。</w:t>
      </w:r>
      <w:r>
        <w:rPr>
          <w:rFonts w:hint="eastAsia" w:ascii="楷体" w:hAnsi="楷体" w:eastAsia="楷体" w:cs="楷体"/>
          <w:color w:val="auto"/>
          <w:sz w:val="24"/>
          <w:szCs w:val="24"/>
          <w:u w:val="none"/>
        </w:rPr>
        <w:t>由招标人组建定标委员会进行集体商议，定标委员会成员各自发表意见，由定标委员会组长最终确定</w:t>
      </w:r>
      <w:r>
        <w:rPr>
          <w:rFonts w:hint="eastAsia" w:ascii="楷体" w:hAnsi="楷体" w:eastAsia="楷体" w:cs="楷体"/>
          <w:color w:val="auto"/>
          <w:sz w:val="24"/>
          <w:szCs w:val="24"/>
          <w:u w:val="none"/>
          <w:lang w:eastAsia="zh-CN"/>
        </w:rPr>
        <w:t>前三名</w:t>
      </w:r>
      <w:r>
        <w:rPr>
          <w:rFonts w:hint="eastAsia" w:ascii="楷体" w:hAnsi="楷体" w:eastAsia="楷体" w:cs="楷体"/>
          <w:color w:val="auto"/>
          <w:sz w:val="24"/>
          <w:szCs w:val="24"/>
          <w:u w:val="none"/>
        </w:rPr>
        <w:t>中标</w:t>
      </w:r>
      <w:r>
        <w:rPr>
          <w:rFonts w:hint="eastAsia" w:ascii="楷体" w:hAnsi="楷体" w:eastAsia="楷体" w:cs="楷体"/>
          <w:color w:val="auto"/>
          <w:sz w:val="24"/>
          <w:szCs w:val="24"/>
          <w:u w:val="none"/>
          <w:lang w:eastAsia="zh-CN"/>
        </w:rPr>
        <w:t>候选</w:t>
      </w:r>
      <w:r>
        <w:rPr>
          <w:rFonts w:hint="eastAsia" w:ascii="楷体" w:hAnsi="楷体" w:eastAsia="楷体" w:cs="楷体"/>
          <w:color w:val="auto"/>
          <w:sz w:val="24"/>
          <w:szCs w:val="24"/>
          <w:u w:val="none"/>
        </w:rPr>
        <w:t>人</w:t>
      </w:r>
      <w:r>
        <w:rPr>
          <w:rFonts w:hint="eastAsia" w:ascii="楷体" w:hAnsi="楷体" w:eastAsia="楷体" w:cs="楷体"/>
          <w:color w:val="auto"/>
          <w:sz w:val="24"/>
          <w:szCs w:val="24"/>
          <w:u w:val="none"/>
          <w:lang w:eastAsia="zh-CN"/>
        </w:rPr>
        <w:t>并标明排序</w:t>
      </w:r>
      <w:r>
        <w:rPr>
          <w:rFonts w:hint="eastAsia" w:ascii="楷体" w:hAnsi="楷体" w:eastAsia="楷体" w:cs="楷体"/>
          <w:color w:val="auto"/>
          <w:sz w:val="24"/>
          <w:szCs w:val="24"/>
          <w:u w:val="none"/>
        </w:rPr>
        <w:t>。所有参加会议的定标委员会成员的意见</w:t>
      </w:r>
      <w:r>
        <w:rPr>
          <w:rFonts w:hint="eastAsia" w:ascii="楷体" w:hAnsi="楷体" w:eastAsia="楷体" w:cs="楷体"/>
          <w:color w:val="auto"/>
          <w:sz w:val="24"/>
          <w:szCs w:val="24"/>
          <w:u w:val="none"/>
          <w:lang w:eastAsia="zh-CN"/>
        </w:rPr>
        <w:t>应</w:t>
      </w:r>
      <w:r>
        <w:rPr>
          <w:rFonts w:hint="eastAsia" w:ascii="楷体" w:hAnsi="楷体" w:eastAsia="楷体" w:cs="楷体"/>
          <w:color w:val="auto"/>
          <w:sz w:val="24"/>
          <w:szCs w:val="24"/>
          <w:u w:val="none"/>
        </w:rPr>
        <w:t>作书面记录，并由定标委员会成员签字确认。</w:t>
      </w:r>
      <w:r>
        <w:rPr>
          <w:rFonts w:hint="eastAsia" w:ascii="楷体" w:hAnsi="楷体" w:eastAsia="楷体" w:cs="楷体"/>
          <w:color w:val="auto"/>
          <w:sz w:val="24"/>
          <w:szCs w:val="24"/>
          <w:u w:val="none"/>
          <w:lang w:eastAsia="zh-CN"/>
        </w:rPr>
        <w:t>招标人可参照“</w:t>
      </w:r>
      <w:r>
        <w:rPr>
          <w:rFonts w:hint="eastAsia" w:ascii="楷体" w:hAnsi="楷体" w:eastAsia="楷体" w:cs="楷体"/>
          <w:i w:val="0"/>
          <w:caps w:val="0"/>
          <w:color w:val="auto"/>
          <w:spacing w:val="0"/>
          <w:sz w:val="24"/>
          <w:szCs w:val="24"/>
          <w:shd w:val="clear" w:color="auto" w:fill="FFFFFF"/>
        </w:rPr>
        <w:t>三重一大”事项决策</w:t>
      </w:r>
      <w:r>
        <w:rPr>
          <w:rFonts w:hint="eastAsia" w:ascii="楷体" w:hAnsi="楷体" w:eastAsia="楷体" w:cs="楷体"/>
          <w:i w:val="0"/>
          <w:caps w:val="0"/>
          <w:color w:val="auto"/>
          <w:spacing w:val="0"/>
          <w:sz w:val="24"/>
          <w:szCs w:val="24"/>
          <w:shd w:val="clear" w:color="auto" w:fill="FFFFFF"/>
          <w:lang w:eastAsia="zh-CN"/>
        </w:rPr>
        <w:t>机制制定较详细的集体议事程序。）</w:t>
      </w:r>
    </w:p>
    <w:p>
      <w:pPr>
        <w:pStyle w:val="15"/>
        <w:keepNext w:val="0"/>
        <w:keepLines w:val="0"/>
        <w:pageBreakBefore w:val="0"/>
        <w:kinsoku/>
        <w:wordWrap/>
        <w:overflowPunct/>
        <w:topLinePunct w:val="0"/>
        <w:autoSpaceDE/>
        <w:autoSpaceDN/>
        <w:bidi w:val="0"/>
        <w:adjustRightInd/>
        <w:snapToGrid/>
        <w:spacing w:beforeAutospacing="0" w:afterAutospacing="0" w:line="400" w:lineRule="exact"/>
        <w:ind w:left="0" w:leftChars="0" w:firstLine="480" w:firstLineChars="200"/>
        <w:jc w:val="both"/>
        <w:textAlignment w:val="auto"/>
        <w:outlineLvl w:val="9"/>
        <w:rPr>
          <w:rFonts w:hint="eastAsia" w:ascii="楷体" w:hAnsi="楷体" w:eastAsia="楷体" w:cs="楷体"/>
          <w:b/>
          <w:bCs/>
          <w:color w:val="auto"/>
          <w:sz w:val="24"/>
          <w:lang w:val="en-US" w:eastAsia="zh-CN"/>
        </w:rPr>
      </w:pPr>
      <w:r>
        <w:rPr>
          <w:rFonts w:hint="eastAsia" w:ascii="楷体" w:hAnsi="楷体" w:eastAsia="楷体" w:cs="楷体"/>
          <w:color w:val="auto"/>
          <w:sz w:val="24"/>
          <w:szCs w:val="24"/>
          <w:lang w:val="en-US" w:eastAsia="zh-CN"/>
        </w:rPr>
        <w:t>33</w:t>
      </w: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3</w:t>
      </w:r>
      <w:r>
        <w:rPr>
          <w:rFonts w:hint="eastAsia" w:ascii="楷体" w:hAnsi="楷体" w:eastAsia="楷体" w:cs="楷体"/>
          <w:b/>
          <w:color w:val="auto"/>
          <w:sz w:val="24"/>
          <w:szCs w:val="24"/>
        </w:rPr>
        <w:t xml:space="preserve"> </w:t>
      </w:r>
      <w:r>
        <w:rPr>
          <w:rFonts w:hint="eastAsia" w:ascii="楷体" w:hAnsi="楷体" w:eastAsia="楷体" w:cs="楷体"/>
          <w:color w:val="auto"/>
          <w:sz w:val="24"/>
          <w:szCs w:val="24"/>
          <w:highlight w:val="none"/>
          <w:lang w:eastAsia="zh-CN"/>
        </w:rPr>
        <w:t>定</w:t>
      </w:r>
      <w:r>
        <w:rPr>
          <w:rFonts w:hint="eastAsia" w:ascii="楷体" w:hAnsi="楷体" w:eastAsia="楷体" w:cs="楷体"/>
          <w:color w:val="auto"/>
          <w:sz w:val="24"/>
          <w:szCs w:val="24"/>
          <w:highlight w:val="none"/>
        </w:rPr>
        <w:t>标过程中，经</w:t>
      </w:r>
      <w:r>
        <w:rPr>
          <w:rFonts w:hint="eastAsia" w:ascii="楷体" w:hAnsi="楷体" w:eastAsia="楷体" w:cs="楷体"/>
          <w:color w:val="auto"/>
          <w:sz w:val="24"/>
          <w:szCs w:val="24"/>
          <w:highlight w:val="none"/>
          <w:lang w:eastAsia="zh-CN"/>
        </w:rPr>
        <w:t>定</w:t>
      </w:r>
      <w:r>
        <w:rPr>
          <w:rFonts w:hint="eastAsia" w:ascii="楷体" w:hAnsi="楷体" w:eastAsia="楷体" w:cs="楷体"/>
          <w:color w:val="auto"/>
          <w:sz w:val="24"/>
          <w:szCs w:val="24"/>
          <w:highlight w:val="none"/>
        </w:rPr>
        <w:t>标委员会评审有效的</w:t>
      </w:r>
      <w:r>
        <w:rPr>
          <w:rFonts w:hint="eastAsia" w:ascii="楷体" w:hAnsi="楷体" w:eastAsia="楷体" w:cs="楷体"/>
          <w:color w:val="auto"/>
          <w:sz w:val="24"/>
          <w:szCs w:val="24"/>
          <w:highlight w:val="none"/>
          <w:lang w:eastAsia="zh-CN"/>
        </w:rPr>
        <w:t>中标候选</w:t>
      </w:r>
      <w:r>
        <w:rPr>
          <w:rFonts w:hint="eastAsia" w:ascii="楷体" w:hAnsi="楷体" w:eastAsia="楷体" w:cs="楷体"/>
          <w:color w:val="auto"/>
          <w:sz w:val="24"/>
          <w:szCs w:val="24"/>
          <w:highlight w:val="none"/>
        </w:rPr>
        <w:t>人不足3家时，该项目招标失败，招标人应当依法重新招标或</w:t>
      </w:r>
      <w:r>
        <w:rPr>
          <w:rFonts w:hint="eastAsia" w:ascii="楷体" w:hAnsi="楷体" w:eastAsia="楷体" w:cs="楷体"/>
          <w:color w:val="auto"/>
          <w:sz w:val="24"/>
          <w:szCs w:val="24"/>
          <w:highlight w:val="none"/>
          <w:lang w:eastAsia="zh-CN"/>
        </w:rPr>
        <w:t>按规定</w:t>
      </w:r>
      <w:r>
        <w:rPr>
          <w:rFonts w:hint="eastAsia" w:ascii="楷体" w:hAnsi="楷体" w:eastAsia="楷体" w:cs="楷体"/>
          <w:color w:val="auto"/>
          <w:sz w:val="24"/>
          <w:szCs w:val="24"/>
          <w:highlight w:val="none"/>
        </w:rPr>
        <w:t>报原项目审批</w:t>
      </w:r>
      <w:r>
        <w:rPr>
          <w:rFonts w:hint="eastAsia" w:ascii="楷体" w:hAnsi="楷体" w:eastAsia="楷体" w:cs="楷体"/>
          <w:color w:val="auto"/>
          <w:sz w:val="24"/>
          <w:szCs w:val="24"/>
          <w:highlight w:val="none"/>
          <w:lang w:eastAsia="zh-CN"/>
        </w:rPr>
        <w:t>、核准</w:t>
      </w:r>
      <w:r>
        <w:rPr>
          <w:rFonts w:hint="eastAsia" w:ascii="楷体" w:hAnsi="楷体" w:eastAsia="楷体" w:cs="楷体"/>
          <w:color w:val="auto"/>
          <w:sz w:val="24"/>
          <w:szCs w:val="24"/>
          <w:highlight w:val="none"/>
        </w:rPr>
        <w:t>部门重新</w:t>
      </w:r>
      <w:r>
        <w:rPr>
          <w:rFonts w:hint="eastAsia" w:ascii="楷体" w:hAnsi="楷体" w:eastAsia="楷体" w:cs="楷体"/>
          <w:color w:val="auto"/>
          <w:sz w:val="24"/>
          <w:szCs w:val="24"/>
          <w:highlight w:val="none"/>
          <w:lang w:eastAsia="zh-CN"/>
        </w:rPr>
        <w:t>审批、</w:t>
      </w:r>
      <w:r>
        <w:rPr>
          <w:rFonts w:hint="eastAsia" w:ascii="楷体" w:hAnsi="楷体" w:eastAsia="楷体" w:cs="楷体"/>
          <w:color w:val="auto"/>
          <w:sz w:val="24"/>
          <w:szCs w:val="24"/>
          <w:highlight w:val="none"/>
        </w:rPr>
        <w:t>核准招标方式。</w:t>
      </w:r>
    </w:p>
    <w:p>
      <w:pPr>
        <w:pStyle w:val="15"/>
        <w:keepNext w:val="0"/>
        <w:keepLines w:val="0"/>
        <w:pageBreakBefore w:val="0"/>
        <w:kinsoku/>
        <w:wordWrap/>
        <w:overflowPunct/>
        <w:topLinePunct w:val="0"/>
        <w:autoSpaceDE/>
        <w:autoSpaceDN/>
        <w:bidi w:val="0"/>
        <w:adjustRightInd/>
        <w:snapToGrid/>
        <w:spacing w:beforeAutospacing="0" w:afterAutospacing="0" w:line="400" w:lineRule="exact"/>
        <w:ind w:left="0" w:leftChars="0" w:firstLine="482" w:firstLineChars="200"/>
        <w:jc w:val="both"/>
        <w:textAlignment w:val="auto"/>
        <w:outlineLvl w:val="9"/>
        <w:rPr>
          <w:rFonts w:hint="eastAsia" w:ascii="楷体" w:hAnsi="楷体" w:eastAsia="楷体" w:cs="楷体"/>
          <w:strike w:val="0"/>
          <w:dstrike w:val="0"/>
          <w:color w:val="auto"/>
          <w:kern w:val="2"/>
          <w:sz w:val="24"/>
          <w:szCs w:val="24"/>
          <w:u w:val="none"/>
          <w:lang w:val="en-US" w:eastAsia="zh-CN"/>
        </w:rPr>
      </w:pPr>
      <w:r>
        <w:rPr>
          <w:rFonts w:hint="eastAsia" w:ascii="楷体" w:hAnsi="楷体" w:eastAsia="楷体" w:cs="楷体"/>
          <w:b/>
          <w:bCs/>
          <w:color w:val="auto"/>
          <w:sz w:val="24"/>
          <w:lang w:val="en-US" w:eastAsia="zh-CN"/>
        </w:rPr>
        <w:t>34</w:t>
      </w:r>
      <w:r>
        <w:rPr>
          <w:rFonts w:hint="eastAsia" w:ascii="楷体" w:hAnsi="楷体" w:eastAsia="楷体" w:cs="楷体"/>
          <w:b/>
          <w:bCs/>
          <w:color w:val="auto"/>
          <w:sz w:val="24"/>
        </w:rPr>
        <w:t>.</w:t>
      </w:r>
      <w:r>
        <w:rPr>
          <w:rFonts w:hint="eastAsia" w:ascii="楷体" w:hAnsi="楷体" w:eastAsia="楷体" w:cs="楷体"/>
          <w:b/>
          <w:bCs/>
          <w:strike w:val="0"/>
          <w:dstrike w:val="0"/>
          <w:color w:val="auto"/>
          <w:kern w:val="2"/>
          <w:sz w:val="24"/>
          <w:szCs w:val="24"/>
          <w:u w:val="none"/>
          <w:lang w:val="en-US" w:eastAsia="zh-CN"/>
        </w:rPr>
        <w:t>组建招标监督小组</w:t>
      </w:r>
    </w:p>
    <w:p>
      <w:pPr>
        <w:pStyle w:val="38"/>
        <w:keepNext w:val="0"/>
        <w:keepLines w:val="0"/>
        <w:pageBreakBefore w:val="0"/>
        <w:widowControl w:val="0"/>
        <w:kinsoku/>
        <w:wordWrap/>
        <w:overflowPunct/>
        <w:topLinePunct w:val="0"/>
        <w:autoSpaceDE/>
        <w:bidi w:val="0"/>
        <w:adjustRightInd/>
        <w:snapToGrid/>
        <w:spacing w:before="0" w:beforeLines="0" w:after="0" w:afterLines="0" w:line="400" w:lineRule="exact"/>
        <w:ind w:left="0" w:leftChars="0" w:right="0" w:rightChars="0" w:firstLine="480" w:firstLineChars="200"/>
        <w:jc w:val="both"/>
        <w:textAlignment w:val="auto"/>
        <w:outlineLvl w:val="9"/>
        <w:rPr>
          <w:rFonts w:hint="eastAsia" w:ascii="楷体" w:hAnsi="楷体" w:eastAsia="楷体" w:cs="楷体"/>
          <w:b/>
          <w:color w:val="auto"/>
        </w:rPr>
      </w:pPr>
      <w:r>
        <w:rPr>
          <w:rFonts w:hint="eastAsia" w:ascii="楷体" w:hAnsi="楷体" w:eastAsia="楷体" w:cs="楷体"/>
          <w:strike w:val="0"/>
          <w:dstrike w:val="0"/>
          <w:color w:val="auto"/>
          <w:kern w:val="2"/>
          <w:sz w:val="24"/>
          <w:szCs w:val="24"/>
          <w:u w:val="none"/>
          <w:lang w:val="en-US" w:eastAsia="zh-CN"/>
        </w:rPr>
        <w:t>招标人应组建招标监督小组，对招标投标活动全过程进行监督，及时指出、制止违反程序及纪律的行为，但不得就资格后审、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r>
        <w:rPr>
          <w:rFonts w:hint="eastAsia" w:ascii="楷体" w:hAnsi="楷体" w:eastAsia="楷体" w:cs="楷体"/>
          <w:b/>
          <w:color w:val="auto"/>
        </w:rPr>
        <w:t>（</w:t>
      </w:r>
      <w:r>
        <w:rPr>
          <w:rFonts w:hint="eastAsia" w:ascii="楷体" w:hAnsi="楷体" w:eastAsia="楷体" w:cs="楷体"/>
          <w:b/>
          <w:color w:val="auto"/>
          <w:lang w:eastAsia="zh-CN"/>
        </w:rPr>
        <w:t>具体要求</w:t>
      </w:r>
      <w:r>
        <w:rPr>
          <w:rFonts w:hint="eastAsia" w:ascii="楷体" w:hAnsi="楷体" w:eastAsia="楷体" w:cs="楷体"/>
          <w:b/>
          <w:color w:val="auto"/>
        </w:rPr>
        <w:t>详见投标人须知附件</w:t>
      </w:r>
      <w:r>
        <w:rPr>
          <w:rFonts w:hint="eastAsia" w:ascii="楷体" w:hAnsi="楷体" w:eastAsia="楷体" w:cs="楷体"/>
          <w:b/>
          <w:color w:val="auto"/>
          <w:lang w:val="en-US" w:eastAsia="zh-CN"/>
        </w:rPr>
        <w:t>5</w:t>
      </w:r>
      <w:r>
        <w:rPr>
          <w:rFonts w:hint="eastAsia" w:ascii="楷体" w:hAnsi="楷体" w:eastAsia="楷体" w:cs="楷体"/>
          <w:b/>
          <w:color w:val="auto"/>
        </w:rPr>
        <w:t>）</w:t>
      </w:r>
    </w:p>
    <w:p>
      <w:pPr>
        <w:keepNext w:val="0"/>
        <w:keepLines w:val="0"/>
        <w:pageBreakBefore w:val="0"/>
        <w:widowControl w:val="0"/>
        <w:kinsoku/>
        <w:wordWrap/>
        <w:overflowPunct/>
        <w:topLinePunct w:val="0"/>
        <w:autoSpaceDE/>
        <w:bidi w:val="0"/>
        <w:adjustRightInd/>
        <w:snapToGrid/>
        <w:spacing w:line="400" w:lineRule="exact"/>
        <w:ind w:left="0" w:leftChars="0" w:right="0" w:righ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rPr>
        <w:t>3</w:t>
      </w:r>
      <w:r>
        <w:rPr>
          <w:rFonts w:hint="eastAsia" w:ascii="楷体" w:hAnsi="楷体" w:eastAsia="楷体" w:cs="楷体"/>
          <w:b/>
          <w:color w:val="auto"/>
          <w:sz w:val="24"/>
          <w:lang w:val="en-US" w:eastAsia="zh-CN"/>
        </w:rPr>
        <w:t>5</w:t>
      </w:r>
      <w:r>
        <w:rPr>
          <w:rFonts w:hint="eastAsia" w:ascii="楷体" w:hAnsi="楷体" w:eastAsia="楷体" w:cs="楷体"/>
          <w:b/>
          <w:color w:val="auto"/>
          <w:sz w:val="24"/>
        </w:rPr>
        <w:t>.</w:t>
      </w:r>
      <w:r>
        <w:rPr>
          <w:rFonts w:hint="eastAsia" w:ascii="楷体" w:hAnsi="楷体" w:eastAsia="楷体" w:cs="楷体"/>
          <w:b/>
          <w:color w:val="auto"/>
          <w:sz w:val="24"/>
          <w:lang w:val="en-US" w:eastAsia="zh-CN"/>
        </w:rPr>
        <w:t>定标结果</w:t>
      </w:r>
      <w:r>
        <w:rPr>
          <w:rFonts w:hint="eastAsia" w:ascii="楷体" w:hAnsi="楷体" w:eastAsia="楷体" w:cs="楷体"/>
          <w:b/>
          <w:color w:val="auto"/>
          <w:sz w:val="24"/>
        </w:rPr>
        <w:t xml:space="preserve">公示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highlight w:val="none"/>
        </w:rPr>
      </w:pPr>
      <w:r>
        <w:rPr>
          <w:rFonts w:hint="eastAsia" w:ascii="楷体" w:hAnsi="楷体" w:eastAsia="楷体" w:cs="楷体"/>
          <w:color w:val="auto"/>
          <w:sz w:val="24"/>
        </w:rPr>
        <w:t>3</w:t>
      </w:r>
      <w:r>
        <w:rPr>
          <w:rFonts w:hint="eastAsia" w:ascii="楷体" w:hAnsi="楷体" w:eastAsia="楷体" w:cs="楷体"/>
          <w:color w:val="auto"/>
          <w:sz w:val="24"/>
          <w:lang w:val="en-US" w:eastAsia="zh-CN"/>
        </w:rPr>
        <w:t>5</w:t>
      </w:r>
      <w:r>
        <w:rPr>
          <w:rFonts w:hint="eastAsia" w:ascii="楷体" w:hAnsi="楷体" w:eastAsia="楷体" w:cs="楷体"/>
          <w:color w:val="auto"/>
          <w:sz w:val="24"/>
        </w:rPr>
        <w:t>.1</w:t>
      </w:r>
      <w:r>
        <w:rPr>
          <w:rFonts w:hint="eastAsia" w:ascii="楷体" w:hAnsi="楷体" w:eastAsia="楷体" w:cs="楷体"/>
          <w:b w:val="0"/>
          <w:bCs w:val="0"/>
          <w:color w:val="auto"/>
          <w:spacing w:val="0"/>
          <w:position w:val="0"/>
          <w:sz w:val="24"/>
          <w:szCs w:val="24"/>
          <w:u w:val="none" w:color="auto"/>
          <w:lang w:val="en-US" w:eastAsia="zh-CN"/>
        </w:rPr>
        <w:t>定标委员会完成定标后，</w:t>
      </w:r>
      <w:r>
        <w:rPr>
          <w:rFonts w:hint="eastAsia" w:ascii="楷体" w:hAnsi="楷体" w:eastAsia="楷体" w:cs="楷体"/>
          <w:color w:val="auto"/>
          <w:kern w:val="0"/>
          <w:sz w:val="24"/>
          <w:szCs w:val="24"/>
          <w:u w:val="none" w:color="auto"/>
        </w:rPr>
        <w:t>招标人应</w:t>
      </w:r>
      <w:r>
        <w:rPr>
          <w:rFonts w:hint="eastAsia" w:ascii="楷体" w:hAnsi="楷体" w:eastAsia="楷体" w:cs="楷体"/>
          <w:color w:val="auto"/>
          <w:kern w:val="0"/>
          <w:sz w:val="24"/>
          <w:szCs w:val="24"/>
          <w:u w:val="none" w:color="auto"/>
          <w:lang w:eastAsia="zh-CN"/>
        </w:rPr>
        <w:t>于定标会结束后</w:t>
      </w:r>
      <w:r>
        <w:rPr>
          <w:rFonts w:hint="eastAsia" w:ascii="楷体" w:hAnsi="楷体" w:eastAsia="楷体" w:cs="楷体"/>
          <w:color w:val="auto"/>
          <w:kern w:val="0"/>
          <w:sz w:val="24"/>
          <w:szCs w:val="24"/>
          <w:u w:val="none" w:color="auto"/>
          <w:lang w:val="en-US" w:eastAsia="zh-CN"/>
        </w:rPr>
        <w:t>3个工作日内</w:t>
      </w:r>
      <w:r>
        <w:rPr>
          <w:rFonts w:hint="eastAsia" w:ascii="楷体" w:hAnsi="楷体" w:eastAsia="楷体" w:cs="楷体"/>
          <w:color w:val="auto"/>
          <w:kern w:val="0"/>
          <w:sz w:val="24"/>
          <w:szCs w:val="24"/>
          <w:u w:val="none" w:color="auto"/>
          <w:lang w:eastAsia="zh-CN"/>
        </w:rPr>
        <w:t>将</w:t>
      </w:r>
      <w:r>
        <w:rPr>
          <w:rFonts w:hint="eastAsia" w:ascii="楷体" w:hAnsi="楷体" w:eastAsia="楷体" w:cs="楷体"/>
          <w:color w:val="auto"/>
          <w:kern w:val="0"/>
          <w:sz w:val="24"/>
          <w:szCs w:val="24"/>
          <w:u w:val="none" w:color="auto"/>
        </w:rPr>
        <w:t>中标候选</w:t>
      </w:r>
      <w:r>
        <w:rPr>
          <w:rFonts w:hint="eastAsia" w:ascii="楷体" w:hAnsi="楷体" w:eastAsia="楷体" w:cs="楷体"/>
          <w:color w:val="auto"/>
          <w:kern w:val="0"/>
          <w:sz w:val="24"/>
          <w:szCs w:val="24"/>
          <w:u w:val="none" w:color="auto"/>
          <w:lang w:eastAsia="zh-CN"/>
        </w:rPr>
        <w:t>人和定标情况</w:t>
      </w:r>
      <w:r>
        <w:rPr>
          <w:rFonts w:hint="eastAsia" w:ascii="楷体" w:hAnsi="楷体" w:eastAsia="楷体" w:cs="楷体"/>
          <w:b w:val="0"/>
          <w:bCs w:val="0"/>
          <w:color w:val="auto"/>
          <w:spacing w:val="0"/>
          <w:position w:val="0"/>
          <w:sz w:val="24"/>
          <w:szCs w:val="24"/>
          <w:u w:val="none" w:color="auto"/>
          <w:lang w:val="en-US" w:eastAsia="zh-CN"/>
        </w:rPr>
        <w:t>在广东省招标投标监管网和</w:t>
      </w:r>
      <w:r>
        <w:rPr>
          <w:rFonts w:hint="eastAsia" w:ascii="楷体" w:hAnsi="楷体" w:eastAsia="楷体" w:cs="楷体"/>
          <w:b w:val="0"/>
          <w:bCs w:val="0"/>
          <w:i w:val="0"/>
          <w:color w:val="auto"/>
          <w:kern w:val="0"/>
          <w:sz w:val="24"/>
          <w:szCs w:val="24"/>
          <w:u w:val="none"/>
          <w:lang w:val="en-US" w:eastAsia="zh-CN" w:bidi="ar"/>
        </w:rPr>
        <w:t>广州交易集团有限公司（广州公共资源交易中心）</w:t>
      </w:r>
      <w:r>
        <w:rPr>
          <w:rFonts w:hint="eastAsia" w:ascii="楷体" w:hAnsi="楷体" w:eastAsia="楷体" w:cs="楷体"/>
          <w:color w:val="auto"/>
          <w:sz w:val="24"/>
          <w:lang w:eastAsia="zh-CN"/>
        </w:rPr>
        <w:t>系统</w:t>
      </w:r>
      <w:r>
        <w:rPr>
          <w:rFonts w:hint="eastAsia" w:ascii="楷体" w:hAnsi="楷体" w:eastAsia="楷体" w:cs="楷体"/>
          <w:b w:val="0"/>
          <w:bCs w:val="0"/>
          <w:color w:val="auto"/>
          <w:spacing w:val="0"/>
          <w:position w:val="0"/>
          <w:sz w:val="24"/>
          <w:szCs w:val="24"/>
          <w:u w:val="none" w:color="auto"/>
          <w:lang w:val="en-US" w:eastAsia="zh-CN"/>
        </w:rPr>
        <w:t>上</w:t>
      </w:r>
      <w:r>
        <w:rPr>
          <w:rFonts w:hint="eastAsia" w:ascii="楷体" w:hAnsi="楷体" w:eastAsia="楷体" w:cs="楷体"/>
          <w:color w:val="auto"/>
          <w:kern w:val="0"/>
          <w:sz w:val="24"/>
          <w:szCs w:val="24"/>
          <w:u w:val="none" w:color="auto"/>
        </w:rPr>
        <w:t>公示</w:t>
      </w:r>
      <w:r>
        <w:rPr>
          <w:rFonts w:hint="eastAsia" w:ascii="楷体" w:hAnsi="楷体" w:eastAsia="楷体" w:cs="楷体"/>
          <w:color w:val="auto"/>
          <w:kern w:val="0"/>
          <w:sz w:val="24"/>
          <w:szCs w:val="24"/>
          <w:u w:val="none" w:color="auto"/>
          <w:lang w:eastAsia="zh-CN"/>
        </w:rPr>
        <w:t>，</w:t>
      </w:r>
      <w:r>
        <w:rPr>
          <w:rFonts w:hint="eastAsia" w:ascii="楷体" w:hAnsi="楷体" w:eastAsia="楷体" w:cs="楷体"/>
          <w:b w:val="0"/>
          <w:bCs w:val="0"/>
          <w:color w:val="auto"/>
          <w:spacing w:val="0"/>
          <w:position w:val="0"/>
          <w:sz w:val="24"/>
          <w:szCs w:val="24"/>
          <w:u w:val="none" w:color="auto"/>
          <w:lang w:val="en-US" w:eastAsia="zh-CN"/>
        </w:rPr>
        <w:t>公示时间不少于3个工作日。</w:t>
      </w:r>
      <w:r>
        <w:rPr>
          <w:rFonts w:hint="eastAsia" w:ascii="楷体" w:hAnsi="楷体" w:eastAsia="楷体" w:cs="楷体"/>
          <w:color w:val="auto"/>
          <w:kern w:val="0"/>
          <w:sz w:val="24"/>
          <w:szCs w:val="24"/>
          <w:u w:val="none" w:color="auto"/>
          <w:lang w:eastAsia="zh-CN"/>
        </w:rPr>
        <w:t>公示主要内容包括</w:t>
      </w:r>
      <w:r>
        <w:rPr>
          <w:rFonts w:hint="eastAsia" w:ascii="楷体" w:hAnsi="楷体" w:eastAsia="楷体" w:cs="楷体"/>
          <w:color w:val="auto"/>
          <w:spacing w:val="0"/>
          <w:sz w:val="24"/>
          <w:szCs w:val="24"/>
          <w:u w:val="none"/>
          <w:lang w:eastAsia="zh-CN"/>
        </w:rPr>
        <w:t>（格式参考附件</w:t>
      </w:r>
      <w:r>
        <w:rPr>
          <w:rFonts w:hint="eastAsia" w:ascii="楷体" w:hAnsi="楷体" w:eastAsia="楷体" w:cs="楷体"/>
          <w:color w:val="auto"/>
          <w:spacing w:val="0"/>
          <w:sz w:val="24"/>
          <w:szCs w:val="24"/>
          <w:u w:val="none"/>
          <w:lang w:val="en-US" w:eastAsia="zh-CN"/>
        </w:rPr>
        <w:t>6修改）</w:t>
      </w:r>
      <w:r>
        <w:rPr>
          <w:rFonts w:hint="eastAsia" w:ascii="楷体" w:hAnsi="楷体" w:eastAsia="楷体" w:cs="楷体"/>
          <w:color w:val="auto"/>
          <w:kern w:val="0"/>
          <w:sz w:val="24"/>
          <w:szCs w:val="24"/>
          <w:u w:val="none" w:color="auto"/>
          <w:lang w:eastAsia="zh-CN"/>
        </w:rPr>
        <w:t>：</w:t>
      </w:r>
      <w:r>
        <w:rPr>
          <w:rFonts w:hint="eastAsia" w:ascii="楷体" w:hAnsi="楷体" w:eastAsia="楷体" w:cs="楷体"/>
          <w:b w:val="0"/>
          <w:i w:val="0"/>
          <w:snapToGrid/>
          <w:color w:val="auto"/>
          <w:sz w:val="24"/>
          <w:szCs w:val="24"/>
          <w:u w:val="none"/>
          <w:shd w:val="clear" w:color="auto" w:fill="FFFFFF"/>
          <w:lang w:eastAsia="zh-CN"/>
        </w:rPr>
        <w:t>公示主要内容包括：定标报告（定标委员会成员名单信息除外）、排序的中标候选人名单、中标价和拟</w:t>
      </w:r>
      <w:r>
        <w:rPr>
          <w:rFonts w:hint="eastAsia" w:ascii="楷体" w:hAnsi="楷体" w:eastAsia="楷体" w:cs="楷体"/>
          <w:b w:val="0"/>
          <w:i w:val="0"/>
          <w:snapToGrid/>
          <w:color w:val="auto"/>
          <w:sz w:val="24"/>
          <w:szCs w:val="24"/>
          <w:u w:val="none"/>
          <w:shd w:val="clear" w:color="auto" w:fill="FFFFFF"/>
          <w:lang w:val="en-US" w:eastAsia="zh-CN"/>
        </w:rPr>
        <w:t>派驻</w:t>
      </w:r>
      <w:r>
        <w:rPr>
          <w:rFonts w:hint="eastAsia" w:ascii="楷体" w:hAnsi="楷体" w:eastAsia="楷体" w:cs="楷体"/>
          <w:b w:val="0"/>
          <w:i w:val="0"/>
          <w:snapToGrid/>
          <w:color w:val="auto"/>
          <w:sz w:val="24"/>
          <w:szCs w:val="24"/>
          <w:u w:val="none"/>
          <w:shd w:val="clear" w:color="auto" w:fill="FFFFFF"/>
          <w:lang w:eastAsia="zh-CN"/>
        </w:rPr>
        <w:t>本项目的项目负责人、技术负责人及各专业负责人（如有）等以及其他应公示的内容。</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szCs w:val="24"/>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r>
        <w:rPr>
          <w:rFonts w:hint="eastAsia" w:ascii="楷体" w:hAnsi="楷体" w:eastAsia="楷体" w:cs="楷体"/>
          <w:b/>
          <w:bCs/>
          <w:color w:val="auto"/>
          <w:sz w:val="28"/>
          <w:szCs w:val="28"/>
        </w:rPr>
        <w:t>（</w:t>
      </w:r>
      <w:r>
        <w:rPr>
          <w:rFonts w:hint="eastAsia" w:ascii="楷体" w:hAnsi="楷体" w:eastAsia="楷体" w:cs="楷体"/>
          <w:b/>
          <w:bCs/>
          <w:color w:val="auto"/>
          <w:sz w:val="28"/>
          <w:szCs w:val="28"/>
          <w:lang w:eastAsia="zh-CN"/>
        </w:rPr>
        <w:t>八</w:t>
      </w:r>
      <w:r>
        <w:rPr>
          <w:rFonts w:hint="eastAsia" w:ascii="楷体" w:hAnsi="楷体" w:eastAsia="楷体" w:cs="楷体"/>
          <w:b/>
          <w:bCs/>
          <w:color w:val="auto"/>
          <w:sz w:val="28"/>
          <w:szCs w:val="28"/>
        </w:rPr>
        <w:t>）中标确认</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rPr>
        <w:t>3</w:t>
      </w:r>
      <w:r>
        <w:rPr>
          <w:rFonts w:hint="eastAsia" w:ascii="楷体" w:hAnsi="楷体" w:eastAsia="楷体" w:cs="楷体"/>
          <w:b/>
          <w:color w:val="auto"/>
          <w:sz w:val="24"/>
          <w:lang w:val="en-US" w:eastAsia="zh-CN"/>
        </w:rPr>
        <w:t>6</w:t>
      </w:r>
      <w:r>
        <w:rPr>
          <w:rFonts w:hint="eastAsia" w:ascii="楷体" w:hAnsi="楷体" w:eastAsia="楷体" w:cs="楷体"/>
          <w:b/>
          <w:color w:val="auto"/>
          <w:sz w:val="24"/>
        </w:rPr>
        <w:t>.中标人确定</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w:t>
      </w:r>
      <w:r>
        <w:rPr>
          <w:rFonts w:hint="eastAsia" w:ascii="楷体" w:hAnsi="楷体" w:eastAsia="楷体" w:cs="楷体"/>
          <w:color w:val="auto"/>
          <w:sz w:val="24"/>
          <w:lang w:val="en-US" w:eastAsia="zh-CN"/>
        </w:rPr>
        <w:t>6</w:t>
      </w:r>
      <w:r>
        <w:rPr>
          <w:rFonts w:hint="eastAsia" w:ascii="楷体" w:hAnsi="楷体" w:eastAsia="楷体" w:cs="楷体"/>
          <w:color w:val="auto"/>
          <w:sz w:val="24"/>
        </w:rPr>
        <w:t>.1 中标人确定。</w:t>
      </w:r>
      <w:r>
        <w:rPr>
          <w:rFonts w:hint="eastAsia" w:ascii="楷体" w:hAnsi="楷体" w:eastAsia="楷体" w:cs="楷体"/>
          <w:color w:val="auto"/>
          <w:sz w:val="24"/>
          <w:lang w:eastAsia="zh-CN"/>
        </w:rPr>
        <w:t>中</w:t>
      </w:r>
      <w:r>
        <w:rPr>
          <w:rFonts w:hint="eastAsia" w:ascii="楷体" w:hAnsi="楷体" w:eastAsia="楷体" w:cs="楷体"/>
          <w:color w:val="auto"/>
          <w:sz w:val="24"/>
        </w:rPr>
        <w:t>标结果公示期满无异议的，招标人确认排名第一的中标候选人为中标人，中标人的投标报价即为中标价。</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w:t>
      </w:r>
      <w:r>
        <w:rPr>
          <w:rFonts w:hint="eastAsia" w:ascii="楷体" w:hAnsi="楷体" w:eastAsia="楷体" w:cs="楷体"/>
          <w:color w:val="auto"/>
          <w:sz w:val="24"/>
          <w:lang w:val="en-US" w:eastAsia="zh-CN"/>
        </w:rPr>
        <w:t>6</w:t>
      </w:r>
      <w:r>
        <w:rPr>
          <w:rFonts w:hint="eastAsia" w:ascii="楷体" w:hAnsi="楷体" w:eastAsia="楷体" w:cs="楷体"/>
          <w:color w:val="auto"/>
          <w:sz w:val="24"/>
        </w:rPr>
        <w:t>.2 中标人确定后，</w:t>
      </w:r>
      <w:r>
        <w:rPr>
          <w:rFonts w:hint="eastAsia" w:ascii="楷体" w:hAnsi="楷体" w:eastAsia="楷体" w:cs="楷体"/>
          <w:color w:val="auto"/>
          <w:sz w:val="24"/>
          <w:szCs w:val="24"/>
        </w:rPr>
        <w:t>招标人应当</w:t>
      </w:r>
      <w:r>
        <w:rPr>
          <w:rFonts w:hint="eastAsia" w:ascii="楷体" w:hAnsi="楷体" w:eastAsia="楷体" w:cs="楷体"/>
          <w:color w:val="auto"/>
          <w:sz w:val="24"/>
          <w:szCs w:val="24"/>
          <w:lang w:eastAsia="zh-CN"/>
        </w:rPr>
        <w:t>于</w:t>
      </w:r>
      <w:r>
        <w:rPr>
          <w:rFonts w:hint="eastAsia" w:ascii="楷体" w:hAnsi="楷体" w:eastAsia="楷体" w:cs="楷体"/>
          <w:color w:val="auto"/>
          <w:sz w:val="24"/>
          <w:szCs w:val="24"/>
        </w:rPr>
        <w:t>7日</w:t>
      </w:r>
      <w:r>
        <w:rPr>
          <w:rFonts w:hint="eastAsia" w:ascii="楷体" w:hAnsi="楷体" w:eastAsia="楷体" w:cs="楷体"/>
          <w:color w:val="auto"/>
          <w:sz w:val="24"/>
          <w:szCs w:val="24"/>
          <w:u w:val="none"/>
        </w:rPr>
        <w:t>内</w:t>
      </w:r>
      <w:r>
        <w:rPr>
          <w:rFonts w:hint="eastAsia" w:ascii="楷体" w:hAnsi="楷体" w:eastAsia="楷体" w:cs="楷体"/>
          <w:color w:val="auto"/>
          <w:sz w:val="24"/>
          <w:szCs w:val="24"/>
          <w:lang w:val="en-US" w:eastAsia="zh-CN"/>
        </w:rPr>
        <w:t>在</w:t>
      </w:r>
      <w:r>
        <w:rPr>
          <w:rFonts w:hint="eastAsia" w:ascii="楷体" w:hAnsi="楷体" w:eastAsia="楷体" w:cs="楷体"/>
          <w:color w:val="auto"/>
          <w:sz w:val="24"/>
          <w:szCs w:val="24"/>
          <w:u w:val="none"/>
          <w:lang w:eastAsia="zh-CN"/>
        </w:rPr>
        <w:t>线</w:t>
      </w:r>
      <w:r>
        <w:rPr>
          <w:rFonts w:hint="eastAsia" w:ascii="楷体" w:hAnsi="楷体" w:eastAsia="楷体" w:cs="楷体"/>
          <w:color w:val="auto"/>
          <w:sz w:val="24"/>
          <w:szCs w:val="24"/>
          <w:lang w:val="en-US" w:eastAsia="zh-CN"/>
        </w:rPr>
        <w:t>完成</w:t>
      </w:r>
      <w:r>
        <w:rPr>
          <w:rFonts w:hint="eastAsia" w:ascii="楷体" w:hAnsi="楷体" w:eastAsia="楷体" w:cs="楷体"/>
          <w:color w:val="auto"/>
          <w:sz w:val="24"/>
          <w:szCs w:val="24"/>
          <w:u w:val="none"/>
        </w:rPr>
        <w:t>加盖招标人单位</w:t>
      </w:r>
      <w:r>
        <w:rPr>
          <w:rFonts w:hint="eastAsia" w:ascii="楷体" w:hAnsi="楷体" w:eastAsia="楷体" w:cs="楷体"/>
          <w:color w:val="auto"/>
          <w:sz w:val="24"/>
          <w:szCs w:val="24"/>
          <w:u w:val="none"/>
          <w:lang w:eastAsia="zh-CN"/>
        </w:rPr>
        <w:t>电子签</w:t>
      </w:r>
      <w:r>
        <w:rPr>
          <w:rFonts w:hint="eastAsia" w:ascii="楷体" w:hAnsi="楷体" w:eastAsia="楷体" w:cs="楷体"/>
          <w:color w:val="auto"/>
          <w:sz w:val="24"/>
          <w:szCs w:val="24"/>
          <w:u w:val="none"/>
        </w:rPr>
        <w:t>章的中标通知书</w:t>
      </w:r>
      <w:r>
        <w:rPr>
          <w:rFonts w:hint="eastAsia" w:ascii="楷体" w:hAnsi="楷体" w:eastAsia="楷体" w:cs="楷体"/>
          <w:color w:val="auto"/>
          <w:sz w:val="24"/>
          <w:szCs w:val="24"/>
          <w:u w:val="none"/>
          <w:lang w:eastAsia="zh-CN"/>
        </w:rPr>
        <w:t>并</w:t>
      </w:r>
      <w:r>
        <w:rPr>
          <w:rFonts w:hint="eastAsia" w:ascii="楷体" w:hAnsi="楷体" w:eastAsia="楷体" w:cs="楷体"/>
          <w:color w:val="auto"/>
          <w:sz w:val="24"/>
          <w:szCs w:val="24"/>
          <w:u w:val="none"/>
        </w:rPr>
        <w:t>发放到中标人及各相关单位</w:t>
      </w:r>
      <w:r>
        <w:rPr>
          <w:rFonts w:hint="eastAsia" w:ascii="楷体" w:hAnsi="楷体" w:eastAsia="楷体" w:cs="楷体"/>
          <w:color w:val="auto"/>
          <w:sz w:val="24"/>
        </w:rPr>
        <w:t>。招标人最迟应当在投标有效期届满30日前发出中标通知书，否则，应当按照本投标人须知</w:t>
      </w:r>
      <w:r>
        <w:rPr>
          <w:rFonts w:hint="eastAsia" w:ascii="楷体" w:hAnsi="楷体" w:eastAsia="楷体" w:cs="楷体"/>
          <w:b/>
          <w:color w:val="auto"/>
          <w:sz w:val="24"/>
          <w:lang w:val="en-US" w:eastAsia="zh-CN"/>
        </w:rPr>
        <w:t>19</w:t>
      </w:r>
      <w:r>
        <w:rPr>
          <w:rFonts w:hint="eastAsia" w:ascii="楷体" w:hAnsi="楷体" w:eastAsia="楷体" w:cs="楷体"/>
          <w:b/>
          <w:color w:val="auto"/>
          <w:sz w:val="24"/>
        </w:rPr>
        <w:t>.2</w:t>
      </w:r>
      <w:r>
        <w:rPr>
          <w:rFonts w:hint="eastAsia" w:ascii="楷体" w:hAnsi="楷体" w:eastAsia="楷体" w:cs="楷体"/>
          <w:color w:val="auto"/>
          <w:sz w:val="24"/>
        </w:rPr>
        <w:t>款的规定延长投标有效期。</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480" w:firstLineChars="200"/>
        <w:jc w:val="both"/>
        <w:textAlignment w:val="auto"/>
        <w:outlineLvl w:val="9"/>
        <w:rPr>
          <w:rFonts w:hint="eastAsia" w:ascii="楷体" w:hAnsi="楷体" w:eastAsia="楷体" w:cs="楷体"/>
          <w:color w:val="auto"/>
        </w:rPr>
      </w:pPr>
      <w:r>
        <w:rPr>
          <w:rFonts w:hint="eastAsia" w:ascii="楷体" w:hAnsi="楷体" w:eastAsia="楷体" w:cs="楷体"/>
          <w:color w:val="auto"/>
        </w:rPr>
        <w:t>3</w:t>
      </w:r>
      <w:r>
        <w:rPr>
          <w:rFonts w:hint="eastAsia" w:ascii="楷体" w:hAnsi="楷体" w:eastAsia="楷体" w:cs="楷体"/>
          <w:color w:val="auto"/>
          <w:lang w:val="en-US" w:eastAsia="zh-CN"/>
        </w:rPr>
        <w:t>6</w:t>
      </w:r>
      <w:r>
        <w:rPr>
          <w:rFonts w:hint="eastAsia" w:ascii="楷体" w:hAnsi="楷体" w:eastAsia="楷体" w:cs="楷体"/>
          <w:color w:val="auto"/>
        </w:rPr>
        <w:t xml:space="preserve">.3 </w:t>
      </w:r>
      <w:r>
        <w:rPr>
          <w:rFonts w:hint="eastAsia" w:ascii="楷体" w:hAnsi="楷体" w:eastAsia="楷体" w:cs="楷体"/>
          <w:color w:val="auto"/>
          <w:sz w:val="24"/>
          <w:szCs w:val="24"/>
          <w:u w:val="none"/>
        </w:rPr>
        <w:t>招标人应当</w:t>
      </w:r>
      <w:r>
        <w:rPr>
          <w:rFonts w:hint="eastAsia" w:ascii="楷体" w:hAnsi="楷体" w:eastAsia="楷体" w:cs="楷体"/>
          <w:i w:val="0"/>
          <w:color w:val="auto"/>
          <w:kern w:val="0"/>
          <w:sz w:val="24"/>
          <w:szCs w:val="24"/>
          <w:u w:val="none"/>
          <w:lang w:val="en-US" w:eastAsia="zh-CN" w:bidi="ar"/>
        </w:rPr>
        <w:t>自中标通知书发出之日起15日内</w:t>
      </w:r>
      <w:r>
        <w:rPr>
          <w:rFonts w:hint="eastAsia" w:ascii="楷体" w:hAnsi="楷体" w:eastAsia="楷体" w:cs="楷体"/>
          <w:color w:val="auto"/>
          <w:spacing w:val="0"/>
          <w:sz w:val="24"/>
          <w:szCs w:val="24"/>
          <w:u w:val="none"/>
          <w:lang w:eastAsia="zh-CN"/>
        </w:rPr>
        <w:t>，通过</w:t>
      </w:r>
      <w:r>
        <w:rPr>
          <w:rFonts w:hint="eastAsia" w:ascii="楷体" w:hAnsi="楷体" w:eastAsia="楷体" w:cs="楷体"/>
          <w:color w:val="auto"/>
          <w:spacing w:val="0"/>
          <w:sz w:val="24"/>
          <w:szCs w:val="24"/>
          <w:u w:val="none"/>
        </w:rPr>
        <w:t>广东省招标投标监管网和公共资源交易平台</w:t>
      </w:r>
      <w:r>
        <w:rPr>
          <w:rFonts w:hint="eastAsia" w:ascii="楷体" w:hAnsi="楷体" w:eastAsia="楷体" w:cs="楷体"/>
          <w:color w:val="auto"/>
          <w:spacing w:val="0"/>
          <w:sz w:val="24"/>
          <w:szCs w:val="24"/>
          <w:u w:val="none"/>
          <w:lang w:eastAsia="zh-CN"/>
        </w:rPr>
        <w:t>发布中标结果公示（格式见附件</w:t>
      </w:r>
      <w:r>
        <w:rPr>
          <w:rFonts w:hint="eastAsia" w:ascii="楷体" w:hAnsi="楷体" w:eastAsia="楷体" w:cs="楷体"/>
          <w:color w:val="auto"/>
          <w:spacing w:val="0"/>
          <w:sz w:val="24"/>
          <w:szCs w:val="24"/>
          <w:u w:val="none"/>
          <w:lang w:val="en-US" w:eastAsia="zh-CN"/>
        </w:rPr>
        <w:t>7）</w:t>
      </w:r>
      <w:r>
        <w:rPr>
          <w:rFonts w:hint="eastAsia" w:ascii="楷体" w:hAnsi="楷体" w:eastAsia="楷体" w:cs="楷体"/>
          <w:color w:val="auto"/>
          <w:spacing w:val="0"/>
          <w:sz w:val="24"/>
          <w:szCs w:val="24"/>
          <w:u w:val="none"/>
          <w:lang w:eastAsia="zh-CN"/>
        </w:rPr>
        <w:t>。</w:t>
      </w:r>
      <w:r>
        <w:rPr>
          <w:rFonts w:hint="eastAsia" w:ascii="楷体" w:hAnsi="楷体" w:eastAsia="楷体" w:cs="楷体"/>
          <w:color w:val="auto"/>
          <w:sz w:val="24"/>
          <w:szCs w:val="24"/>
          <w:u w:val="none"/>
        </w:rPr>
        <w:t>招标人应当自确定中标人之日起15日内，</w:t>
      </w:r>
      <w:r>
        <w:rPr>
          <w:rFonts w:hint="eastAsia" w:ascii="楷体" w:hAnsi="楷体" w:eastAsia="楷体" w:cs="楷体"/>
          <w:color w:val="auto"/>
          <w:sz w:val="24"/>
          <w:szCs w:val="24"/>
          <w:u w:val="none"/>
          <w:lang w:eastAsia="zh-CN"/>
        </w:rPr>
        <w:t>在线</w:t>
      </w:r>
      <w:r>
        <w:rPr>
          <w:rFonts w:hint="eastAsia" w:ascii="楷体" w:hAnsi="楷体" w:eastAsia="楷体" w:cs="楷体"/>
          <w:color w:val="auto"/>
          <w:sz w:val="24"/>
          <w:szCs w:val="24"/>
          <w:u w:val="none"/>
        </w:rPr>
        <w:t>向有关</w:t>
      </w:r>
      <w:r>
        <w:rPr>
          <w:rFonts w:hint="eastAsia" w:ascii="楷体" w:hAnsi="楷体" w:eastAsia="楷体" w:cs="楷体"/>
          <w:color w:val="auto"/>
          <w:sz w:val="24"/>
          <w:szCs w:val="24"/>
          <w:u w:val="none"/>
          <w:lang w:eastAsia="zh-CN"/>
        </w:rPr>
        <w:t>招标管理</w:t>
      </w:r>
      <w:r>
        <w:rPr>
          <w:rFonts w:hint="eastAsia" w:ascii="楷体" w:hAnsi="楷体" w:eastAsia="楷体" w:cs="楷体"/>
          <w:color w:val="auto"/>
          <w:sz w:val="24"/>
          <w:szCs w:val="24"/>
          <w:u w:val="none"/>
        </w:rPr>
        <w:t>部门提交招标投标情况的书面报告。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bCs/>
          <w:color w:val="auto"/>
          <w:sz w:val="24"/>
        </w:rPr>
        <w:t>3</w:t>
      </w:r>
      <w:r>
        <w:rPr>
          <w:rFonts w:hint="eastAsia" w:ascii="楷体" w:hAnsi="楷体" w:eastAsia="楷体" w:cs="楷体"/>
          <w:b/>
          <w:bCs/>
          <w:color w:val="auto"/>
          <w:sz w:val="24"/>
          <w:lang w:val="en-US" w:eastAsia="zh-CN"/>
        </w:rPr>
        <w:t>7</w:t>
      </w:r>
      <w:r>
        <w:rPr>
          <w:rFonts w:hint="eastAsia" w:ascii="楷体" w:hAnsi="楷体" w:eastAsia="楷体" w:cs="楷体"/>
          <w:b/>
          <w:bCs/>
          <w:color w:val="auto"/>
          <w:sz w:val="24"/>
        </w:rPr>
        <w:t>.</w:t>
      </w:r>
      <w:r>
        <w:rPr>
          <w:rFonts w:hint="eastAsia" w:ascii="楷体" w:hAnsi="楷体" w:eastAsia="楷体" w:cs="楷体"/>
          <w:b/>
          <w:bCs/>
          <w:color w:val="auto"/>
          <w:sz w:val="24"/>
          <w:lang w:eastAsia="zh-CN"/>
        </w:rPr>
        <w:t>异议和投诉</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rPr>
      </w:pPr>
      <w:r>
        <w:rPr>
          <w:rFonts w:hint="eastAsia" w:ascii="楷体" w:hAnsi="楷体" w:eastAsia="楷体" w:cs="楷体"/>
          <w:color w:val="auto"/>
          <w:sz w:val="24"/>
          <w:lang w:val="en-US" w:eastAsia="zh-CN"/>
        </w:rPr>
        <w:t>37</w:t>
      </w:r>
      <w:r>
        <w:rPr>
          <w:rFonts w:hint="eastAsia" w:ascii="楷体" w:hAnsi="楷体" w:eastAsia="楷体" w:cs="楷体"/>
          <w:color w:val="auto"/>
          <w:sz w:val="24"/>
        </w:rPr>
        <w:t>.</w:t>
      </w:r>
      <w:r>
        <w:rPr>
          <w:rFonts w:hint="eastAsia" w:ascii="楷体" w:hAnsi="楷体" w:eastAsia="楷体" w:cs="楷体"/>
          <w:color w:val="auto"/>
          <w:sz w:val="24"/>
          <w:lang w:val="en-US" w:eastAsia="zh-CN"/>
        </w:rPr>
        <w:t>1</w:t>
      </w:r>
      <w:r>
        <w:rPr>
          <w:rFonts w:hint="eastAsia" w:ascii="楷体" w:hAnsi="楷体" w:eastAsia="楷体" w:cs="楷体"/>
          <w:color w:val="auto"/>
          <w:sz w:val="24"/>
          <w:szCs w:val="24"/>
        </w:rPr>
        <w:t>投标人或者其他利害关系人对招标项目的</w:t>
      </w:r>
      <w:r>
        <w:rPr>
          <w:rFonts w:hint="eastAsia" w:ascii="楷体" w:hAnsi="楷体" w:eastAsia="楷体" w:cs="楷体"/>
          <w:color w:val="auto"/>
          <w:sz w:val="24"/>
        </w:rPr>
        <w:t>的</w:t>
      </w:r>
      <w:r>
        <w:rPr>
          <w:rFonts w:hint="eastAsia" w:ascii="楷体" w:hAnsi="楷体" w:eastAsia="楷体" w:cs="楷体"/>
          <w:color w:val="auto"/>
          <w:sz w:val="24"/>
          <w:lang w:eastAsia="zh-CN"/>
        </w:rPr>
        <w:t>评</w:t>
      </w:r>
      <w:r>
        <w:rPr>
          <w:rFonts w:hint="eastAsia" w:ascii="楷体" w:hAnsi="楷体" w:eastAsia="楷体" w:cs="楷体"/>
          <w:color w:val="auto"/>
          <w:sz w:val="24"/>
        </w:rPr>
        <w:t>标</w:t>
      </w:r>
      <w:r>
        <w:rPr>
          <w:rFonts w:hint="eastAsia" w:ascii="楷体" w:hAnsi="楷体" w:eastAsia="楷体" w:cs="楷体"/>
          <w:color w:val="auto"/>
          <w:sz w:val="24"/>
          <w:lang w:eastAsia="zh-CN"/>
        </w:rPr>
        <w:t>和中标</w:t>
      </w:r>
      <w:r>
        <w:rPr>
          <w:rFonts w:hint="eastAsia" w:ascii="楷体" w:hAnsi="楷体" w:eastAsia="楷体" w:cs="楷体"/>
          <w:color w:val="auto"/>
          <w:sz w:val="24"/>
        </w:rPr>
        <w:t>结果</w:t>
      </w:r>
      <w:r>
        <w:rPr>
          <w:rFonts w:hint="eastAsia" w:ascii="楷体" w:hAnsi="楷体" w:eastAsia="楷体" w:cs="楷体"/>
          <w:color w:val="auto"/>
          <w:sz w:val="24"/>
          <w:szCs w:val="24"/>
        </w:rPr>
        <w:t>有异议的，</w:t>
      </w:r>
      <w:r>
        <w:rPr>
          <w:rFonts w:hint="eastAsia" w:ascii="楷体" w:hAnsi="楷体" w:eastAsia="楷体" w:cs="楷体"/>
          <w:color w:val="auto"/>
          <w:sz w:val="24"/>
        </w:rPr>
        <w:t>应当在</w:t>
      </w:r>
      <w:r>
        <w:rPr>
          <w:rFonts w:hint="eastAsia" w:ascii="楷体" w:hAnsi="楷体" w:eastAsia="楷体" w:cs="楷体"/>
          <w:b w:val="0"/>
          <w:bCs w:val="0"/>
          <w:color w:val="auto"/>
          <w:spacing w:val="0"/>
          <w:position w:val="0"/>
          <w:sz w:val="24"/>
          <w:szCs w:val="24"/>
          <w:u w:val="none" w:color="auto"/>
          <w:lang w:val="en-US" w:eastAsia="zh-CN"/>
        </w:rPr>
        <w:t>定标候选人和中标候选人</w:t>
      </w:r>
      <w:r>
        <w:rPr>
          <w:rFonts w:hint="eastAsia" w:ascii="楷体" w:hAnsi="楷体" w:eastAsia="楷体" w:cs="楷体"/>
          <w:color w:val="auto"/>
          <w:sz w:val="24"/>
        </w:rPr>
        <w:t>公示期</w:t>
      </w:r>
      <w:r>
        <w:rPr>
          <w:rFonts w:hint="eastAsia" w:ascii="楷体" w:hAnsi="楷体" w:eastAsia="楷体" w:cs="楷体"/>
          <w:color w:val="auto"/>
          <w:sz w:val="24"/>
          <w:lang w:eastAsia="zh-CN"/>
        </w:rPr>
        <w:t>间按规定线上</w:t>
      </w:r>
      <w:r>
        <w:rPr>
          <w:rFonts w:hint="eastAsia" w:ascii="楷体" w:hAnsi="楷体" w:eastAsia="楷体" w:cs="楷体"/>
          <w:color w:val="auto"/>
          <w:sz w:val="24"/>
        </w:rPr>
        <w:t>向招标人提出</w:t>
      </w:r>
      <w:r>
        <w:rPr>
          <w:rFonts w:hint="eastAsia" w:ascii="楷体" w:hAnsi="楷体" w:eastAsia="楷体" w:cs="楷体"/>
          <w:color w:val="auto"/>
          <w:sz w:val="24"/>
          <w:szCs w:val="24"/>
        </w:rPr>
        <w:t>，逾期提出的不予受理。招标人自收到异议之日起3日内作出答复；作出答复前，应当暂停招标投标活动。</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rPr>
      </w:pPr>
      <w:r>
        <w:rPr>
          <w:rFonts w:hint="eastAsia" w:ascii="楷体" w:hAnsi="楷体" w:eastAsia="楷体" w:cs="楷体"/>
          <w:color w:val="auto"/>
          <w:sz w:val="24"/>
          <w:lang w:val="en-US" w:eastAsia="zh-CN"/>
        </w:rPr>
        <w:t>37</w:t>
      </w:r>
      <w:r>
        <w:rPr>
          <w:rFonts w:hint="eastAsia" w:ascii="楷体" w:hAnsi="楷体" w:eastAsia="楷体" w:cs="楷体"/>
          <w:color w:val="auto"/>
          <w:sz w:val="24"/>
        </w:rPr>
        <w:t>.</w:t>
      </w:r>
      <w:r>
        <w:rPr>
          <w:rFonts w:hint="eastAsia" w:ascii="楷体" w:hAnsi="楷体" w:eastAsia="楷体" w:cs="楷体"/>
          <w:color w:val="auto"/>
          <w:sz w:val="24"/>
          <w:lang w:val="en-US" w:eastAsia="zh-CN"/>
        </w:rPr>
        <w:t>2</w:t>
      </w:r>
      <w:r>
        <w:rPr>
          <w:rFonts w:hint="eastAsia" w:ascii="楷体" w:hAnsi="楷体" w:eastAsia="楷体" w:cs="楷体"/>
          <w:color w:val="auto"/>
          <w:kern w:val="0"/>
          <w:sz w:val="24"/>
          <w:szCs w:val="24"/>
        </w:rPr>
        <w:t>在</w:t>
      </w:r>
      <w:r>
        <w:rPr>
          <w:rFonts w:hint="eastAsia" w:ascii="楷体" w:hAnsi="楷体" w:eastAsia="楷体" w:cs="楷体"/>
          <w:b w:val="0"/>
          <w:bCs w:val="0"/>
          <w:color w:val="auto"/>
          <w:spacing w:val="0"/>
          <w:position w:val="0"/>
          <w:sz w:val="24"/>
          <w:szCs w:val="24"/>
          <w:u w:val="none" w:color="auto"/>
          <w:lang w:val="en-US" w:eastAsia="zh-CN"/>
        </w:rPr>
        <w:t>定标候选人和中标候选人</w:t>
      </w:r>
      <w:r>
        <w:rPr>
          <w:rFonts w:hint="eastAsia" w:ascii="楷体" w:hAnsi="楷体" w:eastAsia="楷体" w:cs="楷体"/>
          <w:color w:val="auto"/>
          <w:kern w:val="0"/>
          <w:sz w:val="24"/>
          <w:szCs w:val="24"/>
        </w:rPr>
        <w:t>公示期间有关评标结果的异议成立的，招标人</w:t>
      </w:r>
      <w:r>
        <w:rPr>
          <w:rFonts w:hint="eastAsia" w:ascii="楷体" w:hAnsi="楷体" w:eastAsia="楷体" w:cs="楷体"/>
          <w:color w:val="auto"/>
          <w:kern w:val="0"/>
          <w:sz w:val="24"/>
          <w:szCs w:val="24"/>
          <w:lang w:eastAsia="zh-CN"/>
        </w:rPr>
        <w:t>原则上</w:t>
      </w:r>
      <w:r>
        <w:rPr>
          <w:rFonts w:hint="eastAsia" w:ascii="楷体" w:hAnsi="楷体" w:eastAsia="楷体" w:cs="楷体"/>
          <w:color w:val="auto"/>
          <w:kern w:val="0"/>
          <w:sz w:val="24"/>
          <w:szCs w:val="24"/>
        </w:rPr>
        <w:t>应当组织原评标委员会</w:t>
      </w:r>
      <w:r>
        <w:rPr>
          <w:rFonts w:hint="eastAsia" w:ascii="楷体" w:hAnsi="楷体" w:eastAsia="楷体" w:cs="楷体"/>
          <w:color w:val="auto"/>
          <w:kern w:val="0"/>
          <w:sz w:val="24"/>
          <w:szCs w:val="24"/>
          <w:lang w:eastAsia="zh-CN"/>
        </w:rPr>
        <w:t>和原定标委员会</w:t>
      </w:r>
      <w:r>
        <w:rPr>
          <w:rFonts w:hint="eastAsia" w:ascii="楷体" w:hAnsi="楷体" w:eastAsia="楷体" w:cs="楷体"/>
          <w:color w:val="auto"/>
          <w:kern w:val="0"/>
          <w:sz w:val="24"/>
          <w:szCs w:val="24"/>
        </w:rPr>
        <w:t>对有关的问题予以纠正，问题纠正后再公示</w:t>
      </w:r>
      <w:r>
        <w:rPr>
          <w:rFonts w:hint="eastAsia" w:ascii="楷体" w:hAnsi="楷体" w:eastAsia="楷体" w:cs="楷体"/>
          <w:color w:val="auto"/>
          <w:kern w:val="0"/>
          <w:sz w:val="24"/>
          <w:szCs w:val="24"/>
          <w:lang w:eastAsia="zh-CN"/>
        </w:rPr>
        <w:t>定标候选人和</w:t>
      </w:r>
      <w:r>
        <w:rPr>
          <w:rFonts w:hint="eastAsia" w:ascii="楷体" w:hAnsi="楷体" w:eastAsia="楷体" w:cs="楷体"/>
          <w:color w:val="auto"/>
          <w:kern w:val="0"/>
          <w:sz w:val="24"/>
          <w:szCs w:val="24"/>
        </w:rPr>
        <w:t>中标候选人。</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37</w:t>
      </w:r>
      <w:r>
        <w:rPr>
          <w:rFonts w:hint="eastAsia" w:ascii="楷体" w:hAnsi="楷体" w:eastAsia="楷体" w:cs="楷体"/>
          <w:color w:val="auto"/>
          <w:sz w:val="24"/>
        </w:rPr>
        <w:t>.</w:t>
      </w:r>
      <w:r>
        <w:rPr>
          <w:rFonts w:hint="eastAsia" w:ascii="楷体" w:hAnsi="楷体" w:eastAsia="楷体" w:cs="楷体"/>
          <w:color w:val="auto"/>
          <w:sz w:val="24"/>
          <w:lang w:val="en-US" w:eastAsia="zh-CN"/>
        </w:rPr>
        <w:t>3</w:t>
      </w:r>
      <w:r>
        <w:rPr>
          <w:rFonts w:hint="eastAsia" w:ascii="楷体" w:hAnsi="楷体" w:eastAsia="楷体" w:cs="楷体"/>
          <w:color w:val="auto"/>
          <w:sz w:val="24"/>
          <w:szCs w:val="24"/>
        </w:rPr>
        <w:t>投标人或其他利害关系人认为招标投标活动不符合法律、行政法规规定的，</w:t>
      </w:r>
      <w:r>
        <w:rPr>
          <w:rFonts w:hint="eastAsia" w:ascii="楷体" w:hAnsi="楷体" w:eastAsia="楷体" w:cs="楷体"/>
          <w:color w:val="auto"/>
        </w:rPr>
        <w:t>可以自知道或者应当知道之日起10日内</w:t>
      </w:r>
      <w:r>
        <w:rPr>
          <w:rFonts w:hint="eastAsia" w:ascii="楷体" w:hAnsi="楷体" w:eastAsia="楷体" w:cs="楷体"/>
          <w:color w:val="auto"/>
          <w:lang w:eastAsia="zh-CN"/>
        </w:rPr>
        <w:t>按规定线上</w:t>
      </w:r>
      <w:r>
        <w:rPr>
          <w:rFonts w:hint="eastAsia" w:ascii="楷体" w:hAnsi="楷体" w:eastAsia="楷体" w:cs="楷体"/>
          <w:color w:val="auto"/>
        </w:rPr>
        <w:t>向有关</w:t>
      </w:r>
      <w:r>
        <w:rPr>
          <w:rFonts w:hint="eastAsia" w:ascii="楷体" w:hAnsi="楷体" w:eastAsia="楷体" w:cs="楷体"/>
          <w:color w:val="auto"/>
          <w:lang w:eastAsia="zh-CN"/>
        </w:rPr>
        <w:t>招标管理</w:t>
      </w:r>
      <w:r>
        <w:rPr>
          <w:rFonts w:hint="eastAsia" w:ascii="楷体" w:hAnsi="楷体" w:eastAsia="楷体" w:cs="楷体"/>
          <w:color w:val="auto"/>
        </w:rPr>
        <w:t>部门投诉</w:t>
      </w:r>
      <w:r>
        <w:rPr>
          <w:rFonts w:hint="eastAsia" w:ascii="楷体" w:hAnsi="楷体" w:eastAsia="楷体" w:cs="楷体"/>
          <w:color w:val="auto"/>
          <w:sz w:val="24"/>
          <w:szCs w:val="24"/>
        </w:rPr>
        <w:t>。投诉应当有明确的请求和必要的证明材料。</w:t>
      </w:r>
      <w:r>
        <w:rPr>
          <w:rFonts w:hint="eastAsia" w:ascii="楷体" w:hAnsi="楷体" w:eastAsia="楷体" w:cs="楷体"/>
          <w:color w:val="auto"/>
          <w:sz w:val="24"/>
          <w:szCs w:val="24"/>
          <w:lang w:eastAsia="zh-CN"/>
        </w:rPr>
        <w:t>招标管理</w:t>
      </w:r>
      <w:r>
        <w:rPr>
          <w:rFonts w:hint="eastAsia" w:ascii="楷体" w:hAnsi="楷体" w:eastAsia="楷体" w:cs="楷体"/>
          <w:color w:val="auto"/>
          <w:sz w:val="24"/>
          <w:szCs w:val="24"/>
        </w:rPr>
        <w:t>部门应当自收到投诉之日起3个工作之日内决定是否受理投诉，并自受理投诉之日起30个工作日内作出处理决定。</w:t>
      </w:r>
      <w:r>
        <w:rPr>
          <w:rFonts w:hint="eastAsia" w:ascii="楷体" w:hAnsi="楷体" w:eastAsia="楷体" w:cs="楷体"/>
          <w:b/>
          <w:color w:val="auto"/>
          <w:sz w:val="24"/>
          <w:szCs w:val="24"/>
        </w:rPr>
        <w:t>（异议和投诉</w:t>
      </w:r>
      <w:r>
        <w:rPr>
          <w:rFonts w:hint="eastAsia" w:ascii="楷体" w:hAnsi="楷体" w:eastAsia="楷体" w:cs="楷体"/>
          <w:b/>
          <w:color w:val="auto"/>
          <w:sz w:val="24"/>
          <w:szCs w:val="24"/>
          <w:lang w:eastAsia="zh-CN"/>
        </w:rPr>
        <w:t>指引</w:t>
      </w:r>
      <w:r>
        <w:rPr>
          <w:rFonts w:hint="eastAsia" w:ascii="楷体" w:hAnsi="楷体" w:eastAsia="楷体" w:cs="楷体"/>
          <w:b/>
          <w:color w:val="auto"/>
          <w:sz w:val="24"/>
          <w:szCs w:val="24"/>
        </w:rPr>
        <w:t>详见投标人须知附件</w:t>
      </w:r>
      <w:r>
        <w:rPr>
          <w:rFonts w:hint="eastAsia" w:ascii="楷体" w:hAnsi="楷体" w:eastAsia="楷体" w:cs="楷体"/>
          <w:b/>
          <w:color w:val="auto"/>
          <w:sz w:val="24"/>
          <w:szCs w:val="24"/>
          <w:lang w:val="en-US" w:eastAsia="zh-CN"/>
        </w:rPr>
        <w:t>2</w:t>
      </w:r>
      <w:r>
        <w:rPr>
          <w:rFonts w:hint="eastAsia" w:ascii="楷体" w:hAnsi="楷体" w:eastAsia="楷体" w:cs="楷体"/>
          <w:b/>
          <w:color w:val="auto"/>
          <w:sz w:val="24"/>
          <w:szCs w:val="24"/>
        </w:rPr>
        <w:t>）</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482" w:firstLineChars="200"/>
        <w:jc w:val="both"/>
        <w:textAlignment w:val="auto"/>
        <w:outlineLvl w:val="9"/>
        <w:rPr>
          <w:rFonts w:hint="eastAsia" w:ascii="楷体" w:hAnsi="楷体" w:eastAsia="楷体" w:cs="楷体"/>
          <w:b/>
          <w:bCs/>
          <w:i/>
          <w:color w:val="auto"/>
        </w:rPr>
      </w:pPr>
      <w:bookmarkStart w:id="8" w:name="_Toc236550039"/>
      <w:r>
        <w:rPr>
          <w:rStyle w:val="48"/>
          <w:rFonts w:hint="eastAsia" w:ascii="楷体" w:hAnsi="楷体" w:eastAsia="楷体" w:cs="楷体"/>
          <w:b/>
          <w:bCs/>
          <w:i w:val="0"/>
          <w:color w:val="auto"/>
        </w:rPr>
        <w:t>3</w:t>
      </w:r>
      <w:r>
        <w:rPr>
          <w:rStyle w:val="48"/>
          <w:rFonts w:hint="eastAsia" w:ascii="楷体" w:hAnsi="楷体" w:eastAsia="楷体" w:cs="楷体"/>
          <w:b/>
          <w:bCs/>
          <w:i w:val="0"/>
          <w:color w:val="auto"/>
          <w:lang w:val="en-US" w:eastAsia="zh-CN"/>
        </w:rPr>
        <w:t>8</w:t>
      </w:r>
      <w:r>
        <w:rPr>
          <w:rStyle w:val="48"/>
          <w:rFonts w:hint="eastAsia" w:ascii="楷体" w:hAnsi="楷体" w:eastAsia="楷体" w:cs="楷体"/>
          <w:b/>
          <w:bCs/>
          <w:i w:val="0"/>
          <w:color w:val="auto"/>
        </w:rPr>
        <w:t>．授标及废除授标</w:t>
      </w:r>
      <w:bookmarkEnd w:id="8"/>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w:t>
      </w:r>
      <w:r>
        <w:rPr>
          <w:rFonts w:hint="eastAsia" w:ascii="楷体" w:hAnsi="楷体" w:eastAsia="楷体" w:cs="楷体"/>
          <w:color w:val="auto"/>
          <w:sz w:val="24"/>
          <w:lang w:val="en-US" w:eastAsia="zh-CN"/>
        </w:rPr>
        <w:t>8</w:t>
      </w:r>
      <w:r>
        <w:rPr>
          <w:rFonts w:hint="eastAsia" w:ascii="楷体" w:hAnsi="楷体" w:eastAsia="楷体" w:cs="楷体"/>
          <w:color w:val="auto"/>
          <w:sz w:val="24"/>
        </w:rPr>
        <w:t xml:space="preserve">.1 </w:t>
      </w:r>
      <w:r>
        <w:rPr>
          <w:rFonts w:hint="eastAsia" w:ascii="楷体" w:hAnsi="楷体" w:eastAsia="楷体" w:cs="楷体"/>
          <w:color w:val="auto"/>
          <w:sz w:val="24"/>
          <w:lang w:eastAsia="zh-CN"/>
        </w:rPr>
        <w:t>评（定）标完成后，</w:t>
      </w:r>
      <w:r>
        <w:rPr>
          <w:rFonts w:hint="eastAsia" w:ascii="楷体" w:hAnsi="楷体" w:eastAsia="楷体" w:cs="楷体"/>
          <w:b w:val="0"/>
          <w:bCs w:val="0"/>
          <w:color w:val="auto"/>
          <w:spacing w:val="0"/>
          <w:sz w:val="24"/>
          <w:szCs w:val="24"/>
        </w:rPr>
        <w:t>排名第一的中标候选人有下列情形之一的</w:t>
      </w:r>
      <w:r>
        <w:rPr>
          <w:rFonts w:hint="eastAsia" w:ascii="楷体" w:hAnsi="楷体" w:eastAsia="楷体" w:cs="楷体"/>
          <w:color w:val="auto"/>
          <w:sz w:val="24"/>
        </w:rPr>
        <w:t>，招标人应按规定取消中标候选人资格或废除授标：</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（1）以他人名义投标或者以其他方式弄虚作假骗取中标的；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（2）与其他投标人串通投标或以行贿的手段谋取中标的；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（3）不是从本投标企业基本账户</w:t>
      </w:r>
      <w:r>
        <w:rPr>
          <w:rFonts w:hint="eastAsia" w:ascii="楷体" w:hAnsi="楷体" w:eastAsia="楷体" w:cs="楷体"/>
          <w:color w:val="auto"/>
          <w:sz w:val="24"/>
          <w:lang w:eastAsia="zh-CN"/>
        </w:rPr>
        <w:t>提交</w:t>
      </w:r>
      <w:r>
        <w:rPr>
          <w:rFonts w:hint="eastAsia" w:ascii="楷体" w:hAnsi="楷体" w:eastAsia="楷体" w:cs="楷体"/>
          <w:color w:val="auto"/>
          <w:sz w:val="24"/>
        </w:rPr>
        <w:t>投标</w:t>
      </w:r>
      <w:r>
        <w:rPr>
          <w:rFonts w:hint="eastAsia" w:ascii="楷体" w:hAnsi="楷体" w:eastAsia="楷体" w:cs="楷体"/>
          <w:color w:val="auto"/>
          <w:sz w:val="24"/>
          <w:lang w:eastAsia="zh-CN"/>
        </w:rPr>
        <w:t>担</w:t>
      </w:r>
      <w:r>
        <w:rPr>
          <w:rFonts w:hint="eastAsia" w:ascii="楷体" w:hAnsi="楷体" w:eastAsia="楷体" w:cs="楷体"/>
          <w:color w:val="auto"/>
          <w:sz w:val="24"/>
        </w:rPr>
        <w:t>保</w:t>
      </w:r>
      <w:r>
        <w:rPr>
          <w:rFonts w:hint="eastAsia" w:ascii="楷体" w:hAnsi="楷体" w:eastAsia="楷体" w:cs="楷体"/>
          <w:color w:val="auto"/>
          <w:sz w:val="24"/>
          <w:lang w:eastAsia="zh-CN"/>
        </w:rPr>
        <w:t>或以虚假方式提交投标保证金保函（保单）</w:t>
      </w:r>
      <w:r>
        <w:rPr>
          <w:rFonts w:hint="eastAsia" w:ascii="楷体" w:hAnsi="楷体" w:eastAsia="楷体" w:cs="楷体"/>
          <w:color w:val="auto"/>
          <w:sz w:val="24"/>
        </w:rPr>
        <w:t>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（4）于投标有效期终止之前撤回投标文件，或者排名第一的中标候选人放弃中标资格的；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（5）因中标人过错而未能按照规定与招标人签订设计（勘察）合同或中标人因不可抗力提出不能履行合同的；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（6）因中标人过错而未能按照招标文件要求向招标人提交履约</w:t>
      </w:r>
      <w:r>
        <w:rPr>
          <w:rFonts w:hint="eastAsia" w:ascii="楷体" w:hAnsi="楷体" w:eastAsia="楷体" w:cs="楷体"/>
          <w:color w:val="auto"/>
          <w:sz w:val="24"/>
          <w:lang w:eastAsia="zh-CN"/>
        </w:rPr>
        <w:t>担</w:t>
      </w:r>
      <w:r>
        <w:rPr>
          <w:rFonts w:hint="eastAsia" w:ascii="楷体" w:hAnsi="楷体" w:eastAsia="楷体" w:cs="楷体"/>
          <w:color w:val="auto"/>
          <w:sz w:val="24"/>
        </w:rPr>
        <w:t>保的；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val="0"/>
          <w:color w:val="auto"/>
          <w:sz w:val="24"/>
        </w:rPr>
      </w:pPr>
      <w:r>
        <w:rPr>
          <w:rFonts w:hint="eastAsia" w:ascii="楷体" w:hAnsi="楷体" w:eastAsia="楷体" w:cs="楷体"/>
          <w:b w:val="0"/>
          <w:bCs w:val="0"/>
          <w:color w:val="auto"/>
          <w:sz w:val="24"/>
        </w:rPr>
        <w:t>（</w:t>
      </w:r>
      <w:r>
        <w:rPr>
          <w:rFonts w:hint="eastAsia" w:ascii="楷体" w:hAnsi="楷体" w:eastAsia="楷体" w:cs="楷体"/>
          <w:b w:val="0"/>
          <w:bCs w:val="0"/>
          <w:color w:val="auto"/>
          <w:sz w:val="24"/>
          <w:lang w:val="en-US" w:eastAsia="zh-CN"/>
        </w:rPr>
        <w:t>7</w:t>
      </w:r>
      <w:r>
        <w:rPr>
          <w:rFonts w:hint="eastAsia" w:ascii="楷体" w:hAnsi="楷体" w:eastAsia="楷体" w:cs="楷体"/>
          <w:b w:val="0"/>
          <w:bCs w:val="0"/>
          <w:color w:val="auto"/>
          <w:sz w:val="24"/>
        </w:rPr>
        <w:t>）技术文件</w:t>
      </w:r>
      <w:r>
        <w:rPr>
          <w:rFonts w:hint="eastAsia" w:ascii="楷体" w:hAnsi="楷体" w:eastAsia="楷体" w:cs="楷体"/>
          <w:b w:val="0"/>
          <w:bCs w:val="0"/>
          <w:color w:val="auto"/>
          <w:sz w:val="24"/>
          <w:lang w:val="en-US" w:eastAsia="zh-CN"/>
        </w:rPr>
        <w:t>和商务文件</w:t>
      </w:r>
      <w:r>
        <w:rPr>
          <w:rFonts w:hint="eastAsia" w:ascii="楷体" w:hAnsi="楷体" w:eastAsia="楷体" w:cs="楷体"/>
          <w:b w:val="0"/>
          <w:bCs w:val="0"/>
          <w:color w:val="auto"/>
          <w:sz w:val="24"/>
        </w:rPr>
        <w:t>中的项目管理</w:t>
      </w:r>
      <w:r>
        <w:rPr>
          <w:rFonts w:hint="eastAsia" w:ascii="楷体" w:hAnsi="楷体" w:eastAsia="楷体" w:cs="楷体"/>
          <w:b w:val="0"/>
          <w:bCs w:val="0"/>
          <w:color w:val="auto"/>
          <w:sz w:val="24"/>
          <w:lang w:eastAsia="zh-CN"/>
        </w:rPr>
        <w:t>人员</w:t>
      </w:r>
      <w:r>
        <w:rPr>
          <w:rFonts w:hint="eastAsia" w:ascii="楷体" w:hAnsi="楷体" w:eastAsia="楷体" w:cs="楷体"/>
          <w:b w:val="0"/>
          <w:bCs w:val="0"/>
          <w:color w:val="auto"/>
          <w:sz w:val="24"/>
        </w:rPr>
        <w:t>配备情况与资格后审文件中的拟派驻人员不一致的；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val="0"/>
          <w:color w:val="auto"/>
          <w:sz w:val="24"/>
          <w:szCs w:val="24"/>
          <w:lang w:eastAsia="zh-CN"/>
        </w:rPr>
      </w:pPr>
      <w:r>
        <w:rPr>
          <w:rFonts w:hint="eastAsia" w:ascii="楷体" w:hAnsi="楷体" w:eastAsia="楷体" w:cs="楷体"/>
          <w:color w:val="auto"/>
          <w:sz w:val="24"/>
        </w:rPr>
        <w:t>（</w:t>
      </w:r>
      <w:r>
        <w:rPr>
          <w:rFonts w:hint="eastAsia" w:ascii="楷体" w:hAnsi="楷体" w:eastAsia="楷体" w:cs="楷体"/>
          <w:color w:val="auto"/>
          <w:sz w:val="24"/>
          <w:lang w:val="en-US" w:eastAsia="zh-CN"/>
        </w:rPr>
        <w:t>8</w:t>
      </w:r>
      <w:r>
        <w:rPr>
          <w:rFonts w:hint="eastAsia" w:ascii="楷体" w:hAnsi="楷体" w:eastAsia="楷体" w:cs="楷体"/>
          <w:color w:val="auto"/>
          <w:sz w:val="24"/>
        </w:rPr>
        <w:t>）</w:t>
      </w:r>
      <w:r>
        <w:rPr>
          <w:rFonts w:hint="eastAsia" w:ascii="楷体" w:hAnsi="楷体" w:eastAsia="楷体" w:cs="楷体"/>
          <w:b w:val="0"/>
          <w:bCs w:val="0"/>
          <w:color w:val="auto"/>
          <w:sz w:val="24"/>
          <w:szCs w:val="24"/>
        </w:rPr>
        <w:t>资格后审文件</w:t>
      </w:r>
      <w:r>
        <w:rPr>
          <w:rFonts w:hint="eastAsia" w:ascii="楷体" w:hAnsi="楷体" w:eastAsia="楷体" w:cs="楷体"/>
          <w:b w:val="0"/>
          <w:bCs w:val="0"/>
          <w:color w:val="auto"/>
          <w:sz w:val="24"/>
          <w:szCs w:val="24"/>
          <w:lang w:eastAsia="zh-CN"/>
        </w:rPr>
        <w:t>、商务文件</w:t>
      </w:r>
      <w:r>
        <w:rPr>
          <w:rFonts w:hint="eastAsia" w:ascii="楷体" w:hAnsi="楷体" w:eastAsia="楷体" w:cs="楷体"/>
          <w:b w:val="0"/>
          <w:bCs w:val="0"/>
          <w:color w:val="auto"/>
          <w:sz w:val="24"/>
          <w:szCs w:val="24"/>
        </w:rPr>
        <w:t>中的拟派驻</w:t>
      </w:r>
      <w:r>
        <w:rPr>
          <w:rFonts w:hint="eastAsia" w:ascii="楷体" w:hAnsi="楷体" w:eastAsia="楷体" w:cs="楷体"/>
          <w:b w:val="0"/>
          <w:bCs w:val="0"/>
          <w:color w:val="auto"/>
          <w:sz w:val="24"/>
          <w:szCs w:val="24"/>
          <w:lang w:eastAsia="zh-CN"/>
        </w:rPr>
        <w:t>项目机构</w:t>
      </w:r>
      <w:r>
        <w:rPr>
          <w:rFonts w:hint="eastAsia" w:ascii="楷体" w:hAnsi="楷体" w:eastAsia="楷体" w:cs="楷体"/>
          <w:b w:val="0"/>
          <w:bCs w:val="0"/>
          <w:color w:val="auto"/>
          <w:sz w:val="24"/>
          <w:szCs w:val="24"/>
        </w:rPr>
        <w:t>人员</w:t>
      </w:r>
      <w:r>
        <w:rPr>
          <w:rFonts w:hint="eastAsia" w:ascii="楷体" w:hAnsi="楷体" w:eastAsia="楷体" w:cs="楷体"/>
          <w:b w:val="0"/>
          <w:bCs w:val="0"/>
          <w:color w:val="auto"/>
          <w:sz w:val="24"/>
          <w:szCs w:val="24"/>
          <w:lang w:eastAsia="zh-CN"/>
        </w:rPr>
        <w:t>资料信息与</w:t>
      </w:r>
      <w:r>
        <w:rPr>
          <w:rFonts w:hint="eastAsia" w:ascii="楷体" w:hAnsi="楷体" w:eastAsia="楷体" w:cs="楷体"/>
          <w:b w:val="0"/>
          <w:bCs w:val="0"/>
          <w:color w:val="auto"/>
          <w:sz w:val="24"/>
          <w:szCs w:val="24"/>
        </w:rPr>
        <w:t>阳江市建筑业企业信用管理信息平台</w:t>
      </w:r>
      <w:r>
        <w:rPr>
          <w:rFonts w:hint="eastAsia" w:ascii="楷体" w:hAnsi="楷体" w:eastAsia="楷体" w:cs="楷体"/>
          <w:b w:val="0"/>
          <w:bCs w:val="0"/>
          <w:color w:val="auto"/>
          <w:sz w:val="24"/>
          <w:szCs w:val="24"/>
          <w:lang w:eastAsia="zh-CN"/>
        </w:rPr>
        <w:t>登记的人员信息不一致的；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bCs/>
          <w:color w:val="auto"/>
          <w:sz w:val="24"/>
          <w:szCs w:val="24"/>
          <w:lang w:eastAsia="zh-CN"/>
        </w:rPr>
      </w:pPr>
      <w:r>
        <w:rPr>
          <w:rFonts w:hint="eastAsia" w:ascii="楷体" w:hAnsi="楷体" w:eastAsia="楷体" w:cs="楷体"/>
          <w:color w:val="auto"/>
          <w:sz w:val="24"/>
        </w:rPr>
        <w:t>（</w:t>
      </w:r>
      <w:r>
        <w:rPr>
          <w:rFonts w:hint="eastAsia" w:ascii="楷体" w:hAnsi="楷体" w:eastAsia="楷体" w:cs="楷体"/>
          <w:color w:val="auto"/>
          <w:sz w:val="24"/>
          <w:lang w:val="en-US" w:eastAsia="zh-CN"/>
        </w:rPr>
        <w:t>9</w:t>
      </w:r>
      <w:r>
        <w:rPr>
          <w:rFonts w:hint="eastAsia" w:ascii="楷体" w:hAnsi="楷体" w:eastAsia="楷体" w:cs="楷体"/>
          <w:color w:val="auto"/>
          <w:sz w:val="24"/>
        </w:rPr>
        <w:t>）中标单位的项目负责人同时受聘于两个或者两个以上建设工程勘察、设计单位的；</w:t>
      </w:r>
    </w:p>
    <w:p>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val="en-US" w:eastAsia="zh-CN"/>
        </w:rPr>
        <w:t>10</w:t>
      </w:r>
      <w:r>
        <w:rPr>
          <w:rFonts w:hint="eastAsia" w:ascii="楷体" w:hAnsi="楷体" w:eastAsia="楷体" w:cs="楷体"/>
          <w:color w:val="auto"/>
          <w:sz w:val="24"/>
        </w:rPr>
        <w:t>）中标人被有关部门查实存在影响中标结果的违法行为</w:t>
      </w:r>
      <w:r>
        <w:rPr>
          <w:rFonts w:hint="eastAsia" w:ascii="楷体" w:hAnsi="楷体" w:eastAsia="楷体" w:cs="楷体"/>
          <w:color w:val="auto"/>
          <w:sz w:val="24"/>
          <w:szCs w:val="24"/>
        </w:rPr>
        <w:t>，不符合中标条件的</w:t>
      </w:r>
      <w:r>
        <w:rPr>
          <w:rFonts w:hint="eastAsia" w:ascii="楷体" w:hAnsi="楷体" w:eastAsia="楷体" w:cs="楷体"/>
          <w:color w:val="auto"/>
          <w:sz w:val="24"/>
          <w:szCs w:val="24"/>
          <w:lang w:val="en-US" w:eastAsia="zh-CN"/>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w:t>
      </w:r>
      <w:r>
        <w:rPr>
          <w:rFonts w:hint="eastAsia" w:ascii="楷体" w:hAnsi="楷体" w:eastAsia="楷体" w:cs="楷体"/>
          <w:color w:val="auto"/>
          <w:sz w:val="24"/>
          <w:lang w:val="en-US" w:eastAsia="zh-CN"/>
        </w:rPr>
        <w:t>11</w:t>
      </w:r>
      <w:r>
        <w:rPr>
          <w:rFonts w:hint="eastAsia" w:ascii="楷体" w:hAnsi="楷体" w:eastAsia="楷体" w:cs="楷体"/>
          <w:color w:val="auto"/>
          <w:sz w:val="24"/>
        </w:rPr>
        <w:t>）投标人在参加本项目投标时有本企业投标承诺书所列的违法违规行为及事实的；</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2</w:t>
      </w:r>
      <w:r>
        <w:rPr>
          <w:rFonts w:hint="eastAsia" w:ascii="楷体" w:hAnsi="楷体" w:eastAsia="楷体" w:cs="楷体"/>
          <w:color w:val="auto"/>
          <w:sz w:val="24"/>
        </w:rPr>
        <w:t>）法律法规规定的其它明显损害招标人利益和公共利益的情形；</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lang w:val="en-US" w:eastAsia="zh-CN"/>
        </w:rPr>
        <w:t>3</w:t>
      </w:r>
      <w:r>
        <w:rPr>
          <w:rFonts w:hint="eastAsia" w:ascii="楷体" w:hAnsi="楷体" w:eastAsia="楷体" w:cs="楷体"/>
          <w:color w:val="auto"/>
          <w:sz w:val="24"/>
        </w:rPr>
        <w:t>）招标文件明确规定可以废除授标的其他情形。</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rPr>
      </w:pPr>
      <w:r>
        <w:rPr>
          <w:rFonts w:hint="eastAsia" w:ascii="楷体" w:hAnsi="楷体" w:eastAsia="楷体" w:cs="楷体"/>
          <w:color w:val="auto"/>
          <w:sz w:val="24"/>
        </w:rPr>
        <w:t>3</w:t>
      </w:r>
      <w:r>
        <w:rPr>
          <w:rFonts w:hint="eastAsia" w:ascii="楷体" w:hAnsi="楷体" w:eastAsia="楷体" w:cs="楷体"/>
          <w:color w:val="auto"/>
          <w:sz w:val="24"/>
          <w:lang w:val="en-US" w:eastAsia="zh-CN"/>
        </w:rPr>
        <w:t>8</w:t>
      </w:r>
      <w:r>
        <w:rPr>
          <w:rFonts w:hint="eastAsia" w:ascii="楷体" w:hAnsi="楷体" w:eastAsia="楷体" w:cs="楷体"/>
          <w:color w:val="auto"/>
          <w:sz w:val="24"/>
        </w:rPr>
        <w:t xml:space="preserve">.2  </w:t>
      </w:r>
      <w:r>
        <w:rPr>
          <w:rFonts w:hint="eastAsia" w:ascii="楷体" w:hAnsi="楷体" w:eastAsia="楷体" w:cs="楷体"/>
          <w:b w:val="0"/>
          <w:bCs w:val="0"/>
          <w:color w:val="auto"/>
          <w:spacing w:val="0"/>
          <w:sz w:val="24"/>
          <w:szCs w:val="24"/>
        </w:rPr>
        <w:t>排名第一的中标候选人</w:t>
      </w:r>
      <w:r>
        <w:rPr>
          <w:rFonts w:hint="eastAsia" w:ascii="楷体" w:hAnsi="楷体" w:eastAsia="楷体" w:cs="楷体"/>
          <w:color w:val="auto"/>
          <w:sz w:val="24"/>
          <w:lang w:eastAsia="zh-CN"/>
        </w:rPr>
        <w:t>被</w:t>
      </w:r>
      <w:r>
        <w:rPr>
          <w:rFonts w:hint="eastAsia" w:ascii="楷体" w:hAnsi="楷体" w:eastAsia="楷体" w:cs="楷体"/>
          <w:color w:val="auto"/>
          <w:sz w:val="24"/>
        </w:rPr>
        <w:t>取消中标候选人资格或废除授标</w:t>
      </w:r>
      <w:r>
        <w:rPr>
          <w:rFonts w:hint="eastAsia" w:ascii="楷体" w:hAnsi="楷体" w:eastAsia="楷体" w:cs="楷体"/>
          <w:b w:val="0"/>
          <w:bCs w:val="0"/>
          <w:color w:val="auto"/>
          <w:spacing w:val="0"/>
          <w:sz w:val="24"/>
          <w:szCs w:val="24"/>
        </w:rPr>
        <w:t>，</w:t>
      </w:r>
      <w:r>
        <w:rPr>
          <w:rFonts w:hint="eastAsia" w:ascii="楷体" w:hAnsi="楷体" w:eastAsia="楷体" w:cs="楷体"/>
          <w:b w:val="0"/>
          <w:bCs w:val="0"/>
          <w:color w:val="auto"/>
          <w:spacing w:val="0"/>
          <w:sz w:val="24"/>
          <w:szCs w:val="24"/>
          <w:u w:val="none"/>
        </w:rPr>
        <w:t>招标人可以按照评标委员会</w:t>
      </w:r>
      <w:r>
        <w:rPr>
          <w:rFonts w:hint="eastAsia" w:ascii="楷体" w:hAnsi="楷体" w:eastAsia="楷体" w:cs="楷体"/>
          <w:b w:val="0"/>
          <w:bCs w:val="0"/>
          <w:color w:val="auto"/>
          <w:spacing w:val="0"/>
          <w:sz w:val="24"/>
          <w:szCs w:val="24"/>
          <w:u w:val="none"/>
          <w:lang w:eastAsia="zh-CN"/>
        </w:rPr>
        <w:t>或定标委员会</w:t>
      </w:r>
      <w:r>
        <w:rPr>
          <w:rFonts w:hint="eastAsia" w:ascii="楷体" w:hAnsi="楷体" w:eastAsia="楷体" w:cs="楷体"/>
          <w:b w:val="0"/>
          <w:bCs w:val="0"/>
          <w:color w:val="auto"/>
          <w:spacing w:val="0"/>
          <w:sz w:val="24"/>
          <w:szCs w:val="24"/>
          <w:u w:val="none"/>
        </w:rPr>
        <w:t>提出的中标候选人名单排序</w:t>
      </w:r>
      <w:r>
        <w:rPr>
          <w:rFonts w:hint="eastAsia" w:ascii="楷体" w:hAnsi="楷体" w:eastAsia="楷体" w:cs="楷体"/>
          <w:b w:val="0"/>
          <w:bCs w:val="0"/>
          <w:color w:val="auto"/>
          <w:spacing w:val="0"/>
          <w:sz w:val="24"/>
          <w:szCs w:val="24"/>
          <w:u w:val="none"/>
          <w:lang w:eastAsia="zh-CN"/>
        </w:rPr>
        <w:t>按规定</w:t>
      </w:r>
      <w:r>
        <w:rPr>
          <w:rFonts w:hint="eastAsia" w:ascii="楷体" w:hAnsi="楷体" w:eastAsia="楷体" w:cs="楷体"/>
          <w:b w:val="0"/>
          <w:bCs w:val="0"/>
          <w:color w:val="auto"/>
          <w:spacing w:val="0"/>
          <w:sz w:val="24"/>
          <w:szCs w:val="24"/>
          <w:u w:val="none"/>
        </w:rPr>
        <w:t>依次确定其他中标候选人为中标人，</w:t>
      </w:r>
      <w:r>
        <w:rPr>
          <w:rFonts w:hint="eastAsia" w:ascii="楷体" w:hAnsi="楷体" w:eastAsia="楷体" w:cs="楷体"/>
          <w:b w:val="0"/>
          <w:bCs w:val="0"/>
          <w:color w:val="auto"/>
          <w:spacing w:val="0"/>
          <w:sz w:val="24"/>
          <w:szCs w:val="24"/>
          <w:u w:val="none"/>
          <w:lang w:eastAsia="zh-CN"/>
        </w:rPr>
        <w:t>并</w:t>
      </w:r>
      <w:r>
        <w:rPr>
          <w:rFonts w:hint="eastAsia" w:ascii="楷体" w:hAnsi="楷体" w:eastAsia="楷体" w:cs="楷体"/>
          <w:color w:val="auto"/>
          <w:sz w:val="24"/>
          <w:szCs w:val="24"/>
        </w:rPr>
        <w:t>按规定实行中标结果公示</w:t>
      </w:r>
      <w:r>
        <w:rPr>
          <w:rFonts w:hint="eastAsia" w:ascii="楷体" w:hAnsi="楷体" w:eastAsia="楷体" w:cs="楷体"/>
          <w:color w:val="auto"/>
          <w:sz w:val="24"/>
          <w:szCs w:val="24"/>
          <w:lang w:eastAsia="zh-CN"/>
        </w:rPr>
        <w:t>；</w:t>
      </w:r>
      <w:r>
        <w:rPr>
          <w:rFonts w:hint="eastAsia" w:ascii="楷体" w:hAnsi="楷体" w:eastAsia="楷体" w:cs="楷体"/>
          <w:b w:val="0"/>
          <w:bCs w:val="0"/>
          <w:color w:val="auto"/>
          <w:spacing w:val="0"/>
          <w:sz w:val="24"/>
          <w:szCs w:val="24"/>
          <w:u w:val="none"/>
        </w:rPr>
        <w:t>也可以</w:t>
      </w:r>
      <w:r>
        <w:rPr>
          <w:rFonts w:hint="eastAsia" w:ascii="楷体" w:hAnsi="楷体" w:eastAsia="楷体" w:cs="楷体"/>
          <w:b w:val="0"/>
          <w:bCs w:val="0"/>
          <w:color w:val="auto"/>
          <w:spacing w:val="0"/>
          <w:sz w:val="24"/>
          <w:szCs w:val="24"/>
          <w:u w:val="none"/>
          <w:lang w:eastAsia="zh-CN"/>
        </w:rPr>
        <w:t>按规定</w:t>
      </w:r>
      <w:r>
        <w:rPr>
          <w:rFonts w:hint="eastAsia" w:ascii="楷体" w:hAnsi="楷体" w:eastAsia="楷体" w:cs="楷体"/>
          <w:b w:val="0"/>
          <w:bCs w:val="0"/>
          <w:color w:val="auto"/>
          <w:spacing w:val="0"/>
          <w:sz w:val="24"/>
          <w:szCs w:val="24"/>
          <w:u w:val="none"/>
        </w:rPr>
        <w:t>重新组织招标</w:t>
      </w:r>
      <w:r>
        <w:rPr>
          <w:rFonts w:hint="eastAsia" w:ascii="楷体" w:hAnsi="楷体" w:eastAsia="楷体" w:cs="楷体"/>
          <w:color w:val="auto"/>
          <w:sz w:val="24"/>
        </w:rPr>
        <w:t>或报原项目审批</w:t>
      </w:r>
      <w:r>
        <w:rPr>
          <w:rFonts w:hint="eastAsia" w:ascii="楷体" w:hAnsi="楷体" w:eastAsia="楷体" w:cs="楷体"/>
          <w:color w:val="auto"/>
          <w:sz w:val="24"/>
          <w:lang w:eastAsia="zh-CN"/>
        </w:rPr>
        <w:t>、核准</w:t>
      </w:r>
      <w:r>
        <w:rPr>
          <w:rFonts w:hint="eastAsia" w:ascii="楷体" w:hAnsi="楷体" w:eastAsia="楷体" w:cs="楷体"/>
          <w:color w:val="auto"/>
          <w:sz w:val="24"/>
        </w:rPr>
        <w:t>部门重新</w:t>
      </w:r>
      <w:r>
        <w:rPr>
          <w:rFonts w:hint="eastAsia" w:ascii="楷体" w:hAnsi="楷体" w:eastAsia="楷体" w:cs="楷体"/>
          <w:color w:val="auto"/>
          <w:sz w:val="24"/>
          <w:lang w:eastAsia="zh-CN"/>
        </w:rPr>
        <w:t>审批、</w:t>
      </w:r>
      <w:r>
        <w:rPr>
          <w:rFonts w:hint="eastAsia" w:ascii="楷体" w:hAnsi="楷体" w:eastAsia="楷体" w:cs="楷体"/>
          <w:color w:val="auto"/>
          <w:sz w:val="24"/>
        </w:rPr>
        <w:t>核准招标方式。</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w:t>
      </w:r>
      <w:r>
        <w:rPr>
          <w:rFonts w:hint="eastAsia" w:ascii="楷体" w:hAnsi="楷体" w:eastAsia="楷体" w:cs="楷体"/>
          <w:color w:val="auto"/>
          <w:sz w:val="24"/>
          <w:lang w:val="en-US" w:eastAsia="zh-CN"/>
        </w:rPr>
        <w:t>8</w:t>
      </w:r>
      <w:r>
        <w:rPr>
          <w:rFonts w:hint="eastAsia" w:ascii="楷体" w:hAnsi="楷体" w:eastAsia="楷体" w:cs="楷体"/>
          <w:color w:val="auto"/>
          <w:sz w:val="24"/>
        </w:rPr>
        <w:t>.3  招标人有下列情形之一的，应依法承担相应的责任：</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1）无正当理由不发出中标通知书的；（2）招标人不按照规定确定中标人的；（3）中标通知书发出后无正当理由改变中标结果的；（4）无正当理由不与中标人签订设计（勘察）合同的；（5）在签订设计（勘察）合同时向中标人提出附加条件或者更改合同实质性内容的。</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szCs w:val="24"/>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r>
        <w:rPr>
          <w:rFonts w:hint="eastAsia" w:ascii="楷体" w:hAnsi="楷体" w:eastAsia="楷体" w:cs="楷体"/>
          <w:b/>
          <w:bCs/>
          <w:color w:val="auto"/>
          <w:sz w:val="28"/>
          <w:szCs w:val="28"/>
        </w:rPr>
        <w:t>（</w:t>
      </w:r>
      <w:r>
        <w:rPr>
          <w:rFonts w:hint="eastAsia" w:ascii="楷体" w:hAnsi="楷体" w:eastAsia="楷体" w:cs="楷体"/>
          <w:b/>
          <w:bCs/>
          <w:color w:val="auto"/>
          <w:sz w:val="28"/>
          <w:szCs w:val="28"/>
          <w:lang w:eastAsia="zh-CN"/>
        </w:rPr>
        <w:t>九</w:t>
      </w:r>
      <w:r>
        <w:rPr>
          <w:rFonts w:hint="eastAsia" w:ascii="楷体" w:hAnsi="楷体" w:eastAsia="楷体" w:cs="楷体"/>
          <w:b/>
          <w:bCs/>
          <w:color w:val="auto"/>
          <w:sz w:val="28"/>
          <w:szCs w:val="28"/>
        </w:rPr>
        <w:t>）合同授予</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rPr>
        <w:t>3</w:t>
      </w:r>
      <w:r>
        <w:rPr>
          <w:rFonts w:hint="eastAsia" w:ascii="楷体" w:hAnsi="楷体" w:eastAsia="楷体" w:cs="楷体"/>
          <w:b/>
          <w:bCs/>
          <w:color w:val="auto"/>
          <w:sz w:val="24"/>
          <w:lang w:val="en-US" w:eastAsia="zh-CN"/>
        </w:rPr>
        <w:t>9</w:t>
      </w:r>
      <w:r>
        <w:rPr>
          <w:rFonts w:hint="eastAsia" w:ascii="楷体" w:hAnsi="楷体" w:eastAsia="楷体" w:cs="楷体"/>
          <w:b/>
          <w:bCs/>
          <w:color w:val="auto"/>
          <w:sz w:val="24"/>
        </w:rPr>
        <w:t>.  合同授予</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w:t>
      </w:r>
      <w:r>
        <w:rPr>
          <w:rFonts w:hint="eastAsia" w:ascii="楷体" w:hAnsi="楷体" w:eastAsia="楷体" w:cs="楷体"/>
          <w:color w:val="auto"/>
          <w:sz w:val="24"/>
          <w:lang w:val="en-US" w:eastAsia="zh-CN"/>
        </w:rPr>
        <w:t>9</w:t>
      </w:r>
      <w:r>
        <w:rPr>
          <w:rFonts w:hint="eastAsia" w:ascii="楷体" w:hAnsi="楷体" w:eastAsia="楷体" w:cs="楷体"/>
          <w:color w:val="auto"/>
          <w:sz w:val="24"/>
        </w:rPr>
        <w:t>.1 本招标项目的设计（勘察）合同将授予按本投标人须知第</w:t>
      </w:r>
      <w:r>
        <w:rPr>
          <w:rFonts w:hint="eastAsia" w:ascii="楷体" w:hAnsi="楷体" w:eastAsia="楷体" w:cs="楷体"/>
          <w:b/>
          <w:color w:val="auto"/>
          <w:sz w:val="24"/>
        </w:rPr>
        <w:t>3</w:t>
      </w:r>
      <w:r>
        <w:rPr>
          <w:rFonts w:hint="eastAsia" w:ascii="楷体" w:hAnsi="楷体" w:eastAsia="楷体" w:cs="楷体"/>
          <w:b/>
          <w:color w:val="auto"/>
          <w:sz w:val="24"/>
          <w:lang w:val="en-US" w:eastAsia="zh-CN"/>
        </w:rPr>
        <w:t>6</w:t>
      </w:r>
      <w:r>
        <w:rPr>
          <w:rFonts w:hint="eastAsia" w:ascii="楷体" w:hAnsi="楷体" w:eastAsia="楷体" w:cs="楷体"/>
          <w:color w:val="auto"/>
          <w:sz w:val="24"/>
        </w:rPr>
        <w:t>条或第</w:t>
      </w:r>
      <w:r>
        <w:rPr>
          <w:rFonts w:hint="eastAsia" w:ascii="楷体" w:hAnsi="楷体" w:eastAsia="楷体" w:cs="楷体"/>
          <w:b/>
          <w:color w:val="auto"/>
          <w:sz w:val="24"/>
        </w:rPr>
        <w:t>3</w:t>
      </w:r>
      <w:r>
        <w:rPr>
          <w:rFonts w:hint="eastAsia" w:ascii="楷体" w:hAnsi="楷体" w:eastAsia="楷体" w:cs="楷体"/>
          <w:b/>
          <w:color w:val="auto"/>
          <w:sz w:val="24"/>
          <w:lang w:val="en-US" w:eastAsia="zh-CN"/>
        </w:rPr>
        <w:t>8</w:t>
      </w:r>
      <w:r>
        <w:rPr>
          <w:rFonts w:hint="eastAsia" w:ascii="楷体" w:hAnsi="楷体" w:eastAsia="楷体" w:cs="楷体"/>
          <w:color w:val="auto"/>
          <w:sz w:val="24"/>
        </w:rPr>
        <w:t>条所确定的中标人。</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i/>
          <w:color w:val="auto"/>
          <w:sz w:val="24"/>
          <w:szCs w:val="24"/>
        </w:rPr>
      </w:pPr>
      <w:r>
        <w:rPr>
          <w:rFonts w:hint="eastAsia" w:ascii="楷体" w:hAnsi="楷体" w:eastAsia="楷体" w:cs="楷体"/>
          <w:color w:val="auto"/>
          <w:sz w:val="24"/>
        </w:rPr>
        <w:t>3</w:t>
      </w:r>
      <w:r>
        <w:rPr>
          <w:rFonts w:hint="eastAsia" w:ascii="楷体" w:hAnsi="楷体" w:eastAsia="楷体" w:cs="楷体"/>
          <w:color w:val="auto"/>
          <w:sz w:val="24"/>
          <w:lang w:val="en-US" w:eastAsia="zh-CN"/>
        </w:rPr>
        <w:t>9</w:t>
      </w:r>
      <w:r>
        <w:rPr>
          <w:rFonts w:hint="eastAsia" w:ascii="楷体" w:hAnsi="楷体" w:eastAsia="楷体" w:cs="楷体"/>
          <w:color w:val="auto"/>
          <w:sz w:val="24"/>
        </w:rPr>
        <w:t xml:space="preserve">.2 </w:t>
      </w:r>
      <w:r>
        <w:rPr>
          <w:rFonts w:hint="eastAsia" w:ascii="楷体" w:hAnsi="楷体" w:eastAsia="楷体" w:cs="楷体"/>
          <w:color w:val="auto"/>
          <w:sz w:val="24"/>
          <w:lang w:eastAsia="zh-CN"/>
        </w:rPr>
        <w:t>招标人和中标人应当在投标有效期内并自中标</w:t>
      </w:r>
      <w:r>
        <w:rPr>
          <w:rFonts w:hint="eastAsia" w:ascii="楷体" w:hAnsi="楷体" w:eastAsia="楷体" w:cs="楷体"/>
          <w:color w:val="auto"/>
          <w:sz w:val="24"/>
          <w:szCs w:val="24"/>
          <w:lang w:eastAsia="zh-CN"/>
        </w:rPr>
        <w:t>通知书发出之日起30日内，按照招标文件和中标人的投标文件在公共资源交易平台订立电子</w:t>
      </w:r>
      <w:r>
        <w:rPr>
          <w:rFonts w:hint="eastAsia" w:ascii="楷体" w:hAnsi="楷体" w:eastAsia="楷体" w:cs="楷体"/>
          <w:color w:val="auto"/>
          <w:sz w:val="24"/>
          <w:szCs w:val="24"/>
        </w:rPr>
        <w:t>设计（勘察）合同</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在线签订合同必须以招标人发布招标项目招标文件时的合同文本为蓝本，不得另行采用未经发布的合同文本签订本项目</w:t>
      </w:r>
      <w:r>
        <w:rPr>
          <w:rFonts w:hint="eastAsia" w:ascii="楷体" w:hAnsi="楷体" w:eastAsia="楷体" w:cs="楷体"/>
          <w:color w:val="auto"/>
          <w:sz w:val="24"/>
          <w:szCs w:val="24"/>
        </w:rPr>
        <w:t>设计（勘察）合同</w:t>
      </w:r>
      <w:r>
        <w:rPr>
          <w:rFonts w:hint="eastAsia" w:ascii="楷体" w:hAnsi="楷体" w:eastAsia="楷体" w:cs="楷体"/>
          <w:color w:val="auto"/>
          <w:sz w:val="24"/>
          <w:szCs w:val="24"/>
          <w:lang w:val="en-US" w:eastAsia="zh-CN"/>
        </w:rPr>
        <w:t>。同时，</w:t>
      </w:r>
      <w:r>
        <w:rPr>
          <w:rFonts w:hint="eastAsia" w:ascii="楷体" w:hAnsi="楷体" w:eastAsia="楷体" w:cs="楷体"/>
          <w:b w:val="0"/>
          <w:bCs w:val="0"/>
          <w:color w:val="auto"/>
          <w:spacing w:val="0"/>
          <w:sz w:val="24"/>
          <w:szCs w:val="24"/>
          <w:u w:val="none" w:color="auto"/>
        </w:rPr>
        <w:t>招标人和中标人不得另行订立背离招标文件、投标文件实质性内容的其他协议。</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szCs w:val="24"/>
        </w:rPr>
        <w:t>3</w:t>
      </w:r>
      <w:r>
        <w:rPr>
          <w:rFonts w:hint="eastAsia" w:ascii="楷体" w:hAnsi="楷体" w:eastAsia="楷体" w:cs="楷体"/>
          <w:color w:val="auto"/>
          <w:sz w:val="24"/>
          <w:szCs w:val="24"/>
          <w:lang w:val="en-US" w:eastAsia="zh-CN"/>
        </w:rPr>
        <w:t>9</w:t>
      </w:r>
      <w:r>
        <w:rPr>
          <w:rFonts w:hint="eastAsia" w:ascii="楷体" w:hAnsi="楷体" w:eastAsia="楷体" w:cs="楷体"/>
          <w:color w:val="auto"/>
          <w:sz w:val="24"/>
          <w:szCs w:val="24"/>
        </w:rPr>
        <w:t>.3 招标人如不按本投标人须知第</w:t>
      </w:r>
      <w:r>
        <w:rPr>
          <w:rFonts w:hint="eastAsia" w:ascii="楷体" w:hAnsi="楷体" w:eastAsia="楷体" w:cs="楷体"/>
          <w:b/>
          <w:color w:val="auto"/>
          <w:sz w:val="24"/>
          <w:szCs w:val="24"/>
        </w:rPr>
        <w:t>3</w:t>
      </w:r>
      <w:r>
        <w:rPr>
          <w:rFonts w:hint="eastAsia" w:ascii="楷体" w:hAnsi="楷体" w:eastAsia="楷体" w:cs="楷体"/>
          <w:b/>
          <w:color w:val="auto"/>
          <w:sz w:val="24"/>
          <w:szCs w:val="24"/>
          <w:lang w:val="en-US" w:eastAsia="zh-CN"/>
        </w:rPr>
        <w:t>9</w:t>
      </w:r>
      <w:r>
        <w:rPr>
          <w:rFonts w:hint="eastAsia" w:ascii="楷体" w:hAnsi="楷体" w:eastAsia="楷体" w:cs="楷体"/>
          <w:b/>
          <w:color w:val="auto"/>
          <w:sz w:val="24"/>
          <w:szCs w:val="24"/>
        </w:rPr>
        <w:t>.2</w:t>
      </w:r>
      <w:r>
        <w:rPr>
          <w:rFonts w:hint="eastAsia" w:ascii="楷体" w:hAnsi="楷体" w:eastAsia="楷体" w:cs="楷体"/>
          <w:color w:val="auto"/>
          <w:sz w:val="24"/>
          <w:szCs w:val="24"/>
        </w:rPr>
        <w:t>款的规定与中标人签定设计（勘察）合同，或者招标人、中标人订立背离合同实质性内容的其他协议，应改正并</w:t>
      </w:r>
      <w:r>
        <w:rPr>
          <w:rFonts w:hint="eastAsia" w:ascii="楷体" w:hAnsi="楷体" w:eastAsia="楷体" w:cs="楷体"/>
          <w:color w:val="auto"/>
          <w:sz w:val="24"/>
        </w:rPr>
        <w:t>处以投标保证金额罚款。</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w:t>
      </w:r>
      <w:r>
        <w:rPr>
          <w:rFonts w:hint="eastAsia" w:ascii="楷体" w:hAnsi="楷体" w:eastAsia="楷体" w:cs="楷体"/>
          <w:color w:val="auto"/>
          <w:sz w:val="24"/>
          <w:lang w:val="en-US" w:eastAsia="zh-CN"/>
        </w:rPr>
        <w:t>9</w:t>
      </w:r>
      <w:r>
        <w:rPr>
          <w:rFonts w:hint="eastAsia" w:ascii="楷体" w:hAnsi="楷体" w:eastAsia="楷体" w:cs="楷体"/>
          <w:color w:val="auto"/>
          <w:sz w:val="24"/>
        </w:rPr>
        <w:t>.4</w:t>
      </w:r>
      <w:r>
        <w:rPr>
          <w:rFonts w:hint="eastAsia" w:ascii="楷体" w:hAnsi="楷体" w:eastAsia="楷体" w:cs="楷体"/>
          <w:color w:val="auto"/>
          <w:sz w:val="24"/>
          <w:lang w:val="en-US" w:eastAsia="zh-CN"/>
        </w:rPr>
        <w:t xml:space="preserve"> </w:t>
      </w:r>
      <w:r>
        <w:rPr>
          <w:rFonts w:hint="eastAsia" w:ascii="楷体" w:hAnsi="楷体" w:eastAsia="楷体" w:cs="楷体"/>
          <w:color w:val="auto"/>
          <w:sz w:val="24"/>
        </w:rPr>
        <w:t>中标人如不按本投标人须知第</w:t>
      </w:r>
      <w:r>
        <w:rPr>
          <w:rFonts w:hint="eastAsia" w:ascii="楷体" w:hAnsi="楷体" w:eastAsia="楷体" w:cs="楷体"/>
          <w:b/>
          <w:color w:val="auto"/>
          <w:sz w:val="24"/>
        </w:rPr>
        <w:t>3</w:t>
      </w:r>
      <w:r>
        <w:rPr>
          <w:rFonts w:hint="eastAsia" w:ascii="楷体" w:hAnsi="楷体" w:eastAsia="楷体" w:cs="楷体"/>
          <w:b/>
          <w:color w:val="auto"/>
          <w:sz w:val="24"/>
          <w:lang w:val="en-US" w:eastAsia="zh-CN"/>
        </w:rPr>
        <w:t>9</w:t>
      </w:r>
      <w:r>
        <w:rPr>
          <w:rFonts w:hint="eastAsia" w:ascii="楷体" w:hAnsi="楷体" w:eastAsia="楷体" w:cs="楷体"/>
          <w:b/>
          <w:color w:val="auto"/>
          <w:sz w:val="24"/>
        </w:rPr>
        <w:t>.2</w:t>
      </w:r>
      <w:r>
        <w:rPr>
          <w:rFonts w:hint="eastAsia" w:ascii="楷体" w:hAnsi="楷体" w:eastAsia="楷体" w:cs="楷体"/>
          <w:color w:val="auto"/>
          <w:sz w:val="24"/>
        </w:rPr>
        <w:t>款的规定与招标人订立设计（勘察）合同，招标人将废除授标，投标保证金不予退还，给招标人造成的损失超过投标保证金数额的，还应当对超过部分予以赔偿，同时依法承担相应法律责任。</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w:t>
      </w:r>
      <w:r>
        <w:rPr>
          <w:rFonts w:hint="eastAsia" w:ascii="楷体" w:hAnsi="楷体" w:eastAsia="楷体" w:cs="楷体"/>
          <w:color w:val="auto"/>
          <w:sz w:val="24"/>
          <w:lang w:val="en-US" w:eastAsia="zh-CN"/>
        </w:rPr>
        <w:t>9</w:t>
      </w:r>
      <w:r>
        <w:rPr>
          <w:rFonts w:hint="eastAsia" w:ascii="楷体" w:hAnsi="楷体" w:eastAsia="楷体" w:cs="楷体"/>
          <w:color w:val="auto"/>
          <w:sz w:val="24"/>
        </w:rPr>
        <w:t>.5 中标人应当按照设计（勘察）合同约定履行义务，完成中标项目设计（勘察）任务，不得将中标项目设计（勘察）任务转让（转包）或者违法分包给他人。</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3</w:t>
      </w:r>
      <w:r>
        <w:rPr>
          <w:rFonts w:hint="eastAsia" w:ascii="楷体" w:hAnsi="楷体" w:eastAsia="楷体" w:cs="楷体"/>
          <w:color w:val="auto"/>
          <w:sz w:val="24"/>
          <w:lang w:val="en-US" w:eastAsia="zh-CN"/>
        </w:rPr>
        <w:t>9</w:t>
      </w:r>
      <w:r>
        <w:rPr>
          <w:rFonts w:hint="eastAsia" w:ascii="楷体" w:hAnsi="楷体" w:eastAsia="楷体" w:cs="楷体"/>
          <w:color w:val="auto"/>
          <w:sz w:val="24"/>
        </w:rPr>
        <w:t>.</w:t>
      </w:r>
      <w:r>
        <w:rPr>
          <w:rFonts w:hint="eastAsia" w:ascii="楷体" w:hAnsi="楷体" w:eastAsia="楷体" w:cs="楷体"/>
          <w:color w:val="auto"/>
          <w:sz w:val="24"/>
          <w:lang w:val="en-US" w:eastAsia="zh-CN"/>
        </w:rPr>
        <w:t xml:space="preserve">6 </w:t>
      </w:r>
      <w:r>
        <w:rPr>
          <w:rFonts w:hint="eastAsia" w:ascii="楷体" w:hAnsi="楷体" w:eastAsia="楷体" w:cs="楷体"/>
          <w:color w:val="auto"/>
          <w:sz w:val="24"/>
          <w:szCs w:val="24"/>
          <w:u w:val="none"/>
        </w:rPr>
        <w:t>招标人、中标人</w:t>
      </w:r>
      <w:r>
        <w:rPr>
          <w:rFonts w:hint="eastAsia" w:ascii="楷体" w:hAnsi="楷体" w:eastAsia="楷体" w:cs="楷体"/>
          <w:color w:val="auto"/>
          <w:sz w:val="24"/>
          <w:szCs w:val="24"/>
          <w:u w:val="none"/>
          <w:lang w:val="en-US" w:eastAsia="zh-CN"/>
        </w:rPr>
        <w:t>应</w:t>
      </w:r>
      <w:r>
        <w:rPr>
          <w:rFonts w:hint="eastAsia" w:ascii="楷体" w:hAnsi="楷体" w:eastAsia="楷体" w:cs="楷体"/>
          <w:color w:val="auto"/>
          <w:sz w:val="24"/>
          <w:szCs w:val="24"/>
          <w:u w:val="none"/>
        </w:rPr>
        <w:t>自合同签订后的20日内</w:t>
      </w:r>
      <w:r>
        <w:rPr>
          <w:rFonts w:hint="eastAsia" w:ascii="楷体" w:hAnsi="楷体" w:eastAsia="楷体" w:cs="楷体"/>
          <w:color w:val="auto"/>
          <w:sz w:val="24"/>
          <w:szCs w:val="24"/>
          <w:u w:val="none"/>
          <w:lang w:val="en-US" w:eastAsia="zh-CN"/>
        </w:rPr>
        <w:t>,按照规定</w:t>
      </w:r>
      <w:r>
        <w:rPr>
          <w:rFonts w:hint="eastAsia" w:ascii="楷体" w:hAnsi="楷体" w:eastAsia="楷体" w:cs="楷体"/>
          <w:color w:val="auto"/>
          <w:sz w:val="24"/>
          <w:szCs w:val="24"/>
          <w:u w:val="none"/>
        </w:rPr>
        <w:t>通过</w:t>
      </w:r>
      <w:r>
        <w:rPr>
          <w:rFonts w:hint="eastAsia" w:ascii="楷体" w:hAnsi="楷体" w:eastAsia="楷体" w:cs="楷体"/>
          <w:color w:val="auto"/>
          <w:spacing w:val="0"/>
          <w:sz w:val="24"/>
          <w:szCs w:val="24"/>
          <w:u w:val="none"/>
        </w:rPr>
        <w:t>广东省招标投标监管网和公共资源交易平台</w:t>
      </w:r>
      <w:r>
        <w:rPr>
          <w:rFonts w:hint="eastAsia" w:ascii="楷体" w:hAnsi="楷体" w:eastAsia="楷体" w:cs="楷体"/>
          <w:color w:val="auto"/>
          <w:sz w:val="24"/>
          <w:szCs w:val="24"/>
          <w:u w:val="none"/>
        </w:rPr>
        <w:t>公布中标合同履行情况等信息。</w:t>
      </w:r>
      <w:r>
        <w:rPr>
          <w:rFonts w:hint="eastAsia" w:ascii="楷体" w:hAnsi="楷体" w:eastAsia="楷体" w:cs="楷体"/>
          <w:color w:val="auto"/>
          <w:kern w:val="0"/>
          <w:sz w:val="24"/>
          <w:szCs w:val="24"/>
          <w:u w:val="none"/>
          <w:lang w:eastAsia="zh-CN"/>
        </w:rPr>
        <w:t>主要内容应包括</w:t>
      </w:r>
      <w:r>
        <w:rPr>
          <w:rFonts w:hint="eastAsia" w:ascii="楷体" w:hAnsi="楷体" w:eastAsia="楷体" w:cs="楷体"/>
          <w:color w:val="auto"/>
          <w:kern w:val="0"/>
          <w:sz w:val="24"/>
          <w:szCs w:val="24"/>
          <w:u w:val="none"/>
        </w:rPr>
        <w:t>招标人及中标人名称及社会信用代码</w:t>
      </w:r>
      <w:r>
        <w:rPr>
          <w:rFonts w:hint="eastAsia" w:ascii="楷体" w:hAnsi="楷体" w:eastAsia="楷体" w:cs="楷体"/>
          <w:color w:val="auto"/>
          <w:kern w:val="0"/>
          <w:sz w:val="24"/>
          <w:szCs w:val="24"/>
          <w:u w:val="none"/>
          <w:lang w:eastAsia="zh-CN"/>
        </w:rPr>
        <w:t>，</w:t>
      </w:r>
      <w:r>
        <w:rPr>
          <w:rFonts w:hint="eastAsia" w:ascii="楷体" w:hAnsi="楷体" w:eastAsia="楷体" w:cs="楷体"/>
          <w:color w:val="auto"/>
          <w:kern w:val="0"/>
          <w:sz w:val="24"/>
          <w:szCs w:val="24"/>
          <w:u w:val="none"/>
        </w:rPr>
        <w:t>合同签订人或其委托人全称</w:t>
      </w:r>
      <w:r>
        <w:rPr>
          <w:rFonts w:hint="eastAsia" w:ascii="楷体" w:hAnsi="楷体" w:eastAsia="楷体" w:cs="楷体"/>
          <w:color w:val="auto"/>
          <w:kern w:val="0"/>
          <w:sz w:val="24"/>
          <w:szCs w:val="24"/>
          <w:u w:val="none"/>
          <w:lang w:eastAsia="zh-CN"/>
        </w:rPr>
        <w:t>；</w:t>
      </w:r>
      <w:r>
        <w:rPr>
          <w:rFonts w:hint="eastAsia" w:ascii="楷体" w:hAnsi="楷体" w:eastAsia="楷体" w:cs="楷体"/>
          <w:color w:val="auto"/>
          <w:kern w:val="0"/>
          <w:sz w:val="24"/>
          <w:szCs w:val="24"/>
          <w:u w:val="none"/>
        </w:rPr>
        <w:t>合同金额及合同单位；合同签署时间及合同期限；质量要求；合同其他主要内容；其他依法应当载明的内容</w:t>
      </w:r>
      <w:r>
        <w:rPr>
          <w:rFonts w:hint="eastAsia" w:ascii="楷体" w:hAnsi="楷体" w:eastAsia="楷体" w:cs="楷体"/>
          <w:color w:val="auto"/>
          <w:kern w:val="0"/>
          <w:sz w:val="24"/>
          <w:szCs w:val="24"/>
          <w:u w:val="none"/>
          <w:lang w:eastAsia="zh-CN"/>
        </w:rPr>
        <w:t>等</w:t>
      </w:r>
      <w:r>
        <w:rPr>
          <w:rFonts w:hint="eastAsia" w:ascii="楷体" w:hAnsi="楷体" w:eastAsia="楷体" w:cs="楷体"/>
          <w:color w:val="auto"/>
          <w:kern w:val="0"/>
          <w:sz w:val="24"/>
          <w:szCs w:val="24"/>
          <w:u w:val="none"/>
        </w:rPr>
        <w:t>。</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lang w:val="en-US" w:eastAsia="zh-CN"/>
        </w:rPr>
        <w:t>40</w:t>
      </w:r>
      <w:r>
        <w:rPr>
          <w:rFonts w:hint="eastAsia" w:ascii="楷体" w:hAnsi="楷体" w:eastAsia="楷体" w:cs="楷体"/>
          <w:b/>
          <w:bCs/>
          <w:color w:val="auto"/>
          <w:sz w:val="24"/>
        </w:rPr>
        <w:t>． 履约担保和支付担保</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40</w:t>
      </w:r>
      <w:r>
        <w:rPr>
          <w:rFonts w:hint="eastAsia" w:ascii="楷体" w:hAnsi="楷体" w:eastAsia="楷体" w:cs="楷体"/>
          <w:color w:val="auto"/>
          <w:sz w:val="24"/>
        </w:rPr>
        <w:t>.1中标人</w:t>
      </w:r>
      <w:r>
        <w:rPr>
          <w:rFonts w:hint="eastAsia" w:ascii="楷体" w:hAnsi="楷体" w:eastAsia="楷体" w:cs="楷体"/>
          <w:color w:val="auto"/>
          <w:sz w:val="24"/>
          <w:lang w:eastAsia="zh-CN"/>
        </w:rPr>
        <w:t>须</w:t>
      </w:r>
      <w:r>
        <w:rPr>
          <w:rFonts w:hint="eastAsia" w:ascii="楷体" w:hAnsi="楷体" w:eastAsia="楷体" w:cs="楷体"/>
          <w:color w:val="auto"/>
          <w:sz w:val="24"/>
        </w:rPr>
        <w:t>在签订承包合同后</w:t>
      </w:r>
      <w:r>
        <w:rPr>
          <w:rFonts w:hint="eastAsia" w:ascii="楷体" w:hAnsi="楷体" w:eastAsia="楷体" w:cs="楷体"/>
          <w:color w:val="auto"/>
          <w:sz w:val="24"/>
          <w:lang w:eastAsia="zh-CN"/>
        </w:rPr>
        <w:t>按规定</w:t>
      </w:r>
      <w:r>
        <w:rPr>
          <w:rFonts w:hint="eastAsia" w:ascii="楷体" w:hAnsi="楷体" w:eastAsia="楷体" w:cs="楷体"/>
          <w:color w:val="auto"/>
          <w:sz w:val="24"/>
        </w:rPr>
        <w:t>向招标人提交履约担保，</w:t>
      </w:r>
      <w:r>
        <w:rPr>
          <w:rFonts w:hint="eastAsia" w:ascii="楷体" w:hAnsi="楷体" w:eastAsia="楷体" w:cs="楷体"/>
          <w:color w:val="auto"/>
          <w:spacing w:val="0"/>
          <w:sz w:val="24"/>
          <w:szCs w:val="24"/>
          <w:u w:val="none"/>
        </w:rPr>
        <w:t>履约担保额</w:t>
      </w:r>
      <w:r>
        <w:rPr>
          <w:rFonts w:hint="eastAsia" w:ascii="楷体" w:hAnsi="楷体" w:eastAsia="楷体" w:cs="楷体"/>
          <w:color w:val="auto"/>
          <w:spacing w:val="0"/>
          <w:sz w:val="24"/>
          <w:szCs w:val="24"/>
          <w:u w:val="none"/>
          <w:lang w:eastAsia="zh-CN"/>
        </w:rPr>
        <w:t>不得超过中标</w:t>
      </w:r>
      <w:r>
        <w:rPr>
          <w:rFonts w:hint="eastAsia" w:ascii="楷体" w:hAnsi="楷体" w:eastAsia="楷体" w:cs="楷体"/>
          <w:color w:val="auto"/>
          <w:spacing w:val="0"/>
          <w:sz w:val="24"/>
          <w:szCs w:val="24"/>
          <w:u w:val="none"/>
        </w:rPr>
        <w:t>合同</w:t>
      </w:r>
      <w:r>
        <w:rPr>
          <w:rFonts w:hint="eastAsia" w:ascii="楷体" w:hAnsi="楷体" w:eastAsia="楷体" w:cs="楷体"/>
          <w:color w:val="auto"/>
          <w:spacing w:val="0"/>
          <w:sz w:val="24"/>
          <w:szCs w:val="24"/>
          <w:u w:val="none"/>
          <w:lang w:eastAsia="zh-CN"/>
        </w:rPr>
        <w:t>金额</w:t>
      </w:r>
      <w:r>
        <w:rPr>
          <w:rFonts w:hint="eastAsia" w:ascii="楷体" w:hAnsi="楷体" w:eastAsia="楷体" w:cs="楷体"/>
          <w:color w:val="auto"/>
          <w:spacing w:val="0"/>
          <w:sz w:val="24"/>
          <w:szCs w:val="24"/>
          <w:u w:val="none"/>
        </w:rPr>
        <w:t>的10%</w:t>
      </w:r>
      <w:r>
        <w:rPr>
          <w:rFonts w:hint="eastAsia" w:ascii="楷体" w:hAnsi="楷体" w:eastAsia="楷体" w:cs="楷体"/>
          <w:color w:val="auto"/>
          <w:spacing w:val="0"/>
          <w:sz w:val="24"/>
          <w:szCs w:val="24"/>
        </w:rPr>
        <w:t>。</w:t>
      </w:r>
      <w:r>
        <w:rPr>
          <w:rFonts w:hint="eastAsia" w:ascii="楷体" w:hAnsi="楷体" w:eastAsia="楷体" w:cs="楷体"/>
          <w:color w:val="auto"/>
          <w:sz w:val="24"/>
        </w:rPr>
        <w:t>具体要求以投标人须知前附表要求为准。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40</w:t>
      </w:r>
      <w:r>
        <w:rPr>
          <w:rFonts w:hint="eastAsia" w:ascii="楷体" w:hAnsi="楷体" w:eastAsia="楷体" w:cs="楷体"/>
          <w:color w:val="auto"/>
          <w:sz w:val="24"/>
        </w:rPr>
        <w:t>.2 若中标人不能按本投标人须知第</w:t>
      </w:r>
      <w:r>
        <w:rPr>
          <w:rFonts w:hint="eastAsia" w:ascii="楷体" w:hAnsi="楷体" w:eastAsia="楷体" w:cs="楷体"/>
          <w:b/>
          <w:color w:val="auto"/>
          <w:sz w:val="24"/>
          <w:lang w:val="en-US" w:eastAsia="zh-CN"/>
        </w:rPr>
        <w:t>40</w:t>
      </w:r>
      <w:r>
        <w:rPr>
          <w:rFonts w:hint="eastAsia" w:ascii="楷体" w:hAnsi="楷体" w:eastAsia="楷体" w:cs="楷体"/>
          <w:b/>
          <w:color w:val="auto"/>
          <w:sz w:val="24"/>
        </w:rPr>
        <w:t>.1</w:t>
      </w:r>
      <w:r>
        <w:rPr>
          <w:rFonts w:hint="eastAsia" w:ascii="楷体" w:hAnsi="楷体" w:eastAsia="楷体" w:cs="楷体"/>
          <w:color w:val="auto"/>
          <w:sz w:val="24"/>
        </w:rPr>
        <w:t>款的规定金额向招标人提交履约担保的，招标人将有充分的理由解除承包合同，并没收其投标保证金，给招标人造成的损失超过投标保证金数额的，还应当对超过部分予以赔偿。</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40</w:t>
      </w:r>
      <w:r>
        <w:rPr>
          <w:rFonts w:hint="eastAsia" w:ascii="楷体" w:hAnsi="楷体" w:eastAsia="楷体" w:cs="楷体"/>
          <w:color w:val="auto"/>
          <w:sz w:val="24"/>
        </w:rPr>
        <w:t xml:space="preserve">.3 </w:t>
      </w:r>
      <w:r>
        <w:rPr>
          <w:rFonts w:hint="eastAsia" w:ascii="楷体" w:hAnsi="楷体" w:eastAsia="楷体" w:cs="楷体"/>
          <w:color w:val="auto"/>
          <w:spacing w:val="0"/>
          <w:sz w:val="24"/>
          <w:szCs w:val="24"/>
          <w:u w:val="none"/>
        </w:rPr>
        <w:t>招标人要求中标人提供履约担保的，应当向中标人提供工程款支付担保</w:t>
      </w:r>
      <w:r>
        <w:rPr>
          <w:rFonts w:hint="eastAsia" w:ascii="楷体" w:hAnsi="楷体" w:eastAsia="楷体" w:cs="楷体"/>
          <w:color w:val="auto"/>
          <w:spacing w:val="0"/>
          <w:sz w:val="24"/>
          <w:szCs w:val="24"/>
          <w:u w:val="none"/>
          <w:lang w:eastAsia="zh-CN"/>
        </w:rPr>
        <w:t>。</w:t>
      </w:r>
      <w:r>
        <w:rPr>
          <w:rFonts w:hint="eastAsia" w:ascii="楷体" w:hAnsi="楷体" w:eastAsia="楷体" w:cs="楷体"/>
          <w:color w:val="auto"/>
          <w:spacing w:val="0"/>
          <w:sz w:val="24"/>
          <w:szCs w:val="24"/>
          <w:u w:val="none"/>
        </w:rPr>
        <w:t>工程款支付担保</w:t>
      </w:r>
      <w:r>
        <w:rPr>
          <w:rFonts w:hint="eastAsia" w:ascii="楷体" w:hAnsi="楷体" w:eastAsia="楷体" w:cs="楷体"/>
          <w:color w:val="auto"/>
          <w:spacing w:val="0"/>
          <w:sz w:val="24"/>
          <w:szCs w:val="24"/>
          <w:u w:val="none"/>
          <w:lang w:eastAsia="zh-CN"/>
        </w:rPr>
        <w:t>可以</w:t>
      </w:r>
      <w:r>
        <w:rPr>
          <w:rFonts w:hint="eastAsia" w:ascii="楷体" w:hAnsi="楷体" w:eastAsia="楷体" w:cs="楷体"/>
          <w:color w:val="auto"/>
          <w:spacing w:val="0"/>
          <w:sz w:val="24"/>
          <w:szCs w:val="24"/>
          <w:u w:val="none"/>
        </w:rPr>
        <w:t>选择现金保证金、银行保函、保证保险、融资担保公司保函等</w:t>
      </w:r>
      <w:r>
        <w:rPr>
          <w:rFonts w:hint="eastAsia" w:ascii="楷体" w:hAnsi="楷体" w:eastAsia="楷体" w:cs="楷体"/>
          <w:color w:val="auto"/>
          <w:spacing w:val="0"/>
          <w:sz w:val="24"/>
          <w:szCs w:val="24"/>
          <w:u w:val="none"/>
          <w:lang w:eastAsia="zh-CN"/>
        </w:rPr>
        <w:t>方式提交</w:t>
      </w:r>
      <w:r>
        <w:rPr>
          <w:rFonts w:hint="eastAsia" w:ascii="楷体" w:hAnsi="楷体" w:eastAsia="楷体" w:cs="楷体"/>
          <w:color w:val="auto"/>
          <w:spacing w:val="0"/>
          <w:sz w:val="24"/>
          <w:szCs w:val="24"/>
          <w:u w:val="none"/>
        </w:rPr>
        <w:t>。</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color w:val="auto"/>
          <w:sz w:val="24"/>
        </w:rPr>
      </w:pPr>
      <w:r>
        <w:rPr>
          <w:rFonts w:hint="eastAsia" w:ascii="楷体" w:hAnsi="楷体" w:eastAsia="楷体" w:cs="楷体"/>
          <w:color w:val="auto"/>
          <w:sz w:val="24"/>
          <w:lang w:val="en-US" w:eastAsia="zh-CN"/>
        </w:rPr>
        <w:t>40</w:t>
      </w:r>
      <w:r>
        <w:rPr>
          <w:rFonts w:hint="eastAsia" w:ascii="楷体" w:hAnsi="楷体" w:eastAsia="楷体" w:cs="楷体"/>
          <w:color w:val="auto"/>
          <w:sz w:val="24"/>
        </w:rPr>
        <w:t>.4 中标人履约担保和招标人支付担保</w:t>
      </w:r>
      <w:r>
        <w:rPr>
          <w:rFonts w:hint="eastAsia" w:ascii="楷体" w:hAnsi="楷体" w:eastAsia="楷体" w:cs="楷体"/>
          <w:color w:val="auto"/>
          <w:sz w:val="24"/>
          <w:lang w:eastAsia="zh-CN"/>
        </w:rPr>
        <w:t>可</w:t>
      </w:r>
      <w:r>
        <w:rPr>
          <w:rFonts w:hint="eastAsia" w:ascii="楷体" w:hAnsi="楷体" w:eastAsia="楷体" w:cs="楷体"/>
          <w:color w:val="auto"/>
          <w:sz w:val="24"/>
        </w:rPr>
        <w:t>使用本招标文件提供的格式</w:t>
      </w:r>
      <w:r>
        <w:rPr>
          <w:rFonts w:hint="eastAsia" w:ascii="楷体" w:hAnsi="楷体" w:eastAsia="楷体" w:cs="楷体"/>
          <w:color w:val="auto"/>
          <w:sz w:val="24"/>
          <w:lang w:eastAsia="zh-CN"/>
        </w:rPr>
        <w:t>（参考格式</w:t>
      </w:r>
      <w:r>
        <w:rPr>
          <w:rFonts w:hint="eastAsia" w:ascii="楷体" w:hAnsi="楷体" w:eastAsia="楷体" w:cs="楷体"/>
          <w:color w:val="auto"/>
          <w:sz w:val="24"/>
        </w:rPr>
        <w:t>详见</w:t>
      </w:r>
      <w:r>
        <w:rPr>
          <w:rFonts w:hint="eastAsia" w:ascii="楷体" w:hAnsi="楷体" w:eastAsia="楷体" w:cs="楷体"/>
          <w:color w:val="auto"/>
          <w:sz w:val="24"/>
          <w:lang w:eastAsia="zh-CN"/>
        </w:rPr>
        <w:t>合同版本</w:t>
      </w:r>
      <w:r>
        <w:rPr>
          <w:rFonts w:hint="eastAsia" w:ascii="楷体" w:hAnsi="楷体" w:eastAsia="楷体" w:cs="楷体"/>
          <w:color w:val="auto"/>
          <w:sz w:val="24"/>
        </w:rPr>
        <w:t>格式</w:t>
      </w:r>
      <w:r>
        <w:rPr>
          <w:rFonts w:hint="eastAsia" w:ascii="楷体" w:hAnsi="楷体" w:eastAsia="楷体" w:cs="楷体"/>
          <w:color w:val="auto"/>
          <w:sz w:val="24"/>
          <w:lang w:val="en-US" w:eastAsia="zh-CN"/>
        </w:rPr>
        <w:t>1或格式2</w:t>
      </w:r>
      <w:r>
        <w:rPr>
          <w:rFonts w:hint="eastAsia" w:ascii="楷体" w:hAnsi="楷体" w:eastAsia="楷体" w:cs="楷体"/>
          <w:color w:val="auto"/>
          <w:sz w:val="24"/>
          <w:lang w:eastAsia="zh-CN"/>
        </w:rPr>
        <w:t>）</w:t>
      </w:r>
      <w:r>
        <w:rPr>
          <w:rFonts w:hint="eastAsia" w:ascii="楷体" w:hAnsi="楷体" w:eastAsia="楷体" w:cs="楷体"/>
          <w:color w:val="auto"/>
          <w:sz w:val="24"/>
        </w:rPr>
        <w:t>，双方担保手续作为工程承包合同的附件</w:t>
      </w:r>
      <w:r>
        <w:rPr>
          <w:rFonts w:hint="eastAsia" w:ascii="楷体" w:hAnsi="楷体" w:eastAsia="楷体" w:cs="楷体"/>
          <w:color w:val="auto"/>
          <w:sz w:val="24"/>
          <w:lang w:eastAsia="zh-CN"/>
        </w:rPr>
        <w:t>；如不</w:t>
      </w:r>
      <w:r>
        <w:rPr>
          <w:rFonts w:hint="eastAsia" w:ascii="楷体" w:hAnsi="楷体" w:eastAsia="楷体" w:cs="楷体"/>
          <w:color w:val="auto"/>
          <w:sz w:val="24"/>
        </w:rPr>
        <w:t>使用本招标文件提供的格式</w:t>
      </w:r>
      <w:r>
        <w:rPr>
          <w:rFonts w:hint="eastAsia" w:ascii="楷体" w:hAnsi="楷体" w:eastAsia="楷体" w:cs="楷体"/>
          <w:color w:val="auto"/>
          <w:sz w:val="24"/>
          <w:lang w:eastAsia="zh-CN"/>
        </w:rPr>
        <w:t>，应经招标人同意</w:t>
      </w:r>
      <w:r>
        <w:rPr>
          <w:rFonts w:hint="eastAsia" w:ascii="楷体" w:hAnsi="楷体" w:eastAsia="楷体" w:cs="楷体"/>
          <w:color w:val="auto"/>
          <w:sz w:val="24"/>
        </w:rPr>
        <w:t>。中标人履约担保与招标人支付担保不得对抵，不得随意撤保。履约担保和工程款支付担保原件分别由招标人和中标人保管。</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sz w:val="24"/>
        </w:rPr>
      </w:pPr>
      <w:r>
        <w:rPr>
          <w:rFonts w:hint="eastAsia" w:ascii="楷体" w:hAnsi="楷体" w:eastAsia="楷体" w:cs="楷体"/>
          <w:b/>
          <w:color w:val="auto"/>
          <w:sz w:val="24"/>
          <w:lang w:val="en-US" w:eastAsia="zh-CN"/>
        </w:rPr>
        <w:t>41</w:t>
      </w:r>
      <w:r>
        <w:rPr>
          <w:rFonts w:hint="eastAsia" w:ascii="楷体" w:hAnsi="楷体" w:eastAsia="楷体" w:cs="楷体"/>
          <w:b/>
          <w:color w:val="auto"/>
          <w:sz w:val="24"/>
        </w:rPr>
        <w:t>. 合同</w:t>
      </w:r>
      <w:r>
        <w:rPr>
          <w:rFonts w:hint="eastAsia" w:ascii="楷体" w:hAnsi="楷体" w:eastAsia="楷体" w:cs="楷体"/>
          <w:b/>
          <w:color w:val="auto"/>
          <w:sz w:val="24"/>
          <w:lang w:eastAsia="zh-CN"/>
        </w:rPr>
        <w:t>存档</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lang w:val="en-US" w:eastAsia="zh-CN"/>
        </w:rPr>
        <w:t>41</w:t>
      </w:r>
      <w:r>
        <w:rPr>
          <w:rFonts w:hint="eastAsia" w:ascii="楷体" w:hAnsi="楷体" w:eastAsia="楷体" w:cs="楷体"/>
          <w:color w:val="auto"/>
          <w:sz w:val="24"/>
        </w:rPr>
        <w:t>.1设计（勘察）合同签署后5个工作日内，招标人或中标人应送一份</w:t>
      </w:r>
      <w:r>
        <w:rPr>
          <w:rFonts w:hint="eastAsia" w:ascii="楷体" w:hAnsi="楷体" w:eastAsia="楷体" w:cs="楷体"/>
          <w:color w:val="auto"/>
          <w:sz w:val="24"/>
          <w:szCs w:val="24"/>
          <w:u w:val="none"/>
          <w:lang w:eastAsia="zh-CN"/>
        </w:rPr>
        <w:t>电子版</w:t>
      </w:r>
      <w:r>
        <w:rPr>
          <w:rFonts w:hint="eastAsia" w:ascii="楷体" w:hAnsi="楷体" w:eastAsia="楷体" w:cs="楷体"/>
          <w:color w:val="auto"/>
          <w:sz w:val="24"/>
        </w:rPr>
        <w:t>设计（勘察）合同到招标管理部门存档。</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szCs w:val="24"/>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30"/>
          <w:szCs w:val="30"/>
          <w:highlight w:val="none"/>
        </w:rPr>
      </w:pPr>
      <w:r>
        <w:rPr>
          <w:rFonts w:hint="eastAsia" w:ascii="楷体" w:hAnsi="楷体" w:eastAsia="楷体" w:cs="楷体"/>
          <w:b/>
          <w:bCs/>
          <w:color w:val="auto"/>
          <w:sz w:val="28"/>
          <w:szCs w:val="28"/>
          <w:highlight w:val="none"/>
        </w:rPr>
        <w:t>（</w:t>
      </w:r>
      <w:r>
        <w:rPr>
          <w:rFonts w:hint="eastAsia" w:ascii="楷体" w:hAnsi="楷体" w:eastAsia="楷体" w:cs="楷体"/>
          <w:b/>
          <w:bCs/>
          <w:color w:val="auto"/>
          <w:sz w:val="28"/>
          <w:szCs w:val="28"/>
          <w:highlight w:val="none"/>
          <w:lang w:eastAsia="zh-CN"/>
        </w:rPr>
        <w:t>十</w:t>
      </w:r>
      <w:r>
        <w:rPr>
          <w:rFonts w:hint="eastAsia" w:ascii="楷体" w:hAnsi="楷体" w:eastAsia="楷体" w:cs="楷体"/>
          <w:b/>
          <w:bCs/>
          <w:color w:val="auto"/>
          <w:sz w:val="28"/>
          <w:szCs w:val="28"/>
          <w:highlight w:val="none"/>
        </w:rPr>
        <w:t>）电子管理规定</w:t>
      </w:r>
    </w:p>
    <w:p>
      <w:pPr>
        <w:keepNext w:val="0"/>
        <w:keepLines w:val="0"/>
        <w:pageBreakBefore w:val="0"/>
        <w:widowControl/>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kern w:val="0"/>
          <w:sz w:val="24"/>
          <w:highlight w:val="none"/>
        </w:rPr>
      </w:pPr>
    </w:p>
    <w:p>
      <w:pPr>
        <w:keepNext w:val="0"/>
        <w:keepLines w:val="0"/>
        <w:pageBreakBefore w:val="0"/>
        <w:widowControl/>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kern w:val="0"/>
          <w:sz w:val="24"/>
          <w:highlight w:val="none"/>
        </w:rPr>
      </w:pPr>
      <w:r>
        <w:rPr>
          <w:rFonts w:hint="eastAsia" w:ascii="楷体" w:hAnsi="楷体" w:eastAsia="楷体" w:cs="楷体"/>
          <w:b/>
          <w:color w:val="auto"/>
          <w:kern w:val="0"/>
          <w:sz w:val="24"/>
          <w:highlight w:val="none"/>
          <w:lang w:val="en-US" w:eastAsia="zh-CN"/>
        </w:rPr>
        <w:t>42</w:t>
      </w:r>
      <w:r>
        <w:rPr>
          <w:rFonts w:hint="eastAsia" w:ascii="楷体" w:hAnsi="楷体" w:eastAsia="楷体" w:cs="楷体"/>
          <w:b/>
          <w:color w:val="auto"/>
          <w:kern w:val="0"/>
          <w:sz w:val="24"/>
          <w:highlight w:val="none"/>
        </w:rPr>
        <w:t>.应急管理</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lang w:val="en-US" w:eastAsia="zh-CN"/>
        </w:rPr>
        <w:t>42</w:t>
      </w:r>
      <w:r>
        <w:rPr>
          <w:rFonts w:hint="eastAsia" w:ascii="楷体" w:hAnsi="楷体" w:eastAsia="楷体" w:cs="楷体"/>
          <w:color w:val="auto"/>
          <w:kern w:val="0"/>
          <w:sz w:val="24"/>
          <w:highlight w:val="none"/>
        </w:rPr>
        <w:t>.1发生下列情形之一时，招标人（招标代理机构）、公共资源交易中心应报告招标管理部门，未开标的暂停开标，已进入系统进行开标、评标（定标）的，宣布开标、评标（定标）无效、中止或终止，由招标人（招标代理机构）在招标管理部门代表监督和公共资源交易中心代表见证下对提交的电子投标文件进行加密封存，恢复开标、评标（定标）的时间视解决实际问题情况而定。</w:t>
      </w:r>
    </w:p>
    <w:p>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（1）因国际互联网中断、停电、网络入侵、不可抗力等非可控因素导致系统不能正常运行；</w:t>
      </w:r>
    </w:p>
    <w:p>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（2）因系统服务器发生故障而无法访问系统或无法使用系统</w:t>
      </w:r>
      <w:r>
        <w:rPr>
          <w:rFonts w:hint="eastAsia" w:ascii="楷体" w:hAnsi="楷体" w:eastAsia="楷体" w:cs="楷体"/>
          <w:color w:val="auto"/>
          <w:kern w:val="0"/>
          <w:sz w:val="24"/>
          <w:highlight w:val="none"/>
          <w:lang w:eastAsia="zh-CN"/>
        </w:rPr>
        <w:t>，或</w:t>
      </w:r>
      <w:r>
        <w:rPr>
          <w:rFonts w:hint="eastAsia" w:ascii="楷体" w:hAnsi="楷体" w:eastAsia="楷体" w:cs="楷体"/>
          <w:color w:val="auto"/>
          <w:kern w:val="0"/>
          <w:sz w:val="24"/>
          <w:highlight w:val="none"/>
        </w:rPr>
        <w:t>因电子招标投标系统软件或网络数据库出现错误不能进行正常操作；</w:t>
      </w:r>
    </w:p>
    <w:p>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w:t>
      </w:r>
      <w:r>
        <w:rPr>
          <w:rFonts w:hint="eastAsia" w:ascii="楷体" w:hAnsi="楷体" w:eastAsia="楷体" w:cs="楷体"/>
          <w:color w:val="auto"/>
          <w:kern w:val="0"/>
          <w:sz w:val="24"/>
          <w:highlight w:val="none"/>
          <w:lang w:val="en-US" w:eastAsia="zh-CN"/>
        </w:rPr>
        <w:t>3</w:t>
      </w:r>
      <w:r>
        <w:rPr>
          <w:rFonts w:hint="eastAsia" w:ascii="楷体" w:hAnsi="楷体" w:eastAsia="楷体" w:cs="楷体"/>
          <w:color w:val="auto"/>
          <w:kern w:val="0"/>
          <w:sz w:val="24"/>
          <w:highlight w:val="none"/>
        </w:rPr>
        <w:t>）电子招</w:t>
      </w:r>
      <w:r>
        <w:rPr>
          <w:rFonts w:hint="eastAsia" w:ascii="楷体" w:hAnsi="楷体" w:eastAsia="楷体" w:cs="楷体"/>
          <w:color w:val="auto"/>
          <w:kern w:val="0"/>
          <w:sz w:val="24"/>
          <w:highlight w:val="none"/>
          <w:lang w:eastAsia="zh-CN"/>
        </w:rPr>
        <w:t>标</w:t>
      </w:r>
      <w:r>
        <w:rPr>
          <w:rFonts w:hint="eastAsia" w:ascii="楷体" w:hAnsi="楷体" w:eastAsia="楷体" w:cs="楷体"/>
          <w:color w:val="auto"/>
          <w:kern w:val="0"/>
          <w:sz w:val="24"/>
          <w:highlight w:val="none"/>
        </w:rPr>
        <w:t>投标系统发现有安全漏洞，有潜在的泄密危险；</w:t>
      </w:r>
      <w:r>
        <w:rPr>
          <w:rFonts w:hint="eastAsia" w:ascii="楷体" w:hAnsi="楷体" w:eastAsia="楷体" w:cs="楷体"/>
          <w:color w:val="auto"/>
          <w:kern w:val="0"/>
          <w:sz w:val="24"/>
          <w:highlight w:val="none"/>
          <w:lang w:eastAsia="zh-CN"/>
        </w:rPr>
        <w:t>或</w:t>
      </w:r>
      <w:r>
        <w:rPr>
          <w:rFonts w:hint="eastAsia" w:ascii="楷体" w:hAnsi="楷体" w:eastAsia="楷体" w:cs="楷体"/>
          <w:color w:val="auto"/>
          <w:kern w:val="0"/>
          <w:sz w:val="24"/>
          <w:highlight w:val="none"/>
        </w:rPr>
        <w:t>计算机病毒造成影响；</w:t>
      </w:r>
    </w:p>
    <w:p>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w:t>
      </w:r>
      <w:r>
        <w:rPr>
          <w:rFonts w:hint="eastAsia" w:ascii="楷体" w:hAnsi="楷体" w:eastAsia="楷体" w:cs="楷体"/>
          <w:color w:val="auto"/>
          <w:kern w:val="0"/>
          <w:sz w:val="24"/>
          <w:highlight w:val="none"/>
          <w:lang w:val="en-US" w:eastAsia="zh-CN"/>
        </w:rPr>
        <w:t>4</w:t>
      </w:r>
      <w:r>
        <w:rPr>
          <w:rFonts w:hint="eastAsia" w:ascii="楷体" w:hAnsi="楷体" w:eastAsia="楷体" w:cs="楷体"/>
          <w:color w:val="auto"/>
          <w:kern w:val="0"/>
          <w:sz w:val="24"/>
          <w:highlight w:val="none"/>
        </w:rPr>
        <w:t>）其他无法保证电子招标投标过程公平、公正和信息安全的意外情况；</w:t>
      </w:r>
    </w:p>
    <w:p>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w:t>
      </w:r>
      <w:r>
        <w:rPr>
          <w:rFonts w:hint="eastAsia" w:ascii="楷体" w:hAnsi="楷体" w:eastAsia="楷体" w:cs="楷体"/>
          <w:color w:val="auto"/>
          <w:kern w:val="0"/>
          <w:sz w:val="24"/>
          <w:highlight w:val="none"/>
          <w:lang w:val="en-US" w:eastAsia="zh-CN"/>
        </w:rPr>
        <w:t>5</w:t>
      </w:r>
      <w:r>
        <w:rPr>
          <w:rFonts w:hint="eastAsia" w:ascii="楷体" w:hAnsi="楷体" w:eastAsia="楷体" w:cs="楷体"/>
          <w:color w:val="auto"/>
          <w:kern w:val="0"/>
          <w:sz w:val="24"/>
          <w:highlight w:val="none"/>
        </w:rPr>
        <w:t>）相关行政监督部门</w:t>
      </w:r>
      <w:r>
        <w:rPr>
          <w:rFonts w:hint="eastAsia" w:ascii="楷体" w:hAnsi="楷体" w:eastAsia="楷体" w:cs="楷体"/>
          <w:color w:val="auto"/>
          <w:kern w:val="0"/>
          <w:sz w:val="24"/>
          <w:highlight w:val="none"/>
          <w:lang w:eastAsia="zh-CN"/>
        </w:rPr>
        <w:t>和</w:t>
      </w:r>
      <w:r>
        <w:rPr>
          <w:rFonts w:hint="eastAsia" w:ascii="楷体" w:hAnsi="楷体" w:eastAsia="楷体" w:cs="楷体"/>
          <w:color w:val="auto"/>
          <w:kern w:val="0"/>
          <w:sz w:val="24"/>
          <w:highlight w:val="none"/>
        </w:rPr>
        <w:t>司法、纪检监察等机关依法要求中止或终止电子招标投标活动；</w:t>
      </w:r>
    </w:p>
    <w:p>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w:t>
      </w:r>
      <w:r>
        <w:rPr>
          <w:rFonts w:hint="eastAsia" w:ascii="楷体" w:hAnsi="楷体" w:eastAsia="楷体" w:cs="楷体"/>
          <w:color w:val="auto"/>
          <w:kern w:val="0"/>
          <w:sz w:val="24"/>
          <w:highlight w:val="none"/>
          <w:lang w:val="en-US" w:eastAsia="zh-CN"/>
        </w:rPr>
        <w:t>6</w:t>
      </w:r>
      <w:r>
        <w:rPr>
          <w:rFonts w:hint="eastAsia" w:ascii="楷体" w:hAnsi="楷体" w:eastAsia="楷体" w:cs="楷体"/>
          <w:color w:val="auto"/>
          <w:kern w:val="0"/>
          <w:sz w:val="24"/>
          <w:highlight w:val="none"/>
        </w:rPr>
        <w:t>）法律法规规定的其他情形。</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对于另行安排时间开标、评标（定标）的项目，有关业绩、奖项等评审资料仍以原截标时间为准，开标时，招标人（招标代理机构）须出具书面说明，提请评委注意有关评标业绩仍以原截标时间为准。</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lang w:val="en-US" w:eastAsia="zh-CN"/>
        </w:rPr>
        <w:t>42</w:t>
      </w:r>
      <w:r>
        <w:rPr>
          <w:rFonts w:hint="eastAsia" w:ascii="楷体" w:hAnsi="楷体" w:eastAsia="楷体" w:cs="楷体"/>
          <w:color w:val="auto"/>
          <w:kern w:val="0"/>
          <w:sz w:val="24"/>
          <w:highlight w:val="none"/>
        </w:rPr>
        <w:t>.2评审或评标过程中如遇系统故障等突发事件，评标专家应及时与现场工作人员沟通解决。</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szCs w:val="24"/>
        </w:rPr>
      </w:pPr>
      <w:r>
        <w:rPr>
          <w:rFonts w:hint="eastAsia" w:ascii="楷体" w:hAnsi="楷体" w:eastAsia="楷体" w:cs="楷体"/>
          <w:color w:val="auto"/>
          <w:kern w:val="0"/>
          <w:sz w:val="24"/>
          <w:lang w:val="en-US" w:eastAsia="zh-CN"/>
        </w:rPr>
        <w:t>42</w:t>
      </w:r>
      <w:r>
        <w:rPr>
          <w:rFonts w:hint="eastAsia" w:ascii="楷体" w:hAnsi="楷体" w:eastAsia="楷体" w:cs="楷体"/>
          <w:color w:val="auto"/>
          <w:kern w:val="0"/>
          <w:sz w:val="24"/>
        </w:rPr>
        <w:t>.</w:t>
      </w:r>
      <w:r>
        <w:rPr>
          <w:rFonts w:hint="eastAsia" w:ascii="楷体" w:hAnsi="楷体" w:eastAsia="楷体" w:cs="楷体"/>
          <w:color w:val="auto"/>
          <w:kern w:val="0"/>
          <w:sz w:val="24"/>
          <w:lang w:val="en-US" w:eastAsia="zh-CN"/>
        </w:rPr>
        <w:t>3</w:t>
      </w:r>
      <w:r>
        <w:rPr>
          <w:rFonts w:hint="eastAsia" w:ascii="楷体" w:hAnsi="楷体" w:eastAsia="楷体" w:cs="楷体"/>
          <w:color w:val="auto"/>
          <w:kern w:val="0"/>
          <w:sz w:val="24"/>
          <w:szCs w:val="24"/>
        </w:rPr>
        <w:t>采用远程异地评标方式评标的</w:t>
      </w:r>
      <w:r>
        <w:rPr>
          <w:rFonts w:hint="eastAsia" w:ascii="楷体" w:hAnsi="楷体" w:eastAsia="楷体" w:cs="楷体"/>
          <w:color w:val="auto"/>
          <w:kern w:val="0"/>
          <w:sz w:val="24"/>
          <w:szCs w:val="24"/>
          <w:lang w:eastAsia="zh-CN"/>
        </w:rPr>
        <w:t>，</w:t>
      </w:r>
      <w:r>
        <w:rPr>
          <w:rFonts w:hint="eastAsia" w:ascii="楷体" w:hAnsi="楷体" w:eastAsia="楷体" w:cs="楷体"/>
          <w:color w:val="auto"/>
          <w:kern w:val="0"/>
          <w:sz w:val="24"/>
          <w:szCs w:val="24"/>
        </w:rPr>
        <w:t>在评标活动开始前，因主场或副场网络故障、电子设备或者评标系统故障，以及其他原因导致无法正常评标时，招标人可以延迟评标开始时间，待故障解除后开始评标；超过评标开始时间2小时仍无法解除故障的，由招标人确定是否进行评标。如延期评标，招标人应当配合主场、副场做好招投标资料的封存和保密工作，另行组建评标委员会进行评标。</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szCs w:val="24"/>
        </w:rPr>
      </w:pPr>
      <w:r>
        <w:rPr>
          <w:rFonts w:hint="eastAsia" w:ascii="楷体" w:hAnsi="楷体" w:eastAsia="楷体" w:cs="楷体"/>
          <w:color w:val="auto"/>
          <w:kern w:val="0"/>
          <w:sz w:val="24"/>
          <w:szCs w:val="24"/>
          <w:lang w:val="en-US" w:eastAsia="zh-CN"/>
        </w:rPr>
        <w:t>42</w:t>
      </w:r>
      <w:r>
        <w:rPr>
          <w:rFonts w:hint="eastAsia" w:ascii="楷体" w:hAnsi="楷体" w:eastAsia="楷体" w:cs="楷体"/>
          <w:color w:val="auto"/>
          <w:kern w:val="0"/>
          <w:sz w:val="24"/>
          <w:szCs w:val="24"/>
        </w:rPr>
        <w:t>.</w:t>
      </w:r>
      <w:r>
        <w:rPr>
          <w:rFonts w:hint="eastAsia" w:ascii="楷体" w:hAnsi="楷体" w:eastAsia="楷体" w:cs="楷体"/>
          <w:color w:val="auto"/>
          <w:kern w:val="0"/>
          <w:sz w:val="24"/>
          <w:szCs w:val="24"/>
          <w:lang w:val="en-US" w:eastAsia="zh-CN"/>
        </w:rPr>
        <w:t>4</w:t>
      </w:r>
      <w:r>
        <w:rPr>
          <w:rFonts w:hint="eastAsia" w:ascii="楷体" w:hAnsi="楷体" w:eastAsia="楷体" w:cs="楷体"/>
          <w:color w:val="auto"/>
          <w:kern w:val="0"/>
          <w:sz w:val="24"/>
          <w:szCs w:val="24"/>
        </w:rPr>
        <w:t>采用远程异地评标方式评标的</w:t>
      </w:r>
      <w:r>
        <w:rPr>
          <w:rFonts w:hint="eastAsia" w:ascii="楷体" w:hAnsi="楷体" w:eastAsia="楷体" w:cs="楷体"/>
          <w:color w:val="auto"/>
          <w:kern w:val="0"/>
          <w:sz w:val="24"/>
          <w:szCs w:val="24"/>
          <w:lang w:eastAsia="zh-CN"/>
        </w:rPr>
        <w:t>，</w:t>
      </w:r>
      <w:r>
        <w:rPr>
          <w:rFonts w:hint="eastAsia" w:ascii="楷体" w:hAnsi="楷体" w:eastAsia="楷体" w:cs="楷体"/>
          <w:color w:val="auto"/>
          <w:kern w:val="0"/>
          <w:sz w:val="24"/>
          <w:szCs w:val="24"/>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szCs w:val="24"/>
          <w:lang w:val="en-US" w:eastAsia="zh-CN"/>
        </w:rPr>
        <w:t>42</w:t>
      </w:r>
      <w:r>
        <w:rPr>
          <w:rFonts w:hint="eastAsia" w:ascii="楷体" w:hAnsi="楷体" w:eastAsia="楷体" w:cs="楷体"/>
          <w:color w:val="auto"/>
          <w:kern w:val="0"/>
          <w:sz w:val="24"/>
          <w:szCs w:val="24"/>
        </w:rPr>
        <w:t>.</w:t>
      </w:r>
      <w:r>
        <w:rPr>
          <w:rFonts w:hint="eastAsia" w:ascii="楷体" w:hAnsi="楷体" w:eastAsia="楷体" w:cs="楷体"/>
          <w:color w:val="auto"/>
          <w:kern w:val="0"/>
          <w:sz w:val="24"/>
          <w:szCs w:val="24"/>
          <w:lang w:val="en-US" w:eastAsia="zh-CN"/>
        </w:rPr>
        <w:t>5</w:t>
      </w:r>
      <w:r>
        <w:rPr>
          <w:rFonts w:hint="eastAsia" w:ascii="楷体" w:hAnsi="楷体" w:eastAsia="楷体" w:cs="楷体"/>
          <w:color w:val="auto"/>
          <w:kern w:val="0"/>
          <w:sz w:val="24"/>
          <w:szCs w:val="24"/>
        </w:rPr>
        <w:t>采用远程异地评标方式评标的</w:t>
      </w:r>
      <w:r>
        <w:rPr>
          <w:rFonts w:hint="eastAsia" w:ascii="楷体" w:hAnsi="楷体" w:eastAsia="楷体" w:cs="楷体"/>
          <w:color w:val="auto"/>
          <w:kern w:val="0"/>
          <w:sz w:val="24"/>
          <w:szCs w:val="24"/>
          <w:lang w:eastAsia="zh-CN"/>
        </w:rPr>
        <w:t>，</w:t>
      </w:r>
      <w:r>
        <w:rPr>
          <w:rFonts w:hint="eastAsia" w:ascii="楷体" w:hAnsi="楷体" w:eastAsia="楷体" w:cs="楷体"/>
          <w:color w:val="auto"/>
          <w:kern w:val="0"/>
          <w:sz w:val="24"/>
          <w:szCs w:val="24"/>
        </w:rPr>
        <w:t>主场和副场应当做好远程异地评标活动全程见证服务并采用音视频设备在线记录，妥善保存评标活动过程中的文字和音视频资料。评标结束后，副场应当在5个工作日内将评标活动过程中产生的纸质资料原件、电子文档、音视频以及其他有关资料，按双方约定的方式移交主场保存，保存期限按国家有关规定执行。</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lang w:val="en-US" w:eastAsia="zh-CN"/>
        </w:rPr>
        <w:t>42</w:t>
      </w:r>
      <w:r>
        <w:rPr>
          <w:rFonts w:hint="eastAsia" w:ascii="楷体" w:hAnsi="楷体" w:eastAsia="楷体" w:cs="楷体"/>
          <w:color w:val="auto"/>
          <w:kern w:val="0"/>
          <w:sz w:val="24"/>
          <w:highlight w:val="none"/>
        </w:rPr>
        <w:t>.</w:t>
      </w:r>
      <w:r>
        <w:rPr>
          <w:rFonts w:hint="eastAsia" w:ascii="楷体" w:hAnsi="楷体" w:eastAsia="楷体" w:cs="楷体"/>
          <w:color w:val="auto"/>
          <w:kern w:val="0"/>
          <w:sz w:val="24"/>
          <w:highlight w:val="none"/>
          <w:lang w:val="en-US" w:eastAsia="zh-CN"/>
        </w:rPr>
        <w:t>6</w:t>
      </w:r>
      <w:r>
        <w:rPr>
          <w:rFonts w:hint="eastAsia" w:ascii="楷体" w:hAnsi="楷体" w:eastAsia="楷体" w:cs="楷体"/>
          <w:color w:val="auto"/>
          <w:kern w:val="0"/>
          <w:sz w:val="24"/>
          <w:highlight w:val="none"/>
        </w:rPr>
        <w:t>电子招标投标中止、终止或结束后，招标人（招标代理机构）应将电子招标投标活动的记录下载打印成纸质文档存档。</w:t>
      </w:r>
    </w:p>
    <w:p>
      <w:pPr>
        <w:keepNext w:val="0"/>
        <w:keepLines w:val="0"/>
        <w:pageBreakBefore w:val="0"/>
        <w:widowControl/>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color w:val="auto"/>
          <w:kern w:val="0"/>
          <w:sz w:val="24"/>
          <w:highlight w:val="none"/>
        </w:rPr>
      </w:pPr>
      <w:r>
        <w:rPr>
          <w:rFonts w:hint="eastAsia" w:ascii="楷体" w:hAnsi="楷体" w:eastAsia="楷体" w:cs="楷体"/>
          <w:b/>
          <w:color w:val="auto"/>
          <w:kern w:val="0"/>
          <w:sz w:val="24"/>
          <w:highlight w:val="none"/>
          <w:lang w:val="en-US" w:eastAsia="zh-CN"/>
        </w:rPr>
        <w:t>43</w:t>
      </w:r>
      <w:r>
        <w:rPr>
          <w:rFonts w:hint="eastAsia" w:ascii="楷体" w:hAnsi="楷体" w:eastAsia="楷体" w:cs="楷体"/>
          <w:b/>
          <w:color w:val="auto"/>
          <w:kern w:val="0"/>
          <w:sz w:val="24"/>
          <w:highlight w:val="none"/>
        </w:rPr>
        <w:t>.相关规定</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en-US" w:eastAsia="zh-CN"/>
        </w:rPr>
        <w:t>43</w:t>
      </w:r>
      <w:r>
        <w:rPr>
          <w:rFonts w:hint="eastAsia" w:ascii="楷体" w:hAnsi="楷体" w:eastAsia="楷体" w:cs="楷体"/>
          <w:color w:val="auto"/>
          <w:kern w:val="0"/>
          <w:sz w:val="24"/>
          <w:szCs w:val="24"/>
          <w:highlight w:val="none"/>
        </w:rPr>
        <w:t>.1招标人（招标代理机构）、潜在投标人遗失数字证书或密码的，应当及时到原办理机构挂失并重新申领，由此造成不能及时办理招标申请备案、澄清、修改、答疑或不能及时参加投标、提出疑问、上传投标文件等后果由招标人（招标代理机构）或潜在投标人自行负责。</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en-US" w:eastAsia="zh-CN"/>
        </w:rPr>
        <w:t>43</w:t>
      </w: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val="en-US" w:eastAsia="zh-CN"/>
        </w:rPr>
        <w:t>2</w:t>
      </w:r>
      <w:r>
        <w:rPr>
          <w:rFonts w:hint="eastAsia" w:ascii="楷体" w:hAnsi="楷体" w:eastAsia="楷体" w:cs="楷体"/>
          <w:color w:val="auto"/>
          <w:sz w:val="24"/>
          <w:szCs w:val="24"/>
          <w:highlight w:val="none"/>
        </w:rPr>
        <w:t xml:space="preserve"> </w:t>
      </w:r>
      <w:r>
        <w:rPr>
          <w:rFonts w:hint="eastAsia" w:ascii="楷体" w:hAnsi="楷体" w:eastAsia="楷体" w:cs="楷体"/>
          <w:color w:val="auto"/>
          <w:kern w:val="0"/>
          <w:sz w:val="24"/>
          <w:szCs w:val="24"/>
          <w:highlight w:val="none"/>
        </w:rPr>
        <w:t>投标人在电子招标投标活动中实施下列行为之一，所产生的后果由投标人自行承担。</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（1）投标人的数字证书和密码被他人冒用、盗用；</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（2）使用他人数字证书或把数字证书借给他人使用的，依法按以他人名义投标处理；有围标串标行为的，依法按串通投标处理；</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（3）因投标人计算机系统遭遇网络堵塞、病毒入侵、硬件故障等导致不能正常登录网上招标投标系统参与投标；</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rPr>
        <w:t>（4）</w:t>
      </w:r>
      <w:r>
        <w:rPr>
          <w:rFonts w:hint="eastAsia" w:ascii="楷体" w:hAnsi="楷体" w:eastAsia="楷体" w:cs="楷体"/>
          <w:color w:val="auto"/>
          <w:kern w:val="0"/>
          <w:sz w:val="24"/>
          <w:highlight w:val="none"/>
        </w:rPr>
        <w:t>经</w:t>
      </w:r>
      <w:r>
        <w:rPr>
          <w:rFonts w:hint="eastAsia" w:ascii="楷体" w:hAnsi="楷体" w:eastAsia="楷体" w:cs="楷体"/>
          <w:color w:val="auto"/>
          <w:kern w:val="0"/>
          <w:sz w:val="24"/>
          <w:highlight w:val="none"/>
          <w:lang w:eastAsia="zh-CN"/>
        </w:rPr>
        <w:t>电子招标投标</w:t>
      </w:r>
      <w:r>
        <w:rPr>
          <w:rFonts w:hint="eastAsia" w:ascii="楷体" w:hAnsi="楷体" w:eastAsia="楷体" w:cs="楷体"/>
          <w:color w:val="auto"/>
          <w:kern w:val="0"/>
          <w:sz w:val="24"/>
          <w:highlight w:val="none"/>
        </w:rPr>
        <w:t>系统检测到投标人</w:t>
      </w:r>
      <w:r>
        <w:rPr>
          <w:rFonts w:hint="eastAsia" w:ascii="楷体" w:hAnsi="楷体" w:eastAsia="楷体" w:cs="楷体"/>
          <w:color w:val="auto"/>
          <w:kern w:val="0"/>
          <w:sz w:val="24"/>
          <w:highlight w:val="none"/>
          <w:lang w:eastAsia="zh-CN"/>
        </w:rPr>
        <w:t>的</w:t>
      </w:r>
      <w:r>
        <w:rPr>
          <w:rFonts w:hint="eastAsia" w:ascii="楷体" w:hAnsi="楷体" w:eastAsia="楷体" w:cs="楷体"/>
          <w:color w:val="auto"/>
          <w:sz w:val="24"/>
          <w:highlight w:val="none"/>
        </w:rPr>
        <w:t>投标文件编制及上传存在</w:t>
      </w:r>
      <w:r>
        <w:rPr>
          <w:rFonts w:hint="eastAsia" w:ascii="楷体" w:hAnsi="楷体" w:eastAsia="楷体" w:cs="楷体"/>
          <w:color w:val="auto"/>
          <w:sz w:val="24"/>
          <w:highlight w:val="none"/>
          <w:lang w:eastAsia="zh-CN"/>
        </w:rPr>
        <w:t>有与不同投标人</w:t>
      </w:r>
      <w:r>
        <w:rPr>
          <w:rFonts w:hint="eastAsia" w:ascii="楷体" w:hAnsi="楷体" w:eastAsia="楷体" w:cs="楷体"/>
          <w:color w:val="auto"/>
          <w:sz w:val="24"/>
          <w:highlight w:val="none"/>
        </w:rPr>
        <w:t>同一网卡地址、硬盘序列号、软件序列号或投标文件异常一致（通过</w:t>
      </w:r>
      <w:r>
        <w:rPr>
          <w:rFonts w:hint="eastAsia" w:ascii="楷体" w:hAnsi="楷体" w:eastAsia="楷体" w:cs="楷体"/>
          <w:color w:val="auto"/>
          <w:sz w:val="24"/>
          <w:highlight w:val="none"/>
          <w:lang w:eastAsia="zh-CN"/>
        </w:rPr>
        <w:t>公共资源</w:t>
      </w:r>
      <w:r>
        <w:rPr>
          <w:rFonts w:hint="eastAsia" w:ascii="楷体" w:hAnsi="楷体" w:eastAsia="楷体" w:cs="楷体"/>
          <w:color w:val="auto"/>
          <w:sz w:val="24"/>
          <w:highlight w:val="none"/>
        </w:rPr>
        <w:t>交易中心计算机编制或上传的除外）</w:t>
      </w:r>
      <w:r>
        <w:rPr>
          <w:rFonts w:hint="eastAsia" w:ascii="楷体" w:hAnsi="楷体" w:eastAsia="楷体" w:cs="楷体"/>
          <w:color w:val="auto"/>
          <w:kern w:val="0"/>
          <w:sz w:val="24"/>
          <w:highlight w:val="none"/>
        </w:rPr>
        <w:t>的</w:t>
      </w:r>
      <w:r>
        <w:rPr>
          <w:rFonts w:hint="eastAsia" w:ascii="楷体" w:hAnsi="楷体" w:eastAsia="楷体" w:cs="楷体"/>
          <w:color w:val="auto"/>
          <w:kern w:val="0"/>
          <w:sz w:val="24"/>
          <w:highlight w:val="none"/>
          <w:lang w:eastAsia="zh-CN"/>
        </w:rPr>
        <w:t>情形</w:t>
      </w:r>
      <w:r>
        <w:rPr>
          <w:rFonts w:hint="eastAsia" w:ascii="楷体" w:hAnsi="楷体" w:eastAsia="楷体" w:cs="楷体"/>
          <w:color w:val="auto"/>
          <w:kern w:val="0"/>
          <w:sz w:val="24"/>
          <w:highlight w:val="none"/>
        </w:rPr>
        <w:t>，视为串通投标行为，其投标无效，并依法处理。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highlight w:val="none"/>
        </w:rPr>
      </w:pPr>
      <w:r>
        <w:rPr>
          <w:rFonts w:hint="eastAsia" w:ascii="楷体" w:hAnsi="楷体" w:eastAsia="楷体" w:cs="楷体"/>
          <w:color w:val="auto"/>
          <w:sz w:val="24"/>
          <w:highlight w:val="none"/>
          <w:lang w:val="en-US" w:eastAsia="zh-CN"/>
        </w:rPr>
        <w:t>43</w:t>
      </w:r>
      <w:r>
        <w:rPr>
          <w:rFonts w:hint="eastAsia" w:ascii="楷体" w:hAnsi="楷体" w:eastAsia="楷体" w:cs="楷体"/>
          <w:color w:val="auto"/>
          <w:sz w:val="24"/>
          <w:highlight w:val="none"/>
        </w:rPr>
        <w:t xml:space="preserve">.3 </w:t>
      </w:r>
      <w:r>
        <w:rPr>
          <w:rFonts w:hint="eastAsia" w:ascii="楷体" w:hAnsi="楷体" w:eastAsia="楷体" w:cs="楷体"/>
          <w:color w:val="auto"/>
          <w:sz w:val="24"/>
          <w:szCs w:val="24"/>
          <w:lang w:eastAsia="zh-CN"/>
        </w:rPr>
        <w:t>投标人</w:t>
      </w:r>
      <w:r>
        <w:rPr>
          <w:rFonts w:hint="eastAsia" w:ascii="楷体" w:hAnsi="楷体" w:eastAsia="楷体" w:cs="楷体"/>
          <w:color w:val="auto"/>
          <w:sz w:val="24"/>
          <w:szCs w:val="24"/>
        </w:rPr>
        <w:t>参加</w:t>
      </w:r>
      <w:r>
        <w:rPr>
          <w:rFonts w:hint="eastAsia" w:ascii="楷体" w:hAnsi="楷体" w:eastAsia="楷体" w:cs="楷体"/>
          <w:color w:val="auto"/>
          <w:sz w:val="24"/>
          <w:szCs w:val="24"/>
          <w:lang w:eastAsia="zh-CN"/>
        </w:rPr>
        <w:t>电子招标</w:t>
      </w:r>
      <w:r>
        <w:rPr>
          <w:rFonts w:hint="eastAsia" w:ascii="楷体" w:hAnsi="楷体" w:eastAsia="楷体" w:cs="楷体"/>
          <w:color w:val="auto"/>
          <w:sz w:val="24"/>
          <w:szCs w:val="24"/>
        </w:rPr>
        <w:t>投标活动的各类注册人员和相关从业人员，应当在</w:t>
      </w:r>
      <w:r>
        <w:rPr>
          <w:rFonts w:hint="eastAsia" w:ascii="楷体" w:hAnsi="楷体" w:eastAsia="楷体" w:cs="楷体"/>
          <w:b w:val="0"/>
          <w:bCs w:val="0"/>
          <w:color w:val="auto"/>
          <w:sz w:val="24"/>
          <w:highlight w:val="none"/>
        </w:rPr>
        <w:t>阳江市建筑业企业信用管理信息平台</w:t>
      </w:r>
      <w:r>
        <w:rPr>
          <w:rFonts w:hint="eastAsia" w:ascii="楷体" w:hAnsi="楷体" w:eastAsia="楷体" w:cs="楷体"/>
          <w:color w:val="auto"/>
          <w:sz w:val="24"/>
          <w:szCs w:val="24"/>
        </w:rPr>
        <w:t>登记的人员中选取。</w:t>
      </w:r>
      <w:r>
        <w:rPr>
          <w:rFonts w:hint="eastAsia" w:ascii="楷体" w:hAnsi="楷体" w:eastAsia="楷体" w:cs="楷体"/>
          <w:color w:val="auto"/>
          <w:kern w:val="0"/>
          <w:sz w:val="24"/>
          <w:highlight w:val="none"/>
        </w:rPr>
        <w:t xml:space="preserve"> 参加投标之前，投标人应</w:t>
      </w:r>
      <w:r>
        <w:rPr>
          <w:rFonts w:hint="eastAsia" w:ascii="楷体" w:hAnsi="楷体" w:eastAsia="楷体" w:cs="楷体"/>
          <w:color w:val="auto"/>
          <w:kern w:val="0"/>
          <w:sz w:val="24"/>
          <w:highlight w:val="none"/>
          <w:lang w:eastAsia="zh-CN"/>
        </w:rPr>
        <w:t>确保</w:t>
      </w:r>
      <w:r>
        <w:rPr>
          <w:rFonts w:hint="eastAsia" w:ascii="楷体" w:hAnsi="楷体" w:eastAsia="楷体" w:cs="楷体"/>
          <w:color w:val="auto"/>
          <w:kern w:val="0"/>
          <w:sz w:val="24"/>
          <w:highlight w:val="none"/>
        </w:rPr>
        <w:t>拟派</w:t>
      </w:r>
      <w:r>
        <w:rPr>
          <w:rFonts w:hint="eastAsia" w:ascii="楷体" w:hAnsi="楷体" w:eastAsia="楷体" w:cs="楷体"/>
          <w:color w:val="auto"/>
          <w:kern w:val="0"/>
          <w:sz w:val="24"/>
          <w:highlight w:val="none"/>
          <w:lang w:eastAsia="zh-CN"/>
        </w:rPr>
        <w:t>参加</w:t>
      </w:r>
      <w:r>
        <w:rPr>
          <w:rFonts w:hint="eastAsia" w:ascii="楷体" w:hAnsi="楷体" w:eastAsia="楷体" w:cs="楷体"/>
          <w:color w:val="auto"/>
          <w:kern w:val="0"/>
          <w:sz w:val="24"/>
          <w:highlight w:val="none"/>
        </w:rPr>
        <w:t>投标</w:t>
      </w:r>
      <w:r>
        <w:rPr>
          <w:rFonts w:hint="eastAsia" w:ascii="楷体" w:hAnsi="楷体" w:eastAsia="楷体" w:cs="楷体"/>
          <w:color w:val="auto"/>
          <w:kern w:val="0"/>
          <w:sz w:val="24"/>
          <w:highlight w:val="none"/>
          <w:lang w:eastAsia="zh-CN"/>
        </w:rPr>
        <w:t>人员</w:t>
      </w:r>
      <w:r>
        <w:rPr>
          <w:rFonts w:hint="eastAsia" w:ascii="楷体" w:hAnsi="楷体" w:eastAsia="楷体" w:cs="楷体"/>
          <w:color w:val="auto"/>
          <w:kern w:val="0"/>
          <w:sz w:val="24"/>
          <w:highlight w:val="none"/>
        </w:rPr>
        <w:t>信息与</w:t>
      </w:r>
      <w:r>
        <w:rPr>
          <w:rFonts w:hint="eastAsia" w:ascii="楷体" w:hAnsi="楷体" w:eastAsia="楷体" w:cs="楷体"/>
          <w:b w:val="0"/>
          <w:bCs w:val="0"/>
          <w:color w:val="auto"/>
          <w:sz w:val="24"/>
          <w:highlight w:val="none"/>
        </w:rPr>
        <w:t>信用管理平台</w:t>
      </w:r>
      <w:r>
        <w:rPr>
          <w:rFonts w:hint="eastAsia" w:ascii="楷体" w:hAnsi="楷体" w:eastAsia="楷体" w:cs="楷体"/>
          <w:color w:val="auto"/>
          <w:sz w:val="24"/>
          <w:szCs w:val="24"/>
        </w:rPr>
        <w:t>登记的人员</w:t>
      </w:r>
      <w:r>
        <w:rPr>
          <w:rFonts w:hint="eastAsia" w:ascii="楷体" w:hAnsi="楷体" w:eastAsia="楷体" w:cs="楷体"/>
          <w:b w:val="0"/>
          <w:bCs w:val="0"/>
          <w:color w:val="auto"/>
          <w:sz w:val="24"/>
          <w:highlight w:val="none"/>
        </w:rPr>
        <w:t>信息</w:t>
      </w:r>
      <w:r>
        <w:rPr>
          <w:rFonts w:hint="eastAsia" w:ascii="楷体" w:hAnsi="楷体" w:eastAsia="楷体" w:cs="楷体"/>
          <w:color w:val="auto"/>
          <w:kern w:val="0"/>
          <w:sz w:val="24"/>
          <w:highlight w:val="none"/>
        </w:rPr>
        <w:t>一致，以免造成投标不成功</w:t>
      </w:r>
      <w:r>
        <w:rPr>
          <w:rFonts w:hint="eastAsia" w:ascii="楷体" w:hAnsi="楷体" w:eastAsia="楷体" w:cs="楷体"/>
          <w:color w:val="auto"/>
          <w:kern w:val="0"/>
          <w:sz w:val="24"/>
          <w:highlight w:val="none"/>
          <w:lang w:eastAsia="zh-CN"/>
        </w:rPr>
        <w:t>，</w:t>
      </w:r>
      <w:r>
        <w:rPr>
          <w:rFonts w:hint="eastAsia" w:ascii="楷体" w:hAnsi="楷体" w:eastAsia="楷体" w:cs="楷体"/>
          <w:color w:val="auto"/>
          <w:kern w:val="0"/>
          <w:sz w:val="24"/>
          <w:highlight w:val="none"/>
        </w:rPr>
        <w:t>因其可能引起的一切后果由投标人自行承担。</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kern w:val="0"/>
          <w:sz w:val="24"/>
          <w:szCs w:val="24"/>
          <w:highlight w:val="none"/>
          <w:lang w:val="en-US" w:eastAsia="zh-CN"/>
        </w:rPr>
        <w:t>43</w:t>
      </w: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val="en-US" w:eastAsia="zh-CN"/>
        </w:rPr>
        <w:t>4</w:t>
      </w:r>
      <w:r>
        <w:rPr>
          <w:rFonts w:hint="eastAsia" w:ascii="楷体" w:hAnsi="楷体" w:eastAsia="楷体" w:cs="楷体"/>
          <w:color w:val="auto"/>
          <w:kern w:val="0"/>
          <w:sz w:val="24"/>
          <w:szCs w:val="24"/>
          <w:highlight w:val="none"/>
        </w:rPr>
        <w:t>电子评标的项目，投标文件一律不接受纸质文件，投标人须递交具备法律效力的电子投标文件。</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kern w:val="0"/>
          <w:sz w:val="24"/>
          <w:szCs w:val="24"/>
          <w:highlight w:val="none"/>
          <w:lang w:val="en-US" w:eastAsia="zh-CN"/>
        </w:rPr>
        <w:t>43</w:t>
      </w: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val="en-US" w:eastAsia="zh-CN"/>
        </w:rPr>
        <w:t>5</w:t>
      </w:r>
      <w:r>
        <w:rPr>
          <w:rFonts w:hint="eastAsia" w:ascii="楷体" w:hAnsi="楷体" w:eastAsia="楷体" w:cs="楷体"/>
          <w:color w:val="auto"/>
          <w:kern w:val="0"/>
          <w:sz w:val="24"/>
          <w:szCs w:val="24"/>
          <w:highlight w:val="none"/>
        </w:rPr>
        <w:t>经数字证书签章签名上传的招标资料或投标资料具有法律效力。招标人（招标代理机构）、潜在投标人应当对其上传资料的真实性、完整性和准确性负责。</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en-US" w:eastAsia="zh-CN"/>
        </w:rPr>
        <w:t>43</w:t>
      </w: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val="en-US" w:eastAsia="zh-CN"/>
        </w:rPr>
        <w:t>6</w:t>
      </w:r>
      <w:r>
        <w:rPr>
          <w:rFonts w:hint="eastAsia" w:ascii="楷体" w:hAnsi="楷体" w:eastAsia="楷体" w:cs="楷体"/>
          <w:color w:val="auto"/>
          <w:kern w:val="0"/>
          <w:sz w:val="24"/>
          <w:szCs w:val="24"/>
          <w:highlight w:val="none"/>
        </w:rPr>
        <w:t>评标（定标）工作完成后，电子招标投标系统将电子辅助评标（定标）过程产生的数据和记录自动存档，并进行数据的汇总、统计，供有关部门查询、监督。</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kern w:val="0"/>
          <w:sz w:val="24"/>
          <w:szCs w:val="24"/>
          <w:highlight w:val="none"/>
          <w:lang w:val="en-US" w:eastAsia="zh-CN"/>
        </w:rPr>
        <w:t>43</w:t>
      </w:r>
      <w:r>
        <w:rPr>
          <w:rFonts w:hint="eastAsia" w:ascii="楷体" w:hAnsi="楷体" w:eastAsia="楷体" w:cs="楷体"/>
          <w:color w:val="auto"/>
          <w:kern w:val="0"/>
          <w:sz w:val="24"/>
          <w:szCs w:val="24"/>
          <w:highlight w:val="none"/>
        </w:rPr>
        <w:t>.</w:t>
      </w:r>
      <w:r>
        <w:rPr>
          <w:rFonts w:hint="eastAsia" w:ascii="楷体" w:hAnsi="楷体" w:eastAsia="楷体" w:cs="楷体"/>
          <w:color w:val="auto"/>
          <w:kern w:val="0"/>
          <w:sz w:val="24"/>
          <w:szCs w:val="24"/>
          <w:highlight w:val="none"/>
          <w:lang w:val="en-US" w:eastAsia="zh-CN"/>
        </w:rPr>
        <w:t>7</w:t>
      </w:r>
      <w:r>
        <w:rPr>
          <w:rFonts w:hint="eastAsia" w:ascii="楷体" w:hAnsi="楷体" w:eastAsia="楷体" w:cs="楷体"/>
          <w:color w:val="auto"/>
          <w:kern w:val="0"/>
          <w:sz w:val="24"/>
          <w:szCs w:val="24"/>
          <w:highlight w:val="none"/>
        </w:rPr>
        <w:t>电子辅助评标（定标）的档案，除纪检监察机关、行政监督部门或者司法机关依法进行核查外，其他任何单位或个人不得擅自查阅档案资料。</w:t>
      </w:r>
    </w:p>
    <w:p>
      <w:pPr>
        <w:keepNext w:val="0"/>
        <w:keepLines w:val="0"/>
        <w:pageBreakBefore w:val="0"/>
        <w:kinsoku/>
        <w:wordWrap/>
        <w:overflowPunct/>
        <w:topLinePunct w:val="0"/>
        <w:autoSpaceDE/>
        <w:autoSpaceDN/>
        <w:bidi w:val="0"/>
        <w:adjustRightInd/>
        <w:snapToGrid/>
        <w:spacing w:line="400" w:lineRule="exact"/>
        <w:ind w:left="0" w:leftChars="0" w:firstLine="602" w:firstLineChars="200"/>
        <w:jc w:val="both"/>
        <w:textAlignment w:val="auto"/>
        <w:outlineLvl w:val="9"/>
        <w:rPr>
          <w:rFonts w:hint="eastAsia" w:ascii="楷体" w:hAnsi="楷体" w:eastAsia="楷体" w:cs="楷体"/>
          <w:b/>
          <w:bCs/>
          <w:color w:val="auto"/>
          <w:sz w:val="30"/>
          <w:szCs w:val="30"/>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r>
        <w:rPr>
          <w:rFonts w:hint="eastAsia" w:ascii="楷体" w:hAnsi="楷体" w:eastAsia="楷体" w:cs="楷体"/>
          <w:b/>
          <w:bCs/>
          <w:color w:val="auto"/>
          <w:sz w:val="28"/>
          <w:szCs w:val="28"/>
        </w:rPr>
        <w:t>（</w:t>
      </w:r>
      <w:r>
        <w:rPr>
          <w:rFonts w:hint="eastAsia" w:ascii="楷体" w:hAnsi="楷体" w:eastAsia="楷体" w:cs="楷体"/>
          <w:b/>
          <w:bCs/>
          <w:color w:val="auto"/>
          <w:sz w:val="28"/>
          <w:szCs w:val="28"/>
          <w:lang w:val="en-US" w:eastAsia="zh-CN"/>
        </w:rPr>
        <w:t>十一</w:t>
      </w:r>
      <w:r>
        <w:rPr>
          <w:rFonts w:hint="eastAsia" w:ascii="楷体" w:hAnsi="楷体" w:eastAsia="楷体" w:cs="楷体"/>
          <w:b/>
          <w:bCs/>
          <w:color w:val="auto"/>
          <w:sz w:val="28"/>
          <w:szCs w:val="28"/>
        </w:rPr>
        <w:t>）相关规定</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rPr>
      </w:pPr>
      <w:r>
        <w:rPr>
          <w:rFonts w:hint="eastAsia" w:ascii="楷体" w:hAnsi="楷体" w:eastAsia="楷体" w:cs="楷体"/>
          <w:b/>
          <w:bCs/>
          <w:color w:val="auto"/>
          <w:sz w:val="24"/>
          <w:lang w:val="en-US" w:eastAsia="zh-CN"/>
        </w:rPr>
        <w:t>44</w:t>
      </w:r>
      <w:r>
        <w:rPr>
          <w:rFonts w:hint="eastAsia" w:ascii="楷体" w:hAnsi="楷体" w:eastAsia="楷体" w:cs="楷体"/>
          <w:b/>
          <w:bCs/>
          <w:color w:val="auto"/>
          <w:sz w:val="24"/>
        </w:rPr>
        <w:t>.</w:t>
      </w:r>
      <w:bookmarkStart w:id="9" w:name="_Toc347347210"/>
      <w:r>
        <w:rPr>
          <w:rFonts w:hint="eastAsia" w:ascii="楷体" w:hAnsi="楷体" w:eastAsia="楷体" w:cs="楷体"/>
          <w:b/>
          <w:bCs/>
          <w:color w:val="auto"/>
          <w:sz w:val="24"/>
        </w:rPr>
        <w:t>知识产权保护</w:t>
      </w:r>
      <w:bookmarkEnd w:id="9"/>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480" w:firstLineChars="200"/>
        <w:jc w:val="both"/>
        <w:textAlignment w:val="auto"/>
        <w:outlineLvl w:val="9"/>
        <w:rPr>
          <w:rStyle w:val="45"/>
          <w:rFonts w:hint="eastAsia" w:ascii="楷体" w:hAnsi="楷体" w:eastAsia="楷体" w:cs="楷体"/>
          <w:b w:val="0"/>
          <w:bCs w:val="0"/>
          <w:color w:val="auto"/>
          <w:szCs w:val="24"/>
        </w:rPr>
      </w:pPr>
      <w:r>
        <w:rPr>
          <w:rFonts w:hint="eastAsia" w:ascii="楷体" w:hAnsi="楷体" w:eastAsia="楷体" w:cs="楷体"/>
          <w:b w:val="0"/>
          <w:bCs w:val="0"/>
          <w:color w:val="auto"/>
          <w:sz w:val="24"/>
          <w:lang w:val="en-US" w:eastAsia="zh-CN"/>
        </w:rPr>
        <w:t>44</w:t>
      </w:r>
      <w:r>
        <w:rPr>
          <w:rStyle w:val="45"/>
          <w:rFonts w:hint="eastAsia" w:ascii="楷体" w:hAnsi="楷体" w:eastAsia="楷体" w:cs="楷体"/>
          <w:b w:val="0"/>
          <w:bCs w:val="0"/>
          <w:color w:val="auto"/>
          <w:szCs w:val="24"/>
        </w:rPr>
        <w:t>.1  投标人保证本项目的投标文件及资料均未侵犯他人的知识产权，否则须承担由此引起的全部法律责任和经济责任。</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480" w:firstLineChars="200"/>
        <w:jc w:val="both"/>
        <w:textAlignment w:val="auto"/>
        <w:outlineLvl w:val="9"/>
        <w:rPr>
          <w:rStyle w:val="45"/>
          <w:rFonts w:hint="eastAsia" w:ascii="楷体" w:hAnsi="楷体" w:eastAsia="楷体" w:cs="楷体"/>
          <w:b w:val="0"/>
          <w:bCs w:val="0"/>
          <w:color w:val="auto"/>
        </w:rPr>
      </w:pPr>
      <w:r>
        <w:rPr>
          <w:rFonts w:hint="eastAsia" w:ascii="楷体" w:hAnsi="楷体" w:eastAsia="楷体" w:cs="楷体"/>
          <w:b w:val="0"/>
          <w:bCs w:val="0"/>
          <w:color w:val="auto"/>
          <w:sz w:val="24"/>
          <w:lang w:val="en-US" w:eastAsia="zh-CN"/>
        </w:rPr>
        <w:t>44</w:t>
      </w:r>
      <w:r>
        <w:rPr>
          <w:rStyle w:val="45"/>
          <w:rFonts w:hint="eastAsia" w:ascii="楷体" w:hAnsi="楷体" w:eastAsia="楷体" w:cs="楷体"/>
          <w:b w:val="0"/>
          <w:bCs w:val="0"/>
          <w:color w:val="auto"/>
        </w:rPr>
        <w:t>.2 若投标人使用他人的专利、专有技术，投标人应注明所涉及的费用承担人。</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480" w:firstLineChars="200"/>
        <w:jc w:val="both"/>
        <w:textAlignment w:val="auto"/>
        <w:outlineLvl w:val="9"/>
        <w:rPr>
          <w:rStyle w:val="45"/>
          <w:rFonts w:hint="eastAsia" w:ascii="楷体" w:hAnsi="楷体" w:eastAsia="楷体" w:cs="楷体"/>
          <w:b w:val="0"/>
          <w:bCs w:val="0"/>
          <w:color w:val="auto"/>
        </w:rPr>
      </w:pPr>
      <w:r>
        <w:rPr>
          <w:rFonts w:hint="eastAsia" w:ascii="楷体" w:hAnsi="楷体" w:eastAsia="楷体" w:cs="楷体"/>
          <w:b w:val="0"/>
          <w:bCs w:val="0"/>
          <w:color w:val="auto"/>
          <w:sz w:val="24"/>
          <w:lang w:val="en-US" w:eastAsia="zh-CN"/>
        </w:rPr>
        <w:t>44</w:t>
      </w:r>
      <w:r>
        <w:rPr>
          <w:rStyle w:val="45"/>
          <w:rFonts w:hint="eastAsia" w:ascii="楷体" w:hAnsi="楷体" w:eastAsia="楷体" w:cs="楷体"/>
          <w:b w:val="0"/>
          <w:bCs w:val="0"/>
          <w:color w:val="auto"/>
        </w:rPr>
        <w:t>.3 获得招标人支付方案设计使用费的投标方案，视为受招标人委托创作的作品，招标人获得在本项目设计上的一次性使用权（署名权除外）,该方案评标后不予退回。</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480" w:firstLineChars="200"/>
        <w:jc w:val="both"/>
        <w:textAlignment w:val="auto"/>
        <w:outlineLvl w:val="9"/>
        <w:rPr>
          <w:rStyle w:val="45"/>
          <w:rFonts w:hint="eastAsia" w:ascii="楷体" w:hAnsi="楷体" w:eastAsia="楷体" w:cs="楷体"/>
          <w:b w:val="0"/>
          <w:bCs w:val="0"/>
          <w:color w:val="auto"/>
        </w:rPr>
      </w:pPr>
      <w:r>
        <w:rPr>
          <w:rFonts w:hint="eastAsia" w:ascii="楷体" w:hAnsi="楷体" w:eastAsia="楷体" w:cs="楷体"/>
          <w:b w:val="0"/>
          <w:bCs w:val="0"/>
          <w:color w:val="auto"/>
          <w:sz w:val="24"/>
          <w:lang w:val="en-US" w:eastAsia="zh-CN"/>
        </w:rPr>
        <w:t>44</w:t>
      </w:r>
      <w:r>
        <w:rPr>
          <w:rStyle w:val="45"/>
          <w:rFonts w:hint="eastAsia" w:ascii="楷体" w:hAnsi="楷体" w:eastAsia="楷体" w:cs="楷体"/>
          <w:b w:val="0"/>
          <w:bCs w:val="0"/>
          <w:color w:val="auto"/>
        </w:rPr>
        <w:t>.4 招标人有权在评标会后公开介绍、展示、评价、推广已支付方案设计使用费的投标方案，不再支付其它费用。</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480" w:firstLineChars="200"/>
        <w:jc w:val="both"/>
        <w:textAlignment w:val="auto"/>
        <w:outlineLvl w:val="9"/>
        <w:rPr>
          <w:rStyle w:val="45"/>
          <w:rFonts w:hint="eastAsia" w:ascii="楷体" w:hAnsi="楷体" w:eastAsia="楷体" w:cs="楷体"/>
          <w:b w:val="0"/>
          <w:bCs w:val="0"/>
          <w:color w:val="auto"/>
        </w:rPr>
      </w:pPr>
      <w:r>
        <w:rPr>
          <w:rFonts w:hint="eastAsia" w:ascii="楷体" w:hAnsi="楷体" w:eastAsia="楷体" w:cs="楷体"/>
          <w:b w:val="0"/>
          <w:bCs w:val="0"/>
          <w:color w:val="auto"/>
          <w:sz w:val="24"/>
          <w:lang w:val="en-US" w:eastAsia="zh-CN"/>
        </w:rPr>
        <w:t>44</w:t>
      </w:r>
      <w:r>
        <w:rPr>
          <w:rStyle w:val="45"/>
          <w:rFonts w:hint="eastAsia" w:ascii="楷体" w:hAnsi="楷体" w:eastAsia="楷体" w:cs="楷体"/>
          <w:b w:val="0"/>
          <w:bCs w:val="0"/>
          <w:color w:val="auto"/>
        </w:rPr>
        <w:t>.5 已获得方案设计使用费的投标方案，投标人和间接参加投标的人员，不得将该方案用于其它任何项目的投标和设计。</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480" w:firstLineChars="200"/>
        <w:jc w:val="both"/>
        <w:textAlignment w:val="auto"/>
        <w:outlineLvl w:val="9"/>
        <w:rPr>
          <w:rStyle w:val="45"/>
          <w:rFonts w:hint="eastAsia" w:ascii="楷体" w:hAnsi="楷体" w:eastAsia="楷体" w:cs="楷体"/>
          <w:b w:val="0"/>
          <w:bCs w:val="0"/>
          <w:color w:val="auto"/>
        </w:rPr>
      </w:pPr>
      <w:r>
        <w:rPr>
          <w:rFonts w:hint="eastAsia" w:ascii="楷体" w:hAnsi="楷体" w:eastAsia="楷体" w:cs="楷体"/>
          <w:b w:val="0"/>
          <w:bCs w:val="0"/>
          <w:color w:val="auto"/>
          <w:sz w:val="24"/>
          <w:lang w:val="en-US" w:eastAsia="zh-CN"/>
        </w:rPr>
        <w:t>44</w:t>
      </w:r>
      <w:r>
        <w:rPr>
          <w:rStyle w:val="45"/>
          <w:rFonts w:hint="eastAsia" w:ascii="楷体" w:hAnsi="楷体" w:eastAsia="楷体" w:cs="楷体"/>
          <w:b w:val="0"/>
          <w:bCs w:val="0"/>
          <w:color w:val="auto"/>
        </w:rPr>
        <w:t>.6 投标人不接受上述条款的，可以拒绝领取招标人支付的方案设计使用费，并要求招标人退回投标文件。</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480" w:firstLineChars="200"/>
        <w:jc w:val="both"/>
        <w:textAlignment w:val="auto"/>
        <w:outlineLvl w:val="9"/>
        <w:rPr>
          <w:rStyle w:val="45"/>
          <w:rFonts w:hint="eastAsia" w:ascii="楷体" w:hAnsi="楷体" w:eastAsia="楷体" w:cs="楷体"/>
          <w:b w:val="0"/>
          <w:bCs w:val="0"/>
          <w:color w:val="auto"/>
        </w:rPr>
      </w:pPr>
      <w:r>
        <w:rPr>
          <w:rFonts w:hint="eastAsia" w:ascii="楷体" w:hAnsi="楷体" w:eastAsia="楷体" w:cs="楷体"/>
          <w:b w:val="0"/>
          <w:bCs w:val="0"/>
          <w:color w:val="auto"/>
          <w:sz w:val="24"/>
          <w:lang w:val="en-US" w:eastAsia="zh-CN"/>
        </w:rPr>
        <w:t>44</w:t>
      </w:r>
      <w:r>
        <w:rPr>
          <w:rStyle w:val="45"/>
          <w:rFonts w:hint="eastAsia" w:ascii="楷体" w:hAnsi="楷体" w:eastAsia="楷体" w:cs="楷体"/>
          <w:b w:val="0"/>
          <w:bCs w:val="0"/>
          <w:color w:val="auto"/>
        </w:rPr>
        <w:t>.7 未获得招标人支付方案设计使用费的投标方案，其方案成果是投标人创作的作品，</w:t>
      </w:r>
    </w:p>
    <w:p>
      <w:pPr>
        <w:pStyle w:val="38"/>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both"/>
        <w:textAlignment w:val="auto"/>
        <w:outlineLvl w:val="9"/>
        <w:rPr>
          <w:rFonts w:hint="eastAsia" w:ascii="楷体" w:hAnsi="楷体" w:eastAsia="楷体" w:cs="楷体"/>
          <w:color w:val="auto"/>
        </w:rPr>
      </w:pPr>
      <w:r>
        <w:rPr>
          <w:rStyle w:val="45"/>
          <w:rFonts w:hint="eastAsia" w:ascii="楷体" w:hAnsi="楷体" w:eastAsia="楷体" w:cs="楷体"/>
          <w:b w:val="0"/>
          <w:bCs w:val="0"/>
          <w:color w:val="auto"/>
        </w:rPr>
        <w:t>其著作权、版权和使用权归投标人所有，受法律保护。该方案在评标后7个工作日内逐一退还。</w:t>
      </w:r>
    </w:p>
    <w:p>
      <w:pPr>
        <w:keepNext w:val="0"/>
        <w:keepLines w:val="0"/>
        <w:pageBreakBefore w:val="0"/>
        <w:kinsoku/>
        <w:wordWrap/>
        <w:overflowPunct/>
        <w:topLinePunct w:val="0"/>
        <w:autoSpaceDE/>
        <w:autoSpaceDN/>
        <w:bidi w:val="0"/>
        <w:adjustRightInd/>
        <w:snapToGrid/>
        <w:spacing w:line="400" w:lineRule="exact"/>
        <w:ind w:left="0" w:leftChars="0" w:firstLine="482" w:firstLineChars="200"/>
        <w:jc w:val="both"/>
        <w:textAlignment w:val="auto"/>
        <w:outlineLvl w:val="9"/>
        <w:rPr>
          <w:rFonts w:hint="eastAsia" w:ascii="楷体" w:hAnsi="楷体" w:eastAsia="楷体" w:cs="楷体"/>
          <w:b/>
          <w:bCs/>
          <w:color w:val="auto"/>
          <w:sz w:val="24"/>
          <w:szCs w:val="24"/>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p>
    <w:p>
      <w:pPr>
        <w:keepNext w:val="0"/>
        <w:keepLines w:val="0"/>
        <w:pageBreakBefore w:val="0"/>
        <w:kinsoku/>
        <w:wordWrap/>
        <w:overflowPunct/>
        <w:topLinePunct w:val="0"/>
        <w:autoSpaceDE/>
        <w:autoSpaceDN/>
        <w:bidi w:val="0"/>
        <w:adjustRightInd/>
        <w:snapToGrid/>
        <w:spacing w:line="400" w:lineRule="exact"/>
        <w:ind w:left="0" w:leftChars="0" w:firstLine="562" w:firstLineChars="200"/>
        <w:jc w:val="center"/>
        <w:textAlignment w:val="auto"/>
        <w:outlineLvl w:val="9"/>
        <w:rPr>
          <w:rFonts w:hint="eastAsia" w:ascii="楷体" w:hAnsi="楷体" w:eastAsia="楷体" w:cs="楷体"/>
          <w:b/>
          <w:bCs/>
          <w:color w:val="auto"/>
          <w:sz w:val="28"/>
          <w:szCs w:val="28"/>
        </w:rPr>
      </w:pPr>
      <w:r>
        <w:rPr>
          <w:rFonts w:hint="eastAsia" w:ascii="楷体" w:hAnsi="楷体" w:eastAsia="楷体" w:cs="楷体"/>
          <w:b/>
          <w:bCs/>
          <w:color w:val="auto"/>
          <w:sz w:val="28"/>
          <w:szCs w:val="28"/>
        </w:rPr>
        <w:t>（</w:t>
      </w:r>
      <w:r>
        <w:rPr>
          <w:rFonts w:hint="eastAsia" w:ascii="楷体" w:hAnsi="楷体" w:eastAsia="楷体" w:cs="楷体"/>
          <w:b/>
          <w:bCs/>
          <w:color w:val="auto"/>
          <w:sz w:val="28"/>
          <w:szCs w:val="28"/>
          <w:lang w:val="en-US" w:eastAsia="zh-CN"/>
        </w:rPr>
        <w:t>十二</w:t>
      </w:r>
      <w:r>
        <w:rPr>
          <w:rFonts w:hint="eastAsia" w:ascii="楷体" w:hAnsi="楷体" w:eastAsia="楷体" w:cs="楷体"/>
          <w:b/>
          <w:bCs/>
          <w:color w:val="auto"/>
          <w:sz w:val="28"/>
          <w:szCs w:val="28"/>
        </w:rPr>
        <w:t>）附件</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kern w:val="0"/>
          <w:sz w:val="24"/>
        </w:rPr>
      </w:pP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附件1：资格后审必要合格条件标准</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附件</w:t>
      </w:r>
      <w:r>
        <w:rPr>
          <w:rFonts w:hint="eastAsia" w:ascii="楷体" w:hAnsi="楷体" w:eastAsia="楷体" w:cs="楷体"/>
          <w:color w:val="auto"/>
          <w:sz w:val="24"/>
          <w:lang w:val="en-US" w:eastAsia="zh-CN"/>
        </w:rPr>
        <w:t>2</w:t>
      </w:r>
      <w:r>
        <w:rPr>
          <w:rFonts w:hint="eastAsia" w:ascii="楷体" w:hAnsi="楷体" w:eastAsia="楷体" w:cs="楷体"/>
          <w:color w:val="auto"/>
          <w:sz w:val="24"/>
        </w:rPr>
        <w:t>：</w:t>
      </w:r>
      <w:r>
        <w:rPr>
          <w:rFonts w:hint="eastAsia" w:ascii="楷体" w:hAnsi="楷体" w:eastAsia="楷体" w:cs="楷体"/>
          <w:b w:val="0"/>
          <w:bCs/>
          <w:color w:val="auto"/>
          <w:sz w:val="24"/>
          <w:szCs w:val="24"/>
        </w:rPr>
        <w:t>招标投标异议和投诉</w:t>
      </w:r>
      <w:r>
        <w:rPr>
          <w:rFonts w:hint="eastAsia" w:ascii="楷体" w:hAnsi="楷体" w:eastAsia="楷体" w:cs="楷体"/>
          <w:b w:val="0"/>
          <w:bCs/>
          <w:color w:val="auto"/>
          <w:sz w:val="24"/>
          <w:szCs w:val="24"/>
          <w:lang w:eastAsia="zh-CN"/>
        </w:rPr>
        <w:t>工作指引</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color w:val="auto"/>
          <w:sz w:val="24"/>
        </w:rPr>
      </w:pPr>
      <w:r>
        <w:rPr>
          <w:rFonts w:hint="eastAsia" w:ascii="楷体" w:hAnsi="楷体" w:eastAsia="楷体" w:cs="楷体"/>
          <w:color w:val="auto"/>
          <w:sz w:val="24"/>
        </w:rPr>
        <w:t>附件</w:t>
      </w:r>
      <w:r>
        <w:rPr>
          <w:rFonts w:hint="eastAsia" w:ascii="楷体" w:hAnsi="楷体" w:eastAsia="楷体" w:cs="楷体"/>
          <w:color w:val="auto"/>
          <w:sz w:val="24"/>
          <w:lang w:val="en-US" w:eastAsia="zh-CN"/>
        </w:rPr>
        <w:t>3</w:t>
      </w:r>
      <w:r>
        <w:rPr>
          <w:rFonts w:hint="eastAsia" w:ascii="楷体" w:hAnsi="楷体" w:eastAsia="楷体" w:cs="楷体"/>
          <w:color w:val="auto"/>
          <w:sz w:val="24"/>
        </w:rPr>
        <w:t>：工程设计任务书（工程勘察任务书）</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ind w:left="0" w:leftChars="0" w:firstLine="480" w:firstLineChars="200"/>
        <w:jc w:val="both"/>
        <w:textAlignment w:val="auto"/>
        <w:outlineLvl w:val="9"/>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rPr>
        <w:t>附件</w:t>
      </w:r>
      <w:r>
        <w:rPr>
          <w:rFonts w:hint="eastAsia" w:ascii="楷体" w:hAnsi="楷体" w:eastAsia="楷体" w:cs="楷体"/>
          <w:b w:val="0"/>
          <w:bCs w:val="0"/>
          <w:color w:val="auto"/>
          <w:sz w:val="24"/>
          <w:szCs w:val="24"/>
          <w:lang w:val="en-US" w:eastAsia="zh-CN"/>
        </w:rPr>
        <w:t>4：</w:t>
      </w:r>
      <w:r>
        <w:rPr>
          <w:rFonts w:hint="eastAsia" w:ascii="楷体" w:hAnsi="楷体" w:eastAsia="楷体" w:cs="楷体"/>
          <w:b w:val="0"/>
          <w:bCs w:val="0"/>
          <w:color w:val="auto"/>
          <w:sz w:val="24"/>
          <w:szCs w:val="24"/>
          <w:u w:val="none"/>
          <w:shd w:val="clear" w:color="auto" w:fill="FFFFFF"/>
          <w:lang w:eastAsia="zh-CN"/>
        </w:rPr>
        <w:t>评定分离项目</w:t>
      </w:r>
      <w:r>
        <w:rPr>
          <w:rFonts w:hint="eastAsia" w:ascii="楷体" w:hAnsi="楷体" w:eastAsia="楷体" w:cs="楷体"/>
          <w:b w:val="0"/>
          <w:bCs w:val="0"/>
          <w:color w:val="auto"/>
          <w:sz w:val="24"/>
          <w:szCs w:val="24"/>
          <w:u w:val="none"/>
          <w:shd w:val="clear" w:color="auto" w:fill="FFFFFF"/>
        </w:rPr>
        <w:t>票决定标法工作</w:t>
      </w:r>
      <w:r>
        <w:rPr>
          <w:rFonts w:hint="eastAsia" w:ascii="楷体" w:hAnsi="楷体" w:eastAsia="楷体" w:cs="楷体"/>
          <w:b w:val="0"/>
          <w:bCs w:val="0"/>
          <w:color w:val="auto"/>
          <w:sz w:val="24"/>
          <w:szCs w:val="24"/>
          <w:u w:val="none"/>
          <w:shd w:val="clear" w:color="auto" w:fill="FFFFFF"/>
          <w:lang w:val="en-US" w:eastAsia="zh-CN"/>
        </w:rPr>
        <w:t>指引</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val="0"/>
          <w:color w:val="auto"/>
          <w:sz w:val="24"/>
          <w:szCs w:val="24"/>
          <w:u w:val="none"/>
          <w:shd w:val="clear" w:color="auto" w:fill="FFFFFF"/>
          <w:lang w:val="en-US" w:eastAsia="zh-CN"/>
        </w:rPr>
      </w:pPr>
      <w:r>
        <w:rPr>
          <w:rFonts w:hint="eastAsia" w:ascii="楷体" w:hAnsi="楷体" w:eastAsia="楷体" w:cs="楷体"/>
          <w:b w:val="0"/>
          <w:bCs w:val="0"/>
          <w:color w:val="auto"/>
          <w:sz w:val="24"/>
          <w:szCs w:val="24"/>
        </w:rPr>
        <w:t>附件</w:t>
      </w:r>
      <w:r>
        <w:rPr>
          <w:rFonts w:hint="eastAsia" w:ascii="楷体" w:hAnsi="楷体" w:eastAsia="楷体" w:cs="楷体"/>
          <w:b w:val="0"/>
          <w:bCs w:val="0"/>
          <w:color w:val="auto"/>
          <w:sz w:val="24"/>
          <w:szCs w:val="24"/>
          <w:lang w:val="en-US" w:eastAsia="zh-CN"/>
        </w:rPr>
        <w:t>5：</w:t>
      </w:r>
      <w:r>
        <w:rPr>
          <w:rFonts w:hint="eastAsia" w:ascii="楷体" w:hAnsi="楷体" w:eastAsia="楷体" w:cs="楷体"/>
          <w:b w:val="0"/>
          <w:bCs w:val="0"/>
          <w:color w:val="auto"/>
          <w:sz w:val="24"/>
          <w:szCs w:val="24"/>
          <w:u w:val="none"/>
          <w:shd w:val="clear" w:color="auto" w:fill="FFFFFF"/>
          <w:lang w:eastAsia="zh-CN"/>
        </w:rPr>
        <w:t>评定分离项目</w:t>
      </w:r>
      <w:r>
        <w:rPr>
          <w:rFonts w:hint="eastAsia" w:ascii="楷体" w:hAnsi="楷体" w:eastAsia="楷体" w:cs="楷体"/>
          <w:b w:val="0"/>
          <w:bCs w:val="0"/>
          <w:color w:val="auto"/>
          <w:sz w:val="24"/>
          <w:szCs w:val="24"/>
          <w:u w:val="none"/>
          <w:shd w:val="clear" w:color="auto" w:fill="FFFFFF"/>
          <w:lang w:val="en-US" w:eastAsia="zh-CN"/>
        </w:rPr>
        <w:t>招标监督小组工作指引</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color w:val="auto"/>
          <w:sz w:val="24"/>
          <w:szCs w:val="24"/>
        </w:rPr>
        <w:t>附件</w:t>
      </w:r>
      <w:r>
        <w:rPr>
          <w:rFonts w:hint="eastAsia" w:ascii="楷体" w:hAnsi="楷体" w:eastAsia="楷体" w:cs="楷体"/>
          <w:b w:val="0"/>
          <w:bCs w:val="0"/>
          <w:color w:val="auto"/>
          <w:sz w:val="24"/>
          <w:szCs w:val="24"/>
          <w:lang w:val="en-US" w:eastAsia="zh-CN"/>
        </w:rPr>
        <w:t>6</w:t>
      </w:r>
      <w:r>
        <w:rPr>
          <w:rFonts w:hint="eastAsia" w:ascii="楷体" w:hAnsi="楷体" w:eastAsia="楷体" w:cs="楷体"/>
          <w:b w:val="0"/>
          <w:bCs w:val="0"/>
          <w:color w:val="auto"/>
          <w:sz w:val="24"/>
          <w:szCs w:val="24"/>
        </w:rPr>
        <w:t>：</w:t>
      </w:r>
      <w:r>
        <w:rPr>
          <w:rFonts w:hint="eastAsia" w:ascii="楷体" w:hAnsi="楷体" w:eastAsia="楷体" w:cs="楷体"/>
          <w:b w:val="0"/>
          <w:bCs w:val="0"/>
          <w:i w:val="0"/>
          <w:color w:val="auto"/>
          <w:kern w:val="0"/>
          <w:sz w:val="24"/>
          <w:szCs w:val="24"/>
          <w:u w:val="none"/>
          <w:lang w:val="en-US" w:eastAsia="zh-CN" w:bidi="ar"/>
        </w:rPr>
        <w:t>中标候选人公示发布模板</w:t>
      </w:r>
    </w:p>
    <w:p>
      <w:pPr>
        <w:keepNext w:val="0"/>
        <w:keepLines w:val="0"/>
        <w:pageBreakBefore w:val="0"/>
        <w:kinsoku/>
        <w:wordWrap/>
        <w:overflowPunct/>
        <w:topLinePunct w:val="0"/>
        <w:autoSpaceDE/>
        <w:autoSpaceDN/>
        <w:bidi w:val="0"/>
        <w:adjustRightInd/>
        <w:snapToGrid/>
        <w:spacing w:line="400" w:lineRule="exact"/>
        <w:ind w:left="0" w:leftChars="0" w:firstLine="480" w:firstLineChars="200"/>
        <w:jc w:val="both"/>
        <w:textAlignment w:val="auto"/>
        <w:outlineLvl w:val="9"/>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color w:val="auto"/>
          <w:sz w:val="24"/>
          <w:szCs w:val="24"/>
        </w:rPr>
        <w:t>附件</w:t>
      </w:r>
      <w:r>
        <w:rPr>
          <w:rFonts w:hint="eastAsia" w:ascii="楷体" w:hAnsi="楷体" w:eastAsia="楷体" w:cs="楷体"/>
          <w:b w:val="0"/>
          <w:bCs w:val="0"/>
          <w:color w:val="auto"/>
          <w:sz w:val="24"/>
          <w:szCs w:val="24"/>
          <w:lang w:val="en-US" w:eastAsia="zh-CN"/>
        </w:rPr>
        <w:t>7</w:t>
      </w:r>
      <w:r>
        <w:rPr>
          <w:rFonts w:hint="eastAsia" w:ascii="楷体" w:hAnsi="楷体" w:eastAsia="楷体" w:cs="楷体"/>
          <w:b w:val="0"/>
          <w:bCs w:val="0"/>
          <w:color w:val="auto"/>
          <w:sz w:val="24"/>
          <w:szCs w:val="24"/>
        </w:rPr>
        <w:t>：</w:t>
      </w:r>
      <w:r>
        <w:rPr>
          <w:rFonts w:hint="eastAsia" w:ascii="楷体" w:hAnsi="楷体" w:eastAsia="楷体" w:cs="楷体"/>
          <w:b w:val="0"/>
          <w:bCs w:val="0"/>
          <w:i w:val="0"/>
          <w:color w:val="auto"/>
          <w:kern w:val="0"/>
          <w:sz w:val="24"/>
          <w:szCs w:val="24"/>
          <w:u w:val="none"/>
          <w:lang w:val="en-US" w:eastAsia="zh-CN" w:bidi="ar"/>
        </w:rPr>
        <w:t>中标结果公示发布模板</w:t>
      </w:r>
    </w:p>
    <w:p>
      <w:pPr>
        <w:rPr>
          <w:rFonts w:hint="eastAsia"/>
          <w:color w:val="auto"/>
        </w:rPr>
      </w:pPr>
    </w:p>
    <w:p>
      <w:pPr>
        <w:rPr>
          <w:rFonts w:hint="eastAsia"/>
          <w:color w:val="auto"/>
        </w:rPr>
      </w:pPr>
    </w:p>
    <w:p>
      <w:pPr>
        <w:rPr>
          <w:rFonts w:hint="eastAsia"/>
          <w:color w:val="auto"/>
        </w:rPr>
      </w:pPr>
    </w:p>
    <w:p>
      <w:pPr>
        <w:rPr>
          <w:rFonts w:hint="eastAsia"/>
          <w:color w:val="auto"/>
        </w:rPr>
      </w:pPr>
    </w:p>
    <w:p>
      <w:pPr>
        <w:pStyle w:val="2"/>
        <w:numPr>
          <w:ilvl w:val="0"/>
          <w:numId w:val="0"/>
        </w:numPr>
        <w:rPr>
          <w:rFonts w:hint="eastAsia" w:ascii="楷体" w:hAnsi="楷体" w:eastAsia="楷体" w:cs="楷体"/>
          <w:b/>
          <w:bCs/>
          <w:color w:val="auto"/>
          <w:sz w:val="28"/>
          <w:szCs w:val="28"/>
        </w:rPr>
      </w:pPr>
      <w:r>
        <w:rPr>
          <w:rFonts w:hint="eastAsia" w:ascii="楷体" w:hAnsi="楷体" w:eastAsia="楷体" w:cs="楷体"/>
          <w:b w:val="0"/>
          <w:color w:val="auto"/>
          <w:sz w:val="32"/>
          <w:szCs w:val="32"/>
        </w:rPr>
        <w:t xml:space="preserve"> </w:t>
      </w:r>
      <w:r>
        <w:rPr>
          <w:rFonts w:hint="eastAsia" w:ascii="楷体" w:hAnsi="楷体" w:eastAsia="楷体" w:cs="楷体"/>
          <w:b/>
          <w:bCs w:val="0"/>
          <w:color w:val="auto"/>
          <w:sz w:val="24"/>
          <w:szCs w:val="24"/>
        </w:rPr>
        <w:t>附件1</w:t>
      </w:r>
    </w:p>
    <w:p>
      <w:pPr>
        <w:pStyle w:val="2"/>
        <w:numPr>
          <w:ilvl w:val="0"/>
          <w:numId w:val="0"/>
        </w:numPr>
        <w:jc w:val="center"/>
        <w:rPr>
          <w:rFonts w:hint="eastAsia" w:ascii="楷体" w:hAnsi="楷体" w:eastAsia="楷体" w:cs="楷体"/>
          <w:b/>
          <w:bCs/>
          <w:color w:val="auto"/>
          <w:sz w:val="28"/>
          <w:szCs w:val="28"/>
        </w:rPr>
      </w:pPr>
      <w:r>
        <w:rPr>
          <w:rFonts w:hint="eastAsia" w:ascii="楷体" w:hAnsi="楷体" w:eastAsia="楷体" w:cs="楷体"/>
          <w:b/>
          <w:bCs/>
          <w:color w:val="auto"/>
          <w:sz w:val="28"/>
          <w:szCs w:val="28"/>
        </w:rPr>
        <w:t>资格后审必要合格条件标准</w:t>
      </w:r>
    </w:p>
    <w:p>
      <w:pPr>
        <w:spacing w:line="200" w:lineRule="exact"/>
        <w:rPr>
          <w:rFonts w:hint="eastAsia" w:ascii="楷体" w:hAnsi="楷体" w:eastAsia="楷体" w:cs="楷体"/>
          <w:b/>
          <w:color w:val="auto"/>
          <w:sz w:val="32"/>
          <w:szCs w:val="32"/>
        </w:rPr>
      </w:pPr>
      <w:r>
        <w:rPr>
          <w:rFonts w:hint="eastAsia" w:ascii="楷体" w:hAnsi="楷体" w:eastAsia="楷体" w:cs="楷体"/>
          <w:b/>
          <w:color w:val="auto"/>
          <w:sz w:val="32"/>
          <w:szCs w:val="32"/>
        </w:rPr>
        <w:t xml:space="preserve">                    </w:t>
      </w:r>
    </w:p>
    <w:tbl>
      <w:tblPr>
        <w:tblStyle w:val="43"/>
        <w:tblW w:w="99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976"/>
        <w:gridCol w:w="7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color w:val="auto"/>
                <w:sz w:val="24"/>
              </w:rPr>
            </w:pPr>
            <w:r>
              <w:rPr>
                <w:rFonts w:hint="eastAsia" w:ascii="楷体" w:hAnsi="楷体" w:eastAsia="楷体" w:cs="楷体"/>
                <w:b/>
                <w:color w:val="auto"/>
                <w:sz w:val="24"/>
              </w:rPr>
              <w:t>序号</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color w:val="auto"/>
                <w:sz w:val="24"/>
              </w:rPr>
            </w:pPr>
            <w:r>
              <w:rPr>
                <w:rFonts w:hint="eastAsia" w:ascii="楷体" w:hAnsi="楷体" w:eastAsia="楷体" w:cs="楷体"/>
                <w:b/>
                <w:color w:val="auto"/>
                <w:sz w:val="24"/>
              </w:rPr>
              <w:t>项 目 内 容</w:t>
            </w:r>
          </w:p>
        </w:tc>
        <w:tc>
          <w:tcPr>
            <w:tcW w:w="72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color w:val="auto"/>
                <w:sz w:val="24"/>
              </w:rPr>
            </w:pPr>
            <w:r>
              <w:rPr>
                <w:rFonts w:hint="eastAsia" w:ascii="楷体" w:hAnsi="楷体" w:eastAsia="楷体" w:cs="楷体"/>
                <w:b/>
                <w:color w:val="auto"/>
                <w:sz w:val="24"/>
              </w:rPr>
              <w:t>合 格 条 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color w:val="auto"/>
                <w:sz w:val="24"/>
              </w:rPr>
            </w:pPr>
            <w:r>
              <w:rPr>
                <w:rFonts w:hint="eastAsia" w:ascii="楷体" w:hAnsi="楷体" w:eastAsia="楷体" w:cs="楷体"/>
                <w:b/>
                <w:color w:val="auto"/>
                <w:sz w:val="24"/>
              </w:rPr>
              <w:t>1</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16" w:hanging="1"/>
              <w:jc w:val="center"/>
              <w:textAlignment w:val="auto"/>
              <w:rPr>
                <w:rFonts w:hint="eastAsia" w:ascii="楷体" w:hAnsi="楷体" w:eastAsia="楷体" w:cs="楷体"/>
                <w:color w:val="auto"/>
                <w:sz w:val="24"/>
              </w:rPr>
            </w:pPr>
            <w:r>
              <w:rPr>
                <w:rFonts w:hint="eastAsia" w:ascii="楷体" w:hAnsi="楷体" w:eastAsia="楷体" w:cs="楷体"/>
                <w:color w:val="auto"/>
                <w:sz w:val="24"/>
              </w:rPr>
              <w:t>市场准入资格</w:t>
            </w:r>
          </w:p>
        </w:tc>
        <w:tc>
          <w:tcPr>
            <w:tcW w:w="72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楷体" w:hAnsi="楷体" w:eastAsia="楷体" w:cs="楷体"/>
                <w:color w:val="auto"/>
                <w:sz w:val="24"/>
              </w:rPr>
            </w:pPr>
            <w:r>
              <w:rPr>
                <w:rFonts w:hint="eastAsia" w:ascii="楷体" w:hAnsi="楷体" w:eastAsia="楷体" w:cs="楷体"/>
                <w:color w:val="auto"/>
                <w:sz w:val="24"/>
              </w:rPr>
              <w:t>1、具备有效的工商营业执照等法人资格证书；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楷体" w:hAnsi="楷体" w:eastAsia="楷体" w:cs="楷体"/>
                <w:strike w:val="0"/>
                <w:dstrike w:val="0"/>
                <w:color w:val="auto"/>
                <w:sz w:val="24"/>
                <w:highlight w:val="red"/>
              </w:rPr>
            </w:pPr>
            <w:r>
              <w:rPr>
                <w:rFonts w:hint="eastAsia" w:ascii="楷体" w:hAnsi="楷体" w:eastAsia="楷体" w:cs="楷体"/>
                <w:color w:val="auto"/>
                <w:sz w:val="24"/>
              </w:rPr>
              <w:t>2、须同时具备住房城乡建设主管部门核发的：①设计综合甲级资质或建筑行业乙级或以上（含乙级）设计资质或建筑行业（建筑工程）专业乙级或以上（含乙级）设计资质；②工程勘察综合资质或工程勘察专业类岩土工程勘察乙级或以上（含乙级）资质的法人；</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楷体" w:hAnsi="楷体" w:eastAsia="楷体" w:cs="楷体"/>
                <w:color w:val="auto"/>
                <w:sz w:val="24"/>
              </w:rPr>
            </w:pPr>
            <w:r>
              <w:rPr>
                <w:rFonts w:hint="eastAsia" w:ascii="楷体" w:hAnsi="楷体" w:eastAsia="楷体" w:cs="楷体"/>
                <w:color w:val="auto"/>
                <w:sz w:val="24"/>
              </w:rPr>
              <w:t>3、投标企业须提交阳江市诚信登记手续（省外企业须同时提交进粤登记手续）。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color w:val="auto"/>
                <w:sz w:val="24"/>
              </w:rPr>
            </w:pPr>
            <w:r>
              <w:rPr>
                <w:rFonts w:hint="eastAsia" w:ascii="楷体" w:hAnsi="楷体" w:eastAsia="楷体" w:cs="楷体"/>
                <w:b/>
                <w:color w:val="auto"/>
                <w:sz w:val="24"/>
              </w:rPr>
              <w:t>2</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4"/>
              </w:rPr>
            </w:pPr>
            <w:r>
              <w:rPr>
                <w:rFonts w:hint="eastAsia" w:ascii="楷体" w:hAnsi="楷体" w:eastAsia="楷体" w:cs="楷体"/>
                <w:color w:val="auto"/>
                <w:sz w:val="24"/>
              </w:rPr>
              <w:t>联合体投标</w:t>
            </w:r>
          </w:p>
        </w:tc>
        <w:tc>
          <w:tcPr>
            <w:tcW w:w="72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72"/>
              <w:textAlignment w:val="auto"/>
              <w:rPr>
                <w:rFonts w:hint="eastAsia" w:ascii="楷体" w:hAnsi="楷体" w:eastAsia="楷体" w:cs="楷体"/>
                <w:color w:val="auto"/>
                <w:sz w:val="24"/>
              </w:rPr>
            </w:pPr>
            <w:r>
              <w:rPr>
                <w:rFonts w:hint="eastAsia" w:ascii="楷体" w:hAnsi="楷体" w:eastAsia="楷体" w:cs="楷体"/>
                <w:color w:val="auto"/>
                <w:sz w:val="24"/>
              </w:rPr>
              <w:t>接受以设计单位为主办方与勘察单位组成的联合体投标，该联合体必须同时满足上述资质要求。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color w:val="auto"/>
                <w:sz w:val="24"/>
                <w:lang w:eastAsia="zh-CN"/>
              </w:rPr>
            </w:pPr>
            <w:r>
              <w:rPr>
                <w:rFonts w:hint="eastAsia" w:ascii="楷体" w:hAnsi="楷体" w:eastAsia="楷体" w:cs="楷体"/>
                <w:b/>
                <w:color w:val="auto"/>
                <w:sz w:val="24"/>
                <w:lang w:val="en-US" w:eastAsia="zh-CN"/>
              </w:rPr>
              <w:t>3</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4"/>
              </w:rPr>
            </w:pPr>
            <w:r>
              <w:rPr>
                <w:rFonts w:hint="eastAsia" w:ascii="楷体" w:hAnsi="楷体" w:eastAsia="楷体" w:cs="楷体"/>
                <w:color w:val="auto"/>
                <w:sz w:val="24"/>
              </w:rPr>
              <w:t>投标承诺书</w:t>
            </w:r>
          </w:p>
        </w:tc>
        <w:tc>
          <w:tcPr>
            <w:tcW w:w="72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楷体" w:hAnsi="楷体" w:eastAsia="楷体" w:cs="楷体"/>
                <w:color w:val="auto"/>
                <w:sz w:val="24"/>
              </w:rPr>
            </w:pPr>
            <w:r>
              <w:rPr>
                <w:rFonts w:hint="eastAsia" w:ascii="楷体" w:hAnsi="楷体" w:eastAsia="楷体" w:cs="楷体"/>
                <w:color w:val="auto"/>
                <w:sz w:val="24"/>
              </w:rPr>
              <w:t>按本项目招标文件中的投标承诺书格式提供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color w:val="auto"/>
                <w:sz w:val="24"/>
                <w:lang w:eastAsia="zh-CN"/>
              </w:rPr>
            </w:pPr>
            <w:r>
              <w:rPr>
                <w:rFonts w:hint="eastAsia" w:ascii="楷体" w:hAnsi="楷体" w:eastAsia="楷体" w:cs="楷体"/>
                <w:b/>
                <w:color w:val="auto"/>
                <w:sz w:val="24"/>
                <w:lang w:val="en-US" w:eastAsia="zh-CN"/>
              </w:rPr>
              <w:t>4</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4"/>
              </w:rPr>
            </w:pPr>
            <w:r>
              <w:rPr>
                <w:rFonts w:hint="eastAsia" w:ascii="楷体" w:hAnsi="楷体" w:eastAsia="楷体" w:cs="楷体"/>
                <w:color w:val="auto"/>
                <w:sz w:val="24"/>
              </w:rPr>
              <w:t>项目负责人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4"/>
              </w:rPr>
            </w:pPr>
            <w:r>
              <w:rPr>
                <w:rFonts w:hint="eastAsia" w:ascii="楷体" w:hAnsi="楷体" w:eastAsia="楷体" w:cs="楷体"/>
                <w:color w:val="auto"/>
                <w:sz w:val="24"/>
              </w:rPr>
              <w:t>资格要求</w:t>
            </w:r>
          </w:p>
        </w:tc>
        <w:tc>
          <w:tcPr>
            <w:tcW w:w="72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楷体" w:hAnsi="楷体" w:eastAsia="楷体" w:cs="楷体"/>
                <w:color w:val="auto"/>
                <w:sz w:val="24"/>
              </w:rPr>
            </w:pPr>
            <w:r>
              <w:rPr>
                <w:rFonts w:hint="eastAsia" w:ascii="楷体" w:hAnsi="楷体" w:eastAsia="楷体" w:cs="楷体"/>
                <w:b w:val="0"/>
                <w:bCs w:val="0"/>
                <w:i w:val="0"/>
                <w:color w:val="auto"/>
                <w:kern w:val="0"/>
                <w:sz w:val="24"/>
                <w:szCs w:val="24"/>
                <w:u w:val="none"/>
                <w:lang w:val="en-US" w:eastAsia="zh-CN" w:bidi="ar"/>
              </w:rPr>
              <w:t>投标人拟派出的项目负责人须</w:t>
            </w:r>
            <w:r>
              <w:rPr>
                <w:rFonts w:hint="eastAsia" w:ascii="楷体" w:hAnsi="楷体" w:eastAsia="楷体" w:cs="楷体"/>
                <w:color w:val="auto"/>
                <w:sz w:val="24"/>
              </w:rPr>
              <w:t>具备一级注册建筑师或一级注册结构师资格。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color w:val="auto"/>
                <w:sz w:val="24"/>
                <w:lang w:eastAsia="zh-CN"/>
              </w:rPr>
            </w:pPr>
            <w:r>
              <w:rPr>
                <w:rFonts w:hint="eastAsia" w:ascii="楷体" w:hAnsi="楷体" w:eastAsia="楷体" w:cs="楷体"/>
                <w:b/>
                <w:color w:val="auto"/>
                <w:sz w:val="24"/>
                <w:lang w:val="en-US" w:eastAsia="zh-CN"/>
              </w:rPr>
              <w:t>5</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rPr>
              <w:t>拟派驻招标项目管理机构人员</w:t>
            </w:r>
          </w:p>
        </w:tc>
        <w:tc>
          <w:tcPr>
            <w:tcW w:w="72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kern w:val="2"/>
                <w:sz w:val="24"/>
                <w:szCs w:val="24"/>
                <w:lang w:val="en-US" w:eastAsia="zh-CN" w:bidi="ar-SA"/>
              </w:rPr>
            </w:pPr>
            <w:r>
              <w:rPr>
                <w:rFonts w:hint="eastAsia" w:ascii="楷体" w:hAnsi="楷体" w:eastAsia="楷体" w:cs="楷体"/>
                <w:color w:val="auto"/>
                <w:sz w:val="24"/>
                <w:lang w:eastAsia="zh-CN"/>
              </w:rPr>
              <w:t>应</w:t>
            </w:r>
            <w:r>
              <w:rPr>
                <w:rFonts w:hint="eastAsia" w:ascii="楷体" w:hAnsi="楷体" w:eastAsia="楷体" w:cs="楷体"/>
                <w:color w:val="auto"/>
                <w:sz w:val="24"/>
              </w:rPr>
              <w:t>按</w:t>
            </w:r>
            <w:r>
              <w:rPr>
                <w:rFonts w:hint="eastAsia" w:ascii="楷体" w:hAnsi="楷体" w:eastAsia="楷体" w:cs="楷体"/>
                <w:color w:val="auto"/>
                <w:sz w:val="24"/>
                <w:lang w:eastAsia="zh-CN"/>
              </w:rPr>
              <w:t>照</w:t>
            </w:r>
            <w:r>
              <w:rPr>
                <w:rFonts w:hint="eastAsia" w:ascii="楷体" w:hAnsi="楷体" w:eastAsia="楷体" w:cs="楷体"/>
                <w:color w:val="auto"/>
                <w:sz w:val="24"/>
              </w:rPr>
              <w:t>本项目</w:t>
            </w:r>
            <w:r>
              <w:rPr>
                <w:rFonts w:hint="eastAsia" w:ascii="楷体" w:hAnsi="楷体" w:eastAsia="楷体" w:cs="楷体"/>
                <w:color w:val="auto"/>
                <w:sz w:val="24"/>
                <w:lang w:eastAsia="zh-CN"/>
              </w:rPr>
              <w:t>招标文件中</w:t>
            </w:r>
            <w:r>
              <w:rPr>
                <w:rFonts w:hint="eastAsia" w:ascii="楷体" w:hAnsi="楷体" w:eastAsia="楷体" w:cs="楷体"/>
                <w:color w:val="auto"/>
                <w:sz w:val="24"/>
              </w:rPr>
              <w:t>拟派驻招标项目管理机构组成人员表的要求提供。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color w:val="auto"/>
                <w:sz w:val="24"/>
              </w:rPr>
            </w:pPr>
            <w:r>
              <w:rPr>
                <w:rFonts w:hint="eastAsia" w:ascii="楷体" w:hAnsi="楷体" w:eastAsia="楷体" w:cs="楷体"/>
                <w:b/>
                <w:color w:val="auto"/>
                <w:sz w:val="24"/>
                <w:lang w:val="en-US" w:eastAsia="zh-CN"/>
              </w:rPr>
              <w:t>6</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16" w:hanging="1"/>
              <w:jc w:val="center"/>
              <w:textAlignment w:val="auto"/>
              <w:rPr>
                <w:rFonts w:hint="eastAsia" w:ascii="楷体" w:hAnsi="楷体" w:eastAsia="楷体" w:cs="楷体"/>
                <w:color w:val="auto"/>
                <w:sz w:val="24"/>
              </w:rPr>
            </w:pPr>
            <w:r>
              <w:rPr>
                <w:rFonts w:hint="eastAsia" w:ascii="楷体" w:hAnsi="楷体" w:eastAsia="楷体" w:cs="楷体"/>
                <w:color w:val="auto"/>
                <w:sz w:val="24"/>
              </w:rPr>
              <w:t>资格后审文件</w:t>
            </w:r>
          </w:p>
          <w:p>
            <w:pPr>
              <w:keepNext w:val="0"/>
              <w:keepLines w:val="0"/>
              <w:pageBreakBefore w:val="0"/>
              <w:widowControl w:val="0"/>
              <w:kinsoku/>
              <w:wordWrap/>
              <w:overflowPunct/>
              <w:topLinePunct w:val="0"/>
              <w:autoSpaceDE/>
              <w:autoSpaceDN/>
              <w:bidi w:val="0"/>
              <w:adjustRightInd/>
              <w:snapToGrid/>
              <w:spacing w:line="360" w:lineRule="exact"/>
              <w:ind w:left="-16" w:leftChars="0" w:hanging="1" w:firstLineChars="0"/>
              <w:jc w:val="center"/>
              <w:textAlignment w:val="auto"/>
              <w:rPr>
                <w:rFonts w:hint="eastAsia" w:ascii="楷体" w:hAnsi="楷体" w:eastAsia="楷体" w:cs="楷体"/>
                <w:color w:val="auto"/>
                <w:sz w:val="24"/>
              </w:rPr>
            </w:pPr>
            <w:r>
              <w:rPr>
                <w:rFonts w:hint="eastAsia" w:ascii="楷体" w:hAnsi="楷体" w:eastAsia="楷体" w:cs="楷体"/>
                <w:color w:val="auto"/>
                <w:sz w:val="24"/>
              </w:rPr>
              <w:t>要求</w:t>
            </w:r>
          </w:p>
        </w:tc>
        <w:tc>
          <w:tcPr>
            <w:tcW w:w="72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楷体" w:hAnsi="楷体" w:eastAsia="楷体" w:cs="楷体"/>
                <w:color w:val="auto"/>
                <w:sz w:val="24"/>
              </w:rPr>
            </w:pPr>
            <w:r>
              <w:rPr>
                <w:rFonts w:hint="eastAsia" w:ascii="楷体" w:hAnsi="楷体" w:eastAsia="楷体" w:cs="楷体"/>
                <w:color w:val="auto"/>
                <w:sz w:val="24"/>
                <w:highlight w:val="none"/>
              </w:rPr>
              <w:t>资格后审文件应按本项目招标文件投标人须知第1</w:t>
            </w:r>
            <w:r>
              <w:rPr>
                <w:rFonts w:hint="eastAsia" w:ascii="楷体" w:hAnsi="楷体" w:eastAsia="楷体" w:cs="楷体"/>
                <w:color w:val="auto"/>
                <w:sz w:val="24"/>
                <w:highlight w:val="none"/>
                <w:lang w:val="en-US" w:eastAsia="zh-CN"/>
              </w:rPr>
              <w:t>7</w:t>
            </w:r>
            <w:r>
              <w:rPr>
                <w:rFonts w:hint="eastAsia" w:ascii="楷体" w:hAnsi="楷体" w:eastAsia="楷体" w:cs="楷体"/>
                <w:color w:val="auto"/>
                <w:sz w:val="24"/>
                <w:highlight w:val="none"/>
              </w:rPr>
              <w:t>条有关规定加盖电子签名、电子印章和有关要求提供。</w:t>
            </w:r>
          </w:p>
        </w:tc>
      </w:tr>
    </w:tbl>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 w:val="21"/>
          <w:szCs w:val="21"/>
        </w:rPr>
        <w:t>注：</w:t>
      </w: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投标人应</w:t>
      </w:r>
      <w:r>
        <w:rPr>
          <w:rFonts w:hint="eastAsia" w:ascii="楷体" w:hAnsi="楷体" w:eastAsia="楷体" w:cs="楷体"/>
          <w:b/>
          <w:bCs/>
          <w:color w:val="auto"/>
          <w:szCs w:val="21"/>
          <w:highlight w:val="none"/>
          <w:lang w:eastAsia="zh-CN"/>
        </w:rPr>
        <w:t>按上表资格后审合格条件要求提供相关有效的证书、证照及资料，如有关证书、证照已推行或实施电子证书、证照的，应按规定</w:t>
      </w:r>
      <w:r>
        <w:rPr>
          <w:rFonts w:hint="eastAsia" w:ascii="楷体" w:hAnsi="楷体" w:eastAsia="楷体" w:cs="楷体"/>
          <w:b/>
          <w:bCs/>
          <w:color w:val="auto"/>
          <w:szCs w:val="21"/>
          <w:highlight w:val="none"/>
        </w:rPr>
        <w:t>提供其有效的</w:t>
      </w:r>
      <w:r>
        <w:rPr>
          <w:rFonts w:hint="eastAsia" w:ascii="楷体" w:hAnsi="楷体" w:eastAsia="楷体" w:cs="楷体"/>
          <w:b/>
          <w:bCs/>
          <w:color w:val="auto"/>
          <w:sz w:val="21"/>
          <w:szCs w:val="21"/>
          <w:lang w:eastAsia="zh-CN"/>
        </w:rPr>
        <w:t>电子证书、证照</w:t>
      </w:r>
      <w:r>
        <w:rPr>
          <w:rFonts w:hint="eastAsia" w:ascii="楷体" w:hAnsi="楷体" w:eastAsia="楷体" w:cs="楷体"/>
          <w:b/>
          <w:bCs/>
          <w:color w:val="auto"/>
          <w:szCs w:val="21"/>
          <w:highlight w:val="none"/>
        </w:rPr>
        <w:t>或</w:t>
      </w:r>
      <w:r>
        <w:rPr>
          <w:rFonts w:hint="eastAsia" w:ascii="楷体" w:hAnsi="楷体" w:eastAsia="楷体" w:cs="楷体"/>
          <w:b/>
          <w:bCs/>
          <w:color w:val="auto"/>
          <w:szCs w:val="21"/>
          <w:highlight w:val="none"/>
          <w:lang w:eastAsia="zh-CN"/>
        </w:rPr>
        <w:t>其</w:t>
      </w:r>
      <w:r>
        <w:rPr>
          <w:rFonts w:hint="eastAsia" w:ascii="楷体" w:hAnsi="楷体" w:eastAsia="楷体" w:cs="楷体"/>
          <w:b/>
          <w:bCs/>
          <w:color w:val="auto"/>
          <w:szCs w:val="21"/>
          <w:highlight w:val="none"/>
        </w:rPr>
        <w:t>原件扫描件。</w:t>
      </w:r>
    </w:p>
    <w:p>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ascii="楷体" w:hAnsi="楷体" w:eastAsia="楷体" w:cs="楷体"/>
          <w:b/>
          <w:bCs/>
          <w:color w:val="auto"/>
          <w:szCs w:val="21"/>
          <w:highlight w:val="none"/>
          <w:lang w:eastAsia="zh-CN"/>
        </w:rPr>
      </w:pPr>
      <w:r>
        <w:rPr>
          <w:rFonts w:hint="eastAsia" w:ascii="楷体" w:hAnsi="楷体" w:eastAsia="楷体" w:cs="楷体"/>
          <w:b/>
          <w:bCs/>
          <w:color w:val="auto"/>
          <w:sz w:val="21"/>
          <w:szCs w:val="21"/>
          <w:lang w:val="en-US" w:eastAsia="zh-CN"/>
        </w:rPr>
        <w:t>2</w:t>
      </w:r>
      <w:r>
        <w:rPr>
          <w:rFonts w:hint="eastAsia" w:ascii="楷体" w:hAnsi="楷体" w:eastAsia="楷体" w:cs="楷体"/>
          <w:b/>
          <w:bCs/>
          <w:color w:val="auto"/>
          <w:sz w:val="21"/>
          <w:szCs w:val="21"/>
        </w:rPr>
        <w:t>、</w:t>
      </w:r>
      <w:r>
        <w:rPr>
          <w:rFonts w:hint="eastAsia" w:ascii="楷体" w:hAnsi="楷体" w:eastAsia="楷体" w:cs="楷体"/>
          <w:b/>
          <w:bCs/>
          <w:i w:val="0"/>
          <w:caps w:val="0"/>
          <w:color w:val="auto"/>
          <w:spacing w:val="0"/>
          <w:sz w:val="21"/>
          <w:szCs w:val="21"/>
          <w:shd w:val="clear" w:color="auto" w:fill="FFFFFF"/>
          <w:lang w:eastAsia="zh-CN"/>
        </w:rPr>
        <w:t>根据《</w:t>
      </w:r>
      <w:r>
        <w:rPr>
          <w:rFonts w:hint="eastAsia" w:ascii="楷体" w:hAnsi="楷体" w:eastAsia="楷体" w:cs="楷体"/>
          <w:b/>
          <w:bCs/>
          <w:i w:val="0"/>
          <w:caps w:val="0"/>
          <w:color w:val="auto"/>
          <w:spacing w:val="0"/>
          <w:sz w:val="21"/>
          <w:szCs w:val="21"/>
          <w:shd w:val="clear" w:color="auto" w:fill="FFFFFF"/>
        </w:rPr>
        <w:t>住房城乡建设部办公厅关于做好有关建设工程企业资质证书换领和延续工作的通知</w:t>
      </w:r>
      <w:r>
        <w:rPr>
          <w:rFonts w:hint="eastAsia" w:ascii="楷体" w:hAnsi="楷体" w:eastAsia="楷体" w:cs="楷体"/>
          <w:b/>
          <w:bCs/>
          <w:i w:val="0"/>
          <w:caps w:val="0"/>
          <w:color w:val="auto"/>
          <w:spacing w:val="0"/>
          <w:sz w:val="21"/>
          <w:szCs w:val="21"/>
          <w:shd w:val="clear" w:color="auto" w:fill="FFFFFF"/>
          <w:lang w:eastAsia="zh-CN"/>
        </w:rPr>
        <w:t>》（</w:t>
      </w:r>
      <w:r>
        <w:rPr>
          <w:rFonts w:hint="eastAsia" w:ascii="楷体" w:hAnsi="楷体" w:eastAsia="楷体" w:cs="楷体"/>
          <w:b/>
          <w:bCs/>
          <w:color w:val="auto"/>
          <w:sz w:val="21"/>
          <w:szCs w:val="21"/>
          <w:lang w:val="en-US" w:eastAsia="zh-CN"/>
        </w:rPr>
        <w:t>建办市〔2023〕47号）</w:t>
      </w:r>
      <w:r>
        <w:rPr>
          <w:rFonts w:hint="eastAsia" w:ascii="楷体" w:hAnsi="楷体" w:eastAsia="楷体" w:cs="楷体"/>
          <w:b/>
          <w:bCs/>
          <w:i w:val="0"/>
          <w:caps w:val="0"/>
          <w:color w:val="auto"/>
          <w:spacing w:val="0"/>
          <w:sz w:val="21"/>
          <w:szCs w:val="21"/>
          <w:shd w:val="clear" w:color="auto" w:fill="FFFFFF"/>
          <w:lang w:eastAsia="zh-CN"/>
        </w:rPr>
        <w:t>《</w:t>
      </w:r>
      <w:r>
        <w:rPr>
          <w:rFonts w:hint="eastAsia" w:ascii="楷体" w:hAnsi="楷体" w:eastAsia="楷体" w:cs="楷体"/>
          <w:b/>
          <w:bCs/>
          <w:i w:val="0"/>
          <w:caps w:val="0"/>
          <w:color w:val="auto"/>
          <w:spacing w:val="0"/>
          <w:sz w:val="21"/>
          <w:szCs w:val="21"/>
          <w:shd w:val="clear" w:color="auto" w:fill="FFFFFF"/>
        </w:rPr>
        <w:t>住房城乡建设部建筑市场监管司关于建设工程企业资质延续有关事项的通知</w:t>
      </w:r>
      <w:r>
        <w:rPr>
          <w:rFonts w:hint="eastAsia" w:ascii="楷体" w:hAnsi="楷体" w:eastAsia="楷体" w:cs="楷体"/>
          <w:b/>
          <w:bCs/>
          <w:i w:val="0"/>
          <w:caps w:val="0"/>
          <w:color w:val="auto"/>
          <w:spacing w:val="0"/>
          <w:sz w:val="21"/>
          <w:szCs w:val="21"/>
          <w:shd w:val="clear" w:color="auto" w:fill="FFFFFF"/>
          <w:lang w:eastAsia="zh-CN"/>
        </w:rPr>
        <w:t>》（</w:t>
      </w:r>
      <w:r>
        <w:rPr>
          <w:rFonts w:hint="eastAsia" w:ascii="楷体" w:hAnsi="楷体" w:eastAsia="楷体" w:cs="楷体"/>
          <w:b/>
          <w:bCs/>
          <w:i w:val="0"/>
          <w:caps w:val="0"/>
          <w:color w:val="auto"/>
          <w:spacing w:val="0"/>
          <w:sz w:val="21"/>
          <w:szCs w:val="21"/>
          <w:shd w:val="clear" w:color="auto" w:fill="FFFFFF"/>
        </w:rPr>
        <w:t>建司局函市〔2023〕116号</w:t>
      </w:r>
      <w:r>
        <w:rPr>
          <w:rFonts w:hint="eastAsia" w:ascii="楷体" w:hAnsi="楷体" w:eastAsia="楷体" w:cs="楷体"/>
          <w:b/>
          <w:bCs/>
          <w:i w:val="0"/>
          <w:caps w:val="0"/>
          <w:color w:val="auto"/>
          <w:spacing w:val="0"/>
          <w:sz w:val="21"/>
          <w:szCs w:val="21"/>
          <w:shd w:val="clear" w:color="auto" w:fill="FFFFFF"/>
          <w:lang w:eastAsia="zh-CN"/>
        </w:rPr>
        <w:t>）</w:t>
      </w:r>
      <w:r>
        <w:rPr>
          <w:rFonts w:hint="eastAsia" w:ascii="楷体" w:hAnsi="楷体" w:eastAsia="楷体" w:cs="楷体"/>
          <w:b/>
          <w:bCs/>
          <w:color w:val="auto"/>
          <w:sz w:val="21"/>
          <w:szCs w:val="21"/>
          <w:lang w:eastAsia="zh-CN"/>
        </w:rPr>
        <w:t>《</w:t>
      </w:r>
      <w:r>
        <w:rPr>
          <w:rFonts w:hint="eastAsia" w:ascii="楷体" w:hAnsi="楷体" w:eastAsia="楷体" w:cs="楷体"/>
          <w:b/>
          <w:bCs/>
          <w:color w:val="auto"/>
          <w:sz w:val="21"/>
          <w:szCs w:val="21"/>
        </w:rPr>
        <w:t>广东省住房和城乡建设厅关于建设工程企业资质延续有关事项的通知</w:t>
      </w:r>
      <w:r>
        <w:rPr>
          <w:rFonts w:hint="eastAsia" w:ascii="楷体" w:hAnsi="楷体" w:eastAsia="楷体" w:cs="楷体"/>
          <w:b/>
          <w:bCs/>
          <w:color w:val="auto"/>
          <w:sz w:val="21"/>
          <w:szCs w:val="21"/>
          <w:lang w:val="en-US" w:eastAsia="zh-CN"/>
        </w:rPr>
        <w:t>》（</w:t>
      </w:r>
      <w:r>
        <w:rPr>
          <w:rFonts w:hint="eastAsia" w:ascii="楷体" w:hAnsi="楷体" w:eastAsia="楷体" w:cs="楷体"/>
          <w:b/>
          <w:bCs/>
          <w:color w:val="auto"/>
          <w:sz w:val="21"/>
          <w:szCs w:val="21"/>
        </w:rPr>
        <w:t>粤建许函〔2023〕820号</w:t>
      </w:r>
      <w:r>
        <w:rPr>
          <w:rFonts w:hint="eastAsia" w:ascii="楷体" w:hAnsi="楷体" w:eastAsia="楷体" w:cs="楷体"/>
          <w:b/>
          <w:bCs/>
          <w:color w:val="auto"/>
          <w:sz w:val="21"/>
          <w:szCs w:val="21"/>
          <w:lang w:eastAsia="zh-CN"/>
        </w:rPr>
        <w:t>）有关规定，</w:t>
      </w:r>
      <w:r>
        <w:rPr>
          <w:rFonts w:hint="eastAsia" w:ascii="楷体" w:hAnsi="楷体" w:eastAsia="楷体" w:cs="楷体"/>
          <w:b/>
          <w:bCs/>
          <w:i w:val="0"/>
          <w:caps w:val="0"/>
          <w:color w:val="auto"/>
          <w:spacing w:val="0"/>
          <w:sz w:val="21"/>
          <w:szCs w:val="21"/>
          <w:shd w:val="clear" w:color="auto" w:fill="FFFFFF"/>
        </w:rPr>
        <w:t>资质延续换证期间</w:t>
      </w:r>
      <w:r>
        <w:rPr>
          <w:rFonts w:hint="eastAsia" w:ascii="楷体" w:hAnsi="楷体" w:eastAsia="楷体" w:cs="楷体"/>
          <w:b/>
          <w:bCs/>
          <w:i w:val="0"/>
          <w:caps w:val="0"/>
          <w:color w:val="auto"/>
          <w:spacing w:val="0"/>
          <w:sz w:val="21"/>
          <w:szCs w:val="21"/>
          <w:shd w:val="clear" w:color="auto" w:fill="FFFFFF"/>
          <w:lang w:val="en-US" w:eastAsia="zh-CN"/>
        </w:rPr>
        <w:t>,</w:t>
      </w:r>
      <w:r>
        <w:rPr>
          <w:rFonts w:hint="eastAsia" w:ascii="楷体" w:hAnsi="楷体" w:eastAsia="楷体" w:cs="楷体"/>
          <w:b/>
          <w:bCs/>
          <w:color w:val="auto"/>
          <w:sz w:val="21"/>
          <w:szCs w:val="21"/>
          <w:lang w:eastAsia="zh-CN"/>
        </w:rPr>
        <w:t>投标企业</w:t>
      </w:r>
      <w:r>
        <w:rPr>
          <w:rFonts w:hint="eastAsia" w:ascii="楷体" w:hAnsi="楷体" w:eastAsia="楷体" w:cs="楷体"/>
          <w:b/>
          <w:bCs/>
          <w:color w:val="auto"/>
          <w:sz w:val="21"/>
          <w:szCs w:val="21"/>
        </w:rPr>
        <w:t>按照</w:t>
      </w:r>
      <w:r>
        <w:rPr>
          <w:rFonts w:hint="eastAsia" w:ascii="楷体" w:hAnsi="楷体" w:eastAsia="楷体" w:cs="楷体"/>
          <w:b/>
          <w:bCs/>
          <w:color w:val="auto"/>
          <w:sz w:val="21"/>
          <w:szCs w:val="21"/>
          <w:lang w:eastAsia="zh-CN"/>
        </w:rPr>
        <w:t>国家、省、市</w:t>
      </w:r>
      <w:r>
        <w:rPr>
          <w:rFonts w:hint="eastAsia" w:ascii="楷体" w:hAnsi="楷体" w:eastAsia="楷体" w:cs="楷体"/>
          <w:b/>
          <w:bCs/>
          <w:color w:val="auto"/>
          <w:sz w:val="21"/>
          <w:szCs w:val="21"/>
        </w:rPr>
        <w:t>相关规定办理了资质延期或换领新证，在投标截止前已取得新证的，投标</w:t>
      </w:r>
      <w:r>
        <w:rPr>
          <w:rFonts w:hint="eastAsia" w:ascii="楷体" w:hAnsi="楷体" w:eastAsia="楷体" w:cs="楷体"/>
          <w:b/>
          <w:bCs/>
          <w:color w:val="auto"/>
          <w:sz w:val="21"/>
          <w:szCs w:val="21"/>
          <w:lang w:eastAsia="zh-CN"/>
        </w:rPr>
        <w:t>企业</w:t>
      </w:r>
      <w:r>
        <w:rPr>
          <w:rFonts w:hint="eastAsia" w:ascii="楷体" w:hAnsi="楷体" w:eastAsia="楷体" w:cs="楷体"/>
          <w:b/>
          <w:bCs/>
          <w:color w:val="auto"/>
          <w:sz w:val="21"/>
          <w:szCs w:val="21"/>
        </w:rPr>
        <w:t>须在投标文件中提供经核准延期后的新资质证书</w:t>
      </w:r>
      <w:r>
        <w:rPr>
          <w:rFonts w:hint="eastAsia" w:ascii="楷体" w:hAnsi="楷体" w:eastAsia="楷体" w:cs="楷体"/>
          <w:b/>
          <w:bCs/>
          <w:color w:val="auto"/>
          <w:sz w:val="21"/>
          <w:szCs w:val="21"/>
          <w:lang w:val="en-US" w:eastAsia="zh-CN"/>
        </w:rPr>
        <w:t>;</w:t>
      </w:r>
      <w:r>
        <w:rPr>
          <w:rFonts w:hint="eastAsia" w:ascii="楷体" w:hAnsi="楷体" w:eastAsia="楷体" w:cs="楷体"/>
          <w:b/>
          <w:bCs/>
          <w:color w:val="auto"/>
          <w:sz w:val="21"/>
          <w:szCs w:val="21"/>
        </w:rPr>
        <w:t>投标</w:t>
      </w:r>
      <w:r>
        <w:rPr>
          <w:rFonts w:hint="eastAsia" w:ascii="楷体" w:hAnsi="楷体" w:eastAsia="楷体" w:cs="楷体"/>
          <w:b/>
          <w:bCs/>
          <w:color w:val="auto"/>
          <w:sz w:val="21"/>
          <w:szCs w:val="21"/>
          <w:lang w:eastAsia="zh-CN"/>
        </w:rPr>
        <w:t>企业</w:t>
      </w:r>
      <w:r>
        <w:rPr>
          <w:rFonts w:hint="eastAsia" w:ascii="楷体" w:hAnsi="楷体" w:eastAsia="楷体" w:cs="楷体"/>
          <w:b/>
          <w:bCs/>
          <w:color w:val="auto"/>
          <w:sz w:val="21"/>
          <w:szCs w:val="21"/>
        </w:rPr>
        <w:t>按照</w:t>
      </w:r>
      <w:r>
        <w:rPr>
          <w:rFonts w:hint="eastAsia" w:ascii="楷体" w:hAnsi="楷体" w:eastAsia="楷体" w:cs="楷体"/>
          <w:b/>
          <w:bCs/>
          <w:color w:val="auto"/>
          <w:sz w:val="21"/>
          <w:szCs w:val="21"/>
          <w:lang w:eastAsia="zh-CN"/>
        </w:rPr>
        <w:t>国家、省、市</w:t>
      </w:r>
      <w:r>
        <w:rPr>
          <w:rFonts w:hint="eastAsia" w:ascii="楷体" w:hAnsi="楷体" w:eastAsia="楷体" w:cs="楷体"/>
          <w:b/>
          <w:bCs/>
          <w:color w:val="auto"/>
          <w:sz w:val="21"/>
          <w:szCs w:val="21"/>
        </w:rPr>
        <w:t>相关规定办理了资质延期或换领新证，在投标截止前未取得新证的，以住房和城乡建设部或相关主管行政部门发布的核准建设工程企业资质延续名单公告或通知、或全国建筑市场监管公共服务平台（简称四库一平台）、或广东省住房和城乡建设厅三库一平台管理信息服务系统（简称三库一平台）中企业资质信息为准，并提供资质信息网页截图或相关证明资料。 如未能按本</w:t>
      </w:r>
      <w:r>
        <w:rPr>
          <w:rFonts w:hint="eastAsia" w:ascii="楷体" w:hAnsi="楷体" w:eastAsia="楷体" w:cs="楷体"/>
          <w:b/>
          <w:bCs/>
          <w:color w:val="auto"/>
          <w:sz w:val="21"/>
          <w:szCs w:val="21"/>
          <w:lang w:eastAsia="zh-CN"/>
        </w:rPr>
        <w:t>条</w:t>
      </w:r>
      <w:r>
        <w:rPr>
          <w:rFonts w:hint="eastAsia" w:ascii="楷体" w:hAnsi="楷体" w:eastAsia="楷体" w:cs="楷体"/>
          <w:b/>
          <w:bCs/>
          <w:color w:val="auto"/>
          <w:sz w:val="21"/>
          <w:szCs w:val="21"/>
        </w:rPr>
        <w:t>要求提供</w:t>
      </w:r>
      <w:r>
        <w:rPr>
          <w:rFonts w:hint="eastAsia" w:ascii="楷体" w:hAnsi="楷体" w:eastAsia="楷体" w:cs="楷体"/>
          <w:b/>
          <w:bCs/>
          <w:color w:val="auto"/>
          <w:sz w:val="21"/>
          <w:szCs w:val="21"/>
          <w:lang w:eastAsia="zh-CN"/>
        </w:rPr>
        <w:t>上述</w:t>
      </w:r>
      <w:r>
        <w:rPr>
          <w:rFonts w:hint="eastAsia" w:ascii="楷体" w:hAnsi="楷体" w:eastAsia="楷体" w:cs="楷体"/>
          <w:b/>
          <w:bCs/>
          <w:color w:val="auto"/>
          <w:sz w:val="21"/>
          <w:szCs w:val="21"/>
        </w:rPr>
        <w:t>相关证明资料的投标</w:t>
      </w:r>
      <w:r>
        <w:rPr>
          <w:rFonts w:hint="eastAsia" w:ascii="楷体" w:hAnsi="楷体" w:eastAsia="楷体" w:cs="楷体"/>
          <w:b/>
          <w:bCs/>
          <w:color w:val="auto"/>
          <w:sz w:val="21"/>
          <w:szCs w:val="21"/>
          <w:lang w:eastAsia="zh-CN"/>
        </w:rPr>
        <w:t>企业</w:t>
      </w:r>
      <w:r>
        <w:rPr>
          <w:rFonts w:hint="eastAsia" w:ascii="楷体" w:hAnsi="楷体" w:eastAsia="楷体" w:cs="楷体"/>
          <w:b/>
          <w:bCs/>
          <w:color w:val="auto"/>
          <w:sz w:val="21"/>
          <w:szCs w:val="21"/>
        </w:rPr>
        <w:t>，</w:t>
      </w:r>
      <w:r>
        <w:rPr>
          <w:rFonts w:hint="eastAsia" w:ascii="楷体" w:hAnsi="楷体" w:eastAsia="楷体" w:cs="楷体"/>
          <w:b/>
          <w:bCs/>
          <w:color w:val="auto"/>
          <w:sz w:val="21"/>
          <w:szCs w:val="21"/>
          <w:lang w:val="en-US" w:eastAsia="zh-CN"/>
        </w:rPr>
        <w:t>其</w:t>
      </w:r>
      <w:r>
        <w:rPr>
          <w:rFonts w:hint="eastAsia" w:ascii="楷体" w:hAnsi="楷体" w:eastAsia="楷体" w:cs="楷体"/>
          <w:b/>
          <w:bCs/>
          <w:color w:val="auto"/>
          <w:sz w:val="21"/>
          <w:szCs w:val="21"/>
        </w:rPr>
        <w:t>资格审查</w:t>
      </w:r>
      <w:r>
        <w:rPr>
          <w:rFonts w:hint="eastAsia" w:ascii="楷体" w:hAnsi="楷体" w:eastAsia="楷体" w:cs="楷体"/>
          <w:b/>
          <w:bCs/>
          <w:color w:val="auto"/>
          <w:sz w:val="21"/>
          <w:szCs w:val="21"/>
          <w:lang w:eastAsia="zh-CN"/>
        </w:rPr>
        <w:t>应</w:t>
      </w:r>
      <w:r>
        <w:rPr>
          <w:rFonts w:hint="eastAsia" w:ascii="楷体" w:hAnsi="楷体" w:eastAsia="楷体" w:cs="楷体"/>
          <w:b/>
          <w:bCs/>
          <w:color w:val="auto"/>
          <w:sz w:val="21"/>
          <w:szCs w:val="21"/>
        </w:rPr>
        <w:t>不</w:t>
      </w:r>
      <w:r>
        <w:rPr>
          <w:rFonts w:hint="eastAsia" w:ascii="楷体" w:hAnsi="楷体" w:eastAsia="楷体" w:cs="楷体"/>
          <w:b/>
          <w:bCs/>
          <w:color w:val="auto"/>
          <w:sz w:val="21"/>
          <w:szCs w:val="21"/>
          <w:lang w:eastAsia="zh-CN"/>
        </w:rPr>
        <w:t>予</w:t>
      </w:r>
      <w:r>
        <w:rPr>
          <w:rFonts w:hint="eastAsia" w:ascii="楷体" w:hAnsi="楷体" w:eastAsia="楷体" w:cs="楷体"/>
          <w:b/>
          <w:bCs/>
          <w:color w:val="auto"/>
          <w:sz w:val="21"/>
          <w:szCs w:val="21"/>
        </w:rPr>
        <w:t xml:space="preserve">通过。 </w:t>
      </w:r>
    </w:p>
    <w:p>
      <w:pPr>
        <w:keepNext w:val="0"/>
        <w:keepLines w:val="0"/>
        <w:pageBreakBefore w:val="0"/>
        <w:widowControl/>
        <w:kinsoku/>
        <w:wordWrap/>
        <w:overflowPunct/>
        <w:topLinePunct w:val="0"/>
        <w:autoSpaceDE/>
        <w:autoSpaceDN/>
        <w:bidi w:val="0"/>
        <w:adjustRightInd/>
        <w:snapToGrid/>
        <w:spacing w:line="300" w:lineRule="exact"/>
        <w:ind w:firstLine="422" w:firstLineChars="200"/>
        <w:jc w:val="both"/>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投标人须提供阳江市建筑业企业信用管理信息平台的本企业信息表截图作为进阳江诚信登记手续，省外企业还须提供广东建设信息网中“进粤企业和人员诚信信息登记平台”的本企业进粤诚信信息登记网页的截图作为进粤诚信登记手续；其他代替本项诚信登记资料的不予确认。</w:t>
      </w:r>
    </w:p>
    <w:p>
      <w:pPr>
        <w:keepNext w:val="0"/>
        <w:keepLines w:val="0"/>
        <w:pageBreakBefore w:val="0"/>
        <w:widowControl/>
        <w:kinsoku/>
        <w:wordWrap/>
        <w:overflowPunct/>
        <w:topLinePunct w:val="0"/>
        <w:autoSpaceDE/>
        <w:autoSpaceDN/>
        <w:bidi w:val="0"/>
        <w:adjustRightInd/>
        <w:snapToGrid/>
        <w:spacing w:line="300" w:lineRule="exact"/>
        <w:ind w:firstLine="422" w:firstLineChars="200"/>
        <w:jc w:val="both"/>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rPr>
        <w:t>投标人拟派驻招标项目管理机构人员须为阳江市建筑业企业信用管理信息平台登记通过人员，并须确保该些人员证书资料始终保持有效，投标人应登录该平台截图拟派人员名单</w:t>
      </w:r>
      <w:r>
        <w:rPr>
          <w:rFonts w:hint="eastAsia" w:ascii="楷体" w:hAnsi="楷体" w:eastAsia="楷体" w:cs="楷体"/>
          <w:b/>
          <w:bCs/>
          <w:color w:val="auto"/>
          <w:szCs w:val="21"/>
          <w:lang w:eastAsia="zh-CN"/>
        </w:rPr>
        <w:t>及其拟派相应岗位的信息资料</w:t>
      </w:r>
      <w:r>
        <w:rPr>
          <w:rFonts w:hint="eastAsia" w:ascii="楷体" w:hAnsi="楷体" w:eastAsia="楷体" w:cs="楷体"/>
          <w:b/>
          <w:bCs/>
          <w:color w:val="auto"/>
          <w:szCs w:val="21"/>
          <w:highlight w:val="none"/>
        </w:rPr>
        <w:t>（须显示来自阳江市建筑业企业信用管理信息平台）。</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2" w:firstLineChars="200"/>
        <w:textAlignment w:val="auto"/>
        <w:rPr>
          <w:rFonts w:hint="eastAsia" w:ascii="楷体" w:hAnsi="楷体" w:eastAsia="楷体" w:cs="楷体"/>
          <w:b/>
          <w:bCs/>
          <w:color w:val="auto"/>
          <w:szCs w:val="21"/>
        </w:rPr>
      </w:pPr>
      <w:r>
        <w:rPr>
          <w:rFonts w:hint="eastAsia" w:ascii="楷体" w:hAnsi="楷体" w:eastAsia="楷体" w:cs="楷体"/>
          <w:b/>
          <w:bCs/>
          <w:color w:val="auto"/>
          <w:szCs w:val="21"/>
          <w:highlight w:val="none"/>
          <w:lang w:val="en-US" w:eastAsia="zh-CN"/>
        </w:rPr>
        <w:t>5.</w:t>
      </w:r>
      <w:r>
        <w:rPr>
          <w:rFonts w:hint="eastAsia" w:ascii="楷体" w:hAnsi="楷体" w:eastAsia="楷体" w:cs="楷体"/>
          <w:b/>
          <w:bCs/>
          <w:color w:val="auto"/>
          <w:sz w:val="21"/>
          <w:szCs w:val="21"/>
        </w:rPr>
        <w:t>未按要求</w:t>
      </w:r>
      <w:r>
        <w:rPr>
          <w:rFonts w:hint="eastAsia" w:ascii="楷体" w:hAnsi="楷体" w:eastAsia="楷体" w:cs="楷体"/>
          <w:b/>
          <w:bCs/>
          <w:color w:val="auto"/>
          <w:sz w:val="21"/>
          <w:szCs w:val="21"/>
          <w:lang w:eastAsia="zh-CN"/>
        </w:rPr>
        <w:t>提供上述资格后审资料和</w:t>
      </w:r>
      <w:r>
        <w:rPr>
          <w:rFonts w:hint="eastAsia" w:ascii="楷体" w:hAnsi="楷体" w:eastAsia="楷体" w:cs="楷体"/>
          <w:b/>
          <w:bCs/>
          <w:color w:val="auto"/>
          <w:sz w:val="21"/>
          <w:szCs w:val="21"/>
        </w:rPr>
        <w:t>资格后审文件主要内容不全或关键字迹模糊、无法辨认</w:t>
      </w:r>
      <w:r>
        <w:rPr>
          <w:rFonts w:hint="eastAsia" w:ascii="楷体" w:hAnsi="楷体" w:eastAsia="楷体" w:cs="楷体"/>
          <w:b/>
          <w:bCs/>
          <w:color w:val="auto"/>
          <w:sz w:val="21"/>
          <w:szCs w:val="21"/>
          <w:lang w:eastAsia="zh-CN"/>
        </w:rPr>
        <w:t>，应作无效投标处理。同时，</w:t>
      </w:r>
      <w:r>
        <w:rPr>
          <w:rFonts w:hint="eastAsia" w:ascii="楷体" w:hAnsi="楷体" w:eastAsia="楷体" w:cs="楷体"/>
          <w:b/>
          <w:bCs/>
          <w:color w:val="auto"/>
          <w:szCs w:val="21"/>
          <w:lang w:val="en-US" w:eastAsia="zh-CN"/>
        </w:rPr>
        <w:t>投标人应确保上述要求</w:t>
      </w:r>
      <w:r>
        <w:rPr>
          <w:rFonts w:hint="eastAsia" w:ascii="楷体" w:hAnsi="楷体" w:eastAsia="楷体" w:cs="楷体"/>
          <w:b/>
          <w:bCs/>
          <w:color w:val="auto"/>
          <w:sz w:val="21"/>
          <w:szCs w:val="21"/>
          <w:lang w:eastAsia="zh-CN"/>
        </w:rPr>
        <w:t>的资格后审资料</w:t>
      </w:r>
      <w:r>
        <w:rPr>
          <w:rFonts w:hint="eastAsia" w:ascii="楷体" w:hAnsi="楷体" w:eastAsia="楷体" w:cs="楷体"/>
          <w:b/>
          <w:bCs/>
          <w:color w:val="auto"/>
          <w:szCs w:val="21"/>
          <w:lang w:eastAsia="zh-CN"/>
        </w:rPr>
        <w:t>的真实性、有效性，否则，按投标承诺书的要求处理。</w:t>
      </w:r>
    </w:p>
    <w:p>
      <w:pPr>
        <w:spacing w:line="360" w:lineRule="auto"/>
        <w:jc w:val="both"/>
        <w:rPr>
          <w:rFonts w:hint="eastAsia" w:ascii="楷体" w:hAnsi="楷体" w:eastAsia="楷体" w:cs="楷体"/>
          <w:b/>
          <w:bCs w:val="0"/>
          <w:color w:val="auto"/>
          <w:sz w:val="24"/>
          <w:szCs w:val="24"/>
          <w:lang w:eastAsia="zh-CN"/>
        </w:rPr>
      </w:pPr>
      <w:r>
        <w:rPr>
          <w:rFonts w:hint="eastAsia" w:ascii="楷体" w:hAnsi="楷体" w:eastAsia="楷体" w:cs="楷体"/>
          <w:b/>
          <w:bCs w:val="0"/>
          <w:color w:val="auto"/>
          <w:sz w:val="24"/>
          <w:szCs w:val="24"/>
        </w:rPr>
        <w:t>附件</w:t>
      </w:r>
      <w:r>
        <w:rPr>
          <w:rFonts w:hint="eastAsia" w:ascii="楷体" w:hAnsi="楷体" w:eastAsia="楷体" w:cs="楷体"/>
          <w:b/>
          <w:bCs w:val="0"/>
          <w:color w:val="auto"/>
          <w:sz w:val="24"/>
          <w:szCs w:val="24"/>
          <w:lang w:val="en-US" w:eastAsia="zh-CN"/>
        </w:rPr>
        <w:t>2</w:t>
      </w:r>
    </w:p>
    <w:p>
      <w:pPr>
        <w:keepNext w:val="0"/>
        <w:keepLines w:val="0"/>
        <w:pageBreakBefore w:val="0"/>
        <w:kinsoku/>
        <w:wordWrap/>
        <w:overflowPunct/>
        <w:topLinePunct w:val="0"/>
        <w:autoSpaceDE/>
        <w:autoSpaceDN/>
        <w:bidi w:val="0"/>
        <w:adjustRightInd/>
        <w:snapToGrid/>
        <w:spacing w:line="300" w:lineRule="exact"/>
        <w:ind w:firstLine="602" w:firstLineChars="200"/>
        <w:jc w:val="center"/>
        <w:textAlignment w:val="auto"/>
        <w:rPr>
          <w:rFonts w:hint="eastAsia" w:ascii="楷体" w:hAnsi="楷体" w:eastAsia="楷体" w:cs="楷体"/>
          <w:b/>
          <w:bCs w:val="0"/>
          <w:color w:val="auto"/>
          <w:sz w:val="30"/>
          <w:szCs w:val="30"/>
        </w:rPr>
      </w:pPr>
    </w:p>
    <w:p>
      <w:pPr>
        <w:keepNext w:val="0"/>
        <w:keepLines w:val="0"/>
        <w:pageBreakBefore w:val="0"/>
        <w:kinsoku/>
        <w:wordWrap/>
        <w:overflowPunct/>
        <w:topLinePunct w:val="0"/>
        <w:autoSpaceDE/>
        <w:autoSpaceDN/>
        <w:bidi w:val="0"/>
        <w:adjustRightInd/>
        <w:snapToGrid/>
        <w:spacing w:line="300" w:lineRule="exact"/>
        <w:ind w:firstLine="602" w:firstLineChars="200"/>
        <w:jc w:val="center"/>
        <w:textAlignment w:val="auto"/>
        <w:rPr>
          <w:rFonts w:hint="eastAsia" w:ascii="楷体" w:hAnsi="楷体" w:eastAsia="楷体" w:cs="楷体"/>
          <w:b w:val="0"/>
          <w:bCs/>
          <w:color w:val="auto"/>
          <w:sz w:val="30"/>
          <w:szCs w:val="30"/>
          <w:lang w:eastAsia="zh-CN"/>
        </w:rPr>
      </w:pPr>
      <w:r>
        <w:rPr>
          <w:rFonts w:hint="eastAsia" w:ascii="楷体" w:hAnsi="楷体" w:eastAsia="楷体" w:cs="楷体"/>
          <w:b/>
          <w:bCs w:val="0"/>
          <w:color w:val="auto"/>
          <w:sz w:val="30"/>
          <w:szCs w:val="30"/>
        </w:rPr>
        <w:t>招标投标异议和投诉</w:t>
      </w:r>
      <w:r>
        <w:rPr>
          <w:rFonts w:hint="eastAsia" w:ascii="楷体" w:hAnsi="楷体" w:eastAsia="楷体" w:cs="楷体"/>
          <w:b/>
          <w:bCs w:val="0"/>
          <w:color w:val="auto"/>
          <w:sz w:val="30"/>
          <w:szCs w:val="30"/>
          <w:lang w:eastAsia="zh-CN"/>
        </w:rPr>
        <w:t>工作指引</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楷体" w:hAnsi="楷体" w:eastAsia="楷体" w:cs="楷体"/>
          <w:b w:val="0"/>
          <w:bCs/>
          <w:color w:val="auto"/>
          <w:sz w:val="24"/>
          <w:szCs w:val="24"/>
        </w:rPr>
      </w:pP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楷体" w:hAnsi="楷体" w:eastAsia="楷体" w:cs="楷体"/>
          <w:b w:val="0"/>
          <w:bCs/>
          <w:color w:val="auto"/>
          <w:sz w:val="24"/>
          <w:szCs w:val="24"/>
        </w:rPr>
      </w:pPr>
      <w:r>
        <w:rPr>
          <w:rFonts w:hint="eastAsia" w:ascii="楷体" w:hAnsi="楷体" w:eastAsia="楷体" w:cs="楷体"/>
          <w:b w:val="0"/>
          <w:bCs/>
          <w:color w:val="auto"/>
          <w:sz w:val="24"/>
          <w:szCs w:val="24"/>
        </w:rPr>
        <w:t>为提高招标投标活动</w:t>
      </w:r>
      <w:r>
        <w:rPr>
          <w:rFonts w:hint="eastAsia" w:ascii="楷体" w:hAnsi="楷体" w:eastAsia="楷体" w:cs="楷体"/>
          <w:b w:val="0"/>
          <w:bCs/>
          <w:color w:val="auto"/>
          <w:sz w:val="24"/>
          <w:szCs w:val="24"/>
          <w:lang w:eastAsia="zh-CN"/>
        </w:rPr>
        <w:t>异议和投诉处理</w:t>
      </w:r>
      <w:r>
        <w:rPr>
          <w:rFonts w:hint="eastAsia" w:ascii="楷体" w:hAnsi="楷体" w:eastAsia="楷体" w:cs="楷体"/>
          <w:b w:val="0"/>
          <w:bCs/>
          <w:color w:val="auto"/>
          <w:sz w:val="24"/>
          <w:szCs w:val="24"/>
        </w:rPr>
        <w:t>效率，根据《阳江市工程建设项目招标投标活动异议和投诉处理实施办法》</w:t>
      </w:r>
      <w:r>
        <w:rPr>
          <w:rFonts w:hint="eastAsia" w:ascii="楷体" w:hAnsi="楷体" w:eastAsia="楷体" w:cs="楷体"/>
          <w:b w:val="0"/>
          <w:bCs/>
          <w:color w:val="auto"/>
          <w:sz w:val="24"/>
          <w:szCs w:val="24"/>
          <w:lang w:eastAsia="zh-CN"/>
        </w:rPr>
        <w:t>及有关</w:t>
      </w:r>
      <w:r>
        <w:rPr>
          <w:rFonts w:hint="eastAsia" w:ascii="楷体" w:hAnsi="楷体" w:eastAsia="楷体" w:cs="楷体"/>
          <w:b w:val="0"/>
          <w:bCs/>
          <w:color w:val="auto"/>
          <w:sz w:val="24"/>
          <w:szCs w:val="24"/>
        </w:rPr>
        <w:t>规定，本工程招标投标各阶段的异议和投诉处理按“分段限时”原则进行。</w:t>
      </w:r>
      <w:r>
        <w:rPr>
          <w:rFonts w:hint="eastAsia" w:ascii="楷体" w:hAnsi="楷体" w:eastAsia="楷体" w:cs="楷体"/>
          <w:b w:val="0"/>
          <w:bCs/>
          <w:color w:val="auto"/>
          <w:sz w:val="24"/>
          <w:szCs w:val="24"/>
          <w:lang w:eastAsia="zh-CN"/>
        </w:rPr>
        <w:t>异议人或投诉人</w:t>
      </w:r>
      <w:r>
        <w:rPr>
          <w:rFonts w:hint="eastAsia" w:ascii="楷体" w:hAnsi="楷体" w:eastAsia="楷体" w:cs="楷体"/>
          <w:b w:val="0"/>
          <w:bCs/>
          <w:color w:val="auto"/>
          <w:sz w:val="24"/>
          <w:szCs w:val="24"/>
        </w:rPr>
        <w:t>超过本规定要求异议和投诉时效的，招标人或</w:t>
      </w:r>
      <w:r>
        <w:rPr>
          <w:rFonts w:hint="eastAsia" w:ascii="楷体" w:hAnsi="楷体" w:eastAsia="楷体" w:cs="楷体"/>
          <w:b w:val="0"/>
          <w:bCs/>
          <w:color w:val="auto"/>
          <w:sz w:val="24"/>
          <w:szCs w:val="24"/>
          <w:lang w:eastAsia="zh-CN"/>
        </w:rPr>
        <w:t>招标管理</w:t>
      </w:r>
      <w:r>
        <w:rPr>
          <w:rFonts w:hint="eastAsia" w:ascii="楷体" w:hAnsi="楷体" w:eastAsia="楷体" w:cs="楷体"/>
          <w:b w:val="0"/>
          <w:bCs/>
          <w:color w:val="auto"/>
          <w:sz w:val="24"/>
          <w:szCs w:val="24"/>
        </w:rPr>
        <w:t>部门不予受理有关异议或投诉。</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jc w:val="both"/>
        <w:textAlignment w:val="auto"/>
        <w:rPr>
          <w:rFonts w:hint="eastAsia" w:ascii="楷体" w:hAnsi="楷体" w:eastAsia="楷体" w:cs="楷体"/>
          <w:b/>
          <w:bCs w:val="0"/>
          <w:color w:val="auto"/>
          <w:sz w:val="24"/>
          <w:szCs w:val="24"/>
          <w:lang w:eastAsia="zh-CN"/>
        </w:rPr>
      </w:pPr>
      <w:r>
        <w:rPr>
          <w:rFonts w:hint="eastAsia" w:ascii="楷体" w:hAnsi="楷体" w:eastAsia="楷体" w:cs="楷体"/>
          <w:b/>
          <w:bCs w:val="0"/>
          <w:color w:val="auto"/>
          <w:sz w:val="24"/>
          <w:szCs w:val="24"/>
        </w:rPr>
        <w:t>一、</w:t>
      </w:r>
      <w:r>
        <w:rPr>
          <w:rFonts w:hint="eastAsia" w:ascii="楷体" w:hAnsi="楷体" w:eastAsia="楷体" w:cs="楷体"/>
          <w:b/>
          <w:bCs w:val="0"/>
          <w:color w:val="auto"/>
          <w:sz w:val="24"/>
          <w:szCs w:val="24"/>
          <w:lang w:eastAsia="zh-CN"/>
        </w:rPr>
        <w:t>异议或投诉受理</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楷体" w:hAnsi="楷体" w:eastAsia="楷体"/>
          <w:color w:val="auto"/>
          <w:sz w:val="24"/>
          <w:szCs w:val="24"/>
        </w:rPr>
      </w:pPr>
      <w:r>
        <w:rPr>
          <w:rFonts w:hint="eastAsia" w:ascii="楷体" w:hAnsi="楷体" w:eastAsia="楷体"/>
          <w:color w:val="auto"/>
          <w:sz w:val="24"/>
          <w:szCs w:val="24"/>
        </w:rPr>
        <w:t>在工程建设项目招标投标活动过程中，投标人和其他利害人对工程建设项目招标文件、开标、评标结果等有异议的，应</w:t>
      </w:r>
      <w:r>
        <w:rPr>
          <w:rFonts w:hint="eastAsia" w:ascii="楷体" w:hAnsi="楷体" w:eastAsia="楷体"/>
          <w:color w:val="auto"/>
          <w:sz w:val="24"/>
          <w:szCs w:val="24"/>
          <w:lang w:eastAsia="zh-CN"/>
        </w:rPr>
        <w:t>当按照招标文件文件要求</w:t>
      </w:r>
      <w:r>
        <w:rPr>
          <w:rFonts w:hint="eastAsia" w:ascii="楷体" w:hAnsi="楷体" w:eastAsia="楷体"/>
          <w:color w:val="auto"/>
          <w:sz w:val="24"/>
          <w:szCs w:val="24"/>
        </w:rPr>
        <w:t>在规定时限内先向招标人提出。</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楷体" w:hAnsi="楷体" w:eastAsia="楷体" w:cs="楷体"/>
          <w:color w:val="auto"/>
          <w:kern w:val="0"/>
          <w:sz w:val="24"/>
          <w:szCs w:val="24"/>
        </w:rPr>
      </w:pPr>
      <w:r>
        <w:rPr>
          <w:rFonts w:hint="eastAsia" w:ascii="楷体" w:hAnsi="楷体" w:eastAsia="楷体"/>
          <w:color w:val="auto"/>
          <w:kern w:val="0"/>
          <w:sz w:val="24"/>
          <w:szCs w:val="24"/>
        </w:rPr>
        <w:t>投诉人对异议答复不服</w:t>
      </w:r>
      <w:r>
        <w:rPr>
          <w:rFonts w:hint="eastAsia" w:ascii="楷体" w:hAnsi="楷体" w:eastAsia="楷体"/>
          <w:color w:val="auto"/>
          <w:kern w:val="0"/>
          <w:sz w:val="24"/>
          <w:szCs w:val="24"/>
          <w:lang w:eastAsia="zh-CN"/>
        </w:rPr>
        <w:t>或</w:t>
      </w:r>
      <w:r>
        <w:rPr>
          <w:rFonts w:hint="eastAsia" w:ascii="楷体" w:hAnsi="楷体" w:eastAsia="楷体" w:cs="楷体"/>
          <w:color w:val="auto"/>
          <w:kern w:val="0"/>
          <w:sz w:val="24"/>
          <w:szCs w:val="24"/>
          <w:u w:val="none"/>
        </w:rPr>
        <w:t>不符合法律、法规和规章规定</w:t>
      </w:r>
      <w:r>
        <w:rPr>
          <w:rFonts w:hint="eastAsia" w:ascii="楷体" w:hAnsi="楷体" w:eastAsia="楷体"/>
          <w:color w:val="auto"/>
          <w:kern w:val="0"/>
          <w:sz w:val="24"/>
          <w:szCs w:val="24"/>
          <w:lang w:eastAsia="zh-CN"/>
        </w:rPr>
        <w:t>的</w:t>
      </w:r>
      <w:r>
        <w:rPr>
          <w:rFonts w:hint="eastAsia" w:ascii="楷体" w:hAnsi="楷体" w:eastAsia="楷体"/>
          <w:color w:val="auto"/>
          <w:kern w:val="0"/>
          <w:sz w:val="24"/>
          <w:szCs w:val="24"/>
        </w:rPr>
        <w:t>，投诉人应</w:t>
      </w:r>
      <w:r>
        <w:rPr>
          <w:rFonts w:hint="eastAsia" w:ascii="楷体" w:hAnsi="楷体" w:eastAsia="楷体"/>
          <w:color w:val="auto"/>
          <w:kern w:val="0"/>
          <w:sz w:val="24"/>
          <w:szCs w:val="24"/>
          <w:lang w:eastAsia="zh-CN"/>
        </w:rPr>
        <w:t>当</w:t>
      </w:r>
      <w:r>
        <w:rPr>
          <w:rFonts w:hint="eastAsia" w:ascii="楷体" w:hAnsi="楷体" w:eastAsia="楷体"/>
          <w:color w:val="auto"/>
          <w:kern w:val="0"/>
          <w:sz w:val="24"/>
          <w:szCs w:val="24"/>
        </w:rPr>
        <w:t>在规定时限内向相应的市、县（市、区）招标</w:t>
      </w:r>
      <w:r>
        <w:rPr>
          <w:rFonts w:hint="eastAsia" w:ascii="楷体" w:hAnsi="楷体" w:eastAsia="楷体"/>
          <w:color w:val="auto"/>
          <w:kern w:val="0"/>
          <w:sz w:val="24"/>
          <w:szCs w:val="24"/>
          <w:lang w:eastAsia="zh-CN"/>
        </w:rPr>
        <w:t>管理</w:t>
      </w:r>
      <w:r>
        <w:rPr>
          <w:rFonts w:hint="eastAsia" w:ascii="楷体" w:hAnsi="楷体" w:eastAsia="楷体"/>
          <w:color w:val="auto"/>
          <w:kern w:val="0"/>
          <w:sz w:val="24"/>
          <w:szCs w:val="24"/>
        </w:rPr>
        <w:t>部门投诉，即招标项目由哪一级部门招标备案的，就应向哪一级招标</w:t>
      </w:r>
      <w:r>
        <w:rPr>
          <w:rFonts w:hint="eastAsia" w:ascii="楷体" w:hAnsi="楷体" w:eastAsia="楷体"/>
          <w:color w:val="auto"/>
          <w:kern w:val="0"/>
          <w:sz w:val="24"/>
          <w:szCs w:val="24"/>
          <w:lang w:eastAsia="zh-CN"/>
        </w:rPr>
        <w:t>管理</w:t>
      </w:r>
      <w:r>
        <w:rPr>
          <w:rFonts w:hint="eastAsia" w:ascii="楷体" w:hAnsi="楷体" w:eastAsia="楷体"/>
          <w:color w:val="auto"/>
          <w:kern w:val="0"/>
          <w:sz w:val="24"/>
          <w:szCs w:val="24"/>
        </w:rPr>
        <w:t>部门</w:t>
      </w:r>
      <w:r>
        <w:rPr>
          <w:rFonts w:hint="eastAsia" w:ascii="楷体" w:hAnsi="楷体" w:eastAsia="楷体" w:cs="楷体"/>
          <w:color w:val="auto"/>
          <w:kern w:val="0"/>
          <w:sz w:val="24"/>
          <w:szCs w:val="24"/>
        </w:rPr>
        <w:t>投诉，以提高投诉事项的处理效率。</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outlineLvl w:val="9"/>
        <w:rPr>
          <w:rFonts w:hint="eastAsia" w:ascii="楷体" w:hAnsi="楷体" w:eastAsia="楷体" w:cs="楷体"/>
          <w:b w:val="0"/>
          <w:bCs w:val="0"/>
          <w:color w:val="auto"/>
          <w:kern w:val="0"/>
          <w:sz w:val="24"/>
          <w:szCs w:val="24"/>
        </w:rPr>
      </w:pPr>
      <w:r>
        <w:rPr>
          <w:rFonts w:hint="eastAsia" w:ascii="楷体" w:hAnsi="楷体" w:eastAsia="楷体" w:cs="楷体"/>
          <w:b w:val="0"/>
          <w:bCs/>
          <w:color w:val="auto"/>
          <w:sz w:val="24"/>
          <w:szCs w:val="24"/>
        </w:rPr>
        <w:t>对评标结果的异议</w:t>
      </w:r>
      <w:r>
        <w:rPr>
          <w:rFonts w:hint="eastAsia" w:ascii="楷体" w:hAnsi="楷体" w:eastAsia="楷体" w:cs="楷体"/>
          <w:b w:val="0"/>
          <w:bCs/>
          <w:color w:val="auto"/>
          <w:sz w:val="24"/>
          <w:szCs w:val="24"/>
          <w:lang w:val="en-US" w:eastAsia="zh-CN"/>
        </w:rPr>
        <w:t>或投诉</w:t>
      </w:r>
      <w:r>
        <w:rPr>
          <w:rFonts w:hint="eastAsia" w:ascii="楷体" w:hAnsi="楷体" w:eastAsia="楷体" w:cs="楷体"/>
          <w:b w:val="0"/>
          <w:bCs/>
          <w:color w:val="auto"/>
          <w:sz w:val="24"/>
          <w:szCs w:val="24"/>
        </w:rPr>
        <w:t>，</w:t>
      </w:r>
      <w:r>
        <w:rPr>
          <w:rFonts w:hint="eastAsia" w:ascii="楷体" w:hAnsi="楷体" w:eastAsia="楷体" w:cs="楷体"/>
          <w:color w:val="auto"/>
          <w:sz w:val="24"/>
          <w:szCs w:val="24"/>
          <w:lang w:eastAsia="zh-CN"/>
        </w:rPr>
        <w:t>异议和投诉</w:t>
      </w:r>
      <w:r>
        <w:rPr>
          <w:rFonts w:hint="eastAsia" w:ascii="楷体" w:hAnsi="楷体" w:eastAsia="楷体" w:cs="楷体"/>
          <w:color w:val="auto"/>
          <w:sz w:val="24"/>
          <w:szCs w:val="24"/>
          <w:lang w:val="en-US" w:eastAsia="zh-CN"/>
        </w:rPr>
        <w:t>应当在</w:t>
      </w:r>
      <w:r>
        <w:rPr>
          <w:rFonts w:hint="eastAsia" w:ascii="楷体" w:hAnsi="楷体" w:eastAsia="楷体" w:cs="楷体"/>
          <w:color w:val="auto"/>
          <w:sz w:val="24"/>
          <w:szCs w:val="24"/>
          <w:lang w:eastAsia="zh-CN"/>
        </w:rPr>
        <w:t>公共资源交易平台</w:t>
      </w:r>
      <w:r>
        <w:rPr>
          <w:rFonts w:hint="eastAsia" w:ascii="楷体" w:hAnsi="楷体" w:eastAsia="楷体" w:cs="楷体"/>
          <w:color w:val="auto"/>
          <w:sz w:val="24"/>
          <w:szCs w:val="24"/>
          <w:lang w:val="en-US" w:eastAsia="zh-CN"/>
        </w:rPr>
        <w:t>电子招标投标交易系统上</w:t>
      </w:r>
      <w:r>
        <w:rPr>
          <w:rFonts w:hint="eastAsia" w:ascii="楷体" w:hAnsi="楷体" w:eastAsia="楷体" w:cs="楷体"/>
          <w:color w:val="auto"/>
          <w:sz w:val="24"/>
        </w:rPr>
        <w:t>使用异议、投诉功能</w:t>
      </w:r>
      <w:r>
        <w:rPr>
          <w:rFonts w:hint="eastAsia" w:ascii="楷体" w:hAnsi="楷体" w:eastAsia="楷体" w:cs="楷体"/>
          <w:bCs/>
          <w:color w:val="auto"/>
          <w:sz w:val="24"/>
        </w:rPr>
        <w:t>提出</w:t>
      </w:r>
      <w:r>
        <w:rPr>
          <w:rFonts w:hint="eastAsia" w:ascii="楷体" w:hAnsi="楷体" w:eastAsia="楷体" w:cs="楷体"/>
          <w:color w:val="auto"/>
          <w:sz w:val="24"/>
        </w:rPr>
        <w:t>（ 选择“异议与投诉”模块），</w:t>
      </w:r>
      <w:r>
        <w:rPr>
          <w:rFonts w:hint="eastAsia" w:ascii="楷体" w:hAnsi="楷体" w:eastAsia="楷体" w:cs="楷体"/>
          <w:color w:val="auto"/>
          <w:sz w:val="24"/>
          <w:szCs w:val="24"/>
          <w:lang w:val="en-US" w:eastAsia="zh-CN"/>
        </w:rPr>
        <w:t>招标人和</w:t>
      </w:r>
      <w:r>
        <w:rPr>
          <w:rFonts w:hint="eastAsia" w:ascii="楷体" w:hAnsi="楷体" w:eastAsia="楷体" w:cs="楷体"/>
          <w:color w:val="auto"/>
          <w:sz w:val="24"/>
          <w:szCs w:val="24"/>
        </w:rPr>
        <w:t>有关</w:t>
      </w:r>
      <w:r>
        <w:rPr>
          <w:rFonts w:hint="eastAsia" w:ascii="楷体" w:hAnsi="楷体" w:eastAsia="楷体" w:cs="楷体"/>
          <w:color w:val="auto"/>
          <w:sz w:val="24"/>
          <w:szCs w:val="24"/>
          <w:lang w:eastAsia="zh-CN"/>
        </w:rPr>
        <w:t>招标管理</w:t>
      </w:r>
      <w:r>
        <w:rPr>
          <w:rFonts w:hint="eastAsia" w:ascii="楷体" w:hAnsi="楷体" w:eastAsia="楷体" w:cs="楷体"/>
          <w:color w:val="auto"/>
          <w:sz w:val="24"/>
          <w:szCs w:val="24"/>
        </w:rPr>
        <w:t>部门</w:t>
      </w:r>
      <w:r>
        <w:rPr>
          <w:rFonts w:hint="eastAsia" w:ascii="楷体" w:hAnsi="楷体" w:eastAsia="楷体" w:cs="楷体"/>
          <w:color w:val="auto"/>
          <w:sz w:val="24"/>
          <w:szCs w:val="24"/>
          <w:lang w:val="en-US" w:eastAsia="zh-CN"/>
        </w:rPr>
        <w:t>不再受理异议和投诉的纸质申请，受理时间以系统记录为准。</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jc w:val="both"/>
        <w:textAlignment w:val="auto"/>
        <w:rPr>
          <w:rFonts w:hint="eastAsia" w:ascii="楷体" w:hAnsi="楷体" w:eastAsia="楷体" w:cs="楷体"/>
          <w:b/>
          <w:bCs w:val="0"/>
          <w:color w:val="auto"/>
          <w:sz w:val="24"/>
          <w:szCs w:val="24"/>
          <w:lang w:eastAsia="zh-CN"/>
        </w:rPr>
      </w:pPr>
      <w:r>
        <w:rPr>
          <w:rFonts w:hint="eastAsia" w:ascii="楷体" w:hAnsi="楷体" w:eastAsia="楷体" w:cs="楷体"/>
          <w:b/>
          <w:bCs w:val="0"/>
          <w:color w:val="auto"/>
          <w:sz w:val="24"/>
          <w:szCs w:val="24"/>
          <w:lang w:eastAsia="zh-CN"/>
        </w:rPr>
        <w:t>二</w:t>
      </w:r>
      <w:r>
        <w:rPr>
          <w:rFonts w:hint="eastAsia" w:ascii="楷体" w:hAnsi="楷体" w:eastAsia="楷体" w:cs="楷体"/>
          <w:b/>
          <w:bCs w:val="0"/>
          <w:color w:val="auto"/>
          <w:sz w:val="24"/>
          <w:szCs w:val="24"/>
        </w:rPr>
        <w:t>、异议时效</w:t>
      </w:r>
      <w:r>
        <w:rPr>
          <w:rFonts w:hint="eastAsia" w:ascii="楷体" w:hAnsi="楷体" w:eastAsia="楷体" w:cs="楷体"/>
          <w:b/>
          <w:bCs w:val="0"/>
          <w:color w:val="auto"/>
          <w:sz w:val="24"/>
          <w:szCs w:val="24"/>
          <w:lang w:eastAsia="zh-CN"/>
        </w:rPr>
        <w:t>要求</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eastAsia" w:ascii="楷体" w:hAnsi="楷体" w:eastAsia="楷体" w:cs="楷体"/>
          <w:b w:val="0"/>
          <w:bCs/>
          <w:color w:val="auto"/>
          <w:sz w:val="24"/>
          <w:szCs w:val="24"/>
        </w:rPr>
      </w:pPr>
      <w:r>
        <w:rPr>
          <w:rFonts w:hint="eastAsia" w:ascii="楷体" w:hAnsi="楷体" w:eastAsia="楷体" w:cs="楷体"/>
          <w:b w:val="0"/>
          <w:bCs/>
          <w:color w:val="auto"/>
          <w:sz w:val="24"/>
          <w:szCs w:val="24"/>
        </w:rPr>
        <w:t>（一）对招标文件内容</w:t>
      </w:r>
      <w:r>
        <w:rPr>
          <w:rFonts w:hint="eastAsia" w:ascii="楷体" w:hAnsi="楷体" w:eastAsia="楷体" w:cs="楷体"/>
          <w:bCs/>
          <w:color w:val="auto"/>
          <w:sz w:val="24"/>
        </w:rPr>
        <w:t>异议（质疑）</w:t>
      </w:r>
      <w:r>
        <w:rPr>
          <w:rFonts w:hint="eastAsia" w:ascii="楷体" w:hAnsi="楷体" w:eastAsia="楷体" w:cs="楷体"/>
          <w:b w:val="0"/>
          <w:bCs/>
          <w:color w:val="auto"/>
          <w:sz w:val="24"/>
          <w:szCs w:val="24"/>
        </w:rPr>
        <w:t>，应</w:t>
      </w:r>
      <w:r>
        <w:rPr>
          <w:rFonts w:hint="eastAsia" w:ascii="楷体" w:hAnsi="楷体" w:eastAsia="楷体" w:cs="楷体"/>
          <w:b w:val="0"/>
          <w:bCs/>
          <w:color w:val="auto"/>
          <w:sz w:val="24"/>
          <w:szCs w:val="24"/>
          <w:lang w:eastAsia="zh-CN"/>
        </w:rPr>
        <w:t>当按照招标文件要求</w:t>
      </w:r>
      <w:r>
        <w:rPr>
          <w:rFonts w:hint="eastAsia" w:ascii="楷体" w:hAnsi="楷体" w:eastAsia="楷体" w:cs="楷体"/>
          <w:b w:val="0"/>
          <w:bCs/>
          <w:color w:val="auto"/>
          <w:sz w:val="24"/>
          <w:szCs w:val="24"/>
        </w:rPr>
        <w:t>在截标时间10日前</w:t>
      </w:r>
      <w:r>
        <w:rPr>
          <w:rFonts w:hint="eastAsia" w:ascii="楷体" w:hAnsi="楷体" w:eastAsia="楷体" w:cs="楷体"/>
          <w:color w:val="auto"/>
          <w:sz w:val="24"/>
          <w:szCs w:val="24"/>
        </w:rPr>
        <w:t>在</w:t>
      </w:r>
      <w:r>
        <w:rPr>
          <w:rFonts w:hint="eastAsia" w:ascii="楷体" w:hAnsi="楷体" w:eastAsia="楷体" w:cs="楷体"/>
          <w:color w:val="auto"/>
          <w:sz w:val="24"/>
          <w:szCs w:val="24"/>
          <w:lang w:eastAsia="zh-CN"/>
        </w:rPr>
        <w:t>公共资源交易平台</w:t>
      </w:r>
      <w:r>
        <w:rPr>
          <w:rFonts w:hint="eastAsia" w:ascii="楷体" w:hAnsi="楷体" w:eastAsia="楷体" w:cs="楷体"/>
          <w:color w:val="auto"/>
          <w:sz w:val="24"/>
          <w:szCs w:val="24"/>
          <w:lang w:val="en-US" w:eastAsia="zh-CN"/>
        </w:rPr>
        <w:t>电子招标投标交易系统</w:t>
      </w:r>
      <w:r>
        <w:rPr>
          <w:rFonts w:hint="eastAsia" w:ascii="楷体" w:hAnsi="楷体" w:eastAsia="楷体" w:cs="楷体"/>
          <w:color w:val="auto"/>
          <w:sz w:val="24"/>
          <w:szCs w:val="24"/>
        </w:rPr>
        <w:t>上</w:t>
      </w:r>
      <w:r>
        <w:rPr>
          <w:rFonts w:hint="eastAsia" w:ascii="楷体" w:hAnsi="楷体" w:eastAsia="楷体" w:cs="楷体"/>
          <w:color w:val="auto"/>
          <w:sz w:val="24"/>
        </w:rPr>
        <w:t>（ 选择“项目提疑”模块）</w:t>
      </w:r>
      <w:r>
        <w:rPr>
          <w:rFonts w:hint="eastAsia" w:ascii="楷体" w:hAnsi="楷体" w:eastAsia="楷体" w:cs="楷体"/>
          <w:b w:val="0"/>
          <w:bCs/>
          <w:color w:val="auto"/>
          <w:sz w:val="24"/>
          <w:szCs w:val="24"/>
        </w:rPr>
        <w:t>提出。</w:t>
      </w:r>
    </w:p>
    <w:p>
      <w:pPr>
        <w:keepNext w:val="0"/>
        <w:keepLines w:val="0"/>
        <w:pageBreakBefore w:val="0"/>
        <w:kinsoku/>
        <w:wordWrap/>
        <w:overflowPunct/>
        <w:topLinePunct w:val="0"/>
        <w:autoSpaceDE/>
        <w:autoSpaceDN/>
        <w:bidi w:val="0"/>
        <w:adjustRightInd/>
        <w:snapToGrid/>
        <w:spacing w:line="300" w:lineRule="exact"/>
        <w:ind w:firstLine="480" w:firstLineChars="200"/>
        <w:jc w:val="both"/>
        <w:textAlignment w:val="auto"/>
        <w:rPr>
          <w:rFonts w:hint="eastAsia" w:ascii="楷体" w:hAnsi="楷体" w:eastAsia="楷体" w:cs="楷体"/>
          <w:b w:val="0"/>
          <w:bCs/>
          <w:color w:val="auto"/>
          <w:sz w:val="24"/>
          <w:szCs w:val="24"/>
        </w:rPr>
      </w:pPr>
      <w:r>
        <w:rPr>
          <w:rFonts w:hint="eastAsia" w:ascii="楷体" w:hAnsi="楷体" w:eastAsia="楷体" w:cs="楷体"/>
          <w:b w:val="0"/>
          <w:bCs/>
          <w:color w:val="auto"/>
          <w:sz w:val="24"/>
          <w:szCs w:val="24"/>
        </w:rPr>
        <w:t>（二）对开标的异议，应</w:t>
      </w:r>
      <w:r>
        <w:rPr>
          <w:rFonts w:hint="eastAsia" w:ascii="楷体" w:hAnsi="楷体" w:eastAsia="楷体" w:cs="楷体"/>
          <w:b w:val="0"/>
          <w:bCs/>
          <w:color w:val="auto"/>
          <w:sz w:val="24"/>
          <w:szCs w:val="24"/>
          <w:lang w:eastAsia="zh-CN"/>
        </w:rPr>
        <w:t>当按规定</w:t>
      </w:r>
      <w:r>
        <w:rPr>
          <w:rFonts w:hint="eastAsia" w:ascii="楷体" w:hAnsi="楷体" w:eastAsia="楷体" w:cs="楷体"/>
          <w:color w:val="auto"/>
          <w:sz w:val="24"/>
          <w:szCs w:val="24"/>
        </w:rPr>
        <w:t>在</w:t>
      </w:r>
      <w:r>
        <w:rPr>
          <w:rFonts w:hint="eastAsia" w:ascii="楷体" w:hAnsi="楷体" w:eastAsia="楷体" w:cs="楷体"/>
          <w:color w:val="auto"/>
          <w:sz w:val="24"/>
          <w:szCs w:val="24"/>
          <w:lang w:eastAsia="zh-CN"/>
        </w:rPr>
        <w:t>公共资源交易平台</w:t>
      </w:r>
      <w:r>
        <w:rPr>
          <w:rFonts w:hint="eastAsia" w:ascii="楷体" w:hAnsi="楷体" w:eastAsia="楷体" w:cs="楷体"/>
          <w:color w:val="auto"/>
          <w:sz w:val="24"/>
          <w:szCs w:val="24"/>
          <w:lang w:val="en-US" w:eastAsia="zh-CN"/>
        </w:rPr>
        <w:t>电子招标投标交易系统</w:t>
      </w:r>
      <w:r>
        <w:rPr>
          <w:rFonts w:hint="eastAsia" w:ascii="楷体" w:hAnsi="楷体" w:eastAsia="楷体" w:cs="楷体"/>
          <w:color w:val="auto"/>
          <w:sz w:val="24"/>
          <w:szCs w:val="24"/>
        </w:rPr>
        <w:t>上开标大厅</w:t>
      </w:r>
      <w:r>
        <w:rPr>
          <w:rFonts w:hint="eastAsia" w:ascii="楷体" w:hAnsi="楷体" w:eastAsia="楷体" w:cs="楷体"/>
          <w:b w:val="0"/>
          <w:bCs/>
          <w:color w:val="auto"/>
          <w:sz w:val="24"/>
          <w:szCs w:val="24"/>
        </w:rPr>
        <w:t>向招标人提出。</w:t>
      </w:r>
    </w:p>
    <w:p>
      <w:pPr>
        <w:keepNext w:val="0"/>
        <w:keepLines w:val="0"/>
        <w:pageBreakBefore w:val="0"/>
        <w:kinsoku/>
        <w:wordWrap/>
        <w:overflowPunct/>
        <w:topLinePunct w:val="0"/>
        <w:autoSpaceDE/>
        <w:autoSpaceDN/>
        <w:bidi w:val="0"/>
        <w:adjustRightInd/>
        <w:snapToGrid/>
        <w:spacing w:line="300" w:lineRule="exact"/>
        <w:ind w:firstLine="480" w:firstLineChars="200"/>
        <w:jc w:val="both"/>
        <w:textAlignment w:val="auto"/>
        <w:rPr>
          <w:rFonts w:hint="eastAsia" w:ascii="楷体" w:hAnsi="楷体" w:eastAsia="楷体" w:cs="楷体"/>
          <w:b w:val="0"/>
          <w:bCs/>
          <w:color w:val="auto"/>
          <w:sz w:val="24"/>
          <w:szCs w:val="24"/>
        </w:rPr>
      </w:pPr>
      <w:r>
        <w:rPr>
          <w:rFonts w:hint="eastAsia" w:ascii="楷体" w:hAnsi="楷体" w:eastAsia="楷体" w:cs="楷体"/>
          <w:b w:val="0"/>
          <w:bCs/>
          <w:color w:val="auto"/>
          <w:sz w:val="24"/>
          <w:szCs w:val="24"/>
        </w:rPr>
        <w:t>（三）对评标结果的异议，应</w:t>
      </w:r>
      <w:r>
        <w:rPr>
          <w:rFonts w:hint="eastAsia" w:ascii="楷体" w:hAnsi="楷体" w:eastAsia="楷体" w:cs="楷体"/>
          <w:b w:val="0"/>
          <w:bCs/>
          <w:color w:val="auto"/>
          <w:sz w:val="24"/>
          <w:szCs w:val="24"/>
          <w:lang w:eastAsia="zh-CN"/>
        </w:rPr>
        <w:t>当按规定</w:t>
      </w:r>
      <w:r>
        <w:rPr>
          <w:rFonts w:hint="eastAsia" w:ascii="楷体" w:hAnsi="楷体" w:eastAsia="楷体" w:cs="楷体"/>
          <w:b w:val="0"/>
          <w:bCs/>
          <w:color w:val="auto"/>
          <w:sz w:val="24"/>
          <w:szCs w:val="24"/>
          <w:lang w:val="en-US" w:eastAsia="zh-CN"/>
        </w:rPr>
        <w:t>于</w:t>
      </w:r>
      <w:r>
        <w:rPr>
          <w:rFonts w:hint="eastAsia" w:ascii="楷体" w:hAnsi="楷体" w:eastAsia="楷体" w:cs="楷体"/>
          <w:b w:val="0"/>
          <w:bCs/>
          <w:color w:val="auto"/>
          <w:sz w:val="24"/>
          <w:szCs w:val="24"/>
        </w:rPr>
        <w:t>中标</w:t>
      </w:r>
      <w:r>
        <w:rPr>
          <w:rFonts w:hint="eastAsia" w:ascii="楷体" w:hAnsi="楷体" w:eastAsia="楷体" w:cs="楷体"/>
          <w:b w:val="0"/>
          <w:bCs/>
          <w:color w:val="auto"/>
          <w:sz w:val="24"/>
          <w:szCs w:val="24"/>
          <w:lang w:eastAsia="zh-CN"/>
        </w:rPr>
        <w:t>候选人</w:t>
      </w:r>
      <w:r>
        <w:rPr>
          <w:rFonts w:hint="eastAsia" w:ascii="楷体" w:hAnsi="楷体" w:eastAsia="楷体" w:cs="楷体"/>
          <w:b w:val="0"/>
          <w:bCs/>
          <w:color w:val="auto"/>
          <w:sz w:val="24"/>
          <w:szCs w:val="24"/>
        </w:rPr>
        <w:t>公示期间在</w:t>
      </w:r>
      <w:r>
        <w:rPr>
          <w:rFonts w:hint="eastAsia" w:ascii="楷体" w:hAnsi="楷体" w:eastAsia="楷体" w:cs="楷体"/>
          <w:color w:val="auto"/>
          <w:sz w:val="24"/>
          <w:szCs w:val="24"/>
          <w:lang w:eastAsia="zh-CN"/>
        </w:rPr>
        <w:t>公共资源交易平台</w:t>
      </w:r>
      <w:r>
        <w:rPr>
          <w:rFonts w:hint="eastAsia" w:ascii="楷体" w:hAnsi="楷体" w:eastAsia="楷体" w:cs="楷体"/>
          <w:color w:val="auto"/>
          <w:sz w:val="24"/>
          <w:szCs w:val="24"/>
          <w:lang w:val="en-US" w:eastAsia="zh-CN"/>
        </w:rPr>
        <w:t>电子招标投标交易系统上</w:t>
      </w:r>
      <w:r>
        <w:rPr>
          <w:rFonts w:hint="eastAsia" w:ascii="楷体" w:hAnsi="楷体" w:eastAsia="楷体" w:cs="楷体"/>
          <w:color w:val="auto"/>
          <w:sz w:val="24"/>
        </w:rPr>
        <w:t>（ 选择“异议与投诉”模块）</w:t>
      </w:r>
      <w:r>
        <w:rPr>
          <w:rFonts w:hint="eastAsia" w:ascii="楷体" w:hAnsi="楷体" w:eastAsia="楷体" w:cs="楷体"/>
          <w:b w:val="0"/>
          <w:bCs/>
          <w:color w:val="auto"/>
          <w:sz w:val="24"/>
          <w:szCs w:val="24"/>
        </w:rPr>
        <w:t>提出。</w:t>
      </w:r>
    </w:p>
    <w:p>
      <w:pPr>
        <w:keepNext w:val="0"/>
        <w:keepLines w:val="0"/>
        <w:pageBreakBefore w:val="0"/>
        <w:widowControl/>
        <w:shd w:val="clear" w:color="auto" w:fill="FFFFFF"/>
        <w:kinsoku/>
        <w:wordWrap/>
        <w:overflowPunct/>
        <w:topLinePunct w:val="0"/>
        <w:autoSpaceDE/>
        <w:autoSpaceDN/>
        <w:bidi w:val="0"/>
        <w:adjustRightInd/>
        <w:snapToGrid/>
        <w:spacing w:line="300" w:lineRule="exact"/>
        <w:ind w:firstLine="480" w:firstLineChars="200"/>
        <w:jc w:val="both"/>
        <w:textAlignment w:val="auto"/>
        <w:rPr>
          <w:rFonts w:hint="eastAsia" w:ascii="楷体" w:hAnsi="楷体" w:eastAsia="楷体" w:cs="楷体"/>
          <w:b w:val="0"/>
          <w:bCs/>
          <w:color w:val="auto"/>
          <w:kern w:val="0"/>
          <w:sz w:val="24"/>
          <w:szCs w:val="24"/>
        </w:rPr>
      </w:pPr>
      <w:r>
        <w:rPr>
          <w:rFonts w:hint="eastAsia" w:ascii="楷体" w:hAnsi="楷体" w:eastAsia="楷体" w:cs="楷体"/>
          <w:color w:val="auto"/>
          <w:sz w:val="24"/>
          <w:lang w:eastAsia="zh-CN"/>
        </w:rPr>
        <w:t>对</w:t>
      </w:r>
      <w:r>
        <w:rPr>
          <w:rFonts w:hint="eastAsia" w:ascii="楷体" w:hAnsi="楷体" w:eastAsia="楷体" w:cs="楷体"/>
          <w:b w:val="0"/>
          <w:bCs/>
          <w:color w:val="auto"/>
          <w:sz w:val="24"/>
          <w:szCs w:val="24"/>
        </w:rPr>
        <w:t>招标文件的异议</w:t>
      </w:r>
      <w:r>
        <w:rPr>
          <w:rFonts w:hint="eastAsia" w:ascii="楷体" w:hAnsi="楷体" w:eastAsia="楷体" w:cs="楷体"/>
          <w:bCs/>
          <w:color w:val="auto"/>
          <w:sz w:val="24"/>
        </w:rPr>
        <w:t>（质疑）</w:t>
      </w:r>
      <w:r>
        <w:rPr>
          <w:rFonts w:hint="eastAsia" w:ascii="楷体" w:hAnsi="楷体" w:eastAsia="楷体" w:cs="楷体"/>
          <w:b w:val="0"/>
          <w:bCs/>
          <w:color w:val="auto"/>
          <w:sz w:val="24"/>
          <w:szCs w:val="24"/>
        </w:rPr>
        <w:t>，</w:t>
      </w:r>
      <w:r>
        <w:rPr>
          <w:rFonts w:hint="eastAsia" w:ascii="楷体" w:hAnsi="楷体" w:eastAsia="楷体" w:cs="楷体"/>
          <w:color w:val="auto"/>
          <w:sz w:val="24"/>
        </w:rPr>
        <w:t>招标人应在投标截止时间至少7日前以书面公告形式在网上解答投标人</w:t>
      </w:r>
      <w:r>
        <w:rPr>
          <w:rFonts w:hint="eastAsia" w:ascii="楷体" w:hAnsi="楷体" w:eastAsia="楷体" w:cs="楷体"/>
          <w:color w:val="auto"/>
          <w:sz w:val="24"/>
          <w:lang w:eastAsia="zh-CN"/>
        </w:rPr>
        <w:t>。</w:t>
      </w:r>
      <w:r>
        <w:rPr>
          <w:rFonts w:hint="eastAsia" w:ascii="楷体" w:hAnsi="楷体" w:eastAsia="楷体" w:cs="楷体"/>
          <w:b w:val="0"/>
          <w:bCs/>
          <w:color w:val="auto"/>
          <w:sz w:val="24"/>
          <w:szCs w:val="24"/>
        </w:rPr>
        <w:t>对开标的异议，招标人应当</w:t>
      </w:r>
      <w:r>
        <w:rPr>
          <w:rFonts w:hint="eastAsia" w:ascii="楷体" w:hAnsi="楷体" w:eastAsia="楷体" w:cs="楷体"/>
          <w:color w:val="auto"/>
          <w:sz w:val="24"/>
          <w:szCs w:val="24"/>
        </w:rPr>
        <w:t>在</w:t>
      </w:r>
      <w:r>
        <w:rPr>
          <w:rFonts w:hint="eastAsia" w:ascii="楷体" w:hAnsi="楷体" w:eastAsia="楷体" w:cs="楷体"/>
          <w:bCs/>
          <w:color w:val="auto"/>
          <w:sz w:val="24"/>
          <w:szCs w:val="24"/>
        </w:rPr>
        <w:t>网上开标大厅</w:t>
      </w:r>
      <w:r>
        <w:rPr>
          <w:rFonts w:hint="eastAsia" w:ascii="楷体" w:hAnsi="楷体" w:eastAsia="楷体" w:cs="楷体"/>
          <w:color w:val="auto"/>
          <w:sz w:val="24"/>
          <w:szCs w:val="24"/>
        </w:rPr>
        <w:t>及时作出答复并制作书面记录。</w:t>
      </w:r>
      <w:r>
        <w:rPr>
          <w:rFonts w:hint="eastAsia" w:ascii="楷体" w:hAnsi="楷体" w:eastAsia="楷体" w:cs="楷体"/>
          <w:b w:val="0"/>
          <w:bCs/>
          <w:color w:val="auto"/>
          <w:sz w:val="24"/>
          <w:szCs w:val="24"/>
        </w:rPr>
        <w:t>对评标结果的异议，招标人应当自收到异议之日起3日内作出答复</w:t>
      </w:r>
      <w:r>
        <w:rPr>
          <w:rFonts w:hint="eastAsia" w:ascii="楷体" w:hAnsi="楷体" w:eastAsia="楷体" w:cs="楷体"/>
          <w:b w:val="0"/>
          <w:bCs/>
          <w:color w:val="auto"/>
          <w:sz w:val="24"/>
          <w:szCs w:val="24"/>
          <w:lang w:eastAsia="zh-CN"/>
        </w:rPr>
        <w:t>；</w:t>
      </w:r>
      <w:r>
        <w:rPr>
          <w:rFonts w:hint="eastAsia" w:ascii="楷体" w:hAnsi="楷体" w:eastAsia="楷体" w:cs="楷体"/>
          <w:b w:val="0"/>
          <w:bCs/>
          <w:color w:val="auto"/>
          <w:kern w:val="0"/>
          <w:sz w:val="24"/>
          <w:szCs w:val="24"/>
        </w:rPr>
        <w:t>招标人处理</w:t>
      </w:r>
      <w:r>
        <w:rPr>
          <w:rFonts w:hint="eastAsia" w:ascii="楷体" w:hAnsi="楷体" w:eastAsia="楷体" w:cs="楷体"/>
          <w:b w:val="0"/>
          <w:bCs/>
          <w:color w:val="auto"/>
          <w:kern w:val="0"/>
          <w:sz w:val="24"/>
          <w:szCs w:val="24"/>
          <w:lang w:eastAsia="zh-CN"/>
        </w:rPr>
        <w:t>评标结果</w:t>
      </w:r>
      <w:r>
        <w:rPr>
          <w:rFonts w:hint="eastAsia" w:ascii="楷体" w:hAnsi="楷体" w:eastAsia="楷体" w:cs="楷体"/>
          <w:b w:val="0"/>
          <w:bCs/>
          <w:color w:val="auto"/>
          <w:kern w:val="0"/>
          <w:sz w:val="24"/>
          <w:szCs w:val="24"/>
        </w:rPr>
        <w:t>异议需要进行检验、检测、鉴定、组织专家评审的，所需时间不计入前款规定时限，但招标人应当在前款规定时限内明确告知异议提起人最终答复期限。</w:t>
      </w:r>
    </w:p>
    <w:p>
      <w:pPr>
        <w:keepNext w:val="0"/>
        <w:keepLines w:val="0"/>
        <w:pageBreakBefore w:val="0"/>
        <w:kinsoku/>
        <w:wordWrap/>
        <w:overflowPunct/>
        <w:topLinePunct w:val="0"/>
        <w:autoSpaceDE/>
        <w:autoSpaceDN/>
        <w:bidi w:val="0"/>
        <w:adjustRightInd/>
        <w:snapToGrid/>
        <w:spacing w:line="300" w:lineRule="exact"/>
        <w:ind w:firstLine="482" w:firstLineChars="200"/>
        <w:jc w:val="both"/>
        <w:textAlignment w:val="auto"/>
        <w:rPr>
          <w:rFonts w:hint="eastAsia" w:ascii="楷体" w:hAnsi="楷体" w:eastAsia="楷体" w:cs="楷体"/>
          <w:b w:val="0"/>
          <w:bCs/>
          <w:color w:val="auto"/>
          <w:sz w:val="24"/>
          <w:szCs w:val="24"/>
          <w:lang w:eastAsia="zh-CN"/>
        </w:rPr>
      </w:pPr>
      <w:r>
        <w:rPr>
          <w:rFonts w:hint="eastAsia" w:ascii="楷体" w:hAnsi="楷体" w:eastAsia="楷体" w:cs="楷体"/>
          <w:b/>
          <w:bCs w:val="0"/>
          <w:color w:val="auto"/>
          <w:sz w:val="24"/>
          <w:szCs w:val="24"/>
          <w:lang w:eastAsia="zh-CN"/>
        </w:rPr>
        <w:t>三</w:t>
      </w:r>
      <w:r>
        <w:rPr>
          <w:rFonts w:hint="eastAsia" w:ascii="楷体" w:hAnsi="楷体" w:eastAsia="楷体" w:cs="楷体"/>
          <w:b/>
          <w:bCs w:val="0"/>
          <w:color w:val="auto"/>
          <w:sz w:val="24"/>
          <w:szCs w:val="24"/>
        </w:rPr>
        <w:t>、投诉时效</w:t>
      </w:r>
      <w:r>
        <w:rPr>
          <w:rFonts w:hint="eastAsia" w:ascii="楷体" w:hAnsi="楷体" w:eastAsia="楷体" w:cs="楷体"/>
          <w:b/>
          <w:bCs w:val="0"/>
          <w:color w:val="auto"/>
          <w:sz w:val="24"/>
          <w:szCs w:val="24"/>
          <w:lang w:eastAsia="zh-CN"/>
        </w:rPr>
        <w:t>要求</w:t>
      </w:r>
    </w:p>
    <w:p>
      <w:pPr>
        <w:keepNext w:val="0"/>
        <w:keepLines w:val="0"/>
        <w:pageBreakBefore w:val="0"/>
        <w:kinsoku/>
        <w:wordWrap/>
        <w:overflowPunct/>
        <w:topLinePunct w:val="0"/>
        <w:autoSpaceDE/>
        <w:autoSpaceDN/>
        <w:bidi w:val="0"/>
        <w:adjustRightInd/>
        <w:snapToGrid/>
        <w:spacing w:line="300" w:lineRule="exact"/>
        <w:ind w:firstLine="480" w:firstLineChars="200"/>
        <w:jc w:val="both"/>
        <w:textAlignment w:val="auto"/>
        <w:rPr>
          <w:rFonts w:hint="eastAsia" w:ascii="楷体" w:hAnsi="楷体" w:eastAsia="楷体" w:cs="楷体"/>
          <w:b w:val="0"/>
          <w:bCs/>
          <w:color w:val="auto"/>
          <w:sz w:val="24"/>
          <w:szCs w:val="24"/>
        </w:rPr>
      </w:pPr>
      <w:r>
        <w:rPr>
          <w:rFonts w:hint="eastAsia" w:ascii="楷体" w:hAnsi="楷体" w:eastAsia="楷体" w:cs="楷体"/>
          <w:bCs/>
          <w:color w:val="auto"/>
          <w:sz w:val="24"/>
        </w:rPr>
        <w:t>投诉人对招标人的评标结果异议答复不服</w:t>
      </w:r>
      <w:r>
        <w:rPr>
          <w:rFonts w:hint="eastAsia" w:ascii="楷体" w:hAnsi="楷体" w:eastAsia="楷体" w:cs="楷体"/>
          <w:b w:val="0"/>
          <w:bCs/>
          <w:color w:val="auto"/>
          <w:sz w:val="24"/>
          <w:szCs w:val="24"/>
        </w:rPr>
        <w:t>，或认为工程建设项目招标投标活动不符合法律、法规和规章规定的，可</w:t>
      </w:r>
      <w:r>
        <w:rPr>
          <w:rFonts w:hint="eastAsia" w:ascii="楷体" w:hAnsi="楷体" w:eastAsia="楷体" w:cs="楷体"/>
          <w:b w:val="0"/>
          <w:bCs/>
          <w:color w:val="auto"/>
          <w:sz w:val="24"/>
          <w:szCs w:val="24"/>
          <w:lang w:eastAsia="zh-CN"/>
        </w:rPr>
        <w:t>以自</w:t>
      </w:r>
      <w:r>
        <w:rPr>
          <w:rFonts w:hint="eastAsia" w:ascii="楷体" w:hAnsi="楷体" w:eastAsia="楷体" w:cs="楷体"/>
          <w:b w:val="0"/>
          <w:bCs/>
          <w:color w:val="auto"/>
          <w:sz w:val="24"/>
          <w:szCs w:val="24"/>
        </w:rPr>
        <w:t>知道或者应当知道之日起10日内向相关</w:t>
      </w:r>
      <w:r>
        <w:rPr>
          <w:rFonts w:hint="eastAsia" w:ascii="楷体" w:hAnsi="楷体" w:eastAsia="楷体" w:cs="楷体"/>
          <w:b w:val="0"/>
          <w:bCs/>
          <w:color w:val="auto"/>
          <w:sz w:val="24"/>
          <w:szCs w:val="24"/>
          <w:lang w:eastAsia="zh-CN"/>
        </w:rPr>
        <w:t>招标管理</w:t>
      </w:r>
      <w:r>
        <w:rPr>
          <w:rFonts w:hint="eastAsia" w:ascii="楷体" w:hAnsi="楷体" w:eastAsia="楷体" w:cs="楷体"/>
          <w:b w:val="0"/>
          <w:bCs/>
          <w:color w:val="auto"/>
          <w:sz w:val="24"/>
          <w:szCs w:val="24"/>
        </w:rPr>
        <w:t>部门提出投诉。</w:t>
      </w:r>
      <w:r>
        <w:rPr>
          <w:rFonts w:hint="eastAsia" w:ascii="楷体" w:hAnsi="楷体" w:eastAsia="楷体" w:cs="楷体"/>
          <w:b w:val="0"/>
          <w:bCs/>
          <w:color w:val="auto"/>
          <w:sz w:val="24"/>
          <w:szCs w:val="24"/>
          <w:lang w:eastAsia="zh-CN"/>
        </w:rPr>
        <w:t>招标管理</w:t>
      </w:r>
      <w:r>
        <w:rPr>
          <w:rFonts w:hint="eastAsia" w:ascii="楷体" w:hAnsi="楷体" w:eastAsia="楷体" w:cs="楷体"/>
          <w:b w:val="0"/>
          <w:bCs/>
          <w:color w:val="auto"/>
          <w:sz w:val="24"/>
          <w:szCs w:val="24"/>
        </w:rPr>
        <w:t>部门一般应当自受理投诉之日起三十个工作日内对投诉事项做出处理决定，并</w:t>
      </w:r>
      <w:r>
        <w:rPr>
          <w:rFonts w:hint="eastAsia" w:ascii="楷体" w:hAnsi="楷体" w:eastAsia="楷体" w:cs="楷体"/>
          <w:b w:val="0"/>
          <w:bCs/>
          <w:color w:val="auto"/>
          <w:sz w:val="24"/>
          <w:szCs w:val="24"/>
          <w:lang w:eastAsia="zh-CN"/>
        </w:rPr>
        <w:t>将处理意见</w:t>
      </w:r>
      <w:r>
        <w:rPr>
          <w:rFonts w:hint="eastAsia" w:ascii="楷体" w:hAnsi="楷体" w:eastAsia="楷体" w:cs="楷体"/>
          <w:b w:val="0"/>
          <w:bCs/>
          <w:color w:val="auto"/>
          <w:sz w:val="24"/>
          <w:szCs w:val="24"/>
        </w:rPr>
        <w:t>送达投诉人、被投诉人和其他与投诉处理结果有关的当事人。其中需要检验、检测、鉴定、专家评审的，所需时间不计算在内。</w:t>
      </w:r>
    </w:p>
    <w:p>
      <w:pPr>
        <w:keepNext w:val="0"/>
        <w:keepLines w:val="0"/>
        <w:pageBreakBefore w:val="0"/>
        <w:kinsoku/>
        <w:wordWrap/>
        <w:overflowPunct/>
        <w:topLinePunct w:val="0"/>
        <w:autoSpaceDE/>
        <w:autoSpaceDN/>
        <w:bidi w:val="0"/>
        <w:adjustRightInd/>
        <w:snapToGrid/>
        <w:spacing w:line="300" w:lineRule="exact"/>
        <w:ind w:firstLine="482" w:firstLineChars="200"/>
        <w:jc w:val="both"/>
        <w:textAlignment w:val="auto"/>
        <w:rPr>
          <w:rFonts w:hint="eastAsia" w:ascii="楷体" w:hAnsi="楷体" w:eastAsia="楷体" w:cs="楷体"/>
          <w:b/>
          <w:bCs w:val="0"/>
          <w:color w:val="auto"/>
          <w:sz w:val="24"/>
          <w:szCs w:val="24"/>
          <w:lang w:eastAsia="zh-CN"/>
        </w:rPr>
      </w:pPr>
      <w:r>
        <w:rPr>
          <w:rFonts w:hint="eastAsia" w:ascii="楷体" w:hAnsi="楷体" w:eastAsia="楷体" w:cs="楷体"/>
          <w:b/>
          <w:bCs w:val="0"/>
          <w:color w:val="auto"/>
          <w:sz w:val="24"/>
          <w:szCs w:val="24"/>
          <w:lang w:eastAsia="zh-CN"/>
        </w:rPr>
        <w:t>四</w:t>
      </w:r>
      <w:r>
        <w:rPr>
          <w:rFonts w:hint="eastAsia" w:ascii="楷体" w:hAnsi="楷体" w:eastAsia="楷体" w:cs="楷体"/>
          <w:b/>
          <w:bCs w:val="0"/>
          <w:color w:val="auto"/>
          <w:sz w:val="24"/>
          <w:szCs w:val="24"/>
        </w:rPr>
        <w:t>、</w:t>
      </w:r>
      <w:r>
        <w:rPr>
          <w:rFonts w:hint="eastAsia" w:ascii="楷体" w:hAnsi="楷体" w:eastAsia="楷体" w:cs="楷体"/>
          <w:b/>
          <w:bCs w:val="0"/>
          <w:color w:val="auto"/>
          <w:sz w:val="24"/>
          <w:szCs w:val="24"/>
          <w:lang w:eastAsia="zh-CN"/>
        </w:rPr>
        <w:t>材料署名要求</w:t>
      </w:r>
    </w:p>
    <w:p>
      <w:pPr>
        <w:keepNext w:val="0"/>
        <w:keepLines w:val="0"/>
        <w:pageBreakBefore w:val="0"/>
        <w:kinsoku/>
        <w:wordWrap/>
        <w:overflowPunct/>
        <w:topLinePunct w:val="0"/>
        <w:autoSpaceDE/>
        <w:autoSpaceDN/>
        <w:bidi w:val="0"/>
        <w:adjustRightInd/>
        <w:snapToGrid/>
        <w:spacing w:line="300" w:lineRule="exact"/>
        <w:ind w:firstLine="480" w:firstLineChars="200"/>
        <w:jc w:val="both"/>
        <w:textAlignment w:val="auto"/>
        <w:rPr>
          <w:rFonts w:hint="eastAsia" w:ascii="楷体" w:hAnsi="楷体" w:eastAsia="楷体" w:cs="楷体"/>
          <w:b w:val="0"/>
          <w:bCs/>
          <w:color w:val="auto"/>
          <w:sz w:val="24"/>
          <w:szCs w:val="24"/>
        </w:rPr>
      </w:pPr>
      <w:r>
        <w:rPr>
          <w:rFonts w:hint="eastAsia" w:ascii="楷体" w:hAnsi="楷体" w:eastAsia="楷体" w:cs="楷体"/>
          <w:b w:val="0"/>
          <w:bCs/>
          <w:color w:val="auto"/>
          <w:sz w:val="24"/>
          <w:szCs w:val="24"/>
        </w:rPr>
        <w:t>对评标结果的异议</w:t>
      </w:r>
      <w:r>
        <w:rPr>
          <w:rFonts w:hint="eastAsia" w:ascii="楷体" w:hAnsi="楷体" w:eastAsia="楷体" w:cs="楷体"/>
          <w:b w:val="0"/>
          <w:bCs/>
          <w:color w:val="auto"/>
          <w:sz w:val="24"/>
          <w:szCs w:val="24"/>
          <w:lang w:val="en-US" w:eastAsia="zh-CN"/>
        </w:rPr>
        <w:t>或投诉</w:t>
      </w:r>
      <w:r>
        <w:rPr>
          <w:rFonts w:hint="eastAsia" w:ascii="楷体" w:hAnsi="楷体" w:eastAsia="楷体" w:cs="楷体"/>
          <w:b w:val="0"/>
          <w:bCs/>
          <w:color w:val="auto"/>
          <w:sz w:val="24"/>
          <w:szCs w:val="24"/>
        </w:rPr>
        <w:t>，</w:t>
      </w:r>
      <w:r>
        <w:rPr>
          <w:rFonts w:hint="eastAsia" w:ascii="楷体" w:hAnsi="楷体" w:eastAsia="楷体" w:cs="楷体"/>
          <w:color w:val="auto"/>
          <w:sz w:val="24"/>
          <w:szCs w:val="24"/>
          <w:lang w:eastAsia="zh-CN"/>
        </w:rPr>
        <w:t>异议人和投诉人</w:t>
      </w:r>
      <w:r>
        <w:rPr>
          <w:rFonts w:hint="eastAsia" w:ascii="楷体" w:hAnsi="楷体" w:eastAsia="楷体" w:cs="楷体"/>
          <w:color w:val="auto"/>
          <w:sz w:val="24"/>
          <w:szCs w:val="24"/>
          <w:lang w:val="en-US" w:eastAsia="zh-CN"/>
        </w:rPr>
        <w:t>应当在</w:t>
      </w:r>
      <w:r>
        <w:rPr>
          <w:rFonts w:hint="eastAsia" w:ascii="楷体" w:hAnsi="楷体" w:eastAsia="楷体" w:cs="楷体"/>
          <w:color w:val="auto"/>
          <w:sz w:val="24"/>
          <w:szCs w:val="24"/>
          <w:lang w:eastAsia="zh-CN"/>
        </w:rPr>
        <w:t>公共资源交易平台</w:t>
      </w:r>
      <w:r>
        <w:rPr>
          <w:rFonts w:hint="eastAsia" w:ascii="楷体" w:hAnsi="楷体" w:eastAsia="楷体" w:cs="楷体"/>
          <w:color w:val="auto"/>
          <w:sz w:val="24"/>
          <w:szCs w:val="24"/>
          <w:lang w:val="en-US" w:eastAsia="zh-CN"/>
        </w:rPr>
        <w:t>电子招标投标交易系统上使</w:t>
      </w:r>
      <w:r>
        <w:rPr>
          <w:rFonts w:hint="eastAsia" w:ascii="楷体" w:hAnsi="楷体" w:eastAsia="楷体" w:cs="楷体"/>
          <w:color w:val="auto"/>
          <w:sz w:val="24"/>
        </w:rPr>
        <w:t>用异议、投诉功能</w:t>
      </w:r>
      <w:r>
        <w:rPr>
          <w:rFonts w:hint="eastAsia" w:ascii="楷体" w:hAnsi="楷体" w:eastAsia="楷体" w:cs="楷体"/>
          <w:bCs/>
          <w:color w:val="auto"/>
          <w:sz w:val="24"/>
        </w:rPr>
        <w:t>提出</w:t>
      </w:r>
      <w:r>
        <w:rPr>
          <w:rFonts w:hint="eastAsia" w:ascii="楷体" w:hAnsi="楷体" w:eastAsia="楷体" w:cs="楷体"/>
          <w:color w:val="auto"/>
          <w:sz w:val="24"/>
        </w:rPr>
        <w:t>（ 选择“异议与投诉”模块）</w:t>
      </w:r>
      <w:r>
        <w:rPr>
          <w:rFonts w:hint="eastAsia" w:ascii="楷体" w:hAnsi="楷体" w:eastAsia="楷体" w:cs="楷体"/>
          <w:bCs/>
          <w:color w:val="auto"/>
          <w:sz w:val="24"/>
        </w:rPr>
        <w:t>，</w:t>
      </w:r>
      <w:r>
        <w:rPr>
          <w:rFonts w:hint="eastAsia" w:ascii="楷体" w:hAnsi="楷体" w:eastAsia="楷体" w:cs="楷体"/>
          <w:b w:val="0"/>
          <w:bCs/>
          <w:color w:val="auto"/>
          <w:sz w:val="24"/>
          <w:szCs w:val="24"/>
        </w:rPr>
        <w:t>内容要真实有效，应当有明确的请求和必要的证明材料。异议人或投诉人为法人</w:t>
      </w:r>
      <w:r>
        <w:rPr>
          <w:rFonts w:hint="eastAsia" w:ascii="楷体" w:hAnsi="楷体" w:eastAsia="楷体" w:cs="楷体"/>
          <w:b w:val="0"/>
          <w:bCs/>
          <w:color w:val="auto"/>
          <w:sz w:val="24"/>
          <w:szCs w:val="24"/>
          <w:lang w:eastAsia="zh-CN"/>
        </w:rPr>
        <w:t>（</w:t>
      </w:r>
      <w:r>
        <w:rPr>
          <w:rFonts w:hint="eastAsia" w:ascii="楷体" w:hAnsi="楷体" w:eastAsia="楷体" w:cs="楷体"/>
          <w:b/>
          <w:bCs w:val="0"/>
          <w:color w:val="auto"/>
          <w:sz w:val="24"/>
          <w:szCs w:val="24"/>
          <w:lang w:eastAsia="zh-CN"/>
        </w:rPr>
        <w:t>或其他组织</w:t>
      </w:r>
      <w:r>
        <w:rPr>
          <w:rFonts w:hint="eastAsia" w:ascii="楷体" w:hAnsi="楷体" w:eastAsia="楷体" w:cs="楷体"/>
          <w:b w:val="0"/>
          <w:bCs/>
          <w:color w:val="auto"/>
          <w:sz w:val="24"/>
          <w:szCs w:val="24"/>
          <w:lang w:eastAsia="zh-CN"/>
        </w:rPr>
        <w:t>）</w:t>
      </w:r>
      <w:r>
        <w:rPr>
          <w:rFonts w:hint="eastAsia" w:ascii="楷体" w:hAnsi="楷体" w:eastAsia="楷体" w:cs="楷体"/>
          <w:b w:val="0"/>
          <w:bCs/>
          <w:color w:val="auto"/>
          <w:sz w:val="24"/>
          <w:szCs w:val="24"/>
        </w:rPr>
        <w:t>的，</w:t>
      </w:r>
      <w:r>
        <w:rPr>
          <w:rFonts w:hint="eastAsia" w:ascii="楷体" w:hAnsi="楷体" w:eastAsia="楷体" w:cs="楷体"/>
          <w:b w:val="0"/>
          <w:bCs/>
          <w:color w:val="auto"/>
          <w:sz w:val="24"/>
          <w:szCs w:val="24"/>
          <w:lang w:eastAsia="zh-CN"/>
        </w:rPr>
        <w:t>异议和投诉</w:t>
      </w:r>
      <w:r>
        <w:rPr>
          <w:rFonts w:hint="eastAsia" w:ascii="楷体" w:hAnsi="楷体" w:eastAsia="楷体" w:cs="楷体"/>
          <w:b w:val="0"/>
          <w:bCs/>
          <w:color w:val="auto"/>
          <w:sz w:val="24"/>
          <w:szCs w:val="24"/>
        </w:rPr>
        <w:t>材料必须</w:t>
      </w:r>
      <w:r>
        <w:rPr>
          <w:rFonts w:hint="eastAsia" w:ascii="楷体" w:hAnsi="楷体" w:eastAsia="楷体" w:cs="楷体"/>
          <w:b w:val="0"/>
          <w:bCs/>
          <w:color w:val="auto"/>
          <w:sz w:val="24"/>
          <w:szCs w:val="24"/>
          <w:lang w:eastAsia="zh-CN"/>
        </w:rPr>
        <w:t>加</w:t>
      </w:r>
      <w:r>
        <w:rPr>
          <w:rFonts w:hint="eastAsia" w:ascii="楷体" w:hAnsi="楷体" w:eastAsia="楷体" w:cs="楷体"/>
          <w:b w:val="0"/>
          <w:bCs w:val="0"/>
          <w:color w:val="auto"/>
          <w:sz w:val="24"/>
          <w:highlight w:val="none"/>
          <w:lang w:eastAsia="zh-CN"/>
        </w:rPr>
        <w:t>盖</w:t>
      </w:r>
      <w:r>
        <w:rPr>
          <w:rFonts w:hint="eastAsia" w:ascii="楷体" w:hAnsi="楷体" w:eastAsia="楷体" w:cs="楷体"/>
          <w:b w:val="0"/>
          <w:bCs/>
          <w:color w:val="auto"/>
          <w:sz w:val="24"/>
          <w:szCs w:val="24"/>
        </w:rPr>
        <w:t>异议人或投诉人</w:t>
      </w:r>
      <w:r>
        <w:rPr>
          <w:rFonts w:hint="eastAsia" w:ascii="楷体" w:hAnsi="楷体" w:eastAsia="楷体" w:cs="楷体"/>
          <w:b w:val="0"/>
          <w:bCs/>
          <w:color w:val="auto"/>
          <w:sz w:val="24"/>
          <w:szCs w:val="24"/>
          <w:lang w:eastAsia="zh-CN"/>
        </w:rPr>
        <w:t>的</w:t>
      </w:r>
      <w:r>
        <w:rPr>
          <w:rFonts w:hint="eastAsia" w:ascii="楷体" w:hAnsi="楷体" w:eastAsia="楷体" w:cs="楷体"/>
          <w:b w:val="0"/>
          <w:bCs w:val="0"/>
          <w:color w:val="auto"/>
          <w:sz w:val="24"/>
          <w:highlight w:val="none"/>
          <w:lang w:eastAsia="zh-CN"/>
        </w:rPr>
        <w:t>电子印章，并</w:t>
      </w:r>
      <w:r>
        <w:rPr>
          <w:rFonts w:hint="eastAsia" w:ascii="楷体" w:hAnsi="楷体" w:eastAsia="楷体" w:cs="楷体"/>
          <w:b w:val="0"/>
          <w:bCs/>
          <w:color w:val="auto"/>
          <w:sz w:val="24"/>
          <w:szCs w:val="24"/>
        </w:rPr>
        <w:t>由其法定代表人</w:t>
      </w:r>
      <w:r>
        <w:rPr>
          <w:rFonts w:hint="eastAsia" w:ascii="楷体" w:hAnsi="楷体" w:eastAsia="楷体" w:cs="楷体"/>
          <w:b w:val="0"/>
          <w:bCs/>
          <w:color w:val="auto"/>
          <w:sz w:val="24"/>
          <w:szCs w:val="24"/>
          <w:lang w:eastAsia="zh-CN"/>
        </w:rPr>
        <w:t>（</w:t>
      </w:r>
      <w:r>
        <w:rPr>
          <w:rFonts w:hint="eastAsia" w:ascii="楷体" w:hAnsi="楷体" w:eastAsia="楷体" w:cs="楷体"/>
          <w:b/>
          <w:bCs w:val="0"/>
          <w:color w:val="auto"/>
          <w:sz w:val="24"/>
          <w:szCs w:val="24"/>
          <w:lang w:eastAsia="zh-CN"/>
        </w:rPr>
        <w:t>或主要负责人</w:t>
      </w:r>
      <w:r>
        <w:rPr>
          <w:rFonts w:hint="eastAsia" w:ascii="楷体" w:hAnsi="楷体" w:eastAsia="楷体" w:cs="楷体"/>
          <w:b w:val="0"/>
          <w:bCs/>
          <w:color w:val="auto"/>
          <w:sz w:val="24"/>
          <w:szCs w:val="24"/>
          <w:lang w:eastAsia="zh-CN"/>
        </w:rPr>
        <w:t>）或者授权代表人</w:t>
      </w:r>
      <w:r>
        <w:rPr>
          <w:rFonts w:hint="eastAsia" w:ascii="楷体" w:hAnsi="楷体" w:eastAsia="楷体" w:cs="楷体"/>
          <w:b w:val="0"/>
          <w:bCs w:val="0"/>
          <w:color w:val="auto"/>
          <w:sz w:val="24"/>
          <w:highlight w:val="none"/>
        </w:rPr>
        <w:t>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color w:val="auto"/>
          <w:sz w:val="24"/>
          <w:szCs w:val="24"/>
        </w:rPr>
        <w:t>，</w:t>
      </w:r>
      <w:r>
        <w:rPr>
          <w:rFonts w:hint="eastAsia" w:ascii="楷体" w:hAnsi="楷体" w:eastAsia="楷体" w:cs="楷体"/>
          <w:b w:val="0"/>
          <w:bCs/>
          <w:color w:val="auto"/>
          <w:sz w:val="24"/>
          <w:szCs w:val="24"/>
          <w:lang w:eastAsia="zh-CN"/>
        </w:rPr>
        <w:t>同时附</w:t>
      </w:r>
      <w:r>
        <w:rPr>
          <w:rFonts w:hint="eastAsia" w:ascii="楷体" w:hAnsi="楷体" w:eastAsia="楷体" w:cs="楷体"/>
          <w:b w:val="0"/>
          <w:bCs/>
          <w:color w:val="auto"/>
          <w:sz w:val="24"/>
          <w:szCs w:val="24"/>
        </w:rPr>
        <w:t>法定代表人证明书、委托代理人授权委托书</w:t>
      </w:r>
      <w:r>
        <w:rPr>
          <w:rFonts w:hint="eastAsia" w:ascii="楷体" w:hAnsi="楷体" w:eastAsia="楷体" w:cs="楷体"/>
          <w:b w:val="0"/>
          <w:bCs/>
          <w:color w:val="auto"/>
          <w:sz w:val="24"/>
          <w:szCs w:val="24"/>
          <w:lang w:eastAsia="zh-CN"/>
        </w:rPr>
        <w:t>及其有效</w:t>
      </w:r>
      <w:r>
        <w:rPr>
          <w:rFonts w:hint="eastAsia" w:ascii="楷体" w:hAnsi="楷体" w:eastAsia="楷体" w:cs="楷体"/>
          <w:b w:val="0"/>
          <w:bCs/>
          <w:color w:val="auto"/>
          <w:sz w:val="24"/>
          <w:szCs w:val="24"/>
        </w:rPr>
        <w:t>身份证件（</w:t>
      </w:r>
      <w:r>
        <w:rPr>
          <w:rFonts w:hint="eastAsia" w:ascii="楷体" w:hAnsi="楷体" w:eastAsia="楷体" w:cs="楷体"/>
          <w:b w:val="0"/>
          <w:bCs/>
          <w:color w:val="auto"/>
          <w:sz w:val="24"/>
          <w:szCs w:val="24"/>
          <w:lang w:val="en-US" w:eastAsia="zh-CN"/>
        </w:rPr>
        <w:t>PDF版</w:t>
      </w:r>
      <w:r>
        <w:rPr>
          <w:rFonts w:hint="eastAsia" w:ascii="楷体" w:hAnsi="楷体" w:eastAsia="楷体" w:cs="楷体"/>
          <w:b w:val="0"/>
          <w:bCs/>
          <w:color w:val="auto"/>
          <w:sz w:val="24"/>
          <w:szCs w:val="24"/>
        </w:rPr>
        <w:t>）。以自然人名义异议（投诉）的，该自然人必须为所异议（投诉）项目招投标活动中有记录的参与者（如投标员、拟派的项目经理、招标人代表等），</w:t>
      </w:r>
      <w:r>
        <w:rPr>
          <w:rFonts w:hint="eastAsia" w:ascii="楷体" w:hAnsi="楷体" w:eastAsia="楷体" w:cs="楷体"/>
          <w:b w:val="0"/>
          <w:bCs/>
          <w:color w:val="auto"/>
          <w:sz w:val="24"/>
          <w:szCs w:val="24"/>
          <w:lang w:eastAsia="zh-CN"/>
        </w:rPr>
        <w:t>异议和投诉</w:t>
      </w:r>
      <w:r>
        <w:rPr>
          <w:rFonts w:hint="eastAsia" w:ascii="楷体" w:hAnsi="楷体" w:eastAsia="楷体" w:cs="楷体"/>
          <w:b w:val="0"/>
          <w:bCs/>
          <w:color w:val="auto"/>
          <w:sz w:val="24"/>
          <w:szCs w:val="24"/>
        </w:rPr>
        <w:t>材料</w:t>
      </w:r>
      <w:r>
        <w:rPr>
          <w:rFonts w:hint="eastAsia" w:ascii="楷体" w:hAnsi="楷体" w:eastAsia="楷体" w:cs="楷体"/>
          <w:b w:val="0"/>
          <w:bCs/>
          <w:color w:val="auto"/>
          <w:sz w:val="24"/>
          <w:szCs w:val="24"/>
          <w:lang w:eastAsia="zh-CN"/>
        </w:rPr>
        <w:t>应当由其本人</w:t>
      </w:r>
      <w:r>
        <w:rPr>
          <w:rFonts w:hint="eastAsia" w:ascii="楷体" w:hAnsi="楷体" w:eastAsia="楷体" w:cs="楷体"/>
          <w:b w:val="0"/>
          <w:bCs w:val="0"/>
          <w:color w:val="auto"/>
          <w:sz w:val="24"/>
          <w:highlight w:val="none"/>
        </w:rPr>
        <w:t>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color w:val="auto"/>
          <w:sz w:val="24"/>
          <w:szCs w:val="24"/>
        </w:rPr>
        <w:t>，并</w:t>
      </w:r>
      <w:r>
        <w:rPr>
          <w:rFonts w:hint="eastAsia" w:ascii="楷体" w:hAnsi="楷体" w:eastAsia="楷体" w:cs="楷体"/>
          <w:b w:val="0"/>
          <w:bCs/>
          <w:color w:val="auto"/>
          <w:sz w:val="24"/>
          <w:szCs w:val="24"/>
          <w:lang w:eastAsia="zh-CN"/>
        </w:rPr>
        <w:t>附其有效</w:t>
      </w:r>
      <w:r>
        <w:rPr>
          <w:rFonts w:hint="eastAsia" w:ascii="楷体" w:hAnsi="楷体" w:eastAsia="楷体" w:cs="楷体"/>
          <w:b w:val="0"/>
          <w:bCs/>
          <w:color w:val="auto"/>
          <w:sz w:val="24"/>
          <w:szCs w:val="24"/>
        </w:rPr>
        <w:t>身份证件（</w:t>
      </w:r>
      <w:r>
        <w:rPr>
          <w:rFonts w:hint="eastAsia" w:ascii="楷体" w:hAnsi="楷体" w:eastAsia="楷体" w:cs="楷体"/>
          <w:b w:val="0"/>
          <w:bCs/>
          <w:color w:val="auto"/>
          <w:sz w:val="24"/>
          <w:szCs w:val="24"/>
          <w:lang w:val="en-US" w:eastAsia="zh-CN"/>
        </w:rPr>
        <w:t>PDF版</w:t>
      </w:r>
      <w:r>
        <w:rPr>
          <w:rFonts w:hint="eastAsia" w:ascii="楷体" w:hAnsi="楷体" w:eastAsia="楷体" w:cs="楷体"/>
          <w:b w:val="0"/>
          <w:bCs/>
          <w:color w:val="auto"/>
          <w:sz w:val="24"/>
          <w:szCs w:val="24"/>
        </w:rPr>
        <w:t>）。否则，受理单位</w:t>
      </w:r>
      <w:r>
        <w:rPr>
          <w:rFonts w:hint="eastAsia" w:ascii="楷体" w:hAnsi="楷体" w:eastAsia="楷体" w:cs="楷体"/>
          <w:b w:val="0"/>
          <w:bCs/>
          <w:color w:val="auto"/>
          <w:sz w:val="24"/>
          <w:szCs w:val="24"/>
          <w:lang w:eastAsia="zh-CN"/>
        </w:rPr>
        <w:t>应</w:t>
      </w:r>
      <w:r>
        <w:rPr>
          <w:rFonts w:hint="eastAsia" w:ascii="楷体" w:hAnsi="楷体" w:eastAsia="楷体" w:cs="楷体"/>
          <w:b w:val="0"/>
          <w:bCs/>
          <w:color w:val="auto"/>
          <w:sz w:val="24"/>
          <w:szCs w:val="24"/>
        </w:rPr>
        <w:t>不予受理。</w:t>
      </w:r>
    </w:p>
    <w:p>
      <w:pPr>
        <w:pStyle w:val="2"/>
        <w:numPr>
          <w:ilvl w:val="0"/>
          <w:numId w:val="0"/>
        </w:numPr>
        <w:rPr>
          <w:rFonts w:hint="eastAsia" w:ascii="楷体" w:hAnsi="楷体" w:eastAsia="楷体" w:cs="楷体"/>
          <w:color w:val="auto"/>
          <w:sz w:val="32"/>
          <w:szCs w:val="32"/>
        </w:rPr>
      </w:pPr>
      <w:r>
        <w:rPr>
          <w:rFonts w:hint="eastAsia" w:ascii="楷体" w:hAnsi="楷体" w:eastAsia="楷体" w:cs="楷体"/>
          <w:b/>
          <w:bCs w:val="0"/>
          <w:color w:val="auto"/>
          <w:sz w:val="24"/>
          <w:szCs w:val="24"/>
        </w:rPr>
        <w:t>附件</w:t>
      </w:r>
      <w:r>
        <w:rPr>
          <w:rFonts w:hint="eastAsia" w:ascii="楷体" w:hAnsi="楷体" w:eastAsia="楷体" w:cs="楷体"/>
          <w:b/>
          <w:bCs w:val="0"/>
          <w:color w:val="auto"/>
          <w:sz w:val="24"/>
          <w:szCs w:val="24"/>
          <w:lang w:val="en-US" w:eastAsia="zh-CN"/>
        </w:rPr>
        <w:t>3</w:t>
      </w:r>
    </w:p>
    <w:p>
      <w:pPr>
        <w:jc w:val="center"/>
        <w:rPr>
          <w:rFonts w:hint="eastAsia" w:ascii="楷体" w:hAnsi="楷体" w:eastAsia="楷体" w:cs="楷体"/>
          <w:color w:val="auto"/>
          <w:sz w:val="24"/>
        </w:rPr>
      </w:pPr>
      <w:r>
        <w:rPr>
          <w:rFonts w:hint="eastAsia" w:ascii="楷体" w:hAnsi="楷体" w:eastAsia="楷体" w:cs="楷体"/>
          <w:b/>
          <w:bCs/>
          <w:color w:val="auto"/>
          <w:sz w:val="28"/>
          <w:szCs w:val="28"/>
        </w:rPr>
        <w:t>一、工程设计任务书</w:t>
      </w:r>
    </w:p>
    <w:p>
      <w:pPr>
        <w:spacing w:before="397" w:line="360" w:lineRule="auto"/>
        <w:rPr>
          <w:rFonts w:hint="eastAsia" w:ascii="楷体" w:hAnsi="楷体" w:eastAsia="楷体" w:cs="楷体"/>
          <w:b/>
          <w:color w:val="auto"/>
          <w:sz w:val="24"/>
          <w:szCs w:val="24"/>
          <w:lang w:eastAsia="zh-CN"/>
        </w:rPr>
      </w:pPr>
      <w:r>
        <w:rPr>
          <w:rFonts w:hint="eastAsia" w:ascii="楷体" w:hAnsi="楷体" w:eastAsia="楷体" w:cs="楷体"/>
          <w:b/>
          <w:color w:val="auto"/>
          <w:w w:val="110"/>
          <w:sz w:val="24"/>
          <w:szCs w:val="24"/>
          <w:lang w:eastAsia="zh-CN"/>
        </w:rPr>
        <w:t>一、项目概况</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b w:val="0"/>
          <w:bCs w:val="0"/>
          <w:i w:val="0"/>
          <w:color w:val="auto"/>
          <w:kern w:val="0"/>
          <w:sz w:val="24"/>
          <w:szCs w:val="24"/>
          <w:u w:val="none"/>
          <w:lang w:val="en-US" w:eastAsia="zh-CN" w:bidi="ar"/>
        </w:rPr>
        <w:t>项目占地面积约26611平方米，二期工程建筑面积约18757.62平方米，主要建设一幢9层高住院楼、面积约15069.44平方米，地下库房及设备用房约3285.88平方米，室外工程（包括景观、管网、夜景照明等），海绵城市工程以及购置现代化医疗设备1批，项目建成后可增加床位267张。</w:t>
      </w:r>
    </w:p>
    <w:p>
      <w:pPr>
        <w:spacing w:line="360" w:lineRule="auto"/>
        <w:rPr>
          <w:rFonts w:hint="eastAsia" w:ascii="楷体" w:hAnsi="楷体" w:eastAsia="楷体" w:cs="楷体"/>
          <w:b/>
          <w:color w:val="auto"/>
          <w:sz w:val="24"/>
          <w:szCs w:val="24"/>
        </w:rPr>
      </w:pPr>
      <w:r>
        <w:rPr>
          <w:rFonts w:hint="eastAsia" w:ascii="楷体" w:hAnsi="楷体" w:eastAsia="楷体" w:cs="楷体"/>
          <w:b/>
          <w:color w:val="auto"/>
          <w:sz w:val="24"/>
          <w:szCs w:val="24"/>
        </w:rPr>
        <w:t>二、设计依据</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《医疗机构基本标准（试行）》卫医发 (1994)第 30 号</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《综合医院建筑设计规范》GB51039- 2014</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《三级医院评审标准 》( 2025年版)</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《医院消毒卫生标准》GB1 5982- 2012</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《医疗机构门急诊医院感染管理规范》WS/ T591- 2018</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《综合医院建设标准》（建标 110- 2021 版）</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《民用建筑通用规范》GB55031-2022</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《民用建筑设计统一标准》GB50352-2019</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《疾病预防控制中心建设标准》（建标 127- 2009)</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《医疗机构水污染物排放标准》(GB18 4- 2005)</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《建筑给水排水设计标准》(GB5 0015- 2019)</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《建筑设计防火规范》(GB50016- 2014</w:t>
      </w:r>
      <w:bookmarkStart w:id="10" w:name="OLE_LINK47"/>
      <w:bookmarkStart w:id="11" w:name="OLE_LINK46"/>
      <w:r>
        <w:rPr>
          <w:rFonts w:hint="eastAsia" w:ascii="楷体" w:hAnsi="楷体" w:eastAsia="楷体" w:cs="楷体"/>
          <w:color w:val="auto"/>
          <w:sz w:val="24"/>
          <w:szCs w:val="24"/>
        </w:rPr>
        <w:t>( 2018 年版）</w:t>
      </w:r>
      <w:bookmarkEnd w:id="10"/>
      <w:bookmarkEnd w:id="11"/>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《建筑防火通用规范》GB55037- 2022</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《车库建筑设计规范》JGJ100- 2015</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《汽车库、修车库、停车场设计防火规范》GB5 0067- 2014</w:t>
      </w:r>
    </w:p>
    <w:p>
      <w:pPr>
        <w:spacing w:line="360" w:lineRule="auto"/>
        <w:rPr>
          <w:rFonts w:hint="eastAsia" w:ascii="楷体" w:hAnsi="楷体" w:eastAsia="楷体" w:cs="楷体"/>
          <w:color w:val="auto"/>
          <w:sz w:val="24"/>
          <w:szCs w:val="24"/>
        </w:rPr>
      </w:pPr>
      <w:bookmarkStart w:id="12" w:name="OLE_LINK60"/>
      <w:bookmarkStart w:id="13" w:name="OLE_LINK61"/>
      <w:r>
        <w:rPr>
          <w:rFonts w:hint="eastAsia" w:ascii="楷体" w:hAnsi="楷体" w:eastAsia="楷体" w:cs="楷体"/>
          <w:color w:val="auto"/>
          <w:sz w:val="24"/>
          <w:szCs w:val="24"/>
        </w:rPr>
        <w:t>《建筑工程设计文件编制深度规定》( 2016 年版）</w:t>
      </w:r>
    </w:p>
    <w:bookmarkEnd w:id="12"/>
    <w:bookmarkEnd w:id="13"/>
    <w:p>
      <w:pPr>
        <w:spacing w:before="357" w:line="360" w:lineRule="auto"/>
        <w:rPr>
          <w:rFonts w:hint="eastAsia" w:ascii="楷体" w:hAnsi="楷体" w:eastAsia="楷体" w:cs="楷体"/>
          <w:b/>
          <w:color w:val="auto"/>
          <w:w w:val="105"/>
          <w:sz w:val="24"/>
          <w:szCs w:val="24"/>
          <w:lang w:eastAsia="zh-CN"/>
        </w:rPr>
      </w:pPr>
      <w:bookmarkStart w:id="14" w:name="OLE_LINK48"/>
      <w:bookmarkStart w:id="15" w:name="OLE_LINK49"/>
      <w:r>
        <w:rPr>
          <w:rFonts w:hint="eastAsia" w:ascii="楷体" w:hAnsi="楷体" w:eastAsia="楷体" w:cs="楷体"/>
          <w:b/>
          <w:color w:val="auto"/>
          <w:w w:val="105"/>
          <w:sz w:val="24"/>
          <w:szCs w:val="24"/>
          <w:lang w:eastAsia="zh-CN"/>
        </w:rPr>
        <w:t>三、设计要点</w:t>
      </w:r>
    </w:p>
    <w:bookmarkEnd w:id="14"/>
    <w:bookmarkEnd w:id="15"/>
    <w:p>
      <w:pPr>
        <w:spacing w:line="360" w:lineRule="auto"/>
        <w:rPr>
          <w:rFonts w:hint="eastAsia" w:ascii="楷体" w:hAnsi="楷体" w:eastAsia="楷体" w:cs="楷体"/>
          <w:b/>
          <w:color w:val="auto"/>
          <w:sz w:val="24"/>
          <w:szCs w:val="24"/>
        </w:rPr>
      </w:pPr>
      <w:r>
        <w:rPr>
          <w:rFonts w:hint="eastAsia" w:ascii="楷体" w:hAnsi="楷体" w:eastAsia="楷体" w:cs="楷体"/>
          <w:b/>
          <w:color w:val="auto"/>
          <w:sz w:val="24"/>
          <w:szCs w:val="24"/>
        </w:rPr>
        <w:t>1.总体规划设计内容及要求：</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医院规划设计应根据现代化医院的设计理念，结合医院规模，采用功能分区合理的布局形式，充分考虑医院各功能分区之间的相互关系，结合现代医疗流程、交通、动线及不同人流、物流分流的要求，保证医院日常运转的经济、高效和合理。</w:t>
      </w:r>
    </w:p>
    <w:p>
      <w:pPr>
        <w:spacing w:line="360" w:lineRule="auto"/>
        <w:rPr>
          <w:rFonts w:hint="eastAsia" w:ascii="楷体" w:hAnsi="楷体" w:eastAsia="楷体" w:cs="楷体"/>
          <w:b/>
          <w:color w:val="auto"/>
          <w:sz w:val="24"/>
          <w:szCs w:val="24"/>
        </w:rPr>
      </w:pPr>
      <w:r>
        <w:rPr>
          <w:rFonts w:hint="eastAsia" w:ascii="楷体" w:hAnsi="楷体" w:eastAsia="楷体" w:cs="楷体"/>
          <w:b/>
          <w:color w:val="auto"/>
          <w:sz w:val="24"/>
          <w:szCs w:val="24"/>
        </w:rPr>
        <w:t>2.建筑设计内容及要求：</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建筑设计应充分体现医疗建筑的功能要求，符合现代化医学的基本规律，具备相应的科学性、合理性和先进性。建筑形式应着重表现医疗建筑特点及地域、文化特点，塑造医院的崭新形象。</w:t>
      </w:r>
    </w:p>
    <w:p>
      <w:pPr>
        <w:spacing w:line="360" w:lineRule="auto"/>
        <w:rPr>
          <w:rFonts w:hint="eastAsia" w:ascii="楷体" w:hAnsi="楷体" w:eastAsia="楷体" w:cs="楷体"/>
          <w:b/>
          <w:color w:val="auto"/>
          <w:sz w:val="24"/>
          <w:szCs w:val="24"/>
          <w:lang w:eastAsia="zh-CN"/>
        </w:rPr>
      </w:pPr>
      <w:r>
        <w:rPr>
          <w:rFonts w:hint="eastAsia" w:ascii="楷体" w:hAnsi="楷体" w:eastAsia="楷体" w:cs="楷体"/>
          <w:b/>
          <w:color w:val="auto"/>
          <w:sz w:val="24"/>
          <w:szCs w:val="24"/>
        </w:rPr>
        <w:t>2.1</w:t>
      </w:r>
      <w:r>
        <w:rPr>
          <w:rFonts w:hint="eastAsia" w:ascii="楷体" w:hAnsi="楷体" w:eastAsia="楷体" w:cs="楷体"/>
          <w:b/>
          <w:color w:val="auto"/>
          <w:sz w:val="24"/>
          <w:szCs w:val="24"/>
          <w:lang w:eastAsia="zh-CN"/>
        </w:rPr>
        <w:t>建筑设计</w:t>
      </w:r>
    </w:p>
    <w:p>
      <w:pPr>
        <w:spacing w:line="360" w:lineRule="auto"/>
        <w:ind w:firstLine="480" w:firstLineChars="200"/>
        <w:rPr>
          <w:rFonts w:hint="eastAsia" w:ascii="楷体" w:hAnsi="楷体" w:eastAsia="楷体" w:cs="楷体"/>
          <w:color w:val="auto"/>
          <w:sz w:val="24"/>
          <w:szCs w:val="24"/>
          <w:lang w:eastAsia="zh-CN"/>
        </w:rPr>
      </w:pPr>
      <w:r>
        <w:rPr>
          <w:rFonts w:hint="eastAsia" w:ascii="楷体" w:hAnsi="楷体" w:eastAsia="楷体" w:cs="楷体"/>
          <w:color w:val="auto"/>
          <w:sz w:val="24"/>
          <w:szCs w:val="24"/>
        </w:rPr>
        <w:t>本项目为一栋地上九层、地下两层的住院楼，建筑高度47.50米，建筑形体充分结合地形设置，主入口位于建筑北侧，平面主要功能布置为：一层为住院药房、病案室、备灾机房、便利店等，二至九层设置：中医康复病房、妇产科病区、儿科病区、肾内科病区、心内科病区、神经内科病区、消化内分泌病区、肿瘤内科病区等。住院楼设计应根据项目规划设置各功能单元之间的医疗流程关系，合理组织交通流线，处理好各部门的相互关系，缩短病人的就诊时间，方便病人就诊。共设置400张床位，每层设置一个护理单元；一个护理单元的床位数为50床，配备用房包括：病房、治疗室、病人盟洗、厕所、污洗室，库房、护士站、医生办公室等，地下室设置库房及设备用房等辅助功能。</w:t>
      </w:r>
    </w:p>
    <w:p>
      <w:pPr>
        <w:spacing w:line="360" w:lineRule="auto"/>
        <w:rPr>
          <w:rFonts w:hint="eastAsia" w:ascii="楷体" w:hAnsi="楷体" w:eastAsia="楷体" w:cs="楷体"/>
          <w:b/>
          <w:color w:val="auto"/>
          <w:sz w:val="24"/>
          <w:szCs w:val="24"/>
        </w:rPr>
      </w:pPr>
      <w:r>
        <w:rPr>
          <w:rFonts w:hint="eastAsia" w:ascii="楷体" w:hAnsi="楷体" w:eastAsia="楷体" w:cs="楷体"/>
          <w:b/>
          <w:color w:val="auto"/>
          <w:sz w:val="24"/>
          <w:szCs w:val="24"/>
        </w:rPr>
        <w:t>2.2结构设计</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2.2.1结构设计严格执行国家现行主要规范、法规和标准， 并遵守相关地方标准的规定，在保证工程安全使用的前提下，做到先进合理，保护环境，经济实用，方便施工。</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2.2.2应选择合理的结构体系， 结构体系要有明确的计算简图和合理的传递路径，在具有良好抗震性能的同时， 兼顾结构的经济性， 通过结构体系的合理选择， 实现建筑高度、结构抗震性能、建筑材料用量的有效平衡， 在满足建筑功能和安全的前提下，获得最少的材料使用量，降低工程造价。</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2.2.3 结构设计深度应满足《建筑工程设计文件编制深度的规定》的要求。2.3.4结构设计应充分优化钢筋、混凝土等主材的设计， 在保证结构符合国家有关规范和安全的前提下，严禁浪费。</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2.2.4依据单体建筑的使用功能， 综合荷载要求， 按照安全、经济原则。</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2.2.5结构设计要兼顾水、暖、电等设备专业管线敷设要求， 在管线集中部位控制合适的梁高，从而确保建筑使用净高。</w:t>
      </w:r>
    </w:p>
    <w:p>
      <w:pPr>
        <w:spacing w:line="360" w:lineRule="auto"/>
        <w:rPr>
          <w:rFonts w:hint="eastAsia" w:ascii="楷体" w:hAnsi="楷体" w:eastAsia="楷体" w:cs="楷体"/>
          <w:b/>
          <w:color w:val="auto"/>
          <w:sz w:val="24"/>
          <w:szCs w:val="24"/>
        </w:rPr>
      </w:pPr>
      <w:r>
        <w:rPr>
          <w:rFonts w:hint="eastAsia" w:ascii="楷体" w:hAnsi="楷体" w:eastAsia="楷体" w:cs="楷体"/>
          <w:b/>
          <w:color w:val="auto"/>
          <w:sz w:val="24"/>
          <w:szCs w:val="24"/>
        </w:rPr>
        <w:t>2.3给排水设计</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纯水系统设计要求：检验用水、生化用水、清洗用水。检验、生化用水用于检验科、口腔科， 清洗用于口腔科、消毒供应室等区域。分别于各科室内设制水间，就近满足科室纯水需求。</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热水系统设计要求：热水系统采用全日制集中热水系统，热源为太阳能＋空气源热水机组。</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消防系统设计要求：依据《建筑设计防火规范》《自动喷淋灭火系统设计规范》《火灾自动报警系统设计规范》《汽车库、修车库、停车场设计防火规范》等规范，及室内外消火栓、灭火器配备标准，结合项目建筑规模确定消防措施及参数。</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给排水系统设计要求： 按照平面局及实际需求布置， 洗手池旁要设置地漏。给水系统中生活给水、生活热水都要分层、分科室计量，污水处理站设置在合理位置。</w:t>
      </w:r>
    </w:p>
    <w:p>
      <w:pPr>
        <w:spacing w:line="360" w:lineRule="auto"/>
        <w:rPr>
          <w:rFonts w:hint="eastAsia" w:ascii="楷体" w:hAnsi="楷体" w:eastAsia="楷体" w:cs="楷体"/>
          <w:b/>
          <w:color w:val="auto"/>
          <w:sz w:val="24"/>
          <w:szCs w:val="24"/>
        </w:rPr>
      </w:pPr>
      <w:r>
        <w:rPr>
          <w:rFonts w:hint="eastAsia" w:ascii="楷体" w:hAnsi="楷体" w:eastAsia="楷体" w:cs="楷体"/>
          <w:b/>
          <w:color w:val="auto"/>
          <w:sz w:val="24"/>
          <w:szCs w:val="24"/>
        </w:rPr>
        <w:t>2.4暖通设计</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中央空调系统、通风系统、防排烟系统设计。空调系统设计要求按照相关医疗需求设计 ；防排烟系统严格按照国家规范、标准进行设计。</w:t>
      </w:r>
    </w:p>
    <w:p>
      <w:pPr>
        <w:spacing w:line="360" w:lineRule="auto"/>
        <w:rPr>
          <w:rFonts w:hint="eastAsia" w:ascii="楷体" w:hAnsi="楷体" w:eastAsia="楷体" w:cs="楷体"/>
          <w:b/>
          <w:color w:val="auto"/>
          <w:sz w:val="24"/>
          <w:szCs w:val="24"/>
          <w:lang w:eastAsia="zh-CN"/>
        </w:rPr>
      </w:pPr>
      <w:r>
        <w:rPr>
          <w:rFonts w:hint="eastAsia" w:ascii="楷体" w:hAnsi="楷体" w:eastAsia="楷体" w:cs="楷体"/>
          <w:b/>
          <w:color w:val="auto"/>
          <w:sz w:val="24"/>
          <w:szCs w:val="24"/>
        </w:rPr>
        <w:t>2.5</w:t>
      </w:r>
      <w:r>
        <w:rPr>
          <w:rFonts w:hint="eastAsia" w:ascii="楷体" w:hAnsi="楷体" w:eastAsia="楷体" w:cs="楷体"/>
          <w:b/>
          <w:color w:val="auto"/>
          <w:sz w:val="24"/>
          <w:szCs w:val="24"/>
          <w:lang w:eastAsia="zh-CN"/>
        </w:rPr>
        <w:t>动力设计</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动力深化设计医用气体系统设计要求： 医用气体为氧气、真空、压缩空气，由站房、压力监控报警箱、输送管道及终端等组成，其中氧气源采用汇流排气瓶， 真空站、压缩空气站均可设置于地下空间。氧气、压缩空气均需分层、分区域计量。</w:t>
      </w:r>
    </w:p>
    <w:p>
      <w:pPr>
        <w:spacing w:line="360" w:lineRule="auto"/>
        <w:rPr>
          <w:rFonts w:hint="eastAsia" w:ascii="楷体" w:hAnsi="楷体" w:eastAsia="楷体" w:cs="楷体"/>
          <w:b/>
          <w:color w:val="auto"/>
          <w:sz w:val="24"/>
          <w:szCs w:val="24"/>
        </w:rPr>
      </w:pPr>
      <w:r>
        <w:rPr>
          <w:rFonts w:hint="eastAsia" w:ascii="楷体" w:hAnsi="楷体" w:eastAsia="楷体" w:cs="楷体"/>
          <w:b/>
          <w:color w:val="auto"/>
          <w:sz w:val="24"/>
          <w:szCs w:val="24"/>
        </w:rPr>
        <w:t>2.6电气设计</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高低压配电室拟建在</w:t>
      </w:r>
      <w:r>
        <w:rPr>
          <w:rFonts w:hint="eastAsia" w:ascii="楷体" w:hAnsi="楷体" w:eastAsia="楷体" w:cs="楷体"/>
          <w:color w:val="auto"/>
          <w:sz w:val="24"/>
          <w:szCs w:val="24"/>
          <w:lang w:eastAsia="zh-CN"/>
        </w:rPr>
        <w:t>主楼一层的</w:t>
      </w:r>
      <w:r>
        <w:rPr>
          <w:rFonts w:hint="eastAsia" w:ascii="楷体" w:hAnsi="楷体" w:eastAsia="楷体" w:cs="楷体"/>
          <w:color w:val="auto"/>
          <w:sz w:val="24"/>
          <w:szCs w:val="24"/>
        </w:rPr>
        <w:t>位置。供配电设计进行分层、分区域计量，以便核算科室消耗。</w:t>
      </w:r>
    </w:p>
    <w:p>
      <w:pPr>
        <w:spacing w:line="360" w:lineRule="auto"/>
        <w:rPr>
          <w:rFonts w:hint="eastAsia" w:ascii="楷体" w:hAnsi="楷体" w:eastAsia="楷体" w:cs="楷体"/>
          <w:b/>
          <w:color w:val="auto"/>
          <w:sz w:val="24"/>
          <w:szCs w:val="24"/>
        </w:rPr>
      </w:pPr>
      <w:r>
        <w:rPr>
          <w:rFonts w:hint="eastAsia" w:ascii="楷体" w:hAnsi="楷体" w:eastAsia="楷体" w:cs="楷体"/>
          <w:b/>
          <w:color w:val="auto"/>
          <w:sz w:val="24"/>
          <w:szCs w:val="24"/>
        </w:rPr>
        <w:t>2.7 智能信息化设计</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智能化设计应包含（1)信息网络系统 (2)用户电话交换系统 (3)综合布线系统(4)公共广播系统 (5)信息引导及发布系统 (6)有线电视系统 (7)多媒体会议系统 (8)视频监控系统(9)出入口控制系统 (10)入侵报警系统 (11)停车场管理系统 (12)电子巡更系统 (13)排队叫号系统 (14)病房医护对讲系统(15)时钟系统（16）机房工程</w:t>
      </w:r>
    </w:p>
    <w:p>
      <w:pPr>
        <w:spacing w:line="360" w:lineRule="auto"/>
        <w:rPr>
          <w:rFonts w:hint="eastAsia" w:ascii="楷体" w:hAnsi="楷体" w:eastAsia="楷体" w:cs="楷体"/>
          <w:b/>
          <w:color w:val="auto"/>
          <w:sz w:val="24"/>
          <w:szCs w:val="24"/>
        </w:rPr>
      </w:pPr>
      <w:bookmarkStart w:id="16" w:name="OLE_LINK52"/>
      <w:bookmarkStart w:id="17" w:name="OLE_LINK53"/>
      <w:r>
        <w:rPr>
          <w:rFonts w:hint="eastAsia" w:ascii="楷体" w:hAnsi="楷体" w:eastAsia="楷体" w:cs="楷体"/>
          <w:b/>
          <w:color w:val="auto"/>
          <w:sz w:val="24"/>
          <w:szCs w:val="24"/>
          <w:lang w:eastAsia="zh-CN"/>
        </w:rPr>
        <w:t>四、</w:t>
      </w:r>
      <w:r>
        <w:rPr>
          <w:rFonts w:hint="eastAsia" w:ascii="楷体" w:hAnsi="楷体" w:eastAsia="楷体" w:cs="楷体"/>
          <w:b/>
          <w:color w:val="auto"/>
          <w:sz w:val="24"/>
          <w:szCs w:val="24"/>
        </w:rPr>
        <w:t>项目工作控制及工期要求</w:t>
      </w:r>
      <w:bookmarkEnd w:id="16"/>
      <w:bookmarkEnd w:id="17"/>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1、初步设计应达到</w:t>
      </w:r>
      <w:r>
        <w:rPr>
          <w:rFonts w:hint="eastAsia" w:ascii="楷体" w:hAnsi="楷体" w:eastAsia="楷体" w:cs="楷体"/>
          <w:color w:val="auto"/>
          <w:sz w:val="24"/>
          <w:szCs w:val="24"/>
          <w:lang w:eastAsia="zh-CN"/>
        </w:rPr>
        <w:t>规范</w:t>
      </w:r>
      <w:r>
        <w:rPr>
          <w:rFonts w:hint="eastAsia" w:ascii="楷体" w:hAnsi="楷体" w:eastAsia="楷体" w:cs="楷体"/>
          <w:color w:val="auto"/>
          <w:sz w:val="24"/>
          <w:szCs w:val="24"/>
        </w:rPr>
        <w:t>规定的深度，保证项目功能齐全、结构安全、经济合理。需包含设计总说明、项目总平面图、各专业设计图纸及相关专篇、总投资概算等内容。</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2、设计人应严格执行限额设计要求，设计范围内概算投资控制在有关部门批复的金额。</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3、设计人对设计文件出现的遗漏或错误负责修改或补充。</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4、要满足医院运营者的医疗工艺需求，符合各类行政主管部门、标准规范及院感防控的要求。</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5、设计周期见设计招标文件，但应满足建设单位根据工作进度需要做出相应的周期调整，满足建设单位其他相关意见。</w:t>
      </w:r>
    </w:p>
    <w:p>
      <w:pPr>
        <w:spacing w:line="360" w:lineRule="auto"/>
        <w:rPr>
          <w:rFonts w:hint="eastAsia" w:ascii="楷体" w:hAnsi="楷体" w:eastAsia="楷体" w:cs="楷体"/>
          <w:b/>
          <w:color w:val="auto"/>
          <w:sz w:val="24"/>
          <w:szCs w:val="24"/>
        </w:rPr>
      </w:pPr>
      <w:r>
        <w:rPr>
          <w:rFonts w:hint="eastAsia" w:ascii="楷体" w:hAnsi="楷体" w:eastAsia="楷体" w:cs="楷体"/>
          <w:b/>
          <w:color w:val="auto"/>
          <w:sz w:val="24"/>
          <w:szCs w:val="24"/>
        </w:rPr>
        <w:t>五、成果要求</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1、设计文件编制深度必须达到现行的《建筑工程设计文件编制深度规定》( 2016 年版）初步设计阶段的深度要求；</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2、提交设计的成果内容：</w:t>
      </w:r>
    </w:p>
    <w:p>
      <w:pPr>
        <w:spacing w:line="360" w:lineRule="auto"/>
        <w:rPr>
          <w:rFonts w:hint="eastAsia" w:ascii="楷体" w:hAnsi="楷体" w:eastAsia="楷体" w:cs="楷体"/>
          <w:color w:val="auto"/>
          <w:sz w:val="24"/>
          <w:szCs w:val="24"/>
        </w:rPr>
      </w:pPr>
      <w:r>
        <w:rPr>
          <w:rFonts w:hint="eastAsia" w:ascii="楷体" w:hAnsi="楷体" w:eastAsia="楷体" w:cs="楷体"/>
          <w:color w:val="auto"/>
          <w:sz w:val="24"/>
          <w:szCs w:val="24"/>
        </w:rPr>
        <w:t>（1）初步设计文件4份，并提供相应光盘2张，电子版；</w:t>
      </w:r>
    </w:p>
    <w:p>
      <w:pPr>
        <w:spacing w:line="360" w:lineRule="auto"/>
        <w:rPr>
          <w:rFonts w:hint="eastAsia" w:ascii="楷体" w:hAnsi="楷体" w:eastAsia="楷体" w:cs="楷体"/>
          <w:color w:val="auto"/>
          <w:sz w:val="24"/>
          <w:szCs w:val="24"/>
          <w:lang w:eastAsia="zh-CN"/>
        </w:rPr>
      </w:pPr>
      <w:r>
        <w:rPr>
          <w:rFonts w:hint="eastAsia" w:ascii="楷体" w:hAnsi="楷体" w:eastAsia="楷体" w:cs="楷体"/>
          <w:color w:val="auto"/>
          <w:sz w:val="24"/>
          <w:szCs w:val="24"/>
        </w:rPr>
        <w:t>（2）上述设计成果文件未含用于技术评审图纸数量，设计单位应另外提供。</w:t>
      </w:r>
    </w:p>
    <w:p>
      <w:pPr>
        <w:ind w:firstLine="600" w:firstLineChars="250"/>
        <w:rPr>
          <w:rFonts w:hint="eastAsia" w:ascii="楷体" w:hAnsi="楷体" w:eastAsia="楷体" w:cs="楷体"/>
          <w:color w:val="auto"/>
          <w:sz w:val="24"/>
        </w:rPr>
      </w:pPr>
      <w:r>
        <w:rPr>
          <w:rFonts w:hint="eastAsia" w:ascii="楷体" w:hAnsi="楷体" w:eastAsia="楷体" w:cs="楷体"/>
          <w:color w:val="auto"/>
          <w:sz w:val="24"/>
        </w:rPr>
        <w:t>（八）工艺设计条件</w:t>
      </w:r>
    </w:p>
    <w:p>
      <w:pPr>
        <w:ind w:firstLine="600" w:firstLineChars="250"/>
        <w:rPr>
          <w:rFonts w:hint="eastAsia" w:ascii="楷体" w:hAnsi="楷体" w:eastAsia="楷体" w:cs="楷体"/>
          <w:color w:val="auto"/>
          <w:sz w:val="24"/>
        </w:rPr>
      </w:pPr>
      <w:r>
        <w:rPr>
          <w:rFonts w:hint="eastAsia" w:ascii="楷体" w:hAnsi="楷体" w:eastAsia="楷体" w:cs="楷体"/>
          <w:color w:val="auto"/>
          <w:sz w:val="24"/>
        </w:rPr>
        <w:t>（九）设计成果要求</w:t>
      </w:r>
    </w:p>
    <w:p>
      <w:pPr>
        <w:ind w:firstLine="840" w:firstLineChars="350"/>
        <w:rPr>
          <w:rFonts w:hint="eastAsia" w:ascii="楷体" w:hAnsi="楷体" w:eastAsia="楷体" w:cs="楷体"/>
          <w:color w:val="auto"/>
          <w:sz w:val="24"/>
        </w:rPr>
      </w:pPr>
      <w:r>
        <w:rPr>
          <w:rFonts w:hint="eastAsia" w:ascii="楷体" w:hAnsi="楷体" w:eastAsia="楷体" w:cs="楷体"/>
          <w:color w:val="auto"/>
          <w:sz w:val="24"/>
        </w:rPr>
        <w:t>1、设计深度：达到住建部</w:t>
      </w:r>
      <w:r>
        <w:rPr>
          <w:rFonts w:hint="eastAsia" w:ascii="楷体" w:hAnsi="楷体" w:eastAsia="楷体" w:cs="楷体"/>
          <w:color w:val="auto"/>
          <w:sz w:val="24"/>
          <w:lang w:eastAsia="zh-CN"/>
        </w:rPr>
        <w:t>最新版</w:t>
      </w:r>
      <w:r>
        <w:rPr>
          <w:rFonts w:hint="eastAsia" w:ascii="楷体" w:hAnsi="楷体" w:eastAsia="楷体" w:cs="楷体"/>
          <w:color w:val="auto"/>
          <w:sz w:val="24"/>
        </w:rPr>
        <w:t>《建筑工程设计文件编制深度规定》设计深度要求。</w:t>
      </w:r>
    </w:p>
    <w:p>
      <w:pPr>
        <w:ind w:firstLine="840" w:firstLineChars="350"/>
        <w:rPr>
          <w:rFonts w:hint="eastAsia" w:ascii="楷体" w:hAnsi="楷体" w:eastAsia="楷体" w:cs="楷体"/>
          <w:color w:val="auto"/>
          <w:sz w:val="24"/>
        </w:rPr>
      </w:pPr>
      <w:r>
        <w:rPr>
          <w:rFonts w:hint="eastAsia" w:ascii="楷体" w:hAnsi="楷体" w:eastAsia="楷体" w:cs="楷体"/>
          <w:color w:val="auto"/>
          <w:sz w:val="24"/>
        </w:rPr>
        <w:t>2、其他：</w:t>
      </w: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jc w:val="center"/>
        <w:rPr>
          <w:rFonts w:hint="eastAsia" w:ascii="楷体" w:hAnsi="楷体" w:eastAsia="楷体" w:cs="楷体"/>
          <w:color w:val="auto"/>
          <w:sz w:val="28"/>
          <w:szCs w:val="28"/>
        </w:rPr>
      </w:pPr>
      <w:r>
        <w:rPr>
          <w:rFonts w:hint="eastAsia" w:ascii="楷体" w:hAnsi="楷体" w:eastAsia="楷体" w:cs="楷体"/>
          <w:b/>
          <w:bCs/>
          <w:color w:val="auto"/>
          <w:sz w:val="28"/>
          <w:szCs w:val="28"/>
        </w:rPr>
        <w:t>二、工程勘察任务书</w:t>
      </w:r>
    </w:p>
    <w:p>
      <w:pPr>
        <w:rPr>
          <w:rFonts w:hint="eastAsia" w:ascii="楷体" w:hAnsi="楷体" w:eastAsia="楷体" w:cs="楷体"/>
          <w:color w:val="auto"/>
          <w:sz w:val="24"/>
          <w:szCs w:val="24"/>
        </w:rPr>
      </w:pPr>
      <w:r>
        <w:rPr>
          <w:rFonts w:hint="eastAsia" w:ascii="楷体" w:hAnsi="楷体" w:eastAsia="楷体" w:cs="楷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楷体" w:hAnsi="楷体" w:eastAsia="楷体" w:cs="楷体"/>
          <w:b/>
          <w:bCs/>
          <w:color w:val="auto"/>
          <w:sz w:val="24"/>
          <w:szCs w:val="24"/>
        </w:rPr>
      </w:pPr>
      <w:r>
        <w:rPr>
          <w:rFonts w:hint="eastAsia" w:ascii="楷体" w:hAnsi="楷体" w:eastAsia="楷体" w:cs="楷体"/>
          <w:b/>
          <w:bCs/>
          <w:color w:val="auto"/>
          <w:sz w:val="24"/>
          <w:szCs w:val="24"/>
        </w:rPr>
        <w:t>一、项目</w:t>
      </w:r>
      <w:r>
        <w:rPr>
          <w:rFonts w:hint="eastAsia" w:ascii="楷体" w:hAnsi="楷体" w:eastAsia="楷体" w:cs="楷体"/>
          <w:b/>
          <w:color w:val="auto"/>
          <w:sz w:val="24"/>
          <w:szCs w:val="24"/>
          <w:highlight w:val="none"/>
        </w:rPr>
        <w:t>规模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b w:val="0"/>
          <w:bCs w:val="0"/>
          <w:color w:val="auto"/>
          <w:sz w:val="24"/>
          <w:szCs w:val="24"/>
          <w:lang w:eastAsia="zh-CN"/>
        </w:rPr>
      </w:pPr>
      <w:r>
        <w:rPr>
          <w:rFonts w:hint="eastAsia" w:ascii="楷体" w:hAnsi="楷体" w:eastAsia="楷体" w:cs="楷体"/>
          <w:b w:val="0"/>
          <w:bCs w:val="0"/>
          <w:color w:val="auto"/>
          <w:sz w:val="24"/>
          <w:szCs w:val="24"/>
          <w:lang w:eastAsia="zh-CN"/>
        </w:rPr>
        <w:t>项目名称：</w:t>
      </w:r>
      <w:r>
        <w:rPr>
          <w:rFonts w:hint="eastAsia" w:ascii="楷体" w:hAnsi="楷体" w:eastAsia="楷体" w:cs="楷体"/>
          <w:b w:val="0"/>
          <w:bCs w:val="0"/>
          <w:color w:val="auto"/>
          <w:sz w:val="24"/>
          <w:szCs w:val="24"/>
          <w:lang w:val="en-US" w:eastAsia="zh-CN"/>
        </w:rPr>
        <w:t>阳江市江城区人民医院新院建设二期工程(勘察、初步设计）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b w:val="0"/>
          <w:bCs w:val="0"/>
          <w:color w:val="auto"/>
          <w:sz w:val="24"/>
          <w:szCs w:val="24"/>
          <w:lang w:eastAsia="zh-CN"/>
        </w:rPr>
      </w:pPr>
      <w:r>
        <w:rPr>
          <w:rFonts w:hint="eastAsia" w:ascii="楷体" w:hAnsi="楷体" w:eastAsia="楷体" w:cs="楷体"/>
          <w:b w:val="0"/>
          <w:bCs w:val="0"/>
          <w:color w:val="auto"/>
          <w:sz w:val="24"/>
          <w:szCs w:val="24"/>
          <w:lang w:eastAsia="zh-CN"/>
        </w:rPr>
        <w:t>项目建设单位：</w:t>
      </w:r>
      <w:r>
        <w:rPr>
          <w:rFonts w:hint="eastAsia" w:ascii="楷体" w:hAnsi="楷体" w:eastAsia="楷体" w:cs="楷体"/>
          <w:b w:val="0"/>
          <w:bCs w:val="0"/>
          <w:color w:val="auto"/>
          <w:sz w:val="24"/>
          <w:szCs w:val="24"/>
          <w:lang w:val="en-US" w:eastAsia="zh-CN"/>
        </w:rPr>
        <w:t>阳江市江城区卫生健康局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eastAsia="zh-CN"/>
        </w:rPr>
        <w:t>项目地址：</w:t>
      </w:r>
      <w:r>
        <w:rPr>
          <w:rFonts w:hint="eastAsia" w:ascii="楷体" w:hAnsi="楷体" w:eastAsia="楷体" w:cs="楷体"/>
          <w:b w:val="0"/>
          <w:bCs w:val="0"/>
          <w:color w:val="auto"/>
          <w:sz w:val="24"/>
          <w:szCs w:val="24"/>
          <w:lang w:val="en-US" w:eastAsia="zh-CN"/>
        </w:rPr>
        <w:t>阳江市江城区中洲大道108号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b w:val="0"/>
          <w:bCs w:val="0"/>
          <w:color w:val="auto"/>
          <w:sz w:val="24"/>
          <w:szCs w:val="24"/>
          <w:lang w:eastAsia="zh-CN"/>
        </w:rPr>
        <w:t>建设规模：</w:t>
      </w:r>
      <w:r>
        <w:rPr>
          <w:rFonts w:hint="eastAsia" w:ascii="楷体" w:hAnsi="楷体" w:eastAsia="楷体" w:cs="楷体"/>
          <w:b w:val="0"/>
          <w:bCs w:val="0"/>
          <w:i w:val="0"/>
          <w:color w:val="auto"/>
          <w:kern w:val="0"/>
          <w:sz w:val="24"/>
          <w:szCs w:val="24"/>
          <w:u w:val="none"/>
          <w:lang w:val="en-US" w:eastAsia="zh-CN" w:bidi="ar"/>
        </w:rPr>
        <w:t>项目占地面积约26611平方米，二期工程建筑面积约 18757.62平方米，主要建设一幢9层高住院楼、面积约 15069.44平方米，地下库房及设备用房约 3285.88平方米，室外工程（包括景观、管网、夜景照明等），海绵城市工程以及购置现代化医疗设备1批，项目建成后可增加床位267张。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楷体" w:hAnsi="楷体" w:eastAsia="楷体" w:cs="楷体"/>
          <w:b/>
          <w:bCs/>
          <w:color w:val="auto"/>
          <w:sz w:val="24"/>
          <w:szCs w:val="24"/>
        </w:rPr>
      </w:pPr>
      <w:r>
        <w:rPr>
          <w:rFonts w:hint="eastAsia" w:ascii="楷体" w:hAnsi="楷体" w:eastAsia="楷体" w:cs="楷体"/>
          <w:b/>
          <w:bCs/>
          <w:color w:val="auto"/>
          <w:sz w:val="24"/>
          <w:szCs w:val="24"/>
          <w:lang w:eastAsia="zh-CN"/>
        </w:rPr>
        <w:t>二、</w:t>
      </w:r>
      <w:r>
        <w:rPr>
          <w:rFonts w:hint="eastAsia" w:ascii="楷体" w:hAnsi="楷体" w:eastAsia="楷体" w:cs="楷体"/>
          <w:b/>
          <w:bCs/>
          <w:color w:val="auto"/>
          <w:sz w:val="24"/>
          <w:szCs w:val="24"/>
        </w:rPr>
        <w:t>工程勘察依据</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楷体" w:hAnsi="楷体" w:eastAsia="楷体" w:cs="楷体"/>
          <w:color w:val="auto"/>
          <w:sz w:val="24"/>
          <w:szCs w:val="24"/>
          <w:lang w:eastAsia="zh-CN"/>
        </w:rPr>
      </w:pPr>
      <w:r>
        <w:rPr>
          <w:rFonts w:hint="eastAsia" w:ascii="楷体" w:hAnsi="楷体" w:eastAsia="楷体" w:cs="楷体"/>
          <w:color w:val="auto"/>
          <w:sz w:val="24"/>
          <w:szCs w:val="24"/>
        </w:rPr>
        <w:t>1、建设用地红线图</w:t>
      </w:r>
      <w:r>
        <w:rPr>
          <w:rFonts w:hint="eastAsia" w:ascii="楷体" w:hAnsi="楷体" w:eastAsia="楷体" w:cs="楷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楷体" w:hAnsi="楷体" w:eastAsia="楷体" w:cs="楷体"/>
          <w:color w:val="auto"/>
          <w:sz w:val="24"/>
          <w:szCs w:val="24"/>
          <w:lang w:eastAsia="zh-CN"/>
        </w:rPr>
      </w:pPr>
      <w:r>
        <w:rPr>
          <w:rFonts w:hint="eastAsia" w:ascii="楷体" w:hAnsi="楷体" w:eastAsia="楷体" w:cs="楷体"/>
          <w:color w:val="auto"/>
          <w:sz w:val="24"/>
          <w:szCs w:val="24"/>
        </w:rPr>
        <w:t>2、国家标准及广东省、阳江市有关法规、规范、规定</w:t>
      </w:r>
      <w:r>
        <w:rPr>
          <w:rFonts w:hint="eastAsia" w:ascii="楷体" w:hAnsi="楷体" w:eastAsia="楷体" w:cs="楷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楷体" w:hAnsi="楷体" w:eastAsia="楷体" w:cs="楷体"/>
          <w:color w:val="auto"/>
          <w:sz w:val="24"/>
          <w:szCs w:val="24"/>
          <w:lang w:eastAsia="zh-CN"/>
        </w:rPr>
      </w:pPr>
      <w:r>
        <w:rPr>
          <w:rFonts w:hint="eastAsia" w:ascii="楷体" w:hAnsi="楷体" w:eastAsia="楷体" w:cs="楷体"/>
          <w:color w:val="auto"/>
          <w:sz w:val="24"/>
          <w:szCs w:val="24"/>
        </w:rPr>
        <w:t>3、项目可行性研究报告及立项批复文件</w:t>
      </w:r>
      <w:r>
        <w:rPr>
          <w:rFonts w:hint="eastAsia" w:ascii="楷体" w:hAnsi="楷体" w:eastAsia="楷体" w:cs="楷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楷体" w:hAnsi="楷体" w:eastAsia="楷体" w:cs="楷体"/>
          <w:b w:val="0"/>
          <w:bCs w:val="0"/>
          <w:color w:val="auto"/>
          <w:sz w:val="24"/>
          <w:szCs w:val="24"/>
        </w:rPr>
      </w:pPr>
      <w:r>
        <w:rPr>
          <w:rFonts w:hint="eastAsia" w:ascii="楷体" w:hAnsi="楷体" w:eastAsia="楷体" w:cs="楷体"/>
          <w:color w:val="auto"/>
          <w:sz w:val="24"/>
          <w:szCs w:val="24"/>
        </w:rPr>
        <w:t>4、本勘察任务书及附件。</w:t>
      </w:r>
    </w:p>
    <w:p>
      <w:pPr>
        <w:pStyle w:val="8"/>
        <w:pageBreakBefore w:val="0"/>
        <w:kinsoku/>
        <w:wordWrap/>
        <w:overflowPunct/>
        <w:topLinePunct w:val="0"/>
        <w:autoSpaceDE/>
        <w:autoSpaceDN/>
        <w:bidi w:val="0"/>
        <w:adjustRightInd/>
        <w:snapToGrid/>
        <w:textAlignment w:val="auto"/>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三、</w:t>
      </w:r>
      <w:r>
        <w:rPr>
          <w:rFonts w:hint="eastAsia" w:ascii="楷体" w:hAnsi="楷体" w:eastAsia="楷体" w:cs="楷体"/>
          <w:color w:val="auto"/>
          <w:sz w:val="24"/>
          <w:szCs w:val="24"/>
        </w:rPr>
        <w:t>勘察范围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对拟</w:t>
      </w:r>
      <w:r>
        <w:rPr>
          <w:rFonts w:hint="eastAsia" w:ascii="楷体" w:hAnsi="楷体" w:eastAsia="楷体" w:cs="楷体"/>
          <w:b w:val="0"/>
          <w:bCs w:val="0"/>
          <w:color w:val="auto"/>
          <w:sz w:val="24"/>
          <w:szCs w:val="24"/>
          <w:lang w:val="en-US" w:eastAsia="zh-CN"/>
        </w:rPr>
        <w:t>阳江市江城区人民医院新院建设二期工程(勘察、初步设计）</w:t>
      </w:r>
      <w:r>
        <w:rPr>
          <w:rFonts w:hint="eastAsia" w:ascii="楷体" w:hAnsi="楷体" w:eastAsia="楷体" w:cs="楷体"/>
          <w:color w:val="auto"/>
          <w:sz w:val="24"/>
          <w:szCs w:val="24"/>
          <w:lang w:val="en-US" w:eastAsia="zh-CN"/>
        </w:rPr>
        <w:t>建设项目</w:t>
      </w:r>
      <w:r>
        <w:rPr>
          <w:rFonts w:hint="eastAsia" w:ascii="楷体" w:hAnsi="楷体" w:eastAsia="楷体" w:cs="楷体"/>
          <w:color w:val="auto"/>
          <w:sz w:val="24"/>
          <w:szCs w:val="24"/>
        </w:rPr>
        <w:t>用地红线范围的场地地基进行岩土工程详细勘察。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楷体" w:hAnsi="楷体" w:eastAsia="楷体" w:cs="楷体"/>
          <w:b/>
          <w:bCs/>
          <w:color w:val="auto"/>
          <w:sz w:val="24"/>
          <w:szCs w:val="24"/>
        </w:rPr>
      </w:pPr>
      <w:r>
        <w:rPr>
          <w:rFonts w:hint="eastAsia" w:ascii="楷体" w:hAnsi="楷体" w:eastAsia="楷体" w:cs="楷体"/>
          <w:b/>
          <w:bCs/>
          <w:color w:val="auto"/>
          <w:sz w:val="24"/>
          <w:szCs w:val="24"/>
        </w:rPr>
        <w:t>四、勘察任务及技术要求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1、国家标准《岩土工程勘察规范》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2、广东省标准《建筑地基处理技术规范》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3、广东省标准《建筑地基基础设计规范》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4、国家标准《建筑抗震设计规范》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5、行业标准《市政工程勘察规范》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6、行业标准《房屋建筑和市政基础设施工程勘察文件编制深度规定》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7、广东省标准《建筑地基基础设计规范》等现行规范规程。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8、勘察技术要求：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(1)查明勘察场地的地层分布、地层层序、地质年代、岩层产状、地层接触关系、构造特征、地貌特征。对工程地质、水文地质复杂地段、特殊地段或有施工特殊要求的区段，应进行重点勘察，提出评价及处理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(2)查明勘察场地和地基的稳定性、地层结构、持力层和下卧层的工程特性和地下水条件以及不良地质作用等。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(3)查明岩土类型、深度、分布、岩土特性和变化规律，划分和描述工程地质层。提供满足设计、施工所需的岩土物理、力学参数，分析评价地基的稳定性、均匀性和地基承载力。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(4)查明场地地下水的类型、埋藏条件及其对建筑材料的腐蚀性。查明勘察范围内及其附近不良地质作用的类型、成因、分布范围、发展趋势和危害程度，对软土的固结状态以及砂层的富水性、液化特征要专门描述，提出处理措施建议，提供基坑开挖及支护方案所需的岩土特性力学参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lang w:eastAsia="zh-CN"/>
        </w:rPr>
      </w:pPr>
      <w:r>
        <w:rPr>
          <w:rFonts w:hint="eastAsia" w:ascii="楷体" w:hAnsi="楷体" w:eastAsia="楷体" w:cs="楷体"/>
          <w:color w:val="auto"/>
          <w:sz w:val="24"/>
          <w:szCs w:val="24"/>
        </w:rPr>
        <w:t>(5)查明埋藏的河道、沟滨、墓穴、防空洞、孤石等对工程不利的埋藏物</w:t>
      </w:r>
      <w:r>
        <w:rPr>
          <w:rFonts w:hint="eastAsia" w:ascii="楷体" w:hAnsi="楷体" w:eastAsia="楷体" w:cs="楷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lang w:eastAsia="zh-CN"/>
        </w:rPr>
      </w:pPr>
      <w:r>
        <w:rPr>
          <w:rFonts w:hint="eastAsia" w:ascii="楷体" w:hAnsi="楷体" w:eastAsia="楷体" w:cs="楷体"/>
          <w:color w:val="auto"/>
          <w:sz w:val="24"/>
          <w:szCs w:val="24"/>
        </w:rPr>
        <w:t>(6)进行场地地震效应评价；对场地地基的稳定性和岩土性质作出工程地质评价，并提供工程地质依据和必要的设计参数，并为拟建项目基础设计、基坑支护、基础施工提出相应建议</w:t>
      </w:r>
      <w:r>
        <w:rPr>
          <w:rFonts w:hint="eastAsia" w:ascii="楷体" w:hAnsi="楷体" w:eastAsia="楷体" w:cs="楷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(7)提供基坑开挖及支护方案所需的岩土工程参数；查明地下水的类型、埋藏情况、渗透性、腐蚀性、涌水量、补给来源、水位及其变化幅度。判定水质对建筑材料的腐蚀性。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(8)判定场地和地基的地震效应，判定饱和砂土或饱和粉土的地震液化，并应计算液化指数。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(9)勘探过程中如发现特殊的地质现象会及时知会责任主体单位，并商讨勘探点的增减。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楷体" w:hAnsi="楷体" w:eastAsia="楷体" w:cs="楷体"/>
          <w:b w:val="0"/>
          <w:bCs w:val="0"/>
          <w:color w:val="auto"/>
          <w:sz w:val="24"/>
          <w:szCs w:val="24"/>
          <w:lang w:val="en-US" w:eastAsia="zh-CN"/>
        </w:rPr>
      </w:pPr>
      <w:r>
        <w:rPr>
          <w:rFonts w:hint="eastAsia" w:ascii="楷体" w:hAnsi="楷体" w:eastAsia="楷体" w:cs="楷体"/>
          <w:color w:val="auto"/>
          <w:sz w:val="24"/>
          <w:szCs w:val="24"/>
        </w:rPr>
        <w:t>(10)其它未说明请按照国家相关规范要求进行勘察。</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楷体" w:hAnsi="楷体" w:eastAsia="楷体" w:cs="楷体"/>
          <w:color w:val="auto"/>
          <w:sz w:val="24"/>
          <w:szCs w:val="24"/>
        </w:rPr>
      </w:pPr>
      <w:r>
        <w:rPr>
          <w:rFonts w:hint="eastAsia" w:ascii="楷体" w:hAnsi="楷体" w:eastAsia="楷体" w:cs="楷体"/>
          <w:b/>
          <w:bCs/>
          <w:color w:val="auto"/>
          <w:sz w:val="24"/>
          <w:szCs w:val="24"/>
          <w:lang w:val="en-US" w:eastAsia="zh-CN"/>
        </w:rPr>
        <w:t>五、</w:t>
      </w:r>
      <w:r>
        <w:rPr>
          <w:rFonts w:hint="eastAsia" w:ascii="楷体" w:hAnsi="楷体" w:eastAsia="楷体" w:cs="楷体"/>
          <w:b/>
          <w:bCs/>
          <w:color w:val="auto"/>
          <w:kern w:val="0"/>
          <w:sz w:val="24"/>
          <w:szCs w:val="24"/>
          <w:lang w:val="en-US" w:eastAsia="zh-CN" w:bidi="ar"/>
        </w:rPr>
        <w:t xml:space="preserve">勘察周期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b w:val="0"/>
          <w:bCs w:val="0"/>
          <w:color w:val="auto"/>
          <w:sz w:val="24"/>
          <w:szCs w:val="24"/>
          <w:u w:val="none"/>
          <w:lang w:val="en-US" w:eastAsia="zh-CN"/>
        </w:rPr>
      </w:pPr>
      <w:r>
        <w:rPr>
          <w:rFonts w:hint="eastAsia" w:ascii="楷体" w:hAnsi="楷体" w:eastAsia="楷体" w:cs="楷体"/>
          <w:b w:val="0"/>
          <w:bCs w:val="0"/>
          <w:color w:val="auto"/>
          <w:sz w:val="24"/>
          <w:szCs w:val="24"/>
          <w:u w:val="none"/>
          <w:lang w:val="en-US" w:eastAsia="zh-CN"/>
        </w:rPr>
        <w:t>按招标文件规定的勘察周期要求完成。</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楷体" w:hAnsi="楷体" w:eastAsia="楷体" w:cs="楷体"/>
          <w:color w:val="auto"/>
          <w:sz w:val="24"/>
          <w:szCs w:val="24"/>
        </w:rPr>
      </w:pPr>
      <w:r>
        <w:rPr>
          <w:rFonts w:hint="eastAsia" w:ascii="楷体" w:hAnsi="楷体" w:eastAsia="楷体" w:cs="楷体"/>
          <w:b/>
          <w:bCs/>
          <w:color w:val="auto"/>
          <w:kern w:val="0"/>
          <w:sz w:val="24"/>
          <w:szCs w:val="24"/>
          <w:lang w:val="en-US" w:eastAsia="zh-CN" w:bidi="ar"/>
        </w:rPr>
        <w:t xml:space="preserve">六、勘察成果提交 </w:t>
      </w:r>
    </w:p>
    <w:p>
      <w:pPr>
        <w:pStyle w:val="4"/>
        <w:numPr>
          <w:ilvl w:val="0"/>
          <w:numId w:val="0"/>
        </w:numPr>
        <w:spacing w:line="360" w:lineRule="auto"/>
        <w:ind w:firstLine="480" w:firstLineChars="200"/>
        <w:rPr>
          <w:rFonts w:hint="eastAsia" w:ascii="楷体" w:hAnsi="楷体" w:eastAsia="楷体" w:cs="楷体"/>
          <w:b w:val="0"/>
          <w:bCs w:val="0"/>
          <w:color w:val="auto"/>
          <w:sz w:val="24"/>
          <w:u w:val="none"/>
          <w:lang w:val="en-US" w:eastAsia="zh-CN"/>
        </w:rPr>
      </w:pPr>
      <w:r>
        <w:rPr>
          <w:rFonts w:hint="eastAsia" w:ascii="楷体" w:hAnsi="楷体" w:eastAsia="楷体" w:cs="楷体"/>
          <w:b w:val="0"/>
          <w:bCs w:val="0"/>
          <w:color w:val="auto"/>
          <w:sz w:val="24"/>
          <w:szCs w:val="24"/>
          <w:u w:val="none"/>
          <w:lang w:val="en-US" w:eastAsia="zh-CN"/>
        </w:rPr>
        <w:t>岩土工程勘察报告正式成果 4 份及电子版（因技术评审或论证需要，勘察单位应另外提</w:t>
      </w:r>
      <w:r>
        <w:rPr>
          <w:rFonts w:hint="eastAsia" w:ascii="楷体" w:hAnsi="楷体" w:eastAsia="楷体" w:cs="楷体"/>
          <w:b w:val="0"/>
          <w:bCs w:val="0"/>
          <w:color w:val="auto"/>
          <w:sz w:val="24"/>
          <w:u w:val="none"/>
          <w:lang w:val="en-US" w:eastAsia="zh-CN"/>
        </w:rPr>
        <w:t>供勘 察报告书）。</w:t>
      </w:r>
    </w:p>
    <w:p>
      <w:pPr>
        <w:spacing w:line="600" w:lineRule="exact"/>
        <w:ind w:right="90" w:rightChars="43"/>
        <w:rPr>
          <w:rFonts w:hint="eastAsia" w:ascii="楷体" w:hAnsi="楷体" w:eastAsia="楷体" w:cs="楷体"/>
          <w:b/>
          <w:bCs/>
          <w:color w:val="auto"/>
          <w:sz w:val="36"/>
          <w:szCs w:val="36"/>
        </w:rPr>
      </w:pPr>
    </w:p>
    <w:p>
      <w:pPr>
        <w:spacing w:line="600" w:lineRule="exact"/>
        <w:ind w:right="90" w:rightChars="43"/>
        <w:rPr>
          <w:rFonts w:hint="eastAsia" w:ascii="楷体" w:hAnsi="楷体" w:eastAsia="楷体" w:cs="楷体"/>
          <w:b/>
          <w:bCs/>
          <w:color w:val="auto"/>
          <w:sz w:val="36"/>
          <w:szCs w:val="36"/>
        </w:rPr>
      </w:pPr>
    </w:p>
    <w:p>
      <w:pPr>
        <w:spacing w:line="600" w:lineRule="exact"/>
        <w:ind w:right="90" w:rightChars="43"/>
        <w:rPr>
          <w:rFonts w:hint="eastAsia" w:ascii="楷体" w:hAnsi="楷体" w:eastAsia="楷体" w:cs="楷体"/>
          <w:b/>
          <w:bCs/>
          <w:color w:val="auto"/>
          <w:sz w:val="36"/>
          <w:szCs w:val="36"/>
        </w:rPr>
      </w:pPr>
    </w:p>
    <w:p>
      <w:pPr>
        <w:spacing w:line="600" w:lineRule="exact"/>
        <w:ind w:right="90" w:rightChars="43"/>
        <w:rPr>
          <w:rFonts w:hint="eastAsia" w:ascii="楷体" w:hAnsi="楷体" w:eastAsia="楷体" w:cs="楷体"/>
          <w:b/>
          <w:bCs/>
          <w:color w:val="auto"/>
          <w:sz w:val="36"/>
          <w:szCs w:val="36"/>
        </w:rPr>
      </w:pPr>
    </w:p>
    <w:p>
      <w:pPr>
        <w:spacing w:line="600" w:lineRule="exact"/>
        <w:ind w:right="90" w:rightChars="43"/>
        <w:rPr>
          <w:rFonts w:hint="eastAsia" w:ascii="楷体" w:hAnsi="楷体" w:eastAsia="楷体" w:cs="楷体"/>
          <w:b/>
          <w:bCs/>
          <w:color w:val="auto"/>
          <w:sz w:val="36"/>
          <w:szCs w:val="36"/>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rPr>
      </w:pPr>
      <w:r>
        <w:rPr>
          <w:rFonts w:hint="eastAsia" w:ascii="楷体" w:hAnsi="楷体" w:eastAsia="楷体" w:cs="楷体"/>
          <w:b/>
          <w:bCs/>
          <w:color w:val="auto"/>
          <w:kern w:val="2"/>
          <w:sz w:val="24"/>
          <w:szCs w:val="24"/>
          <w:u w:val="none"/>
        </w:rPr>
        <w:t>附件</w:t>
      </w:r>
      <w:r>
        <w:rPr>
          <w:rFonts w:hint="eastAsia" w:ascii="楷体" w:hAnsi="楷体" w:eastAsia="楷体" w:cs="楷体"/>
          <w:b/>
          <w:bCs/>
          <w:color w:val="auto"/>
          <w:kern w:val="2"/>
          <w:sz w:val="24"/>
          <w:szCs w:val="24"/>
          <w:u w:val="none"/>
          <w:lang w:val="en-US" w:eastAsia="zh-CN"/>
        </w:rPr>
        <w:t>4（本项目不适用）</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ind w:left="0" w:leftChars="0" w:firstLine="602" w:firstLineChars="200"/>
        <w:jc w:val="center"/>
        <w:textAlignment w:val="auto"/>
        <w:outlineLvl w:val="9"/>
        <w:rPr>
          <w:rFonts w:hint="eastAsia" w:ascii="楷体" w:hAnsi="楷体" w:eastAsia="楷体" w:cs="楷体"/>
          <w:b/>
          <w:bCs/>
          <w:color w:val="auto"/>
          <w:sz w:val="30"/>
          <w:szCs w:val="30"/>
          <w:u w:val="none"/>
          <w:shd w:val="clear" w:color="auto" w:fill="FFFFFF"/>
        </w:rPr>
      </w:pPr>
      <w:r>
        <w:rPr>
          <w:rFonts w:hint="eastAsia" w:ascii="楷体" w:hAnsi="楷体" w:eastAsia="楷体" w:cs="楷体"/>
          <w:b/>
          <w:bCs/>
          <w:color w:val="auto"/>
          <w:sz w:val="30"/>
          <w:szCs w:val="30"/>
          <w:u w:val="none"/>
          <w:shd w:val="clear" w:color="auto" w:fill="FFFFFF"/>
          <w:lang w:eastAsia="zh-CN"/>
        </w:rPr>
        <w:t>评定分离项目</w:t>
      </w:r>
      <w:r>
        <w:rPr>
          <w:rFonts w:hint="eastAsia" w:ascii="楷体" w:hAnsi="楷体" w:eastAsia="楷体" w:cs="楷体"/>
          <w:b/>
          <w:bCs/>
          <w:color w:val="auto"/>
          <w:sz w:val="30"/>
          <w:szCs w:val="30"/>
          <w:u w:val="none"/>
          <w:shd w:val="clear" w:color="auto" w:fill="FFFFFF"/>
        </w:rPr>
        <w:t>票决定标法工作</w:t>
      </w:r>
      <w:r>
        <w:rPr>
          <w:rFonts w:hint="eastAsia" w:ascii="楷体" w:hAnsi="楷体" w:eastAsia="楷体" w:cs="楷体"/>
          <w:b/>
          <w:bCs/>
          <w:color w:val="auto"/>
          <w:sz w:val="30"/>
          <w:szCs w:val="30"/>
          <w:u w:val="none"/>
          <w:shd w:val="clear" w:color="auto" w:fill="FFFFFF"/>
          <w:lang w:val="en-US" w:eastAsia="zh-CN"/>
        </w:rPr>
        <w:t>指引</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一、择优原则</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定标工作</w:t>
      </w:r>
      <w:r>
        <w:rPr>
          <w:rFonts w:hint="eastAsia" w:ascii="楷体" w:hAnsi="楷体" w:eastAsia="楷体" w:cs="楷体"/>
          <w:color w:val="auto"/>
          <w:sz w:val="24"/>
          <w:szCs w:val="24"/>
          <w:u w:val="none"/>
          <w:shd w:val="clear" w:color="auto" w:fill="FFFFFF"/>
          <w:lang w:val="en-US" w:eastAsia="zh-CN"/>
        </w:rPr>
        <w:t>应</w:t>
      </w:r>
      <w:r>
        <w:rPr>
          <w:rFonts w:hint="eastAsia" w:ascii="楷体" w:hAnsi="楷体" w:eastAsia="楷体" w:cs="楷体"/>
          <w:color w:val="auto"/>
          <w:sz w:val="24"/>
          <w:szCs w:val="24"/>
          <w:u w:val="none"/>
          <w:shd w:val="clear" w:color="auto" w:fill="FFFFFF"/>
        </w:rPr>
        <w:t>遵循“择优与竞价相结合、择优为主”的原则，择优要素根据工程项目类别，可参考以下因素：①企业信用、②企业社会贡献、③履约情况、④企业资质、⑤拟派团队成员综合能力、⑥企业业绩、⑦企业荣誉、⑧企业财务状况等因素。择优的相对标准有以下几个方面：</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（一）信用评价好的投标人优于信用评价一般的投标人。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（二）对经济社会贡献</w:t>
      </w:r>
      <w:r>
        <w:rPr>
          <w:rFonts w:hint="eastAsia" w:ascii="楷体" w:hAnsi="楷体" w:eastAsia="楷体" w:cs="楷体"/>
          <w:color w:val="auto"/>
          <w:sz w:val="24"/>
          <w:szCs w:val="24"/>
          <w:u w:val="none"/>
          <w:shd w:val="clear" w:color="auto" w:fill="FFFFFF"/>
          <w:lang w:eastAsia="zh-CN"/>
        </w:rPr>
        <w:t>（</w:t>
      </w:r>
      <w:r>
        <w:rPr>
          <w:rFonts w:hint="eastAsia" w:ascii="楷体" w:hAnsi="楷体" w:eastAsia="楷体" w:cs="楷体"/>
          <w:color w:val="auto"/>
          <w:sz w:val="24"/>
          <w:szCs w:val="24"/>
          <w:u w:val="none"/>
          <w:shd w:val="clear" w:color="auto" w:fill="FFFFFF"/>
          <w:lang w:val="en-US" w:eastAsia="zh-CN"/>
        </w:rPr>
        <w:t>包括推动</w:t>
      </w:r>
      <w:r>
        <w:rPr>
          <w:rFonts w:hint="eastAsia" w:ascii="楷体" w:hAnsi="楷体" w:eastAsia="楷体" w:cs="楷体"/>
          <w:color w:val="auto"/>
          <w:sz w:val="24"/>
          <w:szCs w:val="24"/>
          <w:u w:val="none"/>
          <w:shd w:val="clear" w:color="auto" w:fill="FFFFFF"/>
          <w:lang w:eastAsia="zh-CN"/>
        </w:rPr>
        <w:t>“</w:t>
      </w:r>
      <w:r>
        <w:rPr>
          <w:rFonts w:hint="eastAsia" w:ascii="楷体" w:hAnsi="楷体" w:eastAsia="楷体" w:cs="楷体"/>
          <w:color w:val="auto"/>
          <w:sz w:val="24"/>
          <w:szCs w:val="24"/>
          <w:u w:val="none"/>
          <w:shd w:val="clear" w:color="auto" w:fill="FFFFFF"/>
          <w:lang w:val="en-US" w:eastAsia="zh-CN"/>
        </w:rPr>
        <w:t>百千万工程</w:t>
      </w:r>
      <w:r>
        <w:rPr>
          <w:rFonts w:hint="eastAsia" w:ascii="楷体" w:hAnsi="楷体" w:eastAsia="楷体" w:cs="楷体"/>
          <w:color w:val="auto"/>
          <w:sz w:val="24"/>
          <w:szCs w:val="24"/>
          <w:u w:val="none"/>
          <w:shd w:val="clear" w:color="auto" w:fill="FFFFFF"/>
          <w:lang w:eastAsia="zh-CN"/>
        </w:rPr>
        <w:t>”</w:t>
      </w:r>
      <w:r>
        <w:rPr>
          <w:rFonts w:hint="eastAsia" w:ascii="楷体" w:hAnsi="楷体" w:eastAsia="楷体" w:cs="楷体"/>
          <w:color w:val="auto"/>
          <w:sz w:val="24"/>
          <w:szCs w:val="24"/>
          <w:u w:val="none"/>
          <w:shd w:val="clear" w:color="auto" w:fill="FFFFFF"/>
          <w:lang w:val="en-US" w:eastAsia="zh-CN"/>
        </w:rPr>
        <w:t>实施</w:t>
      </w:r>
      <w:r>
        <w:rPr>
          <w:rFonts w:hint="eastAsia" w:ascii="楷体" w:hAnsi="楷体" w:eastAsia="楷体" w:cs="楷体"/>
          <w:color w:val="auto"/>
          <w:sz w:val="24"/>
          <w:szCs w:val="24"/>
          <w:u w:val="none"/>
          <w:shd w:val="clear" w:color="auto" w:fill="FFFFFF"/>
          <w:lang w:eastAsia="zh-CN"/>
        </w:rPr>
        <w:t>）、</w:t>
      </w:r>
      <w:r>
        <w:rPr>
          <w:rFonts w:hint="eastAsia" w:ascii="楷体" w:hAnsi="楷体" w:eastAsia="楷体" w:cs="楷体"/>
          <w:color w:val="auto"/>
          <w:sz w:val="24"/>
          <w:szCs w:val="24"/>
          <w:u w:val="none"/>
          <w:shd w:val="clear" w:color="auto" w:fill="FFFFFF"/>
        </w:rPr>
        <w:t>建筑业发展带动</w:t>
      </w:r>
      <w:r>
        <w:rPr>
          <w:rFonts w:hint="eastAsia" w:ascii="楷体" w:hAnsi="楷体" w:eastAsia="楷体" w:cs="楷体"/>
          <w:color w:val="auto"/>
          <w:sz w:val="24"/>
          <w:szCs w:val="24"/>
          <w:u w:val="none"/>
          <w:shd w:val="clear" w:color="auto" w:fill="FFFFFF"/>
          <w:lang w:val="en-US" w:eastAsia="zh-CN"/>
        </w:rPr>
        <w:t>大</w:t>
      </w:r>
      <w:r>
        <w:rPr>
          <w:rFonts w:hint="eastAsia" w:ascii="楷体" w:hAnsi="楷体" w:eastAsia="楷体" w:cs="楷体"/>
          <w:color w:val="auto"/>
          <w:sz w:val="24"/>
          <w:szCs w:val="24"/>
          <w:u w:val="none"/>
          <w:shd w:val="clear" w:color="auto" w:fill="FFFFFF"/>
        </w:rPr>
        <w:t>的投标人优于贡献和带动作用小的投标人。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（三）履约记录良好的投标人优先于有不良履约记录或没有履约记录的投标人。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（四）资质高的投标人优于资质低的投标人。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（五）团队实力强的投标人优于团队实力一般的投标人。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（六）工程业绩技术复杂、难度大、完成质量好的投标人优于工程业绩技术相对简单、难度较小、完成质量差的投标人。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（七）获得各级权威性荣誉多的投标人优于获得荣誉少的投标人，优先考虑各行业主管部门和各级行业协会颁发的奖项。</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（八）财务状况好的投标人优于财务状况一般的投标人。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招标人可根据工程项目性质和特点从上述择优参考因素中选择</w:t>
      </w:r>
      <w:r>
        <w:rPr>
          <w:rFonts w:hint="eastAsia" w:ascii="楷体" w:hAnsi="楷体" w:eastAsia="楷体" w:cs="楷体"/>
          <w:color w:val="auto"/>
          <w:sz w:val="24"/>
          <w:szCs w:val="24"/>
          <w:u w:val="none"/>
          <w:shd w:val="clear" w:color="auto" w:fill="FFFFFF"/>
          <w:lang w:val="en-US" w:eastAsia="zh-CN"/>
        </w:rPr>
        <w:t>3个或3个以上</w:t>
      </w:r>
      <w:r>
        <w:rPr>
          <w:rFonts w:hint="eastAsia" w:ascii="楷体" w:hAnsi="楷体" w:eastAsia="楷体" w:cs="楷体"/>
          <w:color w:val="auto"/>
          <w:sz w:val="24"/>
          <w:szCs w:val="24"/>
          <w:u w:val="none"/>
          <w:shd w:val="clear" w:color="auto" w:fill="FFFFFF"/>
          <w:lang w:eastAsia="zh-CN"/>
        </w:rPr>
        <w:t>定标</w:t>
      </w:r>
      <w:r>
        <w:rPr>
          <w:rFonts w:hint="eastAsia" w:ascii="楷体" w:hAnsi="楷体" w:eastAsia="楷体" w:cs="楷体"/>
          <w:color w:val="auto"/>
          <w:sz w:val="24"/>
          <w:szCs w:val="24"/>
          <w:u w:val="none"/>
          <w:shd w:val="clear" w:color="auto" w:fill="FFFFFF"/>
        </w:rPr>
        <w:t>因素作为定标标准，也可根据项目实际情况增加择优因素。</w:t>
      </w:r>
    </w:p>
    <w:p>
      <w:pPr>
        <w:keepNext w:val="0"/>
        <w:keepLines w:val="0"/>
        <w:pageBreakBefore w:val="0"/>
        <w:numPr>
          <w:ilvl w:val="0"/>
          <w:numId w:val="7"/>
        </w:numPr>
        <w:kinsoku/>
        <w:wordWrap/>
        <w:overflowPunct/>
        <w:topLinePunct w:val="0"/>
        <w:autoSpaceDE/>
        <w:autoSpaceDN/>
        <w:bidi w:val="0"/>
        <w:adjustRightInd/>
        <w:snapToGrid/>
        <w:spacing w:beforeAutospacing="0" w:afterAutospacing="0" w:line="360" w:lineRule="exact"/>
        <w:ind w:left="0" w:leftChars="0" w:firstLine="480" w:firstLineChars="200"/>
        <w:jc w:val="both"/>
        <w:textAlignment w:val="auto"/>
        <w:outlineLvl w:val="9"/>
        <w:rPr>
          <w:rFonts w:hint="eastAsia" w:ascii="楷体" w:hAnsi="楷体" w:eastAsia="楷体" w:cs="楷体"/>
          <w:color w:val="auto"/>
          <w:kern w:val="0"/>
          <w:sz w:val="24"/>
          <w:szCs w:val="24"/>
          <w:u w:val="none"/>
          <w:shd w:val="clear" w:color="auto" w:fill="FFFFFF"/>
        </w:rPr>
      </w:pPr>
      <w:r>
        <w:rPr>
          <w:rFonts w:hint="eastAsia" w:ascii="楷体" w:hAnsi="楷体" w:eastAsia="楷体" w:cs="楷体"/>
          <w:color w:val="auto"/>
          <w:kern w:val="0"/>
          <w:sz w:val="24"/>
          <w:szCs w:val="24"/>
          <w:u w:val="none"/>
          <w:shd w:val="clear" w:color="auto" w:fill="FFFFFF"/>
        </w:rPr>
        <w:t>票决定标法程序</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0" w:leftChars="0" w:firstLine="480" w:firstLineChars="200"/>
        <w:jc w:val="both"/>
        <w:textAlignment w:val="auto"/>
        <w:outlineLvl w:val="9"/>
        <w:rPr>
          <w:rFonts w:hint="eastAsia" w:ascii="楷体" w:hAnsi="楷体" w:eastAsia="楷体" w:cs="楷体"/>
          <w:b w:val="0"/>
          <w:i w:val="0"/>
          <w:snapToGrid/>
          <w:color w:val="auto"/>
          <w:sz w:val="24"/>
          <w:szCs w:val="24"/>
          <w:u w:val="none"/>
          <w:shd w:val="clear" w:color="auto" w:fill="FFFFFF"/>
          <w:lang w:eastAsia="zh-CN"/>
        </w:rPr>
      </w:pPr>
      <w:r>
        <w:rPr>
          <w:rFonts w:hint="eastAsia" w:ascii="楷体" w:hAnsi="楷体" w:eastAsia="楷体" w:cs="楷体"/>
          <w:b w:val="0"/>
          <w:i w:val="0"/>
          <w:snapToGrid/>
          <w:color w:val="auto"/>
          <w:sz w:val="24"/>
          <w:szCs w:val="24"/>
          <w:u w:val="none"/>
          <w:shd w:val="clear" w:color="auto" w:fill="FFFFFF"/>
          <w:lang w:eastAsia="zh-CN"/>
        </w:rPr>
        <w:t>定标委员会根据定标因素对定标候选人进行评审比较后，每名定标委员会成员</w:t>
      </w:r>
      <w:r>
        <w:rPr>
          <w:rFonts w:hint="eastAsia" w:ascii="楷体" w:hAnsi="楷体" w:eastAsia="楷体" w:cs="楷体"/>
          <w:color w:val="auto"/>
          <w:sz w:val="24"/>
          <w:szCs w:val="24"/>
          <w:u w:val="none"/>
          <w:lang w:val="en-US" w:eastAsia="zh-CN"/>
        </w:rPr>
        <w:t>有且仅有投出1票的权利，1票只能投1名定标候选人，</w:t>
      </w:r>
      <w:r>
        <w:rPr>
          <w:rFonts w:hint="eastAsia" w:ascii="楷体" w:hAnsi="楷体" w:eastAsia="楷体" w:cs="楷体"/>
          <w:b w:val="0"/>
          <w:i w:val="0"/>
          <w:snapToGrid/>
          <w:color w:val="auto"/>
          <w:sz w:val="24"/>
          <w:szCs w:val="24"/>
          <w:u w:val="none"/>
          <w:shd w:val="clear" w:color="auto" w:fill="FFFFFF"/>
          <w:lang w:eastAsia="zh-CN"/>
        </w:rPr>
        <w:t>进行票决排名确定排序的中标候选人。即各定标委员会成员对定标候选人进行投票，按得票高低推荐排序的前三名中标候选人。</w:t>
      </w:r>
      <w:r>
        <w:rPr>
          <w:rFonts w:hint="eastAsia" w:ascii="楷体" w:hAnsi="楷体" w:eastAsia="楷体" w:cs="楷体"/>
          <w:color w:val="auto"/>
          <w:sz w:val="24"/>
          <w:szCs w:val="24"/>
          <w:u w:val="none"/>
          <w:lang w:val="en-US" w:eastAsia="zh-CN"/>
        </w:rPr>
        <w:t>若第一轮投票中前三名中标候选人有</w:t>
      </w:r>
      <w:r>
        <w:rPr>
          <w:rFonts w:hint="eastAsia" w:ascii="楷体" w:hAnsi="楷体" w:eastAsia="楷体" w:cs="楷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楷体" w:hAnsi="楷体" w:eastAsia="楷体" w:cs="楷体"/>
          <w:color w:val="auto"/>
          <w:sz w:val="24"/>
          <w:szCs w:val="24"/>
          <w:u w:val="none"/>
          <w:lang w:val="en-US" w:eastAsia="zh-CN"/>
        </w:rPr>
        <w:t>直至决出排序的前三名中标候选人。若定标候选人中没有符合评审要求的三名中标候选人，则宣告本次招标失败。</w:t>
      </w:r>
      <w:r>
        <w:rPr>
          <w:rFonts w:hint="eastAsia" w:ascii="楷体" w:hAnsi="楷体" w:eastAsia="楷体" w:cs="楷体"/>
          <w:b w:val="0"/>
          <w:i w:val="0"/>
          <w:snapToGrid/>
          <w:color w:val="auto"/>
          <w:sz w:val="24"/>
          <w:szCs w:val="24"/>
          <w:u w:val="none"/>
          <w:shd w:val="clear" w:color="auto" w:fill="FFFFFF"/>
          <w:lang w:eastAsia="zh-CN"/>
        </w:rPr>
        <w:t>票决采用记名方式并注明投票理由。</w:t>
      </w:r>
    </w:p>
    <w:p>
      <w:pPr>
        <w:keepNext w:val="0"/>
        <w:keepLines w:val="0"/>
        <w:pageBreakBefore w:val="0"/>
        <w:kinsoku/>
        <w:wordWrap/>
        <w:overflowPunct/>
        <w:topLinePunct w:val="0"/>
        <w:autoSpaceDE/>
        <w:autoSpaceDN/>
        <w:bidi w:val="0"/>
        <w:adjustRightInd/>
        <w:snapToGrid/>
        <w:spacing w:beforeAutospacing="0" w:afterAutospacing="0" w:line="360" w:lineRule="exact"/>
        <w:ind w:left="0" w:leftChars="0" w:firstLine="480" w:firstLineChars="200"/>
        <w:jc w:val="both"/>
        <w:textAlignment w:val="auto"/>
        <w:outlineLvl w:val="9"/>
        <w:rPr>
          <w:rFonts w:hint="eastAsia" w:ascii="楷体" w:hAnsi="楷体" w:eastAsia="楷体" w:cs="楷体"/>
          <w:color w:val="auto"/>
          <w:kern w:val="0"/>
          <w:sz w:val="24"/>
          <w:szCs w:val="24"/>
          <w:u w:val="none"/>
          <w:shd w:val="clear" w:color="auto" w:fill="FFFFFF"/>
        </w:rPr>
      </w:pPr>
      <w:r>
        <w:rPr>
          <w:rFonts w:hint="eastAsia" w:ascii="楷体" w:hAnsi="楷体" w:eastAsia="楷体" w:cs="楷体"/>
          <w:color w:val="auto"/>
          <w:kern w:val="0"/>
          <w:sz w:val="24"/>
          <w:szCs w:val="24"/>
          <w:u w:val="none"/>
          <w:shd w:val="clear" w:color="auto" w:fill="FFFFFF"/>
          <w:lang w:val="en-US" w:eastAsia="zh-CN"/>
        </w:rPr>
        <w:t>三</w:t>
      </w:r>
      <w:r>
        <w:rPr>
          <w:rFonts w:hint="eastAsia" w:ascii="楷体" w:hAnsi="楷体" w:eastAsia="楷体" w:cs="楷体"/>
          <w:color w:val="auto"/>
          <w:kern w:val="0"/>
          <w:sz w:val="24"/>
          <w:szCs w:val="24"/>
          <w:u w:val="none"/>
          <w:shd w:val="clear" w:color="auto" w:fill="FFFFFF"/>
        </w:rPr>
        <w:t>、定标程序</w:t>
      </w:r>
    </w:p>
    <w:p>
      <w:pPr>
        <w:keepNext w:val="0"/>
        <w:keepLines w:val="0"/>
        <w:pageBreakBefore w:val="0"/>
        <w:widowControl w:val="0"/>
        <w:shd w:val="solid" w:color="FFFFFF" w:fill="auto"/>
        <w:kinsoku/>
        <w:wordWrap/>
        <w:overflowPunct/>
        <w:topLinePunct w:val="0"/>
        <w:autoSpaceDE/>
        <w:autoSpaceDN w:val="0"/>
        <w:bidi w:val="0"/>
        <w:adjustRightInd/>
        <w:snapToGrid/>
        <w:spacing w:line="360" w:lineRule="exact"/>
        <w:ind w:left="719" w:leftChars="228" w:hanging="240" w:hangingChars="100"/>
        <w:jc w:val="both"/>
        <w:textAlignment w:val="auto"/>
        <w:outlineLvl w:val="9"/>
        <w:rPr>
          <w:rFonts w:hint="eastAsia" w:ascii="楷体" w:hAnsi="楷体" w:eastAsia="楷体" w:cs="楷体"/>
          <w:b w:val="0"/>
          <w:i w:val="0"/>
          <w:snapToGrid/>
          <w:color w:val="auto"/>
          <w:sz w:val="24"/>
          <w:szCs w:val="24"/>
          <w:u w:val="none"/>
          <w:shd w:val="clear" w:color="auto" w:fill="FFFFFF"/>
          <w:lang w:eastAsia="zh-CN"/>
        </w:rPr>
      </w:pPr>
      <w:r>
        <w:rPr>
          <w:rFonts w:hint="eastAsia" w:ascii="楷体" w:hAnsi="楷体" w:eastAsia="楷体" w:cs="楷体"/>
          <w:b w:val="0"/>
          <w:i w:val="0"/>
          <w:snapToGrid/>
          <w:color w:val="auto"/>
          <w:sz w:val="24"/>
          <w:szCs w:val="24"/>
          <w:u w:val="none"/>
          <w:shd w:val="clear" w:color="auto" w:fill="FFFFFF"/>
          <w:lang w:eastAsia="zh-CN"/>
        </w:rPr>
        <mc:AlternateContent>
          <mc:Choice Requires="wps">
            <w:drawing>
              <wp:anchor distT="0" distB="0" distL="114300" distR="114300" simplePos="0" relativeHeight="251665408" behindDoc="0" locked="0" layoutInCell="1" allowOverlap="1">
                <wp:simplePos x="0" y="0"/>
                <wp:positionH relativeFrom="column">
                  <wp:posOffset>1743075</wp:posOffset>
                </wp:positionH>
                <wp:positionV relativeFrom="paragraph">
                  <wp:posOffset>360045</wp:posOffset>
                </wp:positionV>
                <wp:extent cx="411480" cy="7620"/>
                <wp:effectExtent l="0" t="36830" r="7620" b="31750"/>
                <wp:wrapNone/>
                <wp:docPr id="3" name="直接箭头连接符 3"/>
                <wp:cNvGraphicFramePr/>
                <a:graphic xmlns:a="http://schemas.openxmlformats.org/drawingml/2006/main">
                  <a:graphicData uri="http://schemas.microsoft.com/office/word/2010/wordprocessingShape">
                    <wps:wsp>
                      <wps:cNvCnPr/>
                      <wps:spPr>
                        <a:xfrm flipV="1">
                          <a:off x="0" y="0"/>
                          <a:ext cx="411480" cy="7620"/>
                        </a:xfrm>
                        <a:prstGeom prst="straightConnector1">
                          <a:avLst/>
                        </a:prstGeom>
                        <a:ln w="15875" cap="flat" cmpd="sng">
                          <a:solidFill>
                            <a:srgbClr val="739CC3"/>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y;margin-left:137.25pt;margin-top:28.35pt;height:0.6pt;width:32.4pt;z-index:251665408;mso-width-relative:page;mso-height-relative:page;" filled="f" stroked="t" coordsize="21600,21600" o:gfxdata="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kNLLB9oAAAAJAQAA&#10;DwAAAAAAAAABACAAAAAiAAAAZHJzL2Rvd25yZXYueG1sUEsBAhQAFAAAAAgAh07iQNLafe4XAgAA&#10;CwQAAA4AAAAAAAAAAQAgAAAAKQEAAGRycy9lMm9Eb2MueG1sUEsFBgAAAAAGAAYAWQEAALIFAAAA&#10;AA==&#10;">
                <v:fill on="f" focussize="0,0"/>
                <v:stroke weight="1.25pt" color="#739CC3" joinstyle="round" endarrow="block"/>
                <v:imagedata o:title=""/>
                <o:lock v:ext="edit" aspectratio="f"/>
              </v:shape>
            </w:pict>
          </mc:Fallback>
        </mc:AlternateContent>
      </w:r>
      <w:r>
        <w:rPr>
          <w:rFonts w:hint="eastAsia" w:ascii="楷体" w:hAnsi="楷体" w:eastAsia="楷体" w:cs="楷体"/>
          <w:b w:val="0"/>
          <w:i w:val="0"/>
          <w:snapToGrid/>
          <w:color w:val="auto"/>
          <w:sz w:val="24"/>
          <w:szCs w:val="24"/>
          <w:u w:val="none"/>
          <w:shd w:val="clear" w:color="auto" w:fill="FFFFFF"/>
          <w:lang w:eastAsia="zh-CN"/>
        </w:rPr>
        <mc:AlternateContent>
          <mc:Choice Requires="wps">
            <w:drawing>
              <wp:anchor distT="0" distB="0" distL="114300" distR="114300" simplePos="0" relativeHeight="251663360" behindDoc="0" locked="0" layoutInCell="1" allowOverlap="1">
                <wp:simplePos x="0" y="0"/>
                <wp:positionH relativeFrom="column">
                  <wp:posOffset>66675</wp:posOffset>
                </wp:positionH>
                <wp:positionV relativeFrom="paragraph">
                  <wp:posOffset>356235</wp:posOffset>
                </wp:positionV>
                <wp:extent cx="411480" cy="7620"/>
                <wp:effectExtent l="0" t="36830" r="7620" b="31750"/>
                <wp:wrapNone/>
                <wp:docPr id="5" name="直接箭头连接符 5"/>
                <wp:cNvGraphicFramePr/>
                <a:graphic xmlns:a="http://schemas.openxmlformats.org/drawingml/2006/main">
                  <a:graphicData uri="http://schemas.microsoft.com/office/word/2010/wordprocessingShape">
                    <wps:wsp>
                      <wps:cNvCnPr/>
                      <wps:spPr>
                        <a:xfrm flipV="1">
                          <a:off x="0" y="0"/>
                          <a:ext cx="411480" cy="7620"/>
                        </a:xfrm>
                        <a:prstGeom prst="straightConnector1">
                          <a:avLst/>
                        </a:prstGeom>
                        <a:ln w="15875" cap="flat" cmpd="sng">
                          <a:solidFill>
                            <a:srgbClr val="739CC3"/>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y;margin-left:5.25pt;margin-top:28.05pt;height:0.6pt;width:32.4pt;z-index:251663360;mso-width-relative:page;mso-height-relative:page;" filled="f" stroked="t" coordsize="21600,21600" o:gfxdata="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vOehNUAAAAHAQAADwAA&#10;AAAAAAABACAAAAAiAAAAZHJzL2Rvd25yZXYueG1sUEsBAhQAFAAAAAgAh07iQOok3o8ZAgAACwQA&#10;AA4AAAAAAAAAAQAgAAAAJAEAAGRycy9lMm9Eb2MueG1sUEsFBgAAAAAGAAYAWQEAAK8FAAAAAA==&#10;">
                <v:fill on="f" focussize="0,0"/>
                <v:stroke weight="1.25pt" color="#739CC3" joinstyle="round" endarrow="block"/>
                <v:imagedata o:title=""/>
                <o:lock v:ext="edit" aspectratio="f"/>
              </v:shape>
            </w:pict>
          </mc:Fallback>
        </mc:AlternateContent>
      </w:r>
      <w:r>
        <w:rPr>
          <w:rFonts w:hint="eastAsia" w:ascii="楷体" w:hAnsi="楷体" w:eastAsia="楷体" w:cs="楷体"/>
          <w:b w:val="0"/>
          <w:i w:val="0"/>
          <w:snapToGrid/>
          <w:color w:val="auto"/>
          <w:sz w:val="24"/>
          <w:szCs w:val="24"/>
          <w:u w:val="none"/>
          <w:shd w:val="clear" w:color="auto" w:fill="FFFFFF"/>
          <w:lang w:eastAsia="zh-CN"/>
        </w:rPr>
        <mc:AlternateContent>
          <mc:Choice Requires="wps">
            <w:drawing>
              <wp:anchor distT="0" distB="0" distL="114300" distR="114300" simplePos="0" relativeHeight="251664384" behindDoc="0" locked="0" layoutInCell="1" allowOverlap="1">
                <wp:simplePos x="0" y="0"/>
                <wp:positionH relativeFrom="column">
                  <wp:posOffset>723900</wp:posOffset>
                </wp:positionH>
                <wp:positionV relativeFrom="paragraph">
                  <wp:posOffset>339090</wp:posOffset>
                </wp:positionV>
                <wp:extent cx="411480" cy="7620"/>
                <wp:effectExtent l="0" t="36830" r="7620" b="31750"/>
                <wp:wrapNone/>
                <wp:docPr id="4" name="直接箭头连接符 4"/>
                <wp:cNvGraphicFramePr/>
                <a:graphic xmlns:a="http://schemas.openxmlformats.org/drawingml/2006/main">
                  <a:graphicData uri="http://schemas.microsoft.com/office/word/2010/wordprocessingShape">
                    <wps:wsp>
                      <wps:cNvCnPr/>
                      <wps:spPr>
                        <a:xfrm flipV="1">
                          <a:off x="0" y="0"/>
                          <a:ext cx="411480" cy="7620"/>
                        </a:xfrm>
                        <a:prstGeom prst="straightConnector1">
                          <a:avLst/>
                        </a:prstGeom>
                        <a:ln w="15875" cap="flat" cmpd="sng">
                          <a:solidFill>
                            <a:srgbClr val="739CC3"/>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y;margin-left:57pt;margin-top:26.7pt;height:0.6pt;width:32.4pt;z-index:251664384;mso-width-relative:page;mso-height-relative:page;" filled="f" stroked="t" coordsize="21600,21600" o:gfxdata="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MQp13NgAAAAJAQAA&#10;DwAAAAAAAAABACAAAAAiAAAAZHJzL2Rvd25yZXYueG1sUEsBAhQAFAAAAAgAh07iQCGMQSkZAgAA&#10;CwQAAA4AAAAAAAAAAQAgAAAAJwEAAGRycy9lMm9Eb2MueG1sUEsFBgAAAAAGAAYAWQEAALIFAAAA&#10;AA==&#10;">
                <v:fill on="f" focussize="0,0"/>
                <v:stroke weight="1.25pt" color="#739CC3" joinstyle="round" endarrow="block"/>
                <v:imagedata o:title=""/>
                <o:lock v:ext="edit" aspectratio="f"/>
              </v:shape>
            </w:pict>
          </mc:Fallback>
        </mc:AlternateContent>
      </w:r>
      <w:r>
        <w:rPr>
          <w:rFonts w:hint="eastAsia" w:ascii="楷体" w:hAnsi="楷体" w:eastAsia="楷体" w:cs="楷体"/>
          <w:b w:val="0"/>
          <w:i w:val="0"/>
          <w:snapToGrid/>
          <w:color w:val="auto"/>
          <w:sz w:val="24"/>
          <w:szCs w:val="24"/>
          <w:u w:val="none"/>
          <w:shd w:val="clear" w:color="auto" w:fill="FFFFFF"/>
          <w:lang w:eastAsia="zh-CN"/>
        </w:rPr>
        <mc:AlternateContent>
          <mc:Choice Requires="wps">
            <w:drawing>
              <wp:anchor distT="0" distB="0" distL="114300" distR="114300" simplePos="0" relativeHeight="251662336" behindDoc="0" locked="0" layoutInCell="1" allowOverlap="1">
                <wp:simplePos x="0" y="0"/>
                <wp:positionH relativeFrom="column">
                  <wp:posOffset>5343525</wp:posOffset>
                </wp:positionH>
                <wp:positionV relativeFrom="paragraph">
                  <wp:posOffset>120015</wp:posOffset>
                </wp:positionV>
                <wp:extent cx="411480" cy="7620"/>
                <wp:effectExtent l="0" t="36830" r="7620" b="31750"/>
                <wp:wrapNone/>
                <wp:docPr id="6" name="直接箭头连接符 6"/>
                <wp:cNvGraphicFramePr/>
                <a:graphic xmlns:a="http://schemas.openxmlformats.org/drawingml/2006/main">
                  <a:graphicData uri="http://schemas.microsoft.com/office/word/2010/wordprocessingShape">
                    <wps:wsp>
                      <wps:cNvCnPr/>
                      <wps:spPr>
                        <a:xfrm flipV="1">
                          <a:off x="0" y="0"/>
                          <a:ext cx="411480" cy="7620"/>
                        </a:xfrm>
                        <a:prstGeom prst="straightConnector1">
                          <a:avLst/>
                        </a:prstGeom>
                        <a:ln w="15875" cap="flat" cmpd="sng">
                          <a:solidFill>
                            <a:srgbClr val="739CC3"/>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y;margin-left:420.75pt;margin-top:9.45pt;height:0.6pt;width:32.4pt;z-index:251662336;mso-width-relative:page;mso-height-relative:page;" filled="f" stroked="t" coordsize="21600,21600" o:gfxdata="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VBuw/ZAAAACQEA&#10;AA8AAAAAAAAAAQAgAAAAIgAAAGRycy9kb3ducmV2LnhtbFBLAQIUABQAAAAIAIdO4kD22w+/GQIA&#10;AAsEAAAOAAAAAAAAAAEAIAAAACgBAABkcnMvZTJvRG9jLnhtbFBLBQYAAAAABgAGAFkBAACzBQAA&#10;AAA=&#10;">
                <v:fill on="f" focussize="0,0"/>
                <v:stroke weight="1.25pt" color="#739CC3" joinstyle="round" endarrow="block"/>
                <v:imagedata o:title=""/>
                <o:lock v:ext="edit" aspectratio="f"/>
              </v:shape>
            </w:pict>
          </mc:Fallback>
        </mc:AlternateContent>
      </w:r>
      <w:r>
        <w:rPr>
          <w:rFonts w:hint="eastAsia" w:ascii="楷体" w:hAnsi="楷体" w:eastAsia="楷体" w:cs="楷体"/>
          <w:b w:val="0"/>
          <w:i w:val="0"/>
          <w:snapToGrid/>
          <w:color w:val="auto"/>
          <w:sz w:val="24"/>
          <w:szCs w:val="24"/>
          <w:u w:val="none"/>
          <w:shd w:val="clear" w:color="auto" w:fill="FFFFFF"/>
          <w:lang w:eastAsia="zh-CN"/>
        </w:rPr>
        <mc:AlternateContent>
          <mc:Choice Requires="wps">
            <w:drawing>
              <wp:anchor distT="0" distB="0" distL="114300" distR="114300" simplePos="0" relativeHeight="251660288" behindDoc="0" locked="0" layoutInCell="1" allowOverlap="1">
                <wp:simplePos x="0" y="0"/>
                <wp:positionH relativeFrom="column">
                  <wp:posOffset>3792220</wp:posOffset>
                </wp:positionH>
                <wp:positionV relativeFrom="paragraph">
                  <wp:posOffset>120015</wp:posOffset>
                </wp:positionV>
                <wp:extent cx="411480" cy="7620"/>
                <wp:effectExtent l="0" t="36830" r="7620" b="31750"/>
                <wp:wrapNone/>
                <wp:docPr id="1" name="直接箭头连接符 1"/>
                <wp:cNvGraphicFramePr/>
                <a:graphic xmlns:a="http://schemas.openxmlformats.org/drawingml/2006/main">
                  <a:graphicData uri="http://schemas.microsoft.com/office/word/2010/wordprocessingShape">
                    <wps:wsp>
                      <wps:cNvCnPr/>
                      <wps:spPr>
                        <a:xfrm flipV="1">
                          <a:off x="0" y="0"/>
                          <a:ext cx="411480" cy="7620"/>
                        </a:xfrm>
                        <a:prstGeom prst="straightConnector1">
                          <a:avLst/>
                        </a:prstGeom>
                        <a:ln w="15875" cap="flat" cmpd="sng">
                          <a:solidFill>
                            <a:srgbClr val="739CC3"/>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y;margin-left:298.6pt;margin-top:9.45pt;height:0.6pt;width:32.4pt;z-index:251660288;mso-width-relative:page;mso-height-relative:page;" filled="f" stroked="t" coordsize="21600,21600" o:gfxdata="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Y/3X22AAAAAkBAAAP&#10;AAAAAAAAAAEAIAAAACIAAABkcnMvZG93bnJldi54bWxQSwECFAAUAAAACACHTuJABY0zeBgCAAAL&#10;BAAADgAAAAAAAAABACAAAAAnAQAAZHJzL2Uyb0RvYy54bWxQSwUGAAAAAAYABgBZAQAAsQUAAAAA&#10;">
                <v:fill on="f" focussize="0,0"/>
                <v:stroke weight="1.25pt" color="#739CC3" joinstyle="round" endarrow="block"/>
                <v:imagedata o:title=""/>
                <o:lock v:ext="edit" aspectratio="f"/>
              </v:shape>
            </w:pict>
          </mc:Fallback>
        </mc:AlternateContent>
      </w:r>
      <w:r>
        <w:rPr>
          <w:rFonts w:hint="eastAsia" w:ascii="楷体" w:hAnsi="楷体" w:eastAsia="楷体" w:cs="楷体"/>
          <w:b w:val="0"/>
          <w:i w:val="0"/>
          <w:snapToGrid/>
          <w:color w:val="auto"/>
          <w:sz w:val="24"/>
          <w:szCs w:val="24"/>
          <w:u w:val="none"/>
          <w:shd w:val="clear" w:color="auto" w:fill="FFFFFF"/>
          <w:lang w:eastAsia="zh-CN"/>
        </w:rPr>
        <mc:AlternateContent>
          <mc:Choice Requires="wps">
            <w:drawing>
              <wp:anchor distT="0" distB="0" distL="114300" distR="114300" simplePos="0" relativeHeight="251661312" behindDoc="0" locked="0" layoutInCell="1" allowOverlap="1">
                <wp:simplePos x="0" y="0"/>
                <wp:positionH relativeFrom="column">
                  <wp:posOffset>4600575</wp:posOffset>
                </wp:positionH>
                <wp:positionV relativeFrom="paragraph">
                  <wp:posOffset>140970</wp:posOffset>
                </wp:positionV>
                <wp:extent cx="411480" cy="7620"/>
                <wp:effectExtent l="0" t="36830" r="7620" b="31750"/>
                <wp:wrapNone/>
                <wp:docPr id="7" name="直接箭头连接符 7"/>
                <wp:cNvGraphicFramePr/>
                <a:graphic xmlns:a="http://schemas.openxmlformats.org/drawingml/2006/main">
                  <a:graphicData uri="http://schemas.microsoft.com/office/word/2010/wordprocessingShape">
                    <wps:wsp>
                      <wps:cNvCnPr/>
                      <wps:spPr>
                        <a:xfrm flipV="1">
                          <a:off x="0" y="0"/>
                          <a:ext cx="411480" cy="7620"/>
                        </a:xfrm>
                        <a:prstGeom prst="straightConnector1">
                          <a:avLst/>
                        </a:prstGeom>
                        <a:ln w="15875" cap="flat" cmpd="sng">
                          <a:solidFill>
                            <a:srgbClr val="739CC3"/>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y;margin-left:362.25pt;margin-top:11.1pt;height:0.6pt;width:32.4pt;z-index:251661312;mso-width-relative:page;mso-height-relative:page;" filled="f" stroked="t" coordsize="21600,21600" o:gfxdata="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eR02gAAAAkB&#10;AAAPAAAAAAAAAAEAIAAAACIAAABkcnMvZG93bnJldi54bWxQSwECFAAUAAAACACHTuJAPXOQGRkC&#10;AAALBAAADgAAAAAAAAABACAAAAApAQAAZHJzL2Uyb0RvYy54bWxQSwUGAAAAAAYABgBZAQAAtAUA&#10;AAAA&#10;">
                <v:fill on="f" focussize="0,0"/>
                <v:stroke weight="1.25pt" color="#739CC3" joinstyle="round" endarrow="block"/>
                <v:imagedata o:title=""/>
                <o:lock v:ext="edit" aspectratio="f"/>
              </v:shape>
            </w:pict>
          </mc:Fallback>
        </mc:AlternateContent>
      </w:r>
      <w:r>
        <w:rPr>
          <w:rFonts w:hint="eastAsia" w:ascii="楷体" w:hAnsi="楷体" w:eastAsia="楷体" w:cs="楷体"/>
          <w:b w:val="0"/>
          <w:i w:val="0"/>
          <w:snapToGrid/>
          <w:color w:val="auto"/>
          <w:sz w:val="24"/>
          <w:szCs w:val="24"/>
          <w:u w:val="none"/>
          <w:shd w:val="clear" w:color="auto" w:fill="FFFFFF"/>
          <w:lang w:eastAsia="zh-CN"/>
        </w:rPr>
        <mc:AlternateContent>
          <mc:Choice Requires="wps">
            <w:drawing>
              <wp:anchor distT="0" distB="0" distL="114300" distR="114300" simplePos="0" relativeHeight="251659264" behindDoc="0" locked="0" layoutInCell="1" allowOverlap="1">
                <wp:simplePos x="0" y="0"/>
                <wp:positionH relativeFrom="column">
                  <wp:posOffset>2522855</wp:posOffset>
                </wp:positionH>
                <wp:positionV relativeFrom="paragraph">
                  <wp:posOffset>131445</wp:posOffset>
                </wp:positionV>
                <wp:extent cx="411480" cy="7620"/>
                <wp:effectExtent l="0" t="36830" r="7620" b="31750"/>
                <wp:wrapNone/>
                <wp:docPr id="2" name="直接箭头连接符 2"/>
                <wp:cNvGraphicFramePr/>
                <a:graphic xmlns:a="http://schemas.openxmlformats.org/drawingml/2006/main">
                  <a:graphicData uri="http://schemas.microsoft.com/office/word/2010/wordprocessingShape">
                    <wps:wsp>
                      <wps:cNvCnPr/>
                      <wps:spPr>
                        <a:xfrm flipV="1">
                          <a:off x="0" y="0"/>
                          <a:ext cx="411480" cy="7620"/>
                        </a:xfrm>
                        <a:prstGeom prst="straightConnector1">
                          <a:avLst/>
                        </a:prstGeom>
                        <a:ln w="15875" cap="flat" cmpd="sng">
                          <a:solidFill>
                            <a:srgbClr val="739CC3"/>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y;margin-left:198.65pt;margin-top:10.35pt;height:0.6pt;width:32.4pt;z-index:251659264;mso-width-relative:page;mso-height-relative:page;" filled="f" stroked="t" coordsize="21600,21600" o:gfxdata="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zqnyLZAAAACQEA&#10;AA8AAAAAAAAAAQAgAAAAIgAAAGRycy9kb3ducmV2LnhtbFBLAQIUABQAAAAIAIdO4kAZcuJIGQIA&#10;AAsEAAAOAAAAAAAAAAEAIAAAACgBAABkcnMvZTJvRG9jLnhtbFBLBQYAAAAABgAGAFkBAACzBQAA&#10;AAA=&#10;">
                <v:fill on="f" focussize="0,0"/>
                <v:stroke weight="1.25pt" color="#739CC3" joinstyle="round" endarrow="block"/>
                <v:imagedata o:title=""/>
                <o:lock v:ext="edit" aspectratio="f"/>
              </v:shape>
            </w:pict>
          </mc:Fallback>
        </mc:AlternateContent>
      </w:r>
      <w:r>
        <w:rPr>
          <w:rFonts w:hint="eastAsia" w:ascii="楷体" w:hAnsi="楷体" w:eastAsia="楷体" w:cs="楷体"/>
          <w:b w:val="0"/>
          <w:i w:val="0"/>
          <w:snapToGrid/>
          <w:color w:val="auto"/>
          <w:sz w:val="24"/>
          <w:szCs w:val="24"/>
          <w:u w:val="none"/>
          <w:shd w:val="clear" w:color="auto" w:fill="FFFFFF"/>
          <w:lang w:eastAsia="zh-CN"/>
        </w:rPr>
        <w:t xml:space="preserve">定标程序：招标人介绍项目情况     审阅定标资料     答疑   </w:t>
      </w:r>
      <w:r>
        <w:rPr>
          <w:rFonts w:hint="eastAsia" w:ascii="楷体" w:hAnsi="楷体" w:eastAsia="楷体" w:cs="楷体"/>
          <w:b w:val="0"/>
          <w:i w:val="0"/>
          <w:snapToGrid/>
          <w:color w:val="auto"/>
          <w:sz w:val="24"/>
          <w:szCs w:val="24"/>
          <w:u w:val="none"/>
          <w:shd w:val="clear" w:color="auto" w:fill="FFFFFF"/>
          <w:lang w:val="en-US" w:eastAsia="zh-CN"/>
        </w:rPr>
        <w:t xml:space="preserve">  </w:t>
      </w:r>
      <w:r>
        <w:rPr>
          <w:rFonts w:hint="eastAsia" w:ascii="楷体" w:hAnsi="楷体" w:eastAsia="楷体" w:cs="楷体"/>
          <w:b w:val="0"/>
          <w:i w:val="0"/>
          <w:snapToGrid/>
          <w:color w:val="auto"/>
          <w:sz w:val="24"/>
          <w:szCs w:val="24"/>
          <w:u w:val="none"/>
          <w:shd w:val="clear" w:color="auto" w:fill="FFFFFF"/>
          <w:lang w:eastAsia="zh-CN"/>
        </w:rPr>
        <w:t xml:space="preserve"> 投票     收票     点票     公布结果   </w:t>
      </w:r>
      <w:r>
        <w:rPr>
          <w:rFonts w:hint="eastAsia" w:ascii="楷体" w:hAnsi="楷体" w:eastAsia="楷体" w:cs="楷体"/>
          <w:b w:val="0"/>
          <w:i w:val="0"/>
          <w:snapToGrid/>
          <w:color w:val="auto"/>
          <w:sz w:val="24"/>
          <w:szCs w:val="24"/>
          <w:u w:val="none"/>
          <w:shd w:val="clear" w:color="auto" w:fill="FFFFFF"/>
          <w:lang w:val="en-US" w:eastAsia="zh-CN"/>
        </w:rPr>
        <w:t xml:space="preserve"> </w:t>
      </w:r>
      <w:r>
        <w:rPr>
          <w:rFonts w:hint="eastAsia" w:ascii="楷体" w:hAnsi="楷体" w:eastAsia="楷体" w:cs="楷体"/>
          <w:b w:val="0"/>
          <w:i w:val="0"/>
          <w:snapToGrid/>
          <w:color w:val="auto"/>
          <w:sz w:val="24"/>
          <w:szCs w:val="24"/>
          <w:u w:val="none"/>
          <w:shd w:val="clear" w:color="auto" w:fill="FFFFFF"/>
          <w:lang w:eastAsia="zh-CN"/>
        </w:rPr>
        <w:t xml:space="preserve"> 出具定标报告。</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（一）招标人代表介绍项目的概况及招标要求，</w:t>
      </w:r>
      <w:r>
        <w:rPr>
          <w:rFonts w:hint="eastAsia" w:ascii="楷体" w:hAnsi="楷体" w:eastAsia="楷体" w:cs="楷体"/>
          <w:color w:val="auto"/>
          <w:kern w:val="2"/>
          <w:sz w:val="24"/>
          <w:szCs w:val="24"/>
          <w:u w:val="none"/>
        </w:rPr>
        <w:t>以及定标方法与定标工作规则</w:t>
      </w:r>
      <w:r>
        <w:rPr>
          <w:rFonts w:hint="eastAsia" w:ascii="楷体" w:hAnsi="楷体" w:eastAsia="楷体" w:cs="楷体"/>
          <w:color w:val="auto"/>
          <w:sz w:val="24"/>
          <w:szCs w:val="24"/>
          <w:u w:val="none"/>
          <w:shd w:val="clear" w:color="auto" w:fill="FFFFFF"/>
        </w:rPr>
        <w:t>，不得发表具有倾向性的言论。</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（二）</w:t>
      </w:r>
      <w:r>
        <w:rPr>
          <w:rFonts w:hint="eastAsia" w:ascii="楷体" w:hAnsi="楷体" w:eastAsia="楷体" w:cs="楷体"/>
          <w:color w:val="auto"/>
          <w:kern w:val="2"/>
          <w:sz w:val="24"/>
          <w:szCs w:val="24"/>
          <w:u w:val="none"/>
        </w:rPr>
        <w:t>定标资料的审阅，定标委员会成员对各定标候选人的投标文件进行审阅，审阅内容主要是定</w:t>
      </w:r>
      <w:r>
        <w:rPr>
          <w:rFonts w:hint="eastAsia" w:ascii="楷体" w:hAnsi="楷体" w:eastAsia="楷体" w:cs="楷体"/>
          <w:color w:val="auto"/>
          <w:sz w:val="24"/>
          <w:szCs w:val="24"/>
          <w:u w:val="none"/>
          <w:shd w:val="clear" w:color="auto" w:fill="FFFFFF"/>
        </w:rPr>
        <w:t>标工作规则所规定的定标因素。</w:t>
      </w:r>
    </w:p>
    <w:p>
      <w:pPr>
        <w:pStyle w:val="38"/>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rPr>
        <w:t>（三）定标委员会成员在定标中有疑问时，可以向招标人代表进行提问，招标人</w:t>
      </w:r>
      <w:r>
        <w:rPr>
          <w:rFonts w:hint="eastAsia" w:ascii="楷体" w:hAnsi="楷体" w:eastAsia="楷体" w:cs="楷体"/>
          <w:color w:val="auto"/>
          <w:sz w:val="24"/>
          <w:szCs w:val="24"/>
          <w:u w:val="none"/>
          <w:shd w:val="clear" w:color="auto" w:fill="FFFFFF"/>
          <w:lang w:eastAsia="zh-CN"/>
        </w:rPr>
        <w:t>应</w:t>
      </w:r>
      <w:r>
        <w:rPr>
          <w:rFonts w:hint="eastAsia" w:ascii="楷体" w:hAnsi="楷体" w:eastAsia="楷体" w:cs="楷体"/>
          <w:color w:val="auto"/>
          <w:sz w:val="24"/>
          <w:szCs w:val="24"/>
          <w:u w:val="none"/>
          <w:shd w:val="clear" w:color="auto" w:fill="FFFFFF"/>
        </w:rPr>
        <w:t>在现场做出答复，</w:t>
      </w:r>
      <w:r>
        <w:rPr>
          <w:rFonts w:hint="eastAsia" w:ascii="楷体" w:hAnsi="楷体" w:eastAsia="楷体" w:cs="楷体"/>
          <w:color w:val="auto"/>
          <w:sz w:val="24"/>
          <w:szCs w:val="24"/>
          <w:u w:val="none"/>
          <w:shd w:val="clear" w:color="auto" w:fill="FFFFFF"/>
          <w:lang w:val="en-US" w:eastAsia="zh-CN"/>
        </w:rPr>
        <w:t>并</w:t>
      </w:r>
      <w:r>
        <w:rPr>
          <w:rFonts w:hint="eastAsia" w:ascii="楷体" w:hAnsi="楷体" w:eastAsia="楷体" w:cs="楷体"/>
          <w:color w:val="auto"/>
          <w:sz w:val="24"/>
          <w:szCs w:val="24"/>
          <w:u w:val="none"/>
          <w:shd w:val="clear" w:color="auto" w:fill="FFFFFF"/>
        </w:rPr>
        <w:t>做好书面记录，并由提问人和答复人在书面记录上签字，提问和答复不得改变招标文件、投标文件的实质性内容，不得明示或暗示中标人。</w:t>
      </w: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val="en-US" w:eastAsia="zh-CN"/>
        </w:rPr>
      </w:pPr>
      <w:r>
        <w:rPr>
          <w:rFonts w:hint="eastAsia" w:ascii="楷体" w:hAnsi="楷体" w:eastAsia="楷体" w:cs="楷体"/>
          <w:b w:val="0"/>
          <w:bCs/>
          <w:color w:val="auto"/>
          <w:sz w:val="24"/>
          <w:szCs w:val="24"/>
          <w:lang w:val="en-US" w:eastAsia="zh-CN"/>
        </w:rPr>
        <w:t>（四）定标委员会成员按照票决定标法程序，根据公平、公正、择优原则，独立完成票</w:t>
      </w: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val="en-US" w:eastAsia="zh-CN"/>
        </w:rPr>
      </w:pPr>
    </w:p>
    <w:p>
      <w:pPr>
        <w:keepNext w:val="0"/>
        <w:keepLines w:val="0"/>
        <w:pageBreakBefore w:val="0"/>
        <w:kinsoku/>
        <w:wordWrap/>
        <w:overflowPunct/>
        <w:topLinePunct w:val="0"/>
        <w:autoSpaceDE/>
        <w:autoSpaceDN/>
        <w:bidi w:val="0"/>
        <w:adjustRightInd/>
        <w:snapToGrid/>
        <w:spacing w:line="340" w:lineRule="exact"/>
        <w:jc w:val="both"/>
        <w:textAlignment w:val="auto"/>
        <w:rPr>
          <w:rFonts w:hint="eastAsia" w:ascii="楷体" w:hAnsi="楷体" w:eastAsia="楷体" w:cs="楷体"/>
          <w:b w:val="0"/>
          <w:bCs/>
          <w:color w:val="auto"/>
          <w:sz w:val="24"/>
          <w:szCs w:val="24"/>
          <w:lang w:val="en-US" w:eastAsia="zh-CN"/>
        </w:rPr>
      </w:pPr>
      <w:r>
        <w:rPr>
          <w:rFonts w:hint="eastAsia" w:ascii="楷体" w:hAnsi="楷体" w:eastAsia="楷体" w:cs="楷体"/>
          <w:b w:val="0"/>
          <w:bCs/>
          <w:color w:val="auto"/>
          <w:sz w:val="24"/>
          <w:szCs w:val="24"/>
          <w:lang w:val="en-US" w:eastAsia="zh-CN"/>
        </w:rPr>
        <w:t>决后，统一由定标工作人员收集、清点，并对票数进行汇总排名。</w:t>
      </w: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eastAsia="zh-CN"/>
        </w:rPr>
      </w:pPr>
      <w:r>
        <w:rPr>
          <w:rFonts w:hint="eastAsia" w:ascii="楷体" w:hAnsi="楷体" w:eastAsia="楷体" w:cs="楷体"/>
          <w:b w:val="0"/>
          <w:bCs/>
          <w:color w:val="auto"/>
          <w:sz w:val="24"/>
          <w:szCs w:val="24"/>
          <w:lang w:eastAsia="zh-CN"/>
        </w:rPr>
        <w:t>（五）点票工作完成后，定标委员会组长汇总定标结果，编制定标报告，确定中标候选人，全体成员签名。</w:t>
      </w: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eastAsia="zh-CN"/>
        </w:rPr>
      </w:pPr>
      <w:r>
        <w:rPr>
          <w:rFonts w:hint="eastAsia" w:ascii="楷体" w:hAnsi="楷体" w:eastAsia="楷体" w:cs="楷体"/>
          <w:b w:val="0"/>
          <w:bCs/>
          <w:color w:val="auto"/>
          <w:sz w:val="24"/>
          <w:szCs w:val="24"/>
          <w:lang w:eastAsia="zh-CN"/>
        </w:rPr>
        <w:t>（六）招标</w:t>
      </w:r>
      <w:r>
        <w:rPr>
          <w:rFonts w:hint="eastAsia" w:ascii="楷体" w:hAnsi="楷体" w:eastAsia="楷体" w:cs="楷体"/>
          <w:b w:val="0"/>
          <w:bCs/>
          <w:color w:val="auto"/>
          <w:sz w:val="24"/>
          <w:szCs w:val="24"/>
          <w:lang w:val="en-US" w:eastAsia="zh-CN"/>
        </w:rPr>
        <w:t>监督</w:t>
      </w:r>
      <w:r>
        <w:rPr>
          <w:rFonts w:hint="eastAsia" w:ascii="楷体" w:hAnsi="楷体" w:eastAsia="楷体" w:cs="楷体"/>
          <w:b w:val="0"/>
          <w:bCs/>
          <w:color w:val="auto"/>
          <w:sz w:val="24"/>
          <w:szCs w:val="24"/>
          <w:lang w:eastAsia="zh-CN"/>
        </w:rPr>
        <w:t>小组全过程进行监督。</w:t>
      </w: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jc w:val="both"/>
        <w:textAlignment w:val="auto"/>
        <w:outlineLvl w:val="9"/>
        <w:rPr>
          <w:rFonts w:hint="eastAsia" w:ascii="楷体" w:hAnsi="楷体" w:eastAsia="楷体" w:cs="楷体"/>
          <w:b/>
          <w:bCs/>
          <w:color w:val="auto"/>
          <w:kern w:val="2"/>
          <w:sz w:val="24"/>
          <w:szCs w:val="24"/>
          <w:u w:val="none"/>
          <w:lang w:val="en-US" w:eastAsia="zh-CN"/>
        </w:rPr>
      </w:pPr>
      <w:r>
        <w:rPr>
          <w:rFonts w:hint="eastAsia" w:ascii="楷体" w:hAnsi="楷体" w:eastAsia="楷体" w:cs="楷体"/>
          <w:b/>
          <w:bCs/>
          <w:color w:val="auto"/>
          <w:kern w:val="2"/>
          <w:sz w:val="24"/>
          <w:szCs w:val="24"/>
          <w:u w:val="none"/>
          <w:lang w:val="en-US" w:eastAsia="zh-CN"/>
        </w:rPr>
        <w:t>附件5（本项目不适用）</w:t>
      </w:r>
    </w:p>
    <w:p>
      <w:pPr>
        <w:pStyle w:val="38"/>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lang w:val="en-US" w:eastAsia="zh-CN"/>
        </w:rPr>
      </w:pPr>
    </w:p>
    <w:p>
      <w:pPr>
        <w:pStyle w:val="38"/>
        <w:keepNext w:val="0"/>
        <w:keepLines w:val="0"/>
        <w:pageBreakBefore w:val="0"/>
        <w:widowControl w:val="0"/>
        <w:shd w:val="clear" w:color="auto" w:fill="FFFFFF"/>
        <w:kinsoku/>
        <w:wordWrap/>
        <w:overflowPunct/>
        <w:topLinePunct w:val="0"/>
        <w:autoSpaceDE/>
        <w:autoSpaceDN/>
        <w:bidi w:val="0"/>
        <w:adjustRightInd/>
        <w:snapToGrid/>
        <w:spacing w:before="0" w:beforeLines="0" w:beforeAutospacing="0" w:after="0" w:afterLines="0" w:afterAutospacing="0" w:line="340" w:lineRule="exact"/>
        <w:ind w:left="0" w:leftChars="0" w:firstLine="602" w:firstLineChars="200"/>
        <w:jc w:val="center"/>
        <w:textAlignment w:val="auto"/>
        <w:outlineLvl w:val="9"/>
        <w:rPr>
          <w:rFonts w:hint="eastAsia" w:ascii="楷体" w:hAnsi="楷体" w:eastAsia="楷体" w:cs="楷体"/>
          <w:b/>
          <w:bCs/>
          <w:color w:val="auto"/>
          <w:sz w:val="30"/>
          <w:szCs w:val="30"/>
          <w:u w:val="none"/>
          <w:shd w:val="clear" w:color="auto" w:fill="FFFFFF"/>
          <w:lang w:val="en-US" w:eastAsia="zh-CN"/>
        </w:rPr>
      </w:pPr>
      <w:r>
        <w:rPr>
          <w:rFonts w:hint="eastAsia" w:ascii="楷体" w:hAnsi="楷体" w:eastAsia="楷体" w:cs="楷体"/>
          <w:b/>
          <w:bCs/>
          <w:color w:val="auto"/>
          <w:sz w:val="30"/>
          <w:szCs w:val="30"/>
          <w:u w:val="none"/>
          <w:shd w:val="clear" w:color="auto" w:fill="FFFFFF"/>
          <w:lang w:eastAsia="zh-CN"/>
        </w:rPr>
        <w:t>评定分离项目</w:t>
      </w:r>
      <w:r>
        <w:rPr>
          <w:rFonts w:hint="eastAsia" w:ascii="楷体" w:hAnsi="楷体" w:eastAsia="楷体" w:cs="楷体"/>
          <w:b/>
          <w:bCs/>
          <w:color w:val="auto"/>
          <w:sz w:val="30"/>
          <w:szCs w:val="30"/>
          <w:u w:val="none"/>
          <w:shd w:val="clear" w:color="auto" w:fill="FFFFFF"/>
          <w:lang w:val="en-US" w:eastAsia="zh-CN"/>
        </w:rPr>
        <w:t>招标监督小组工作指引</w:t>
      </w:r>
    </w:p>
    <w:p>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firstLine="480" w:firstLineChars="200"/>
        <w:jc w:val="both"/>
        <w:textAlignment w:val="auto"/>
        <w:outlineLvl w:val="9"/>
        <w:rPr>
          <w:rFonts w:hint="eastAsia" w:ascii="楷体" w:hAnsi="楷体" w:eastAsia="楷体" w:cs="楷体"/>
          <w:strike w:val="0"/>
          <w:dstrike w:val="0"/>
          <w:color w:val="auto"/>
          <w:sz w:val="24"/>
          <w:szCs w:val="24"/>
          <w:u w:val="none"/>
          <w:lang w:eastAsia="zh-CN"/>
        </w:rPr>
      </w:pPr>
      <w:r>
        <w:rPr>
          <w:rFonts w:hint="eastAsia" w:ascii="楷体" w:hAnsi="楷体" w:eastAsia="楷体" w:cs="楷体"/>
          <w:strike w:val="0"/>
          <w:dstrike w:val="0"/>
          <w:color w:val="auto"/>
          <w:sz w:val="24"/>
          <w:szCs w:val="24"/>
          <w:u w:val="none"/>
          <w:lang w:eastAsia="zh-CN"/>
        </w:rPr>
        <w:t> </w:t>
      </w:r>
    </w:p>
    <w:p>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firstLine="480" w:firstLineChars="200"/>
        <w:jc w:val="both"/>
        <w:textAlignment w:val="auto"/>
        <w:outlineLvl w:val="9"/>
        <w:rPr>
          <w:rFonts w:hint="eastAsia" w:ascii="楷体" w:hAnsi="楷体" w:eastAsia="楷体" w:cs="楷体"/>
          <w:strike w:val="0"/>
          <w:dstrike w:val="0"/>
          <w:color w:val="auto"/>
          <w:sz w:val="24"/>
          <w:szCs w:val="24"/>
          <w:u w:val="none"/>
          <w:lang w:val="en-US" w:eastAsia="zh-CN"/>
        </w:rPr>
      </w:pPr>
      <w:r>
        <w:rPr>
          <w:rFonts w:hint="eastAsia" w:ascii="楷体" w:hAnsi="楷体" w:eastAsia="楷体" w:cs="楷体"/>
          <w:strike w:val="0"/>
          <w:dstrike w:val="0"/>
          <w:color w:val="auto"/>
          <w:sz w:val="24"/>
          <w:szCs w:val="24"/>
          <w:u w:val="none"/>
          <w:lang w:eastAsia="zh-CN"/>
        </w:rPr>
        <w:t>招标人应履行主体责任，建立完善内部</w:t>
      </w:r>
      <w:r>
        <w:rPr>
          <w:rFonts w:hint="eastAsia" w:ascii="楷体" w:hAnsi="楷体" w:eastAsia="楷体" w:cs="楷体"/>
          <w:strike w:val="0"/>
          <w:dstrike w:val="0"/>
          <w:color w:val="auto"/>
          <w:sz w:val="24"/>
          <w:szCs w:val="24"/>
          <w:u w:val="none"/>
          <w:lang w:val="en-US" w:eastAsia="zh-CN"/>
        </w:rPr>
        <w:t>监督管理</w:t>
      </w:r>
      <w:r>
        <w:rPr>
          <w:rFonts w:hint="eastAsia" w:ascii="楷体" w:hAnsi="楷体" w:eastAsia="楷体" w:cs="楷体"/>
          <w:strike w:val="0"/>
          <w:dstrike w:val="0"/>
          <w:color w:val="auto"/>
          <w:sz w:val="24"/>
          <w:szCs w:val="24"/>
          <w:u w:val="none"/>
          <w:lang w:eastAsia="zh-CN"/>
        </w:rPr>
        <w:t>机制和制度，并自觉接受监督。</w:t>
      </w:r>
    </w:p>
    <w:p>
      <w:pPr>
        <w:keepNext w:val="0"/>
        <w:keepLines w:val="0"/>
        <w:pageBreakBefore w:val="0"/>
        <w:kinsoku/>
        <w:wordWrap/>
        <w:overflowPunct/>
        <w:topLinePunct w:val="0"/>
        <w:autoSpaceDE/>
        <w:autoSpaceDN/>
        <w:bidi w:val="0"/>
        <w:adjustRightInd/>
        <w:snapToGrid/>
        <w:spacing w:beforeAutospacing="0" w:afterAutospacing="0" w:line="340" w:lineRule="exact"/>
        <w:ind w:left="0" w:leftChars="0" w:firstLine="480" w:firstLineChars="200"/>
        <w:jc w:val="both"/>
        <w:textAlignment w:val="auto"/>
        <w:outlineLvl w:val="9"/>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u w:val="none"/>
          <w:lang w:val="en-US" w:eastAsia="zh-CN"/>
        </w:rPr>
        <w:t>一、组建招标监督小组</w:t>
      </w:r>
    </w:p>
    <w:p>
      <w:pPr>
        <w:keepNext w:val="0"/>
        <w:keepLines w:val="0"/>
        <w:pageBreakBefore w:val="0"/>
        <w:kinsoku/>
        <w:wordWrap/>
        <w:overflowPunct/>
        <w:topLinePunct w:val="0"/>
        <w:autoSpaceDE/>
        <w:autoSpaceDN/>
        <w:bidi w:val="0"/>
        <w:adjustRightInd/>
        <w:snapToGrid/>
        <w:spacing w:beforeAutospacing="0" w:afterAutospacing="0" w:line="340" w:lineRule="exact"/>
        <w:ind w:left="0" w:leftChars="0" w:firstLine="480" w:firstLineChars="200"/>
        <w:jc w:val="both"/>
        <w:textAlignment w:val="auto"/>
        <w:outlineLvl w:val="9"/>
        <w:rPr>
          <w:rFonts w:hint="eastAsia" w:ascii="楷体" w:hAnsi="楷体" w:eastAsia="楷体" w:cs="楷体"/>
          <w:strike w:val="0"/>
          <w:color w:val="auto"/>
          <w:sz w:val="24"/>
          <w:szCs w:val="24"/>
          <w:u w:val="none"/>
          <w:lang w:val="en-US" w:eastAsia="zh-CN"/>
        </w:rPr>
      </w:pPr>
      <w:r>
        <w:rPr>
          <w:rFonts w:hint="eastAsia" w:ascii="楷体" w:hAnsi="楷体" w:eastAsia="楷体" w:cs="楷体"/>
          <w:strike w:val="0"/>
          <w:dstrike w:val="0"/>
          <w:color w:val="auto"/>
          <w:kern w:val="2"/>
          <w:sz w:val="24"/>
          <w:szCs w:val="24"/>
          <w:u w:val="none"/>
          <w:lang w:val="en-US" w:eastAsia="zh-CN"/>
        </w:rPr>
        <w:t>招标人应在招标公告发布前组建</w:t>
      </w:r>
      <w:r>
        <w:rPr>
          <w:rFonts w:hint="eastAsia" w:ascii="楷体" w:hAnsi="楷体" w:eastAsia="楷体" w:cs="楷体"/>
          <w:strike w:val="0"/>
          <w:dstrike w:val="0"/>
          <w:color w:val="auto"/>
          <w:sz w:val="24"/>
          <w:szCs w:val="24"/>
          <w:u w:val="none"/>
          <w:lang w:val="en-US" w:eastAsia="zh-CN"/>
        </w:rPr>
        <w:t>3人或以上单数</w:t>
      </w:r>
      <w:r>
        <w:rPr>
          <w:rFonts w:hint="eastAsia" w:ascii="楷体" w:hAnsi="楷体" w:eastAsia="楷体" w:cs="楷体"/>
          <w:strike w:val="0"/>
          <w:dstrike w:val="0"/>
          <w:color w:val="auto"/>
          <w:sz w:val="24"/>
          <w:szCs w:val="24"/>
          <w:u w:val="none"/>
          <w:lang w:eastAsia="zh-CN"/>
        </w:rPr>
        <w:t>的</w:t>
      </w:r>
      <w:r>
        <w:rPr>
          <w:rFonts w:hint="eastAsia" w:ascii="楷体" w:hAnsi="楷体" w:eastAsia="楷体" w:cs="楷体"/>
          <w:strike w:val="0"/>
          <w:dstrike w:val="0"/>
          <w:color w:val="auto"/>
          <w:sz w:val="24"/>
          <w:szCs w:val="24"/>
          <w:u w:val="none"/>
        </w:rPr>
        <w:t>招标监督小组</w:t>
      </w:r>
      <w:r>
        <w:rPr>
          <w:rFonts w:hint="eastAsia" w:ascii="楷体" w:hAnsi="楷体" w:eastAsia="楷体" w:cs="楷体"/>
          <w:strike w:val="0"/>
          <w:dstrike w:val="0"/>
          <w:color w:val="auto"/>
          <w:sz w:val="24"/>
          <w:szCs w:val="24"/>
          <w:u w:val="none"/>
          <w:lang w:eastAsia="zh-CN"/>
        </w:rPr>
        <w:t>，</w:t>
      </w:r>
      <w:r>
        <w:rPr>
          <w:rFonts w:hint="eastAsia" w:ascii="楷体" w:hAnsi="楷体" w:eastAsia="楷体" w:cs="楷体"/>
          <w:strike w:val="0"/>
          <w:dstrike w:val="0"/>
          <w:color w:val="auto"/>
          <w:sz w:val="24"/>
          <w:szCs w:val="24"/>
          <w:u w:val="none"/>
          <w:lang w:val="en-US" w:eastAsia="zh-CN"/>
        </w:rPr>
        <w:t>其人员原则上</w:t>
      </w:r>
      <w:r>
        <w:rPr>
          <w:rFonts w:hint="eastAsia" w:ascii="楷体" w:hAnsi="楷体" w:eastAsia="楷体" w:cs="楷体"/>
          <w:strike w:val="0"/>
          <w:dstrike w:val="0"/>
          <w:color w:val="auto"/>
          <w:sz w:val="24"/>
          <w:szCs w:val="24"/>
          <w:u w:val="none"/>
          <w:lang w:eastAsia="zh-CN"/>
        </w:rPr>
        <w:t>由</w:t>
      </w:r>
      <w:r>
        <w:rPr>
          <w:rFonts w:hint="eastAsia" w:ascii="楷体" w:hAnsi="楷体" w:eastAsia="楷体" w:cs="楷体"/>
          <w:strike w:val="0"/>
          <w:dstrike w:val="0"/>
          <w:color w:val="auto"/>
          <w:sz w:val="24"/>
          <w:szCs w:val="24"/>
          <w:u w:val="none"/>
          <w:lang w:val="en-US" w:eastAsia="zh-CN"/>
        </w:rPr>
        <w:t>招标人</w:t>
      </w:r>
      <w:r>
        <w:rPr>
          <w:rFonts w:hint="eastAsia" w:ascii="楷体" w:hAnsi="楷体" w:eastAsia="楷体" w:cs="楷体"/>
          <w:strike w:val="0"/>
          <w:dstrike w:val="0"/>
          <w:color w:val="auto"/>
          <w:kern w:val="2"/>
          <w:sz w:val="24"/>
          <w:szCs w:val="24"/>
          <w:u w:val="none"/>
        </w:rPr>
        <w:t>单位纪检监察部门</w:t>
      </w:r>
      <w:r>
        <w:rPr>
          <w:rFonts w:hint="eastAsia" w:ascii="楷体" w:hAnsi="楷体" w:eastAsia="楷体" w:cs="楷体"/>
          <w:strike w:val="0"/>
          <w:dstrike w:val="0"/>
          <w:color w:val="auto"/>
          <w:kern w:val="2"/>
          <w:sz w:val="24"/>
          <w:szCs w:val="24"/>
          <w:u w:val="none"/>
          <w:lang w:val="en-US" w:eastAsia="zh-CN"/>
        </w:rPr>
        <w:t>或上级管理部门</w:t>
      </w:r>
      <w:r>
        <w:rPr>
          <w:rFonts w:hint="eastAsia" w:ascii="楷体" w:hAnsi="楷体" w:eastAsia="楷体" w:cs="楷体"/>
          <w:strike w:val="0"/>
          <w:dstrike w:val="0"/>
          <w:color w:val="auto"/>
          <w:sz w:val="24"/>
          <w:szCs w:val="24"/>
          <w:u w:val="none"/>
          <w:lang w:eastAsia="zh-CN"/>
        </w:rPr>
        <w:t>代表组成，</w:t>
      </w:r>
      <w:r>
        <w:rPr>
          <w:rFonts w:hint="eastAsia" w:ascii="楷体" w:hAnsi="楷体" w:eastAsia="楷体" w:cs="楷体"/>
          <w:strike w:val="0"/>
          <w:dstrike w:val="0"/>
          <w:color w:val="auto"/>
          <w:sz w:val="24"/>
          <w:szCs w:val="24"/>
          <w:u w:val="none"/>
          <w:lang w:val="en-US" w:eastAsia="zh-CN"/>
        </w:rPr>
        <w:t>并确定一名组长负责统筹监督工作</w:t>
      </w:r>
      <w:r>
        <w:rPr>
          <w:rFonts w:hint="eastAsia" w:ascii="楷体" w:hAnsi="楷体" w:eastAsia="楷体" w:cs="楷体"/>
          <w:strike w:val="0"/>
          <w:dstrike w:val="0"/>
          <w:color w:val="auto"/>
          <w:sz w:val="24"/>
          <w:szCs w:val="24"/>
          <w:u w:val="none"/>
        </w:rPr>
        <w:t>。</w:t>
      </w:r>
      <w:r>
        <w:rPr>
          <w:rFonts w:hint="eastAsia" w:ascii="楷体" w:hAnsi="楷体" w:eastAsia="楷体" w:cs="楷体"/>
          <w:strike w:val="0"/>
          <w:dstrike w:val="0"/>
          <w:color w:val="auto"/>
          <w:sz w:val="24"/>
          <w:szCs w:val="24"/>
          <w:u w:val="none"/>
          <w:lang w:eastAsia="zh-CN"/>
        </w:rPr>
        <w:t>招标监督小组成员不得兼任评标、定标委员会成员。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40" w:lineRule="exact"/>
        <w:ind w:left="0" w:leftChars="0" w:right="0" w:rightChars="0" w:firstLine="480" w:firstLineChars="200"/>
        <w:jc w:val="both"/>
        <w:textAlignment w:val="auto"/>
        <w:outlineLvl w:val="9"/>
        <w:rPr>
          <w:rFonts w:hint="eastAsia" w:ascii="楷体" w:hAnsi="楷体" w:eastAsia="楷体" w:cs="楷体"/>
          <w:strike w:val="0"/>
          <w:dstrike w:val="0"/>
          <w:color w:val="auto"/>
          <w:sz w:val="24"/>
          <w:szCs w:val="24"/>
          <w:u w:val="none"/>
          <w:shd w:val="clear" w:color="auto" w:fill="auto"/>
          <w:lang w:val="en-US" w:eastAsia="zh-CN"/>
        </w:rPr>
      </w:pPr>
      <w:r>
        <w:rPr>
          <w:rFonts w:hint="eastAsia" w:ascii="楷体" w:hAnsi="楷体" w:eastAsia="楷体" w:cs="楷体"/>
          <w:color w:val="auto"/>
          <w:sz w:val="24"/>
          <w:szCs w:val="24"/>
          <w:u w:val="none"/>
          <w:lang w:val="en-US" w:eastAsia="zh-CN"/>
        </w:rPr>
        <w:t>二、招标监督小组职责</w:t>
      </w:r>
    </w:p>
    <w:p>
      <w:pPr>
        <w:pStyle w:val="15"/>
        <w:keepNext w:val="0"/>
        <w:keepLines w:val="0"/>
        <w:pageBreakBefore w:val="0"/>
        <w:kinsoku/>
        <w:wordWrap/>
        <w:overflowPunct/>
        <w:topLinePunct w:val="0"/>
        <w:autoSpaceDE/>
        <w:autoSpaceDN/>
        <w:bidi w:val="0"/>
        <w:adjustRightInd/>
        <w:snapToGrid/>
        <w:spacing w:beforeAutospacing="0" w:afterAutospacing="0" w:line="340" w:lineRule="exact"/>
        <w:ind w:left="0" w:leftChars="0" w:firstLine="480" w:firstLineChars="200"/>
        <w:jc w:val="both"/>
        <w:textAlignment w:val="auto"/>
        <w:outlineLvl w:val="9"/>
        <w:rPr>
          <w:rFonts w:hint="eastAsia" w:ascii="楷体" w:hAnsi="楷体" w:eastAsia="楷体" w:cs="楷体"/>
          <w:strike w:val="0"/>
          <w:dstrike w:val="0"/>
          <w:color w:val="auto"/>
          <w:kern w:val="2"/>
          <w:sz w:val="24"/>
          <w:szCs w:val="24"/>
          <w:u w:val="none"/>
          <w:lang w:val="en-US" w:eastAsia="zh-CN"/>
        </w:rPr>
      </w:pPr>
      <w:r>
        <w:rPr>
          <w:rFonts w:hint="eastAsia" w:ascii="楷体" w:hAnsi="楷体" w:eastAsia="楷体" w:cs="楷体"/>
          <w:strike w:val="0"/>
          <w:dstrike w:val="0"/>
          <w:color w:val="auto"/>
          <w:kern w:val="2"/>
          <w:sz w:val="24"/>
          <w:szCs w:val="24"/>
          <w:u w:val="none"/>
          <w:lang w:val="en-US" w:eastAsia="zh-CN"/>
        </w:rPr>
        <w:t>招标人组建的招标监督小组对招标投标活动全过程进行监督，及时指出、制止违反程序及纪律的行为，但不得就资格后审、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pPr>
        <w:pStyle w:val="15"/>
        <w:keepNext w:val="0"/>
        <w:keepLines w:val="0"/>
        <w:pageBreakBefore w:val="0"/>
        <w:kinsoku/>
        <w:wordWrap/>
        <w:overflowPunct/>
        <w:topLinePunct w:val="0"/>
        <w:autoSpaceDE/>
        <w:autoSpaceDN/>
        <w:bidi w:val="0"/>
        <w:adjustRightInd/>
        <w:snapToGrid/>
        <w:spacing w:beforeAutospacing="0" w:afterAutospacing="0" w:line="340" w:lineRule="exact"/>
        <w:ind w:left="0" w:leftChars="0" w:firstLine="480" w:firstLineChars="200"/>
        <w:jc w:val="both"/>
        <w:textAlignment w:val="auto"/>
        <w:outlineLvl w:val="9"/>
        <w:rPr>
          <w:rFonts w:hint="eastAsia" w:ascii="楷体" w:hAnsi="楷体" w:eastAsia="楷体" w:cs="楷体"/>
          <w:strike w:val="0"/>
          <w:dstrike w:val="0"/>
          <w:color w:val="auto"/>
          <w:kern w:val="2"/>
          <w:sz w:val="24"/>
          <w:szCs w:val="24"/>
          <w:u w:val="none"/>
          <w:lang w:val="en-US" w:eastAsia="zh-CN"/>
        </w:rPr>
      </w:pPr>
      <w:r>
        <w:rPr>
          <w:rFonts w:hint="eastAsia" w:ascii="楷体" w:hAnsi="楷体" w:eastAsia="楷体" w:cs="楷体"/>
          <w:strike w:val="0"/>
          <w:dstrike w:val="0"/>
          <w:color w:val="auto"/>
          <w:kern w:val="2"/>
          <w:sz w:val="24"/>
          <w:szCs w:val="24"/>
          <w:u w:val="none"/>
          <w:lang w:val="en-US" w:eastAsia="zh-CN"/>
        </w:rPr>
        <w:t>招标监督小组负责编制本招标项目的监督报告，并于提交招标投标情况书面报告时同步向项目招标投标行政监督部门提交。监督报告内容包括招标项目基本情况、招标过程描述、定标委员会成员是否按定标办法进行定标、监督小组成员名单、职务、联系方式，对招标过程中异常情况及处理措施的记录。</w:t>
      </w:r>
    </w:p>
    <w:p>
      <w:pPr>
        <w:pStyle w:val="15"/>
        <w:keepNext w:val="0"/>
        <w:keepLines w:val="0"/>
        <w:pageBreakBefore w:val="0"/>
        <w:numPr>
          <w:ilvl w:val="0"/>
          <w:numId w:val="8"/>
        </w:numPr>
        <w:kinsoku/>
        <w:wordWrap/>
        <w:overflowPunct/>
        <w:topLinePunct w:val="0"/>
        <w:autoSpaceDE/>
        <w:autoSpaceDN/>
        <w:bidi w:val="0"/>
        <w:adjustRightInd/>
        <w:snapToGrid/>
        <w:spacing w:beforeAutospacing="0" w:afterAutospacing="0" w:line="340" w:lineRule="exact"/>
        <w:ind w:left="0" w:leftChars="0" w:firstLine="480" w:firstLineChars="200"/>
        <w:jc w:val="both"/>
        <w:textAlignment w:val="auto"/>
        <w:outlineLvl w:val="9"/>
        <w:rPr>
          <w:rFonts w:hint="eastAsia" w:ascii="楷体" w:hAnsi="楷体" w:eastAsia="楷体" w:cs="楷体"/>
          <w:color w:val="auto"/>
          <w:kern w:val="2"/>
          <w:sz w:val="24"/>
          <w:szCs w:val="24"/>
          <w:u w:val="none"/>
          <w:lang w:val="en-US" w:eastAsia="zh-CN" w:bidi="ar-SA"/>
        </w:rPr>
      </w:pPr>
      <w:r>
        <w:rPr>
          <w:rFonts w:hint="eastAsia" w:ascii="楷体" w:hAnsi="楷体" w:eastAsia="楷体" w:cs="楷体"/>
          <w:color w:val="auto"/>
          <w:kern w:val="2"/>
          <w:sz w:val="24"/>
          <w:szCs w:val="24"/>
          <w:u w:val="none"/>
          <w:lang w:val="en-US" w:eastAsia="zh-CN" w:bidi="ar-SA"/>
        </w:rPr>
        <w:t>招标监督小组监督方式</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40" w:lineRule="exact"/>
        <w:ind w:left="0" w:leftChars="0" w:right="0" w:rightChars="0" w:firstLine="480" w:firstLineChars="200"/>
        <w:jc w:val="both"/>
        <w:textAlignment w:val="auto"/>
        <w:outlineLvl w:val="9"/>
        <w:rPr>
          <w:rFonts w:hint="eastAsia" w:ascii="楷体" w:hAnsi="楷体" w:eastAsia="楷体" w:cs="楷体"/>
          <w:strike w:val="0"/>
          <w:dstrike w:val="0"/>
          <w:color w:val="auto"/>
          <w:kern w:val="2"/>
          <w:sz w:val="24"/>
          <w:szCs w:val="24"/>
          <w:u w:val="none"/>
        </w:rPr>
      </w:pPr>
      <w:r>
        <w:rPr>
          <w:rFonts w:hint="eastAsia" w:ascii="楷体" w:hAnsi="楷体" w:eastAsia="楷体" w:cs="楷体"/>
          <w:strike w:val="0"/>
          <w:dstrike w:val="0"/>
          <w:color w:val="auto"/>
          <w:kern w:val="2"/>
          <w:sz w:val="24"/>
          <w:szCs w:val="24"/>
          <w:u w:val="none"/>
        </w:rPr>
        <w:t>招标监督小组通过全程现场监督的方式对招标投标活动进行监督，招标投标各方</w:t>
      </w:r>
      <w:r>
        <w:rPr>
          <w:rFonts w:hint="eastAsia" w:ascii="楷体" w:hAnsi="楷体" w:eastAsia="楷体" w:cs="楷体"/>
          <w:strike w:val="0"/>
          <w:dstrike w:val="0"/>
          <w:color w:val="auto"/>
          <w:kern w:val="2"/>
          <w:sz w:val="24"/>
          <w:szCs w:val="24"/>
          <w:u w:val="none"/>
          <w:lang w:eastAsia="zh-CN"/>
        </w:rPr>
        <w:t>应</w:t>
      </w:r>
      <w:r>
        <w:rPr>
          <w:rFonts w:hint="eastAsia" w:ascii="楷体" w:hAnsi="楷体" w:eastAsia="楷体" w:cs="楷体"/>
          <w:strike w:val="0"/>
          <w:dstrike w:val="0"/>
          <w:color w:val="auto"/>
          <w:kern w:val="2"/>
          <w:sz w:val="24"/>
          <w:szCs w:val="24"/>
          <w:u w:val="none"/>
        </w:rPr>
        <w:t>自觉接受监督检查。</w:t>
      </w: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val="en-US" w:eastAsia="zh-CN"/>
        </w:rPr>
      </w:pPr>
      <w:r>
        <w:rPr>
          <w:rFonts w:hint="eastAsia" w:ascii="楷体" w:hAnsi="楷体" w:eastAsia="楷体" w:cs="楷体"/>
          <w:b w:val="0"/>
          <w:bCs/>
          <w:color w:val="auto"/>
          <w:sz w:val="24"/>
          <w:szCs w:val="24"/>
          <w:lang w:val="en-US" w:eastAsia="zh-CN"/>
        </w:rPr>
        <w:t>（一）标前管理。</w:t>
      </w:r>
      <w:r>
        <w:rPr>
          <w:rFonts w:hint="eastAsia" w:ascii="楷体" w:hAnsi="楷体" w:eastAsia="楷体" w:cs="楷体"/>
          <w:b w:val="0"/>
          <w:bCs/>
          <w:color w:val="auto"/>
          <w:sz w:val="24"/>
          <w:szCs w:val="24"/>
          <w:lang w:eastAsia="zh-CN"/>
        </w:rPr>
        <w:t>在招标公告发布前，招标人应事先制定定标办法、</w:t>
      </w:r>
      <w:r>
        <w:rPr>
          <w:rFonts w:hint="eastAsia" w:ascii="楷体" w:hAnsi="楷体" w:eastAsia="楷体" w:cs="楷体"/>
          <w:b w:val="0"/>
          <w:bCs/>
          <w:color w:val="auto"/>
          <w:sz w:val="24"/>
          <w:szCs w:val="24"/>
          <w:lang w:val="en-US" w:eastAsia="zh-CN"/>
        </w:rPr>
        <w:t>定标工作规则</w:t>
      </w:r>
      <w:r>
        <w:rPr>
          <w:rFonts w:hint="eastAsia" w:ascii="楷体" w:hAnsi="楷体" w:eastAsia="楷体" w:cs="楷体"/>
          <w:b w:val="0"/>
          <w:bCs/>
          <w:color w:val="auto"/>
          <w:sz w:val="24"/>
          <w:szCs w:val="24"/>
          <w:lang w:eastAsia="zh-CN"/>
        </w:rPr>
        <w:t>，对筛选、定标</w:t>
      </w:r>
      <w:r>
        <w:rPr>
          <w:rFonts w:hint="eastAsia" w:ascii="楷体" w:hAnsi="楷体" w:eastAsia="楷体" w:cs="楷体"/>
          <w:b w:val="0"/>
          <w:bCs/>
          <w:color w:val="auto"/>
          <w:sz w:val="24"/>
          <w:szCs w:val="24"/>
          <w:lang w:val="en-US" w:eastAsia="zh-CN"/>
        </w:rPr>
        <w:t>的择优原则、定标因素等内容予以明确，并报招标监督小组。</w:t>
      </w: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val="en-US" w:eastAsia="zh-CN"/>
        </w:rPr>
      </w:pPr>
      <w:r>
        <w:rPr>
          <w:rFonts w:hint="eastAsia" w:ascii="楷体" w:hAnsi="楷体" w:eastAsia="楷体" w:cs="楷体"/>
          <w:b w:val="0"/>
          <w:bCs/>
          <w:color w:val="auto"/>
          <w:sz w:val="24"/>
          <w:szCs w:val="24"/>
          <w:lang w:val="en-US" w:eastAsia="zh-CN"/>
        </w:rPr>
        <w:t>（二）开标过程监督。由招标监督小组现场监督开标过程，确保开标活动的公开、公平、公正。</w:t>
      </w:r>
    </w:p>
    <w:p>
      <w:pPr>
        <w:pStyle w:val="15"/>
        <w:keepNext w:val="0"/>
        <w:keepLines w:val="0"/>
        <w:pageBreakBefore w:val="0"/>
        <w:kinsoku/>
        <w:wordWrap/>
        <w:overflowPunct/>
        <w:topLinePunct w:val="0"/>
        <w:autoSpaceDE/>
        <w:autoSpaceDN/>
        <w:bidi w:val="0"/>
        <w:adjustRightInd/>
        <w:snapToGrid/>
        <w:spacing w:beforeAutospacing="0" w:afterAutospacing="0" w:line="340" w:lineRule="exact"/>
        <w:ind w:left="0" w:leftChars="0" w:firstLine="480" w:firstLineChars="200"/>
        <w:jc w:val="both"/>
        <w:textAlignment w:val="auto"/>
        <w:outlineLvl w:val="9"/>
        <w:rPr>
          <w:rFonts w:hint="eastAsia" w:ascii="楷体" w:hAnsi="楷体" w:eastAsia="楷体" w:cs="楷体"/>
          <w:strike w:val="0"/>
          <w:dstrike w:val="0"/>
          <w:color w:val="auto"/>
          <w:kern w:val="2"/>
          <w:sz w:val="24"/>
          <w:szCs w:val="24"/>
          <w:u w:val="none"/>
          <w:lang w:val="en-US" w:eastAsia="zh-CN"/>
        </w:rPr>
      </w:pPr>
      <w:r>
        <w:rPr>
          <w:rFonts w:hint="eastAsia" w:ascii="楷体" w:hAnsi="楷体" w:eastAsia="楷体" w:cs="楷体"/>
          <w:color w:val="auto"/>
          <w:kern w:val="0"/>
          <w:sz w:val="24"/>
          <w:szCs w:val="24"/>
          <w:u w:val="none"/>
          <w:shd w:val="clear" w:color="auto" w:fill="FFFFFF"/>
          <w:lang w:val="en-US" w:eastAsia="zh-CN" w:bidi="ar-SA"/>
        </w:rPr>
        <w:t>（三）评标过程监督。</w:t>
      </w:r>
      <w:r>
        <w:rPr>
          <w:rFonts w:hint="eastAsia" w:ascii="楷体" w:hAnsi="楷体" w:eastAsia="楷体" w:cs="楷体"/>
          <w:strike w:val="0"/>
          <w:dstrike w:val="0"/>
          <w:color w:val="auto"/>
          <w:kern w:val="2"/>
          <w:sz w:val="24"/>
          <w:szCs w:val="24"/>
          <w:u w:val="none"/>
          <w:lang w:val="en-US" w:eastAsia="zh-CN"/>
        </w:rPr>
        <w:t>监督评标过程是否严格按照招标文件规定的评标程序进行，确保评标活动的公正性。对评标专家是否遵守评标现场的各项规章制度和纪律要求、是否有评标专家与招标人或投标人等有利害关系而没有主动申请回避、是否按照评标办法独立完成对投标文件的评审、是否出现对同一投标文件评分差异较大、是否有评标委员会成员将个人意见强加给他人等行为进行监督。监督评标专家是否在评标报告上签字确认，确保评标结果的准确性和可靠性。</w:t>
      </w:r>
    </w:p>
    <w:p>
      <w:pPr>
        <w:rPr>
          <w:color w:val="auto"/>
        </w:rPr>
      </w:pPr>
      <w:r>
        <w:rPr>
          <w:rFonts w:hint="eastAsia" w:ascii="楷体" w:hAnsi="楷体" w:eastAsia="楷体" w:cs="楷体"/>
          <w:color w:val="auto"/>
          <w:kern w:val="0"/>
          <w:sz w:val="24"/>
          <w:szCs w:val="24"/>
          <w:u w:val="none"/>
          <w:shd w:val="clear" w:color="auto" w:fill="FFFFFF"/>
          <w:lang w:val="en-US" w:eastAsia="zh-CN" w:bidi="ar-SA"/>
        </w:rPr>
        <w:t>（四）定标过程监督。</w:t>
      </w:r>
      <w:r>
        <w:rPr>
          <w:rFonts w:hint="eastAsia" w:ascii="楷体" w:hAnsi="楷体" w:eastAsia="楷体" w:cs="楷体"/>
          <w:strike w:val="0"/>
          <w:dstrike w:val="0"/>
          <w:color w:val="auto"/>
          <w:kern w:val="2"/>
          <w:sz w:val="24"/>
          <w:szCs w:val="24"/>
          <w:u w:val="none"/>
          <w:lang w:val="en-US" w:eastAsia="zh-CN"/>
        </w:rPr>
        <w:t>监督定标过程是否按照制定的定标办法、定标工作规则开展定标工作，定标会议全程录音录像。</w:t>
      </w: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eastAsia="zh-CN"/>
        </w:rPr>
      </w:pP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eastAsia="zh-CN"/>
        </w:rPr>
      </w:pP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eastAsia="zh-CN"/>
        </w:rPr>
      </w:pPr>
    </w:p>
    <w:p>
      <w:pPr>
        <w:keepNext w:val="0"/>
        <w:keepLines w:val="0"/>
        <w:pageBreakBefore w:val="0"/>
        <w:kinsoku/>
        <w:wordWrap/>
        <w:overflowPunct/>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color w:val="auto"/>
          <w:sz w:val="24"/>
          <w:szCs w:val="24"/>
          <w:lang w:eastAsia="zh-CN"/>
        </w:rPr>
      </w:pPr>
    </w:p>
    <w:p>
      <w:pPr>
        <w:spacing w:line="600" w:lineRule="exact"/>
        <w:ind w:right="90" w:rightChars="43"/>
        <w:jc w:val="both"/>
        <w:rPr>
          <w:rFonts w:hint="eastAsia" w:ascii="楷体" w:hAnsi="楷体" w:eastAsia="楷体" w:cs="楷体"/>
          <w:b/>
          <w:bCs/>
          <w:color w:val="auto"/>
          <w:sz w:val="36"/>
          <w:szCs w:val="36"/>
        </w:rPr>
      </w:pPr>
    </w:p>
    <w:tbl>
      <w:tblPr>
        <w:tblStyle w:val="4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96"/>
        <w:gridCol w:w="2162"/>
        <w:gridCol w:w="1958"/>
        <w:gridCol w:w="33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737" w:type="dxa"/>
            <w:gridSpan w:val="4"/>
            <w:tcBorders>
              <w:top w:val="nil"/>
              <w:left w:val="nil"/>
              <w:bottom w:val="single" w:color="000000" w:sz="4" w:space="0"/>
              <w:right w:val="nil"/>
            </w:tcBorders>
            <w:noWrap w:val="0"/>
            <w:vAlign w:val="center"/>
          </w:tcPr>
          <w:p>
            <w:pPr>
              <w:pStyle w:val="2"/>
              <w:keepLines w:val="0"/>
              <w:pageBreakBefore w:val="0"/>
              <w:numPr>
                <w:ilvl w:val="0"/>
                <w:numId w:val="0"/>
              </w:numPr>
              <w:kinsoku/>
              <w:wordWrap/>
              <w:overflowPunct/>
              <w:topLinePunct w:val="0"/>
              <w:autoSpaceDE/>
              <w:autoSpaceDN/>
              <w:bidi w:val="0"/>
              <w:adjustRightInd/>
              <w:snapToGrid/>
              <w:spacing w:line="400" w:lineRule="exact"/>
              <w:ind w:leftChars="0"/>
              <w:textAlignment w:val="auto"/>
              <w:rPr>
                <w:rFonts w:hint="default" w:ascii="楷体" w:hAnsi="楷体" w:eastAsia="楷体" w:cs="楷体"/>
                <w:b/>
                <w:bCs w:val="0"/>
                <w:color w:val="auto"/>
                <w:sz w:val="28"/>
                <w:szCs w:val="28"/>
                <w:lang w:val="en-US" w:eastAsia="zh-CN"/>
              </w:rPr>
            </w:pPr>
            <w:r>
              <w:rPr>
                <w:rFonts w:hint="eastAsia" w:ascii="楷体" w:hAnsi="楷体" w:eastAsia="楷体" w:cs="楷体"/>
                <w:bCs/>
                <w:color w:val="auto"/>
                <w:sz w:val="24"/>
                <w:szCs w:val="24"/>
              </w:rPr>
              <w:t>附件</w:t>
            </w:r>
            <w:r>
              <w:rPr>
                <w:rFonts w:hint="eastAsia" w:ascii="楷体" w:hAnsi="楷体" w:eastAsia="楷体" w:cs="楷体"/>
                <w:bCs/>
                <w:color w:val="auto"/>
                <w:sz w:val="24"/>
                <w:szCs w:val="24"/>
                <w:lang w:val="en-US" w:eastAsia="zh-CN"/>
              </w:rPr>
              <w:t>6</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i w:val="0"/>
                <w:color w:val="auto"/>
                <w:sz w:val="24"/>
                <w:szCs w:val="24"/>
                <w:u w:val="none"/>
              </w:rPr>
            </w:pPr>
            <w:r>
              <w:rPr>
                <w:rFonts w:hint="eastAsia" w:ascii="楷体" w:hAnsi="楷体" w:eastAsia="楷体" w:cs="楷体"/>
                <w:b/>
                <w:bCs w:val="0"/>
                <w:i w:val="0"/>
                <w:color w:val="auto"/>
                <w:kern w:val="0"/>
                <w:sz w:val="28"/>
                <w:szCs w:val="28"/>
                <w:u w:val="none"/>
                <w:lang w:val="en-US" w:eastAsia="zh-CN" w:bidi="ar"/>
              </w:rPr>
              <w:t>（</w:t>
            </w:r>
            <w:r>
              <w:rPr>
                <w:rFonts w:hint="eastAsia" w:ascii="楷体" w:hAnsi="楷体" w:eastAsia="楷体" w:cs="楷体"/>
                <w:b/>
                <w:bCs w:val="0"/>
                <w:i w:val="0"/>
                <w:color w:val="auto"/>
                <w:kern w:val="0"/>
                <w:sz w:val="28"/>
                <w:szCs w:val="28"/>
                <w:u w:val="single"/>
                <w:lang w:val="en-US" w:eastAsia="zh-CN" w:bidi="ar"/>
              </w:rPr>
              <w:t>招标项目名称</w:t>
            </w:r>
            <w:r>
              <w:rPr>
                <w:rFonts w:hint="eastAsia" w:ascii="楷体" w:hAnsi="楷体" w:eastAsia="楷体" w:cs="楷体"/>
                <w:b/>
                <w:bCs w:val="0"/>
                <w:i w:val="0"/>
                <w:color w:val="auto"/>
                <w:kern w:val="0"/>
                <w:sz w:val="28"/>
                <w:szCs w:val="28"/>
                <w:u w:val="none"/>
                <w:lang w:val="en-US" w:eastAsia="zh-CN" w:bidi="ar"/>
              </w:rPr>
              <w:t>）中标候选人公示发布模板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投资项目代码</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投资项目名称</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招标项目名称</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标段名称</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 xml:space="preserve"> （如有如实填写，如无填“\”）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公示名称</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i w:val="0"/>
                <w:color w:val="auto"/>
                <w:kern w:val="0"/>
                <w:sz w:val="24"/>
                <w:szCs w:val="24"/>
                <w:u w:val="none"/>
                <w:lang w:val="en-US" w:eastAsia="zh-CN" w:bidi="ar"/>
              </w:rPr>
              <w:t>（</w:t>
            </w:r>
            <w:r>
              <w:rPr>
                <w:rFonts w:hint="eastAsia" w:ascii="楷体" w:hAnsi="楷体" w:eastAsia="楷体" w:cs="楷体"/>
                <w:b w:val="0"/>
                <w:bCs/>
                <w:i w:val="0"/>
                <w:color w:val="auto"/>
                <w:kern w:val="0"/>
                <w:sz w:val="24"/>
                <w:szCs w:val="24"/>
                <w:u w:val="single"/>
                <w:lang w:val="en-US" w:eastAsia="zh-CN" w:bidi="ar"/>
              </w:rPr>
              <w:t>招标项目名称</w:t>
            </w:r>
            <w:r>
              <w:rPr>
                <w:rFonts w:hint="eastAsia" w:ascii="楷体" w:hAnsi="楷体" w:eastAsia="楷体" w:cs="楷体"/>
                <w:b w:val="0"/>
                <w:bCs/>
                <w:i w:val="0"/>
                <w:color w:val="auto"/>
                <w:kern w:val="0"/>
                <w:sz w:val="24"/>
                <w:szCs w:val="24"/>
                <w:u w:val="none"/>
                <w:lang w:val="en-US" w:eastAsia="zh-CN" w:bidi="ar"/>
              </w:rPr>
              <w:t>）</w:t>
            </w:r>
            <w:r>
              <w:rPr>
                <w:rFonts w:hint="eastAsia" w:ascii="楷体" w:hAnsi="楷体" w:eastAsia="楷体" w:cs="楷体"/>
                <w:b w:val="0"/>
                <w:bCs w:val="0"/>
                <w:i w:val="0"/>
                <w:color w:val="auto"/>
                <w:kern w:val="0"/>
                <w:sz w:val="24"/>
                <w:szCs w:val="24"/>
                <w:u w:val="none"/>
                <w:lang w:val="en-US" w:eastAsia="zh-CN" w:bidi="ar"/>
              </w:rPr>
              <w:t>设计（勘察）中标候选人公示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开标日期</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评标情况</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简要描述评标总体情况，包括各中标候选人技术标得分、商务文件标得分、信用评价得分、综合得分等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第一中标候选人</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XXX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投标报价</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根据需要填写投标报价（元）、下浮率（%）等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质量承诺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工程质量达到国家或行业质量检验评定的合格标准，争创省级或以上优良样板工程</w:t>
            </w:r>
          </w:p>
        </w:tc>
        <w:tc>
          <w:tcPr>
            <w:tcW w:w="19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工期</w:t>
            </w:r>
          </w:p>
        </w:tc>
        <w:tc>
          <w:tcPr>
            <w:tcW w:w="33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XXX日历天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拟派项目负责人姓名</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XXX</w:t>
            </w:r>
          </w:p>
        </w:tc>
        <w:tc>
          <w:tcPr>
            <w:tcW w:w="19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资格（响应招标文件的相关证书名称及对应编号，多项应分别列出）</w:t>
            </w:r>
          </w:p>
        </w:tc>
        <w:tc>
          <w:tcPr>
            <w:tcW w:w="33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如建筑师证，等等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29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楷体" w:hAnsi="楷体" w:eastAsia="楷体" w:cs="楷体"/>
                <w:b w:val="0"/>
                <w:bCs w:val="0"/>
                <w:i w:val="0"/>
                <w:color w:val="auto"/>
                <w:sz w:val="24"/>
                <w:szCs w:val="24"/>
                <w:u w:val="none"/>
                <w:lang w:eastAsia="zh-CN"/>
              </w:rPr>
            </w:pPr>
            <w:r>
              <w:rPr>
                <w:rFonts w:hint="eastAsia" w:ascii="楷体" w:hAnsi="楷体" w:eastAsia="楷体" w:cs="楷体"/>
                <w:b w:val="0"/>
                <w:bCs w:val="0"/>
                <w:i w:val="0"/>
                <w:color w:val="auto"/>
                <w:sz w:val="24"/>
                <w:szCs w:val="24"/>
                <w:u w:val="none"/>
                <w:lang w:eastAsia="zh-CN"/>
              </w:rPr>
              <w:t>投标人资格能力条件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资质资格（响应招标文件的投标人资质等级，多项应分别列出）</w:t>
            </w:r>
          </w:p>
        </w:tc>
        <w:tc>
          <w:tcPr>
            <w:tcW w:w="527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第二中标候选人</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投标报价</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根据需要填写投标报价（元）、下浮率（%）等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质量承诺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楷体" w:hAnsi="楷体" w:eastAsia="楷体" w:cs="楷体"/>
                <w:b w:val="0"/>
                <w:bCs w:val="0"/>
                <w:i w:val="0"/>
                <w:color w:val="auto"/>
                <w:sz w:val="24"/>
                <w:szCs w:val="24"/>
                <w:u w:val="none"/>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工期</w:t>
            </w:r>
          </w:p>
        </w:tc>
        <w:tc>
          <w:tcPr>
            <w:tcW w:w="33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5"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拟派项目负责人姓名</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楷体" w:hAnsi="楷体" w:eastAsia="楷体" w:cs="楷体"/>
                <w:b w:val="0"/>
                <w:bCs w:val="0"/>
                <w:i w:val="0"/>
                <w:color w:val="auto"/>
                <w:sz w:val="24"/>
                <w:szCs w:val="24"/>
                <w:u w:val="none"/>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资格（响应招标文件的相关证书名称及对应编号，多项应分别列出）</w:t>
            </w:r>
          </w:p>
        </w:tc>
        <w:tc>
          <w:tcPr>
            <w:tcW w:w="33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29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lang w:eastAsia="zh-CN"/>
              </w:rPr>
              <w:t>投标人资格能力条件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资质资格情况（响应招标文件的投标人资质等级，多项应分别列出）</w:t>
            </w:r>
          </w:p>
        </w:tc>
        <w:tc>
          <w:tcPr>
            <w:tcW w:w="527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第三中标候选人</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投标报价</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根据需要填写投标报价（元）、下浮率（%）等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质量承诺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楷体" w:hAnsi="楷体" w:eastAsia="楷体" w:cs="楷体"/>
                <w:b w:val="0"/>
                <w:bCs w:val="0"/>
                <w:i w:val="0"/>
                <w:color w:val="auto"/>
                <w:sz w:val="24"/>
                <w:szCs w:val="24"/>
                <w:u w:val="none"/>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工期</w:t>
            </w:r>
          </w:p>
        </w:tc>
        <w:tc>
          <w:tcPr>
            <w:tcW w:w="33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拟派项目负责人姓名</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楷体" w:hAnsi="楷体" w:eastAsia="楷体" w:cs="楷体"/>
                <w:b w:val="0"/>
                <w:bCs w:val="0"/>
                <w:i w:val="0"/>
                <w:color w:val="auto"/>
                <w:sz w:val="24"/>
                <w:szCs w:val="24"/>
                <w:u w:val="none"/>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资格（响应招标文件的相关证书名称及对应编号，多项应分别列出）</w:t>
            </w:r>
          </w:p>
        </w:tc>
        <w:tc>
          <w:tcPr>
            <w:tcW w:w="33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229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sz w:val="24"/>
                <w:szCs w:val="24"/>
                <w:u w:val="none"/>
                <w:lang w:eastAsia="zh-CN"/>
              </w:rPr>
              <w:t>投标人资格能力条件</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资质资格情况（响应招标文件的投标人资质等级，多项应分别列出</w:t>
            </w:r>
          </w:p>
        </w:tc>
        <w:tc>
          <w:tcPr>
            <w:tcW w:w="527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异议受理部门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楷体" w:hAnsi="楷体" w:eastAsia="楷体" w:cs="楷体"/>
                <w:b w:val="0"/>
                <w:bCs w:val="0"/>
                <w:i w:val="0"/>
                <w:color w:val="auto"/>
                <w:sz w:val="24"/>
                <w:szCs w:val="24"/>
                <w:u w:val="none"/>
                <w:lang w:val="en-US" w:eastAsia="zh-CN"/>
              </w:rPr>
            </w:pPr>
            <w:r>
              <w:rPr>
                <w:rFonts w:hint="eastAsia" w:ascii="楷体" w:hAnsi="楷体" w:eastAsia="楷体" w:cs="楷体"/>
                <w:b w:val="0"/>
                <w:bCs w:val="0"/>
                <w:i w:val="0"/>
                <w:color w:val="auto"/>
                <w:sz w:val="24"/>
                <w:szCs w:val="24"/>
                <w:u w:val="none"/>
                <w:lang w:eastAsia="zh-CN"/>
              </w:rPr>
              <w:t>（</w:t>
            </w:r>
            <w:r>
              <w:rPr>
                <w:rFonts w:hint="eastAsia" w:ascii="楷体" w:hAnsi="楷体" w:eastAsia="楷体" w:cs="楷体"/>
                <w:b w:val="0"/>
                <w:bCs w:val="0"/>
                <w:i w:val="0"/>
                <w:color w:val="auto"/>
                <w:sz w:val="24"/>
                <w:szCs w:val="24"/>
                <w:u w:val="none"/>
                <w:lang w:val="en-US" w:eastAsia="zh-CN"/>
              </w:rPr>
              <w:t>招标人）</w:t>
            </w:r>
          </w:p>
        </w:tc>
        <w:tc>
          <w:tcPr>
            <w:tcW w:w="19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联系地址</w:t>
            </w:r>
          </w:p>
        </w:tc>
        <w:tc>
          <w:tcPr>
            <w:tcW w:w="33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异议受理部门联系人</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rPr>
                <w:rFonts w:hint="eastAsia" w:ascii="楷体" w:hAnsi="楷体" w:eastAsia="楷体" w:cs="楷体"/>
                <w:b w:val="0"/>
                <w:bCs w:val="0"/>
                <w:i w:val="0"/>
                <w:color w:val="auto"/>
                <w:sz w:val="24"/>
                <w:szCs w:val="24"/>
                <w:u w:val="none"/>
              </w:rPr>
            </w:pPr>
          </w:p>
        </w:tc>
        <w:tc>
          <w:tcPr>
            <w:tcW w:w="19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联系电话</w:t>
            </w:r>
          </w:p>
        </w:tc>
        <w:tc>
          <w:tcPr>
            <w:tcW w:w="33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招标投标监督部门</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楷体" w:hAnsi="楷体" w:eastAsia="楷体" w:cs="楷体"/>
                <w:b w:val="0"/>
                <w:bCs w:val="0"/>
                <w:i w:val="0"/>
                <w:color w:val="auto"/>
                <w:sz w:val="24"/>
                <w:szCs w:val="24"/>
                <w:u w:val="none"/>
                <w:lang w:val="en-US" w:eastAsia="zh-CN"/>
              </w:rPr>
            </w:pPr>
            <w:r>
              <w:rPr>
                <w:rFonts w:hint="eastAsia" w:ascii="楷体" w:hAnsi="楷体" w:eastAsia="楷体" w:cs="楷体"/>
                <w:b w:val="0"/>
                <w:bCs w:val="0"/>
                <w:i w:val="0"/>
                <w:color w:val="auto"/>
                <w:kern w:val="0"/>
                <w:sz w:val="24"/>
                <w:szCs w:val="24"/>
                <w:u w:val="none"/>
                <w:lang w:val="en-US" w:eastAsia="zh-CN" w:bidi="ar"/>
              </w:rPr>
              <w:t>（招标备案部门）</w:t>
            </w:r>
          </w:p>
        </w:tc>
        <w:tc>
          <w:tcPr>
            <w:tcW w:w="19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联系电话</w:t>
            </w:r>
          </w:p>
        </w:tc>
        <w:tc>
          <w:tcPr>
            <w:tcW w:w="33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联系地址</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楷体" w:hAnsi="楷体" w:eastAsia="楷体" w:cs="楷体"/>
                <w:b w:val="0"/>
                <w:bCs w:val="0"/>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公示开始时间</w:t>
            </w:r>
          </w:p>
        </w:tc>
        <w:tc>
          <w:tcPr>
            <w:tcW w:w="2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 xml:space="preserve">      年   月   日</w:t>
            </w:r>
          </w:p>
        </w:tc>
        <w:tc>
          <w:tcPr>
            <w:tcW w:w="19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公示结束日期</w:t>
            </w:r>
          </w:p>
        </w:tc>
        <w:tc>
          <w:tcPr>
            <w:tcW w:w="33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sz w:val="24"/>
                <w:szCs w:val="24"/>
                <w:u w:val="none"/>
              </w:rPr>
            </w:pPr>
            <w:r>
              <w:rPr>
                <w:rFonts w:hint="eastAsia" w:ascii="楷体" w:hAnsi="楷体" w:eastAsia="楷体" w:cs="楷体"/>
                <w:b w:val="0"/>
                <w:bCs w:val="0"/>
                <w:i w:val="0"/>
                <w:color w:val="auto"/>
                <w:kern w:val="0"/>
                <w:sz w:val="24"/>
                <w:szCs w:val="24"/>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7"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法律法规规定和招标文件规定公示的</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i w:val="0"/>
                <w:color w:val="auto"/>
                <w:kern w:val="0"/>
                <w:sz w:val="24"/>
                <w:szCs w:val="24"/>
                <w:u w:val="none"/>
                <w:lang w:val="en-US" w:eastAsia="zh-CN" w:bidi="ar"/>
              </w:rPr>
              <w:t>其他内容</w:t>
            </w:r>
          </w:p>
        </w:tc>
        <w:tc>
          <w:tcPr>
            <w:tcW w:w="744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楷体" w:hAnsi="楷体" w:eastAsia="楷体" w:cs="楷体"/>
                <w:b w:val="0"/>
                <w:bCs w:val="0"/>
                <w:i w:val="0"/>
                <w:color w:val="auto"/>
                <w:kern w:val="0"/>
                <w:sz w:val="24"/>
                <w:szCs w:val="24"/>
                <w:u w:val="none"/>
                <w:lang w:val="en-US" w:eastAsia="zh-CN" w:bidi="ar"/>
              </w:rPr>
            </w:pPr>
            <w:r>
              <w:rPr>
                <w:rFonts w:hint="eastAsia" w:ascii="楷体" w:hAnsi="楷体" w:eastAsia="楷体" w:cs="楷体"/>
                <w:b w:val="0"/>
                <w:bCs w:val="0"/>
                <w:color w:val="auto"/>
                <w:spacing w:val="0"/>
                <w:kern w:val="0"/>
                <w:sz w:val="24"/>
                <w:szCs w:val="24"/>
                <w:u w:val="none" w:color="auto"/>
                <w:lang w:eastAsia="zh-CN"/>
              </w:rPr>
              <w:t>如不限于所有中标候选人的业绩</w:t>
            </w:r>
            <w:r>
              <w:rPr>
                <w:rFonts w:hint="eastAsia" w:ascii="楷体" w:hAnsi="楷体" w:eastAsia="楷体" w:cs="楷体"/>
                <w:b w:val="0"/>
                <w:bCs w:val="0"/>
                <w:color w:val="auto"/>
                <w:spacing w:val="0"/>
                <w:kern w:val="0"/>
                <w:sz w:val="24"/>
                <w:szCs w:val="24"/>
                <w:u w:val="none" w:color="auto"/>
                <w:lang w:val="en-US" w:eastAsia="zh-CN"/>
              </w:rPr>
              <w:t>、</w:t>
            </w:r>
            <w:r>
              <w:rPr>
                <w:rFonts w:hint="eastAsia" w:ascii="楷体" w:hAnsi="楷体" w:eastAsia="楷体" w:cs="楷体"/>
                <w:b w:val="0"/>
                <w:bCs w:val="0"/>
                <w:color w:val="auto"/>
                <w:spacing w:val="0"/>
                <w:kern w:val="0"/>
                <w:sz w:val="24"/>
                <w:szCs w:val="24"/>
                <w:u w:val="none" w:color="auto"/>
                <w:lang w:eastAsia="zh-CN"/>
              </w:rPr>
              <w:t>奖项、拟派驻招标项目管理机构人员信息等需要公示的内容</w:t>
            </w:r>
          </w:p>
        </w:tc>
      </w:tr>
    </w:tbl>
    <w:p>
      <w:pPr>
        <w:rPr>
          <w:rFonts w:hint="default" w:ascii="方正仿宋简体" w:hAnsi="方正仿宋简体" w:eastAsia="方正仿宋简体" w:cs="方正仿宋简体"/>
          <w:b w:val="0"/>
          <w:bCs w:val="0"/>
          <w:color w:val="auto"/>
          <w:kern w:val="0"/>
          <w:sz w:val="24"/>
          <w:szCs w:val="24"/>
          <w:highlight w:val="none"/>
          <w:shd w:val="clear" w:color="auto" w:fill="FFFFFF"/>
          <w:lang w:val="en-US" w:eastAsia="zh-CN" w:bidi="ar"/>
        </w:rPr>
        <w:sectPr>
          <w:footerReference r:id="rId5" w:type="default"/>
          <w:pgSz w:w="11906" w:h="16838"/>
          <w:pgMar w:top="1194" w:right="1059" w:bottom="1247" w:left="11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tbl>
      <w:tblPr>
        <w:tblStyle w:val="4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71"/>
        <w:gridCol w:w="3707"/>
        <w:gridCol w:w="1632"/>
        <w:gridCol w:w="2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atLeast"/>
        </w:trPr>
        <w:tc>
          <w:tcPr>
            <w:tcW w:w="5000" w:type="pct"/>
            <w:gridSpan w:val="4"/>
            <w:tcBorders>
              <w:top w:val="nil"/>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Lines="0" w:line="260" w:lineRule="exact"/>
              <w:jc w:val="left"/>
              <w:textAlignment w:val="center"/>
              <w:rPr>
                <w:rFonts w:hint="default" w:ascii="楷体" w:hAnsi="楷体" w:eastAsia="楷体" w:cs="楷体"/>
                <w:b/>
                <w:bCs w:val="0"/>
                <w:i w:val="0"/>
                <w:color w:val="auto"/>
                <w:kern w:val="0"/>
                <w:sz w:val="24"/>
                <w:szCs w:val="24"/>
                <w:u w:val="none"/>
                <w:lang w:val="en-US" w:eastAsia="zh-CN" w:bidi="ar"/>
              </w:rPr>
            </w:pPr>
            <w:r>
              <w:rPr>
                <w:rFonts w:hint="eastAsia" w:ascii="楷体" w:hAnsi="楷体" w:eastAsia="楷体" w:cs="楷体"/>
                <w:b/>
                <w:bCs w:val="0"/>
                <w:i w:val="0"/>
                <w:color w:val="auto"/>
                <w:kern w:val="0"/>
                <w:sz w:val="24"/>
                <w:szCs w:val="24"/>
                <w:u w:val="none"/>
                <w:lang w:val="en-US" w:eastAsia="zh-CN" w:bidi="ar"/>
              </w:rPr>
              <w:t>附件7</w:t>
            </w:r>
          </w:p>
          <w:p>
            <w:pPr>
              <w:keepNext w:val="0"/>
              <w:keepLines w:val="0"/>
              <w:pageBreakBefore w:val="0"/>
              <w:widowControl w:val="0"/>
              <w:kinsoku/>
              <w:wordWrap/>
              <w:overflowPunct/>
              <w:topLinePunct w:val="0"/>
              <w:autoSpaceDE/>
              <w:autoSpaceDN/>
              <w:bidi w:val="0"/>
              <w:adjustRightInd/>
              <w:snapToGrid/>
              <w:spacing w:before="0" w:beforeLines="0" w:line="260" w:lineRule="exact"/>
              <w:jc w:val="center"/>
              <w:textAlignment w:val="auto"/>
              <w:rPr>
                <w:rFonts w:hint="eastAsia" w:ascii="楷体" w:hAnsi="楷体" w:eastAsia="楷体" w:cs="楷体"/>
                <w:b/>
                <w:color w:val="auto"/>
                <w:sz w:val="24"/>
                <w:szCs w:val="24"/>
              </w:rPr>
            </w:pPr>
            <w:r>
              <w:rPr>
                <w:rFonts w:hint="eastAsia" w:ascii="楷体" w:hAnsi="楷体" w:eastAsia="楷体" w:cs="楷体"/>
                <w:b/>
                <w:bCs w:val="0"/>
                <w:i w:val="0"/>
                <w:color w:val="auto"/>
                <w:kern w:val="0"/>
                <w:sz w:val="28"/>
                <w:szCs w:val="28"/>
                <w:u w:val="none"/>
                <w:lang w:val="en-US" w:eastAsia="zh-CN" w:bidi="ar"/>
              </w:rPr>
              <w:t>（</w:t>
            </w:r>
            <w:r>
              <w:rPr>
                <w:rFonts w:hint="eastAsia" w:ascii="楷体" w:hAnsi="楷体" w:eastAsia="楷体" w:cs="楷体"/>
                <w:b/>
                <w:bCs w:val="0"/>
                <w:i w:val="0"/>
                <w:color w:val="auto"/>
                <w:kern w:val="0"/>
                <w:sz w:val="28"/>
                <w:szCs w:val="28"/>
                <w:u w:val="single"/>
                <w:lang w:val="en-US" w:eastAsia="zh-CN" w:bidi="ar"/>
              </w:rPr>
              <w:t>招标项目名称</w:t>
            </w:r>
            <w:r>
              <w:rPr>
                <w:rFonts w:hint="eastAsia" w:ascii="楷体" w:hAnsi="楷体" w:eastAsia="楷体" w:cs="楷体"/>
                <w:b/>
                <w:bCs w:val="0"/>
                <w:i w:val="0"/>
                <w:color w:val="auto"/>
                <w:kern w:val="0"/>
                <w:sz w:val="28"/>
                <w:szCs w:val="28"/>
                <w:u w:val="none"/>
                <w:lang w:val="en-US" w:eastAsia="zh-CN" w:bidi="ar"/>
              </w:rPr>
              <w:t>）中标结果公示发布模板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129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投资项目代码</w:t>
            </w:r>
          </w:p>
        </w:tc>
        <w:tc>
          <w:tcPr>
            <w:tcW w:w="370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trPr>
        <w:tc>
          <w:tcPr>
            <w:tcW w:w="129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投资项目名称</w:t>
            </w:r>
          </w:p>
        </w:tc>
        <w:tc>
          <w:tcPr>
            <w:tcW w:w="370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129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招标项目名称</w:t>
            </w:r>
          </w:p>
        </w:tc>
        <w:tc>
          <w:tcPr>
            <w:tcW w:w="370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129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标段名称</w:t>
            </w:r>
          </w:p>
        </w:tc>
        <w:tc>
          <w:tcPr>
            <w:tcW w:w="370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r>
              <w:rPr>
                <w:rFonts w:hint="eastAsia" w:ascii="楷体" w:hAnsi="楷体" w:eastAsia="楷体" w:cs="楷体"/>
                <w:i w:val="0"/>
                <w:color w:val="auto"/>
                <w:kern w:val="0"/>
                <w:sz w:val="24"/>
                <w:szCs w:val="24"/>
                <w:u w:val="none"/>
                <w:lang w:val="en-US" w:eastAsia="zh-CN" w:bidi="ar"/>
              </w:rPr>
              <w:t>（如有如实填写，如无填“\”）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1299" w:type="pct"/>
            <w:tcBorders>
              <w:top w:val="single" w:color="auto" w:sz="4" w:space="0"/>
              <w:left w:val="single" w:color="auto" w:sz="4"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公示名称</w:t>
            </w:r>
          </w:p>
        </w:tc>
        <w:tc>
          <w:tcPr>
            <w:tcW w:w="3700" w:type="pct"/>
            <w:gridSpan w:val="3"/>
            <w:tcBorders>
              <w:top w:val="single" w:color="auto" w:sz="4"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r>
              <w:rPr>
                <w:rFonts w:hint="eastAsia" w:ascii="楷体" w:hAnsi="楷体" w:eastAsia="楷体" w:cs="楷体"/>
                <w:b w:val="0"/>
                <w:bCs/>
                <w:i w:val="0"/>
                <w:color w:val="auto"/>
                <w:kern w:val="0"/>
                <w:sz w:val="24"/>
                <w:szCs w:val="24"/>
                <w:u w:val="none"/>
                <w:lang w:val="en-US" w:eastAsia="zh-CN" w:bidi="ar"/>
              </w:rPr>
              <w:t>（</w:t>
            </w:r>
            <w:r>
              <w:rPr>
                <w:rFonts w:hint="eastAsia" w:ascii="楷体" w:hAnsi="楷体" w:eastAsia="楷体" w:cs="楷体"/>
                <w:b w:val="0"/>
                <w:bCs/>
                <w:i w:val="0"/>
                <w:color w:val="auto"/>
                <w:kern w:val="0"/>
                <w:sz w:val="24"/>
                <w:szCs w:val="24"/>
                <w:u w:val="single"/>
                <w:lang w:val="en-US" w:eastAsia="zh-CN" w:bidi="ar"/>
              </w:rPr>
              <w:t>招标项目名称</w:t>
            </w:r>
            <w:r>
              <w:rPr>
                <w:rFonts w:hint="eastAsia" w:ascii="楷体" w:hAnsi="楷体" w:eastAsia="楷体" w:cs="楷体"/>
                <w:b w:val="0"/>
                <w:bCs/>
                <w:i w:val="0"/>
                <w:color w:val="auto"/>
                <w:kern w:val="0"/>
                <w:sz w:val="24"/>
                <w:szCs w:val="24"/>
                <w:u w:val="none"/>
                <w:lang w:val="en-US" w:eastAsia="zh-CN" w:bidi="ar"/>
              </w:rPr>
              <w:t>）设计（勘察）中标结果公示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299" w:type="pct"/>
            <w:tcBorders>
              <w:top w:val="single" w:color="auto" w:sz="6" w:space="0"/>
              <w:left w:val="single" w:color="auto" w:sz="4"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招标人</w:t>
            </w:r>
          </w:p>
        </w:tc>
        <w:tc>
          <w:tcPr>
            <w:tcW w:w="180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p>
        </w:tc>
        <w:tc>
          <w:tcPr>
            <w:tcW w:w="79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招标代理</w:t>
            </w:r>
          </w:p>
        </w:tc>
        <w:tc>
          <w:tcPr>
            <w:tcW w:w="110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1299" w:type="pct"/>
            <w:tcBorders>
              <w:top w:val="single" w:color="auto" w:sz="6" w:space="0"/>
              <w:left w:val="single" w:color="auto" w:sz="4"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中标人</w:t>
            </w:r>
          </w:p>
        </w:tc>
        <w:tc>
          <w:tcPr>
            <w:tcW w:w="180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r>
              <w:rPr>
                <w:rFonts w:hint="eastAsia" w:ascii="楷体" w:hAnsi="楷体" w:eastAsia="楷体" w:cs="楷体"/>
                <w:i w:val="0"/>
                <w:color w:val="auto"/>
                <w:kern w:val="0"/>
                <w:sz w:val="24"/>
                <w:szCs w:val="24"/>
                <w:u w:val="none"/>
                <w:lang w:val="en-US" w:eastAsia="zh-CN" w:bidi="ar"/>
              </w:rPr>
              <w:t>XXX</w:t>
            </w:r>
          </w:p>
        </w:tc>
        <w:tc>
          <w:tcPr>
            <w:tcW w:w="79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p>
        </w:tc>
        <w:tc>
          <w:tcPr>
            <w:tcW w:w="110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29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中标价</w:t>
            </w:r>
          </w:p>
        </w:tc>
        <w:tc>
          <w:tcPr>
            <w:tcW w:w="3700" w:type="pct"/>
            <w:gridSpan w:val="3"/>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r>
              <w:rPr>
                <w:rFonts w:hint="eastAsia" w:ascii="楷体" w:hAnsi="楷体" w:eastAsia="楷体" w:cs="楷体"/>
                <w:i w:val="0"/>
                <w:color w:val="auto"/>
                <w:kern w:val="0"/>
                <w:sz w:val="24"/>
                <w:szCs w:val="24"/>
                <w:u w:val="none"/>
                <w:lang w:val="en-US" w:eastAsia="zh-CN" w:bidi="ar"/>
              </w:rPr>
              <w:t>根据需要填写投标报价（元）、下浮率（%）等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129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工期</w:t>
            </w:r>
          </w:p>
        </w:tc>
        <w:tc>
          <w:tcPr>
            <w:tcW w:w="1803"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r>
              <w:rPr>
                <w:rFonts w:hint="eastAsia" w:ascii="楷体" w:hAnsi="楷体" w:eastAsia="楷体" w:cs="楷体"/>
                <w:i w:val="0"/>
                <w:color w:val="auto"/>
                <w:kern w:val="0"/>
                <w:sz w:val="24"/>
                <w:szCs w:val="24"/>
                <w:u w:val="none"/>
                <w:lang w:val="en-US" w:eastAsia="zh-CN" w:bidi="ar"/>
              </w:rPr>
              <w:t>XXX日历天</w:t>
            </w:r>
          </w:p>
        </w:tc>
        <w:tc>
          <w:tcPr>
            <w:tcW w:w="79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r>
              <w:rPr>
                <w:rFonts w:hint="eastAsia" w:ascii="楷体" w:hAnsi="楷体" w:eastAsia="楷体" w:cs="楷体"/>
                <w:b/>
                <w:bCs/>
                <w:i w:val="0"/>
                <w:iCs w:val="0"/>
                <w:color w:val="auto"/>
                <w:kern w:val="0"/>
                <w:sz w:val="24"/>
                <w:szCs w:val="24"/>
                <w:u w:val="none"/>
                <w:lang w:val="en-US" w:eastAsia="zh-CN" w:bidi="ar"/>
              </w:rPr>
              <w:t>项目负责人</w:t>
            </w:r>
          </w:p>
        </w:tc>
        <w:tc>
          <w:tcPr>
            <w:tcW w:w="1102"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r>
              <w:rPr>
                <w:rFonts w:hint="eastAsia" w:ascii="楷体" w:hAnsi="楷体" w:eastAsia="楷体" w:cs="楷体"/>
                <w:i w:val="0"/>
                <w:color w:val="auto"/>
                <w:kern w:val="0"/>
                <w:sz w:val="24"/>
                <w:szCs w:val="24"/>
                <w:u w:val="none"/>
                <w:lang w:val="en-US" w:eastAsia="zh-CN" w:bidi="ar"/>
              </w:rPr>
              <w:t>XXX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trPr>
        <w:tc>
          <w:tcPr>
            <w:tcW w:w="129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中标日期</w:t>
            </w:r>
          </w:p>
        </w:tc>
        <w:tc>
          <w:tcPr>
            <w:tcW w:w="3700" w:type="pct"/>
            <w:gridSpan w:val="3"/>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楷体" w:hAnsi="楷体" w:eastAsia="楷体" w:cs="楷体"/>
                <w:i w:val="0"/>
                <w:color w:val="auto"/>
                <w:kern w:val="0"/>
                <w:sz w:val="24"/>
                <w:szCs w:val="24"/>
                <w:u w:val="none"/>
                <w:lang w:val="en-US" w:eastAsia="zh-CN" w:bidi="ar"/>
              </w:rPr>
            </w:pPr>
            <w:r>
              <w:rPr>
                <w:rFonts w:hint="eastAsia" w:ascii="楷体" w:hAnsi="楷体" w:eastAsia="楷体" w:cs="楷体"/>
                <w:i w:val="0"/>
                <w:color w:val="auto"/>
                <w:kern w:val="0"/>
                <w:sz w:val="24"/>
                <w:szCs w:val="24"/>
                <w:u w:val="none"/>
                <w:lang w:val="en-US" w:eastAsia="zh-CN" w:bidi="ar"/>
              </w:rPr>
              <w:t>中标通知书如已发出，填写中标通知书的落款日期</w:t>
            </w:r>
          </w:p>
        </w:tc>
      </w:tr>
    </w:tbl>
    <w:p>
      <w:pPr>
        <w:keepNext w:val="0"/>
        <w:keepLines w:val="0"/>
        <w:pageBreakBefore w:val="0"/>
        <w:kinsoku/>
        <w:wordWrap/>
        <w:overflowPunct/>
        <w:topLinePunct w:val="0"/>
        <w:autoSpaceDE/>
        <w:autoSpaceDN/>
        <w:bidi w:val="0"/>
        <w:adjustRightInd/>
        <w:snapToGrid/>
        <w:spacing w:line="260" w:lineRule="exact"/>
        <w:rPr>
          <w:rFonts w:hint="eastAsia" w:ascii="楷体" w:hAnsi="楷体" w:eastAsia="楷体" w:cs="楷体"/>
          <w:b w:val="0"/>
          <w:bCs w:val="0"/>
          <w:color w:val="auto"/>
          <w:kern w:val="0"/>
          <w:sz w:val="24"/>
          <w:szCs w:val="24"/>
          <w:highlight w:val="none"/>
          <w:shd w:val="clear" w:color="auto" w:fill="FFFFFF"/>
          <w:lang w:val="en-US" w:eastAsia="zh-CN" w:bidi="ar"/>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方正仿宋简体" w:hAnsi="方正仿宋简体" w:eastAsia="方正仿宋简体" w:cs="方正仿宋简体"/>
          <w:b w:val="0"/>
          <w:bCs w:val="0"/>
          <w:color w:val="auto"/>
          <w:kern w:val="0"/>
          <w:sz w:val="32"/>
          <w:szCs w:val="32"/>
          <w:lang w:eastAsia="zh-CN"/>
        </w:rPr>
      </w:pPr>
    </w:p>
    <w:p>
      <w:pPr>
        <w:numPr>
          <w:ilvl w:val="0"/>
          <w:numId w:val="0"/>
        </w:numPr>
        <w:spacing w:line="460" w:lineRule="exact"/>
        <w:rPr>
          <w:rFonts w:hint="eastAsia" w:ascii="楷体" w:hAnsi="楷体" w:eastAsia="楷体" w:cs="楷体"/>
          <w:color w:val="auto"/>
          <w:sz w:val="24"/>
        </w:rPr>
      </w:pPr>
    </w:p>
    <w:p>
      <w:pPr>
        <w:spacing w:line="460" w:lineRule="exact"/>
        <w:ind w:right="90" w:rightChars="43"/>
        <w:jc w:val="center"/>
        <w:rPr>
          <w:rFonts w:hint="eastAsia" w:ascii="楷体" w:hAnsi="楷体" w:eastAsia="楷体" w:cs="楷体"/>
          <w:b/>
          <w:bCs/>
          <w:color w:val="auto"/>
          <w:sz w:val="36"/>
          <w:szCs w:val="36"/>
        </w:rPr>
      </w:pPr>
    </w:p>
    <w:p>
      <w:pPr>
        <w:spacing w:line="460" w:lineRule="exact"/>
        <w:ind w:right="90" w:rightChars="43"/>
        <w:jc w:val="center"/>
        <w:rPr>
          <w:rFonts w:hint="eastAsia" w:ascii="楷体" w:hAnsi="楷体" w:eastAsia="楷体" w:cs="楷体"/>
          <w:b/>
          <w:bCs/>
          <w:color w:val="auto"/>
          <w:sz w:val="32"/>
          <w:szCs w:val="32"/>
        </w:rPr>
      </w:pPr>
    </w:p>
    <w:p>
      <w:pPr>
        <w:spacing w:line="460" w:lineRule="exact"/>
        <w:ind w:right="90" w:rightChars="43"/>
        <w:jc w:val="center"/>
        <w:rPr>
          <w:rFonts w:hint="eastAsia" w:ascii="楷体" w:hAnsi="楷体" w:eastAsia="楷体" w:cs="楷体"/>
          <w:b/>
          <w:bCs/>
          <w:color w:val="auto"/>
          <w:sz w:val="32"/>
          <w:szCs w:val="32"/>
        </w:rPr>
      </w:pPr>
    </w:p>
    <w:p>
      <w:pPr>
        <w:spacing w:line="460" w:lineRule="exact"/>
        <w:ind w:right="90" w:rightChars="43"/>
        <w:jc w:val="center"/>
        <w:rPr>
          <w:rFonts w:hint="eastAsia" w:ascii="楷体" w:hAnsi="楷体" w:eastAsia="楷体" w:cs="楷体"/>
          <w:b/>
          <w:bCs/>
          <w:color w:val="auto"/>
          <w:sz w:val="32"/>
          <w:szCs w:val="32"/>
        </w:rPr>
      </w:pPr>
    </w:p>
    <w:p>
      <w:pPr>
        <w:spacing w:line="460" w:lineRule="exact"/>
        <w:ind w:right="90" w:rightChars="43"/>
        <w:jc w:val="center"/>
        <w:rPr>
          <w:rFonts w:hint="eastAsia" w:ascii="楷体" w:hAnsi="楷体" w:eastAsia="楷体" w:cs="楷体"/>
          <w:b/>
          <w:bCs/>
          <w:color w:val="auto"/>
          <w:sz w:val="32"/>
          <w:szCs w:val="32"/>
        </w:rPr>
      </w:pPr>
    </w:p>
    <w:p>
      <w:pPr>
        <w:spacing w:line="600" w:lineRule="exact"/>
        <w:ind w:right="90" w:rightChars="43"/>
        <w:jc w:val="both"/>
        <w:rPr>
          <w:rFonts w:hint="eastAsia" w:ascii="楷体" w:hAnsi="楷体" w:eastAsia="楷体" w:cs="楷体"/>
          <w:b/>
          <w:bCs/>
          <w:color w:val="auto"/>
          <w:sz w:val="36"/>
          <w:szCs w:val="36"/>
        </w:rPr>
      </w:pPr>
    </w:p>
    <w:p>
      <w:pPr>
        <w:keepNext w:val="0"/>
        <w:keepLines w:val="0"/>
        <w:pageBreakBefore w:val="0"/>
        <w:widowControl w:val="0"/>
        <w:kinsoku/>
        <w:wordWrap/>
        <w:overflowPunct/>
        <w:topLinePunct w:val="0"/>
        <w:autoSpaceDE/>
        <w:autoSpaceDN/>
        <w:bidi w:val="0"/>
        <w:adjustRightInd/>
        <w:snapToGrid/>
        <w:spacing w:line="440" w:lineRule="exact"/>
        <w:ind w:right="90" w:rightChars="43"/>
        <w:jc w:val="center"/>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rPr>
        <w:t>第三章   评标</w:t>
      </w:r>
      <w:r>
        <w:rPr>
          <w:rFonts w:hint="eastAsia" w:ascii="楷体" w:hAnsi="楷体" w:eastAsia="楷体" w:cs="楷体"/>
          <w:b/>
          <w:bCs/>
          <w:color w:val="auto"/>
          <w:sz w:val="32"/>
          <w:szCs w:val="32"/>
          <w:lang w:eastAsia="zh-CN"/>
        </w:rPr>
        <w:t>定标</w:t>
      </w:r>
      <w:r>
        <w:rPr>
          <w:rFonts w:hint="eastAsia" w:ascii="楷体" w:hAnsi="楷体" w:eastAsia="楷体" w:cs="楷体"/>
          <w:b/>
          <w:bCs/>
          <w:color w:val="auto"/>
          <w:sz w:val="32"/>
          <w:szCs w:val="32"/>
        </w:rPr>
        <w:t>办法</w:t>
      </w:r>
    </w:p>
    <w:p>
      <w:pPr>
        <w:keepNext w:val="0"/>
        <w:keepLines w:val="0"/>
        <w:pageBreakBefore w:val="0"/>
        <w:widowControl w:val="0"/>
        <w:kinsoku/>
        <w:wordWrap/>
        <w:overflowPunct/>
        <w:topLinePunct w:val="0"/>
        <w:autoSpaceDE/>
        <w:autoSpaceDN/>
        <w:bidi w:val="0"/>
        <w:adjustRightInd/>
        <w:snapToGrid/>
        <w:spacing w:line="440" w:lineRule="exact"/>
        <w:ind w:right="90" w:rightChars="43" w:firstLine="643" w:firstLineChars="200"/>
        <w:jc w:val="center"/>
        <w:textAlignment w:val="auto"/>
        <w:rPr>
          <w:rFonts w:hint="eastAsia" w:ascii="楷体" w:hAnsi="楷体" w:eastAsia="楷体" w:cs="楷体"/>
          <w:b/>
          <w:bCs/>
          <w:color w:val="auto"/>
          <w:sz w:val="32"/>
        </w:rPr>
      </w:pPr>
    </w:p>
    <w:p>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楷体" w:hAnsi="楷体" w:eastAsia="楷体" w:cs="楷体"/>
          <w:b/>
          <w:color w:val="auto"/>
          <w:sz w:val="24"/>
          <w:szCs w:val="24"/>
          <w:lang w:eastAsia="zh-CN"/>
        </w:rPr>
      </w:pPr>
      <w:r>
        <w:rPr>
          <w:rFonts w:hint="eastAsia" w:ascii="楷体" w:hAnsi="楷体" w:eastAsia="楷体" w:cs="楷体"/>
          <w:b/>
          <w:color w:val="auto"/>
          <w:sz w:val="24"/>
          <w:szCs w:val="24"/>
        </w:rPr>
        <w:t>一、评标原则</w:t>
      </w:r>
    </w:p>
    <w:p>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评标工作应依据《中华人民共和国招标投标法》及广东省、阳江市有关招标投标法规和规定，遵循“公开、公平、公正、择优、信用”的原则进行。评标委员会将按照规定只对通过符合性审查的有效投标文件进行评价和比较。</w:t>
      </w:r>
    </w:p>
    <w:p>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楷体" w:hAnsi="楷体" w:eastAsia="楷体" w:cs="楷体"/>
          <w:b/>
          <w:color w:val="auto"/>
          <w:sz w:val="24"/>
          <w:szCs w:val="24"/>
          <w:lang w:eastAsia="zh-CN"/>
        </w:rPr>
      </w:pPr>
      <w:r>
        <w:rPr>
          <w:rFonts w:hint="eastAsia" w:ascii="楷体" w:hAnsi="楷体" w:eastAsia="楷体" w:cs="楷体"/>
          <w:b/>
          <w:color w:val="auto"/>
          <w:sz w:val="24"/>
          <w:szCs w:val="24"/>
          <w:lang w:eastAsia="zh-CN"/>
        </w:rPr>
        <w:t>二</w:t>
      </w:r>
      <w:r>
        <w:rPr>
          <w:rFonts w:hint="eastAsia" w:ascii="楷体" w:hAnsi="楷体" w:eastAsia="楷体" w:cs="楷体"/>
          <w:b/>
          <w:color w:val="auto"/>
          <w:sz w:val="24"/>
          <w:szCs w:val="24"/>
        </w:rPr>
        <w:t>、评标</w:t>
      </w:r>
      <w:r>
        <w:rPr>
          <w:rFonts w:hint="eastAsia" w:ascii="楷体" w:hAnsi="楷体" w:eastAsia="楷体" w:cs="楷体"/>
          <w:b/>
          <w:color w:val="auto"/>
          <w:sz w:val="24"/>
          <w:szCs w:val="24"/>
          <w:lang w:eastAsia="zh-CN"/>
        </w:rPr>
        <w:t>规则</w:t>
      </w:r>
    </w:p>
    <w:p>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（一）评标委员会成员应依照评标办法独立完成对投标文件的评审，并对评标结果签字确认，采用集体打分的无效。</w:t>
      </w:r>
    </w:p>
    <w:p>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 xml:space="preserve">（二）评标委员会成员为5人的，每个投标人的技术标评分得分结果计算为全部成员的算术平均值；评标委员会成员超过5人的，每个投标人的技术标评分得分结果计算为成员中的分数去掉一个最高分和最低分的算术平均值。 </w:t>
      </w:r>
    </w:p>
    <w:p>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楷体" w:hAnsi="楷体" w:eastAsia="楷体" w:cs="楷体"/>
          <w:color w:val="auto"/>
          <w:sz w:val="24"/>
          <w:szCs w:val="24"/>
        </w:rPr>
      </w:pPr>
      <w:r>
        <w:rPr>
          <w:rFonts w:hint="eastAsia" w:ascii="楷体" w:hAnsi="楷体" w:eastAsia="楷体" w:cs="楷体"/>
          <w:color w:val="auto"/>
          <w:sz w:val="24"/>
          <w:szCs w:val="24"/>
        </w:rPr>
        <w:t>（三）评标委员会应依照评标办法规定的工作方法和标准对各评标委员会成员的评标结果进行汇总。</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楷体" w:hAnsi="楷体" w:eastAsia="楷体" w:cs="楷体"/>
          <w:b/>
          <w:color w:val="auto"/>
          <w:sz w:val="24"/>
          <w:szCs w:val="24"/>
          <w:lang w:eastAsia="zh-CN"/>
        </w:rPr>
      </w:pPr>
      <w:r>
        <w:rPr>
          <w:rFonts w:hint="eastAsia" w:ascii="楷体" w:hAnsi="楷体" w:eastAsia="楷体" w:cs="楷体"/>
          <w:b/>
          <w:color w:val="auto"/>
          <w:sz w:val="24"/>
          <w:szCs w:val="24"/>
          <w:lang w:eastAsia="zh-CN"/>
        </w:rPr>
        <w:t>三</w:t>
      </w:r>
      <w:r>
        <w:rPr>
          <w:rFonts w:hint="eastAsia" w:ascii="楷体" w:hAnsi="楷体" w:eastAsia="楷体" w:cs="楷体"/>
          <w:b/>
          <w:color w:val="auto"/>
          <w:sz w:val="24"/>
          <w:szCs w:val="24"/>
        </w:rPr>
        <w:t>、评</w:t>
      </w:r>
      <w:r>
        <w:rPr>
          <w:rFonts w:hint="eastAsia" w:ascii="楷体" w:hAnsi="楷体" w:eastAsia="楷体" w:cs="楷体"/>
          <w:b/>
          <w:color w:val="auto"/>
          <w:sz w:val="24"/>
          <w:szCs w:val="24"/>
          <w:lang w:eastAsia="zh-CN"/>
        </w:rPr>
        <w:t>标办法</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楷体" w:hAnsi="楷体" w:eastAsia="楷体" w:cs="楷体"/>
          <w:b/>
          <w:bCs w:val="0"/>
          <w:color w:val="auto"/>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楷体" w:hAnsi="楷体" w:eastAsia="楷体" w:cs="楷体"/>
          <w:color w:val="auto"/>
          <w:kern w:val="0"/>
          <w:sz w:val="28"/>
          <w:szCs w:val="28"/>
        </w:rPr>
      </w:pPr>
      <w:r>
        <w:rPr>
          <w:rFonts w:hint="eastAsia" w:ascii="楷体" w:hAnsi="楷体" w:eastAsia="楷体" w:cs="楷体"/>
          <w:b/>
          <w:bCs w:val="0"/>
          <w:color w:val="auto"/>
          <w:sz w:val="28"/>
          <w:szCs w:val="28"/>
        </w:rPr>
        <w:t>综合评估法</w:t>
      </w:r>
    </w:p>
    <w:p>
      <w:pPr>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right="0" w:rightChars="0" w:firstLine="480" w:firstLineChars="200"/>
        <w:jc w:val="both"/>
        <w:textAlignment w:val="auto"/>
        <w:outlineLvl w:val="9"/>
        <w:rPr>
          <w:rFonts w:hint="eastAsia" w:ascii="楷体" w:hAnsi="楷体" w:eastAsia="楷体" w:cs="楷体"/>
          <w:color w:val="auto"/>
          <w:kern w:val="0"/>
          <w:sz w:val="24"/>
        </w:rPr>
      </w:pPr>
    </w:p>
    <w:p>
      <w:pPr>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lang w:eastAsia="zh-CN"/>
        </w:rPr>
      </w:pPr>
      <w:r>
        <w:rPr>
          <w:rFonts w:hint="eastAsia" w:ascii="楷体" w:hAnsi="楷体" w:eastAsia="楷体" w:cs="楷体"/>
          <w:color w:val="auto"/>
          <w:kern w:val="0"/>
          <w:sz w:val="24"/>
        </w:rPr>
        <w:t>采用</w:t>
      </w:r>
      <w:r>
        <w:rPr>
          <w:rFonts w:hint="eastAsia" w:ascii="楷体" w:hAnsi="楷体" w:eastAsia="楷体" w:cs="楷体"/>
          <w:color w:val="auto"/>
          <w:sz w:val="24"/>
        </w:rPr>
        <w:t>综合评估法</w:t>
      </w:r>
      <w:r>
        <w:rPr>
          <w:rFonts w:hint="eastAsia" w:ascii="楷体" w:hAnsi="楷体" w:eastAsia="楷体" w:cs="楷体"/>
          <w:color w:val="auto"/>
          <w:kern w:val="0"/>
          <w:sz w:val="24"/>
        </w:rPr>
        <w:t>评标的</w:t>
      </w:r>
      <w:r>
        <w:rPr>
          <w:rFonts w:hint="eastAsia" w:ascii="楷体" w:hAnsi="楷体" w:eastAsia="楷体" w:cs="楷体"/>
          <w:b/>
          <w:bCs/>
          <w:color w:val="auto"/>
          <w:szCs w:val="21"/>
        </w:rPr>
        <w:t>设计（勘察）</w:t>
      </w:r>
      <w:r>
        <w:rPr>
          <w:rFonts w:hint="eastAsia" w:ascii="楷体" w:hAnsi="楷体" w:eastAsia="楷体" w:cs="楷体"/>
          <w:b/>
          <w:bCs/>
          <w:color w:val="auto"/>
          <w:sz w:val="24"/>
        </w:rPr>
        <w:t>服务类招标</w:t>
      </w:r>
      <w:r>
        <w:rPr>
          <w:rFonts w:hint="eastAsia" w:ascii="楷体" w:hAnsi="楷体" w:eastAsia="楷体" w:cs="楷体"/>
          <w:b/>
          <w:bCs/>
          <w:color w:val="auto"/>
          <w:kern w:val="0"/>
          <w:sz w:val="24"/>
        </w:rPr>
        <w:t>项目</w:t>
      </w:r>
      <w:r>
        <w:rPr>
          <w:rFonts w:hint="eastAsia" w:ascii="楷体" w:hAnsi="楷体" w:eastAsia="楷体" w:cs="楷体"/>
          <w:b/>
          <w:bCs/>
          <w:color w:val="auto"/>
          <w:spacing w:val="0"/>
          <w:position w:val="0"/>
          <w:sz w:val="24"/>
          <w:szCs w:val="24"/>
          <w:u w:val="none" w:color="auto"/>
        </w:rPr>
        <w:t>的商务文件得分权重为10%，技术文件得分权重为80%，信用评价得分权重10%，满分为100分</w:t>
      </w:r>
      <w:r>
        <w:rPr>
          <w:rFonts w:hint="eastAsia" w:ascii="楷体" w:hAnsi="楷体" w:eastAsia="楷体" w:cs="楷体"/>
          <w:b w:val="0"/>
          <w:bCs w:val="0"/>
          <w:color w:val="auto"/>
          <w:spacing w:val="0"/>
          <w:position w:val="0"/>
          <w:sz w:val="24"/>
          <w:szCs w:val="24"/>
          <w:u w:val="none" w:color="auto"/>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bCs/>
          <w:color w:val="auto"/>
          <w:spacing w:val="0"/>
          <w:position w:val="0"/>
          <w:sz w:val="24"/>
          <w:szCs w:val="24"/>
          <w:u w:val="none" w:color="auto"/>
        </w:rPr>
      </w:pPr>
      <w:r>
        <w:rPr>
          <w:rFonts w:hint="eastAsia" w:ascii="楷体" w:hAnsi="楷体" w:eastAsia="楷体" w:cs="楷体"/>
          <w:b w:val="0"/>
          <w:bCs w:val="0"/>
          <w:color w:val="auto"/>
          <w:spacing w:val="0"/>
          <w:position w:val="0"/>
          <w:sz w:val="24"/>
          <w:szCs w:val="24"/>
          <w:u w:val="none" w:color="auto"/>
        </w:rPr>
        <w:t>评标委员会按照评审综合总得分从高至低的顺序依次确定前3名中标候选人，综合总得分最高的中标候选人为第一中标候选人。当投标人综合总得分相同时，以报价低的排序为前；当投标人综合总得分相同且报价相同时，通过现场抽签方式确定排序。</w:t>
      </w:r>
      <w:r>
        <w:rPr>
          <w:rFonts w:hint="eastAsia" w:ascii="方正仿宋简体" w:hAnsi="方正仿宋简体" w:eastAsia="方正仿宋简体" w:cs="方正仿宋简体"/>
          <w:b/>
          <w:bCs/>
          <w:color w:val="auto"/>
          <w:sz w:val="24"/>
          <w:lang w:eastAsia="zh-CN"/>
        </w:rPr>
        <w:t>〔</w:t>
      </w:r>
      <w:r>
        <w:rPr>
          <w:rFonts w:hint="eastAsia" w:ascii="楷体" w:hAnsi="楷体" w:eastAsia="楷体" w:cs="楷体"/>
          <w:b/>
          <w:bCs/>
          <w:color w:val="auto"/>
          <w:sz w:val="24"/>
          <w:lang w:eastAsia="zh-CN"/>
        </w:rPr>
        <w:t>注：采用评定分离的项目，本款应修改为</w:t>
      </w:r>
      <w:r>
        <w:rPr>
          <w:rFonts w:hint="eastAsia" w:ascii="楷体" w:hAnsi="楷体" w:eastAsia="楷体" w:cs="楷体"/>
          <w:b/>
          <w:bCs/>
          <w:color w:val="auto"/>
          <w:sz w:val="24"/>
          <w:lang w:val="en-US" w:eastAsia="zh-CN"/>
        </w:rPr>
        <w:t>:</w:t>
      </w:r>
      <w:r>
        <w:rPr>
          <w:rFonts w:hint="eastAsia" w:ascii="楷体" w:hAnsi="楷体" w:eastAsia="楷体" w:cs="楷体"/>
          <w:b/>
          <w:bCs/>
          <w:color w:val="auto"/>
          <w:sz w:val="24"/>
        </w:rPr>
        <w:t>评标委员会按照</w:t>
      </w:r>
      <w:r>
        <w:rPr>
          <w:rFonts w:hint="eastAsia" w:ascii="楷体" w:hAnsi="楷体" w:eastAsia="楷体" w:cs="楷体"/>
          <w:b/>
          <w:bCs/>
          <w:color w:val="auto"/>
          <w:sz w:val="24"/>
          <w:lang w:eastAsia="zh-CN"/>
        </w:rPr>
        <w:t>投标人</w:t>
      </w:r>
      <w:r>
        <w:rPr>
          <w:rFonts w:hint="eastAsia" w:ascii="楷体" w:hAnsi="楷体" w:eastAsia="楷体" w:cs="楷体"/>
          <w:b/>
          <w:bCs/>
          <w:color w:val="auto"/>
          <w:sz w:val="24"/>
        </w:rPr>
        <w:t>评审综合总得分</w:t>
      </w:r>
      <w:r>
        <w:rPr>
          <w:rFonts w:hint="eastAsia" w:ascii="楷体" w:hAnsi="楷体" w:eastAsia="楷体" w:cs="楷体"/>
          <w:b/>
          <w:bCs/>
          <w:color w:val="auto"/>
          <w:sz w:val="24"/>
          <w:lang w:eastAsia="zh-CN"/>
        </w:rPr>
        <w:t>由</w:t>
      </w:r>
      <w:r>
        <w:rPr>
          <w:rFonts w:hint="eastAsia" w:ascii="楷体" w:hAnsi="楷体" w:eastAsia="楷体" w:cs="楷体"/>
          <w:b/>
          <w:bCs/>
          <w:color w:val="auto"/>
          <w:sz w:val="24"/>
        </w:rPr>
        <w:t>高</w:t>
      </w:r>
      <w:r>
        <w:rPr>
          <w:rFonts w:hint="eastAsia" w:ascii="楷体" w:hAnsi="楷体" w:eastAsia="楷体" w:cs="楷体"/>
          <w:b/>
          <w:bCs/>
          <w:color w:val="auto"/>
          <w:sz w:val="24"/>
          <w:lang w:eastAsia="zh-CN"/>
        </w:rPr>
        <w:t>到</w:t>
      </w:r>
      <w:r>
        <w:rPr>
          <w:rFonts w:hint="eastAsia" w:ascii="楷体" w:hAnsi="楷体" w:eastAsia="楷体" w:cs="楷体"/>
          <w:b/>
          <w:bCs/>
          <w:color w:val="auto"/>
          <w:sz w:val="24"/>
        </w:rPr>
        <w:t>低的</w:t>
      </w:r>
      <w:r>
        <w:rPr>
          <w:rFonts w:hint="eastAsia" w:ascii="楷体" w:hAnsi="楷体" w:eastAsia="楷体" w:cs="楷体"/>
          <w:b/>
          <w:bCs/>
          <w:color w:val="auto"/>
          <w:sz w:val="24"/>
          <w:lang w:eastAsia="zh-CN"/>
        </w:rPr>
        <w:t>原则</w:t>
      </w:r>
      <w:r>
        <w:rPr>
          <w:rFonts w:hint="eastAsia" w:ascii="楷体" w:hAnsi="楷体" w:eastAsia="楷体" w:cs="楷体"/>
          <w:b/>
          <w:bCs/>
          <w:color w:val="auto"/>
          <w:sz w:val="24"/>
        </w:rPr>
        <w:t>,向招标人</w:t>
      </w:r>
      <w:r>
        <w:rPr>
          <w:rFonts w:hint="eastAsia" w:ascii="楷体" w:hAnsi="楷体" w:eastAsia="楷体" w:cs="楷体"/>
          <w:b/>
          <w:bCs/>
          <w:color w:val="auto"/>
          <w:sz w:val="24"/>
          <w:szCs w:val="24"/>
          <w:u w:val="none"/>
        </w:rPr>
        <w:t>推荐</w:t>
      </w:r>
      <w:r>
        <w:rPr>
          <w:rFonts w:hint="eastAsia" w:ascii="楷体" w:hAnsi="楷体" w:eastAsia="楷体" w:cs="楷体"/>
          <w:b/>
          <w:bCs/>
          <w:color w:val="auto"/>
          <w:sz w:val="24"/>
          <w:szCs w:val="24"/>
          <w:u w:val="single"/>
          <w:lang w:val="en-US" w:eastAsia="zh-CN"/>
        </w:rPr>
        <w:t xml:space="preserve">    </w:t>
      </w:r>
      <w:r>
        <w:rPr>
          <w:rFonts w:hint="eastAsia" w:ascii="楷体" w:hAnsi="楷体" w:eastAsia="楷体" w:cs="楷体"/>
          <w:b/>
          <w:bCs/>
          <w:color w:val="auto"/>
          <w:sz w:val="24"/>
          <w:szCs w:val="24"/>
          <w:u w:val="none"/>
        </w:rPr>
        <w:t>名定标候选人（不</w:t>
      </w:r>
      <w:r>
        <w:rPr>
          <w:rFonts w:hint="eastAsia" w:ascii="楷体" w:hAnsi="楷体" w:eastAsia="楷体" w:cs="楷体"/>
          <w:b/>
          <w:bCs/>
          <w:color w:val="auto"/>
          <w:sz w:val="24"/>
          <w:szCs w:val="24"/>
          <w:u w:val="none"/>
          <w:lang w:val="en-US" w:eastAsia="zh-CN"/>
        </w:rPr>
        <w:t>标明</w:t>
      </w:r>
      <w:r>
        <w:rPr>
          <w:rFonts w:hint="eastAsia" w:ascii="楷体" w:hAnsi="楷体" w:eastAsia="楷体" w:cs="楷体"/>
          <w:b/>
          <w:bCs/>
          <w:color w:val="auto"/>
          <w:sz w:val="24"/>
          <w:szCs w:val="24"/>
          <w:u w:val="none"/>
        </w:rPr>
        <w:t>排序）</w:t>
      </w:r>
      <w:r>
        <w:rPr>
          <w:rFonts w:hint="eastAsia" w:ascii="楷体" w:hAnsi="楷体" w:eastAsia="楷体" w:cs="楷体"/>
          <w:b/>
          <w:bCs/>
          <w:color w:val="auto"/>
          <w:sz w:val="24"/>
          <w:szCs w:val="24"/>
          <w:u w:val="none"/>
          <w:lang w:eastAsia="zh-CN"/>
        </w:rPr>
        <w:t>；当有效投标人少于设定的定标候选人数量时，全部投标人为定标候选人。</w:t>
      </w:r>
      <w:r>
        <w:rPr>
          <w:rFonts w:hint="eastAsia" w:ascii="楷体" w:hAnsi="楷体" w:eastAsia="楷体" w:cs="楷体"/>
          <w:b/>
          <w:bCs/>
          <w:color w:val="auto"/>
          <w:sz w:val="24"/>
        </w:rPr>
        <w:t>当投标人综合总得分相同时，以报价低为前；当投标人综合总得分相同且报价相同时，通过现场抽签方式确定排</w:t>
      </w:r>
      <w:r>
        <w:rPr>
          <w:rFonts w:hint="eastAsia" w:ascii="楷体" w:hAnsi="楷体" w:eastAsia="楷体" w:cs="楷体"/>
          <w:b/>
          <w:bCs/>
          <w:color w:val="auto"/>
          <w:sz w:val="24"/>
          <w:lang w:eastAsia="zh-CN"/>
        </w:rPr>
        <w:t>前</w:t>
      </w:r>
      <w:r>
        <w:rPr>
          <w:rFonts w:hint="eastAsia" w:ascii="楷体" w:hAnsi="楷体" w:eastAsia="楷体" w:cs="楷体"/>
          <w:b/>
          <w:bCs/>
          <w:color w:val="auto"/>
          <w:sz w:val="24"/>
        </w:rPr>
        <w:t>。</w:t>
      </w:r>
      <w:r>
        <w:rPr>
          <w:rFonts w:hint="eastAsia" w:ascii="方正仿宋简体" w:hAnsi="方正仿宋简体" w:eastAsia="方正仿宋简体" w:cs="方正仿宋简体"/>
          <w:b/>
          <w:bCs/>
          <w:color w:val="auto"/>
          <w:sz w:val="24"/>
        </w:rPr>
        <w:t>〕</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rPr>
      </w:pPr>
      <w:r>
        <w:rPr>
          <w:rFonts w:hint="eastAsia" w:ascii="楷体" w:hAnsi="楷体" w:eastAsia="楷体" w:cs="楷体"/>
          <w:b w:val="0"/>
          <w:bCs w:val="0"/>
          <w:color w:val="auto"/>
          <w:spacing w:val="0"/>
          <w:position w:val="0"/>
          <w:sz w:val="24"/>
          <w:szCs w:val="24"/>
          <w:u w:val="none" w:color="auto"/>
          <w:lang w:val="en-US" w:eastAsia="zh-CN"/>
        </w:rPr>
        <w:t>（一）</w:t>
      </w:r>
      <w:r>
        <w:rPr>
          <w:rFonts w:hint="eastAsia" w:ascii="楷体" w:hAnsi="楷体" w:eastAsia="楷体" w:cs="楷体"/>
          <w:b w:val="0"/>
          <w:bCs w:val="0"/>
          <w:color w:val="auto"/>
          <w:spacing w:val="0"/>
          <w:position w:val="0"/>
          <w:sz w:val="24"/>
          <w:szCs w:val="24"/>
          <w:u w:val="none" w:color="auto"/>
        </w:rPr>
        <w:t>技术</w:t>
      </w:r>
      <w:r>
        <w:rPr>
          <w:rFonts w:hint="eastAsia" w:ascii="楷体" w:hAnsi="楷体" w:eastAsia="楷体" w:cs="楷体"/>
          <w:b w:val="0"/>
          <w:bCs w:val="0"/>
          <w:color w:val="auto"/>
          <w:spacing w:val="0"/>
          <w:position w:val="0"/>
          <w:sz w:val="24"/>
          <w:szCs w:val="24"/>
          <w:u w:val="none" w:color="auto"/>
          <w:lang w:eastAsia="zh-CN"/>
        </w:rPr>
        <w:t>文件评审</w:t>
      </w:r>
      <w:r>
        <w:rPr>
          <w:rFonts w:hint="eastAsia" w:ascii="楷体" w:hAnsi="楷体" w:eastAsia="楷体" w:cs="楷体"/>
          <w:b w:val="0"/>
          <w:bCs w:val="0"/>
          <w:color w:val="auto"/>
          <w:spacing w:val="0"/>
          <w:position w:val="0"/>
          <w:sz w:val="24"/>
          <w:szCs w:val="24"/>
          <w:u w:val="none" w:color="auto"/>
        </w:rPr>
        <w:t>细则（100分）</w:t>
      </w:r>
    </w:p>
    <w:p>
      <w:pPr>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482" w:firstLineChars="200"/>
        <w:jc w:val="both"/>
        <w:textAlignment w:val="auto"/>
        <w:outlineLvl w:val="9"/>
        <w:rPr>
          <w:rFonts w:hint="eastAsia" w:ascii="楷体" w:hAnsi="楷体" w:eastAsia="楷体" w:cs="楷体"/>
          <w:b w:val="0"/>
          <w:bCs w:val="0"/>
          <w:color w:val="auto"/>
          <w:spacing w:val="0"/>
          <w:position w:val="0"/>
          <w:sz w:val="24"/>
          <w:szCs w:val="24"/>
          <w:u w:val="none" w:color="auto"/>
        </w:rPr>
      </w:pPr>
      <w:r>
        <w:rPr>
          <w:rFonts w:hint="eastAsia" w:ascii="楷体" w:hAnsi="楷体" w:eastAsia="楷体" w:cs="楷体"/>
          <w:b/>
          <w:bCs/>
          <w:color w:val="auto"/>
          <w:spacing w:val="0"/>
          <w:position w:val="0"/>
          <w:sz w:val="24"/>
          <w:szCs w:val="24"/>
          <w:u w:val="none" w:color="auto"/>
          <w:lang w:val="en-US" w:eastAsia="zh-CN"/>
        </w:rPr>
        <w:t>1.</w:t>
      </w:r>
      <w:r>
        <w:rPr>
          <w:rFonts w:hint="eastAsia" w:ascii="楷体" w:hAnsi="楷体" w:eastAsia="楷体" w:cs="楷体"/>
          <w:b w:val="0"/>
          <w:bCs w:val="0"/>
          <w:color w:val="auto"/>
          <w:spacing w:val="0"/>
          <w:position w:val="0"/>
          <w:sz w:val="24"/>
          <w:szCs w:val="24"/>
          <w:u w:val="none" w:color="auto"/>
        </w:rPr>
        <w:t>技术</w:t>
      </w:r>
      <w:r>
        <w:rPr>
          <w:rFonts w:hint="eastAsia" w:ascii="楷体" w:hAnsi="楷体" w:eastAsia="楷体" w:cs="楷体"/>
          <w:b w:val="0"/>
          <w:bCs w:val="0"/>
          <w:color w:val="auto"/>
          <w:spacing w:val="0"/>
          <w:position w:val="0"/>
          <w:sz w:val="24"/>
          <w:szCs w:val="24"/>
          <w:u w:val="none" w:color="auto"/>
          <w:lang w:eastAsia="zh-CN"/>
        </w:rPr>
        <w:t>文件评审标准：</w:t>
      </w:r>
      <w:r>
        <w:rPr>
          <w:rFonts w:hint="eastAsia" w:ascii="楷体" w:hAnsi="楷体" w:eastAsia="楷体" w:cs="楷体"/>
          <w:b w:val="0"/>
          <w:bCs w:val="0"/>
          <w:color w:val="auto"/>
          <w:spacing w:val="0"/>
          <w:position w:val="0"/>
          <w:sz w:val="24"/>
          <w:szCs w:val="24"/>
          <w:u w:val="none" w:color="auto"/>
        </w:rPr>
        <w:t>技术文件</w:t>
      </w:r>
      <w:r>
        <w:rPr>
          <w:rFonts w:hint="eastAsia" w:ascii="楷体" w:hAnsi="楷体" w:eastAsia="楷体" w:cs="楷体"/>
          <w:b w:val="0"/>
          <w:bCs w:val="0"/>
          <w:color w:val="auto"/>
          <w:spacing w:val="0"/>
          <w:position w:val="0"/>
          <w:sz w:val="24"/>
          <w:szCs w:val="24"/>
          <w:u w:val="none" w:color="auto"/>
          <w:lang w:eastAsia="zh-CN"/>
        </w:rPr>
        <w:t>评审</w:t>
      </w:r>
      <w:r>
        <w:rPr>
          <w:rFonts w:hint="eastAsia" w:ascii="楷体" w:hAnsi="楷体" w:eastAsia="楷体" w:cs="楷体"/>
          <w:b w:val="0"/>
          <w:bCs w:val="0"/>
          <w:color w:val="auto"/>
          <w:spacing w:val="0"/>
          <w:position w:val="0"/>
          <w:sz w:val="24"/>
          <w:szCs w:val="24"/>
          <w:u w:val="none" w:color="auto"/>
        </w:rPr>
        <w:t>内容主要包括设计方案（使用功能、规划布局、适用标准、结构合理、设计质量）；专题分析（造价分析）；服务保证（质量保证、进度保证、实施配合、服务措施）等部分</w:t>
      </w:r>
      <w:r>
        <w:rPr>
          <w:rFonts w:hint="eastAsia" w:ascii="楷体" w:hAnsi="楷体" w:eastAsia="楷体" w:cs="楷体"/>
          <w:color w:val="auto"/>
          <w:sz w:val="24"/>
        </w:rPr>
        <w:t>（</w:t>
      </w:r>
      <w:r>
        <w:rPr>
          <w:rFonts w:hint="eastAsia" w:ascii="楷体" w:hAnsi="楷体" w:eastAsia="楷体" w:cs="楷体"/>
          <w:b/>
          <w:bCs/>
          <w:color w:val="auto"/>
          <w:sz w:val="24"/>
        </w:rPr>
        <w:t>详见附表</w:t>
      </w:r>
      <w:r>
        <w:rPr>
          <w:rFonts w:hint="eastAsia" w:ascii="楷体" w:hAnsi="楷体" w:eastAsia="楷体" w:cs="楷体"/>
          <w:b/>
          <w:bCs/>
          <w:color w:val="auto"/>
          <w:sz w:val="24"/>
          <w:lang w:val="en-US" w:eastAsia="zh-CN"/>
        </w:rPr>
        <w:t>1</w:t>
      </w:r>
      <w:r>
        <w:rPr>
          <w:rFonts w:hint="eastAsia" w:ascii="楷体" w:hAnsi="楷体" w:eastAsia="楷体" w:cs="楷体"/>
          <w:color w:val="auto"/>
          <w:sz w:val="24"/>
        </w:rPr>
        <w:t>）</w:t>
      </w:r>
      <w:r>
        <w:rPr>
          <w:rFonts w:hint="eastAsia" w:ascii="楷体" w:hAnsi="楷体" w:eastAsia="楷体" w:cs="楷体"/>
          <w:b w:val="0"/>
          <w:bCs w:val="0"/>
          <w:color w:val="auto"/>
          <w:spacing w:val="0"/>
          <w:position w:val="0"/>
          <w:sz w:val="24"/>
          <w:szCs w:val="24"/>
          <w:u w:val="none" w:color="auto"/>
        </w:rPr>
        <w:t>。</w:t>
      </w:r>
    </w:p>
    <w:p>
      <w:pPr>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right="0" w:rightChars="0" w:firstLine="482" w:firstLineChars="200"/>
        <w:jc w:val="both"/>
        <w:textAlignment w:val="auto"/>
        <w:outlineLvl w:val="9"/>
        <w:rPr>
          <w:rFonts w:hint="eastAsia" w:ascii="楷体" w:hAnsi="楷体" w:eastAsia="楷体" w:cs="楷体"/>
          <w:b w:val="0"/>
          <w:bCs w:val="0"/>
          <w:color w:val="auto"/>
          <w:spacing w:val="0"/>
          <w:position w:val="0"/>
          <w:sz w:val="24"/>
          <w:szCs w:val="24"/>
          <w:u w:val="none" w:color="auto"/>
          <w:lang w:eastAsia="zh-CN"/>
        </w:rPr>
      </w:pPr>
      <w:r>
        <w:rPr>
          <w:rFonts w:hint="eastAsia" w:ascii="楷体" w:hAnsi="楷体" w:eastAsia="楷体" w:cs="楷体"/>
          <w:b/>
          <w:bCs/>
          <w:color w:val="auto"/>
          <w:spacing w:val="0"/>
          <w:position w:val="0"/>
          <w:sz w:val="24"/>
          <w:szCs w:val="24"/>
          <w:u w:val="none" w:color="auto"/>
          <w:lang w:val="en-US" w:eastAsia="zh-CN"/>
        </w:rPr>
        <w:t>2.</w:t>
      </w:r>
      <w:r>
        <w:rPr>
          <w:rFonts w:hint="eastAsia" w:ascii="楷体" w:hAnsi="楷体" w:eastAsia="楷体" w:cs="楷体"/>
          <w:b w:val="0"/>
          <w:bCs w:val="0"/>
          <w:color w:val="auto"/>
          <w:spacing w:val="0"/>
          <w:position w:val="0"/>
          <w:sz w:val="24"/>
          <w:szCs w:val="24"/>
          <w:u w:val="none" w:color="auto"/>
          <w:lang w:val="en-US" w:eastAsia="zh-CN"/>
        </w:rPr>
        <w:t>技术文件采用暗标评审，</w:t>
      </w:r>
      <w:r>
        <w:rPr>
          <w:rFonts w:hint="eastAsia" w:ascii="楷体" w:hAnsi="楷体" w:eastAsia="楷体" w:cs="楷体"/>
          <w:b w:val="0"/>
          <w:bCs w:val="0"/>
          <w:color w:val="auto"/>
          <w:spacing w:val="0"/>
          <w:position w:val="0"/>
          <w:sz w:val="24"/>
          <w:szCs w:val="24"/>
          <w:u w:val="none" w:color="auto"/>
        </w:rPr>
        <w:t>评标委员会应当在符合城乡规划、城市设计以及安全、绿色、节能、环保要求的前提下，重点对功能、技术、经济和美观等进行</w:t>
      </w:r>
      <w:r>
        <w:rPr>
          <w:rFonts w:hint="eastAsia" w:ascii="楷体" w:hAnsi="楷体" w:eastAsia="楷体" w:cs="楷体"/>
          <w:b w:val="0"/>
          <w:bCs w:val="0"/>
          <w:color w:val="auto"/>
          <w:spacing w:val="0"/>
          <w:position w:val="0"/>
          <w:sz w:val="24"/>
          <w:szCs w:val="24"/>
          <w:u w:val="none" w:color="auto"/>
          <w:lang w:eastAsia="zh-CN"/>
        </w:rPr>
        <w:t>评审，并根据招标人设置的技术文件评审标准进行量化打分。</w:t>
      </w:r>
      <w:r>
        <w:rPr>
          <w:rFonts w:hint="eastAsia" w:ascii="楷体" w:hAnsi="楷体" w:eastAsia="楷体" w:cs="楷体"/>
          <w:b w:val="0"/>
          <w:bCs w:val="0"/>
          <w:color w:val="auto"/>
          <w:spacing w:val="0"/>
          <w:position w:val="0"/>
          <w:sz w:val="24"/>
          <w:szCs w:val="24"/>
          <w:u w:val="none" w:color="auto"/>
          <w:lang w:val="en-US" w:eastAsia="zh-CN"/>
        </w:rPr>
        <w:t>技术文件中应当具有的评审项目缺项时，得0分。技术文件评审得分最低分为0分，取值按照四舍五入的方式保留到小数点后两位。</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40" w:lineRule="exact"/>
        <w:ind w:right="0" w:rightChars="0" w:firstLine="482" w:firstLineChars="200"/>
        <w:jc w:val="both"/>
        <w:textAlignment w:val="auto"/>
        <w:outlineLvl w:val="9"/>
        <w:rPr>
          <w:rFonts w:hint="eastAsia" w:ascii="楷体" w:hAnsi="楷体" w:eastAsia="楷体" w:cs="楷体"/>
          <w:b/>
          <w:bCs/>
          <w:color w:val="auto"/>
          <w:spacing w:val="0"/>
          <w:position w:val="0"/>
          <w:sz w:val="24"/>
          <w:szCs w:val="24"/>
          <w:u w:val="none" w:color="auto"/>
        </w:rPr>
      </w:pPr>
      <w:r>
        <w:rPr>
          <w:rFonts w:hint="eastAsia" w:ascii="楷体" w:hAnsi="楷体" w:eastAsia="楷体" w:cs="楷体"/>
          <w:b/>
          <w:bCs/>
          <w:color w:val="auto"/>
          <w:spacing w:val="0"/>
          <w:position w:val="0"/>
          <w:sz w:val="24"/>
          <w:szCs w:val="24"/>
          <w:u w:val="none" w:color="auto"/>
          <w:lang w:val="en-US" w:eastAsia="zh-CN"/>
        </w:rPr>
        <w:t>3.</w:t>
      </w:r>
      <w:r>
        <w:rPr>
          <w:rFonts w:hint="eastAsia" w:ascii="楷体" w:hAnsi="楷体" w:eastAsia="楷体" w:cs="楷体"/>
          <w:b/>
          <w:bCs/>
          <w:color w:val="auto"/>
          <w:spacing w:val="0"/>
          <w:position w:val="0"/>
          <w:sz w:val="24"/>
          <w:szCs w:val="24"/>
          <w:u w:val="none" w:color="auto"/>
        </w:rPr>
        <w:t>技术文件评审得分=技术文件得分×（80%）</w:t>
      </w:r>
    </w:p>
    <w:p>
      <w:pPr>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rPr>
      </w:pPr>
      <w:r>
        <w:rPr>
          <w:rFonts w:hint="eastAsia" w:ascii="楷体" w:hAnsi="楷体" w:eastAsia="楷体" w:cs="楷体"/>
          <w:b w:val="0"/>
          <w:bCs w:val="0"/>
          <w:color w:val="auto"/>
          <w:spacing w:val="0"/>
          <w:position w:val="0"/>
          <w:sz w:val="24"/>
          <w:szCs w:val="24"/>
          <w:u w:val="none" w:color="auto"/>
          <w:lang w:val="en-US" w:eastAsia="zh-CN"/>
        </w:rPr>
        <w:t>（二）</w:t>
      </w:r>
      <w:r>
        <w:rPr>
          <w:rFonts w:hint="eastAsia" w:ascii="楷体" w:hAnsi="楷体" w:eastAsia="楷体" w:cs="楷体"/>
          <w:b w:val="0"/>
          <w:bCs w:val="0"/>
          <w:color w:val="auto"/>
          <w:spacing w:val="0"/>
          <w:position w:val="0"/>
          <w:sz w:val="24"/>
          <w:szCs w:val="24"/>
          <w:u w:val="none" w:color="auto"/>
        </w:rPr>
        <w:t>商务文件评分细则（100分）</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40" w:lineRule="exact"/>
        <w:ind w:right="0" w:rightChars="0" w:firstLine="482" w:firstLineChars="200"/>
        <w:jc w:val="both"/>
        <w:textAlignment w:val="auto"/>
        <w:outlineLvl w:val="9"/>
        <w:rPr>
          <w:rFonts w:hint="eastAsia" w:ascii="楷体" w:hAnsi="楷体" w:eastAsia="楷体" w:cs="楷体"/>
          <w:b w:val="0"/>
          <w:bCs w:val="0"/>
          <w:color w:val="auto"/>
          <w:spacing w:val="0"/>
          <w:position w:val="0"/>
          <w:sz w:val="24"/>
          <w:szCs w:val="24"/>
          <w:u w:val="none" w:color="auto"/>
          <w:lang w:val="en-US" w:eastAsia="zh-CN"/>
        </w:rPr>
      </w:pPr>
      <w:r>
        <w:rPr>
          <w:rFonts w:hint="eastAsia" w:ascii="楷体" w:hAnsi="楷体" w:eastAsia="楷体" w:cs="楷体"/>
          <w:b/>
          <w:bCs/>
          <w:color w:val="auto"/>
          <w:spacing w:val="0"/>
          <w:position w:val="0"/>
          <w:sz w:val="24"/>
          <w:szCs w:val="24"/>
          <w:u w:val="none" w:color="auto"/>
          <w:lang w:val="en-US" w:eastAsia="zh-CN"/>
        </w:rPr>
        <w:t>1.</w:t>
      </w:r>
      <w:r>
        <w:rPr>
          <w:rFonts w:hint="eastAsia" w:ascii="楷体" w:hAnsi="楷体" w:eastAsia="楷体" w:cs="楷体"/>
          <w:b w:val="0"/>
          <w:bCs w:val="0"/>
          <w:color w:val="auto"/>
          <w:spacing w:val="0"/>
          <w:position w:val="0"/>
          <w:sz w:val="24"/>
          <w:szCs w:val="24"/>
          <w:u w:val="none" w:color="auto"/>
          <w:lang w:eastAsia="zh-CN"/>
        </w:rPr>
        <w:t>商务</w:t>
      </w:r>
      <w:r>
        <w:rPr>
          <w:rFonts w:hint="eastAsia" w:ascii="楷体" w:hAnsi="楷体" w:eastAsia="楷体" w:cs="楷体"/>
          <w:b w:val="0"/>
          <w:bCs w:val="0"/>
          <w:color w:val="auto"/>
          <w:spacing w:val="0"/>
          <w:position w:val="0"/>
          <w:sz w:val="24"/>
          <w:szCs w:val="24"/>
          <w:u w:val="none" w:color="auto"/>
        </w:rPr>
        <w:t>文件</w:t>
      </w:r>
      <w:r>
        <w:rPr>
          <w:rFonts w:hint="eastAsia" w:ascii="楷体" w:hAnsi="楷体" w:eastAsia="楷体" w:cs="楷体"/>
          <w:b w:val="0"/>
          <w:bCs w:val="0"/>
          <w:color w:val="auto"/>
          <w:spacing w:val="0"/>
          <w:position w:val="0"/>
          <w:sz w:val="24"/>
          <w:szCs w:val="24"/>
          <w:u w:val="none" w:color="auto"/>
          <w:lang w:eastAsia="zh-CN"/>
        </w:rPr>
        <w:t>评审</w:t>
      </w:r>
      <w:r>
        <w:rPr>
          <w:rFonts w:hint="eastAsia" w:ascii="楷体" w:hAnsi="楷体" w:eastAsia="楷体" w:cs="楷体"/>
          <w:b w:val="0"/>
          <w:bCs w:val="0"/>
          <w:color w:val="auto"/>
          <w:spacing w:val="0"/>
          <w:position w:val="0"/>
          <w:sz w:val="24"/>
          <w:szCs w:val="24"/>
          <w:u w:val="none" w:color="auto"/>
        </w:rPr>
        <w:t>标准：商务文件</w:t>
      </w:r>
      <w:r>
        <w:rPr>
          <w:rFonts w:hint="eastAsia" w:ascii="楷体" w:hAnsi="楷体" w:eastAsia="楷体" w:cs="楷体"/>
          <w:b w:val="0"/>
          <w:bCs w:val="0"/>
          <w:color w:val="auto"/>
          <w:spacing w:val="0"/>
          <w:position w:val="0"/>
          <w:sz w:val="24"/>
          <w:szCs w:val="24"/>
          <w:u w:val="none" w:color="auto"/>
          <w:lang w:eastAsia="zh-CN"/>
        </w:rPr>
        <w:t>评审主要包括投标人的投标报价、业绩奖项、</w:t>
      </w:r>
      <w:r>
        <w:rPr>
          <w:rFonts w:hint="eastAsia" w:ascii="楷体" w:hAnsi="楷体" w:eastAsia="楷体" w:cs="楷体"/>
          <w:b w:val="0"/>
          <w:bCs w:val="0"/>
          <w:color w:val="auto"/>
          <w:spacing w:val="0"/>
          <w:position w:val="0"/>
          <w:sz w:val="24"/>
          <w:szCs w:val="24"/>
          <w:u w:val="none" w:color="auto"/>
          <w:lang w:val="en-US" w:eastAsia="zh-CN"/>
        </w:rPr>
        <w:t>项目成员职称</w:t>
      </w:r>
      <w:r>
        <w:rPr>
          <w:rFonts w:hint="eastAsia" w:ascii="楷体" w:hAnsi="楷体" w:eastAsia="楷体" w:cs="楷体"/>
          <w:b w:val="0"/>
          <w:bCs w:val="0"/>
          <w:color w:val="auto"/>
          <w:spacing w:val="0"/>
          <w:position w:val="0"/>
          <w:sz w:val="24"/>
          <w:szCs w:val="24"/>
          <w:u w:val="none" w:color="auto"/>
          <w:lang w:eastAsia="zh-CN"/>
        </w:rPr>
        <w:t>等内容。</w:t>
      </w:r>
      <w:r>
        <w:rPr>
          <w:rFonts w:hint="eastAsia" w:ascii="楷体" w:hAnsi="楷体" w:eastAsia="楷体" w:cs="楷体"/>
          <w:b w:val="0"/>
          <w:bCs w:val="0"/>
          <w:color w:val="auto"/>
          <w:spacing w:val="0"/>
          <w:position w:val="0"/>
          <w:sz w:val="24"/>
          <w:szCs w:val="24"/>
          <w:u w:val="none" w:color="auto"/>
          <w:lang w:val="en-US" w:eastAsia="zh-CN"/>
        </w:rPr>
        <w:t>商务文件评审得分由商务文件的工程业绩得分、工程奖项得分、项目成员职称和投标报价评审得分组成</w:t>
      </w:r>
      <w:r>
        <w:rPr>
          <w:rFonts w:hint="eastAsia" w:ascii="楷体" w:hAnsi="楷体" w:eastAsia="楷体" w:cs="楷体"/>
          <w:b w:val="0"/>
          <w:bCs w:val="0"/>
          <w:color w:val="auto"/>
          <w:spacing w:val="0"/>
          <w:position w:val="0"/>
          <w:sz w:val="24"/>
          <w:szCs w:val="24"/>
          <w:u w:val="none" w:color="auto"/>
        </w:rPr>
        <w:t>（</w:t>
      </w:r>
      <w:r>
        <w:rPr>
          <w:rFonts w:hint="eastAsia" w:ascii="楷体" w:hAnsi="楷体" w:eastAsia="楷体" w:cs="楷体"/>
          <w:b/>
          <w:bCs/>
          <w:color w:val="auto"/>
          <w:spacing w:val="0"/>
          <w:position w:val="0"/>
          <w:sz w:val="24"/>
          <w:szCs w:val="24"/>
          <w:u w:val="none" w:color="auto"/>
        </w:rPr>
        <w:t>详见附表</w:t>
      </w:r>
      <w:r>
        <w:rPr>
          <w:rFonts w:hint="eastAsia" w:ascii="楷体" w:hAnsi="楷体" w:eastAsia="楷体" w:cs="楷体"/>
          <w:b/>
          <w:bCs/>
          <w:color w:val="auto"/>
          <w:spacing w:val="0"/>
          <w:position w:val="0"/>
          <w:sz w:val="24"/>
          <w:szCs w:val="24"/>
          <w:u w:val="none" w:color="auto"/>
          <w:lang w:val="en-US" w:eastAsia="zh-CN"/>
        </w:rPr>
        <w:t>2</w:t>
      </w:r>
      <w:r>
        <w:rPr>
          <w:rFonts w:hint="eastAsia" w:ascii="楷体" w:hAnsi="楷体" w:eastAsia="楷体" w:cs="楷体"/>
          <w:b w:val="0"/>
          <w:bCs w:val="0"/>
          <w:color w:val="auto"/>
          <w:spacing w:val="0"/>
          <w:position w:val="0"/>
          <w:sz w:val="24"/>
          <w:szCs w:val="24"/>
          <w:u w:val="none" w:color="auto"/>
        </w:rPr>
        <w:t>）</w:t>
      </w:r>
      <w:r>
        <w:rPr>
          <w:rFonts w:hint="eastAsia" w:ascii="楷体" w:hAnsi="楷体" w:eastAsia="楷体" w:cs="楷体"/>
          <w:b w:val="0"/>
          <w:bCs w:val="0"/>
          <w:color w:val="auto"/>
          <w:spacing w:val="0"/>
          <w:position w:val="0"/>
          <w:sz w:val="24"/>
          <w:szCs w:val="24"/>
          <w:u w:val="none" w:color="auto"/>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right="0" w:rightChars="0" w:firstLine="482" w:firstLineChars="200"/>
        <w:jc w:val="both"/>
        <w:textAlignment w:val="auto"/>
        <w:outlineLvl w:val="9"/>
        <w:rPr>
          <w:rFonts w:hint="eastAsia" w:ascii="楷体" w:hAnsi="楷体" w:eastAsia="楷体" w:cs="楷体"/>
          <w:b w:val="0"/>
          <w:bCs w:val="0"/>
          <w:strike w:val="0"/>
          <w:dstrike w:val="0"/>
          <w:color w:val="auto"/>
          <w:spacing w:val="0"/>
          <w:kern w:val="0"/>
          <w:position w:val="0"/>
          <w:sz w:val="24"/>
          <w:szCs w:val="24"/>
          <w:u w:val="none" w:color="auto"/>
          <w:lang w:eastAsia="zh-CN"/>
        </w:rPr>
      </w:pPr>
      <w:r>
        <w:rPr>
          <w:rFonts w:hint="eastAsia" w:ascii="楷体" w:hAnsi="楷体" w:eastAsia="楷体" w:cs="楷体"/>
          <w:b/>
          <w:bCs/>
          <w:color w:val="auto"/>
          <w:spacing w:val="0"/>
          <w:position w:val="0"/>
          <w:sz w:val="24"/>
          <w:szCs w:val="24"/>
          <w:u w:val="none" w:color="auto"/>
          <w:lang w:val="en-US" w:eastAsia="zh-CN"/>
        </w:rPr>
        <w:t>2.</w:t>
      </w:r>
      <w:r>
        <w:rPr>
          <w:rFonts w:hint="eastAsia" w:ascii="楷体" w:hAnsi="楷体" w:eastAsia="楷体" w:cs="楷体"/>
          <w:b w:val="0"/>
          <w:bCs w:val="0"/>
          <w:strike w:val="0"/>
          <w:dstrike w:val="0"/>
          <w:color w:val="auto"/>
          <w:spacing w:val="0"/>
          <w:kern w:val="0"/>
          <w:position w:val="0"/>
          <w:sz w:val="24"/>
          <w:szCs w:val="24"/>
          <w:u w:val="none" w:color="auto"/>
          <w:lang w:eastAsia="zh-CN"/>
        </w:rPr>
        <w:t>商务文件投标报价得分</w:t>
      </w:r>
      <w:r>
        <w:rPr>
          <w:rFonts w:hint="eastAsia" w:ascii="楷体" w:hAnsi="楷体" w:eastAsia="楷体" w:cs="楷体"/>
          <w:b w:val="0"/>
          <w:bCs w:val="0"/>
          <w:strike w:val="0"/>
          <w:dstrike w:val="0"/>
          <w:color w:val="auto"/>
          <w:spacing w:val="0"/>
          <w:kern w:val="0"/>
          <w:position w:val="0"/>
          <w:sz w:val="24"/>
          <w:szCs w:val="24"/>
          <w:u w:val="none" w:color="auto"/>
        </w:rPr>
        <w:t>按如下步骤</w:t>
      </w:r>
      <w:r>
        <w:rPr>
          <w:rFonts w:hint="eastAsia" w:ascii="楷体" w:hAnsi="楷体" w:eastAsia="楷体" w:cs="楷体"/>
          <w:b w:val="0"/>
          <w:bCs w:val="0"/>
          <w:strike w:val="0"/>
          <w:dstrike w:val="0"/>
          <w:color w:val="auto"/>
          <w:spacing w:val="0"/>
          <w:kern w:val="0"/>
          <w:position w:val="0"/>
          <w:sz w:val="24"/>
          <w:szCs w:val="24"/>
          <w:u w:val="none" w:color="auto"/>
          <w:lang w:eastAsia="zh-CN"/>
        </w:rPr>
        <w:t>计取：</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strike w:val="0"/>
          <w:dstrike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rPr>
        <w:t>第一步，</w:t>
      </w:r>
      <w:r>
        <w:rPr>
          <w:rFonts w:hint="eastAsia" w:ascii="楷体" w:hAnsi="楷体" w:eastAsia="楷体" w:cs="楷体"/>
          <w:b w:val="0"/>
          <w:bCs w:val="0"/>
          <w:strike w:val="0"/>
          <w:dstrike w:val="0"/>
          <w:color w:val="auto"/>
          <w:spacing w:val="0"/>
          <w:kern w:val="0"/>
          <w:position w:val="0"/>
          <w:sz w:val="24"/>
          <w:szCs w:val="24"/>
          <w:u w:val="none" w:color="auto"/>
        </w:rPr>
        <w:t>在开标会现场</w:t>
      </w:r>
      <w:r>
        <w:rPr>
          <w:rFonts w:hint="eastAsia" w:ascii="楷体" w:hAnsi="楷体" w:eastAsia="楷体" w:cs="楷体"/>
          <w:b w:val="0"/>
          <w:bCs w:val="0"/>
          <w:strike w:val="0"/>
          <w:dstrike w:val="0"/>
          <w:color w:val="auto"/>
          <w:spacing w:val="0"/>
          <w:kern w:val="0"/>
          <w:position w:val="0"/>
          <w:sz w:val="24"/>
          <w:szCs w:val="24"/>
          <w:u w:val="none" w:color="auto"/>
          <w:lang w:eastAsia="zh-CN"/>
        </w:rPr>
        <w:t>，招标人从</w:t>
      </w:r>
      <w:r>
        <w:rPr>
          <w:rFonts w:hint="eastAsia" w:ascii="楷体" w:hAnsi="楷体" w:eastAsia="楷体" w:cs="楷体"/>
          <w:b w:val="0"/>
          <w:bCs w:val="0"/>
          <w:strike w:val="0"/>
          <w:dstrike w:val="0"/>
          <w:color w:val="auto"/>
          <w:spacing w:val="0"/>
          <w:kern w:val="0"/>
          <w:position w:val="0"/>
          <w:sz w:val="24"/>
          <w:szCs w:val="24"/>
          <w:u w:val="none" w:color="auto"/>
        </w:rPr>
        <w:t>所有</w:t>
      </w:r>
      <w:r>
        <w:rPr>
          <w:rFonts w:hint="eastAsia" w:ascii="楷体" w:hAnsi="楷体" w:eastAsia="楷体" w:cs="楷体"/>
          <w:b w:val="0"/>
          <w:bCs w:val="0"/>
          <w:strike w:val="0"/>
          <w:dstrike w:val="0"/>
          <w:color w:val="auto"/>
          <w:spacing w:val="0"/>
          <w:kern w:val="0"/>
          <w:position w:val="0"/>
          <w:sz w:val="24"/>
          <w:szCs w:val="24"/>
          <w:u w:val="none" w:color="auto"/>
          <w:lang w:eastAsia="zh-CN"/>
        </w:rPr>
        <w:t>符合</w:t>
      </w:r>
      <w:r>
        <w:rPr>
          <w:rFonts w:hint="eastAsia" w:ascii="楷体" w:hAnsi="楷体" w:eastAsia="楷体" w:cs="楷体"/>
          <w:b w:val="0"/>
          <w:bCs w:val="0"/>
          <w:strike w:val="0"/>
          <w:dstrike w:val="0"/>
          <w:color w:val="auto"/>
          <w:spacing w:val="0"/>
          <w:kern w:val="0"/>
          <w:position w:val="0"/>
          <w:sz w:val="24"/>
          <w:szCs w:val="24"/>
          <w:u w:val="none" w:color="auto"/>
        </w:rPr>
        <w:t>进入资格后审</w:t>
      </w:r>
      <w:r>
        <w:rPr>
          <w:rFonts w:hint="eastAsia" w:ascii="楷体" w:hAnsi="楷体" w:eastAsia="楷体" w:cs="楷体"/>
          <w:b w:val="0"/>
          <w:bCs w:val="0"/>
          <w:strike w:val="0"/>
          <w:dstrike w:val="0"/>
          <w:color w:val="auto"/>
          <w:spacing w:val="0"/>
          <w:kern w:val="0"/>
          <w:position w:val="0"/>
          <w:sz w:val="24"/>
          <w:szCs w:val="24"/>
          <w:u w:val="none" w:color="auto"/>
          <w:lang w:eastAsia="zh-CN"/>
        </w:rPr>
        <w:t>的投标人</w:t>
      </w:r>
      <w:r>
        <w:rPr>
          <w:rFonts w:hint="eastAsia" w:ascii="楷体" w:hAnsi="楷体" w:eastAsia="楷体" w:cs="楷体"/>
          <w:b w:val="0"/>
          <w:bCs w:val="0"/>
          <w:strike w:val="0"/>
          <w:dstrike w:val="0"/>
          <w:color w:val="auto"/>
          <w:spacing w:val="0"/>
          <w:kern w:val="0"/>
          <w:position w:val="0"/>
          <w:sz w:val="24"/>
          <w:szCs w:val="24"/>
          <w:u w:val="none" w:color="auto"/>
        </w:rPr>
        <w:t>的投标报价中</w:t>
      </w:r>
      <w:r>
        <w:rPr>
          <w:rFonts w:hint="eastAsia" w:ascii="楷体" w:hAnsi="楷体" w:eastAsia="楷体" w:cs="楷体"/>
          <w:b w:val="0"/>
          <w:bCs w:val="0"/>
          <w:strike w:val="0"/>
          <w:dstrike w:val="0"/>
          <w:color w:val="auto"/>
          <w:spacing w:val="0"/>
          <w:kern w:val="0"/>
          <w:position w:val="0"/>
          <w:sz w:val="24"/>
          <w:szCs w:val="24"/>
          <w:u w:val="none" w:color="auto"/>
          <w:lang w:eastAsia="zh-CN"/>
        </w:rPr>
        <w:t>公开</w:t>
      </w:r>
      <w:r>
        <w:rPr>
          <w:rFonts w:hint="eastAsia" w:ascii="楷体" w:hAnsi="楷体" w:eastAsia="楷体" w:cs="楷体"/>
          <w:b w:val="0"/>
          <w:bCs w:val="0"/>
          <w:strike w:val="0"/>
          <w:dstrike w:val="0"/>
          <w:color w:val="auto"/>
          <w:spacing w:val="0"/>
          <w:kern w:val="0"/>
          <w:position w:val="0"/>
          <w:sz w:val="24"/>
          <w:szCs w:val="24"/>
          <w:u w:val="none" w:color="auto"/>
        </w:rPr>
        <w:t>随机摇珠选定单个投标报价</w:t>
      </w:r>
      <w:r>
        <w:rPr>
          <w:rFonts w:hint="eastAsia" w:ascii="楷体" w:hAnsi="楷体" w:eastAsia="楷体" w:cs="楷体"/>
          <w:b w:val="0"/>
          <w:bCs w:val="0"/>
          <w:strike w:val="0"/>
          <w:dstrike w:val="0"/>
          <w:color w:val="auto"/>
          <w:spacing w:val="0"/>
          <w:kern w:val="0"/>
          <w:position w:val="0"/>
          <w:sz w:val="24"/>
          <w:szCs w:val="24"/>
          <w:u w:val="none" w:color="auto"/>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strike w:val="0"/>
          <w:dstrike w:val="0"/>
          <w:color w:val="auto"/>
          <w:spacing w:val="0"/>
          <w:kern w:val="0"/>
          <w:position w:val="0"/>
          <w:sz w:val="24"/>
          <w:szCs w:val="24"/>
          <w:u w:val="none" w:color="auto"/>
          <w:lang w:eastAsia="zh-CN"/>
        </w:rPr>
      </w:pPr>
      <w:r>
        <w:rPr>
          <w:rFonts w:hint="eastAsia" w:ascii="楷体" w:hAnsi="楷体" w:eastAsia="楷体" w:cs="楷体"/>
          <w:b w:val="0"/>
          <w:bCs w:val="0"/>
          <w:color w:val="auto"/>
          <w:spacing w:val="0"/>
          <w:kern w:val="0"/>
          <w:position w:val="0"/>
          <w:sz w:val="24"/>
          <w:szCs w:val="24"/>
          <w:u w:val="none" w:color="auto"/>
        </w:rPr>
        <w:t>第二步，</w:t>
      </w:r>
      <w:r>
        <w:rPr>
          <w:rFonts w:hint="eastAsia" w:ascii="楷体" w:hAnsi="楷体" w:eastAsia="楷体" w:cs="楷体"/>
          <w:b w:val="0"/>
          <w:bCs w:val="0"/>
          <w:strike w:val="0"/>
          <w:dstrike w:val="0"/>
          <w:color w:val="auto"/>
          <w:spacing w:val="0"/>
          <w:kern w:val="0"/>
          <w:position w:val="0"/>
          <w:sz w:val="24"/>
          <w:szCs w:val="24"/>
          <w:u w:val="none" w:color="auto"/>
        </w:rPr>
        <w:t>在资格审查</w:t>
      </w:r>
      <w:r>
        <w:rPr>
          <w:rFonts w:hint="eastAsia" w:ascii="楷体" w:hAnsi="楷体" w:eastAsia="楷体" w:cs="楷体"/>
          <w:color w:val="auto"/>
          <w:kern w:val="0"/>
          <w:sz w:val="24"/>
        </w:rPr>
        <w:t>、</w:t>
      </w:r>
      <w:r>
        <w:rPr>
          <w:rFonts w:hint="eastAsia" w:ascii="楷体" w:hAnsi="楷体" w:eastAsia="楷体" w:cs="楷体"/>
          <w:color w:val="auto"/>
          <w:spacing w:val="-6"/>
          <w:sz w:val="24"/>
        </w:rPr>
        <w:t>技术文件</w:t>
      </w:r>
      <w:r>
        <w:rPr>
          <w:rFonts w:hint="eastAsia" w:ascii="楷体" w:hAnsi="楷体" w:eastAsia="楷体" w:cs="楷体"/>
          <w:b w:val="0"/>
          <w:bCs w:val="0"/>
          <w:strike w:val="0"/>
          <w:dstrike w:val="0"/>
          <w:color w:val="auto"/>
          <w:spacing w:val="0"/>
          <w:kern w:val="0"/>
          <w:position w:val="0"/>
          <w:sz w:val="24"/>
          <w:szCs w:val="24"/>
          <w:u w:val="none" w:color="auto"/>
        </w:rPr>
        <w:t>和商务文件评审合格后</w:t>
      </w:r>
      <w:r>
        <w:rPr>
          <w:rFonts w:hint="eastAsia" w:ascii="楷体" w:hAnsi="楷体" w:eastAsia="楷体" w:cs="楷体"/>
          <w:b w:val="0"/>
          <w:bCs w:val="0"/>
          <w:strike w:val="0"/>
          <w:dstrike w:val="0"/>
          <w:color w:val="auto"/>
          <w:spacing w:val="0"/>
          <w:kern w:val="0"/>
          <w:position w:val="0"/>
          <w:sz w:val="24"/>
          <w:szCs w:val="24"/>
          <w:u w:val="none" w:color="auto"/>
          <w:lang w:eastAsia="zh-CN"/>
        </w:rPr>
        <w:t>，</w:t>
      </w:r>
      <w:r>
        <w:rPr>
          <w:rFonts w:hint="eastAsia" w:ascii="楷体" w:hAnsi="楷体" w:eastAsia="楷体" w:cs="楷体"/>
          <w:b w:val="0"/>
          <w:bCs w:val="0"/>
          <w:strike w:val="0"/>
          <w:dstrike w:val="0"/>
          <w:color w:val="auto"/>
          <w:spacing w:val="0"/>
          <w:kern w:val="0"/>
          <w:position w:val="0"/>
          <w:sz w:val="24"/>
          <w:szCs w:val="24"/>
          <w:u w:val="none" w:color="auto"/>
        </w:rPr>
        <w:t>按下列情形取投标人有效报价算术平均值</w:t>
      </w:r>
      <w:r>
        <w:rPr>
          <w:rFonts w:hint="eastAsia" w:ascii="楷体" w:hAnsi="楷体" w:eastAsia="楷体" w:cs="楷体"/>
          <w:b w:val="0"/>
          <w:bCs w:val="0"/>
          <w:strike w:val="0"/>
          <w:dstrike w:val="0"/>
          <w:color w:val="auto"/>
          <w:spacing w:val="0"/>
          <w:kern w:val="0"/>
          <w:position w:val="0"/>
          <w:sz w:val="24"/>
          <w:szCs w:val="24"/>
          <w:u w:val="none" w:color="auto"/>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rPr>
      </w:pPr>
      <w:r>
        <w:rPr>
          <w:rFonts w:hint="eastAsia" w:ascii="楷体" w:hAnsi="楷体" w:eastAsia="楷体" w:cs="楷体"/>
          <w:b w:val="0"/>
          <w:bCs w:val="0"/>
          <w:color w:val="auto"/>
          <w:spacing w:val="0"/>
          <w:position w:val="0"/>
          <w:sz w:val="24"/>
          <w:szCs w:val="24"/>
          <w:u w:val="none" w:color="auto"/>
        </w:rPr>
        <w:t>（1）当有效投标报价为3个以上（含本数）6个以下（不含本数）时，计算所有有效报价的算术平均值。</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rPr>
      </w:pPr>
      <w:r>
        <w:rPr>
          <w:rFonts w:hint="eastAsia" w:ascii="楷体" w:hAnsi="楷体" w:eastAsia="楷体" w:cs="楷体"/>
          <w:b w:val="0"/>
          <w:bCs w:val="0"/>
          <w:color w:val="auto"/>
          <w:spacing w:val="0"/>
          <w:position w:val="0"/>
          <w:sz w:val="24"/>
          <w:szCs w:val="24"/>
          <w:u w:val="none" w:color="auto"/>
        </w:rPr>
        <w:t>（2）当有效投标报价为6个以上（含本数）10个以下（不含本数）时，去掉两个最高报价和一个最低报价后计算余下报价的算术平均值。</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rPr>
      </w:pPr>
      <w:r>
        <w:rPr>
          <w:rFonts w:hint="eastAsia" w:ascii="楷体" w:hAnsi="楷体" w:eastAsia="楷体" w:cs="楷体"/>
          <w:b w:val="0"/>
          <w:bCs w:val="0"/>
          <w:color w:val="auto"/>
          <w:spacing w:val="0"/>
          <w:position w:val="0"/>
          <w:sz w:val="24"/>
          <w:szCs w:val="24"/>
          <w:u w:val="none" w:color="auto"/>
        </w:rPr>
        <w:t>（3）当有效投标报价为10个以上（含本数）20个以下（不含本数）时，去掉两个最高报价和两个最低报价后计算余下报价的算术平均值。</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kern w:val="0"/>
          <w:sz w:val="24"/>
        </w:rPr>
      </w:pPr>
      <w:r>
        <w:rPr>
          <w:rFonts w:hint="eastAsia" w:ascii="楷体" w:hAnsi="楷体" w:eastAsia="楷体" w:cs="楷体"/>
          <w:b w:val="0"/>
          <w:bCs w:val="0"/>
          <w:color w:val="auto"/>
          <w:spacing w:val="0"/>
          <w:position w:val="0"/>
          <w:sz w:val="24"/>
          <w:szCs w:val="24"/>
          <w:u w:val="none" w:color="auto"/>
        </w:rPr>
        <w:t>（4）当有效投标报价为20个以上（含本数）时，去掉三个最高报价和三个最低报价后计算余下报价的算术平均值。</w:t>
      </w:r>
    </w:p>
    <w:p>
      <w:pPr>
        <w:keepNext w:val="0"/>
        <w:keepLines w:val="0"/>
        <w:pageBreakBefore w:val="0"/>
        <w:widowControl/>
        <w:kinsoku/>
        <w:wordWrap/>
        <w:overflowPunct/>
        <w:topLinePunct w:val="0"/>
        <w:autoSpaceDE/>
        <w:autoSpaceDN/>
        <w:bidi w:val="0"/>
        <w:adjustRightInd/>
        <w:snapToGrid/>
        <w:spacing w:line="440" w:lineRule="exact"/>
        <w:ind w:firstLine="590" w:firstLineChars="245"/>
        <w:textAlignment w:val="auto"/>
        <w:rPr>
          <w:rFonts w:hint="eastAsia" w:ascii="楷体" w:hAnsi="楷体" w:eastAsia="楷体" w:cs="楷体"/>
          <w:color w:val="auto"/>
          <w:sz w:val="24"/>
        </w:rPr>
      </w:pPr>
      <w:r>
        <w:rPr>
          <w:rFonts w:hint="eastAsia" w:ascii="楷体" w:hAnsi="楷体" w:eastAsia="楷体" w:cs="楷体"/>
          <w:b/>
          <w:color w:val="auto"/>
          <w:kern w:val="0"/>
          <w:sz w:val="24"/>
        </w:rPr>
        <w:t>第三步，取投标人有效报价算术平均值与随机摇珠选定单个投标报价的平均值作为本项目的评标基准价。</w:t>
      </w:r>
    </w:p>
    <w:p>
      <w:pPr>
        <w:keepNext w:val="0"/>
        <w:keepLines w:val="0"/>
        <w:pageBreakBefore w:val="0"/>
        <w:kinsoku/>
        <w:wordWrap/>
        <w:overflowPunct/>
        <w:topLinePunct w:val="0"/>
        <w:autoSpaceDE/>
        <w:autoSpaceDN/>
        <w:bidi w:val="0"/>
        <w:adjustRightInd/>
        <w:snapToGrid/>
        <w:spacing w:line="440" w:lineRule="exact"/>
        <w:ind w:firstLine="590" w:firstLineChars="245"/>
        <w:textAlignment w:val="auto"/>
        <w:outlineLvl w:val="0"/>
        <w:rPr>
          <w:rFonts w:hint="eastAsia" w:ascii="楷体" w:hAnsi="楷体" w:eastAsia="楷体" w:cs="楷体"/>
          <w:bCs/>
          <w:color w:val="auto"/>
          <w:sz w:val="24"/>
        </w:rPr>
      </w:pPr>
      <w:r>
        <w:rPr>
          <w:rFonts w:hint="eastAsia" w:ascii="楷体" w:hAnsi="楷体" w:eastAsia="楷体" w:cs="楷体"/>
          <w:b/>
          <w:color w:val="auto"/>
          <w:kern w:val="0"/>
          <w:sz w:val="24"/>
        </w:rPr>
        <w:t>第四步，按下列公式</w:t>
      </w:r>
      <w:r>
        <w:rPr>
          <w:rFonts w:hint="eastAsia" w:ascii="楷体" w:hAnsi="楷体" w:eastAsia="楷体" w:cs="楷体"/>
          <w:b/>
          <w:color w:val="auto"/>
          <w:sz w:val="24"/>
        </w:rPr>
        <w:t>计算各有效投标人的</w:t>
      </w:r>
      <w:r>
        <w:rPr>
          <w:rFonts w:hint="eastAsia" w:ascii="楷体" w:hAnsi="楷体" w:eastAsia="楷体" w:cs="楷体"/>
          <w:b/>
          <w:bCs/>
          <w:color w:val="auto"/>
          <w:sz w:val="24"/>
        </w:rPr>
        <w:t>商务文件</w:t>
      </w:r>
      <w:r>
        <w:rPr>
          <w:rFonts w:hint="eastAsia" w:ascii="楷体" w:hAnsi="楷体" w:eastAsia="楷体" w:cs="楷体"/>
          <w:b/>
          <w:bCs/>
          <w:color w:val="auto"/>
          <w:sz w:val="24"/>
          <w:lang w:eastAsia="zh-CN"/>
        </w:rPr>
        <w:t>投标报价</w:t>
      </w:r>
      <w:r>
        <w:rPr>
          <w:rFonts w:hint="eastAsia" w:ascii="楷体" w:hAnsi="楷体" w:eastAsia="楷体" w:cs="楷体"/>
          <w:b/>
          <w:bCs/>
          <w:color w:val="auto"/>
          <w:sz w:val="24"/>
        </w:rPr>
        <w:t>得分。</w:t>
      </w:r>
    </w:p>
    <w:p>
      <w:pPr>
        <w:keepNext w:val="0"/>
        <w:keepLines w:val="0"/>
        <w:pageBreakBefore w:val="0"/>
        <w:widowControl w:val="0"/>
        <w:kinsoku/>
        <w:wordWrap/>
        <w:overflowPunct/>
        <w:topLinePunct w:val="0"/>
        <w:autoSpaceDE/>
        <w:autoSpaceDN/>
        <w:bidi w:val="0"/>
        <w:adjustRightInd/>
        <w:snapToGrid/>
        <w:spacing w:line="960" w:lineRule="exact"/>
        <w:ind w:firstLine="480" w:firstLineChars="200"/>
        <w:textAlignment w:val="auto"/>
        <w:rPr>
          <w:rFonts w:hint="eastAsia" w:ascii="楷体" w:hAnsi="楷体" w:eastAsia="楷体" w:cs="楷体"/>
          <w:color w:val="auto"/>
          <w:sz w:val="24"/>
        </w:rPr>
      </w:pPr>
      <w:r>
        <w:rPr>
          <w:rFonts w:hint="eastAsia" w:ascii="楷体" w:hAnsi="楷体" w:eastAsia="楷体" w:cs="楷体"/>
          <w:bCs/>
          <w:color w:val="auto"/>
          <w:sz w:val="24"/>
          <w:lang w:eastAsia="zh-CN"/>
        </w:rPr>
        <w:t>投标报价</w:t>
      </w:r>
      <w:r>
        <w:rPr>
          <w:rFonts w:hint="eastAsia" w:ascii="楷体" w:hAnsi="楷体" w:eastAsia="楷体" w:cs="楷体"/>
          <w:bCs/>
          <w:color w:val="auto"/>
          <w:sz w:val="24"/>
        </w:rPr>
        <w:t>得分=100分×[1－（|</w:t>
      </w:r>
      <w:r>
        <w:rPr>
          <w:rFonts w:hint="eastAsia" w:ascii="楷体" w:hAnsi="楷体" w:eastAsia="楷体" w:cs="楷体"/>
          <w:bCs/>
          <w:color w:val="auto"/>
          <w:position w:val="-24"/>
          <w:sz w:val="24"/>
        </w:rPr>
        <w:object>
          <v:shape id="_x0000_i1025" o:spt="75" type="#_x0000_t75" style="height:40.4pt;width:93pt;" o:ole="t" filled="f" o:preferrelative="t" stroked="f" coordsize="21600,21600">
            <v:path/>
            <v:fill on="f" focussize="0,0"/>
            <v:stroke on="f"/>
            <v:imagedata r:id="rId10" o:title=""/>
            <o:lock v:ext="edit" grouping="f" rotation="f" text="f" aspectratio="t"/>
            <w10:wrap type="none"/>
            <w10:anchorlock/>
          </v:shape>
          <o:OLEObject Type="Embed" ProgID="Equation.3" ShapeID="_x0000_i1025" DrawAspect="Content" ObjectID="_1468075725" r:id="rId9">
            <o:LockedField>false</o:LockedField>
          </o:OLEObject>
        </w:object>
      </w:r>
      <w:r>
        <w:rPr>
          <w:rFonts w:hint="eastAsia" w:ascii="楷体" w:hAnsi="楷体" w:eastAsia="楷体" w:cs="楷体"/>
          <w:bCs/>
          <w:color w:val="auto"/>
          <w:sz w:val="24"/>
        </w:rPr>
        <w:t>|×n）]</w:t>
      </w:r>
      <w:r>
        <w:rPr>
          <w:rFonts w:hint="eastAsia" w:ascii="楷体" w:hAnsi="楷体" w:eastAsia="楷体" w:cs="楷体"/>
          <w:color w:val="auto"/>
          <w:sz w:val="24"/>
        </w:rPr>
        <w:t xml:space="preserve"> 。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楷体" w:hAnsi="楷体" w:eastAsia="楷体" w:cs="楷体"/>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楷体" w:hAnsi="楷体" w:eastAsia="楷体" w:cs="楷体"/>
          <w:color w:val="auto"/>
          <w:sz w:val="24"/>
        </w:rPr>
      </w:pPr>
      <w:r>
        <w:rPr>
          <w:rFonts w:hint="eastAsia" w:ascii="楷体" w:hAnsi="楷体" w:eastAsia="楷体" w:cs="楷体"/>
          <w:color w:val="auto"/>
          <w:sz w:val="24"/>
        </w:rPr>
        <w:t>其中，“K”代表评标基准价；“100”代表有效投标报价等于评标基准价的投标人得分。当投标报价高于K值时n为1，当投标报价低于K值时n为0.5。</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楷体" w:hAnsi="楷体" w:eastAsia="楷体" w:cs="楷体"/>
          <w:b/>
          <w:bCs/>
          <w:color w:val="auto"/>
          <w:sz w:val="24"/>
        </w:rPr>
      </w:pPr>
      <w:r>
        <w:rPr>
          <w:rFonts w:hint="eastAsia" w:ascii="楷体" w:hAnsi="楷体" w:eastAsia="楷体" w:cs="楷体"/>
          <w:b/>
          <w:bCs/>
          <w:color w:val="auto"/>
          <w:sz w:val="24"/>
          <w:lang w:val="en-US" w:eastAsia="zh-CN"/>
        </w:rPr>
        <w:t>3.</w:t>
      </w:r>
      <w:r>
        <w:rPr>
          <w:rFonts w:hint="eastAsia" w:ascii="楷体" w:hAnsi="楷体" w:eastAsia="楷体" w:cs="楷体"/>
          <w:b/>
          <w:bCs/>
          <w:color w:val="auto"/>
          <w:sz w:val="24"/>
        </w:rPr>
        <w:t>商务文件评审得分=商务文件得分×（10%）</w:t>
      </w:r>
    </w:p>
    <w:p>
      <w:pPr>
        <w:keepNext w:val="0"/>
        <w:keepLines w:val="0"/>
        <w:pageBreakBefore w:val="0"/>
        <w:widowControl w:val="0"/>
        <w:kinsoku/>
        <w:wordWrap/>
        <w:overflowPunct/>
        <w:topLinePunct w:val="0"/>
        <w:autoSpaceDE/>
        <w:autoSpaceDN/>
        <w:bidi w:val="0"/>
        <w:adjustRightInd/>
        <w:snapToGrid/>
        <w:spacing w:before="0" w:after="0" w:line="400" w:lineRule="exact"/>
        <w:ind w:right="0" w:rightChars="0" w:firstLine="482" w:firstLineChars="200"/>
        <w:jc w:val="both"/>
        <w:textAlignment w:val="auto"/>
        <w:outlineLvl w:val="9"/>
        <w:rPr>
          <w:rFonts w:hint="eastAsia" w:ascii="楷体" w:hAnsi="楷体" w:eastAsia="楷体" w:cs="楷体"/>
          <w:b w:val="0"/>
          <w:bCs w:val="0"/>
          <w:color w:val="auto"/>
          <w:sz w:val="24"/>
          <w:szCs w:val="24"/>
          <w:lang w:val="en-US" w:eastAsia="zh-CN"/>
        </w:rPr>
      </w:pPr>
      <w:r>
        <w:rPr>
          <w:rFonts w:hint="eastAsia" w:ascii="楷体" w:hAnsi="楷体" w:eastAsia="楷体" w:cs="楷体"/>
          <w:b/>
          <w:bCs/>
          <w:color w:val="auto"/>
          <w:sz w:val="24"/>
          <w:szCs w:val="24"/>
        </w:rPr>
        <w:t>注：</w:t>
      </w:r>
      <w:r>
        <w:rPr>
          <w:rFonts w:hint="eastAsia" w:ascii="楷体" w:hAnsi="楷体" w:eastAsia="楷体" w:cs="楷体"/>
          <w:b w:val="0"/>
          <w:bCs w:val="0"/>
          <w:color w:val="auto"/>
          <w:sz w:val="24"/>
          <w:szCs w:val="24"/>
          <w:lang w:eastAsia="zh-CN"/>
        </w:rPr>
        <w:t>（</w:t>
      </w:r>
      <w:r>
        <w:rPr>
          <w:rFonts w:hint="eastAsia" w:ascii="楷体" w:hAnsi="楷体" w:eastAsia="楷体" w:cs="楷体"/>
          <w:b w:val="0"/>
          <w:bCs w:val="0"/>
          <w:color w:val="auto"/>
          <w:sz w:val="24"/>
          <w:szCs w:val="24"/>
          <w:lang w:val="en-US" w:eastAsia="zh-CN"/>
        </w:rPr>
        <w:t>1）</w:t>
      </w:r>
      <w:r>
        <w:rPr>
          <w:rFonts w:hint="eastAsia" w:ascii="楷体" w:hAnsi="楷体" w:eastAsia="楷体" w:cs="楷体"/>
          <w:b w:val="0"/>
          <w:bCs w:val="0"/>
          <w:color w:val="auto"/>
          <w:spacing w:val="0"/>
          <w:position w:val="0"/>
          <w:sz w:val="24"/>
          <w:szCs w:val="24"/>
          <w:u w:val="none" w:color="auto"/>
        </w:rPr>
        <w:t>商务文件和技术文件的得分权重由招标人根据项目实际在规定的得分权重范围内选定</w:t>
      </w:r>
      <w:r>
        <w:rPr>
          <w:rFonts w:hint="eastAsia" w:ascii="楷体" w:hAnsi="楷体" w:eastAsia="楷体" w:cs="楷体"/>
          <w:b w:val="0"/>
          <w:bCs w:val="0"/>
          <w:color w:val="auto"/>
          <w:spacing w:val="0"/>
          <w:position w:val="0"/>
          <w:sz w:val="24"/>
          <w:szCs w:val="24"/>
          <w:u w:val="none" w:color="auto"/>
          <w:lang w:eastAsia="zh-CN"/>
        </w:rPr>
        <w:t>，招标人原则上不得超过得分权重范围选取</w:t>
      </w:r>
      <w:r>
        <w:rPr>
          <w:rFonts w:hint="eastAsia" w:ascii="楷体" w:hAnsi="楷体" w:eastAsia="楷体" w:cs="楷体"/>
          <w:b w:val="0"/>
          <w:bCs w:val="0"/>
          <w:color w:val="auto"/>
          <w:spacing w:val="0"/>
          <w:position w:val="0"/>
          <w:sz w:val="24"/>
          <w:szCs w:val="24"/>
          <w:u w:val="none" w:color="auto"/>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lang w:eastAsia="zh-CN"/>
        </w:rPr>
      </w:pPr>
      <w:r>
        <w:rPr>
          <w:rFonts w:hint="eastAsia" w:ascii="楷体" w:hAnsi="楷体" w:eastAsia="楷体" w:cs="楷体"/>
          <w:b w:val="0"/>
          <w:bCs w:val="0"/>
          <w:color w:val="auto"/>
          <w:sz w:val="24"/>
          <w:szCs w:val="24"/>
          <w:lang w:eastAsia="zh-CN"/>
        </w:rPr>
        <w:t>（</w:t>
      </w:r>
      <w:r>
        <w:rPr>
          <w:rFonts w:hint="eastAsia" w:ascii="楷体" w:hAnsi="楷体" w:eastAsia="楷体" w:cs="楷体"/>
          <w:b w:val="0"/>
          <w:bCs w:val="0"/>
          <w:color w:val="auto"/>
          <w:sz w:val="24"/>
          <w:szCs w:val="24"/>
          <w:lang w:val="en-US" w:eastAsia="zh-CN"/>
        </w:rPr>
        <w:t>2）</w:t>
      </w:r>
      <w:r>
        <w:rPr>
          <w:rFonts w:hint="eastAsia" w:ascii="楷体" w:hAnsi="楷体" w:eastAsia="楷体" w:cs="楷体"/>
          <w:b w:val="0"/>
          <w:bCs w:val="0"/>
          <w:color w:val="auto"/>
          <w:spacing w:val="0"/>
          <w:kern w:val="0"/>
          <w:position w:val="0"/>
          <w:sz w:val="24"/>
          <w:szCs w:val="24"/>
          <w:u w:val="none" w:color="auto"/>
          <w:lang w:val="en-US" w:eastAsia="zh-CN"/>
        </w:rPr>
        <w:t>本招标项目的投标人参与评审的项目成员职称必须为</w:t>
      </w:r>
      <w:r>
        <w:rPr>
          <w:rFonts w:hint="eastAsia" w:ascii="楷体" w:hAnsi="楷体" w:eastAsia="楷体" w:cs="楷体"/>
          <w:b/>
          <w:bCs/>
          <w:color w:val="auto"/>
          <w:sz w:val="24"/>
          <w:szCs w:val="24"/>
        </w:rPr>
        <w:t>阳江市建筑业企业信用管理信息平台</w:t>
      </w:r>
      <w:r>
        <w:rPr>
          <w:rFonts w:hint="eastAsia" w:ascii="楷体" w:hAnsi="楷体" w:eastAsia="楷体" w:cs="楷体"/>
          <w:b w:val="0"/>
          <w:bCs w:val="0"/>
          <w:color w:val="auto"/>
          <w:spacing w:val="0"/>
          <w:kern w:val="0"/>
          <w:position w:val="0"/>
          <w:sz w:val="24"/>
          <w:szCs w:val="24"/>
          <w:u w:val="none" w:color="auto"/>
          <w:lang w:val="en-US" w:eastAsia="zh-CN"/>
        </w:rPr>
        <w:t>中登记的成员职称，否则不予计分。</w:t>
      </w:r>
      <w:r>
        <w:rPr>
          <w:rFonts w:hint="eastAsia" w:ascii="楷体" w:hAnsi="楷体" w:eastAsia="楷体" w:cs="楷体"/>
          <w:b/>
          <w:bCs w:val="0"/>
          <w:color w:val="auto"/>
          <w:spacing w:val="0"/>
          <w:kern w:val="0"/>
          <w:position w:val="0"/>
          <w:sz w:val="24"/>
          <w:szCs w:val="24"/>
          <w:u w:val="none" w:color="auto"/>
          <w:lang w:val="en-US" w:eastAsia="zh-CN"/>
        </w:rPr>
        <w:t>工程业绩须提供有效的设计合同及竣工验收报告扫描件、奖项须提供有效的相关证书扫描件。</w:t>
      </w:r>
      <w:r>
        <w:rPr>
          <w:rFonts w:hint="eastAsia" w:ascii="楷体" w:hAnsi="楷体" w:eastAsia="楷体" w:cs="楷体"/>
          <w:b w:val="0"/>
          <w:bCs w:val="0"/>
          <w:color w:val="auto"/>
          <w:spacing w:val="0"/>
          <w:position w:val="0"/>
          <w:sz w:val="24"/>
          <w:szCs w:val="24"/>
          <w:u w:val="none" w:color="auto"/>
          <w:lang w:eastAsia="zh-CN"/>
        </w:rPr>
        <w:t>上述相关的评审资料可由独立投标人或联合体主办人及成员任一方提供。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sz w:val="24"/>
          <w:szCs w:val="24"/>
        </w:rPr>
      </w:pPr>
      <w:r>
        <w:rPr>
          <w:rFonts w:hint="eastAsia" w:ascii="楷体" w:hAnsi="楷体" w:eastAsia="楷体" w:cs="楷体"/>
          <w:b w:val="0"/>
          <w:bCs w:val="0"/>
          <w:color w:val="auto"/>
          <w:sz w:val="24"/>
          <w:szCs w:val="24"/>
          <w:lang w:eastAsia="zh-CN"/>
        </w:rPr>
        <w:t>（</w:t>
      </w:r>
      <w:r>
        <w:rPr>
          <w:rFonts w:hint="eastAsia" w:ascii="楷体" w:hAnsi="楷体" w:eastAsia="楷体" w:cs="楷体"/>
          <w:b w:val="0"/>
          <w:bCs w:val="0"/>
          <w:color w:val="auto"/>
          <w:sz w:val="24"/>
          <w:szCs w:val="24"/>
          <w:lang w:val="en-US" w:eastAsia="zh-CN"/>
        </w:rPr>
        <w:t>3</w:t>
      </w:r>
      <w:r>
        <w:rPr>
          <w:rFonts w:hint="eastAsia" w:ascii="楷体" w:hAnsi="楷体" w:eastAsia="楷体" w:cs="楷体"/>
          <w:b w:val="0"/>
          <w:bCs w:val="0"/>
          <w:color w:val="auto"/>
          <w:sz w:val="24"/>
          <w:szCs w:val="24"/>
          <w:lang w:eastAsia="zh-CN"/>
        </w:rPr>
        <w:t>）</w:t>
      </w:r>
      <w:r>
        <w:rPr>
          <w:rFonts w:hint="eastAsia" w:ascii="楷体" w:hAnsi="楷体" w:eastAsia="楷体" w:cs="楷体"/>
          <w:color w:val="auto"/>
          <w:sz w:val="24"/>
          <w:szCs w:val="24"/>
        </w:rPr>
        <w:t>工程设计</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勘察</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招标的</w:t>
      </w:r>
      <w:r>
        <w:rPr>
          <w:rFonts w:hint="eastAsia" w:ascii="楷体" w:hAnsi="楷体" w:eastAsia="楷体" w:cs="楷体"/>
          <w:color w:val="auto"/>
          <w:sz w:val="24"/>
          <w:szCs w:val="24"/>
          <w:lang w:eastAsia="zh-CN"/>
        </w:rPr>
        <w:t>投标报价</w:t>
      </w:r>
      <w:r>
        <w:rPr>
          <w:rFonts w:hint="eastAsia" w:ascii="楷体" w:hAnsi="楷体" w:eastAsia="楷体" w:cs="楷体"/>
          <w:color w:val="auto"/>
          <w:sz w:val="24"/>
          <w:szCs w:val="24"/>
        </w:rPr>
        <w:t>得分以设计投标报价计算</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以元为</w:t>
      </w:r>
      <w:r>
        <w:rPr>
          <w:rFonts w:hint="eastAsia" w:ascii="楷体" w:hAnsi="楷体" w:eastAsia="楷体" w:cs="楷体"/>
          <w:color w:val="auto"/>
          <w:sz w:val="24"/>
          <w:szCs w:val="24"/>
          <w:lang w:eastAsia="zh-CN"/>
        </w:rPr>
        <w:t>计算</w:t>
      </w:r>
      <w:r>
        <w:rPr>
          <w:rFonts w:hint="eastAsia" w:ascii="楷体" w:hAnsi="楷体" w:eastAsia="楷体" w:cs="楷体"/>
          <w:color w:val="auto"/>
          <w:sz w:val="24"/>
          <w:szCs w:val="24"/>
        </w:rPr>
        <w:t>单位</w:t>
      </w:r>
      <w:r>
        <w:rPr>
          <w:rFonts w:hint="eastAsia" w:ascii="楷体" w:hAnsi="楷体" w:eastAsia="楷体" w:cs="楷体"/>
          <w:color w:val="auto"/>
          <w:sz w:val="24"/>
          <w:szCs w:val="24"/>
          <w:lang w:val="en-US" w:eastAsia="zh-CN"/>
        </w:rPr>
        <w:t>。</w:t>
      </w:r>
      <w:r>
        <w:rPr>
          <w:rFonts w:hint="eastAsia" w:ascii="楷体" w:hAnsi="楷体" w:eastAsia="楷体" w:cs="楷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color w:val="auto"/>
          <w:sz w:val="24"/>
          <w:szCs w:val="24"/>
        </w:rPr>
      </w:pPr>
      <w:r>
        <w:rPr>
          <w:rFonts w:hint="eastAsia" w:ascii="楷体" w:hAnsi="楷体" w:eastAsia="楷体" w:cs="楷体"/>
          <w:b w:val="0"/>
          <w:bCs w:val="0"/>
          <w:color w:val="auto"/>
          <w:sz w:val="24"/>
          <w:szCs w:val="24"/>
          <w:lang w:eastAsia="zh-CN"/>
        </w:rPr>
        <w:t>（</w:t>
      </w:r>
      <w:r>
        <w:rPr>
          <w:rFonts w:hint="eastAsia" w:ascii="楷体" w:hAnsi="楷体" w:eastAsia="楷体" w:cs="楷体"/>
          <w:b w:val="0"/>
          <w:bCs w:val="0"/>
          <w:color w:val="auto"/>
          <w:sz w:val="24"/>
          <w:szCs w:val="24"/>
          <w:lang w:val="en-US" w:eastAsia="zh-CN"/>
        </w:rPr>
        <w:t>4</w:t>
      </w:r>
      <w:r>
        <w:rPr>
          <w:rFonts w:hint="eastAsia" w:ascii="楷体" w:hAnsi="楷体" w:eastAsia="楷体" w:cs="楷体"/>
          <w:b w:val="0"/>
          <w:bCs w:val="0"/>
          <w:color w:val="auto"/>
          <w:sz w:val="24"/>
          <w:szCs w:val="24"/>
          <w:lang w:eastAsia="zh-CN"/>
        </w:rPr>
        <w:t>）</w:t>
      </w:r>
      <w:r>
        <w:rPr>
          <w:rFonts w:hint="eastAsia" w:ascii="楷体" w:hAnsi="楷体" w:eastAsia="楷体" w:cs="楷体"/>
          <w:color w:val="auto"/>
          <w:sz w:val="24"/>
          <w:szCs w:val="24"/>
          <w:lang w:eastAsia="zh-CN"/>
        </w:rPr>
        <w:t>投标报价得分和</w:t>
      </w:r>
      <w:r>
        <w:rPr>
          <w:rFonts w:hint="eastAsia" w:ascii="楷体" w:hAnsi="楷体" w:eastAsia="楷体" w:cs="楷体"/>
          <w:color w:val="auto"/>
          <w:sz w:val="24"/>
          <w:szCs w:val="24"/>
        </w:rPr>
        <w:t>商务文件</w:t>
      </w:r>
      <w:r>
        <w:rPr>
          <w:rFonts w:hint="eastAsia" w:ascii="楷体" w:hAnsi="楷体" w:eastAsia="楷体" w:cs="楷体"/>
          <w:color w:val="auto"/>
          <w:sz w:val="24"/>
          <w:szCs w:val="24"/>
          <w:lang w:eastAsia="zh-CN"/>
        </w:rPr>
        <w:t>评审</w:t>
      </w:r>
      <w:r>
        <w:rPr>
          <w:rFonts w:hint="eastAsia" w:ascii="楷体" w:hAnsi="楷体" w:eastAsia="楷体" w:cs="楷体"/>
          <w:color w:val="auto"/>
          <w:sz w:val="24"/>
          <w:szCs w:val="24"/>
        </w:rPr>
        <w:t>得分取值</w:t>
      </w:r>
      <w:r>
        <w:rPr>
          <w:rFonts w:hint="eastAsia" w:ascii="楷体" w:hAnsi="楷体" w:eastAsia="楷体" w:cs="楷体"/>
          <w:b w:val="0"/>
          <w:bCs w:val="0"/>
          <w:color w:val="auto"/>
          <w:spacing w:val="0"/>
          <w:position w:val="0"/>
          <w:sz w:val="24"/>
          <w:szCs w:val="24"/>
          <w:u w:val="none" w:color="auto"/>
          <w:lang w:val="en-US" w:eastAsia="zh-CN"/>
        </w:rPr>
        <w:t>按照四舍五入的方式</w:t>
      </w:r>
      <w:r>
        <w:rPr>
          <w:rFonts w:hint="eastAsia" w:ascii="楷体" w:hAnsi="楷体" w:eastAsia="楷体" w:cs="楷体"/>
          <w:color w:val="auto"/>
          <w:sz w:val="24"/>
          <w:szCs w:val="24"/>
        </w:rPr>
        <w:t>保留到小数点后两位</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最低得分为0分(如商务文件得分为负值时作0分处理）。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40" w:lineRule="exact"/>
        <w:ind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rPr>
      </w:pPr>
      <w:r>
        <w:rPr>
          <w:rFonts w:hint="eastAsia" w:ascii="楷体" w:hAnsi="楷体" w:eastAsia="楷体" w:cs="楷体"/>
          <w:b w:val="0"/>
          <w:bCs w:val="0"/>
          <w:color w:val="auto"/>
          <w:spacing w:val="0"/>
          <w:position w:val="0"/>
          <w:sz w:val="24"/>
          <w:szCs w:val="24"/>
          <w:u w:val="none" w:color="auto"/>
          <w:lang w:val="en-US" w:eastAsia="zh-CN"/>
        </w:rPr>
        <w:t>（三）</w:t>
      </w:r>
      <w:r>
        <w:rPr>
          <w:rFonts w:hint="eastAsia" w:ascii="楷体" w:hAnsi="楷体" w:eastAsia="楷体" w:cs="楷体"/>
          <w:b w:val="0"/>
          <w:bCs w:val="0"/>
          <w:color w:val="auto"/>
          <w:spacing w:val="0"/>
          <w:position w:val="0"/>
          <w:sz w:val="24"/>
          <w:szCs w:val="24"/>
          <w:u w:val="none" w:color="auto"/>
        </w:rPr>
        <w:t>信用评价评分细则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bCs/>
          <w:color w:val="auto"/>
          <w:spacing w:val="0"/>
          <w:position w:val="0"/>
          <w:sz w:val="24"/>
          <w:szCs w:val="24"/>
          <w:u w:val="none" w:color="auto"/>
          <w:lang w:eastAsia="zh-CN"/>
        </w:rPr>
      </w:pPr>
      <w:r>
        <w:rPr>
          <w:rFonts w:hint="eastAsia" w:ascii="楷体" w:hAnsi="楷体" w:eastAsia="楷体" w:cs="楷体"/>
          <w:b w:val="0"/>
          <w:bCs w:val="0"/>
          <w:color w:val="auto"/>
          <w:spacing w:val="0"/>
          <w:position w:val="0"/>
          <w:sz w:val="24"/>
          <w:szCs w:val="24"/>
          <w:u w:val="none" w:color="auto"/>
          <w:lang w:eastAsia="zh-CN"/>
        </w:rPr>
        <w:t>进入资格后审的</w:t>
      </w:r>
      <w:r>
        <w:rPr>
          <w:rFonts w:hint="eastAsia" w:ascii="楷体" w:hAnsi="楷体" w:eastAsia="楷体" w:cs="楷体"/>
          <w:b w:val="0"/>
          <w:bCs w:val="0"/>
          <w:color w:val="auto"/>
          <w:spacing w:val="0"/>
          <w:position w:val="0"/>
          <w:sz w:val="24"/>
          <w:szCs w:val="24"/>
          <w:u w:val="none" w:color="auto"/>
          <w:lang w:val="en-US" w:eastAsia="zh-CN"/>
        </w:rPr>
        <w:t>投标人</w:t>
      </w:r>
      <w:r>
        <w:rPr>
          <w:rFonts w:hint="eastAsia" w:ascii="楷体" w:hAnsi="楷体" w:eastAsia="楷体" w:cs="楷体"/>
          <w:b w:val="0"/>
          <w:bCs w:val="0"/>
          <w:color w:val="auto"/>
          <w:spacing w:val="0"/>
          <w:position w:val="0"/>
          <w:sz w:val="24"/>
          <w:szCs w:val="24"/>
          <w:u w:val="none" w:color="auto"/>
        </w:rPr>
        <w:t>以开标当天各投标</w:t>
      </w:r>
      <w:r>
        <w:rPr>
          <w:rFonts w:hint="eastAsia" w:ascii="楷体" w:hAnsi="楷体" w:eastAsia="楷体" w:cs="楷体"/>
          <w:b w:val="0"/>
          <w:bCs w:val="0"/>
          <w:color w:val="auto"/>
          <w:spacing w:val="0"/>
          <w:position w:val="0"/>
          <w:sz w:val="24"/>
          <w:szCs w:val="24"/>
          <w:u w:val="none" w:color="auto"/>
          <w:lang w:eastAsia="zh-CN"/>
        </w:rPr>
        <w:t>人</w:t>
      </w:r>
      <w:r>
        <w:rPr>
          <w:rFonts w:hint="eastAsia" w:ascii="楷体" w:hAnsi="楷体" w:eastAsia="楷体" w:cs="楷体"/>
          <w:b w:val="0"/>
          <w:bCs w:val="0"/>
          <w:color w:val="auto"/>
          <w:spacing w:val="0"/>
          <w:position w:val="0"/>
          <w:sz w:val="24"/>
          <w:szCs w:val="24"/>
          <w:u w:val="none" w:color="auto"/>
        </w:rPr>
        <w:t>在</w:t>
      </w:r>
      <w:r>
        <w:rPr>
          <w:rFonts w:hint="eastAsia" w:ascii="楷体" w:hAnsi="楷体" w:eastAsia="楷体" w:cs="楷体"/>
          <w:b/>
          <w:bCs/>
          <w:color w:val="auto"/>
          <w:sz w:val="24"/>
          <w:szCs w:val="24"/>
        </w:rPr>
        <w:t>阳江市建筑业企业信用管理信息平台</w:t>
      </w:r>
      <w:r>
        <w:rPr>
          <w:rFonts w:hint="eastAsia" w:ascii="楷体" w:hAnsi="楷体" w:eastAsia="楷体" w:cs="楷体"/>
          <w:b w:val="0"/>
          <w:bCs w:val="0"/>
          <w:color w:val="auto"/>
          <w:spacing w:val="0"/>
          <w:position w:val="0"/>
          <w:sz w:val="24"/>
          <w:szCs w:val="24"/>
          <w:u w:val="none" w:color="auto"/>
        </w:rPr>
        <w:t>公告的诚信分数为依据</w:t>
      </w:r>
      <w:r>
        <w:rPr>
          <w:rFonts w:hint="eastAsia" w:ascii="楷体" w:hAnsi="楷体" w:eastAsia="楷体" w:cs="楷体"/>
          <w:b w:val="0"/>
          <w:bCs w:val="0"/>
          <w:color w:val="auto"/>
          <w:spacing w:val="0"/>
          <w:position w:val="0"/>
          <w:sz w:val="24"/>
          <w:szCs w:val="24"/>
          <w:u w:val="none" w:color="auto"/>
          <w:lang w:eastAsia="zh-CN"/>
        </w:rPr>
        <w:t>由高到低进行排名。</w:t>
      </w:r>
    </w:p>
    <w:p>
      <w:pPr>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lang w:eastAsia="zh-CN"/>
        </w:rPr>
      </w:pPr>
      <w:r>
        <w:rPr>
          <w:rFonts w:hint="eastAsia" w:ascii="楷体" w:hAnsi="楷体" w:eastAsia="楷体" w:cs="楷体"/>
          <w:b w:val="0"/>
          <w:bCs w:val="0"/>
          <w:color w:val="auto"/>
          <w:spacing w:val="0"/>
          <w:position w:val="0"/>
          <w:sz w:val="24"/>
          <w:szCs w:val="24"/>
          <w:u w:val="none" w:color="auto"/>
          <w:lang w:eastAsia="zh-CN"/>
        </w:rPr>
        <w:t>进入资格后审的投标人为大于30家（含30家）时，按如下方式计取投标人的信用评价得分：其中排名1-10名的投标人的信用评价得分为100分，排名11-20名的投标人的信用评价得分为80分，排名21后的投标人的信用评价得分为60分。</w:t>
      </w:r>
    </w:p>
    <w:p>
      <w:pPr>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lang w:eastAsia="zh-CN"/>
        </w:rPr>
      </w:pPr>
      <w:r>
        <w:rPr>
          <w:rFonts w:hint="eastAsia" w:ascii="楷体" w:hAnsi="楷体" w:eastAsia="楷体" w:cs="楷体"/>
          <w:b w:val="0"/>
          <w:bCs w:val="0"/>
          <w:color w:val="auto"/>
          <w:spacing w:val="0"/>
          <w:position w:val="0"/>
          <w:sz w:val="24"/>
          <w:szCs w:val="24"/>
          <w:u w:val="none" w:color="auto"/>
          <w:lang w:eastAsia="zh-CN"/>
        </w:rPr>
        <w:t>进入资格后审的投标人少于30家时，按如下方式记取投标人的信用评价得分：排名前30%（含30%）</w:t>
      </w:r>
      <w:r>
        <w:rPr>
          <w:rFonts w:hint="eastAsia" w:ascii="楷体" w:hAnsi="楷体" w:eastAsia="楷体" w:cs="楷体"/>
          <w:b/>
          <w:bCs/>
          <w:color w:val="auto"/>
          <w:spacing w:val="0"/>
          <w:position w:val="0"/>
          <w:sz w:val="24"/>
          <w:szCs w:val="24"/>
          <w:u w:val="none" w:color="auto"/>
          <w:lang w:eastAsia="zh-CN"/>
        </w:rPr>
        <w:t>（即是按照总排名数的</w:t>
      </w:r>
      <w:r>
        <w:rPr>
          <w:rFonts w:hint="eastAsia" w:ascii="楷体" w:hAnsi="楷体" w:eastAsia="楷体" w:cs="楷体"/>
          <w:b/>
          <w:bCs/>
          <w:color w:val="auto"/>
          <w:spacing w:val="0"/>
          <w:position w:val="0"/>
          <w:sz w:val="24"/>
          <w:szCs w:val="24"/>
          <w:u w:val="none" w:color="auto"/>
          <w:lang w:val="en-US" w:eastAsia="zh-CN"/>
        </w:rPr>
        <w:t>30%计取）</w:t>
      </w:r>
      <w:r>
        <w:rPr>
          <w:rFonts w:hint="eastAsia" w:ascii="楷体" w:hAnsi="楷体" w:eastAsia="楷体" w:cs="楷体"/>
          <w:b w:val="0"/>
          <w:bCs w:val="0"/>
          <w:color w:val="auto"/>
          <w:spacing w:val="0"/>
          <w:position w:val="0"/>
          <w:sz w:val="24"/>
          <w:szCs w:val="24"/>
          <w:u w:val="none" w:color="auto"/>
          <w:lang w:eastAsia="zh-CN"/>
        </w:rPr>
        <w:t>的投标人的信用评价得分为100分，排名前30%（不含30%）至60%（含60%）</w:t>
      </w:r>
      <w:r>
        <w:rPr>
          <w:rFonts w:hint="eastAsia" w:ascii="楷体" w:hAnsi="楷体" w:eastAsia="楷体" w:cs="楷体"/>
          <w:b/>
          <w:bCs/>
          <w:color w:val="auto"/>
          <w:spacing w:val="0"/>
          <w:position w:val="0"/>
          <w:sz w:val="24"/>
          <w:szCs w:val="24"/>
          <w:u w:val="none" w:color="auto"/>
          <w:lang w:eastAsia="zh-CN"/>
        </w:rPr>
        <w:t>（也是按照总排名数的</w:t>
      </w:r>
      <w:r>
        <w:rPr>
          <w:rFonts w:hint="eastAsia" w:ascii="楷体" w:hAnsi="楷体" w:eastAsia="楷体" w:cs="楷体"/>
          <w:b/>
          <w:bCs/>
          <w:color w:val="auto"/>
          <w:spacing w:val="0"/>
          <w:position w:val="0"/>
          <w:sz w:val="24"/>
          <w:szCs w:val="24"/>
          <w:u w:val="none" w:color="auto"/>
          <w:lang w:val="en-US" w:eastAsia="zh-CN"/>
        </w:rPr>
        <w:t>30%计取）</w:t>
      </w:r>
      <w:r>
        <w:rPr>
          <w:rFonts w:hint="eastAsia" w:ascii="楷体" w:hAnsi="楷体" w:eastAsia="楷体" w:cs="楷体"/>
          <w:b w:val="0"/>
          <w:bCs w:val="0"/>
          <w:color w:val="auto"/>
          <w:spacing w:val="0"/>
          <w:position w:val="0"/>
          <w:sz w:val="24"/>
          <w:szCs w:val="24"/>
          <w:u w:val="none" w:color="auto"/>
          <w:lang w:eastAsia="zh-CN"/>
        </w:rPr>
        <w:t>的投标人的信用评价得分为80分，其余投标人的信用评价得分为60分。按百分比记取投标人家数时四舍五入取整。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lang w:val="en-US" w:eastAsia="zh-CN"/>
        </w:rPr>
      </w:pPr>
      <w:r>
        <w:rPr>
          <w:rFonts w:hint="eastAsia" w:ascii="楷体" w:hAnsi="楷体" w:eastAsia="楷体" w:cs="楷体"/>
          <w:b w:val="0"/>
          <w:bCs w:val="0"/>
          <w:color w:val="auto"/>
          <w:spacing w:val="0"/>
          <w:position w:val="0"/>
          <w:sz w:val="24"/>
          <w:szCs w:val="24"/>
          <w:u w:val="none" w:color="auto"/>
        </w:rPr>
        <w:t>注：1</w:t>
      </w:r>
      <w:r>
        <w:rPr>
          <w:rFonts w:hint="eastAsia" w:ascii="楷体" w:hAnsi="楷体" w:eastAsia="楷体" w:cs="楷体"/>
          <w:b w:val="0"/>
          <w:bCs w:val="0"/>
          <w:color w:val="auto"/>
          <w:spacing w:val="0"/>
          <w:position w:val="0"/>
          <w:sz w:val="24"/>
          <w:szCs w:val="24"/>
          <w:u w:val="none" w:color="auto"/>
          <w:lang w:val="en-US" w:eastAsia="zh-CN"/>
        </w:rPr>
        <w:t>.</w:t>
      </w:r>
      <w:r>
        <w:rPr>
          <w:rFonts w:hint="eastAsia" w:ascii="楷体" w:hAnsi="楷体" w:eastAsia="楷体" w:cs="楷体"/>
          <w:b w:val="0"/>
          <w:bCs w:val="0"/>
          <w:color w:val="auto"/>
          <w:spacing w:val="0"/>
          <w:position w:val="0"/>
          <w:sz w:val="24"/>
          <w:szCs w:val="24"/>
          <w:u w:val="none" w:color="auto"/>
          <w:lang w:eastAsia="zh-CN"/>
        </w:rPr>
        <w:t>信用评价得分</w:t>
      </w:r>
      <w:r>
        <w:rPr>
          <w:rFonts w:hint="eastAsia" w:ascii="楷体" w:hAnsi="楷体" w:eastAsia="楷体" w:cs="楷体"/>
          <w:b w:val="0"/>
          <w:bCs w:val="0"/>
          <w:color w:val="auto"/>
          <w:spacing w:val="0"/>
          <w:position w:val="0"/>
          <w:sz w:val="24"/>
          <w:szCs w:val="24"/>
          <w:u w:val="none" w:color="auto"/>
          <w:lang w:val="en-US" w:eastAsia="zh-CN"/>
        </w:rPr>
        <w:t>计取必须以投标人参与承揽本次招标项目任务的资质的诚信分数及其等级为依据，如</w:t>
      </w:r>
      <w:r>
        <w:rPr>
          <w:rFonts w:hint="eastAsia" w:ascii="楷体" w:hAnsi="楷体" w:eastAsia="楷体" w:cs="楷体"/>
          <w:b w:val="0"/>
          <w:bCs w:val="0"/>
          <w:color w:val="auto"/>
          <w:spacing w:val="0"/>
          <w:position w:val="0"/>
          <w:sz w:val="24"/>
          <w:szCs w:val="24"/>
          <w:u w:val="none" w:color="auto"/>
          <w:lang w:eastAsia="zh-CN"/>
        </w:rPr>
        <w:t>独立投标人或联合体各成员方与本招标项目有关的资质无参与承揽本次招标项目任务的，这类</w:t>
      </w:r>
      <w:r>
        <w:rPr>
          <w:rFonts w:hint="eastAsia" w:ascii="楷体" w:hAnsi="楷体" w:eastAsia="楷体" w:cs="楷体"/>
          <w:b w:val="0"/>
          <w:bCs w:val="0"/>
          <w:color w:val="auto"/>
          <w:spacing w:val="0"/>
          <w:position w:val="0"/>
          <w:sz w:val="24"/>
          <w:szCs w:val="24"/>
          <w:u w:val="none" w:color="auto"/>
          <w:lang w:val="en-US" w:eastAsia="zh-CN"/>
        </w:rPr>
        <w:t>资质的诚信分数及其等级不得参与计算本招标项目的</w:t>
      </w:r>
      <w:r>
        <w:rPr>
          <w:rFonts w:hint="eastAsia" w:ascii="楷体" w:hAnsi="楷体" w:eastAsia="楷体" w:cs="楷体"/>
          <w:b w:val="0"/>
          <w:bCs w:val="0"/>
          <w:color w:val="auto"/>
          <w:spacing w:val="0"/>
          <w:position w:val="0"/>
          <w:sz w:val="24"/>
          <w:szCs w:val="24"/>
          <w:u w:val="none" w:color="auto"/>
          <w:lang w:eastAsia="zh-CN"/>
        </w:rPr>
        <w:t>信用评价得分</w:t>
      </w:r>
      <w:r>
        <w:rPr>
          <w:rFonts w:hint="eastAsia" w:ascii="楷体" w:hAnsi="楷体" w:eastAsia="楷体" w:cs="楷体"/>
          <w:b w:val="0"/>
          <w:bCs w:val="0"/>
          <w:color w:val="auto"/>
          <w:spacing w:val="0"/>
          <w:position w:val="0"/>
          <w:sz w:val="24"/>
          <w:szCs w:val="24"/>
          <w:u w:val="none" w:color="auto"/>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rPr>
      </w:pPr>
      <w:r>
        <w:rPr>
          <w:rFonts w:hint="eastAsia" w:ascii="楷体" w:hAnsi="楷体" w:eastAsia="楷体" w:cs="楷体"/>
          <w:b w:val="0"/>
          <w:bCs w:val="0"/>
          <w:color w:val="auto"/>
          <w:spacing w:val="0"/>
          <w:position w:val="0"/>
          <w:sz w:val="24"/>
          <w:szCs w:val="24"/>
          <w:u w:val="none" w:color="auto"/>
          <w:lang w:val="en-US" w:eastAsia="zh-CN"/>
        </w:rPr>
        <w:t>2.诚信分数相同投标人的排名相同，后一名投标人的排名为前一名排名加上诚信分数相同投标人数量。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lang w:val="en-US" w:eastAsia="zh-CN"/>
        </w:rPr>
      </w:pPr>
      <w:r>
        <w:rPr>
          <w:rFonts w:hint="eastAsia" w:ascii="楷体" w:hAnsi="楷体" w:eastAsia="楷体" w:cs="楷体"/>
          <w:b w:val="0"/>
          <w:bCs w:val="0"/>
          <w:color w:val="auto"/>
          <w:spacing w:val="0"/>
          <w:position w:val="0"/>
          <w:sz w:val="24"/>
          <w:szCs w:val="24"/>
          <w:u w:val="none" w:color="auto"/>
          <w:lang w:val="en-US" w:eastAsia="zh-CN"/>
        </w:rPr>
        <w:t>3.</w:t>
      </w:r>
      <w:r>
        <w:rPr>
          <w:rFonts w:hint="eastAsia" w:ascii="楷体" w:hAnsi="楷体" w:eastAsia="楷体" w:cs="楷体"/>
          <w:b w:val="0"/>
          <w:bCs w:val="0"/>
          <w:color w:val="auto"/>
          <w:spacing w:val="0"/>
          <w:kern w:val="0"/>
          <w:position w:val="0"/>
          <w:sz w:val="24"/>
          <w:szCs w:val="24"/>
          <w:u w:val="none" w:color="auto"/>
          <w:lang w:val="en-US" w:eastAsia="zh-CN"/>
        </w:rPr>
        <w:t>信用等级B级投标人的</w:t>
      </w:r>
      <w:r>
        <w:rPr>
          <w:rFonts w:hint="eastAsia" w:ascii="楷体" w:hAnsi="楷体" w:eastAsia="楷体" w:cs="楷体"/>
          <w:b w:val="0"/>
          <w:bCs w:val="0"/>
          <w:color w:val="auto"/>
          <w:spacing w:val="0"/>
          <w:position w:val="0"/>
          <w:sz w:val="24"/>
          <w:szCs w:val="24"/>
          <w:u w:val="none" w:color="auto"/>
          <w:lang w:val="en-US" w:eastAsia="zh-CN"/>
        </w:rPr>
        <w:t>信用评价得分最高为80分，</w:t>
      </w:r>
      <w:r>
        <w:rPr>
          <w:rFonts w:hint="eastAsia" w:ascii="楷体" w:hAnsi="楷体" w:eastAsia="楷体" w:cs="楷体"/>
          <w:b w:val="0"/>
          <w:bCs w:val="0"/>
          <w:color w:val="auto"/>
          <w:spacing w:val="0"/>
          <w:kern w:val="0"/>
          <w:position w:val="0"/>
          <w:sz w:val="24"/>
          <w:szCs w:val="24"/>
          <w:u w:val="none" w:color="auto"/>
          <w:lang w:val="en-US" w:eastAsia="zh-CN"/>
        </w:rPr>
        <w:t>信用等级C级投标人的</w:t>
      </w:r>
      <w:r>
        <w:rPr>
          <w:rFonts w:hint="eastAsia" w:ascii="楷体" w:hAnsi="楷体" w:eastAsia="楷体" w:cs="楷体"/>
          <w:b w:val="0"/>
          <w:bCs w:val="0"/>
          <w:color w:val="auto"/>
          <w:spacing w:val="0"/>
          <w:position w:val="0"/>
          <w:sz w:val="24"/>
          <w:szCs w:val="24"/>
          <w:u w:val="none" w:color="auto"/>
          <w:lang w:val="en-US" w:eastAsia="zh-CN"/>
        </w:rPr>
        <w:t>信用评价得分最高为60分。</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lang w:val="en-US" w:eastAsia="zh-CN"/>
        </w:rPr>
      </w:pPr>
      <w:r>
        <w:rPr>
          <w:rFonts w:hint="eastAsia" w:ascii="楷体" w:hAnsi="楷体" w:eastAsia="楷体" w:cs="楷体"/>
          <w:b w:val="0"/>
          <w:bCs w:val="0"/>
          <w:color w:val="auto"/>
          <w:spacing w:val="0"/>
          <w:position w:val="0"/>
          <w:sz w:val="24"/>
          <w:szCs w:val="24"/>
          <w:u w:val="none" w:color="auto"/>
          <w:lang w:val="en-US" w:eastAsia="zh-CN"/>
        </w:rPr>
        <w:t>4.</w:t>
      </w:r>
      <w:r>
        <w:rPr>
          <w:rFonts w:hint="eastAsia" w:ascii="楷体" w:hAnsi="楷体" w:eastAsia="楷体" w:cs="楷体"/>
          <w:b w:val="0"/>
          <w:bCs w:val="0"/>
          <w:color w:val="auto"/>
          <w:spacing w:val="0"/>
          <w:position w:val="0"/>
          <w:sz w:val="24"/>
          <w:szCs w:val="24"/>
          <w:u w:val="none" w:color="auto"/>
          <w:lang w:eastAsia="zh-CN"/>
        </w:rPr>
        <w:t>独立投标人或联合体主办人按其主办人资质类别分别计算主办人资质</w:t>
      </w:r>
      <w:r>
        <w:rPr>
          <w:rFonts w:hint="eastAsia" w:ascii="楷体" w:hAnsi="楷体" w:eastAsia="楷体" w:cs="楷体"/>
          <w:b w:val="0"/>
          <w:bCs w:val="0"/>
          <w:color w:val="auto"/>
          <w:spacing w:val="0"/>
          <w:position w:val="0"/>
          <w:sz w:val="24"/>
          <w:szCs w:val="24"/>
          <w:u w:val="none" w:color="auto"/>
        </w:rPr>
        <w:t>诚信分数</w:t>
      </w:r>
      <w:r>
        <w:rPr>
          <w:rFonts w:hint="eastAsia" w:ascii="楷体" w:hAnsi="楷体" w:eastAsia="楷体" w:cs="楷体"/>
          <w:b w:val="0"/>
          <w:bCs w:val="0"/>
          <w:color w:val="auto"/>
          <w:spacing w:val="0"/>
          <w:position w:val="0"/>
          <w:sz w:val="24"/>
          <w:szCs w:val="24"/>
          <w:u w:val="none" w:color="auto"/>
          <w:lang w:eastAsia="zh-CN"/>
        </w:rPr>
        <w:t>，独立投标人或联合体成员按非主办人资质类别分别计算非主办人资质</w:t>
      </w:r>
      <w:r>
        <w:rPr>
          <w:rFonts w:hint="eastAsia" w:ascii="楷体" w:hAnsi="楷体" w:eastAsia="楷体" w:cs="楷体"/>
          <w:b w:val="0"/>
          <w:bCs w:val="0"/>
          <w:color w:val="auto"/>
          <w:spacing w:val="0"/>
          <w:position w:val="0"/>
          <w:sz w:val="24"/>
          <w:szCs w:val="24"/>
          <w:u w:val="none" w:color="auto"/>
        </w:rPr>
        <w:t>诚信分数</w:t>
      </w:r>
      <w:r>
        <w:rPr>
          <w:rFonts w:hint="eastAsia" w:ascii="楷体" w:hAnsi="楷体" w:eastAsia="楷体" w:cs="楷体"/>
          <w:b w:val="0"/>
          <w:bCs w:val="0"/>
          <w:color w:val="auto"/>
          <w:spacing w:val="0"/>
          <w:position w:val="0"/>
          <w:sz w:val="24"/>
          <w:szCs w:val="24"/>
          <w:u w:val="none" w:color="auto"/>
          <w:lang w:eastAsia="zh-CN"/>
        </w:rPr>
        <w:t>，其中：独立投标人最终</w:t>
      </w:r>
      <w:r>
        <w:rPr>
          <w:rFonts w:hint="eastAsia" w:ascii="楷体" w:hAnsi="楷体" w:eastAsia="楷体" w:cs="楷体"/>
          <w:b w:val="0"/>
          <w:bCs w:val="0"/>
          <w:color w:val="auto"/>
          <w:spacing w:val="0"/>
          <w:position w:val="0"/>
          <w:sz w:val="24"/>
          <w:szCs w:val="24"/>
          <w:u w:val="none" w:color="auto"/>
          <w:lang w:val="en-US" w:eastAsia="zh-CN"/>
        </w:rPr>
        <w:t>信用评价得分</w:t>
      </w:r>
      <w:r>
        <w:rPr>
          <w:rFonts w:hint="eastAsia" w:ascii="楷体" w:hAnsi="楷体" w:eastAsia="楷体" w:cs="楷体"/>
          <w:b w:val="0"/>
          <w:bCs w:val="0"/>
          <w:color w:val="auto"/>
          <w:spacing w:val="0"/>
          <w:position w:val="0"/>
          <w:sz w:val="24"/>
          <w:szCs w:val="24"/>
          <w:u w:val="none" w:color="auto"/>
          <w:lang w:eastAsia="zh-CN"/>
        </w:rPr>
        <w:t>按其资质类别中</w:t>
      </w:r>
      <w:r>
        <w:rPr>
          <w:rFonts w:hint="eastAsia" w:ascii="楷体" w:hAnsi="楷体" w:eastAsia="楷体" w:cs="楷体"/>
          <w:b w:val="0"/>
          <w:bCs w:val="0"/>
          <w:color w:val="auto"/>
          <w:spacing w:val="0"/>
          <w:position w:val="0"/>
          <w:sz w:val="24"/>
          <w:szCs w:val="24"/>
          <w:u w:val="none" w:color="auto"/>
          <w:lang w:val="en-US" w:eastAsia="zh-CN"/>
        </w:rPr>
        <w:t>信用评价得分最高方计取。</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楷体" w:hAnsi="楷体" w:eastAsia="楷体" w:cs="楷体"/>
          <w:b w:val="0"/>
          <w:bCs w:val="0"/>
          <w:color w:val="auto"/>
          <w:spacing w:val="0"/>
          <w:position w:val="0"/>
          <w:sz w:val="24"/>
          <w:szCs w:val="24"/>
          <w:u w:val="none" w:color="auto"/>
          <w:lang w:val="en-US" w:eastAsia="zh-CN"/>
        </w:rPr>
      </w:pPr>
      <w:r>
        <w:rPr>
          <w:rFonts w:hint="eastAsia" w:ascii="楷体" w:hAnsi="楷体" w:eastAsia="楷体" w:cs="楷体"/>
          <w:b w:val="0"/>
          <w:bCs w:val="0"/>
          <w:color w:val="auto"/>
          <w:spacing w:val="0"/>
          <w:position w:val="0"/>
          <w:sz w:val="24"/>
          <w:szCs w:val="24"/>
          <w:u w:val="none" w:color="auto"/>
          <w:lang w:val="en-US" w:eastAsia="zh-CN"/>
        </w:rPr>
        <w:t>（1）</w:t>
      </w:r>
      <w:r>
        <w:rPr>
          <w:rFonts w:hint="eastAsia" w:ascii="楷体" w:hAnsi="楷体" w:eastAsia="楷体" w:cs="楷体"/>
          <w:b w:val="0"/>
          <w:bCs w:val="0"/>
          <w:color w:val="auto"/>
          <w:spacing w:val="0"/>
          <w:position w:val="0"/>
          <w:sz w:val="24"/>
          <w:szCs w:val="24"/>
          <w:u w:val="none" w:color="auto"/>
        </w:rPr>
        <w:t>联合体投标</w:t>
      </w:r>
      <w:r>
        <w:rPr>
          <w:rFonts w:hint="eastAsia" w:ascii="楷体" w:hAnsi="楷体" w:eastAsia="楷体" w:cs="楷体"/>
          <w:b w:val="0"/>
          <w:bCs w:val="0"/>
          <w:color w:val="auto"/>
          <w:spacing w:val="0"/>
          <w:position w:val="0"/>
          <w:sz w:val="24"/>
          <w:szCs w:val="24"/>
          <w:u w:val="none" w:color="auto"/>
          <w:lang w:eastAsia="zh-CN"/>
        </w:rPr>
        <w:t>的</w:t>
      </w:r>
      <w:r>
        <w:rPr>
          <w:rFonts w:hint="eastAsia" w:ascii="楷体" w:hAnsi="楷体" w:eastAsia="楷体" w:cs="楷体"/>
          <w:b w:val="0"/>
          <w:bCs w:val="0"/>
          <w:color w:val="auto"/>
          <w:spacing w:val="0"/>
          <w:position w:val="0"/>
          <w:sz w:val="24"/>
          <w:szCs w:val="24"/>
          <w:u w:val="none" w:color="auto"/>
        </w:rPr>
        <w:t>，</w:t>
      </w:r>
      <w:r>
        <w:rPr>
          <w:rFonts w:hint="eastAsia" w:ascii="楷体" w:hAnsi="楷体" w:eastAsia="楷体" w:cs="楷体"/>
          <w:b w:val="0"/>
          <w:bCs w:val="0"/>
          <w:color w:val="auto"/>
          <w:spacing w:val="0"/>
          <w:position w:val="0"/>
          <w:sz w:val="24"/>
          <w:szCs w:val="24"/>
          <w:u w:val="none" w:color="auto"/>
          <w:lang w:eastAsia="zh-CN"/>
        </w:rPr>
        <w:t>如</w:t>
      </w:r>
      <w:r>
        <w:rPr>
          <w:rFonts w:hint="eastAsia" w:ascii="楷体" w:hAnsi="楷体" w:eastAsia="楷体" w:cs="楷体"/>
          <w:b w:val="0"/>
          <w:bCs w:val="0"/>
          <w:strike w:val="0"/>
          <w:dstrike w:val="0"/>
          <w:color w:val="auto"/>
          <w:spacing w:val="0"/>
          <w:kern w:val="0"/>
          <w:position w:val="0"/>
          <w:sz w:val="24"/>
          <w:szCs w:val="24"/>
          <w:u w:val="none" w:color="auto"/>
          <w:lang w:val="en-US" w:eastAsia="zh-CN"/>
        </w:rPr>
        <w:t>联合体主办人及其非主办人为不同类别资质的，</w:t>
      </w:r>
      <w:r>
        <w:rPr>
          <w:rFonts w:hint="eastAsia" w:ascii="楷体" w:hAnsi="楷体" w:eastAsia="楷体" w:cs="楷体"/>
          <w:b w:val="0"/>
          <w:bCs w:val="0"/>
          <w:color w:val="auto"/>
          <w:spacing w:val="0"/>
          <w:position w:val="0"/>
          <w:sz w:val="24"/>
          <w:szCs w:val="24"/>
          <w:u w:val="none" w:color="auto"/>
          <w:lang w:eastAsia="zh-CN"/>
        </w:rPr>
        <w:t>联合体</w:t>
      </w:r>
      <w:r>
        <w:rPr>
          <w:rFonts w:hint="eastAsia" w:ascii="楷体" w:hAnsi="楷体" w:eastAsia="楷体" w:cs="楷体"/>
          <w:b w:val="0"/>
          <w:bCs w:val="0"/>
          <w:color w:val="auto"/>
          <w:spacing w:val="0"/>
          <w:position w:val="0"/>
          <w:sz w:val="24"/>
          <w:szCs w:val="24"/>
          <w:u w:val="none" w:color="auto"/>
        </w:rPr>
        <w:t>主办人</w:t>
      </w:r>
      <w:r>
        <w:rPr>
          <w:rFonts w:hint="eastAsia" w:ascii="楷体" w:hAnsi="楷体" w:eastAsia="楷体" w:cs="楷体"/>
          <w:b w:val="0"/>
          <w:bCs w:val="0"/>
          <w:color w:val="auto"/>
          <w:spacing w:val="0"/>
          <w:position w:val="0"/>
          <w:sz w:val="24"/>
          <w:szCs w:val="24"/>
          <w:u w:val="none" w:color="auto"/>
          <w:lang w:val="en-US" w:eastAsia="zh-CN"/>
        </w:rPr>
        <w:t>的信用评价得分占比80%，联合体成员单位的信用评价得分占比20%</w:t>
      </w:r>
      <w:r>
        <w:rPr>
          <w:rFonts w:hint="eastAsia" w:ascii="楷体" w:hAnsi="楷体" w:eastAsia="楷体" w:cs="楷体"/>
          <w:b w:val="0"/>
          <w:bCs w:val="0"/>
          <w:color w:val="auto"/>
          <w:spacing w:val="0"/>
          <w:position w:val="0"/>
          <w:sz w:val="24"/>
          <w:szCs w:val="24"/>
          <w:u w:val="none" w:color="auto"/>
          <w:lang w:eastAsia="zh-CN"/>
        </w:rPr>
        <w:t>；如联合体有多个成员单位，则每个成员单位的</w:t>
      </w:r>
      <w:r>
        <w:rPr>
          <w:rFonts w:hint="eastAsia" w:ascii="楷体" w:hAnsi="楷体" w:eastAsia="楷体" w:cs="楷体"/>
          <w:b w:val="0"/>
          <w:bCs w:val="0"/>
          <w:color w:val="auto"/>
          <w:spacing w:val="0"/>
          <w:position w:val="0"/>
          <w:sz w:val="24"/>
          <w:szCs w:val="24"/>
          <w:u w:val="none" w:color="auto"/>
          <w:lang w:val="en-US" w:eastAsia="zh-CN"/>
        </w:rPr>
        <w:t>信用评价得分占比（20/联合体成员个数）%。</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楷体" w:hAnsi="楷体" w:eastAsia="楷体" w:cs="楷体"/>
          <w:b w:val="0"/>
          <w:bCs w:val="0"/>
          <w:strike w:val="0"/>
          <w:dstrike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position w:val="0"/>
          <w:sz w:val="24"/>
          <w:szCs w:val="24"/>
          <w:u w:val="none" w:color="auto"/>
          <w:lang w:val="en-US" w:eastAsia="zh-CN"/>
        </w:rPr>
        <w:t>（2）</w:t>
      </w:r>
      <w:r>
        <w:rPr>
          <w:rFonts w:hint="eastAsia" w:ascii="楷体" w:hAnsi="楷体" w:eastAsia="楷体" w:cs="楷体"/>
          <w:b w:val="0"/>
          <w:bCs w:val="0"/>
          <w:strike w:val="0"/>
          <w:dstrike w:val="0"/>
          <w:color w:val="auto"/>
          <w:spacing w:val="0"/>
          <w:kern w:val="0"/>
          <w:position w:val="0"/>
          <w:sz w:val="24"/>
          <w:szCs w:val="24"/>
          <w:u w:val="none" w:color="auto"/>
          <w:lang w:val="en-US" w:eastAsia="zh-CN"/>
        </w:rPr>
        <w:t>如联合体主办人及其非主办人或者其非主办人各方为同类别资质的，</w:t>
      </w:r>
      <w:r>
        <w:rPr>
          <w:rFonts w:hint="eastAsia" w:ascii="楷体" w:hAnsi="楷体" w:eastAsia="楷体" w:cs="楷体"/>
          <w:b w:val="0"/>
          <w:bCs w:val="0"/>
          <w:color w:val="auto"/>
          <w:spacing w:val="0"/>
          <w:position w:val="0"/>
          <w:sz w:val="24"/>
          <w:szCs w:val="24"/>
          <w:u w:val="none" w:color="auto"/>
          <w:lang w:val="en-US" w:eastAsia="zh-CN"/>
        </w:rPr>
        <w:t>按联合体各方信用等级排名分数最高的一方</w:t>
      </w:r>
      <w:r>
        <w:rPr>
          <w:rFonts w:hint="eastAsia" w:ascii="楷体" w:hAnsi="楷体" w:eastAsia="楷体" w:cs="楷体"/>
          <w:b w:val="0"/>
          <w:bCs w:val="0"/>
          <w:strike w:val="0"/>
          <w:dstrike w:val="0"/>
          <w:color w:val="auto"/>
          <w:spacing w:val="0"/>
          <w:kern w:val="0"/>
          <w:position w:val="0"/>
          <w:sz w:val="24"/>
          <w:szCs w:val="24"/>
          <w:u w:val="none" w:color="auto"/>
          <w:lang w:val="en-US" w:eastAsia="zh-CN"/>
        </w:rPr>
        <w:t>计算</w:t>
      </w:r>
      <w:r>
        <w:rPr>
          <w:rFonts w:hint="eastAsia" w:ascii="楷体" w:hAnsi="楷体" w:eastAsia="楷体" w:cs="楷体"/>
          <w:b w:val="0"/>
          <w:bCs w:val="0"/>
          <w:color w:val="auto"/>
          <w:spacing w:val="0"/>
          <w:position w:val="0"/>
          <w:sz w:val="24"/>
          <w:szCs w:val="24"/>
          <w:u w:val="none" w:color="auto"/>
          <w:lang w:val="en-US" w:eastAsia="zh-CN"/>
        </w:rPr>
        <w:t>信用评价</w:t>
      </w:r>
      <w:r>
        <w:rPr>
          <w:rFonts w:hint="eastAsia" w:ascii="楷体" w:hAnsi="楷体" w:eastAsia="楷体" w:cs="楷体"/>
          <w:b w:val="0"/>
          <w:bCs w:val="0"/>
          <w:color w:val="auto"/>
          <w:spacing w:val="0"/>
          <w:position w:val="0"/>
          <w:sz w:val="24"/>
          <w:szCs w:val="24"/>
          <w:u w:val="none" w:color="auto"/>
        </w:rPr>
        <w:t>得分</w:t>
      </w:r>
      <w:r>
        <w:rPr>
          <w:rFonts w:hint="eastAsia" w:ascii="楷体" w:hAnsi="楷体" w:eastAsia="楷体" w:cs="楷体"/>
          <w:b w:val="0"/>
          <w:bCs w:val="0"/>
          <w:strike w:val="0"/>
          <w:dstrike w:val="0"/>
          <w:color w:val="auto"/>
          <w:spacing w:val="0"/>
          <w:kern w:val="0"/>
          <w:position w:val="0"/>
          <w:sz w:val="24"/>
          <w:szCs w:val="24"/>
          <w:u w:val="none" w:color="auto"/>
          <w:lang w:val="en-US" w:eastAsia="zh-CN"/>
        </w:rPr>
        <w:t>。</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left="0" w:leftChars="0" w:right="0" w:rightChars="0" w:firstLine="482" w:firstLineChars="200"/>
        <w:jc w:val="both"/>
        <w:textAlignment w:val="auto"/>
        <w:outlineLvl w:val="9"/>
        <w:rPr>
          <w:rFonts w:hint="eastAsia" w:ascii="楷体" w:hAnsi="楷体" w:eastAsia="楷体" w:cs="楷体"/>
          <w:b/>
          <w:bCs/>
          <w:color w:val="auto"/>
          <w:spacing w:val="0"/>
          <w:position w:val="0"/>
          <w:sz w:val="24"/>
          <w:szCs w:val="24"/>
          <w:u w:val="none" w:color="auto"/>
        </w:rPr>
      </w:pPr>
      <w:r>
        <w:rPr>
          <w:rFonts w:hint="eastAsia" w:ascii="楷体" w:hAnsi="楷体" w:eastAsia="楷体" w:cs="楷体"/>
          <w:b/>
          <w:bCs/>
          <w:color w:val="auto"/>
          <w:spacing w:val="0"/>
          <w:position w:val="0"/>
          <w:sz w:val="24"/>
          <w:szCs w:val="24"/>
          <w:u w:val="none" w:color="auto"/>
          <w:lang w:eastAsia="zh-CN"/>
        </w:rPr>
        <w:t>信用</w:t>
      </w:r>
      <w:r>
        <w:rPr>
          <w:rFonts w:hint="eastAsia" w:ascii="楷体" w:hAnsi="楷体" w:eastAsia="楷体" w:cs="楷体"/>
          <w:b/>
          <w:bCs/>
          <w:color w:val="auto"/>
          <w:spacing w:val="0"/>
          <w:position w:val="0"/>
          <w:sz w:val="24"/>
          <w:szCs w:val="24"/>
          <w:u w:val="none" w:color="auto"/>
        </w:rPr>
        <w:t>评价评审得分=</w:t>
      </w:r>
      <w:r>
        <w:rPr>
          <w:rFonts w:hint="eastAsia" w:ascii="楷体" w:hAnsi="楷体" w:eastAsia="楷体" w:cs="楷体"/>
          <w:b/>
          <w:bCs/>
          <w:color w:val="auto"/>
          <w:spacing w:val="0"/>
          <w:position w:val="0"/>
          <w:sz w:val="24"/>
          <w:szCs w:val="24"/>
          <w:u w:val="none" w:color="auto"/>
          <w:lang w:val="en-US" w:eastAsia="zh-CN"/>
        </w:rPr>
        <w:t>信用评价</w:t>
      </w:r>
      <w:r>
        <w:rPr>
          <w:rFonts w:hint="eastAsia" w:ascii="楷体" w:hAnsi="楷体" w:eastAsia="楷体" w:cs="楷体"/>
          <w:b/>
          <w:bCs/>
          <w:color w:val="auto"/>
          <w:spacing w:val="0"/>
          <w:position w:val="0"/>
          <w:sz w:val="24"/>
          <w:szCs w:val="24"/>
          <w:u w:val="none" w:color="auto"/>
        </w:rPr>
        <w:t>评价得分×10%</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楷体" w:hAnsi="楷体" w:eastAsia="楷体" w:cs="楷体"/>
          <w:b/>
          <w:bCs/>
          <w:color w:val="auto"/>
          <w:spacing w:val="0"/>
          <w:position w:val="0"/>
          <w:sz w:val="24"/>
          <w:szCs w:val="24"/>
          <w:u w:val="none" w:color="auto"/>
        </w:rPr>
      </w:pPr>
      <w:r>
        <w:rPr>
          <w:rFonts w:hint="eastAsia" w:ascii="楷体" w:hAnsi="楷体" w:eastAsia="楷体" w:cs="楷体"/>
          <w:b w:val="0"/>
          <w:bCs w:val="0"/>
          <w:color w:val="auto"/>
          <w:spacing w:val="0"/>
          <w:kern w:val="0"/>
          <w:position w:val="0"/>
          <w:sz w:val="24"/>
          <w:szCs w:val="24"/>
          <w:u w:val="none" w:color="auto"/>
          <w:lang w:val="en-US" w:eastAsia="zh-CN"/>
        </w:rPr>
        <w:t>注：投标人信用评价评审得分取值按照四舍五入的方式保留到小数点后两位。</w:t>
      </w:r>
    </w:p>
    <w:p>
      <w:pPr>
        <w:pStyle w:val="17"/>
        <w:keepNext w:val="0"/>
        <w:keepLines w:val="0"/>
        <w:pageBreakBefore w:val="0"/>
        <w:kinsoku/>
        <w:wordWrap/>
        <w:overflowPunct/>
        <w:topLinePunct w:val="0"/>
        <w:autoSpaceDE/>
        <w:autoSpaceDN/>
        <w:bidi w:val="0"/>
        <w:adjustRightInd/>
        <w:snapToGrid/>
        <w:spacing w:after="0" w:afterLines="0" w:line="400" w:lineRule="exact"/>
        <w:textAlignment w:val="auto"/>
        <w:rPr>
          <w:rFonts w:hint="eastAsia" w:ascii="楷体" w:hAnsi="楷体" w:eastAsia="楷体" w:cs="楷体"/>
          <w:b/>
          <w:color w:val="auto"/>
          <w:sz w:val="24"/>
          <w:szCs w:val="24"/>
          <w:lang w:eastAsia="zh-CN"/>
        </w:rPr>
      </w:pPr>
    </w:p>
    <w:p>
      <w:pPr>
        <w:pStyle w:val="17"/>
        <w:keepNext w:val="0"/>
        <w:keepLines w:val="0"/>
        <w:pageBreakBefore w:val="0"/>
        <w:kinsoku/>
        <w:wordWrap/>
        <w:overflowPunct/>
        <w:topLinePunct w:val="0"/>
        <w:autoSpaceDE/>
        <w:autoSpaceDN/>
        <w:bidi w:val="0"/>
        <w:adjustRightInd/>
        <w:snapToGrid/>
        <w:spacing w:after="0" w:afterLines="0" w:line="400" w:lineRule="exact"/>
        <w:ind w:firstLine="482" w:firstLineChars="200"/>
        <w:textAlignment w:val="auto"/>
        <w:rPr>
          <w:rFonts w:hint="eastAsia" w:eastAsia="楷体"/>
          <w:color w:val="auto"/>
          <w:sz w:val="24"/>
          <w:szCs w:val="24"/>
          <w:lang w:val="en-US" w:eastAsia="zh-CN"/>
        </w:rPr>
      </w:pPr>
      <w:r>
        <w:rPr>
          <w:rFonts w:hint="eastAsia" w:ascii="楷体" w:hAnsi="楷体" w:eastAsia="楷体" w:cs="楷体"/>
          <w:b/>
          <w:color w:val="auto"/>
          <w:sz w:val="24"/>
          <w:szCs w:val="24"/>
          <w:lang w:eastAsia="zh-CN"/>
        </w:rPr>
        <w:t>四</w:t>
      </w:r>
      <w:r>
        <w:rPr>
          <w:rFonts w:hint="eastAsia" w:ascii="楷体" w:hAnsi="楷体" w:eastAsia="楷体" w:cs="楷体"/>
          <w:b/>
          <w:color w:val="auto"/>
          <w:sz w:val="24"/>
          <w:szCs w:val="24"/>
        </w:rPr>
        <w:t>、</w:t>
      </w:r>
      <w:r>
        <w:rPr>
          <w:rFonts w:hint="eastAsia" w:ascii="楷体" w:hAnsi="楷体" w:eastAsia="楷体" w:cs="楷体"/>
          <w:b/>
          <w:color w:val="auto"/>
          <w:sz w:val="24"/>
          <w:szCs w:val="24"/>
          <w:lang w:eastAsia="zh-CN"/>
        </w:rPr>
        <w:t>定标办法</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firstLine="482" w:firstLineChars="200"/>
        <w:jc w:val="both"/>
        <w:textAlignment w:val="auto"/>
        <w:outlineLvl w:val="9"/>
        <w:rPr>
          <w:rFonts w:hint="eastAsia" w:ascii="楷体" w:hAnsi="楷体" w:eastAsia="楷体" w:cs="楷体"/>
          <w:b/>
          <w:bCs/>
          <w:color w:val="auto"/>
          <w:spacing w:val="0"/>
          <w:position w:val="0"/>
          <w:sz w:val="24"/>
          <w:szCs w:val="24"/>
          <w:u w:val="none" w:color="auto"/>
          <w:lang w:eastAsia="zh-CN"/>
        </w:rPr>
      </w:pPr>
      <w:r>
        <w:rPr>
          <w:rFonts w:hint="eastAsia" w:ascii="楷体" w:hAnsi="楷体" w:eastAsia="楷体" w:cs="楷体"/>
          <w:b/>
          <w:bCs/>
          <w:color w:val="auto"/>
          <w:spacing w:val="0"/>
          <w:position w:val="0"/>
          <w:sz w:val="24"/>
          <w:szCs w:val="24"/>
          <w:u w:val="none" w:color="auto"/>
          <w:lang w:eastAsia="zh-CN"/>
        </w:rPr>
        <w:t>注意：</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lang w:eastAsia="zh-CN"/>
        </w:rPr>
        <w:t>定标办法适用于评定分离项目。</w:t>
      </w:r>
      <w:r>
        <w:rPr>
          <w:rFonts w:hint="eastAsia" w:ascii="楷体" w:hAnsi="楷体" w:eastAsia="楷体" w:cs="楷体"/>
          <w:color w:val="auto"/>
          <w:sz w:val="24"/>
          <w:szCs w:val="24"/>
          <w:u w:val="none"/>
          <w:shd w:val="clear" w:color="auto" w:fill="FFFFFF"/>
        </w:rPr>
        <w:t>定标工作</w:t>
      </w:r>
      <w:r>
        <w:rPr>
          <w:rFonts w:hint="eastAsia" w:ascii="楷体" w:hAnsi="楷体" w:eastAsia="楷体" w:cs="楷体"/>
          <w:color w:val="auto"/>
          <w:sz w:val="24"/>
          <w:szCs w:val="24"/>
          <w:u w:val="none"/>
          <w:shd w:val="clear" w:color="auto" w:fill="FFFFFF"/>
          <w:lang w:val="en-US" w:eastAsia="zh-CN"/>
        </w:rPr>
        <w:t>应</w:t>
      </w:r>
      <w:r>
        <w:rPr>
          <w:rFonts w:hint="eastAsia" w:ascii="楷体" w:hAnsi="楷体" w:eastAsia="楷体" w:cs="楷体"/>
          <w:color w:val="auto"/>
          <w:sz w:val="24"/>
          <w:szCs w:val="24"/>
          <w:u w:val="none"/>
          <w:shd w:val="clear" w:color="auto" w:fill="FFFFFF"/>
        </w:rPr>
        <w:t>遵循“择优与竞价相结合、择优为主”的原则，择优要素根据工程项目类别，可参考以下因素：①企业信用、②企业社会贡献、③履约情况、④企业资质、⑤拟派团队成员综合能力、⑥企业业绩、⑦企业荣誉、⑧企业财务状况等因素。</w:t>
      </w:r>
      <w:r>
        <w:rPr>
          <w:rFonts w:hint="eastAsia" w:ascii="楷体" w:hAnsi="楷体" w:eastAsia="楷体" w:cs="楷体"/>
          <w:color w:val="auto"/>
          <w:sz w:val="24"/>
          <w:szCs w:val="24"/>
          <w:u w:val="none"/>
          <w:shd w:val="clear" w:color="auto" w:fill="FFFFFF"/>
          <w:lang w:eastAsia="zh-CN"/>
        </w:rPr>
        <w:t>在定标阶段，</w:t>
      </w:r>
      <w:r>
        <w:rPr>
          <w:rFonts w:hint="eastAsia" w:ascii="楷体" w:hAnsi="楷体" w:eastAsia="楷体" w:cs="楷体"/>
          <w:color w:val="auto"/>
          <w:sz w:val="24"/>
          <w:szCs w:val="24"/>
          <w:u w:val="none"/>
          <w:shd w:val="clear" w:color="auto" w:fill="FFFFFF"/>
        </w:rPr>
        <w:t>招标人可根据工程项目性质和特点从</w:t>
      </w:r>
      <w:r>
        <w:rPr>
          <w:rFonts w:hint="eastAsia" w:ascii="楷体" w:hAnsi="楷体" w:eastAsia="楷体" w:cs="楷体"/>
          <w:color w:val="auto"/>
          <w:sz w:val="24"/>
          <w:szCs w:val="24"/>
          <w:u w:val="none"/>
          <w:shd w:val="clear" w:color="auto" w:fill="FFFFFF"/>
          <w:lang w:eastAsia="zh-CN"/>
        </w:rPr>
        <w:t>下</w:t>
      </w:r>
      <w:r>
        <w:rPr>
          <w:rFonts w:hint="eastAsia" w:ascii="楷体" w:hAnsi="楷体" w:eastAsia="楷体" w:cs="楷体"/>
          <w:color w:val="auto"/>
          <w:sz w:val="24"/>
          <w:szCs w:val="24"/>
          <w:u w:val="none"/>
          <w:shd w:val="clear" w:color="auto" w:fill="FFFFFF"/>
        </w:rPr>
        <w:t>述择优参考因素中选择</w:t>
      </w:r>
      <w:r>
        <w:rPr>
          <w:rFonts w:hint="eastAsia" w:ascii="楷体" w:hAnsi="楷体" w:eastAsia="楷体" w:cs="楷体"/>
          <w:color w:val="auto"/>
          <w:sz w:val="24"/>
          <w:szCs w:val="24"/>
          <w:u w:val="none"/>
          <w:shd w:val="clear" w:color="auto" w:fill="FFFFFF"/>
          <w:lang w:val="en-US" w:eastAsia="zh-CN"/>
        </w:rPr>
        <w:t>3个或3个以上</w:t>
      </w:r>
      <w:r>
        <w:rPr>
          <w:rFonts w:hint="eastAsia" w:ascii="楷体" w:hAnsi="楷体" w:eastAsia="楷体" w:cs="楷体"/>
          <w:color w:val="auto"/>
          <w:sz w:val="24"/>
          <w:szCs w:val="24"/>
          <w:u w:val="none"/>
          <w:shd w:val="clear" w:color="auto" w:fill="FFFFFF"/>
          <w:lang w:eastAsia="zh-CN"/>
        </w:rPr>
        <w:t>定标</w:t>
      </w:r>
      <w:r>
        <w:rPr>
          <w:rFonts w:hint="eastAsia" w:ascii="楷体" w:hAnsi="楷体" w:eastAsia="楷体" w:cs="楷体"/>
          <w:color w:val="auto"/>
          <w:sz w:val="24"/>
          <w:szCs w:val="24"/>
          <w:u w:val="none"/>
          <w:shd w:val="clear" w:color="auto" w:fill="FFFFFF"/>
        </w:rPr>
        <w:t>因素作为定标标准，也可根据项目实际情况增加择优因素。</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lang w:val="en-US" w:eastAsia="zh-CN"/>
        </w:rPr>
        <w:t>1、</w:t>
      </w:r>
      <w:r>
        <w:rPr>
          <w:rFonts w:hint="eastAsia" w:ascii="楷体" w:hAnsi="楷体" w:eastAsia="楷体" w:cs="楷体"/>
          <w:color w:val="auto"/>
          <w:sz w:val="24"/>
          <w:szCs w:val="24"/>
          <w:u w:val="none"/>
          <w:shd w:val="clear" w:color="auto" w:fill="FFFFFF"/>
        </w:rPr>
        <w:t>信用评价好的投标人优于信用评价一般的投标人。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lang w:val="en-US" w:eastAsia="zh-CN"/>
        </w:rPr>
        <w:t>2、</w:t>
      </w:r>
      <w:r>
        <w:rPr>
          <w:rFonts w:hint="eastAsia" w:ascii="楷体" w:hAnsi="楷体" w:eastAsia="楷体" w:cs="楷体"/>
          <w:color w:val="auto"/>
          <w:sz w:val="24"/>
          <w:szCs w:val="24"/>
          <w:u w:val="none"/>
          <w:shd w:val="clear" w:color="auto" w:fill="FFFFFF"/>
        </w:rPr>
        <w:t>对经济社会贡献</w:t>
      </w:r>
      <w:r>
        <w:rPr>
          <w:rFonts w:hint="eastAsia" w:ascii="楷体" w:hAnsi="楷体" w:eastAsia="楷体" w:cs="楷体"/>
          <w:color w:val="auto"/>
          <w:sz w:val="24"/>
          <w:szCs w:val="24"/>
          <w:u w:val="none"/>
          <w:shd w:val="clear" w:color="auto" w:fill="FFFFFF"/>
          <w:lang w:eastAsia="zh-CN"/>
        </w:rPr>
        <w:t>（</w:t>
      </w:r>
      <w:r>
        <w:rPr>
          <w:rFonts w:hint="eastAsia" w:ascii="楷体" w:hAnsi="楷体" w:eastAsia="楷体" w:cs="楷体"/>
          <w:color w:val="auto"/>
          <w:sz w:val="24"/>
          <w:szCs w:val="24"/>
          <w:u w:val="none"/>
          <w:shd w:val="clear" w:color="auto" w:fill="FFFFFF"/>
          <w:lang w:val="en-US" w:eastAsia="zh-CN"/>
        </w:rPr>
        <w:t>包括推动</w:t>
      </w:r>
      <w:r>
        <w:rPr>
          <w:rFonts w:hint="eastAsia" w:ascii="楷体" w:hAnsi="楷体" w:eastAsia="楷体" w:cs="楷体"/>
          <w:color w:val="auto"/>
          <w:sz w:val="24"/>
          <w:szCs w:val="24"/>
          <w:u w:val="none"/>
          <w:shd w:val="clear" w:color="auto" w:fill="FFFFFF"/>
          <w:lang w:eastAsia="zh-CN"/>
        </w:rPr>
        <w:t>“</w:t>
      </w:r>
      <w:r>
        <w:rPr>
          <w:rFonts w:hint="eastAsia" w:ascii="楷体" w:hAnsi="楷体" w:eastAsia="楷体" w:cs="楷体"/>
          <w:color w:val="auto"/>
          <w:sz w:val="24"/>
          <w:szCs w:val="24"/>
          <w:u w:val="none"/>
          <w:shd w:val="clear" w:color="auto" w:fill="FFFFFF"/>
          <w:lang w:val="en-US" w:eastAsia="zh-CN"/>
        </w:rPr>
        <w:t>百千万工程</w:t>
      </w:r>
      <w:r>
        <w:rPr>
          <w:rFonts w:hint="eastAsia" w:ascii="楷体" w:hAnsi="楷体" w:eastAsia="楷体" w:cs="楷体"/>
          <w:color w:val="auto"/>
          <w:sz w:val="24"/>
          <w:szCs w:val="24"/>
          <w:u w:val="none"/>
          <w:shd w:val="clear" w:color="auto" w:fill="FFFFFF"/>
          <w:lang w:eastAsia="zh-CN"/>
        </w:rPr>
        <w:t>”</w:t>
      </w:r>
      <w:r>
        <w:rPr>
          <w:rFonts w:hint="eastAsia" w:ascii="楷体" w:hAnsi="楷体" w:eastAsia="楷体" w:cs="楷体"/>
          <w:color w:val="auto"/>
          <w:sz w:val="24"/>
          <w:szCs w:val="24"/>
          <w:u w:val="none"/>
          <w:shd w:val="clear" w:color="auto" w:fill="FFFFFF"/>
          <w:lang w:val="en-US" w:eastAsia="zh-CN"/>
        </w:rPr>
        <w:t>实施</w:t>
      </w:r>
      <w:r>
        <w:rPr>
          <w:rFonts w:hint="eastAsia" w:ascii="楷体" w:hAnsi="楷体" w:eastAsia="楷体" w:cs="楷体"/>
          <w:color w:val="auto"/>
          <w:sz w:val="24"/>
          <w:szCs w:val="24"/>
          <w:u w:val="none"/>
          <w:shd w:val="clear" w:color="auto" w:fill="FFFFFF"/>
          <w:lang w:eastAsia="zh-CN"/>
        </w:rPr>
        <w:t>）、</w:t>
      </w:r>
      <w:r>
        <w:rPr>
          <w:rFonts w:hint="eastAsia" w:ascii="楷体" w:hAnsi="楷体" w:eastAsia="楷体" w:cs="楷体"/>
          <w:color w:val="auto"/>
          <w:sz w:val="24"/>
          <w:szCs w:val="24"/>
          <w:u w:val="none"/>
          <w:shd w:val="clear" w:color="auto" w:fill="FFFFFF"/>
        </w:rPr>
        <w:t>建筑业发展带动</w:t>
      </w:r>
      <w:r>
        <w:rPr>
          <w:rFonts w:hint="eastAsia" w:ascii="楷体" w:hAnsi="楷体" w:eastAsia="楷体" w:cs="楷体"/>
          <w:color w:val="auto"/>
          <w:sz w:val="24"/>
          <w:szCs w:val="24"/>
          <w:u w:val="none"/>
          <w:shd w:val="clear" w:color="auto" w:fill="FFFFFF"/>
          <w:lang w:val="en-US" w:eastAsia="zh-CN"/>
        </w:rPr>
        <w:t>大</w:t>
      </w:r>
      <w:r>
        <w:rPr>
          <w:rFonts w:hint="eastAsia" w:ascii="楷体" w:hAnsi="楷体" w:eastAsia="楷体" w:cs="楷体"/>
          <w:color w:val="auto"/>
          <w:sz w:val="24"/>
          <w:szCs w:val="24"/>
          <w:u w:val="none"/>
          <w:shd w:val="clear" w:color="auto" w:fill="FFFFFF"/>
        </w:rPr>
        <w:t>的投标人优于贡献和带动作用小的投标人。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lang w:val="en-US" w:eastAsia="zh-CN"/>
        </w:rPr>
        <w:t>3、</w:t>
      </w:r>
      <w:r>
        <w:rPr>
          <w:rFonts w:hint="eastAsia" w:ascii="楷体" w:hAnsi="楷体" w:eastAsia="楷体" w:cs="楷体"/>
          <w:color w:val="auto"/>
          <w:sz w:val="24"/>
          <w:szCs w:val="24"/>
          <w:u w:val="none"/>
          <w:shd w:val="clear" w:color="auto" w:fill="FFFFFF"/>
        </w:rPr>
        <w:t>履约记录良好的投标人优先于有不良履约记录或没有履约记录的投标人。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lang w:val="en-US" w:eastAsia="zh-CN"/>
        </w:rPr>
        <w:t>4、</w:t>
      </w:r>
      <w:r>
        <w:rPr>
          <w:rFonts w:hint="eastAsia" w:ascii="楷体" w:hAnsi="楷体" w:eastAsia="楷体" w:cs="楷体"/>
          <w:color w:val="auto"/>
          <w:sz w:val="24"/>
          <w:szCs w:val="24"/>
          <w:u w:val="none"/>
          <w:shd w:val="clear" w:color="auto" w:fill="FFFFFF"/>
        </w:rPr>
        <w:t>资质高的投标人优于资质低的投标人。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lang w:val="en-US" w:eastAsia="zh-CN"/>
        </w:rPr>
        <w:t>5、</w:t>
      </w:r>
      <w:r>
        <w:rPr>
          <w:rFonts w:hint="eastAsia" w:ascii="楷体" w:hAnsi="楷体" w:eastAsia="楷体" w:cs="楷体"/>
          <w:color w:val="auto"/>
          <w:sz w:val="24"/>
          <w:szCs w:val="24"/>
          <w:u w:val="none"/>
          <w:shd w:val="clear" w:color="auto" w:fill="FFFFFF"/>
        </w:rPr>
        <w:t>团队实力强的投标人优于团队实力一般的投标人。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lang w:val="en-US" w:eastAsia="zh-CN"/>
        </w:rPr>
        <w:t>6、</w:t>
      </w:r>
      <w:r>
        <w:rPr>
          <w:rFonts w:hint="eastAsia" w:ascii="楷体" w:hAnsi="楷体" w:eastAsia="楷体" w:cs="楷体"/>
          <w:color w:val="auto"/>
          <w:sz w:val="24"/>
          <w:szCs w:val="24"/>
          <w:u w:val="none"/>
          <w:shd w:val="clear" w:color="auto" w:fill="FFFFFF"/>
        </w:rPr>
        <w:t>工程业绩技术复杂、难度大、完成质量好的投标人优于工程业绩技术相对简单、难度较小、完成质量差的投标人。</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lang w:val="en-US" w:eastAsia="zh-CN"/>
        </w:rPr>
        <w:t>7、</w:t>
      </w:r>
      <w:r>
        <w:rPr>
          <w:rFonts w:hint="eastAsia" w:ascii="楷体" w:hAnsi="楷体" w:eastAsia="楷体" w:cs="楷体"/>
          <w:color w:val="auto"/>
          <w:sz w:val="24"/>
          <w:szCs w:val="24"/>
          <w:u w:val="none"/>
          <w:shd w:val="clear" w:color="auto" w:fill="FFFFFF"/>
        </w:rPr>
        <w:t>获得各级权威性荣誉多的投标人优于获得荣誉少的投标人，优先考虑各行业主管部门和各级行业协会颁发的奖项。</w:t>
      </w:r>
    </w:p>
    <w:p>
      <w:pPr>
        <w:pStyle w:val="38"/>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400" w:lineRule="exact"/>
        <w:ind w:left="0" w:leftChars="0" w:firstLine="480" w:firstLineChars="200"/>
        <w:jc w:val="both"/>
        <w:textAlignment w:val="auto"/>
        <w:outlineLvl w:val="9"/>
        <w:rPr>
          <w:rFonts w:hint="eastAsia" w:ascii="楷体" w:hAnsi="楷体" w:eastAsia="楷体" w:cs="楷体"/>
          <w:color w:val="auto"/>
          <w:sz w:val="24"/>
          <w:szCs w:val="24"/>
          <w:u w:val="none"/>
          <w:shd w:val="clear" w:color="auto" w:fill="FFFFFF"/>
        </w:rPr>
      </w:pPr>
      <w:r>
        <w:rPr>
          <w:rFonts w:hint="eastAsia" w:ascii="楷体" w:hAnsi="楷体" w:eastAsia="楷体" w:cs="楷体"/>
          <w:color w:val="auto"/>
          <w:sz w:val="24"/>
          <w:szCs w:val="24"/>
          <w:u w:val="none"/>
          <w:shd w:val="clear" w:color="auto" w:fill="FFFFFF"/>
          <w:lang w:val="en-US" w:eastAsia="zh-CN"/>
        </w:rPr>
        <w:t>8、</w:t>
      </w:r>
      <w:r>
        <w:rPr>
          <w:rFonts w:hint="eastAsia" w:ascii="楷体" w:hAnsi="楷体" w:eastAsia="楷体" w:cs="楷体"/>
          <w:color w:val="auto"/>
          <w:sz w:val="24"/>
          <w:szCs w:val="24"/>
          <w:u w:val="none"/>
          <w:shd w:val="clear" w:color="auto" w:fill="FFFFFF"/>
        </w:rPr>
        <w:t>财务状况好的投标人优于财务状况一般的投标人。</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firstLine="480" w:firstLineChars="200"/>
        <w:jc w:val="both"/>
        <w:textAlignment w:val="auto"/>
        <w:outlineLvl w:val="9"/>
        <w:rPr>
          <w:rFonts w:hint="eastAsia" w:ascii="黑体" w:hAnsi="黑体" w:eastAsia="黑体" w:cs="黑体"/>
          <w:b w:val="0"/>
          <w:bCs w:val="0"/>
          <w:color w:val="auto"/>
          <w:spacing w:val="0"/>
          <w:position w:val="0"/>
          <w:sz w:val="24"/>
          <w:szCs w:val="24"/>
          <w:u w:val="none" w:color="auto"/>
          <w:lang w:eastAsia="zh-CN"/>
        </w:rPr>
      </w:pPr>
      <w:r>
        <w:rPr>
          <w:rFonts w:hint="eastAsia" w:ascii="楷体" w:hAnsi="楷体" w:eastAsia="楷体" w:cs="楷体"/>
          <w:color w:val="auto"/>
          <w:sz w:val="24"/>
          <w:szCs w:val="24"/>
          <w:u w:val="none"/>
          <w:shd w:val="clear" w:color="auto" w:fill="FFFFFF"/>
        </w:rPr>
        <w:t>招标人</w:t>
      </w:r>
      <w:r>
        <w:rPr>
          <w:rFonts w:hint="eastAsia" w:ascii="楷体" w:hAnsi="楷体" w:eastAsia="楷体" w:cs="楷体"/>
          <w:color w:val="auto"/>
          <w:sz w:val="24"/>
          <w:szCs w:val="24"/>
          <w:u w:val="none"/>
          <w:shd w:val="clear" w:color="auto" w:fill="FFFFFF"/>
          <w:lang w:eastAsia="zh-CN"/>
        </w:rPr>
        <w:t>将选定的择优因素及其需提供的定标资料和有关定标规则</w:t>
      </w:r>
      <w:r>
        <w:rPr>
          <w:rFonts w:hint="eastAsia" w:ascii="楷体" w:hAnsi="楷体" w:eastAsia="楷体" w:cs="楷体"/>
          <w:color w:val="auto"/>
          <w:sz w:val="24"/>
          <w:szCs w:val="24"/>
          <w:lang w:eastAsia="zh-CN"/>
        </w:rPr>
        <w:t>以</w:t>
      </w:r>
      <w:r>
        <w:rPr>
          <w:rFonts w:hint="eastAsia" w:ascii="楷体" w:hAnsi="楷体" w:eastAsia="楷体" w:cs="楷体"/>
          <w:color w:val="auto"/>
          <w:sz w:val="24"/>
          <w:szCs w:val="24"/>
          <w:lang w:val="en-US" w:eastAsia="zh-CN"/>
        </w:rPr>
        <w:t>招标方案方式（主要内容包括</w:t>
      </w:r>
      <w:r>
        <w:rPr>
          <w:rFonts w:hint="eastAsia" w:ascii="楷体" w:hAnsi="楷体" w:eastAsia="楷体" w:cs="楷体"/>
          <w:color w:val="auto"/>
          <w:sz w:val="24"/>
          <w:szCs w:val="24"/>
        </w:rPr>
        <w:t>评标</w:t>
      </w:r>
      <w:r>
        <w:rPr>
          <w:rFonts w:hint="eastAsia" w:ascii="楷体" w:hAnsi="楷体" w:eastAsia="楷体" w:cs="楷体"/>
          <w:color w:val="auto"/>
          <w:sz w:val="24"/>
          <w:szCs w:val="24"/>
          <w:lang w:eastAsia="zh-CN"/>
        </w:rPr>
        <w:t>、定标</w:t>
      </w:r>
      <w:r>
        <w:rPr>
          <w:rFonts w:hint="eastAsia" w:ascii="楷体" w:hAnsi="楷体" w:eastAsia="楷体" w:cs="楷体"/>
          <w:color w:val="auto"/>
          <w:sz w:val="24"/>
          <w:szCs w:val="24"/>
        </w:rPr>
        <w:t>办法</w:t>
      </w:r>
      <w:r>
        <w:rPr>
          <w:rFonts w:hint="eastAsia" w:ascii="楷体" w:hAnsi="楷体" w:eastAsia="楷体" w:cs="楷体"/>
          <w:color w:val="auto"/>
          <w:sz w:val="24"/>
          <w:szCs w:val="24"/>
          <w:lang w:val="en-US" w:eastAsia="zh-CN"/>
        </w:rPr>
        <w:t>）</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u w:val="none"/>
          <w:lang w:val="en-US" w:eastAsia="zh-CN"/>
        </w:rPr>
        <w:t>报同级人民政府（管委会）后实施，并</w:t>
      </w:r>
      <w:r>
        <w:rPr>
          <w:rFonts w:hint="eastAsia" w:ascii="楷体" w:hAnsi="楷体" w:eastAsia="楷体" w:cs="楷体"/>
          <w:color w:val="auto"/>
          <w:sz w:val="24"/>
          <w:szCs w:val="24"/>
          <w:u w:val="none"/>
          <w:shd w:val="clear" w:color="auto" w:fill="FFFFFF"/>
          <w:lang w:eastAsia="zh-CN"/>
        </w:rPr>
        <w:t>在招标文件中明确</w:t>
      </w:r>
      <w:r>
        <w:rPr>
          <w:rFonts w:hint="eastAsia" w:ascii="楷体" w:hAnsi="楷体" w:eastAsia="楷体" w:cs="楷体"/>
          <w:color w:val="auto"/>
          <w:sz w:val="24"/>
          <w:szCs w:val="24"/>
          <w:u w:val="none"/>
          <w:shd w:val="clear" w:color="auto" w:fill="FFFFFF"/>
        </w:rPr>
        <w:t>。</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right="0" w:rightChars="0"/>
        <w:jc w:val="both"/>
        <w:textAlignment w:val="auto"/>
        <w:outlineLvl w:val="9"/>
        <w:rPr>
          <w:rFonts w:hint="eastAsia" w:ascii="黑体" w:hAnsi="黑体" w:eastAsia="黑体" w:cs="黑体"/>
          <w:b w:val="0"/>
          <w:bCs w:val="0"/>
          <w:color w:val="auto"/>
          <w:spacing w:val="0"/>
          <w:position w:val="0"/>
          <w:sz w:val="30"/>
          <w:szCs w:val="30"/>
          <w:u w:val="none" w:color="auto"/>
          <w:lang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0"/>
          <w:szCs w:val="30"/>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2"/>
          <w:szCs w:val="32"/>
          <w:u w:val="none" w:color="auto"/>
          <w:lang w:val="en-US" w:eastAsia="zh-CN"/>
        </w:rPr>
      </w:pPr>
      <w:r>
        <w:rPr>
          <w:rFonts w:hint="eastAsia" w:ascii="楷体" w:hAnsi="楷体" w:eastAsia="楷体" w:cs="楷体"/>
          <w:b/>
          <w:bCs/>
          <w:color w:val="auto"/>
          <w:spacing w:val="0"/>
          <w:position w:val="0"/>
          <w:sz w:val="24"/>
          <w:szCs w:val="24"/>
          <w:u w:val="none" w:color="auto"/>
          <w:lang w:val="en-US" w:eastAsia="zh-CN"/>
        </w:rPr>
        <w:t>附表1</w:t>
      </w:r>
      <w:r>
        <w:rPr>
          <w:rFonts w:hint="eastAsia" w:ascii="楷体" w:hAnsi="楷体" w:eastAsia="楷体" w:cs="楷体"/>
          <w:b w:val="0"/>
          <w:bCs w:val="0"/>
          <w:color w:val="auto"/>
          <w:spacing w:val="0"/>
          <w:position w:val="0"/>
          <w:sz w:val="32"/>
          <w:szCs w:val="32"/>
          <w:u w:val="none" w:color="auto"/>
          <w:lang w:val="en-US" w:eastAsia="zh-CN"/>
        </w:rPr>
        <w:t xml:space="preserve">         </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center"/>
        <w:textAlignment w:val="auto"/>
        <w:outlineLvl w:val="9"/>
        <w:rPr>
          <w:rFonts w:hint="eastAsia" w:ascii="楷体" w:hAnsi="楷体" w:eastAsia="楷体" w:cs="楷体"/>
          <w:b/>
          <w:bCs/>
          <w:color w:val="auto"/>
          <w:spacing w:val="0"/>
          <w:position w:val="0"/>
          <w:sz w:val="28"/>
          <w:szCs w:val="28"/>
          <w:u w:val="none" w:color="auto"/>
          <w:lang w:val="en-US" w:eastAsia="zh-CN"/>
        </w:rPr>
      </w:pPr>
      <w:r>
        <w:rPr>
          <w:rFonts w:hint="eastAsia" w:ascii="楷体" w:hAnsi="楷体" w:eastAsia="楷体" w:cs="楷体"/>
          <w:b/>
          <w:bCs/>
          <w:color w:val="auto"/>
          <w:kern w:val="2"/>
          <w:sz w:val="28"/>
          <w:szCs w:val="28"/>
          <w:u w:val="none" w:color="auto"/>
          <w:lang w:val="en-US" w:eastAsia="zh-CN"/>
        </w:rPr>
        <w:t>技术文件评审标准</w:t>
      </w:r>
    </w:p>
    <w:tbl>
      <w:tblPr>
        <w:tblStyle w:val="43"/>
        <w:tblW w:w="99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870"/>
        <w:gridCol w:w="1350"/>
        <w:gridCol w:w="4665"/>
        <w:gridCol w:w="1260"/>
        <w:gridCol w:w="9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1725" w:type="dxa"/>
            <w:gridSpan w:val="2"/>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center"/>
              <w:textAlignment w:val="auto"/>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评分项</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center"/>
              <w:textAlignment w:val="auto"/>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内容</w:t>
            </w:r>
          </w:p>
        </w:tc>
        <w:tc>
          <w:tcPr>
            <w:tcW w:w="135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center"/>
              <w:textAlignment w:val="auto"/>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分值范围（100分）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center"/>
              <w:textAlignment w:val="auto"/>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lang w:val="en-US" w:eastAsia="zh-CN"/>
              </w:rPr>
              <w:t>评审标准</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center"/>
              <w:textAlignment w:val="auto"/>
              <w:rPr>
                <w:rFonts w:hint="eastAsia" w:ascii="楷体" w:hAnsi="楷体" w:eastAsia="楷体" w:cs="楷体"/>
                <w:b w:val="0"/>
                <w:bCs/>
                <w:color w:val="auto"/>
                <w:sz w:val="24"/>
                <w:szCs w:val="24"/>
                <w:u w:val="none" w:color="auto"/>
                <w:lang w:val="en-US" w:eastAsia="zh-CN"/>
              </w:rPr>
            </w:pPr>
            <w:r>
              <w:rPr>
                <w:rFonts w:hint="eastAsia" w:ascii="楷体" w:hAnsi="楷体" w:eastAsia="楷体" w:cs="楷体"/>
                <w:b w:val="0"/>
                <w:bCs/>
                <w:color w:val="auto"/>
                <w:sz w:val="24"/>
                <w:szCs w:val="24"/>
                <w:u w:val="none" w:color="auto"/>
                <w:lang w:val="en-US" w:eastAsia="zh-CN"/>
              </w:rPr>
              <w:t>评分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center"/>
              <w:textAlignment w:val="auto"/>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lang w:val="en-US" w:eastAsia="zh-CN"/>
              </w:rPr>
              <w:t>标准</w:t>
            </w:r>
          </w:p>
        </w:tc>
        <w:tc>
          <w:tcPr>
            <w:tcW w:w="97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center"/>
              <w:textAlignment w:val="auto"/>
              <w:rPr>
                <w:rFonts w:hint="eastAsia" w:ascii="楷体" w:hAnsi="楷体" w:eastAsia="楷体" w:cs="楷体"/>
                <w:b w:val="0"/>
                <w:bCs/>
                <w:color w:val="auto"/>
                <w:sz w:val="24"/>
                <w:szCs w:val="24"/>
                <w:u w:val="none" w:color="auto"/>
                <w:lang w:val="en-US" w:eastAsia="zh-CN"/>
              </w:rPr>
            </w:pPr>
            <w:r>
              <w:rPr>
                <w:rFonts w:hint="eastAsia" w:ascii="楷体" w:hAnsi="楷体" w:eastAsia="楷体" w:cs="楷体"/>
                <w:b w:val="0"/>
                <w:bCs/>
                <w:color w:val="auto"/>
                <w:sz w:val="24"/>
                <w:szCs w:val="24"/>
                <w:u w:val="none" w:color="auto"/>
                <w:lang w:val="en-US" w:eastAsia="zh-CN"/>
              </w:rPr>
              <w:t>评审</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center"/>
              <w:textAlignment w:val="auto"/>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lang w:val="en-US" w:eastAsia="zh-CN"/>
              </w:rPr>
              <w:t>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855" w:type="dxa"/>
            <w:vMerge w:val="restart"/>
            <w:noWrap w:val="0"/>
            <w:vAlign w:val="center"/>
          </w:tcPr>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设</w:t>
            </w:r>
          </w:p>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计</w:t>
            </w:r>
          </w:p>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方</w:t>
            </w:r>
          </w:p>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案</w:t>
            </w:r>
          </w:p>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w:t>
            </w:r>
            <w:r>
              <w:rPr>
                <w:rFonts w:hint="eastAsia" w:ascii="楷体" w:hAnsi="楷体" w:eastAsia="楷体" w:cs="楷体"/>
                <w:b w:val="0"/>
                <w:bCs/>
                <w:color w:val="auto"/>
                <w:sz w:val="24"/>
                <w:szCs w:val="24"/>
                <w:u w:val="none" w:color="auto"/>
                <w:lang w:val="en-US" w:eastAsia="zh-CN"/>
              </w:rPr>
              <w:t>80</w:t>
            </w:r>
            <w:r>
              <w:rPr>
                <w:rFonts w:hint="eastAsia" w:ascii="楷体" w:hAnsi="楷体" w:eastAsia="楷体" w:cs="楷体"/>
                <w:b w:val="0"/>
                <w:bCs/>
                <w:color w:val="auto"/>
                <w:sz w:val="24"/>
                <w:szCs w:val="24"/>
                <w:u w:val="none" w:color="auto"/>
              </w:rPr>
              <w:t>分）</w:t>
            </w:r>
          </w:p>
        </w:tc>
        <w:tc>
          <w:tcPr>
            <w:tcW w:w="87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使用</w:t>
            </w:r>
          </w:p>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功能</w:t>
            </w:r>
          </w:p>
        </w:tc>
        <w:tc>
          <w:tcPr>
            <w:tcW w:w="135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20</w:t>
            </w:r>
            <w:r>
              <w:rPr>
                <w:rFonts w:hint="eastAsia" w:ascii="楷体" w:hAnsi="楷体" w:eastAsia="楷体" w:cs="楷体"/>
                <w:color w:val="auto"/>
                <w:sz w:val="24"/>
                <w:szCs w:val="24"/>
                <w:u w:val="none" w:color="auto"/>
              </w:rPr>
              <w:t>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both"/>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eastAsia="zh-CN"/>
              </w:rPr>
              <w:t>建筑</w:t>
            </w:r>
            <w:r>
              <w:rPr>
                <w:rFonts w:hint="eastAsia" w:ascii="楷体" w:hAnsi="楷体" w:eastAsia="楷体" w:cs="楷体"/>
                <w:color w:val="auto"/>
                <w:sz w:val="24"/>
                <w:szCs w:val="24"/>
                <w:u w:val="none" w:color="auto"/>
              </w:rPr>
              <w:t>使用功能</w:t>
            </w:r>
            <w:r>
              <w:rPr>
                <w:rFonts w:hint="eastAsia" w:ascii="楷体" w:hAnsi="楷体" w:eastAsia="楷体" w:cs="楷体"/>
                <w:color w:val="auto"/>
                <w:sz w:val="24"/>
                <w:szCs w:val="24"/>
                <w:u w:val="none" w:color="auto"/>
                <w:lang w:eastAsia="zh-CN"/>
              </w:rPr>
              <w:t>设计符合招标项目性质要求的设计规范，设计内容完整无遗漏，建筑总面积和单项面积符合招标文件和功能要求</w:t>
            </w:r>
            <w:r>
              <w:rPr>
                <w:rFonts w:hint="eastAsia" w:ascii="楷体" w:hAnsi="楷体" w:eastAsia="楷体" w:cs="楷体"/>
                <w:color w:val="auto"/>
                <w:sz w:val="24"/>
                <w:szCs w:val="24"/>
                <w:u w:val="none" w:color="auto"/>
              </w:rPr>
              <w:t>。</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好</w:t>
            </w:r>
            <w:r>
              <w:rPr>
                <w:rFonts w:hint="eastAsia" w:ascii="楷体" w:hAnsi="楷体" w:eastAsia="楷体" w:cs="楷体"/>
                <w:color w:val="auto"/>
                <w:sz w:val="24"/>
                <w:szCs w:val="24"/>
                <w:u w:val="none" w:color="auto"/>
                <w:lang w:val="en-US" w:eastAsia="zh-CN"/>
              </w:rPr>
              <w:t>20分，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val="en-US" w:eastAsia="zh-CN"/>
              </w:rPr>
              <w:t>中16分，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差12分</w:t>
            </w:r>
          </w:p>
        </w:tc>
        <w:tc>
          <w:tcPr>
            <w:tcW w:w="975" w:type="dxa"/>
            <w:noWrap w:val="0"/>
            <w:vAlign w:val="center"/>
          </w:tcPr>
          <w:p>
            <w:pPr>
              <w:pStyle w:val="110"/>
              <w:spacing w:before="0" w:beforeLines="0" w:beforeAutospacing="0" w:after="0" w:afterLines="0" w:afterAutospacing="0" w:line="400" w:lineRule="exact"/>
              <w:rPr>
                <w:rFonts w:hint="eastAsia" w:ascii="楷体" w:hAnsi="楷体" w:eastAsia="楷体" w:cs="楷体"/>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855" w:type="dxa"/>
            <w:vMerge w:val="continue"/>
            <w:noWrap w:val="0"/>
            <w:vAlign w:val="center"/>
          </w:tcPr>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p>
        </w:tc>
        <w:tc>
          <w:tcPr>
            <w:tcW w:w="87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规划</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布局</w:t>
            </w:r>
          </w:p>
        </w:tc>
        <w:tc>
          <w:tcPr>
            <w:tcW w:w="135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20</w:t>
            </w:r>
            <w:r>
              <w:rPr>
                <w:rFonts w:hint="eastAsia" w:ascii="楷体" w:hAnsi="楷体" w:eastAsia="楷体" w:cs="楷体"/>
                <w:color w:val="auto"/>
                <w:sz w:val="24"/>
                <w:szCs w:val="24"/>
                <w:u w:val="none" w:color="auto"/>
              </w:rPr>
              <w:t>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both"/>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设计方案符合规划设计要求、</w:t>
            </w:r>
            <w:r>
              <w:rPr>
                <w:rFonts w:hint="eastAsia" w:ascii="楷体" w:hAnsi="楷体" w:eastAsia="楷体" w:cs="楷体"/>
                <w:color w:val="auto"/>
                <w:sz w:val="24"/>
                <w:szCs w:val="24"/>
                <w:u w:val="none" w:color="auto"/>
                <w:lang w:eastAsia="zh-CN"/>
              </w:rPr>
              <w:t>平面布置疏密适宜，与周边环境有机结合。</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好</w:t>
            </w:r>
            <w:r>
              <w:rPr>
                <w:rFonts w:hint="eastAsia" w:ascii="楷体" w:hAnsi="楷体" w:eastAsia="楷体" w:cs="楷体"/>
                <w:color w:val="auto"/>
                <w:sz w:val="24"/>
                <w:szCs w:val="24"/>
                <w:u w:val="none" w:color="auto"/>
                <w:lang w:val="en-US" w:eastAsia="zh-CN"/>
              </w:rPr>
              <w:t>20分，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val="en-US" w:eastAsia="zh-CN"/>
              </w:rPr>
              <w:t>中16分，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eastAsia="zh-CN"/>
              </w:rPr>
            </w:pPr>
            <w:r>
              <w:rPr>
                <w:rFonts w:hint="eastAsia" w:ascii="楷体" w:hAnsi="楷体" w:eastAsia="楷体" w:cs="楷体"/>
                <w:color w:val="auto"/>
                <w:sz w:val="24"/>
                <w:szCs w:val="24"/>
                <w:u w:val="none" w:color="auto"/>
                <w:lang w:val="en-US" w:eastAsia="zh-CN"/>
              </w:rPr>
              <w:t>差12分</w:t>
            </w:r>
          </w:p>
        </w:tc>
        <w:tc>
          <w:tcPr>
            <w:tcW w:w="975" w:type="dxa"/>
            <w:noWrap w:val="0"/>
            <w:vAlign w:val="center"/>
          </w:tcPr>
          <w:p>
            <w:pPr>
              <w:pStyle w:val="110"/>
              <w:spacing w:before="0" w:beforeLines="0" w:beforeAutospacing="0" w:after="0" w:afterLines="0" w:afterAutospacing="0" w:line="400" w:lineRule="exact"/>
              <w:rPr>
                <w:rFonts w:hint="eastAsia" w:ascii="楷体" w:hAnsi="楷体" w:eastAsia="楷体" w:cs="楷体"/>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855" w:type="dxa"/>
            <w:vMerge w:val="continue"/>
            <w:noWrap w:val="0"/>
            <w:vAlign w:val="center"/>
          </w:tcPr>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p>
        </w:tc>
        <w:tc>
          <w:tcPr>
            <w:tcW w:w="87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适用</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标准</w:t>
            </w:r>
          </w:p>
        </w:tc>
        <w:tc>
          <w:tcPr>
            <w:tcW w:w="135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10</w:t>
            </w:r>
            <w:r>
              <w:rPr>
                <w:rFonts w:hint="eastAsia" w:ascii="楷体" w:hAnsi="楷体" w:eastAsia="楷体" w:cs="楷体"/>
                <w:color w:val="auto"/>
                <w:sz w:val="24"/>
                <w:szCs w:val="24"/>
                <w:u w:val="none" w:color="auto"/>
              </w:rPr>
              <w:t>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both"/>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设计图纸满足招标文件提出的技术条件和国家、行业、地方强制性标准规范的要求的程度。</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好</w:t>
            </w:r>
            <w:r>
              <w:rPr>
                <w:rFonts w:hint="eastAsia" w:ascii="楷体" w:hAnsi="楷体" w:eastAsia="楷体" w:cs="楷体"/>
                <w:color w:val="auto"/>
                <w:sz w:val="24"/>
                <w:szCs w:val="24"/>
                <w:u w:val="none" w:color="auto"/>
                <w:lang w:val="en-US" w:eastAsia="zh-CN"/>
              </w:rPr>
              <w:t>10分，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val="en-US" w:eastAsia="zh-CN"/>
              </w:rPr>
              <w:t>中8分，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eastAsia="zh-CN"/>
              </w:rPr>
            </w:pPr>
            <w:r>
              <w:rPr>
                <w:rFonts w:hint="eastAsia" w:ascii="楷体" w:hAnsi="楷体" w:eastAsia="楷体" w:cs="楷体"/>
                <w:color w:val="auto"/>
                <w:sz w:val="24"/>
                <w:szCs w:val="24"/>
                <w:u w:val="none" w:color="auto"/>
                <w:lang w:val="en-US" w:eastAsia="zh-CN"/>
              </w:rPr>
              <w:t>差6分</w:t>
            </w:r>
          </w:p>
        </w:tc>
        <w:tc>
          <w:tcPr>
            <w:tcW w:w="975" w:type="dxa"/>
            <w:noWrap w:val="0"/>
            <w:vAlign w:val="center"/>
          </w:tcPr>
          <w:p>
            <w:pPr>
              <w:pStyle w:val="110"/>
              <w:spacing w:before="0" w:beforeLines="0" w:beforeAutospacing="0" w:after="0" w:afterLines="0" w:afterAutospacing="0" w:line="400" w:lineRule="exact"/>
              <w:rPr>
                <w:rFonts w:hint="eastAsia" w:ascii="楷体" w:hAnsi="楷体" w:eastAsia="楷体" w:cs="楷体"/>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855" w:type="dxa"/>
            <w:vMerge w:val="continue"/>
            <w:noWrap w:val="0"/>
            <w:vAlign w:val="center"/>
          </w:tcPr>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p>
        </w:tc>
        <w:tc>
          <w:tcPr>
            <w:tcW w:w="87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结构</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合理</w:t>
            </w:r>
          </w:p>
        </w:tc>
        <w:tc>
          <w:tcPr>
            <w:tcW w:w="135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1</w:t>
            </w:r>
            <w:r>
              <w:rPr>
                <w:rFonts w:hint="eastAsia" w:ascii="楷体" w:hAnsi="楷体" w:eastAsia="楷体" w:cs="楷体"/>
                <w:color w:val="auto"/>
                <w:sz w:val="24"/>
                <w:szCs w:val="24"/>
                <w:u w:val="none" w:color="auto"/>
                <w:lang w:val="en-US" w:eastAsia="zh-CN"/>
              </w:rPr>
              <w:t>0</w:t>
            </w:r>
            <w:r>
              <w:rPr>
                <w:rFonts w:hint="eastAsia" w:ascii="楷体" w:hAnsi="楷体" w:eastAsia="楷体" w:cs="楷体"/>
                <w:color w:val="auto"/>
                <w:sz w:val="24"/>
                <w:szCs w:val="24"/>
                <w:u w:val="none" w:color="auto"/>
              </w:rPr>
              <w:t>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both"/>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设计方案中的结构设计安全性和合理性满足招标文件和规范要求的程度。</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好</w:t>
            </w:r>
            <w:r>
              <w:rPr>
                <w:rFonts w:hint="eastAsia" w:ascii="楷体" w:hAnsi="楷体" w:eastAsia="楷体" w:cs="楷体"/>
                <w:color w:val="auto"/>
                <w:sz w:val="24"/>
                <w:szCs w:val="24"/>
                <w:u w:val="none" w:color="auto"/>
                <w:lang w:val="en-US" w:eastAsia="zh-CN"/>
              </w:rPr>
              <w:t>10分，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val="en-US" w:eastAsia="zh-CN"/>
              </w:rPr>
              <w:t>中8分，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eastAsia="zh-CN"/>
              </w:rPr>
            </w:pPr>
            <w:r>
              <w:rPr>
                <w:rFonts w:hint="eastAsia" w:ascii="楷体" w:hAnsi="楷体" w:eastAsia="楷体" w:cs="楷体"/>
                <w:color w:val="auto"/>
                <w:sz w:val="24"/>
                <w:szCs w:val="24"/>
                <w:u w:val="none" w:color="auto"/>
                <w:lang w:val="en-US" w:eastAsia="zh-CN"/>
              </w:rPr>
              <w:t>差6分</w:t>
            </w:r>
          </w:p>
        </w:tc>
        <w:tc>
          <w:tcPr>
            <w:tcW w:w="975" w:type="dxa"/>
            <w:noWrap w:val="0"/>
            <w:vAlign w:val="center"/>
          </w:tcPr>
          <w:p>
            <w:pPr>
              <w:pStyle w:val="110"/>
              <w:spacing w:before="0" w:beforeLines="0" w:beforeAutospacing="0" w:after="0" w:afterLines="0" w:afterAutospacing="0" w:line="400" w:lineRule="exact"/>
              <w:rPr>
                <w:rFonts w:hint="eastAsia" w:ascii="楷体" w:hAnsi="楷体" w:eastAsia="楷体" w:cs="楷体"/>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855" w:type="dxa"/>
            <w:vMerge w:val="continue"/>
            <w:noWrap w:val="0"/>
            <w:vAlign w:val="center"/>
          </w:tcPr>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p>
        </w:tc>
        <w:tc>
          <w:tcPr>
            <w:tcW w:w="87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设计</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质量</w:t>
            </w:r>
          </w:p>
        </w:tc>
        <w:tc>
          <w:tcPr>
            <w:tcW w:w="135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20</w:t>
            </w:r>
            <w:r>
              <w:rPr>
                <w:rFonts w:hint="eastAsia" w:ascii="楷体" w:hAnsi="楷体" w:eastAsia="楷体" w:cs="楷体"/>
                <w:color w:val="auto"/>
                <w:sz w:val="24"/>
                <w:szCs w:val="24"/>
                <w:u w:val="none" w:color="auto"/>
              </w:rPr>
              <w:t>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both"/>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设计图纸体现的创作理念、功能流线、空间组合、艺术造型、结构体系、技术创新，并兼顾抗震、消防、节能、生态等强制性规范标准等设计总体水平和质量情况。</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好</w:t>
            </w:r>
            <w:r>
              <w:rPr>
                <w:rFonts w:hint="eastAsia" w:ascii="楷体" w:hAnsi="楷体" w:eastAsia="楷体" w:cs="楷体"/>
                <w:color w:val="auto"/>
                <w:sz w:val="24"/>
                <w:szCs w:val="24"/>
                <w:u w:val="none" w:color="auto"/>
                <w:lang w:val="en-US" w:eastAsia="zh-CN"/>
              </w:rPr>
              <w:t>20分，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val="en-US" w:eastAsia="zh-CN"/>
              </w:rPr>
              <w:t>中16分，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差12分</w:t>
            </w:r>
          </w:p>
        </w:tc>
        <w:tc>
          <w:tcPr>
            <w:tcW w:w="975" w:type="dxa"/>
            <w:noWrap w:val="0"/>
            <w:vAlign w:val="center"/>
          </w:tcPr>
          <w:p>
            <w:pPr>
              <w:pStyle w:val="110"/>
              <w:spacing w:before="0" w:beforeLines="0" w:beforeAutospacing="0" w:after="0" w:afterLines="0" w:afterAutospacing="0" w:line="400" w:lineRule="exact"/>
              <w:rPr>
                <w:rFonts w:hint="eastAsia" w:ascii="楷体" w:hAnsi="楷体" w:eastAsia="楷体" w:cs="楷体"/>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85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center"/>
              <w:textAlignment w:val="auto"/>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专题</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center"/>
              <w:textAlignment w:val="auto"/>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分析</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w:t>
            </w:r>
            <w:r>
              <w:rPr>
                <w:rFonts w:hint="eastAsia" w:ascii="楷体" w:hAnsi="楷体" w:eastAsia="楷体" w:cs="楷体"/>
                <w:b w:val="0"/>
                <w:bCs/>
                <w:color w:val="auto"/>
                <w:sz w:val="24"/>
                <w:szCs w:val="24"/>
                <w:u w:val="none" w:color="auto"/>
                <w:lang w:val="en-US" w:eastAsia="zh-CN"/>
              </w:rPr>
              <w:t>10</w:t>
            </w:r>
            <w:r>
              <w:rPr>
                <w:rFonts w:hint="eastAsia" w:ascii="楷体" w:hAnsi="楷体" w:eastAsia="楷体" w:cs="楷体"/>
                <w:b w:val="0"/>
                <w:bCs/>
                <w:color w:val="auto"/>
                <w:sz w:val="24"/>
                <w:szCs w:val="24"/>
                <w:u w:val="none" w:color="auto"/>
              </w:rPr>
              <w:t>分）</w:t>
            </w:r>
          </w:p>
        </w:tc>
        <w:tc>
          <w:tcPr>
            <w:tcW w:w="87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造价</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分析</w:t>
            </w:r>
          </w:p>
        </w:tc>
        <w:tc>
          <w:tcPr>
            <w:tcW w:w="135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10</w:t>
            </w:r>
            <w:r>
              <w:rPr>
                <w:rFonts w:hint="eastAsia" w:ascii="楷体" w:hAnsi="楷体" w:eastAsia="楷体" w:cs="楷体"/>
                <w:color w:val="auto"/>
                <w:sz w:val="24"/>
                <w:szCs w:val="24"/>
                <w:u w:val="none" w:color="auto"/>
              </w:rPr>
              <w:t>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both"/>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技术经济分析应含说明、指标及指标分析，有明细表、整体工程和主要分项工程拟投入的主要材料用量指标，有财务分析和国民经济分析。</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好</w:t>
            </w:r>
            <w:r>
              <w:rPr>
                <w:rFonts w:hint="eastAsia" w:ascii="楷体" w:hAnsi="楷体" w:eastAsia="楷体" w:cs="楷体"/>
                <w:color w:val="auto"/>
                <w:sz w:val="24"/>
                <w:szCs w:val="24"/>
                <w:u w:val="none" w:color="auto"/>
                <w:lang w:val="en-US" w:eastAsia="zh-CN"/>
              </w:rPr>
              <w:t>10分，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val="en-US" w:eastAsia="zh-CN"/>
              </w:rPr>
              <w:t>中8分，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差6分</w:t>
            </w:r>
          </w:p>
        </w:tc>
        <w:tc>
          <w:tcPr>
            <w:tcW w:w="975" w:type="dxa"/>
            <w:noWrap w:val="0"/>
            <w:vAlign w:val="center"/>
          </w:tcPr>
          <w:p>
            <w:pPr>
              <w:pStyle w:val="110"/>
              <w:spacing w:before="0" w:beforeLines="0" w:beforeAutospacing="0" w:after="0" w:afterLines="0" w:afterAutospacing="0" w:line="400" w:lineRule="exact"/>
              <w:rPr>
                <w:rFonts w:hint="eastAsia" w:ascii="楷体" w:hAnsi="楷体" w:eastAsia="楷体" w:cs="楷体"/>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855" w:type="dxa"/>
            <w:vMerge w:val="restart"/>
            <w:noWrap w:val="0"/>
            <w:vAlign w:val="center"/>
          </w:tcPr>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服</w:t>
            </w:r>
          </w:p>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务</w:t>
            </w:r>
          </w:p>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保</w:t>
            </w:r>
          </w:p>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证</w:t>
            </w:r>
          </w:p>
          <w:p>
            <w:pPr>
              <w:pStyle w:val="110"/>
              <w:spacing w:before="0" w:beforeLines="0" w:beforeAutospacing="0" w:after="0" w:afterLines="0" w:afterAutospacing="0" w:line="400" w:lineRule="exact"/>
              <w:jc w:val="center"/>
              <w:rPr>
                <w:rFonts w:hint="eastAsia" w:ascii="楷体" w:hAnsi="楷体" w:eastAsia="楷体" w:cs="楷体"/>
                <w:b w:val="0"/>
                <w:bCs/>
                <w:color w:val="auto"/>
                <w:sz w:val="24"/>
                <w:szCs w:val="24"/>
                <w:u w:val="none" w:color="auto"/>
              </w:rPr>
            </w:pPr>
            <w:r>
              <w:rPr>
                <w:rFonts w:hint="eastAsia" w:ascii="楷体" w:hAnsi="楷体" w:eastAsia="楷体" w:cs="楷体"/>
                <w:b w:val="0"/>
                <w:bCs/>
                <w:color w:val="auto"/>
                <w:sz w:val="24"/>
                <w:szCs w:val="24"/>
                <w:u w:val="none" w:color="auto"/>
              </w:rPr>
              <w:t>（</w:t>
            </w:r>
            <w:r>
              <w:rPr>
                <w:rFonts w:hint="eastAsia" w:ascii="楷体" w:hAnsi="楷体" w:eastAsia="楷体" w:cs="楷体"/>
                <w:b w:val="0"/>
                <w:bCs/>
                <w:color w:val="auto"/>
                <w:sz w:val="24"/>
                <w:szCs w:val="24"/>
                <w:u w:val="none" w:color="auto"/>
                <w:lang w:val="en-US" w:eastAsia="zh-CN"/>
              </w:rPr>
              <w:t>1</w:t>
            </w:r>
            <w:r>
              <w:rPr>
                <w:rFonts w:hint="eastAsia" w:ascii="楷体" w:hAnsi="楷体" w:eastAsia="楷体" w:cs="楷体"/>
                <w:b w:val="0"/>
                <w:bCs/>
                <w:color w:val="auto"/>
                <w:sz w:val="24"/>
                <w:szCs w:val="24"/>
                <w:u w:val="none" w:color="auto"/>
              </w:rPr>
              <w:t>0分）</w:t>
            </w:r>
          </w:p>
        </w:tc>
        <w:tc>
          <w:tcPr>
            <w:tcW w:w="87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质量</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保证</w:t>
            </w:r>
          </w:p>
        </w:tc>
        <w:tc>
          <w:tcPr>
            <w:tcW w:w="135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3</w:t>
            </w:r>
            <w:r>
              <w:rPr>
                <w:rFonts w:hint="eastAsia" w:ascii="楷体" w:hAnsi="楷体" w:eastAsia="楷体" w:cs="楷体"/>
                <w:color w:val="auto"/>
                <w:sz w:val="24"/>
                <w:szCs w:val="24"/>
                <w:u w:val="none" w:color="auto"/>
              </w:rPr>
              <w:t>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both"/>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投标人所提出的保证设计质量的措施满足招标文件提出的要求的程度。</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好</w:t>
            </w:r>
            <w:r>
              <w:rPr>
                <w:rFonts w:hint="eastAsia" w:ascii="楷体" w:hAnsi="楷体" w:eastAsia="楷体" w:cs="楷体"/>
                <w:color w:val="auto"/>
                <w:sz w:val="24"/>
                <w:szCs w:val="24"/>
                <w:u w:val="none" w:color="auto"/>
                <w:lang w:val="en-US" w:eastAsia="zh-CN"/>
              </w:rPr>
              <w:t>3分，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val="en-US" w:eastAsia="zh-CN"/>
              </w:rPr>
              <w:t>中2分，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差1分</w:t>
            </w:r>
          </w:p>
        </w:tc>
        <w:tc>
          <w:tcPr>
            <w:tcW w:w="975"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855" w:type="dxa"/>
            <w:vMerge w:val="continue"/>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p>
        </w:tc>
        <w:tc>
          <w:tcPr>
            <w:tcW w:w="87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jc w:val="center"/>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进度</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jc w:val="center"/>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保证</w:t>
            </w:r>
          </w:p>
        </w:tc>
        <w:tc>
          <w:tcPr>
            <w:tcW w:w="135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3</w:t>
            </w:r>
            <w:r>
              <w:rPr>
                <w:rFonts w:hint="eastAsia" w:ascii="楷体" w:hAnsi="楷体" w:eastAsia="楷体" w:cs="楷体"/>
                <w:color w:val="auto"/>
                <w:sz w:val="24"/>
                <w:szCs w:val="24"/>
                <w:u w:val="none" w:color="auto"/>
              </w:rPr>
              <w:t>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both"/>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投标人所编制的设计进度计划的满足招标文件提出的要求的程度。</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好</w:t>
            </w:r>
            <w:r>
              <w:rPr>
                <w:rFonts w:hint="eastAsia" w:ascii="楷体" w:hAnsi="楷体" w:eastAsia="楷体" w:cs="楷体"/>
                <w:color w:val="auto"/>
                <w:sz w:val="24"/>
                <w:szCs w:val="24"/>
                <w:u w:val="none" w:color="auto"/>
                <w:lang w:val="en-US" w:eastAsia="zh-CN"/>
              </w:rPr>
              <w:t>3分，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val="en-US" w:eastAsia="zh-CN"/>
              </w:rPr>
              <w:t>中2分，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差1分</w:t>
            </w:r>
          </w:p>
        </w:tc>
        <w:tc>
          <w:tcPr>
            <w:tcW w:w="975" w:type="dxa"/>
            <w:noWrap w:val="0"/>
            <w:vAlign w:val="center"/>
          </w:tcPr>
          <w:p>
            <w:pPr>
              <w:pStyle w:val="110"/>
              <w:spacing w:before="0" w:beforeLines="0" w:beforeAutospacing="0" w:after="0" w:afterLines="0" w:afterAutospacing="0" w:line="400" w:lineRule="exact"/>
              <w:rPr>
                <w:rFonts w:hint="eastAsia" w:ascii="楷体" w:hAnsi="楷体" w:eastAsia="楷体" w:cs="楷体"/>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855" w:type="dxa"/>
            <w:vMerge w:val="continue"/>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p>
        </w:tc>
        <w:tc>
          <w:tcPr>
            <w:tcW w:w="87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实施</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配合</w:t>
            </w:r>
          </w:p>
        </w:tc>
        <w:tc>
          <w:tcPr>
            <w:tcW w:w="135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2</w:t>
            </w:r>
            <w:r>
              <w:rPr>
                <w:rFonts w:hint="eastAsia" w:ascii="楷体" w:hAnsi="楷体" w:eastAsia="楷体" w:cs="楷体"/>
                <w:color w:val="auto"/>
                <w:sz w:val="24"/>
                <w:szCs w:val="24"/>
                <w:u w:val="none" w:color="auto"/>
              </w:rPr>
              <w:t>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both"/>
              <w:textAlignment w:val="auto"/>
              <w:outlineLvl w:val="9"/>
              <w:rPr>
                <w:rFonts w:hint="eastAsia" w:ascii="楷体" w:hAnsi="楷体" w:eastAsia="楷体" w:cs="楷体"/>
                <w:color w:val="auto"/>
                <w:sz w:val="24"/>
                <w:szCs w:val="24"/>
                <w:u w:val="none" w:color="auto"/>
                <w:lang w:eastAsia="zh-CN"/>
              </w:rPr>
            </w:pPr>
            <w:r>
              <w:rPr>
                <w:rFonts w:hint="eastAsia" w:ascii="楷体" w:hAnsi="楷体" w:eastAsia="楷体" w:cs="楷体"/>
                <w:color w:val="auto"/>
                <w:sz w:val="24"/>
                <w:szCs w:val="24"/>
                <w:u w:val="none" w:color="auto"/>
              </w:rPr>
              <w:t>投标人提出的设计人</w:t>
            </w:r>
            <w:r>
              <w:rPr>
                <w:rFonts w:hint="eastAsia" w:ascii="楷体" w:hAnsi="楷体" w:eastAsia="楷体" w:cs="楷体"/>
                <w:color w:val="auto"/>
                <w:sz w:val="24"/>
                <w:szCs w:val="24"/>
                <w:u w:val="none" w:color="auto"/>
                <w:lang w:eastAsia="zh-CN"/>
              </w:rPr>
              <w:t>员</w:t>
            </w:r>
            <w:r>
              <w:rPr>
                <w:rFonts w:hint="eastAsia" w:ascii="楷体" w:hAnsi="楷体" w:eastAsia="楷体" w:cs="楷体"/>
                <w:color w:val="auto"/>
                <w:sz w:val="24"/>
                <w:szCs w:val="24"/>
                <w:u w:val="none" w:color="auto"/>
              </w:rPr>
              <w:t>在工程施工过程中配合工程实施所派出驻工地设计工程师的人员（职称、专业、数量）、服务内容、响应时间</w:t>
            </w:r>
            <w:r>
              <w:rPr>
                <w:rFonts w:hint="eastAsia" w:ascii="楷体" w:hAnsi="楷体" w:eastAsia="楷体" w:cs="楷体"/>
                <w:color w:val="auto"/>
                <w:sz w:val="24"/>
                <w:szCs w:val="24"/>
                <w:u w:val="none" w:color="auto"/>
                <w:lang w:eastAsia="zh-CN"/>
              </w:rPr>
              <w:t>满足</w:t>
            </w:r>
            <w:r>
              <w:rPr>
                <w:rFonts w:hint="eastAsia" w:ascii="楷体" w:hAnsi="楷体" w:eastAsia="楷体" w:cs="楷体"/>
                <w:color w:val="auto"/>
                <w:sz w:val="24"/>
                <w:szCs w:val="24"/>
                <w:u w:val="none" w:color="auto"/>
              </w:rPr>
              <w:t>招标文件提出的要求的程度。</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好</w:t>
            </w:r>
            <w:r>
              <w:rPr>
                <w:rFonts w:hint="eastAsia" w:ascii="楷体" w:hAnsi="楷体" w:eastAsia="楷体" w:cs="楷体"/>
                <w:color w:val="auto"/>
                <w:sz w:val="24"/>
                <w:szCs w:val="24"/>
                <w:u w:val="none" w:color="auto"/>
                <w:lang w:val="en-US" w:eastAsia="zh-CN"/>
              </w:rPr>
              <w:t>2分，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val="en-US" w:eastAsia="zh-CN"/>
              </w:rPr>
              <w:t>中1分，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差0分</w:t>
            </w:r>
          </w:p>
        </w:tc>
        <w:tc>
          <w:tcPr>
            <w:tcW w:w="975" w:type="dxa"/>
            <w:noWrap w:val="0"/>
            <w:vAlign w:val="center"/>
          </w:tcPr>
          <w:p>
            <w:pPr>
              <w:pStyle w:val="110"/>
              <w:spacing w:before="0" w:beforeLines="0" w:beforeAutospacing="0" w:after="0" w:afterLines="0" w:afterAutospacing="0" w:line="400" w:lineRule="exact"/>
              <w:rPr>
                <w:rFonts w:hint="eastAsia" w:ascii="楷体" w:hAnsi="楷体" w:eastAsia="楷体" w:cs="楷体"/>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855" w:type="dxa"/>
            <w:vMerge w:val="continue"/>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p>
        </w:tc>
        <w:tc>
          <w:tcPr>
            <w:tcW w:w="87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服务</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jc w:val="center"/>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措施</w:t>
            </w:r>
          </w:p>
        </w:tc>
        <w:tc>
          <w:tcPr>
            <w:tcW w:w="1350" w:type="dxa"/>
            <w:noWrap w:val="0"/>
            <w:vAlign w:val="center"/>
          </w:tcPr>
          <w:p>
            <w:pPr>
              <w:pStyle w:val="110"/>
              <w:spacing w:before="0" w:beforeLines="0" w:beforeAutospacing="0" w:after="0" w:afterLines="0" w:afterAutospacing="0" w:line="400" w:lineRule="exact"/>
              <w:jc w:val="center"/>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2</w:t>
            </w:r>
            <w:r>
              <w:rPr>
                <w:rFonts w:hint="eastAsia" w:ascii="楷体" w:hAnsi="楷体" w:eastAsia="楷体" w:cs="楷体"/>
                <w:color w:val="auto"/>
                <w:sz w:val="24"/>
                <w:szCs w:val="24"/>
                <w:u w:val="none" w:color="auto"/>
              </w:rPr>
              <w:t>分</w:t>
            </w:r>
          </w:p>
        </w:tc>
        <w:tc>
          <w:tcPr>
            <w:tcW w:w="4665"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0" w:lineRule="exact"/>
              <w:ind w:left="0" w:leftChars="0" w:right="0" w:rightChars="0" w:firstLine="0" w:firstLineChars="0"/>
              <w:jc w:val="both"/>
              <w:textAlignment w:val="auto"/>
              <w:outlineLvl w:val="9"/>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rPr>
              <w:t>投标人所报的为业主提供优质服务的措施</w:t>
            </w:r>
            <w:r>
              <w:rPr>
                <w:rFonts w:hint="eastAsia" w:ascii="楷体" w:hAnsi="楷体" w:eastAsia="楷体" w:cs="楷体"/>
                <w:color w:val="auto"/>
                <w:sz w:val="24"/>
                <w:szCs w:val="24"/>
                <w:u w:val="none" w:color="auto"/>
                <w:lang w:eastAsia="zh-CN"/>
              </w:rPr>
              <w:t>满足</w:t>
            </w:r>
            <w:r>
              <w:rPr>
                <w:rFonts w:hint="eastAsia" w:ascii="楷体" w:hAnsi="楷体" w:eastAsia="楷体" w:cs="楷体"/>
                <w:color w:val="auto"/>
                <w:sz w:val="24"/>
                <w:szCs w:val="24"/>
                <w:u w:val="none" w:color="auto"/>
              </w:rPr>
              <w:t>招标文件提出的要求的程度。</w:t>
            </w:r>
          </w:p>
        </w:tc>
        <w:tc>
          <w:tcPr>
            <w:tcW w:w="1260" w:type="dxa"/>
            <w:noWrap w:val="0"/>
            <w:vAlign w:val="center"/>
          </w:tcPr>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eastAsia="zh-CN"/>
              </w:rPr>
              <w:t>好</w:t>
            </w:r>
            <w:r>
              <w:rPr>
                <w:rFonts w:hint="eastAsia" w:ascii="楷体" w:hAnsi="楷体" w:eastAsia="楷体" w:cs="楷体"/>
                <w:color w:val="auto"/>
                <w:sz w:val="24"/>
                <w:szCs w:val="24"/>
                <w:u w:val="none" w:color="auto"/>
                <w:lang w:val="en-US" w:eastAsia="zh-CN"/>
              </w:rPr>
              <w:t>2分，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lang w:val="en-US" w:eastAsia="zh-CN"/>
              </w:rPr>
            </w:pPr>
            <w:r>
              <w:rPr>
                <w:rFonts w:hint="eastAsia" w:ascii="楷体" w:hAnsi="楷体" w:eastAsia="楷体" w:cs="楷体"/>
                <w:color w:val="auto"/>
                <w:sz w:val="24"/>
                <w:szCs w:val="24"/>
                <w:u w:val="none" w:color="auto"/>
                <w:lang w:val="en-US" w:eastAsia="zh-CN"/>
              </w:rPr>
              <w:t>中1分，</w:t>
            </w:r>
          </w:p>
          <w:p>
            <w:pPr>
              <w:pStyle w:val="110"/>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40" w:lineRule="exact"/>
              <w:jc w:val="both"/>
              <w:textAlignment w:val="auto"/>
              <w:rPr>
                <w:rFonts w:hint="eastAsia" w:ascii="楷体" w:hAnsi="楷体" w:eastAsia="楷体" w:cs="楷体"/>
                <w:color w:val="auto"/>
                <w:sz w:val="24"/>
                <w:szCs w:val="24"/>
                <w:u w:val="none" w:color="auto"/>
              </w:rPr>
            </w:pPr>
            <w:r>
              <w:rPr>
                <w:rFonts w:hint="eastAsia" w:ascii="楷体" w:hAnsi="楷体" w:eastAsia="楷体" w:cs="楷体"/>
                <w:color w:val="auto"/>
                <w:sz w:val="24"/>
                <w:szCs w:val="24"/>
                <w:u w:val="none" w:color="auto"/>
                <w:lang w:val="en-US" w:eastAsia="zh-CN"/>
              </w:rPr>
              <w:t>差0分</w:t>
            </w:r>
          </w:p>
        </w:tc>
        <w:tc>
          <w:tcPr>
            <w:tcW w:w="975" w:type="dxa"/>
            <w:noWrap w:val="0"/>
            <w:vAlign w:val="center"/>
          </w:tcPr>
          <w:p>
            <w:pPr>
              <w:pStyle w:val="110"/>
              <w:spacing w:before="0" w:beforeLines="0" w:beforeAutospacing="0" w:after="0" w:afterLines="0" w:afterAutospacing="0" w:line="400" w:lineRule="exact"/>
              <w:rPr>
                <w:rFonts w:hint="eastAsia" w:ascii="楷体" w:hAnsi="楷体" w:eastAsia="楷体" w:cs="楷体"/>
                <w:color w:val="auto"/>
                <w:sz w:val="24"/>
                <w:szCs w:val="24"/>
                <w:u w:val="none" w:color="auto"/>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right="0" w:rightChars="0"/>
        <w:jc w:val="both"/>
        <w:textAlignment w:val="auto"/>
        <w:outlineLvl w:val="9"/>
        <w:rPr>
          <w:rFonts w:hint="eastAsia" w:ascii="楷体" w:hAnsi="楷体" w:eastAsia="楷体" w:cs="楷体"/>
          <w:b/>
          <w:bCs/>
          <w:color w:val="auto"/>
          <w:spacing w:val="0"/>
          <w:kern w:val="0"/>
          <w:position w:val="0"/>
          <w:sz w:val="21"/>
          <w:szCs w:val="21"/>
          <w:u w:val="none" w:color="auto"/>
          <w:lang w:val="en-US" w:eastAsia="zh-CN"/>
        </w:rPr>
      </w:pPr>
      <w:r>
        <w:rPr>
          <w:rFonts w:hint="eastAsia" w:ascii="楷体" w:hAnsi="楷体" w:eastAsia="楷体" w:cs="楷体"/>
          <w:b/>
          <w:bCs/>
          <w:color w:val="auto"/>
          <w:spacing w:val="0"/>
          <w:kern w:val="0"/>
          <w:position w:val="0"/>
          <w:sz w:val="21"/>
          <w:szCs w:val="21"/>
          <w:u w:val="none" w:color="auto"/>
          <w:lang w:val="en-US" w:eastAsia="zh-CN"/>
        </w:rPr>
        <w:t>注：1.本评审标准适用于房屋建筑工程项目，市政基础设施工程可进行合理修改。如设计项目为初步设计阶段招标（不涉及到施工图阶段招标），招标人可结合实际对评审标准进行合理修改。</w:t>
      </w:r>
    </w:p>
    <w:p>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422" w:firstLineChars="200"/>
        <w:jc w:val="both"/>
        <w:textAlignment w:val="auto"/>
        <w:outlineLvl w:val="9"/>
        <w:rPr>
          <w:rFonts w:hint="eastAsia" w:ascii="楷体" w:hAnsi="楷体" w:eastAsia="楷体" w:cs="楷体"/>
          <w:b/>
          <w:bCs/>
          <w:color w:val="auto"/>
          <w:spacing w:val="0"/>
          <w:kern w:val="0"/>
          <w:position w:val="0"/>
          <w:sz w:val="21"/>
          <w:szCs w:val="21"/>
          <w:u w:val="none" w:color="auto"/>
          <w:lang w:val="en-US" w:eastAsia="zh-CN"/>
        </w:rPr>
      </w:pPr>
      <w:r>
        <w:rPr>
          <w:rFonts w:hint="eastAsia" w:ascii="楷体" w:hAnsi="楷体" w:eastAsia="楷体" w:cs="楷体"/>
          <w:b/>
          <w:bCs/>
          <w:snapToGrid w:val="0"/>
          <w:color w:val="auto"/>
          <w:sz w:val="21"/>
          <w:szCs w:val="21"/>
          <w:lang w:val="en-US" w:eastAsia="zh-CN"/>
        </w:rPr>
        <w:t>2.</w:t>
      </w:r>
      <w:r>
        <w:rPr>
          <w:rFonts w:hint="eastAsia" w:ascii="楷体" w:hAnsi="楷体" w:eastAsia="楷体" w:cs="楷体"/>
          <w:b/>
          <w:bCs/>
          <w:color w:val="auto"/>
          <w:spacing w:val="0"/>
          <w:kern w:val="0"/>
          <w:position w:val="0"/>
          <w:sz w:val="21"/>
          <w:szCs w:val="21"/>
          <w:u w:val="none" w:color="auto"/>
          <w:lang w:val="en-US" w:eastAsia="zh-CN"/>
        </w:rPr>
        <w:t>技术文件采用暗标评审，技术文件中应当具有的评审项目缺项时得0分，评标委员会成员应对缺项评审项作出书面说明。</w:t>
      </w:r>
    </w:p>
    <w:p>
      <w:pPr>
        <w:keepNext w:val="0"/>
        <w:keepLines w:val="0"/>
        <w:pageBreakBefore w:val="0"/>
        <w:widowControl w:val="0"/>
        <w:kinsoku/>
        <w:wordWrap/>
        <w:overflowPunct/>
        <w:topLinePunct w:val="0"/>
        <w:autoSpaceDE/>
        <w:autoSpaceDN/>
        <w:bidi w:val="0"/>
        <w:adjustRightInd/>
        <w:snapToGrid/>
        <w:spacing w:line="260" w:lineRule="exact"/>
        <w:ind w:firstLine="422" w:firstLineChars="200"/>
        <w:jc w:val="left"/>
        <w:textAlignment w:val="auto"/>
        <w:rPr>
          <w:rFonts w:hint="eastAsia" w:ascii="楷体" w:hAnsi="楷体" w:eastAsia="楷体" w:cs="楷体"/>
          <w:b/>
          <w:bCs/>
          <w:color w:val="auto"/>
          <w:sz w:val="21"/>
          <w:szCs w:val="21"/>
        </w:rPr>
      </w:pPr>
      <w:r>
        <w:rPr>
          <w:rFonts w:hint="eastAsia" w:ascii="楷体" w:hAnsi="楷体" w:eastAsia="楷体" w:cs="楷体"/>
          <w:b/>
          <w:bCs/>
          <w:snapToGrid w:val="0"/>
          <w:color w:val="auto"/>
          <w:sz w:val="21"/>
          <w:szCs w:val="21"/>
          <w:lang w:val="en-US" w:eastAsia="zh-CN"/>
        </w:rPr>
        <w:t>3.</w:t>
      </w:r>
      <w:r>
        <w:rPr>
          <w:rFonts w:hint="eastAsia" w:ascii="楷体" w:hAnsi="楷体" w:eastAsia="楷体" w:cs="楷体"/>
          <w:b/>
          <w:bCs/>
          <w:snapToGrid w:val="0"/>
          <w:color w:val="auto"/>
          <w:sz w:val="21"/>
          <w:szCs w:val="21"/>
        </w:rPr>
        <w:t>技术</w:t>
      </w:r>
      <w:r>
        <w:rPr>
          <w:rFonts w:hint="eastAsia" w:ascii="楷体" w:hAnsi="楷体" w:eastAsia="楷体" w:cs="楷体"/>
          <w:b/>
          <w:bCs/>
          <w:color w:val="auto"/>
          <w:sz w:val="21"/>
          <w:szCs w:val="21"/>
        </w:rPr>
        <w:t>文件中</w:t>
      </w:r>
      <w:r>
        <w:rPr>
          <w:rFonts w:hint="eastAsia" w:ascii="楷体" w:hAnsi="楷体" w:eastAsia="楷体" w:cs="楷体"/>
          <w:b/>
          <w:bCs/>
          <w:snapToGrid w:val="0"/>
          <w:color w:val="auto"/>
          <w:sz w:val="21"/>
          <w:szCs w:val="21"/>
        </w:rPr>
        <w:t>均不得有签名、盖章或</w:t>
      </w:r>
      <w:r>
        <w:rPr>
          <w:rFonts w:hint="eastAsia" w:ascii="楷体" w:hAnsi="楷体" w:eastAsia="楷体" w:cs="楷体"/>
          <w:b/>
          <w:bCs/>
          <w:color w:val="auto"/>
          <w:sz w:val="21"/>
          <w:szCs w:val="21"/>
        </w:rPr>
        <w:t>体现投标人名称、具体人名或可以认为是投标人或其人员承担过的工程项目名称、获奖称号或其他不符合常规可以判定</w:t>
      </w:r>
      <w:r>
        <w:rPr>
          <w:rFonts w:hint="eastAsia" w:ascii="楷体" w:hAnsi="楷体" w:eastAsia="楷体" w:cs="楷体"/>
          <w:b/>
          <w:bCs/>
          <w:snapToGrid w:val="0"/>
          <w:color w:val="auto"/>
          <w:sz w:val="21"/>
          <w:szCs w:val="21"/>
        </w:rPr>
        <w:t>投标人的标识或文字。否则，作无效投标处理。</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z w:val="21"/>
          <w:szCs w:val="21"/>
          <w:u w:val="none" w:color="auto"/>
          <w:lang w:val="en-US" w:eastAsia="zh-CN"/>
        </w:rPr>
      </w:pPr>
      <w:r>
        <w:rPr>
          <w:rFonts w:hint="eastAsia" w:ascii="楷体" w:hAnsi="楷体" w:eastAsia="楷体" w:cs="楷体"/>
          <w:b/>
          <w:bCs/>
          <w:color w:val="auto"/>
          <w:spacing w:val="0"/>
          <w:position w:val="0"/>
          <w:sz w:val="24"/>
          <w:szCs w:val="24"/>
          <w:u w:val="none" w:color="auto"/>
          <w:lang w:val="en-US" w:eastAsia="zh-CN"/>
        </w:rPr>
        <w:t>附表2</w:t>
      </w:r>
    </w:p>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80" w:firstLineChars="150"/>
        <w:jc w:val="center"/>
        <w:textAlignment w:val="auto"/>
        <w:outlineLvl w:val="9"/>
        <w:rPr>
          <w:rFonts w:hint="eastAsia" w:ascii="楷体" w:hAnsi="楷体" w:eastAsia="楷体" w:cs="楷体"/>
          <w:b w:val="0"/>
          <w:bCs w:val="0"/>
          <w:color w:val="auto"/>
          <w:sz w:val="32"/>
          <w:szCs w:val="32"/>
          <w:u w:val="non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2" w:firstLineChars="150"/>
        <w:jc w:val="center"/>
        <w:textAlignment w:val="auto"/>
        <w:outlineLvl w:val="9"/>
        <w:rPr>
          <w:rFonts w:hint="eastAsia" w:ascii="楷体" w:hAnsi="楷体" w:eastAsia="楷体" w:cs="楷体"/>
          <w:b/>
          <w:bCs/>
          <w:color w:val="auto"/>
          <w:sz w:val="28"/>
          <w:szCs w:val="28"/>
          <w:u w:val="none" w:color="auto"/>
          <w:lang w:val="en-US" w:eastAsia="zh-CN"/>
        </w:rPr>
      </w:pPr>
      <w:r>
        <w:rPr>
          <w:rFonts w:hint="eastAsia" w:ascii="楷体" w:hAnsi="楷体" w:eastAsia="楷体" w:cs="楷体"/>
          <w:b/>
          <w:bCs/>
          <w:color w:val="auto"/>
          <w:sz w:val="28"/>
          <w:szCs w:val="28"/>
          <w:u w:val="none" w:color="auto"/>
          <w:lang w:val="en-US" w:eastAsia="zh-CN"/>
        </w:rPr>
        <w:t>商务文件评审标准</w:t>
      </w:r>
    </w:p>
    <w:tbl>
      <w:tblPr>
        <w:tblStyle w:val="43"/>
        <w:tblW w:w="98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31"/>
        <w:gridCol w:w="1244"/>
        <w:gridCol w:w="3900"/>
        <w:gridCol w:w="1958"/>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序号</w:t>
            </w:r>
          </w:p>
        </w:tc>
        <w:tc>
          <w:tcPr>
            <w:tcW w:w="1231"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评审项目</w:t>
            </w:r>
          </w:p>
        </w:tc>
        <w:tc>
          <w:tcPr>
            <w:tcW w:w="1244"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4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分值</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4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（100分）</w:t>
            </w:r>
          </w:p>
        </w:tc>
        <w:tc>
          <w:tcPr>
            <w:tcW w:w="390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评审标准</w:t>
            </w:r>
          </w:p>
        </w:tc>
        <w:tc>
          <w:tcPr>
            <w:tcW w:w="1958"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评分标准</w:t>
            </w:r>
          </w:p>
        </w:tc>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4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评审</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4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1</w:t>
            </w:r>
          </w:p>
        </w:tc>
        <w:tc>
          <w:tcPr>
            <w:tcW w:w="1231"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4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企业工程业绩</w:t>
            </w:r>
          </w:p>
        </w:tc>
        <w:tc>
          <w:tcPr>
            <w:tcW w:w="1244"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20分</w:t>
            </w:r>
          </w:p>
        </w:tc>
        <w:tc>
          <w:tcPr>
            <w:tcW w:w="390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4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承担过单项合同建安造价8494.67万元以上（含本数）的房建工程设计任务</w:t>
            </w:r>
          </w:p>
        </w:tc>
        <w:tc>
          <w:tcPr>
            <w:tcW w:w="1958"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 xml:space="preserve"> 有一项10分，</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每增加一项10分，</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最高得20分</w:t>
            </w:r>
          </w:p>
        </w:tc>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780" w:type="dxa"/>
            <w:vMerge w:val="restart"/>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2</w:t>
            </w:r>
          </w:p>
        </w:tc>
        <w:tc>
          <w:tcPr>
            <w:tcW w:w="1231" w:type="dxa"/>
            <w:vMerge w:val="restart"/>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企业工程获奖</w:t>
            </w:r>
          </w:p>
        </w:tc>
        <w:tc>
          <w:tcPr>
            <w:tcW w:w="1244" w:type="dxa"/>
            <w:vMerge w:val="restart"/>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20分</w:t>
            </w:r>
          </w:p>
        </w:tc>
        <w:tc>
          <w:tcPr>
            <w:tcW w:w="390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4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获得国务院或国家级行业主管部门或行业协会或行业学会颁发的房建工程奖项</w:t>
            </w:r>
          </w:p>
        </w:tc>
        <w:tc>
          <w:tcPr>
            <w:tcW w:w="1958"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 xml:space="preserve">  有一项20分，</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最高得20分</w:t>
            </w:r>
          </w:p>
        </w:tc>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780" w:type="dxa"/>
            <w:vMerge w:val="continue"/>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c>
          <w:tcPr>
            <w:tcW w:w="1231" w:type="dxa"/>
            <w:vMerge w:val="continue"/>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c>
          <w:tcPr>
            <w:tcW w:w="1244" w:type="dxa"/>
            <w:vMerge w:val="continue"/>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c>
          <w:tcPr>
            <w:tcW w:w="390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4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获得省级人民政府或省级行业主管部门或行业协会或行业学会颁发的房建工程奖项</w:t>
            </w:r>
          </w:p>
        </w:tc>
        <w:tc>
          <w:tcPr>
            <w:tcW w:w="1958"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 xml:space="preserve"> 有一项10分，</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每增加一项10分，最高得20分</w:t>
            </w:r>
          </w:p>
        </w:tc>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780" w:type="dxa"/>
            <w:vMerge w:val="continue"/>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c>
          <w:tcPr>
            <w:tcW w:w="1231" w:type="dxa"/>
            <w:vMerge w:val="continue"/>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c>
          <w:tcPr>
            <w:tcW w:w="1244" w:type="dxa"/>
            <w:vMerge w:val="continue"/>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c>
          <w:tcPr>
            <w:tcW w:w="390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4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获得市级人民政府或市级行业主管部门或行业协会或行业学会颁发的房建工程奖项</w:t>
            </w:r>
          </w:p>
        </w:tc>
        <w:tc>
          <w:tcPr>
            <w:tcW w:w="1958"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有一项5分，</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每增加一项5分，</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right="0" w:rightChars="0" w:firstLine="240" w:firstLineChars="100"/>
              <w:jc w:val="both"/>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最高得20分</w:t>
            </w:r>
          </w:p>
        </w:tc>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3</w:t>
            </w:r>
          </w:p>
        </w:tc>
        <w:tc>
          <w:tcPr>
            <w:tcW w:w="1231"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项目成员职称</w:t>
            </w:r>
          </w:p>
        </w:tc>
        <w:tc>
          <w:tcPr>
            <w:tcW w:w="1244"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20分</w:t>
            </w:r>
          </w:p>
        </w:tc>
        <w:tc>
          <w:tcPr>
            <w:tcW w:w="390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left"/>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1.拟派项目管理机构人员高级职称人员占50%（含本数）以上；</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40" w:lineRule="exact"/>
              <w:ind w:left="0" w:leftChars="0" w:right="0" w:rightChars="0" w:firstLine="0" w:firstLineChars="0"/>
              <w:jc w:val="both"/>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2.拟派项目管理机构人员中级及以上职称人员占90%（含本数）以上。</w:t>
            </w:r>
          </w:p>
        </w:tc>
        <w:tc>
          <w:tcPr>
            <w:tcW w:w="1958"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 xml:space="preserve"> 有一项10分，</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每增加一项10分，</w:t>
            </w:r>
          </w:p>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最高得20分</w:t>
            </w:r>
          </w:p>
        </w:tc>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4</w:t>
            </w:r>
          </w:p>
        </w:tc>
        <w:tc>
          <w:tcPr>
            <w:tcW w:w="1231"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投标报价评审得分</w:t>
            </w:r>
          </w:p>
        </w:tc>
        <w:tc>
          <w:tcPr>
            <w:tcW w:w="1244"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40分</w:t>
            </w:r>
          </w:p>
        </w:tc>
        <w:tc>
          <w:tcPr>
            <w:tcW w:w="390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3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position w:val="0"/>
                <w:sz w:val="24"/>
                <w:szCs w:val="24"/>
                <w:u w:val="none" w:color="auto"/>
                <w:lang w:val="en-US" w:eastAsia="zh-CN"/>
              </w:rPr>
              <w:t>投标报价得分按照本评标办法的合理低价法（平均值法）商务文件评审得分公式计取</w:t>
            </w:r>
          </w:p>
        </w:tc>
        <w:tc>
          <w:tcPr>
            <w:tcW w:w="1958"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left"/>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r>
              <w:rPr>
                <w:rFonts w:hint="eastAsia" w:ascii="楷体" w:hAnsi="楷体" w:eastAsia="楷体" w:cs="楷体"/>
                <w:b w:val="0"/>
                <w:bCs w:val="0"/>
                <w:color w:val="auto"/>
                <w:spacing w:val="0"/>
                <w:kern w:val="0"/>
                <w:position w:val="0"/>
                <w:sz w:val="24"/>
                <w:szCs w:val="24"/>
                <w:u w:val="none" w:color="auto"/>
                <w:lang w:val="en-US" w:eastAsia="zh-CN"/>
              </w:rPr>
              <w:t>投标报价得分×40%（</w:t>
            </w:r>
            <w:r>
              <w:rPr>
                <w:rFonts w:hint="eastAsia" w:ascii="楷体" w:hAnsi="楷体" w:eastAsia="楷体" w:cs="楷体"/>
                <w:b w:val="0"/>
                <w:bCs w:val="0"/>
                <w:color w:val="auto"/>
                <w:spacing w:val="0"/>
                <w:kern w:val="0"/>
                <w:position w:val="0"/>
                <w:sz w:val="21"/>
                <w:szCs w:val="21"/>
                <w:u w:val="none" w:color="auto"/>
                <w:lang w:val="en-US" w:eastAsia="zh-CN"/>
              </w:rPr>
              <w:t>取值</w:t>
            </w:r>
            <w:r>
              <w:rPr>
                <w:rFonts w:hint="eastAsia" w:ascii="楷体" w:hAnsi="楷体" w:eastAsia="楷体" w:cs="楷体"/>
                <w:b w:val="0"/>
                <w:bCs w:val="0"/>
                <w:color w:val="auto"/>
                <w:spacing w:val="0"/>
                <w:position w:val="0"/>
                <w:sz w:val="21"/>
                <w:szCs w:val="21"/>
                <w:u w:val="none" w:color="auto"/>
                <w:lang w:val="en-US" w:eastAsia="zh-CN"/>
              </w:rPr>
              <w:t>按照四舍五入的方式</w:t>
            </w:r>
            <w:r>
              <w:rPr>
                <w:rFonts w:hint="eastAsia" w:ascii="楷体" w:hAnsi="楷体" w:eastAsia="楷体" w:cs="楷体"/>
                <w:b w:val="0"/>
                <w:bCs w:val="0"/>
                <w:color w:val="auto"/>
                <w:spacing w:val="0"/>
                <w:kern w:val="0"/>
                <w:position w:val="0"/>
                <w:sz w:val="21"/>
                <w:szCs w:val="21"/>
                <w:u w:val="none" w:color="auto"/>
                <w:lang w:val="en-US" w:eastAsia="zh-CN"/>
              </w:rPr>
              <w:t>保留到小数点后两位</w:t>
            </w:r>
            <w:r>
              <w:rPr>
                <w:rFonts w:hint="eastAsia" w:ascii="楷体" w:hAnsi="楷体" w:eastAsia="楷体" w:cs="楷体"/>
                <w:b w:val="0"/>
                <w:bCs w:val="0"/>
                <w:color w:val="auto"/>
                <w:spacing w:val="0"/>
                <w:kern w:val="0"/>
                <w:position w:val="0"/>
                <w:sz w:val="24"/>
                <w:szCs w:val="24"/>
                <w:u w:val="none" w:color="auto"/>
                <w:lang w:val="en-US" w:eastAsia="zh-CN"/>
              </w:rPr>
              <w:t>）</w:t>
            </w:r>
          </w:p>
        </w:tc>
        <w:tc>
          <w:tcPr>
            <w:tcW w:w="780" w:type="dxa"/>
            <w:noWrap w:val="0"/>
            <w:vAlign w:val="center"/>
          </w:tcPr>
          <w:p>
            <w:pPr>
              <w:pStyle w:val="12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楷体" w:hAnsi="楷体" w:eastAsia="楷体" w:cs="楷体"/>
                <w:b w:val="0"/>
                <w:bCs w:val="0"/>
                <w:color w:val="auto"/>
                <w:spacing w:val="0"/>
                <w:kern w:val="0"/>
                <w:position w:val="0"/>
                <w:sz w:val="24"/>
                <w:szCs w:val="24"/>
                <w:u w:val="none" w:color="auto"/>
                <w:lang w:val="en-US" w:eastAsia="zh-CN"/>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ind w:right="0" w:rightChars="0"/>
        <w:jc w:val="both"/>
        <w:textAlignment w:val="auto"/>
        <w:outlineLvl w:val="9"/>
        <w:rPr>
          <w:rFonts w:hint="eastAsia" w:ascii="楷体" w:hAnsi="楷体" w:eastAsia="楷体" w:cs="楷体"/>
          <w:b/>
          <w:bCs/>
          <w:color w:val="auto"/>
          <w:spacing w:val="0"/>
          <w:kern w:val="0"/>
          <w:position w:val="0"/>
          <w:sz w:val="21"/>
          <w:szCs w:val="21"/>
          <w:u w:val="none" w:color="auto"/>
          <w:lang w:val="en-US" w:eastAsia="zh-CN"/>
        </w:rPr>
      </w:pPr>
      <w:r>
        <w:rPr>
          <w:rFonts w:hint="eastAsia" w:ascii="楷体" w:hAnsi="楷体" w:eastAsia="楷体" w:cs="楷体"/>
          <w:b/>
          <w:bCs/>
          <w:color w:val="auto"/>
          <w:spacing w:val="0"/>
          <w:kern w:val="0"/>
          <w:position w:val="0"/>
          <w:sz w:val="21"/>
          <w:szCs w:val="21"/>
          <w:u w:val="none" w:color="auto"/>
          <w:lang w:val="en-US" w:eastAsia="zh-CN"/>
        </w:rPr>
        <w:t>说明：1.工程设计企业业绩有效期从取得工程竣工验收时间起至本招标项目截标时间止计算期为5年内，以工程设计项目承包合同和工程竣工验收报告为计分凭证</w:t>
      </w:r>
      <w:r>
        <w:rPr>
          <w:rFonts w:hint="eastAsia" w:ascii="楷体" w:hAnsi="楷体" w:eastAsia="楷体" w:cs="楷体"/>
          <w:b/>
          <w:bCs/>
          <w:color w:val="auto"/>
          <w:spacing w:val="0"/>
          <w:kern w:val="0"/>
          <w:position w:val="0"/>
          <w:sz w:val="24"/>
          <w:szCs w:val="24"/>
          <w:u w:val="none" w:color="auto"/>
          <w:lang w:val="en-US" w:eastAsia="zh-CN"/>
        </w:rPr>
        <w:t>；</w:t>
      </w:r>
      <w:r>
        <w:rPr>
          <w:rFonts w:hint="eastAsia" w:ascii="楷体" w:hAnsi="楷体" w:eastAsia="楷体" w:cs="楷体"/>
          <w:b/>
          <w:bCs/>
          <w:color w:val="auto"/>
          <w:spacing w:val="0"/>
          <w:kern w:val="0"/>
          <w:position w:val="0"/>
          <w:sz w:val="21"/>
          <w:szCs w:val="21"/>
          <w:u w:val="none" w:color="auto"/>
          <w:lang w:val="en-US" w:eastAsia="zh-CN"/>
        </w:rPr>
        <w:t>当承包合同与工程竣工验收报告记录的建筑面积、工程造价额度不一致时，以承包合同记载的建筑面积、工程造价额度为准。工程奖项有效期从取得国家、省、市县人民政府或行业主管部门或行业协会（学会）颁发的时间起至本招标项目截标时间止计算期为5年内。</w:t>
      </w:r>
    </w:p>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ind w:left="0" w:leftChars="0" w:right="0" w:rightChars="0" w:firstLine="422" w:firstLineChars="200"/>
        <w:jc w:val="both"/>
        <w:textAlignment w:val="auto"/>
        <w:outlineLvl w:val="9"/>
        <w:rPr>
          <w:rFonts w:hint="eastAsia" w:ascii="楷体" w:hAnsi="楷体" w:eastAsia="楷体" w:cs="楷体"/>
          <w:b/>
          <w:bCs/>
          <w:color w:val="auto"/>
          <w:spacing w:val="0"/>
          <w:kern w:val="0"/>
          <w:position w:val="0"/>
          <w:sz w:val="21"/>
          <w:szCs w:val="21"/>
          <w:u w:val="none" w:color="auto"/>
          <w:lang w:val="en-US" w:eastAsia="zh-CN"/>
        </w:rPr>
      </w:pPr>
      <w:r>
        <w:rPr>
          <w:rFonts w:hint="eastAsia" w:ascii="楷体" w:hAnsi="楷体" w:eastAsia="楷体" w:cs="楷体"/>
          <w:b/>
          <w:bCs/>
          <w:color w:val="auto"/>
          <w:spacing w:val="0"/>
          <w:kern w:val="0"/>
          <w:position w:val="0"/>
          <w:sz w:val="21"/>
          <w:szCs w:val="21"/>
          <w:u w:val="none" w:color="auto"/>
          <w:lang w:val="en-US" w:eastAsia="zh-CN"/>
        </w:rPr>
        <w:t>2.本招标项目的设计企业工程获奖是指各级政府部门或住建部门或行业协会或行业学会（建筑业协会、勘察设计协会、土木工程学会等）颁发设计企业的工程奖项和设计项目奖项。投标人同一工程有多个获奖的，按最高奖项计分。企业工程获奖项累计最多得20分。</w:t>
      </w:r>
    </w:p>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ind w:left="0" w:leftChars="0" w:right="0" w:rightChars="0" w:firstLine="422" w:firstLineChars="200"/>
        <w:jc w:val="both"/>
        <w:textAlignment w:val="auto"/>
        <w:outlineLvl w:val="9"/>
        <w:rPr>
          <w:rFonts w:hint="eastAsia" w:ascii="楷体" w:hAnsi="楷体" w:eastAsia="楷体" w:cs="楷体"/>
          <w:b/>
          <w:bCs/>
          <w:color w:val="auto"/>
          <w:spacing w:val="0"/>
          <w:kern w:val="0"/>
          <w:position w:val="0"/>
          <w:sz w:val="21"/>
          <w:szCs w:val="21"/>
          <w:u w:val="none" w:color="auto"/>
          <w:lang w:val="en-US" w:eastAsia="zh-CN"/>
        </w:rPr>
      </w:pPr>
      <w:r>
        <w:rPr>
          <w:rFonts w:hint="eastAsia" w:ascii="楷体" w:hAnsi="楷体" w:eastAsia="楷体" w:cs="楷体"/>
          <w:b/>
          <w:bCs/>
          <w:color w:val="auto"/>
          <w:spacing w:val="0"/>
          <w:kern w:val="0"/>
          <w:position w:val="0"/>
          <w:sz w:val="21"/>
          <w:szCs w:val="21"/>
          <w:u w:val="none" w:color="auto"/>
          <w:lang w:val="en-US" w:eastAsia="zh-CN"/>
        </w:rPr>
        <w:t>3.本招标项目要求的投标人项目成员职称必须为</w:t>
      </w:r>
      <w:r>
        <w:rPr>
          <w:rFonts w:hint="eastAsia" w:ascii="楷体" w:hAnsi="楷体" w:eastAsia="楷体" w:cs="楷体"/>
          <w:b/>
          <w:bCs/>
          <w:color w:val="auto"/>
          <w:sz w:val="21"/>
          <w:szCs w:val="21"/>
        </w:rPr>
        <w:t>阳江市建筑业企业信用管理信息平台</w:t>
      </w:r>
      <w:r>
        <w:rPr>
          <w:rFonts w:hint="eastAsia" w:ascii="楷体" w:hAnsi="楷体" w:eastAsia="楷体" w:cs="楷体"/>
          <w:b/>
          <w:bCs/>
          <w:color w:val="auto"/>
          <w:spacing w:val="0"/>
          <w:kern w:val="0"/>
          <w:position w:val="0"/>
          <w:sz w:val="21"/>
          <w:szCs w:val="21"/>
          <w:u w:val="none" w:color="auto"/>
          <w:lang w:val="en-US" w:eastAsia="zh-CN"/>
        </w:rPr>
        <w:t>中登记的成员职称，并提供系统网页截图。不按上述要求提供的不得分。</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20" w:lineRule="exact"/>
        <w:ind w:right="0" w:rightChars="0" w:firstLine="422" w:firstLineChars="200"/>
        <w:jc w:val="left"/>
        <w:textAlignment w:val="auto"/>
        <w:outlineLvl w:val="9"/>
        <w:rPr>
          <w:rFonts w:hint="eastAsia" w:ascii="楷体" w:hAnsi="楷体" w:eastAsia="楷体" w:cs="楷体"/>
          <w:b/>
          <w:bCs/>
          <w:color w:val="auto"/>
          <w:spacing w:val="0"/>
          <w:kern w:val="0"/>
          <w:position w:val="0"/>
          <w:sz w:val="21"/>
          <w:szCs w:val="21"/>
          <w:u w:val="none" w:color="auto"/>
          <w:lang w:val="en-US" w:eastAsia="zh-CN"/>
        </w:rPr>
      </w:pPr>
      <w:r>
        <w:rPr>
          <w:rFonts w:hint="eastAsia" w:ascii="楷体" w:hAnsi="楷体" w:eastAsia="楷体" w:cs="楷体"/>
          <w:b/>
          <w:bCs/>
          <w:color w:val="auto"/>
          <w:spacing w:val="0"/>
          <w:kern w:val="0"/>
          <w:position w:val="0"/>
          <w:sz w:val="21"/>
          <w:szCs w:val="21"/>
          <w:u w:val="none" w:color="auto"/>
          <w:lang w:val="en-US" w:eastAsia="zh-CN"/>
        </w:rPr>
        <w:t>4.评标委员会成员对某个评审项目出现意见不一致时，实行少数服从多数的原则，以记名投票方式表决（工程奖项以每单个奖项进行表决），评审项目经评标委员会全体成员过半数通过有效，则该项得分。</w:t>
      </w: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2"/>
          <w:szCs w:val="32"/>
          <w:u w:val="none" w:color="auto"/>
          <w:lang w:val="en-US" w:eastAsia="zh-CN"/>
        </w:rPr>
      </w:pPr>
    </w:p>
    <w:p>
      <w:pPr>
        <w:pStyle w:val="110"/>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right="0" w:rightChars="0"/>
        <w:jc w:val="both"/>
        <w:textAlignment w:val="auto"/>
        <w:outlineLvl w:val="9"/>
        <w:rPr>
          <w:rFonts w:hint="eastAsia" w:ascii="楷体" w:hAnsi="楷体" w:eastAsia="楷体" w:cs="楷体"/>
          <w:b w:val="0"/>
          <w:bCs w:val="0"/>
          <w:color w:val="auto"/>
          <w:spacing w:val="0"/>
          <w:position w:val="0"/>
          <w:sz w:val="32"/>
          <w:szCs w:val="32"/>
          <w:u w:val="none" w:color="auto"/>
          <w:lang w:val="en-US" w:eastAsia="zh-CN"/>
        </w:rPr>
      </w:pPr>
    </w:p>
    <w:p>
      <w:pPr>
        <w:jc w:val="both"/>
        <w:rPr>
          <w:rFonts w:hint="eastAsia" w:ascii="楷体" w:hAnsi="楷体" w:eastAsia="楷体" w:cs="楷体"/>
          <w:b/>
          <w:bCs/>
          <w:color w:val="auto"/>
          <w:sz w:val="36"/>
          <w:szCs w:val="36"/>
        </w:rPr>
      </w:pPr>
    </w:p>
    <w:p>
      <w:pPr>
        <w:jc w:val="center"/>
        <w:rPr>
          <w:rFonts w:hint="eastAsia" w:ascii="楷体" w:hAnsi="楷体" w:eastAsia="楷体" w:cs="楷体"/>
          <w:b/>
          <w:bCs/>
          <w:color w:val="auto"/>
          <w:sz w:val="32"/>
          <w:szCs w:val="32"/>
        </w:rPr>
      </w:pPr>
      <w:r>
        <w:rPr>
          <w:rFonts w:hint="eastAsia" w:ascii="楷体" w:hAnsi="楷体" w:eastAsia="楷体" w:cs="楷体"/>
          <w:b/>
          <w:bCs/>
          <w:color w:val="auto"/>
          <w:sz w:val="32"/>
          <w:szCs w:val="32"/>
        </w:rPr>
        <w:t>第四章  投标文件格式</w:t>
      </w:r>
    </w:p>
    <w:p>
      <w:pPr>
        <w:ind w:firstLine="480"/>
        <w:jc w:val="center"/>
        <w:rPr>
          <w:rFonts w:hint="eastAsia" w:ascii="楷体" w:hAnsi="楷体" w:eastAsia="楷体" w:cs="楷体"/>
          <w:b/>
          <w:bCs/>
          <w:color w:val="auto"/>
          <w:sz w:val="48"/>
          <w:szCs w:val="48"/>
        </w:rPr>
      </w:pPr>
    </w:p>
    <w:p>
      <w:pPr>
        <w:spacing w:line="1000" w:lineRule="exact"/>
        <w:jc w:val="center"/>
        <w:rPr>
          <w:rFonts w:hint="eastAsia" w:ascii="楷体" w:hAnsi="楷体" w:eastAsia="楷体" w:cs="楷体"/>
          <w:b/>
          <w:color w:val="auto"/>
          <w:spacing w:val="40"/>
          <w:sz w:val="52"/>
          <w:szCs w:val="52"/>
        </w:rPr>
      </w:pPr>
    </w:p>
    <w:p>
      <w:pPr>
        <w:spacing w:line="1000" w:lineRule="exact"/>
        <w:jc w:val="center"/>
        <w:rPr>
          <w:rFonts w:hint="eastAsia" w:ascii="楷体" w:hAnsi="楷体" w:eastAsia="楷体" w:cs="楷体"/>
          <w:b/>
          <w:color w:val="auto"/>
          <w:spacing w:val="40"/>
          <w:sz w:val="52"/>
          <w:szCs w:val="52"/>
        </w:rPr>
      </w:pPr>
    </w:p>
    <w:p>
      <w:pPr>
        <w:spacing w:line="1000" w:lineRule="exact"/>
        <w:jc w:val="center"/>
        <w:rPr>
          <w:rFonts w:hint="eastAsia" w:ascii="楷体" w:hAnsi="楷体" w:eastAsia="楷体" w:cs="楷体"/>
          <w:b/>
          <w:color w:val="auto"/>
          <w:spacing w:val="40"/>
          <w:sz w:val="52"/>
          <w:szCs w:val="52"/>
        </w:rPr>
      </w:pPr>
    </w:p>
    <w:p>
      <w:pPr>
        <w:spacing w:line="1000" w:lineRule="exact"/>
        <w:jc w:val="center"/>
        <w:rPr>
          <w:rFonts w:hint="eastAsia" w:ascii="楷体" w:hAnsi="楷体" w:eastAsia="楷体" w:cs="楷体"/>
          <w:b/>
          <w:color w:val="auto"/>
          <w:spacing w:val="40"/>
          <w:sz w:val="52"/>
          <w:szCs w:val="52"/>
        </w:rPr>
      </w:pPr>
    </w:p>
    <w:p>
      <w:pPr>
        <w:spacing w:line="1000" w:lineRule="exact"/>
        <w:jc w:val="center"/>
        <w:rPr>
          <w:rFonts w:hint="eastAsia" w:ascii="楷体" w:hAnsi="楷体" w:eastAsia="楷体" w:cs="楷体"/>
          <w:b/>
          <w:color w:val="auto"/>
          <w:spacing w:val="40"/>
          <w:sz w:val="52"/>
          <w:szCs w:val="52"/>
        </w:rPr>
      </w:pPr>
    </w:p>
    <w:p>
      <w:pPr>
        <w:spacing w:line="1000" w:lineRule="exact"/>
        <w:jc w:val="center"/>
        <w:rPr>
          <w:rFonts w:hint="eastAsia" w:ascii="楷体" w:hAnsi="楷体" w:eastAsia="楷体" w:cs="楷体"/>
          <w:b/>
          <w:color w:val="auto"/>
          <w:spacing w:val="40"/>
          <w:sz w:val="52"/>
          <w:szCs w:val="52"/>
        </w:rPr>
      </w:pPr>
    </w:p>
    <w:p>
      <w:pPr>
        <w:spacing w:line="1000" w:lineRule="exact"/>
        <w:jc w:val="center"/>
        <w:rPr>
          <w:rFonts w:hint="eastAsia" w:ascii="楷体" w:hAnsi="楷体" w:eastAsia="楷体" w:cs="楷体"/>
          <w:b/>
          <w:color w:val="auto"/>
          <w:spacing w:val="40"/>
          <w:sz w:val="52"/>
          <w:szCs w:val="52"/>
        </w:rPr>
      </w:pPr>
    </w:p>
    <w:p>
      <w:pPr>
        <w:spacing w:line="1000" w:lineRule="exact"/>
        <w:jc w:val="center"/>
        <w:rPr>
          <w:rFonts w:hint="eastAsia" w:ascii="楷体" w:hAnsi="楷体" w:eastAsia="楷体" w:cs="楷体"/>
          <w:b/>
          <w:color w:val="auto"/>
          <w:spacing w:val="40"/>
          <w:sz w:val="52"/>
          <w:szCs w:val="52"/>
        </w:rPr>
      </w:pPr>
    </w:p>
    <w:p>
      <w:pPr>
        <w:spacing w:line="1000" w:lineRule="exact"/>
        <w:jc w:val="center"/>
        <w:rPr>
          <w:rFonts w:hint="eastAsia" w:ascii="楷体" w:hAnsi="楷体" w:eastAsia="楷体" w:cs="楷体"/>
          <w:b/>
          <w:color w:val="auto"/>
          <w:spacing w:val="40"/>
          <w:sz w:val="52"/>
          <w:szCs w:val="52"/>
        </w:rPr>
      </w:pPr>
    </w:p>
    <w:p>
      <w:pPr>
        <w:spacing w:line="1000" w:lineRule="exact"/>
        <w:rPr>
          <w:rFonts w:hint="eastAsia" w:ascii="楷体" w:hAnsi="楷体" w:eastAsia="楷体" w:cs="楷体"/>
          <w:b/>
          <w:color w:val="auto"/>
          <w:spacing w:val="40"/>
          <w:sz w:val="52"/>
          <w:szCs w:val="52"/>
        </w:rPr>
      </w:pPr>
    </w:p>
    <w:p>
      <w:pPr>
        <w:spacing w:line="1000" w:lineRule="exact"/>
        <w:rPr>
          <w:rFonts w:hint="eastAsia" w:ascii="楷体" w:hAnsi="楷体" w:eastAsia="楷体" w:cs="楷体"/>
          <w:b/>
          <w:color w:val="auto"/>
          <w:spacing w:val="40"/>
          <w:sz w:val="52"/>
          <w:szCs w:val="52"/>
        </w:rPr>
      </w:pPr>
    </w:p>
    <w:p>
      <w:pPr>
        <w:spacing w:line="1000" w:lineRule="exact"/>
        <w:rPr>
          <w:rFonts w:hint="eastAsia" w:ascii="楷体" w:hAnsi="楷体" w:eastAsia="楷体" w:cs="楷体"/>
          <w:b/>
          <w:color w:val="auto"/>
          <w:spacing w:val="40"/>
          <w:sz w:val="52"/>
          <w:szCs w:val="52"/>
        </w:rPr>
      </w:pPr>
    </w:p>
    <w:p>
      <w:pPr>
        <w:rPr>
          <w:rFonts w:hint="eastAsia" w:ascii="楷体" w:hAnsi="楷体" w:eastAsia="楷体" w:cs="楷体"/>
          <w:b/>
          <w:color w:val="auto"/>
          <w:sz w:val="30"/>
          <w:szCs w:val="30"/>
        </w:rPr>
      </w:pPr>
    </w:p>
    <w:p>
      <w:pPr>
        <w:rPr>
          <w:rFonts w:hint="eastAsia" w:ascii="楷体" w:hAnsi="楷体" w:eastAsia="楷体" w:cs="楷体"/>
          <w:b/>
          <w:color w:val="auto"/>
          <w:sz w:val="24"/>
          <w:szCs w:val="24"/>
        </w:rPr>
      </w:pPr>
    </w:p>
    <w:p>
      <w:pPr>
        <w:rPr>
          <w:rFonts w:hint="eastAsia" w:ascii="楷体" w:hAnsi="楷体" w:eastAsia="楷体" w:cs="楷体"/>
          <w:b/>
          <w:color w:val="auto"/>
          <w:sz w:val="24"/>
          <w:szCs w:val="24"/>
        </w:rPr>
      </w:pPr>
      <w:r>
        <w:rPr>
          <w:rFonts w:hint="eastAsia" w:ascii="楷体" w:hAnsi="楷体" w:eastAsia="楷体" w:cs="楷体"/>
          <w:b/>
          <w:color w:val="auto"/>
          <w:sz w:val="24"/>
          <w:szCs w:val="24"/>
        </w:rPr>
        <w:t>一、资格后审文件格式</w:t>
      </w:r>
    </w:p>
    <w:p>
      <w:pPr>
        <w:spacing w:line="1000" w:lineRule="exact"/>
        <w:rPr>
          <w:rFonts w:hint="eastAsia" w:ascii="楷体" w:hAnsi="楷体" w:eastAsia="楷体" w:cs="楷体"/>
          <w:b/>
          <w:color w:val="auto"/>
          <w:spacing w:val="40"/>
          <w:sz w:val="32"/>
          <w:szCs w:val="32"/>
        </w:rPr>
      </w:pPr>
    </w:p>
    <w:p>
      <w:pPr>
        <w:pStyle w:val="18"/>
        <w:ind w:left="0" w:leftChars="0" w:firstLine="0" w:firstLineChars="0"/>
        <w:jc w:val="center"/>
        <w:rPr>
          <w:rFonts w:hint="eastAsia" w:ascii="楷体" w:hAnsi="楷体" w:eastAsia="楷体" w:cs="楷体"/>
          <w:b/>
          <w:color w:val="auto"/>
          <w:sz w:val="32"/>
          <w:szCs w:val="32"/>
        </w:rPr>
      </w:pPr>
      <w:r>
        <w:rPr>
          <w:rFonts w:hint="eastAsia" w:ascii="楷体" w:hAnsi="楷体" w:eastAsia="楷体" w:cs="楷体"/>
          <w:b/>
          <w:color w:val="auto"/>
          <w:sz w:val="32"/>
          <w:szCs w:val="32"/>
          <w:u w:val="single"/>
        </w:rPr>
        <w:t>阳江市江城区人民医院新院建设二期工程(勘察、初步设计）</w:t>
      </w:r>
      <w:r>
        <w:rPr>
          <w:rFonts w:hint="eastAsia" w:ascii="楷体" w:hAnsi="楷体" w:eastAsia="楷体" w:cs="楷体"/>
          <w:b/>
          <w:color w:val="auto"/>
          <w:sz w:val="32"/>
          <w:szCs w:val="32"/>
        </w:rPr>
        <w:t>招标</w:t>
      </w:r>
    </w:p>
    <w:p>
      <w:pPr>
        <w:ind w:firstLine="480"/>
        <w:jc w:val="center"/>
        <w:rPr>
          <w:rFonts w:hint="eastAsia" w:ascii="楷体" w:hAnsi="楷体" w:eastAsia="楷体" w:cs="楷体"/>
          <w:b/>
          <w:bCs/>
          <w:color w:val="auto"/>
          <w:sz w:val="32"/>
          <w:szCs w:val="32"/>
        </w:rPr>
      </w:pPr>
      <w:r>
        <w:rPr>
          <w:rFonts w:hint="eastAsia" w:ascii="楷体" w:hAnsi="楷体" w:eastAsia="楷体" w:cs="楷体"/>
          <w:b/>
          <w:bCs/>
          <w:color w:val="auto"/>
          <w:sz w:val="32"/>
          <w:szCs w:val="32"/>
        </w:rPr>
        <w:t>投标文件</w:t>
      </w:r>
    </w:p>
    <w:p>
      <w:pPr>
        <w:spacing w:line="1000" w:lineRule="exact"/>
        <w:rPr>
          <w:rFonts w:hint="eastAsia" w:ascii="楷体" w:hAnsi="楷体" w:eastAsia="楷体" w:cs="楷体"/>
          <w:color w:val="auto"/>
          <w:sz w:val="28"/>
        </w:rPr>
      </w:pPr>
    </w:p>
    <w:p>
      <w:pPr>
        <w:spacing w:line="1000" w:lineRule="exact"/>
        <w:jc w:val="center"/>
        <w:rPr>
          <w:rFonts w:hint="eastAsia" w:ascii="楷体" w:hAnsi="楷体" w:eastAsia="楷体" w:cs="楷体"/>
          <w:b/>
          <w:color w:val="auto"/>
          <w:spacing w:val="40"/>
          <w:sz w:val="52"/>
          <w:szCs w:val="52"/>
        </w:rPr>
      </w:pPr>
      <w:r>
        <w:rPr>
          <w:rFonts w:hint="eastAsia" w:ascii="楷体" w:hAnsi="楷体" w:eastAsia="楷体" w:cs="楷体"/>
          <w:color w:val="auto"/>
          <w:sz w:val="28"/>
        </w:rPr>
        <w:t>招标工程编号：</w:t>
      </w:r>
      <w:r>
        <w:rPr>
          <w:rFonts w:hint="eastAsia" w:ascii="楷体" w:hAnsi="楷体" w:eastAsia="楷体" w:cs="楷体"/>
          <w:color w:val="auto"/>
          <w:sz w:val="28"/>
          <w:u w:val="single"/>
          <w:lang w:val="en-US" w:eastAsia="zh-CN"/>
        </w:rPr>
        <w:t>江建招</w:t>
      </w:r>
      <w:r>
        <w:rPr>
          <w:rFonts w:hint="eastAsia" w:ascii="楷体" w:hAnsi="楷体" w:eastAsia="楷体" w:cs="楷体"/>
          <w:color w:val="auto"/>
          <w:sz w:val="28"/>
          <w:u w:val="single"/>
        </w:rPr>
        <w:t>（</w:t>
      </w:r>
      <w:r>
        <w:rPr>
          <w:rFonts w:hint="eastAsia" w:ascii="楷体" w:hAnsi="楷体" w:eastAsia="楷体" w:cs="楷体"/>
          <w:color w:val="auto"/>
          <w:sz w:val="28"/>
          <w:u w:val="single"/>
          <w:lang w:val="en-US" w:eastAsia="zh-CN"/>
        </w:rPr>
        <w:t>2025</w:t>
      </w:r>
      <w:r>
        <w:rPr>
          <w:rFonts w:hint="eastAsia" w:ascii="楷体" w:hAnsi="楷体" w:eastAsia="楷体" w:cs="楷体"/>
          <w:color w:val="auto"/>
          <w:sz w:val="28"/>
          <w:u w:val="single"/>
        </w:rPr>
        <w:t>）</w:t>
      </w:r>
      <w:r>
        <w:rPr>
          <w:rFonts w:hint="eastAsia" w:ascii="楷体" w:hAnsi="楷体" w:eastAsia="楷体" w:cs="楷体"/>
          <w:color w:val="auto"/>
          <w:sz w:val="28"/>
        </w:rPr>
        <w:t>第</w:t>
      </w:r>
      <w:r>
        <w:rPr>
          <w:rFonts w:hint="eastAsia" w:ascii="楷体" w:hAnsi="楷体" w:eastAsia="楷体" w:cs="楷体"/>
          <w:color w:val="auto"/>
          <w:sz w:val="28"/>
          <w:u w:val="single"/>
        </w:rPr>
        <w:t>　</w:t>
      </w:r>
      <w:r>
        <w:rPr>
          <w:rFonts w:hint="eastAsia" w:ascii="楷体" w:hAnsi="楷体" w:eastAsia="楷体" w:cs="楷体"/>
          <w:color w:val="auto"/>
          <w:sz w:val="28"/>
          <w:u w:val="single"/>
          <w:lang w:val="en-US" w:eastAsia="zh-CN"/>
        </w:rPr>
        <w:t>14</w:t>
      </w:r>
      <w:r>
        <w:rPr>
          <w:rFonts w:hint="eastAsia" w:ascii="楷体" w:hAnsi="楷体" w:eastAsia="楷体" w:cs="楷体"/>
          <w:color w:val="auto"/>
          <w:sz w:val="28"/>
          <w:u w:val="single"/>
        </w:rPr>
        <w:t xml:space="preserve"> </w:t>
      </w:r>
      <w:r>
        <w:rPr>
          <w:rFonts w:hint="eastAsia" w:ascii="楷体" w:hAnsi="楷体" w:eastAsia="楷体" w:cs="楷体"/>
          <w:color w:val="auto"/>
          <w:sz w:val="28"/>
        </w:rPr>
        <w:t>号</w:t>
      </w:r>
    </w:p>
    <w:p>
      <w:pPr>
        <w:spacing w:line="500" w:lineRule="exact"/>
        <w:rPr>
          <w:rFonts w:hint="eastAsia" w:ascii="楷体" w:hAnsi="楷体" w:eastAsia="楷体" w:cs="楷体"/>
          <w:color w:val="auto"/>
          <w:sz w:val="28"/>
        </w:rPr>
      </w:pPr>
    </w:p>
    <w:p>
      <w:pPr>
        <w:spacing w:line="500" w:lineRule="exact"/>
        <w:rPr>
          <w:rFonts w:hint="eastAsia" w:ascii="楷体" w:hAnsi="楷体" w:eastAsia="楷体" w:cs="楷体"/>
          <w:color w:val="auto"/>
          <w:sz w:val="28"/>
        </w:rPr>
      </w:pPr>
    </w:p>
    <w:p>
      <w:pPr>
        <w:ind w:firstLine="420" w:firstLineChars="150"/>
        <w:rPr>
          <w:rFonts w:hint="eastAsia" w:ascii="楷体" w:hAnsi="楷体" w:eastAsia="楷体" w:cs="楷体"/>
          <w:color w:val="auto"/>
          <w:sz w:val="28"/>
        </w:rPr>
      </w:pPr>
      <w:r>
        <w:rPr>
          <w:rFonts w:hint="eastAsia" w:ascii="楷体" w:hAnsi="楷体" w:eastAsia="楷体" w:cs="楷体"/>
          <w:color w:val="auto"/>
          <w:sz w:val="28"/>
        </w:rPr>
        <w:t>招标项目名称：</w:t>
      </w:r>
      <w:r>
        <w:rPr>
          <w:rFonts w:hint="eastAsia" w:ascii="楷体" w:hAnsi="楷体" w:eastAsia="楷体" w:cs="楷体"/>
          <w:color w:val="auto"/>
          <w:sz w:val="28"/>
          <w:u w:val="single"/>
        </w:rPr>
        <w:t>阳江市江城区人民医院新院建设二期工程(勘察、初步设计）</w:t>
      </w:r>
    </w:p>
    <w:p>
      <w:pPr>
        <w:ind w:firstLine="480"/>
        <w:rPr>
          <w:rFonts w:hint="eastAsia" w:ascii="楷体" w:hAnsi="楷体" w:eastAsia="楷体" w:cs="楷体"/>
          <w:color w:val="auto"/>
          <w:sz w:val="28"/>
        </w:rPr>
      </w:pPr>
    </w:p>
    <w:p>
      <w:pPr>
        <w:ind w:firstLine="480"/>
        <w:rPr>
          <w:rFonts w:hint="eastAsia" w:ascii="楷体" w:hAnsi="楷体" w:eastAsia="楷体" w:cs="楷体"/>
          <w:color w:val="auto"/>
          <w:sz w:val="28"/>
          <w:u w:val="single"/>
        </w:rPr>
      </w:pPr>
      <w:r>
        <w:rPr>
          <w:rFonts w:hint="eastAsia" w:ascii="楷体" w:hAnsi="楷体" w:eastAsia="楷体" w:cs="楷体"/>
          <w:color w:val="auto"/>
          <w:sz w:val="28"/>
        </w:rPr>
        <w:t>投标文件内容：</w:t>
      </w:r>
      <w:r>
        <w:rPr>
          <w:rFonts w:hint="eastAsia" w:ascii="楷体" w:hAnsi="楷体" w:eastAsia="楷体" w:cs="楷体"/>
          <w:color w:val="auto"/>
          <w:sz w:val="28"/>
          <w:u w:val="single"/>
        </w:rPr>
        <w:t>资格后审文件</w:t>
      </w:r>
    </w:p>
    <w:p>
      <w:pPr>
        <w:ind w:firstLine="480"/>
        <w:rPr>
          <w:rFonts w:hint="eastAsia" w:ascii="楷体" w:hAnsi="楷体" w:eastAsia="楷体" w:cs="楷体"/>
          <w:color w:val="auto"/>
          <w:sz w:val="28"/>
        </w:rPr>
      </w:pPr>
    </w:p>
    <w:p>
      <w:pPr>
        <w:ind w:firstLine="480"/>
        <w:rPr>
          <w:rFonts w:hint="eastAsia" w:ascii="楷体" w:hAnsi="楷体" w:eastAsia="楷体" w:cs="楷体"/>
          <w:color w:val="auto"/>
          <w:sz w:val="28"/>
        </w:rPr>
      </w:pPr>
      <w:r>
        <w:rPr>
          <w:rFonts w:hint="eastAsia" w:ascii="楷体" w:hAnsi="楷体" w:eastAsia="楷体" w:cs="楷体"/>
          <w:color w:val="auto"/>
          <w:sz w:val="28"/>
        </w:rPr>
        <w:t>投标人：</w:t>
      </w:r>
      <w:r>
        <w:rPr>
          <w:rFonts w:hint="eastAsia" w:ascii="楷体" w:hAnsi="楷体" w:eastAsia="楷体" w:cs="楷体"/>
          <w:color w:val="auto"/>
          <w:sz w:val="28"/>
          <w:u w:val="single"/>
        </w:rPr>
        <w:t xml:space="preserve">                                  </w:t>
      </w:r>
      <w:r>
        <w:rPr>
          <w:rFonts w:hint="eastAsia" w:ascii="楷体" w:hAnsi="楷体" w:eastAsia="楷体" w:cs="楷体"/>
          <w:color w:val="auto"/>
          <w:sz w:val="28"/>
        </w:rPr>
        <w:t xml:space="preserve">（盖电子印章） </w:t>
      </w:r>
    </w:p>
    <w:p>
      <w:pPr>
        <w:ind w:firstLine="480"/>
        <w:rPr>
          <w:rFonts w:hint="eastAsia" w:ascii="楷体" w:hAnsi="楷体" w:eastAsia="楷体" w:cs="楷体"/>
          <w:color w:val="auto"/>
          <w:sz w:val="28"/>
        </w:rPr>
      </w:pPr>
    </w:p>
    <w:p>
      <w:pPr>
        <w:ind w:firstLine="480"/>
        <w:rPr>
          <w:rFonts w:hint="eastAsia" w:ascii="楷体" w:hAnsi="楷体" w:eastAsia="楷体" w:cs="楷体"/>
          <w:color w:val="auto"/>
          <w:sz w:val="28"/>
        </w:rPr>
      </w:pPr>
      <w:r>
        <w:rPr>
          <w:rFonts w:hint="eastAsia" w:ascii="楷体" w:hAnsi="楷体" w:eastAsia="楷体" w:cs="楷体"/>
          <w:color w:val="auto"/>
          <w:sz w:val="28"/>
        </w:rPr>
        <w:t>法定代表人：</w:t>
      </w:r>
      <w:r>
        <w:rPr>
          <w:rFonts w:hint="eastAsia" w:ascii="楷体" w:hAnsi="楷体" w:eastAsia="楷体" w:cs="楷体"/>
          <w:color w:val="auto"/>
          <w:sz w:val="28"/>
          <w:u w:val="single"/>
        </w:rPr>
        <w:t xml:space="preserve">              </w:t>
      </w:r>
      <w:r>
        <w:rPr>
          <w:rFonts w:hint="eastAsia" w:ascii="楷体" w:hAnsi="楷体" w:eastAsia="楷体" w:cs="楷体"/>
          <w:color w:val="auto"/>
          <w:sz w:val="28"/>
        </w:rPr>
        <w:t>（电子签名</w:t>
      </w:r>
      <w:r>
        <w:rPr>
          <w:rFonts w:hint="eastAsia" w:ascii="楷体" w:hAnsi="楷体" w:eastAsia="楷体" w:cs="楷体"/>
          <w:color w:val="auto"/>
          <w:sz w:val="28"/>
          <w:lang w:eastAsia="zh-CN"/>
        </w:rPr>
        <w:t>或盖电子印章</w:t>
      </w:r>
      <w:r>
        <w:rPr>
          <w:rFonts w:hint="eastAsia" w:ascii="楷体" w:hAnsi="楷体" w:eastAsia="楷体" w:cs="楷体"/>
          <w:color w:val="auto"/>
          <w:sz w:val="28"/>
        </w:rPr>
        <w:t>）</w:t>
      </w:r>
    </w:p>
    <w:p>
      <w:pPr>
        <w:rPr>
          <w:rFonts w:hint="eastAsia" w:ascii="楷体" w:hAnsi="楷体" w:eastAsia="楷体" w:cs="楷体"/>
          <w:color w:val="auto"/>
          <w:sz w:val="28"/>
        </w:rPr>
      </w:pPr>
    </w:p>
    <w:p>
      <w:pPr>
        <w:ind w:firstLine="480"/>
        <w:rPr>
          <w:rFonts w:hint="eastAsia" w:ascii="楷体" w:hAnsi="楷体" w:eastAsia="楷体" w:cs="楷体"/>
          <w:color w:val="auto"/>
          <w:sz w:val="28"/>
        </w:rPr>
      </w:pPr>
    </w:p>
    <w:p>
      <w:pPr>
        <w:rPr>
          <w:rFonts w:hint="eastAsia" w:ascii="楷体" w:hAnsi="楷体" w:eastAsia="楷体" w:cs="楷体"/>
          <w:color w:val="auto"/>
          <w:sz w:val="28"/>
        </w:rPr>
      </w:pPr>
    </w:p>
    <w:p>
      <w:pPr>
        <w:ind w:firstLine="480"/>
        <w:jc w:val="center"/>
        <w:rPr>
          <w:rFonts w:hint="eastAsia" w:ascii="楷体" w:hAnsi="楷体" w:eastAsia="楷体" w:cs="楷体"/>
          <w:color w:val="auto"/>
          <w:sz w:val="28"/>
        </w:rPr>
      </w:pPr>
      <w:r>
        <w:rPr>
          <w:rFonts w:hint="eastAsia" w:ascii="楷体" w:hAnsi="楷体" w:eastAsia="楷体" w:cs="楷体"/>
          <w:color w:val="auto"/>
          <w:sz w:val="28"/>
        </w:rPr>
        <w:t>日期      年    月   日</w:t>
      </w:r>
    </w:p>
    <w:p>
      <w:pPr>
        <w:spacing w:line="500" w:lineRule="exact"/>
        <w:rPr>
          <w:rFonts w:hint="eastAsia" w:ascii="楷体" w:hAnsi="楷体" w:eastAsia="楷体" w:cs="楷体"/>
          <w:b/>
          <w:color w:val="auto"/>
          <w:sz w:val="30"/>
          <w:szCs w:val="30"/>
        </w:rPr>
      </w:pPr>
    </w:p>
    <w:p>
      <w:pPr>
        <w:spacing w:line="500" w:lineRule="exact"/>
        <w:rPr>
          <w:rFonts w:hint="eastAsia" w:ascii="楷体" w:hAnsi="楷体" w:eastAsia="楷体" w:cs="楷体"/>
          <w:b/>
          <w:color w:val="auto"/>
          <w:sz w:val="30"/>
          <w:szCs w:val="30"/>
        </w:rPr>
      </w:pPr>
    </w:p>
    <w:p>
      <w:pPr>
        <w:spacing w:line="500" w:lineRule="exact"/>
        <w:rPr>
          <w:rFonts w:hint="eastAsia" w:ascii="楷体" w:hAnsi="楷体" w:eastAsia="楷体" w:cs="楷体"/>
          <w:b/>
          <w:color w:val="auto"/>
          <w:sz w:val="30"/>
          <w:szCs w:val="30"/>
        </w:rPr>
      </w:pPr>
    </w:p>
    <w:p>
      <w:pPr>
        <w:spacing w:line="500" w:lineRule="exact"/>
        <w:rPr>
          <w:rFonts w:hint="eastAsia" w:ascii="楷体" w:hAnsi="楷体" w:eastAsia="楷体" w:cs="楷体"/>
          <w:b/>
          <w:color w:val="auto"/>
          <w:sz w:val="30"/>
          <w:szCs w:val="30"/>
        </w:rPr>
      </w:pPr>
    </w:p>
    <w:p>
      <w:pPr>
        <w:spacing w:line="500" w:lineRule="exact"/>
        <w:rPr>
          <w:rFonts w:hint="eastAsia" w:ascii="楷体" w:hAnsi="楷体" w:eastAsia="楷体" w:cs="楷体"/>
          <w:b/>
          <w:color w:val="auto"/>
          <w:sz w:val="30"/>
          <w:szCs w:val="30"/>
        </w:rPr>
      </w:pPr>
    </w:p>
    <w:p>
      <w:pPr>
        <w:spacing w:line="500" w:lineRule="exact"/>
        <w:rPr>
          <w:rFonts w:hint="eastAsia" w:ascii="楷体" w:hAnsi="楷体" w:eastAsia="楷体" w:cs="楷体"/>
          <w:b/>
          <w:color w:val="auto"/>
          <w:sz w:val="30"/>
          <w:szCs w:val="30"/>
        </w:rPr>
      </w:pPr>
    </w:p>
    <w:p>
      <w:pPr>
        <w:spacing w:line="500" w:lineRule="exact"/>
        <w:ind w:firstLine="435"/>
        <w:jc w:val="center"/>
        <w:rPr>
          <w:rFonts w:hint="eastAsia" w:ascii="楷体" w:hAnsi="楷体" w:eastAsia="楷体" w:cs="楷体"/>
          <w:b/>
          <w:color w:val="auto"/>
          <w:sz w:val="36"/>
          <w:szCs w:val="36"/>
        </w:rPr>
      </w:pPr>
      <w:r>
        <w:rPr>
          <w:rFonts w:hint="eastAsia" w:ascii="楷体" w:hAnsi="楷体" w:eastAsia="楷体" w:cs="楷体"/>
          <w:b/>
          <w:color w:val="auto"/>
          <w:sz w:val="28"/>
          <w:szCs w:val="28"/>
        </w:rPr>
        <w:t>资格后审文件目录</w:t>
      </w:r>
    </w:p>
    <w:p>
      <w:pPr>
        <w:spacing w:line="500" w:lineRule="exact"/>
        <w:ind w:firstLine="435"/>
        <w:jc w:val="center"/>
        <w:rPr>
          <w:rFonts w:hint="eastAsia" w:ascii="楷体" w:hAnsi="楷体" w:eastAsia="楷体" w:cs="楷体"/>
          <w:b/>
          <w:color w:val="auto"/>
          <w:sz w:val="44"/>
        </w:rPr>
      </w:pPr>
    </w:p>
    <w:p>
      <w:pPr>
        <w:spacing w:line="500" w:lineRule="exact"/>
        <w:ind w:firstLine="435"/>
        <w:rPr>
          <w:rFonts w:hint="eastAsia" w:ascii="楷体" w:hAnsi="楷体" w:eastAsia="楷体" w:cs="楷体"/>
          <w:color w:val="auto"/>
          <w:sz w:val="24"/>
          <w:szCs w:val="24"/>
        </w:rPr>
      </w:pPr>
      <w:r>
        <w:rPr>
          <w:rFonts w:hint="eastAsia" w:ascii="楷体" w:hAnsi="楷体" w:eastAsia="楷体" w:cs="楷体"/>
          <w:color w:val="auto"/>
          <w:sz w:val="24"/>
          <w:szCs w:val="24"/>
        </w:rPr>
        <w:t>（一）投标承诺书</w:t>
      </w:r>
    </w:p>
    <w:p>
      <w:pPr>
        <w:spacing w:line="500" w:lineRule="exact"/>
        <w:ind w:firstLine="437"/>
        <w:rPr>
          <w:rFonts w:hint="eastAsia" w:ascii="楷体" w:hAnsi="楷体" w:eastAsia="楷体" w:cs="楷体"/>
          <w:color w:val="auto"/>
          <w:sz w:val="24"/>
          <w:szCs w:val="24"/>
        </w:rPr>
      </w:pPr>
      <w:r>
        <w:rPr>
          <w:rFonts w:hint="eastAsia" w:ascii="楷体" w:hAnsi="楷体" w:eastAsia="楷体" w:cs="楷体"/>
          <w:color w:val="auto"/>
          <w:sz w:val="24"/>
          <w:szCs w:val="24"/>
        </w:rPr>
        <w:t>（二）法定代表人身份证明书</w:t>
      </w:r>
    </w:p>
    <w:p>
      <w:pPr>
        <w:spacing w:line="500" w:lineRule="exact"/>
        <w:ind w:firstLine="437"/>
        <w:rPr>
          <w:rFonts w:hint="eastAsia" w:ascii="楷体" w:hAnsi="楷体" w:eastAsia="楷体" w:cs="楷体"/>
          <w:color w:val="auto"/>
          <w:sz w:val="24"/>
          <w:szCs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三</w:t>
      </w:r>
      <w:r>
        <w:rPr>
          <w:rFonts w:hint="eastAsia" w:ascii="楷体" w:hAnsi="楷体" w:eastAsia="楷体" w:cs="楷体"/>
          <w:color w:val="auto"/>
          <w:sz w:val="24"/>
          <w:szCs w:val="24"/>
        </w:rPr>
        <w:t>）投标人一般情况表</w:t>
      </w:r>
    </w:p>
    <w:p>
      <w:pPr>
        <w:spacing w:line="500" w:lineRule="exact"/>
        <w:ind w:firstLine="437"/>
        <w:rPr>
          <w:rFonts w:hint="eastAsia" w:ascii="楷体" w:hAnsi="楷体" w:eastAsia="楷体" w:cs="楷体"/>
          <w:color w:val="auto"/>
          <w:sz w:val="24"/>
          <w:szCs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四</w:t>
      </w:r>
      <w:r>
        <w:rPr>
          <w:rFonts w:hint="eastAsia" w:ascii="楷体" w:hAnsi="楷体" w:eastAsia="楷体" w:cs="楷体"/>
          <w:color w:val="auto"/>
          <w:sz w:val="24"/>
          <w:szCs w:val="24"/>
        </w:rPr>
        <w:t>）联合体投标情况表（如有）</w:t>
      </w:r>
    </w:p>
    <w:p>
      <w:pPr>
        <w:spacing w:line="500" w:lineRule="exact"/>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五</w:t>
      </w:r>
      <w:r>
        <w:rPr>
          <w:rFonts w:hint="eastAsia" w:ascii="楷体" w:hAnsi="楷体" w:eastAsia="楷体" w:cs="楷体"/>
          <w:color w:val="auto"/>
          <w:sz w:val="24"/>
          <w:szCs w:val="24"/>
        </w:rPr>
        <w:t>）拟派驻招标项目管理机构</w:t>
      </w:r>
    </w:p>
    <w:p>
      <w:pPr>
        <w:spacing w:line="500" w:lineRule="exact"/>
        <w:ind w:firstLine="480" w:firstLineChars="200"/>
        <w:rPr>
          <w:rFonts w:hint="eastAsia" w:ascii="楷体" w:hAnsi="楷体" w:eastAsia="楷体" w:cs="楷体"/>
          <w:color w:val="auto"/>
          <w:sz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六</w:t>
      </w:r>
      <w:r>
        <w:rPr>
          <w:rFonts w:hint="eastAsia" w:ascii="楷体" w:hAnsi="楷体" w:eastAsia="楷体" w:cs="楷体"/>
          <w:color w:val="auto"/>
          <w:sz w:val="24"/>
          <w:szCs w:val="24"/>
        </w:rPr>
        <w:t>）其</w:t>
      </w:r>
      <w:r>
        <w:rPr>
          <w:rFonts w:hint="eastAsia" w:ascii="楷体" w:hAnsi="楷体" w:eastAsia="楷体" w:cs="楷体"/>
          <w:color w:val="auto"/>
          <w:sz w:val="24"/>
        </w:rPr>
        <w:t>它资料</w:t>
      </w: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b/>
          <w:color w:val="auto"/>
          <w:sz w:val="32"/>
          <w:szCs w:val="32"/>
        </w:rPr>
      </w:pPr>
      <w:r>
        <w:rPr>
          <w:rFonts w:hint="eastAsia" w:ascii="楷体" w:hAnsi="楷体" w:eastAsia="楷体" w:cs="楷体"/>
          <w:color w:val="auto"/>
          <w:sz w:val="24"/>
        </w:rPr>
        <w:t xml:space="preserve"> 注：目录内容由投标申请人根据资格后审实际内容要求自行增减。</w:t>
      </w:r>
    </w:p>
    <w:p>
      <w:pPr>
        <w:spacing w:line="500" w:lineRule="exact"/>
        <w:rPr>
          <w:rFonts w:hint="eastAsia" w:ascii="楷体" w:hAnsi="楷体" w:eastAsia="楷体" w:cs="楷体"/>
          <w:b/>
          <w:color w:val="auto"/>
          <w:sz w:val="28"/>
          <w:szCs w:val="28"/>
        </w:rPr>
      </w:pPr>
    </w:p>
    <w:p>
      <w:pPr>
        <w:spacing w:line="500" w:lineRule="exact"/>
        <w:rPr>
          <w:rFonts w:hint="eastAsia" w:ascii="楷体" w:hAnsi="楷体" w:eastAsia="楷体" w:cs="楷体"/>
          <w:b/>
          <w:color w:val="auto"/>
          <w:sz w:val="28"/>
          <w:szCs w:val="28"/>
        </w:rPr>
      </w:pPr>
    </w:p>
    <w:p>
      <w:pPr>
        <w:spacing w:line="500" w:lineRule="exact"/>
        <w:rPr>
          <w:rFonts w:hint="eastAsia" w:ascii="楷体" w:hAnsi="楷体" w:eastAsia="楷体" w:cs="楷体"/>
          <w:b/>
          <w:color w:val="auto"/>
          <w:sz w:val="28"/>
          <w:szCs w:val="28"/>
        </w:rPr>
      </w:pPr>
    </w:p>
    <w:p>
      <w:pPr>
        <w:spacing w:line="500" w:lineRule="exact"/>
        <w:rPr>
          <w:rFonts w:hint="eastAsia" w:ascii="楷体" w:hAnsi="楷体" w:eastAsia="楷体" w:cs="楷体"/>
          <w:b/>
          <w:color w:val="auto"/>
          <w:sz w:val="28"/>
          <w:szCs w:val="28"/>
        </w:rPr>
      </w:pPr>
    </w:p>
    <w:p>
      <w:pPr>
        <w:spacing w:line="500" w:lineRule="exact"/>
        <w:rPr>
          <w:rFonts w:hint="eastAsia" w:ascii="楷体" w:hAnsi="楷体" w:eastAsia="楷体" w:cs="楷体"/>
          <w:b/>
          <w:color w:val="auto"/>
          <w:sz w:val="24"/>
          <w:szCs w:val="24"/>
        </w:rPr>
      </w:pPr>
      <w:r>
        <w:rPr>
          <w:rFonts w:hint="eastAsia" w:ascii="楷体" w:hAnsi="楷体" w:eastAsia="楷体" w:cs="楷体"/>
          <w:b/>
          <w:color w:val="auto"/>
          <w:sz w:val="24"/>
          <w:szCs w:val="24"/>
        </w:rPr>
        <w:t>（一）投标承诺书</w:t>
      </w:r>
    </w:p>
    <w:p>
      <w:pPr>
        <w:spacing w:line="500" w:lineRule="exact"/>
        <w:jc w:val="center"/>
        <w:rPr>
          <w:rFonts w:hint="eastAsia" w:ascii="楷体" w:hAnsi="楷体" w:eastAsia="楷体" w:cs="楷体"/>
          <w:b/>
          <w:color w:val="auto"/>
          <w:sz w:val="30"/>
          <w:szCs w:val="30"/>
        </w:rPr>
      </w:pPr>
    </w:p>
    <w:p>
      <w:pPr>
        <w:spacing w:line="500" w:lineRule="exact"/>
        <w:jc w:val="center"/>
        <w:rPr>
          <w:rFonts w:hint="eastAsia" w:ascii="楷体" w:hAnsi="楷体" w:eastAsia="楷体" w:cs="楷体"/>
          <w:b/>
          <w:color w:val="auto"/>
          <w:sz w:val="28"/>
          <w:szCs w:val="28"/>
        </w:rPr>
      </w:pPr>
      <w:r>
        <w:rPr>
          <w:rFonts w:hint="eastAsia" w:ascii="楷体" w:hAnsi="楷体" w:eastAsia="楷体" w:cs="楷体"/>
          <w:b/>
          <w:color w:val="auto"/>
          <w:sz w:val="28"/>
          <w:szCs w:val="28"/>
        </w:rPr>
        <w:t>投 标 承 诺 书</w:t>
      </w:r>
    </w:p>
    <w:p>
      <w:pPr>
        <w:spacing w:line="480" w:lineRule="exact"/>
        <w:ind w:firstLine="600" w:firstLineChars="250"/>
        <w:rPr>
          <w:rFonts w:hint="eastAsia" w:ascii="楷体" w:hAnsi="楷体" w:eastAsia="楷体" w:cs="楷体"/>
          <w:color w:val="auto"/>
          <w:sz w:val="24"/>
        </w:rPr>
      </w:pPr>
    </w:p>
    <w:p>
      <w:pPr>
        <w:spacing w:line="480" w:lineRule="exact"/>
        <w:ind w:firstLine="600" w:firstLineChars="250"/>
        <w:rPr>
          <w:rFonts w:hint="eastAsia" w:ascii="楷体" w:hAnsi="楷体" w:eastAsia="楷体" w:cs="楷体"/>
          <w:color w:val="auto"/>
          <w:sz w:val="24"/>
        </w:rPr>
      </w:pPr>
      <w:r>
        <w:rPr>
          <w:rFonts w:hint="eastAsia" w:ascii="楷体" w:hAnsi="楷体" w:eastAsia="楷体" w:cs="楷体"/>
          <w:color w:val="auto"/>
          <w:sz w:val="24"/>
        </w:rPr>
        <w:t xml:space="preserve">本人 </w:t>
      </w:r>
      <w:r>
        <w:rPr>
          <w:rFonts w:hint="eastAsia" w:ascii="楷体" w:hAnsi="楷体" w:eastAsia="楷体" w:cs="楷体"/>
          <w:color w:val="auto"/>
          <w:sz w:val="24"/>
          <w:u w:val="single"/>
        </w:rPr>
        <w:t xml:space="preserve">       </w:t>
      </w:r>
      <w:r>
        <w:rPr>
          <w:rFonts w:hint="eastAsia" w:ascii="楷体" w:hAnsi="楷体" w:eastAsia="楷体" w:cs="楷体"/>
          <w:color w:val="auto"/>
          <w:sz w:val="24"/>
        </w:rPr>
        <w:t>（法定姓名）</w:t>
      </w:r>
      <w:r>
        <w:rPr>
          <w:rFonts w:hint="eastAsia" w:ascii="楷体" w:hAnsi="楷体" w:eastAsia="楷体" w:cs="楷体"/>
          <w:color w:val="auto"/>
          <w:sz w:val="24"/>
          <w:u w:val="single"/>
        </w:rPr>
        <w:t xml:space="preserve">         </w:t>
      </w:r>
      <w:r>
        <w:rPr>
          <w:rFonts w:hint="eastAsia" w:ascii="楷体" w:hAnsi="楷体" w:eastAsia="楷体" w:cs="楷体"/>
          <w:color w:val="auto"/>
          <w:sz w:val="24"/>
        </w:rPr>
        <w:t>（身份证号码）是</w:t>
      </w:r>
      <w:r>
        <w:rPr>
          <w:rFonts w:hint="eastAsia" w:ascii="楷体" w:hAnsi="楷体" w:eastAsia="楷体" w:cs="楷体"/>
          <w:color w:val="auto"/>
          <w:sz w:val="24"/>
          <w:u w:val="single"/>
        </w:rPr>
        <w:t xml:space="preserve">                     </w:t>
      </w:r>
      <w:r>
        <w:rPr>
          <w:rFonts w:hint="eastAsia" w:ascii="楷体" w:hAnsi="楷体" w:eastAsia="楷体" w:cs="楷体"/>
          <w:color w:val="auto"/>
          <w:sz w:val="24"/>
        </w:rPr>
        <w:t>（</w:t>
      </w:r>
      <w:r>
        <w:rPr>
          <w:rFonts w:hint="eastAsia" w:ascii="楷体" w:hAnsi="楷体" w:eastAsia="楷体" w:cs="楷体"/>
          <w:color w:val="auto"/>
          <w:sz w:val="24"/>
          <w:lang w:eastAsia="zh-CN"/>
        </w:rPr>
        <w:t>投标人名</w:t>
      </w:r>
      <w:r>
        <w:rPr>
          <w:rFonts w:hint="eastAsia" w:ascii="楷体" w:hAnsi="楷体" w:eastAsia="楷体" w:cs="楷体"/>
          <w:color w:val="auto"/>
          <w:spacing w:val="8"/>
          <w:sz w:val="24"/>
        </w:rPr>
        <w:t>称）</w:t>
      </w:r>
      <w:r>
        <w:rPr>
          <w:rFonts w:hint="eastAsia" w:ascii="楷体" w:hAnsi="楷体" w:eastAsia="楷体" w:cs="楷体"/>
          <w:color w:val="auto"/>
          <w:sz w:val="24"/>
        </w:rPr>
        <w:t>的法定代表人，本企业此次参加</w:t>
      </w:r>
      <w:r>
        <w:rPr>
          <w:rFonts w:hint="eastAsia" w:ascii="楷体" w:hAnsi="楷体" w:eastAsia="楷体" w:cs="楷体"/>
          <w:color w:val="auto"/>
          <w:sz w:val="24"/>
          <w:u w:val="single"/>
        </w:rPr>
        <w:t xml:space="preserve">                      </w:t>
      </w:r>
      <w:r>
        <w:rPr>
          <w:rFonts w:hint="eastAsia" w:ascii="楷体" w:hAnsi="楷体" w:eastAsia="楷体" w:cs="楷体"/>
          <w:color w:val="auto"/>
          <w:sz w:val="24"/>
        </w:rPr>
        <w:t>（招标项目名称</w:t>
      </w:r>
      <w:r>
        <w:rPr>
          <w:rFonts w:hint="eastAsia" w:ascii="楷体" w:hAnsi="楷体" w:eastAsia="楷体" w:cs="楷体"/>
          <w:color w:val="auto"/>
          <w:spacing w:val="8"/>
          <w:sz w:val="24"/>
        </w:rPr>
        <w:t>）的投标，认真遵守《中华人民共和国建筑法》、《中华人民共和国招标投标法》、《中华人民共和国招标投标法实施条例》及其有关招标投标的法律法规规章规定，并就此</w:t>
      </w:r>
      <w:r>
        <w:rPr>
          <w:rFonts w:hint="eastAsia" w:ascii="楷体" w:hAnsi="楷体" w:eastAsia="楷体" w:cs="楷体"/>
          <w:color w:val="auto"/>
          <w:sz w:val="24"/>
        </w:rPr>
        <w:t>郑重承诺如下：</w:t>
      </w:r>
    </w:p>
    <w:p>
      <w:pPr>
        <w:keepNext w:val="0"/>
        <w:keepLines w:val="0"/>
        <w:pageBreakBefore w:val="0"/>
        <w:widowControl w:val="0"/>
        <w:kinsoku/>
        <w:wordWrap/>
        <w:overflowPunct/>
        <w:topLinePunct w:val="0"/>
        <w:autoSpaceDE/>
        <w:autoSpaceDN/>
        <w:bidi w:val="0"/>
        <w:adjustRightInd/>
        <w:snapToGrid/>
        <w:spacing w:line="500" w:lineRule="exact"/>
        <w:ind w:firstLine="514" w:firstLineChars="200"/>
        <w:textAlignment w:val="auto"/>
        <w:rPr>
          <w:rFonts w:hint="eastAsia" w:ascii="楷体" w:hAnsi="楷体" w:eastAsia="楷体" w:cs="楷体"/>
          <w:color w:val="auto"/>
          <w:spacing w:val="8"/>
          <w:sz w:val="24"/>
        </w:rPr>
      </w:pPr>
      <w:r>
        <w:rPr>
          <w:rFonts w:hint="eastAsia" w:ascii="楷体" w:hAnsi="楷体" w:eastAsia="楷体" w:cs="楷体"/>
          <w:b/>
          <w:color w:val="auto"/>
          <w:spacing w:val="8"/>
          <w:sz w:val="24"/>
        </w:rPr>
        <w:t>1、</w:t>
      </w:r>
      <w:r>
        <w:rPr>
          <w:rFonts w:hint="eastAsia" w:ascii="楷体" w:hAnsi="楷体" w:eastAsia="楷体" w:cs="楷体"/>
          <w:color w:val="auto"/>
          <w:spacing w:val="8"/>
          <w:sz w:val="24"/>
        </w:rPr>
        <w:t>在参加本次投标过程中，如遇与本企业存在控股或管理关系的投标人同时参加本投标项目的，愿自愿放弃本次投标资格，以不影响招标项目的公正性。</w:t>
      </w:r>
    </w:p>
    <w:p>
      <w:pPr>
        <w:keepNext w:val="0"/>
        <w:keepLines w:val="0"/>
        <w:pageBreakBefore w:val="0"/>
        <w:widowControl w:val="0"/>
        <w:kinsoku/>
        <w:wordWrap/>
        <w:overflowPunct/>
        <w:topLinePunct w:val="0"/>
        <w:autoSpaceDE/>
        <w:autoSpaceDN/>
        <w:bidi w:val="0"/>
        <w:adjustRightInd/>
        <w:snapToGrid/>
        <w:spacing w:line="500" w:lineRule="exact"/>
        <w:ind w:firstLine="514" w:firstLineChars="200"/>
        <w:textAlignment w:val="auto"/>
        <w:rPr>
          <w:rFonts w:hint="eastAsia" w:ascii="楷体" w:hAnsi="楷体" w:eastAsia="楷体" w:cs="楷体"/>
          <w:color w:val="auto"/>
          <w:sz w:val="24"/>
        </w:rPr>
      </w:pPr>
      <w:r>
        <w:rPr>
          <w:rFonts w:hint="eastAsia" w:ascii="楷体" w:hAnsi="楷体" w:eastAsia="楷体" w:cs="楷体"/>
          <w:b/>
          <w:color w:val="auto"/>
          <w:spacing w:val="8"/>
          <w:sz w:val="24"/>
        </w:rPr>
        <w:t>2、</w:t>
      </w:r>
      <w:r>
        <w:rPr>
          <w:rFonts w:hint="eastAsia" w:ascii="楷体" w:hAnsi="楷体" w:eastAsia="楷体" w:cs="楷体"/>
          <w:color w:val="auto"/>
          <w:sz w:val="24"/>
        </w:rPr>
        <w:t>本企业此次投标所提交的所有投标资料及其证书</w:t>
      </w:r>
      <w:r>
        <w:rPr>
          <w:rFonts w:hint="eastAsia" w:ascii="楷体" w:hAnsi="楷体" w:eastAsia="楷体" w:cs="楷体"/>
          <w:b w:val="0"/>
          <w:bCs w:val="0"/>
          <w:color w:val="auto"/>
          <w:sz w:val="24"/>
        </w:rPr>
        <w:t>、</w:t>
      </w:r>
      <w:r>
        <w:rPr>
          <w:rFonts w:hint="eastAsia" w:ascii="楷体" w:hAnsi="楷体" w:eastAsia="楷体" w:cs="楷体"/>
          <w:b w:val="0"/>
          <w:bCs w:val="0"/>
          <w:color w:val="auto"/>
          <w:sz w:val="24"/>
          <w:lang w:eastAsia="zh-CN"/>
        </w:rPr>
        <w:t>证照、</w:t>
      </w:r>
      <w:r>
        <w:rPr>
          <w:rFonts w:hint="eastAsia" w:ascii="楷体" w:hAnsi="楷体" w:eastAsia="楷体" w:cs="楷体"/>
          <w:color w:val="auto"/>
          <w:sz w:val="24"/>
        </w:rPr>
        <w:t>证明资料文件的原件</w:t>
      </w:r>
      <w:r>
        <w:rPr>
          <w:rFonts w:hint="eastAsia" w:ascii="楷体" w:hAnsi="楷体" w:eastAsia="楷体" w:cs="楷体"/>
          <w:color w:val="auto"/>
          <w:sz w:val="24"/>
          <w:lang w:val="en-US" w:eastAsia="zh-CN"/>
        </w:rPr>
        <w:t>扫描件或截图</w:t>
      </w:r>
      <w:r>
        <w:rPr>
          <w:rFonts w:hint="eastAsia" w:ascii="楷体" w:hAnsi="楷体" w:eastAsia="楷体" w:cs="楷体"/>
          <w:color w:val="auto"/>
          <w:sz w:val="24"/>
        </w:rPr>
        <w:t>的全部数据、内容是真实有效的，不存在有弄虚作假的违法行为（含本招标文件投标人须知第</w:t>
      </w:r>
      <w:r>
        <w:rPr>
          <w:rFonts w:hint="eastAsia" w:ascii="楷体" w:hAnsi="楷体" w:eastAsia="楷体" w:cs="楷体"/>
          <w:b/>
          <w:bCs/>
          <w:color w:val="auto"/>
          <w:sz w:val="24"/>
          <w:lang w:val="en-US" w:eastAsia="zh-CN"/>
        </w:rPr>
        <w:t>9</w:t>
      </w:r>
      <w:r>
        <w:rPr>
          <w:rFonts w:hint="eastAsia" w:ascii="楷体" w:hAnsi="楷体" w:eastAsia="楷体" w:cs="楷体"/>
          <w:b/>
          <w:bCs/>
          <w:color w:val="auto"/>
          <w:sz w:val="24"/>
        </w:rPr>
        <w:t>.</w:t>
      </w:r>
      <w:r>
        <w:rPr>
          <w:rFonts w:hint="eastAsia" w:ascii="楷体" w:hAnsi="楷体" w:eastAsia="楷体" w:cs="楷体"/>
          <w:b/>
          <w:bCs/>
          <w:color w:val="auto"/>
          <w:sz w:val="24"/>
          <w:lang w:val="en-US" w:eastAsia="zh-CN"/>
        </w:rPr>
        <w:t>8</w:t>
      </w:r>
      <w:r>
        <w:rPr>
          <w:rFonts w:hint="eastAsia" w:ascii="楷体" w:hAnsi="楷体" w:eastAsia="楷体" w:cs="楷体"/>
          <w:color w:val="auto"/>
          <w:sz w:val="24"/>
        </w:rPr>
        <w:t>款所列的情形）。</w:t>
      </w:r>
    </w:p>
    <w:p>
      <w:pPr>
        <w:pStyle w:val="18"/>
        <w:keepNext w:val="0"/>
        <w:keepLines w:val="0"/>
        <w:pageBreakBefore w:val="0"/>
        <w:widowControl w:val="0"/>
        <w:kinsoku/>
        <w:wordWrap/>
        <w:overflowPunct/>
        <w:topLinePunct w:val="0"/>
        <w:autoSpaceDE/>
        <w:autoSpaceDN/>
        <w:bidi w:val="0"/>
        <w:adjustRightInd/>
        <w:snapToGrid/>
        <w:spacing w:line="500" w:lineRule="exact"/>
        <w:ind w:firstLine="514" w:firstLineChars="200"/>
        <w:jc w:val="left"/>
        <w:textAlignment w:val="auto"/>
        <w:rPr>
          <w:rFonts w:hint="eastAsia" w:ascii="楷体" w:hAnsi="楷体" w:eastAsia="楷体" w:cs="楷体"/>
          <w:color w:val="auto"/>
          <w:sz w:val="24"/>
        </w:rPr>
      </w:pPr>
      <w:r>
        <w:rPr>
          <w:rFonts w:hint="eastAsia" w:ascii="楷体" w:hAnsi="楷体" w:eastAsia="楷体" w:cs="楷体"/>
          <w:b/>
          <w:color w:val="auto"/>
          <w:spacing w:val="8"/>
          <w:sz w:val="24"/>
          <w:lang w:val="en-US" w:eastAsia="zh-CN"/>
        </w:rPr>
        <w:t>3</w:t>
      </w:r>
      <w:r>
        <w:rPr>
          <w:rFonts w:hint="eastAsia" w:ascii="楷体" w:hAnsi="楷体" w:eastAsia="楷体" w:cs="楷体"/>
          <w:b/>
          <w:color w:val="auto"/>
          <w:spacing w:val="8"/>
          <w:sz w:val="24"/>
        </w:rPr>
        <w:t>、</w:t>
      </w:r>
      <w:r>
        <w:rPr>
          <w:rFonts w:hint="eastAsia" w:ascii="楷体" w:hAnsi="楷体" w:eastAsia="楷体" w:cs="楷体"/>
          <w:color w:val="auto"/>
          <w:spacing w:val="8"/>
          <w:sz w:val="24"/>
        </w:rPr>
        <w:t>本企业参加此次投标</w:t>
      </w:r>
      <w:r>
        <w:rPr>
          <w:rFonts w:hint="eastAsia" w:ascii="楷体" w:hAnsi="楷体" w:eastAsia="楷体" w:cs="楷体"/>
          <w:color w:val="auto"/>
          <w:sz w:val="24"/>
        </w:rPr>
        <w:t>时没有因违反公共资源交易相关法律、法规规定以及违背诚实</w:t>
      </w:r>
    </w:p>
    <w:p>
      <w:pPr>
        <w:pStyle w:val="18"/>
        <w:keepNext w:val="0"/>
        <w:keepLines w:val="0"/>
        <w:pageBreakBefore w:val="0"/>
        <w:widowControl w:val="0"/>
        <w:kinsoku/>
        <w:wordWrap/>
        <w:overflowPunct/>
        <w:topLinePunct w:val="0"/>
        <w:autoSpaceDE/>
        <w:autoSpaceDN/>
        <w:bidi w:val="0"/>
        <w:adjustRightInd/>
        <w:snapToGrid/>
        <w:spacing w:line="500" w:lineRule="exact"/>
        <w:ind w:firstLine="0"/>
        <w:jc w:val="left"/>
        <w:textAlignment w:val="auto"/>
        <w:rPr>
          <w:rFonts w:hint="eastAsia" w:ascii="楷体" w:hAnsi="楷体" w:eastAsia="楷体" w:cs="楷体"/>
          <w:color w:val="auto"/>
          <w:sz w:val="24"/>
          <w:szCs w:val="24"/>
        </w:rPr>
      </w:pPr>
      <w:r>
        <w:rPr>
          <w:rFonts w:hint="eastAsia" w:ascii="楷体" w:hAnsi="楷体" w:eastAsia="楷体" w:cs="楷体"/>
          <w:color w:val="auto"/>
          <w:sz w:val="24"/>
        </w:rPr>
        <w:t>信用原则被相关主管部门或单位正在列为联合惩戒的对象，作为失信企业被依法限制参与工程建设项目招标投标活动；或正在受到相关行政主管部门或单位停业或暂停承揽业务的处罚(含限制参与工程建设项目招标投标活动通</w:t>
      </w:r>
      <w:r>
        <w:rPr>
          <w:rFonts w:hint="eastAsia" w:ascii="楷体" w:hAnsi="楷体" w:eastAsia="楷体" w:cs="楷体"/>
          <w:color w:val="auto"/>
          <w:sz w:val="24"/>
          <w:szCs w:val="24"/>
        </w:rPr>
        <w:t>报行为）。</w:t>
      </w:r>
    </w:p>
    <w:p>
      <w:pPr>
        <w:spacing w:line="480" w:lineRule="exact"/>
        <w:ind w:firstLine="512" w:firstLineChars="200"/>
        <w:rPr>
          <w:rFonts w:hint="eastAsia" w:ascii="楷体" w:hAnsi="楷体" w:eastAsia="楷体" w:cs="楷体"/>
          <w:color w:val="auto"/>
          <w:spacing w:val="8"/>
          <w:sz w:val="24"/>
          <w:szCs w:val="24"/>
        </w:rPr>
      </w:pPr>
      <w:r>
        <w:rPr>
          <w:rFonts w:hint="eastAsia" w:ascii="楷体" w:hAnsi="楷体" w:eastAsia="楷体" w:cs="楷体"/>
          <w:color w:val="auto"/>
          <w:spacing w:val="8"/>
          <w:sz w:val="24"/>
          <w:szCs w:val="24"/>
        </w:rPr>
        <w:t>如有上述违法违规行为及事实(</w:t>
      </w:r>
      <w:r>
        <w:rPr>
          <w:rFonts w:hint="eastAsia" w:ascii="楷体" w:hAnsi="楷体" w:eastAsia="楷体" w:cs="楷体"/>
          <w:color w:val="auto"/>
          <w:sz w:val="24"/>
          <w:szCs w:val="24"/>
        </w:rPr>
        <w:t>一般以行政主管部门认定或处罚的书面文件为准；但被列为联合惩戒的企业，以“信用中国”</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“信用</w:t>
      </w:r>
      <w:r>
        <w:rPr>
          <w:rFonts w:hint="eastAsia" w:ascii="楷体" w:hAnsi="楷体" w:eastAsia="楷体" w:cs="楷体"/>
          <w:color w:val="auto"/>
          <w:sz w:val="24"/>
          <w:szCs w:val="24"/>
          <w:lang w:eastAsia="zh-CN"/>
        </w:rPr>
        <w:t>广东</w:t>
      </w:r>
      <w:r>
        <w:rPr>
          <w:rFonts w:hint="eastAsia" w:ascii="楷体" w:hAnsi="楷体" w:eastAsia="楷体" w:cs="楷体"/>
          <w:color w:val="auto"/>
          <w:sz w:val="24"/>
          <w:szCs w:val="24"/>
        </w:rPr>
        <w:t>”网站等发布的信息为准)</w:t>
      </w:r>
      <w:r>
        <w:rPr>
          <w:rFonts w:hint="eastAsia" w:ascii="楷体" w:hAnsi="楷体" w:eastAsia="楷体" w:cs="楷体"/>
          <w:color w:val="auto"/>
          <w:spacing w:val="8"/>
          <w:sz w:val="24"/>
          <w:szCs w:val="24"/>
        </w:rPr>
        <w:t>，愿意按规定接受取消投标资格、记入信用档案、没收投标保证金等有关处理；愿意承担法律责任。如已中标的，自动放弃中标资格；给招标人造成损失的，依法承担赔偿责任。</w:t>
      </w:r>
    </w:p>
    <w:p>
      <w:pPr>
        <w:spacing w:line="480" w:lineRule="exact"/>
        <w:ind w:firstLine="512" w:firstLineChars="200"/>
        <w:rPr>
          <w:rFonts w:hint="eastAsia" w:ascii="楷体" w:hAnsi="楷体" w:eastAsia="楷体" w:cs="楷体"/>
          <w:color w:val="auto"/>
          <w:spacing w:val="8"/>
          <w:sz w:val="24"/>
          <w:szCs w:val="24"/>
        </w:rPr>
      </w:pPr>
    </w:p>
    <w:p>
      <w:pPr>
        <w:spacing w:line="480" w:lineRule="exact"/>
        <w:ind w:firstLine="480"/>
        <w:rPr>
          <w:rFonts w:hint="eastAsia" w:ascii="楷体" w:hAnsi="楷体" w:eastAsia="楷体" w:cs="楷体"/>
          <w:color w:val="auto"/>
          <w:sz w:val="24"/>
          <w:szCs w:val="24"/>
        </w:rPr>
      </w:pPr>
      <w:r>
        <w:rPr>
          <w:rFonts w:hint="eastAsia" w:ascii="楷体" w:hAnsi="楷体" w:eastAsia="楷体" w:cs="楷体"/>
          <w:color w:val="auto"/>
          <w:sz w:val="24"/>
          <w:szCs w:val="24"/>
        </w:rPr>
        <w:t xml:space="preserve">                    </w:t>
      </w:r>
    </w:p>
    <w:p>
      <w:pPr>
        <w:spacing w:line="480" w:lineRule="exact"/>
        <w:jc w:val="right"/>
        <w:rPr>
          <w:rFonts w:hint="eastAsia" w:ascii="楷体" w:hAnsi="楷体" w:eastAsia="楷体" w:cs="楷体"/>
          <w:color w:val="auto"/>
          <w:sz w:val="24"/>
          <w:szCs w:val="24"/>
        </w:rPr>
      </w:pPr>
      <w:r>
        <w:rPr>
          <w:rFonts w:hint="eastAsia" w:ascii="楷体" w:hAnsi="楷体" w:eastAsia="楷体" w:cs="楷体"/>
          <w:color w:val="auto"/>
          <w:sz w:val="24"/>
          <w:szCs w:val="24"/>
        </w:rPr>
        <w:t>投标人：</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（盖电子印章）</w:t>
      </w:r>
    </w:p>
    <w:p>
      <w:pPr>
        <w:spacing w:line="480" w:lineRule="exact"/>
        <w:ind w:firstLine="480"/>
        <w:rPr>
          <w:rFonts w:hint="eastAsia" w:ascii="楷体" w:hAnsi="楷体" w:eastAsia="楷体" w:cs="楷体"/>
          <w:color w:val="auto"/>
          <w:sz w:val="24"/>
          <w:szCs w:val="24"/>
          <w:u w:val="single"/>
        </w:rPr>
      </w:pPr>
      <w:r>
        <w:rPr>
          <w:rFonts w:hint="eastAsia" w:ascii="楷体" w:hAnsi="楷体" w:eastAsia="楷体" w:cs="楷体"/>
          <w:color w:val="auto"/>
          <w:sz w:val="24"/>
          <w:szCs w:val="24"/>
        </w:rPr>
        <w:t xml:space="preserve">                    </w:t>
      </w:r>
      <w:r>
        <w:rPr>
          <w:rFonts w:hint="eastAsia" w:ascii="楷体" w:hAnsi="楷体" w:eastAsia="楷体" w:cs="楷体"/>
          <w:color w:val="auto"/>
          <w:sz w:val="24"/>
          <w:szCs w:val="24"/>
          <w:lang w:val="en-US" w:eastAsia="zh-CN"/>
        </w:rPr>
        <w:t xml:space="preserve">               </w:t>
      </w:r>
      <w:r>
        <w:rPr>
          <w:rFonts w:hint="eastAsia" w:ascii="楷体" w:hAnsi="楷体" w:eastAsia="楷体" w:cs="楷体"/>
          <w:color w:val="auto"/>
          <w:sz w:val="24"/>
          <w:szCs w:val="24"/>
        </w:rPr>
        <w:t>法定代表人：</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（电子签名</w:t>
      </w:r>
      <w:r>
        <w:rPr>
          <w:rFonts w:hint="eastAsia" w:ascii="楷体" w:hAnsi="楷体" w:eastAsia="楷体" w:cs="楷体"/>
          <w:color w:val="auto"/>
          <w:sz w:val="24"/>
          <w:szCs w:val="24"/>
          <w:lang w:eastAsia="zh-CN"/>
        </w:rPr>
        <w:t>或盖电子印章</w:t>
      </w:r>
      <w:r>
        <w:rPr>
          <w:rFonts w:hint="eastAsia" w:ascii="楷体" w:hAnsi="楷体" w:eastAsia="楷体" w:cs="楷体"/>
          <w:color w:val="auto"/>
          <w:sz w:val="24"/>
          <w:szCs w:val="24"/>
        </w:rPr>
        <w:t xml:space="preserve">）               </w:t>
      </w:r>
    </w:p>
    <w:p>
      <w:pPr>
        <w:spacing w:line="480" w:lineRule="exact"/>
        <w:ind w:firstLine="5640" w:firstLineChars="2350"/>
        <w:rPr>
          <w:rFonts w:hint="eastAsia" w:ascii="楷体" w:hAnsi="楷体" w:eastAsia="楷体" w:cs="楷体"/>
          <w:b/>
          <w:color w:val="auto"/>
          <w:sz w:val="24"/>
          <w:szCs w:val="24"/>
        </w:rPr>
      </w:pPr>
      <w:r>
        <w:rPr>
          <w:rFonts w:hint="eastAsia" w:ascii="楷体" w:hAnsi="楷体" w:eastAsia="楷体" w:cs="楷体"/>
          <w:color w:val="auto"/>
          <w:sz w:val="24"/>
          <w:szCs w:val="24"/>
        </w:rPr>
        <w:t>年    月    日</w:t>
      </w:r>
    </w:p>
    <w:p>
      <w:pPr>
        <w:jc w:val="left"/>
        <w:rPr>
          <w:rFonts w:hint="eastAsia" w:ascii="楷体" w:hAnsi="楷体" w:eastAsia="楷体" w:cs="楷体"/>
          <w:b/>
          <w:color w:val="auto"/>
          <w:sz w:val="30"/>
          <w:szCs w:val="30"/>
        </w:rPr>
      </w:pPr>
    </w:p>
    <w:p>
      <w:pPr>
        <w:jc w:val="left"/>
        <w:rPr>
          <w:rFonts w:hint="eastAsia" w:ascii="楷体" w:hAnsi="楷体" w:eastAsia="楷体" w:cs="楷体"/>
          <w:b/>
          <w:color w:val="auto"/>
          <w:sz w:val="24"/>
          <w:szCs w:val="24"/>
        </w:rPr>
      </w:pPr>
    </w:p>
    <w:p>
      <w:pPr>
        <w:jc w:val="left"/>
        <w:rPr>
          <w:rFonts w:hint="eastAsia" w:ascii="楷体" w:hAnsi="楷体" w:eastAsia="楷体" w:cs="楷体"/>
          <w:b/>
          <w:color w:val="auto"/>
          <w:sz w:val="24"/>
          <w:szCs w:val="24"/>
        </w:rPr>
      </w:pPr>
    </w:p>
    <w:p>
      <w:pPr>
        <w:jc w:val="left"/>
        <w:rPr>
          <w:rFonts w:hint="eastAsia" w:ascii="楷体" w:hAnsi="楷体" w:eastAsia="楷体" w:cs="楷体"/>
          <w:b/>
          <w:color w:val="auto"/>
          <w:sz w:val="24"/>
          <w:szCs w:val="24"/>
        </w:rPr>
      </w:pPr>
      <w:r>
        <w:rPr>
          <w:rFonts w:hint="eastAsia" w:ascii="楷体" w:hAnsi="楷体" w:eastAsia="楷体" w:cs="楷体"/>
          <w:b/>
          <w:color w:val="auto"/>
          <w:sz w:val="24"/>
          <w:szCs w:val="24"/>
        </w:rPr>
        <w:t>（二）</w:t>
      </w:r>
      <w:r>
        <w:rPr>
          <w:rFonts w:hint="eastAsia" w:ascii="楷体" w:hAnsi="楷体" w:eastAsia="楷体" w:cs="楷体"/>
          <w:b/>
          <w:bCs/>
          <w:color w:val="auto"/>
          <w:sz w:val="24"/>
          <w:szCs w:val="24"/>
        </w:rPr>
        <w:t>法定代表人身份证明书</w:t>
      </w:r>
    </w:p>
    <w:p>
      <w:pPr>
        <w:rPr>
          <w:rFonts w:hint="eastAsia" w:ascii="楷体" w:hAnsi="楷体" w:eastAsia="楷体" w:cs="楷体"/>
          <w:b/>
          <w:bCs/>
          <w:color w:val="auto"/>
          <w:sz w:val="32"/>
          <w:szCs w:val="32"/>
        </w:rPr>
      </w:pPr>
    </w:p>
    <w:p>
      <w:pPr>
        <w:jc w:val="center"/>
        <w:rPr>
          <w:rFonts w:hint="eastAsia" w:ascii="楷体" w:hAnsi="楷体" w:eastAsia="楷体" w:cs="楷体"/>
          <w:b/>
          <w:bCs/>
          <w:color w:val="auto"/>
          <w:sz w:val="28"/>
          <w:szCs w:val="28"/>
        </w:rPr>
      </w:pPr>
      <w:r>
        <w:rPr>
          <w:rFonts w:hint="eastAsia" w:ascii="楷体" w:hAnsi="楷体" w:eastAsia="楷体" w:cs="楷体"/>
          <w:b/>
          <w:bCs/>
          <w:color w:val="auto"/>
          <w:sz w:val="28"/>
          <w:szCs w:val="28"/>
        </w:rPr>
        <w:t>法定代表人身份证明书</w:t>
      </w:r>
    </w:p>
    <w:p>
      <w:pPr>
        <w:ind w:firstLine="480"/>
        <w:rPr>
          <w:rFonts w:hint="eastAsia" w:ascii="楷体" w:hAnsi="楷体" w:eastAsia="楷体" w:cs="楷体"/>
          <w:color w:val="auto"/>
          <w:sz w:val="24"/>
        </w:rPr>
      </w:pPr>
    </w:p>
    <w:p>
      <w:pPr>
        <w:spacing w:line="400" w:lineRule="exact"/>
        <w:rPr>
          <w:rFonts w:hint="eastAsia" w:ascii="楷体" w:hAnsi="楷体" w:eastAsia="楷体" w:cs="楷体"/>
          <w:color w:val="auto"/>
          <w:sz w:val="24"/>
        </w:rPr>
      </w:pPr>
    </w:p>
    <w:p>
      <w:pPr>
        <w:spacing w:line="400" w:lineRule="exact"/>
        <w:ind w:firstLine="480"/>
        <w:rPr>
          <w:rFonts w:hint="eastAsia" w:ascii="楷体" w:hAnsi="楷体" w:eastAsia="楷体" w:cs="楷体"/>
          <w:color w:val="auto"/>
          <w:sz w:val="24"/>
          <w:u w:val="single"/>
        </w:rPr>
      </w:pPr>
      <w:r>
        <w:rPr>
          <w:rFonts w:hint="eastAsia" w:ascii="楷体" w:hAnsi="楷体" w:eastAsia="楷体" w:cs="楷体"/>
          <w:color w:val="auto"/>
          <w:sz w:val="24"/>
        </w:rPr>
        <w:t>投标人名称：</w:t>
      </w:r>
      <w:r>
        <w:rPr>
          <w:rFonts w:hint="eastAsia" w:ascii="楷体" w:hAnsi="楷体" w:eastAsia="楷体" w:cs="楷体"/>
          <w:color w:val="auto"/>
          <w:sz w:val="24"/>
          <w:u w:val="single"/>
        </w:rPr>
        <w:t xml:space="preserve">                                  </w:t>
      </w:r>
    </w:p>
    <w:p>
      <w:pPr>
        <w:spacing w:line="400" w:lineRule="exact"/>
        <w:rPr>
          <w:rFonts w:hint="eastAsia" w:ascii="楷体" w:hAnsi="楷体" w:eastAsia="楷体" w:cs="楷体"/>
          <w:color w:val="auto"/>
          <w:sz w:val="24"/>
          <w:u w:val="single"/>
        </w:rPr>
      </w:pPr>
    </w:p>
    <w:p>
      <w:pPr>
        <w:spacing w:line="400" w:lineRule="exact"/>
        <w:ind w:firstLine="480"/>
        <w:rPr>
          <w:rFonts w:hint="eastAsia" w:ascii="楷体" w:hAnsi="楷体" w:eastAsia="楷体" w:cs="楷体"/>
          <w:color w:val="auto"/>
          <w:sz w:val="24"/>
          <w:u w:val="single"/>
        </w:rPr>
      </w:pPr>
      <w:r>
        <w:rPr>
          <w:rFonts w:hint="eastAsia" w:ascii="楷体" w:hAnsi="楷体" w:eastAsia="楷体" w:cs="楷体"/>
          <w:color w:val="auto"/>
          <w:sz w:val="24"/>
        </w:rPr>
        <w:t>单位性质：</w:t>
      </w:r>
      <w:r>
        <w:rPr>
          <w:rFonts w:hint="eastAsia" w:ascii="楷体" w:hAnsi="楷体" w:eastAsia="楷体" w:cs="楷体"/>
          <w:color w:val="auto"/>
          <w:sz w:val="24"/>
          <w:u w:val="single"/>
        </w:rPr>
        <w:t xml:space="preserve">                                  </w:t>
      </w:r>
    </w:p>
    <w:p>
      <w:pPr>
        <w:spacing w:line="400" w:lineRule="exact"/>
        <w:ind w:firstLine="480"/>
        <w:rPr>
          <w:rFonts w:hint="eastAsia" w:ascii="楷体" w:hAnsi="楷体" w:eastAsia="楷体" w:cs="楷体"/>
          <w:color w:val="auto"/>
          <w:sz w:val="24"/>
          <w:u w:val="single"/>
        </w:rPr>
      </w:pPr>
    </w:p>
    <w:p>
      <w:pPr>
        <w:spacing w:line="400" w:lineRule="exact"/>
        <w:ind w:firstLine="480"/>
        <w:rPr>
          <w:rFonts w:hint="eastAsia" w:ascii="楷体" w:hAnsi="楷体" w:eastAsia="楷体" w:cs="楷体"/>
          <w:color w:val="auto"/>
          <w:sz w:val="24"/>
          <w:u w:val="single"/>
        </w:rPr>
      </w:pPr>
      <w:r>
        <w:rPr>
          <w:rFonts w:hint="eastAsia" w:ascii="楷体" w:hAnsi="楷体" w:eastAsia="楷体" w:cs="楷体"/>
          <w:color w:val="auto"/>
          <w:sz w:val="24"/>
        </w:rPr>
        <w:t>地    址：</w:t>
      </w:r>
      <w:r>
        <w:rPr>
          <w:rFonts w:hint="eastAsia" w:ascii="楷体" w:hAnsi="楷体" w:eastAsia="楷体" w:cs="楷体"/>
          <w:color w:val="auto"/>
          <w:sz w:val="24"/>
          <w:u w:val="single"/>
        </w:rPr>
        <w:t xml:space="preserve">                                  </w:t>
      </w:r>
    </w:p>
    <w:p>
      <w:pPr>
        <w:spacing w:line="400" w:lineRule="exact"/>
        <w:ind w:firstLine="480"/>
        <w:rPr>
          <w:rFonts w:hint="eastAsia" w:ascii="楷体" w:hAnsi="楷体" w:eastAsia="楷体" w:cs="楷体"/>
          <w:color w:val="auto"/>
          <w:sz w:val="24"/>
          <w:u w:val="single"/>
        </w:rPr>
      </w:pPr>
    </w:p>
    <w:p>
      <w:pPr>
        <w:spacing w:line="400" w:lineRule="exact"/>
        <w:ind w:firstLine="480"/>
        <w:rPr>
          <w:rFonts w:hint="eastAsia" w:ascii="楷体" w:hAnsi="楷体" w:eastAsia="楷体" w:cs="楷体"/>
          <w:color w:val="auto"/>
          <w:sz w:val="24"/>
        </w:rPr>
      </w:pPr>
      <w:r>
        <w:rPr>
          <w:rFonts w:hint="eastAsia" w:ascii="楷体" w:hAnsi="楷体" w:eastAsia="楷体" w:cs="楷体"/>
          <w:color w:val="auto"/>
          <w:sz w:val="24"/>
        </w:rPr>
        <w:t>成立时间：</w:t>
      </w:r>
      <w:r>
        <w:rPr>
          <w:rFonts w:hint="eastAsia" w:ascii="楷体" w:hAnsi="楷体" w:eastAsia="楷体" w:cs="楷体"/>
          <w:color w:val="auto"/>
          <w:sz w:val="24"/>
          <w:u w:val="single"/>
        </w:rPr>
        <w:t xml:space="preserve">            </w:t>
      </w:r>
      <w:r>
        <w:rPr>
          <w:rFonts w:hint="eastAsia" w:ascii="楷体" w:hAnsi="楷体" w:eastAsia="楷体" w:cs="楷体"/>
          <w:color w:val="auto"/>
          <w:sz w:val="24"/>
        </w:rPr>
        <w:t>年</w:t>
      </w:r>
      <w:r>
        <w:rPr>
          <w:rFonts w:hint="eastAsia" w:ascii="楷体" w:hAnsi="楷体" w:eastAsia="楷体" w:cs="楷体"/>
          <w:color w:val="auto"/>
          <w:sz w:val="24"/>
          <w:u w:val="single"/>
        </w:rPr>
        <w:t xml:space="preserve">        </w:t>
      </w:r>
      <w:r>
        <w:rPr>
          <w:rFonts w:hint="eastAsia" w:ascii="楷体" w:hAnsi="楷体" w:eastAsia="楷体" w:cs="楷体"/>
          <w:color w:val="auto"/>
          <w:sz w:val="24"/>
        </w:rPr>
        <w:t>月</w:t>
      </w:r>
      <w:r>
        <w:rPr>
          <w:rFonts w:hint="eastAsia" w:ascii="楷体" w:hAnsi="楷体" w:eastAsia="楷体" w:cs="楷体"/>
          <w:color w:val="auto"/>
          <w:sz w:val="24"/>
          <w:u w:val="single"/>
        </w:rPr>
        <w:t xml:space="preserve">        </w:t>
      </w:r>
      <w:r>
        <w:rPr>
          <w:rFonts w:hint="eastAsia" w:ascii="楷体" w:hAnsi="楷体" w:eastAsia="楷体" w:cs="楷体"/>
          <w:color w:val="auto"/>
          <w:sz w:val="24"/>
        </w:rPr>
        <w:t>日</w:t>
      </w:r>
    </w:p>
    <w:p>
      <w:pPr>
        <w:spacing w:line="400" w:lineRule="exact"/>
        <w:ind w:firstLine="480"/>
        <w:rPr>
          <w:rFonts w:hint="eastAsia" w:ascii="楷体" w:hAnsi="楷体" w:eastAsia="楷体" w:cs="楷体"/>
          <w:color w:val="auto"/>
          <w:sz w:val="24"/>
        </w:rPr>
      </w:pPr>
    </w:p>
    <w:p>
      <w:pPr>
        <w:spacing w:line="400" w:lineRule="exact"/>
        <w:ind w:firstLine="480"/>
        <w:rPr>
          <w:rFonts w:hint="eastAsia" w:ascii="楷体" w:hAnsi="楷体" w:eastAsia="楷体" w:cs="楷体"/>
          <w:color w:val="auto"/>
          <w:sz w:val="24"/>
          <w:u w:val="single"/>
        </w:rPr>
      </w:pPr>
      <w:r>
        <w:rPr>
          <w:rFonts w:hint="eastAsia" w:ascii="楷体" w:hAnsi="楷体" w:eastAsia="楷体" w:cs="楷体"/>
          <w:color w:val="auto"/>
          <w:sz w:val="24"/>
        </w:rPr>
        <w:t>经营期限：</w:t>
      </w:r>
      <w:r>
        <w:rPr>
          <w:rFonts w:hint="eastAsia" w:ascii="楷体" w:hAnsi="楷体" w:eastAsia="楷体" w:cs="楷体"/>
          <w:color w:val="auto"/>
          <w:sz w:val="24"/>
          <w:u w:val="single"/>
        </w:rPr>
        <w:t xml:space="preserve">                                    </w:t>
      </w:r>
    </w:p>
    <w:p>
      <w:pPr>
        <w:spacing w:line="400" w:lineRule="exact"/>
        <w:ind w:firstLine="480"/>
        <w:rPr>
          <w:rFonts w:hint="eastAsia" w:ascii="楷体" w:hAnsi="楷体" w:eastAsia="楷体" w:cs="楷体"/>
          <w:color w:val="auto"/>
          <w:sz w:val="24"/>
          <w:u w:val="single"/>
        </w:rPr>
      </w:pPr>
    </w:p>
    <w:p>
      <w:pPr>
        <w:spacing w:line="400" w:lineRule="exact"/>
        <w:ind w:firstLine="480"/>
        <w:rPr>
          <w:rFonts w:hint="eastAsia" w:ascii="楷体" w:hAnsi="楷体" w:eastAsia="楷体" w:cs="楷体"/>
          <w:color w:val="auto"/>
          <w:sz w:val="24"/>
        </w:rPr>
      </w:pPr>
      <w:r>
        <w:rPr>
          <w:rFonts w:hint="eastAsia" w:ascii="楷体" w:hAnsi="楷体" w:eastAsia="楷体" w:cs="楷体"/>
          <w:color w:val="auto"/>
          <w:sz w:val="24"/>
        </w:rPr>
        <w:t>姓    名：</w:t>
      </w:r>
      <w:r>
        <w:rPr>
          <w:rFonts w:hint="eastAsia" w:ascii="楷体" w:hAnsi="楷体" w:eastAsia="楷体" w:cs="楷体"/>
          <w:color w:val="auto"/>
          <w:sz w:val="24"/>
          <w:u w:val="single"/>
        </w:rPr>
        <w:t xml:space="preserve">      </w:t>
      </w:r>
      <w:r>
        <w:rPr>
          <w:rFonts w:hint="eastAsia" w:ascii="楷体" w:hAnsi="楷体" w:eastAsia="楷体" w:cs="楷体"/>
          <w:color w:val="auto"/>
          <w:sz w:val="24"/>
        </w:rPr>
        <w:t>性别：</w:t>
      </w:r>
      <w:r>
        <w:rPr>
          <w:rFonts w:hint="eastAsia" w:ascii="楷体" w:hAnsi="楷体" w:eastAsia="楷体" w:cs="楷体"/>
          <w:color w:val="auto"/>
          <w:sz w:val="24"/>
          <w:u w:val="single"/>
        </w:rPr>
        <w:t xml:space="preserve">     </w:t>
      </w:r>
      <w:r>
        <w:rPr>
          <w:rFonts w:hint="eastAsia" w:ascii="楷体" w:hAnsi="楷体" w:eastAsia="楷体" w:cs="楷体"/>
          <w:color w:val="auto"/>
          <w:sz w:val="24"/>
        </w:rPr>
        <w:t>年龄：</w:t>
      </w:r>
      <w:r>
        <w:rPr>
          <w:rFonts w:hint="eastAsia" w:ascii="楷体" w:hAnsi="楷体" w:eastAsia="楷体" w:cs="楷体"/>
          <w:color w:val="auto"/>
          <w:sz w:val="24"/>
          <w:u w:val="single"/>
        </w:rPr>
        <w:t xml:space="preserve">     </w:t>
      </w:r>
      <w:r>
        <w:rPr>
          <w:rFonts w:hint="eastAsia" w:ascii="楷体" w:hAnsi="楷体" w:eastAsia="楷体" w:cs="楷体"/>
          <w:color w:val="auto"/>
          <w:sz w:val="24"/>
        </w:rPr>
        <w:t>职务：</w:t>
      </w:r>
      <w:r>
        <w:rPr>
          <w:rFonts w:hint="eastAsia" w:ascii="楷体" w:hAnsi="楷体" w:eastAsia="楷体" w:cs="楷体"/>
          <w:color w:val="auto"/>
          <w:sz w:val="24"/>
          <w:u w:val="single"/>
        </w:rPr>
        <w:t xml:space="preserve">      </w:t>
      </w:r>
      <w:r>
        <w:rPr>
          <w:rFonts w:hint="eastAsia" w:ascii="楷体" w:hAnsi="楷体" w:eastAsia="楷体" w:cs="楷体"/>
          <w:color w:val="auto"/>
          <w:sz w:val="24"/>
        </w:rPr>
        <w:t xml:space="preserve">   </w:t>
      </w:r>
    </w:p>
    <w:p>
      <w:pPr>
        <w:spacing w:line="400" w:lineRule="exact"/>
        <w:ind w:firstLine="480"/>
        <w:rPr>
          <w:rFonts w:hint="eastAsia" w:ascii="楷体" w:hAnsi="楷体" w:eastAsia="楷体" w:cs="楷体"/>
          <w:color w:val="auto"/>
          <w:sz w:val="24"/>
        </w:rPr>
      </w:pPr>
      <w:r>
        <w:rPr>
          <w:rFonts w:hint="eastAsia" w:ascii="楷体" w:hAnsi="楷体" w:eastAsia="楷体" w:cs="楷体"/>
          <w:color w:val="auto"/>
          <w:sz w:val="24"/>
        </w:rPr>
        <w:t xml:space="preserve"> </w:t>
      </w:r>
    </w:p>
    <w:p>
      <w:pPr>
        <w:spacing w:line="400" w:lineRule="exact"/>
        <w:ind w:firstLine="480"/>
        <w:rPr>
          <w:rFonts w:hint="eastAsia" w:ascii="楷体" w:hAnsi="楷体" w:eastAsia="楷体" w:cs="楷体"/>
          <w:color w:val="auto"/>
          <w:sz w:val="24"/>
        </w:rPr>
      </w:pPr>
      <w:r>
        <w:rPr>
          <w:rFonts w:hint="eastAsia" w:ascii="楷体" w:hAnsi="楷体" w:eastAsia="楷体" w:cs="楷体"/>
          <w:color w:val="auto"/>
          <w:sz w:val="24"/>
        </w:rPr>
        <w:t>系</w:t>
      </w:r>
      <w:r>
        <w:rPr>
          <w:rFonts w:hint="eastAsia" w:ascii="楷体" w:hAnsi="楷体" w:eastAsia="楷体" w:cs="楷体"/>
          <w:color w:val="auto"/>
          <w:sz w:val="24"/>
          <w:u w:val="single"/>
        </w:rPr>
        <w:t xml:space="preserve">        （投标人名称）           </w:t>
      </w:r>
      <w:r>
        <w:rPr>
          <w:rFonts w:hint="eastAsia" w:ascii="楷体" w:hAnsi="楷体" w:eastAsia="楷体" w:cs="楷体"/>
          <w:color w:val="auto"/>
          <w:sz w:val="24"/>
        </w:rPr>
        <w:t>的法定代表人。</w:t>
      </w:r>
    </w:p>
    <w:p>
      <w:pPr>
        <w:spacing w:line="400" w:lineRule="exact"/>
        <w:ind w:firstLine="480"/>
        <w:rPr>
          <w:rFonts w:hint="eastAsia" w:ascii="楷体" w:hAnsi="楷体" w:eastAsia="楷体" w:cs="楷体"/>
          <w:color w:val="auto"/>
          <w:sz w:val="24"/>
        </w:rPr>
      </w:pPr>
    </w:p>
    <w:p>
      <w:pPr>
        <w:spacing w:line="400" w:lineRule="exact"/>
        <w:rPr>
          <w:rFonts w:hint="eastAsia" w:ascii="楷体" w:hAnsi="楷体" w:eastAsia="楷体" w:cs="楷体"/>
          <w:color w:val="auto"/>
          <w:sz w:val="24"/>
        </w:rPr>
      </w:pPr>
    </w:p>
    <w:p>
      <w:pPr>
        <w:spacing w:line="400" w:lineRule="exact"/>
        <w:ind w:firstLine="480"/>
        <w:rPr>
          <w:rFonts w:hint="eastAsia" w:ascii="楷体" w:hAnsi="楷体" w:eastAsia="楷体" w:cs="楷体"/>
          <w:color w:val="auto"/>
          <w:sz w:val="24"/>
        </w:rPr>
      </w:pPr>
      <w:r>
        <w:rPr>
          <w:rFonts w:hint="eastAsia" w:ascii="楷体" w:hAnsi="楷体" w:eastAsia="楷体" w:cs="楷体"/>
          <w:color w:val="auto"/>
          <w:sz w:val="24"/>
        </w:rPr>
        <w:t xml:space="preserve">    特此证明。</w:t>
      </w:r>
    </w:p>
    <w:p>
      <w:pPr>
        <w:spacing w:line="400" w:lineRule="exact"/>
        <w:ind w:firstLine="480"/>
        <w:rPr>
          <w:rFonts w:hint="eastAsia" w:ascii="楷体" w:hAnsi="楷体" w:eastAsia="楷体" w:cs="楷体"/>
          <w:color w:val="auto"/>
          <w:sz w:val="24"/>
        </w:rPr>
      </w:pPr>
    </w:p>
    <w:p>
      <w:pPr>
        <w:spacing w:line="400" w:lineRule="exact"/>
        <w:ind w:firstLine="480"/>
        <w:rPr>
          <w:rFonts w:hint="eastAsia" w:ascii="楷体" w:hAnsi="楷体" w:eastAsia="楷体" w:cs="楷体"/>
          <w:color w:val="auto"/>
          <w:sz w:val="24"/>
        </w:rPr>
      </w:pPr>
      <w:r>
        <w:rPr>
          <w:rFonts w:hint="eastAsia" w:ascii="楷体" w:hAnsi="楷体" w:eastAsia="楷体" w:cs="楷体"/>
          <w:color w:val="auto"/>
          <w:sz w:val="24"/>
        </w:rPr>
        <w:t xml:space="preserve">    附：法定代表人身份证</w:t>
      </w:r>
      <w:r>
        <w:rPr>
          <w:rFonts w:hint="eastAsia" w:ascii="楷体" w:hAnsi="楷体" w:eastAsia="楷体" w:cs="楷体"/>
          <w:color w:val="auto"/>
          <w:sz w:val="24"/>
          <w:lang w:val="en-US" w:eastAsia="zh-CN"/>
        </w:rPr>
        <w:t>原件扫描</w:t>
      </w:r>
      <w:r>
        <w:rPr>
          <w:rFonts w:hint="eastAsia" w:ascii="楷体" w:hAnsi="楷体" w:eastAsia="楷体" w:cs="楷体"/>
          <w:color w:val="auto"/>
          <w:sz w:val="24"/>
        </w:rPr>
        <w:t>件。</w:t>
      </w:r>
    </w:p>
    <w:p>
      <w:pPr>
        <w:spacing w:line="500" w:lineRule="exact"/>
        <w:ind w:firstLine="480"/>
        <w:rPr>
          <w:rFonts w:hint="eastAsia" w:ascii="楷体" w:hAnsi="楷体" w:eastAsia="楷体" w:cs="楷体"/>
          <w:color w:val="auto"/>
          <w:sz w:val="24"/>
        </w:rPr>
      </w:pPr>
    </w:p>
    <w:p>
      <w:pPr>
        <w:spacing w:line="500" w:lineRule="exact"/>
        <w:rPr>
          <w:rFonts w:hint="eastAsia" w:ascii="楷体" w:hAnsi="楷体" w:eastAsia="楷体" w:cs="楷体"/>
          <w:color w:val="auto"/>
          <w:sz w:val="24"/>
        </w:rPr>
      </w:pPr>
    </w:p>
    <w:p>
      <w:pPr>
        <w:spacing w:line="500" w:lineRule="exact"/>
        <w:ind w:firstLine="480"/>
        <w:jc w:val="center"/>
        <w:rPr>
          <w:rFonts w:hint="eastAsia" w:ascii="楷体" w:hAnsi="楷体" w:eastAsia="楷体" w:cs="楷体"/>
          <w:color w:val="auto"/>
          <w:sz w:val="24"/>
        </w:rPr>
      </w:pPr>
      <w:r>
        <w:rPr>
          <w:rFonts w:hint="eastAsia" w:ascii="楷体" w:hAnsi="楷体" w:eastAsia="楷体" w:cs="楷体"/>
          <w:color w:val="auto"/>
          <w:sz w:val="24"/>
        </w:rPr>
        <w:t xml:space="preserve">                         投标人：</w:t>
      </w:r>
      <w:r>
        <w:rPr>
          <w:rFonts w:hint="eastAsia" w:ascii="楷体" w:hAnsi="楷体" w:eastAsia="楷体" w:cs="楷体"/>
          <w:color w:val="auto"/>
          <w:sz w:val="24"/>
          <w:u w:val="single"/>
        </w:rPr>
        <w:t xml:space="preserve">                   </w:t>
      </w:r>
      <w:r>
        <w:rPr>
          <w:rFonts w:hint="eastAsia" w:ascii="楷体" w:hAnsi="楷体" w:eastAsia="楷体" w:cs="楷体"/>
          <w:color w:val="auto"/>
          <w:sz w:val="24"/>
          <w:szCs w:val="24"/>
        </w:rPr>
        <w:t>（盖电子印章）</w:t>
      </w:r>
      <w:r>
        <w:rPr>
          <w:rFonts w:hint="eastAsia" w:ascii="楷体" w:hAnsi="楷体" w:eastAsia="楷体" w:cs="楷体"/>
          <w:color w:val="auto"/>
          <w:sz w:val="24"/>
        </w:rPr>
        <w:t xml:space="preserve">  </w:t>
      </w:r>
    </w:p>
    <w:p>
      <w:pPr>
        <w:spacing w:line="500" w:lineRule="exact"/>
        <w:ind w:firstLine="480"/>
        <w:rPr>
          <w:rFonts w:hint="eastAsia" w:ascii="楷体" w:hAnsi="楷体" w:eastAsia="楷体" w:cs="楷体"/>
          <w:color w:val="auto"/>
          <w:sz w:val="24"/>
        </w:rPr>
      </w:pPr>
    </w:p>
    <w:p>
      <w:pPr>
        <w:spacing w:line="500" w:lineRule="exact"/>
        <w:ind w:firstLine="480"/>
        <w:jc w:val="center"/>
        <w:rPr>
          <w:rFonts w:hint="eastAsia" w:ascii="楷体" w:hAnsi="楷体" w:eastAsia="楷体" w:cs="楷体"/>
          <w:color w:val="auto"/>
          <w:sz w:val="24"/>
        </w:rPr>
      </w:pPr>
      <w:r>
        <w:rPr>
          <w:rFonts w:hint="eastAsia" w:ascii="楷体" w:hAnsi="楷体" w:eastAsia="楷体" w:cs="楷体"/>
          <w:color w:val="auto"/>
          <w:sz w:val="24"/>
        </w:rPr>
        <w:t xml:space="preserve">                   日 期：</w:t>
      </w:r>
      <w:r>
        <w:rPr>
          <w:rFonts w:hint="eastAsia" w:ascii="楷体" w:hAnsi="楷体" w:eastAsia="楷体" w:cs="楷体"/>
          <w:color w:val="auto"/>
          <w:sz w:val="24"/>
          <w:u w:val="single"/>
        </w:rPr>
        <w:t xml:space="preserve">         </w:t>
      </w:r>
      <w:r>
        <w:rPr>
          <w:rFonts w:hint="eastAsia" w:ascii="楷体" w:hAnsi="楷体" w:eastAsia="楷体" w:cs="楷体"/>
          <w:color w:val="auto"/>
          <w:sz w:val="24"/>
        </w:rPr>
        <w:t>年</w:t>
      </w:r>
      <w:r>
        <w:rPr>
          <w:rFonts w:hint="eastAsia" w:ascii="楷体" w:hAnsi="楷体" w:eastAsia="楷体" w:cs="楷体"/>
          <w:color w:val="auto"/>
          <w:sz w:val="24"/>
          <w:u w:val="single"/>
        </w:rPr>
        <w:t xml:space="preserve">     </w:t>
      </w:r>
      <w:r>
        <w:rPr>
          <w:rFonts w:hint="eastAsia" w:ascii="楷体" w:hAnsi="楷体" w:eastAsia="楷体" w:cs="楷体"/>
          <w:color w:val="auto"/>
          <w:sz w:val="24"/>
        </w:rPr>
        <w:t>月</w:t>
      </w:r>
      <w:r>
        <w:rPr>
          <w:rFonts w:hint="eastAsia" w:ascii="楷体" w:hAnsi="楷体" w:eastAsia="楷体" w:cs="楷体"/>
          <w:color w:val="auto"/>
          <w:sz w:val="24"/>
          <w:u w:val="single"/>
        </w:rPr>
        <w:t xml:space="preserve">     </w:t>
      </w:r>
      <w:r>
        <w:rPr>
          <w:rFonts w:hint="eastAsia" w:ascii="楷体" w:hAnsi="楷体" w:eastAsia="楷体" w:cs="楷体"/>
          <w:color w:val="auto"/>
          <w:sz w:val="24"/>
        </w:rPr>
        <w:t>日</w:t>
      </w:r>
    </w:p>
    <w:p>
      <w:pPr>
        <w:rPr>
          <w:rFonts w:hint="eastAsia" w:ascii="楷体" w:hAnsi="楷体" w:eastAsia="楷体" w:cs="楷体"/>
          <w:color w:val="auto"/>
          <w:szCs w:val="21"/>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spacing w:line="500" w:lineRule="exact"/>
        <w:jc w:val="left"/>
        <w:rPr>
          <w:rFonts w:hint="eastAsia" w:ascii="楷体" w:hAnsi="楷体" w:eastAsia="楷体" w:cs="楷体"/>
          <w:b/>
          <w:color w:val="auto"/>
          <w:sz w:val="30"/>
          <w:szCs w:val="30"/>
        </w:rPr>
      </w:pPr>
    </w:p>
    <w:p>
      <w:pPr>
        <w:rPr>
          <w:rFonts w:hint="eastAsia" w:ascii="楷体" w:hAnsi="楷体" w:eastAsia="楷体" w:cs="楷体"/>
          <w:b/>
          <w:color w:val="auto"/>
          <w:sz w:val="24"/>
          <w:szCs w:val="24"/>
        </w:rPr>
      </w:pPr>
      <w:r>
        <w:rPr>
          <w:rFonts w:hint="eastAsia" w:ascii="楷体" w:hAnsi="楷体" w:eastAsia="楷体" w:cs="楷体"/>
          <w:b/>
          <w:color w:val="auto"/>
          <w:sz w:val="24"/>
          <w:szCs w:val="24"/>
        </w:rPr>
        <w:t>（</w:t>
      </w:r>
      <w:r>
        <w:rPr>
          <w:rFonts w:hint="eastAsia" w:ascii="楷体" w:hAnsi="楷体" w:eastAsia="楷体" w:cs="楷体"/>
          <w:b/>
          <w:color w:val="auto"/>
          <w:sz w:val="24"/>
          <w:szCs w:val="24"/>
          <w:lang w:val="en-US" w:eastAsia="zh-CN"/>
        </w:rPr>
        <w:t>三</w:t>
      </w:r>
      <w:r>
        <w:rPr>
          <w:rFonts w:hint="eastAsia" w:ascii="楷体" w:hAnsi="楷体" w:eastAsia="楷体" w:cs="楷体"/>
          <w:b/>
          <w:color w:val="auto"/>
          <w:sz w:val="24"/>
          <w:szCs w:val="24"/>
        </w:rPr>
        <w:t>）投标人一般情况表</w:t>
      </w:r>
    </w:p>
    <w:p>
      <w:pPr>
        <w:spacing w:line="400" w:lineRule="exact"/>
        <w:rPr>
          <w:rFonts w:hint="eastAsia" w:ascii="楷体" w:hAnsi="楷体" w:eastAsia="楷体" w:cs="楷体"/>
          <w:b/>
          <w:color w:val="auto"/>
          <w:sz w:val="30"/>
          <w:szCs w:val="30"/>
        </w:rPr>
      </w:pPr>
      <w:r>
        <w:rPr>
          <w:rFonts w:hint="eastAsia" w:ascii="楷体" w:hAnsi="楷体" w:eastAsia="楷体" w:cs="楷体"/>
          <w:b/>
          <w:color w:val="auto"/>
          <w:sz w:val="30"/>
          <w:szCs w:val="30"/>
        </w:rPr>
        <w:t xml:space="preserve">       </w:t>
      </w:r>
    </w:p>
    <w:p>
      <w:pPr>
        <w:spacing w:line="400" w:lineRule="exact"/>
        <w:jc w:val="center"/>
        <w:rPr>
          <w:rFonts w:hint="eastAsia" w:ascii="楷体" w:hAnsi="楷体" w:eastAsia="楷体" w:cs="楷体"/>
          <w:b/>
          <w:color w:val="auto"/>
          <w:sz w:val="28"/>
          <w:szCs w:val="28"/>
        </w:rPr>
      </w:pPr>
      <w:r>
        <w:rPr>
          <w:rFonts w:hint="eastAsia" w:ascii="楷体" w:hAnsi="楷体" w:eastAsia="楷体" w:cs="楷体"/>
          <w:b/>
          <w:color w:val="auto"/>
          <w:sz w:val="28"/>
          <w:szCs w:val="28"/>
        </w:rPr>
        <w:t>投标人一般情况表</w:t>
      </w:r>
    </w:p>
    <w:p>
      <w:pPr>
        <w:spacing w:line="400" w:lineRule="exact"/>
        <w:rPr>
          <w:rFonts w:hint="eastAsia" w:ascii="楷体" w:hAnsi="楷体" w:eastAsia="楷体" w:cs="楷体"/>
          <w:color w:val="auto"/>
          <w:sz w:val="36"/>
        </w:rPr>
      </w:pP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3583"/>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1034" w:type="dxa"/>
            <w:noWrap w:val="0"/>
            <w:vAlign w:val="top"/>
          </w:tcPr>
          <w:p>
            <w:pPr>
              <w:spacing w:line="600" w:lineRule="exact"/>
              <w:ind w:firstLine="397"/>
              <w:rPr>
                <w:rFonts w:hint="eastAsia" w:ascii="楷体" w:hAnsi="楷体" w:eastAsia="楷体" w:cs="楷体"/>
                <w:color w:val="auto"/>
                <w:sz w:val="24"/>
              </w:rPr>
            </w:pPr>
            <w:r>
              <w:rPr>
                <w:rFonts w:hint="eastAsia" w:ascii="楷体" w:hAnsi="楷体" w:eastAsia="楷体" w:cs="楷体"/>
                <w:color w:val="auto"/>
                <w:sz w:val="24"/>
              </w:rPr>
              <w:t>1</w:t>
            </w:r>
          </w:p>
        </w:tc>
        <w:tc>
          <w:tcPr>
            <w:tcW w:w="8756" w:type="dxa"/>
            <w:gridSpan w:val="2"/>
            <w:noWrap w:val="0"/>
            <w:vAlign w:val="top"/>
          </w:tcPr>
          <w:p>
            <w:pPr>
              <w:spacing w:line="600" w:lineRule="exact"/>
              <w:rPr>
                <w:rFonts w:hint="eastAsia" w:ascii="楷体" w:hAnsi="楷体" w:eastAsia="楷体" w:cs="楷体"/>
                <w:color w:val="auto"/>
                <w:sz w:val="24"/>
              </w:rPr>
            </w:pPr>
            <w:r>
              <w:rPr>
                <w:rFonts w:hint="eastAsia" w:ascii="楷体" w:hAnsi="楷体" w:eastAsia="楷体" w:cs="楷体"/>
                <w:color w:val="auto"/>
                <w:sz w:val="24"/>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034" w:type="dxa"/>
            <w:noWrap w:val="0"/>
            <w:vAlign w:val="top"/>
          </w:tcPr>
          <w:p>
            <w:pPr>
              <w:spacing w:line="600" w:lineRule="exact"/>
              <w:ind w:firstLine="397"/>
              <w:rPr>
                <w:rFonts w:hint="eastAsia" w:ascii="楷体" w:hAnsi="楷体" w:eastAsia="楷体" w:cs="楷体"/>
                <w:color w:val="auto"/>
                <w:sz w:val="24"/>
              </w:rPr>
            </w:pPr>
            <w:r>
              <w:rPr>
                <w:rFonts w:hint="eastAsia" w:ascii="楷体" w:hAnsi="楷体" w:eastAsia="楷体" w:cs="楷体"/>
                <w:color w:val="auto"/>
                <w:sz w:val="24"/>
              </w:rPr>
              <w:t>2</w:t>
            </w:r>
          </w:p>
        </w:tc>
        <w:tc>
          <w:tcPr>
            <w:tcW w:w="8756" w:type="dxa"/>
            <w:gridSpan w:val="2"/>
            <w:noWrap w:val="0"/>
            <w:vAlign w:val="top"/>
          </w:tcPr>
          <w:p>
            <w:pPr>
              <w:spacing w:line="600" w:lineRule="exact"/>
              <w:rPr>
                <w:rFonts w:hint="eastAsia" w:ascii="楷体" w:hAnsi="楷体" w:eastAsia="楷体" w:cs="楷体"/>
                <w:color w:val="auto"/>
                <w:sz w:val="24"/>
              </w:rPr>
            </w:pPr>
            <w:r>
              <w:rPr>
                <w:rFonts w:hint="eastAsia" w:ascii="楷体" w:hAnsi="楷体" w:eastAsia="楷体" w:cs="楷体"/>
                <w:color w:val="auto"/>
                <w:sz w:val="24"/>
              </w:rPr>
              <w:t>总部地址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1034" w:type="dxa"/>
            <w:noWrap w:val="0"/>
            <w:vAlign w:val="top"/>
          </w:tcPr>
          <w:p>
            <w:pPr>
              <w:spacing w:line="600" w:lineRule="exact"/>
              <w:ind w:firstLine="397"/>
              <w:rPr>
                <w:rFonts w:hint="eastAsia" w:ascii="楷体" w:hAnsi="楷体" w:eastAsia="楷体" w:cs="楷体"/>
                <w:color w:val="auto"/>
                <w:sz w:val="24"/>
              </w:rPr>
            </w:pPr>
            <w:r>
              <w:rPr>
                <w:rFonts w:hint="eastAsia" w:ascii="楷体" w:hAnsi="楷体" w:eastAsia="楷体" w:cs="楷体"/>
                <w:color w:val="auto"/>
                <w:sz w:val="24"/>
              </w:rPr>
              <w:t>3</w:t>
            </w:r>
          </w:p>
        </w:tc>
        <w:tc>
          <w:tcPr>
            <w:tcW w:w="8756" w:type="dxa"/>
            <w:gridSpan w:val="2"/>
            <w:noWrap w:val="0"/>
            <w:vAlign w:val="top"/>
          </w:tcPr>
          <w:p>
            <w:pPr>
              <w:spacing w:line="600" w:lineRule="exact"/>
              <w:rPr>
                <w:rFonts w:hint="eastAsia" w:ascii="楷体" w:hAnsi="楷体" w:eastAsia="楷体" w:cs="楷体"/>
                <w:color w:val="auto"/>
                <w:sz w:val="24"/>
              </w:rPr>
            </w:pPr>
            <w:r>
              <w:rPr>
                <w:rFonts w:hint="eastAsia" w:ascii="楷体" w:hAnsi="楷体" w:eastAsia="楷体" w:cs="楷体"/>
                <w:color w:val="auto"/>
                <w:sz w:val="24"/>
              </w:rPr>
              <w:t>当地代表处地址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034" w:type="dxa"/>
            <w:noWrap w:val="0"/>
            <w:vAlign w:val="top"/>
          </w:tcPr>
          <w:p>
            <w:pPr>
              <w:spacing w:line="600" w:lineRule="exact"/>
              <w:ind w:firstLine="397"/>
              <w:rPr>
                <w:rFonts w:hint="eastAsia" w:ascii="楷体" w:hAnsi="楷体" w:eastAsia="楷体" w:cs="楷体"/>
                <w:color w:val="auto"/>
                <w:sz w:val="24"/>
              </w:rPr>
            </w:pPr>
            <w:r>
              <w:rPr>
                <w:rFonts w:hint="eastAsia" w:ascii="楷体" w:hAnsi="楷体" w:eastAsia="楷体" w:cs="楷体"/>
                <w:color w:val="auto"/>
                <w:sz w:val="24"/>
              </w:rPr>
              <w:t>4</w:t>
            </w:r>
          </w:p>
        </w:tc>
        <w:tc>
          <w:tcPr>
            <w:tcW w:w="3583" w:type="dxa"/>
            <w:noWrap w:val="0"/>
            <w:vAlign w:val="top"/>
          </w:tcPr>
          <w:p>
            <w:pPr>
              <w:spacing w:line="600" w:lineRule="exact"/>
              <w:rPr>
                <w:rFonts w:hint="eastAsia" w:ascii="楷体" w:hAnsi="楷体" w:eastAsia="楷体" w:cs="楷体"/>
                <w:color w:val="auto"/>
                <w:sz w:val="24"/>
              </w:rPr>
            </w:pPr>
            <w:r>
              <w:rPr>
                <w:rFonts w:hint="eastAsia" w:ascii="楷体" w:hAnsi="楷体" w:eastAsia="楷体" w:cs="楷体"/>
                <w:color w:val="auto"/>
                <w:sz w:val="24"/>
              </w:rPr>
              <w:t>电话</w:t>
            </w:r>
          </w:p>
        </w:tc>
        <w:tc>
          <w:tcPr>
            <w:tcW w:w="5173" w:type="dxa"/>
            <w:noWrap w:val="0"/>
            <w:vAlign w:val="top"/>
          </w:tcPr>
          <w:p>
            <w:pPr>
              <w:spacing w:line="600" w:lineRule="exact"/>
              <w:rPr>
                <w:rFonts w:hint="eastAsia" w:ascii="楷体" w:hAnsi="楷体" w:eastAsia="楷体" w:cs="楷体"/>
                <w:color w:val="auto"/>
                <w:sz w:val="24"/>
                <w:lang w:eastAsia="zh-CN"/>
              </w:rPr>
            </w:pPr>
            <w:r>
              <w:rPr>
                <w:rFonts w:hint="eastAsia" w:ascii="楷体" w:hAnsi="楷体" w:eastAsia="楷体" w:cs="楷体"/>
                <w:color w:val="auto"/>
                <w:sz w:val="24"/>
              </w:rPr>
              <w:t>联系人</w:t>
            </w:r>
            <w:r>
              <w:rPr>
                <w:rFonts w:hint="eastAsia" w:ascii="楷体" w:hAnsi="楷体" w:eastAsia="楷体" w:cs="楷体"/>
                <w:color w:val="auto"/>
                <w:sz w:val="24"/>
                <w:lang w:eastAsia="zh-CN"/>
              </w:rPr>
              <w:t>及手机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34" w:type="dxa"/>
            <w:noWrap w:val="0"/>
            <w:vAlign w:val="top"/>
          </w:tcPr>
          <w:p>
            <w:pPr>
              <w:spacing w:line="600" w:lineRule="exact"/>
              <w:ind w:firstLine="397"/>
              <w:rPr>
                <w:rFonts w:hint="eastAsia" w:ascii="楷体" w:hAnsi="楷体" w:eastAsia="楷体" w:cs="楷体"/>
                <w:color w:val="auto"/>
                <w:sz w:val="24"/>
              </w:rPr>
            </w:pPr>
            <w:r>
              <w:rPr>
                <w:rFonts w:hint="eastAsia" w:ascii="楷体" w:hAnsi="楷体" w:eastAsia="楷体" w:cs="楷体"/>
                <w:color w:val="auto"/>
                <w:sz w:val="24"/>
              </w:rPr>
              <w:t>5</w:t>
            </w:r>
          </w:p>
        </w:tc>
        <w:tc>
          <w:tcPr>
            <w:tcW w:w="3583" w:type="dxa"/>
            <w:noWrap w:val="0"/>
            <w:vAlign w:val="top"/>
          </w:tcPr>
          <w:p>
            <w:pPr>
              <w:spacing w:line="600" w:lineRule="exact"/>
              <w:rPr>
                <w:rFonts w:hint="eastAsia" w:ascii="楷体" w:hAnsi="楷体" w:eastAsia="楷体" w:cs="楷体"/>
                <w:color w:val="auto"/>
                <w:sz w:val="24"/>
              </w:rPr>
            </w:pPr>
            <w:r>
              <w:rPr>
                <w:rFonts w:hint="eastAsia" w:ascii="楷体" w:hAnsi="楷体" w:eastAsia="楷体" w:cs="楷体"/>
                <w:color w:val="auto"/>
                <w:sz w:val="24"/>
              </w:rPr>
              <w:t>传真</w:t>
            </w:r>
          </w:p>
        </w:tc>
        <w:tc>
          <w:tcPr>
            <w:tcW w:w="5173" w:type="dxa"/>
            <w:noWrap w:val="0"/>
            <w:vAlign w:val="top"/>
          </w:tcPr>
          <w:p>
            <w:pPr>
              <w:spacing w:line="600" w:lineRule="exact"/>
              <w:rPr>
                <w:rFonts w:hint="eastAsia" w:ascii="楷体" w:hAnsi="楷体" w:eastAsia="楷体" w:cs="楷体"/>
                <w:color w:val="auto"/>
                <w:sz w:val="24"/>
              </w:rPr>
            </w:pPr>
            <w:r>
              <w:rPr>
                <w:rFonts w:hint="eastAsia" w:ascii="楷体" w:hAnsi="楷体" w:eastAsia="楷体" w:cs="楷体"/>
                <w:color w:val="auto"/>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034" w:type="dxa"/>
            <w:noWrap w:val="0"/>
            <w:vAlign w:val="top"/>
          </w:tcPr>
          <w:p>
            <w:pPr>
              <w:spacing w:line="600" w:lineRule="exact"/>
              <w:ind w:firstLine="397"/>
              <w:rPr>
                <w:rFonts w:hint="eastAsia" w:ascii="楷体" w:hAnsi="楷体" w:eastAsia="楷体" w:cs="楷体"/>
                <w:color w:val="auto"/>
                <w:sz w:val="24"/>
              </w:rPr>
            </w:pPr>
            <w:r>
              <w:rPr>
                <w:rFonts w:hint="eastAsia" w:ascii="楷体" w:hAnsi="楷体" w:eastAsia="楷体" w:cs="楷体"/>
                <w:color w:val="auto"/>
                <w:sz w:val="24"/>
              </w:rPr>
              <w:t>6</w:t>
            </w:r>
          </w:p>
        </w:tc>
        <w:tc>
          <w:tcPr>
            <w:tcW w:w="3583" w:type="dxa"/>
            <w:noWrap w:val="0"/>
            <w:vAlign w:val="top"/>
          </w:tcPr>
          <w:p>
            <w:pPr>
              <w:spacing w:line="600" w:lineRule="exact"/>
              <w:rPr>
                <w:rFonts w:hint="eastAsia" w:ascii="楷体" w:hAnsi="楷体" w:eastAsia="楷体" w:cs="楷体"/>
                <w:color w:val="auto"/>
                <w:sz w:val="24"/>
              </w:rPr>
            </w:pPr>
            <w:r>
              <w:rPr>
                <w:rFonts w:hint="eastAsia" w:ascii="楷体" w:hAnsi="楷体" w:eastAsia="楷体" w:cs="楷体"/>
                <w:color w:val="auto"/>
                <w:sz w:val="24"/>
              </w:rPr>
              <w:t>注册地</w:t>
            </w:r>
          </w:p>
        </w:tc>
        <w:tc>
          <w:tcPr>
            <w:tcW w:w="5173" w:type="dxa"/>
            <w:noWrap w:val="0"/>
            <w:vAlign w:val="top"/>
          </w:tcPr>
          <w:p>
            <w:pPr>
              <w:spacing w:line="600" w:lineRule="exact"/>
              <w:rPr>
                <w:rFonts w:hint="eastAsia" w:ascii="楷体" w:hAnsi="楷体" w:eastAsia="楷体" w:cs="楷体"/>
                <w:color w:val="auto"/>
                <w:sz w:val="24"/>
              </w:rPr>
            </w:pPr>
            <w:r>
              <w:rPr>
                <w:rFonts w:hint="eastAsia" w:ascii="楷体" w:hAnsi="楷体" w:eastAsia="楷体" w:cs="楷体"/>
                <w:color w:val="auto"/>
                <w:sz w:val="24"/>
              </w:rPr>
              <w:t>注册年份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1034" w:type="dxa"/>
            <w:noWrap w:val="0"/>
            <w:vAlign w:val="top"/>
          </w:tcPr>
          <w:p>
            <w:pPr>
              <w:spacing w:line="600" w:lineRule="exact"/>
              <w:ind w:firstLine="397"/>
              <w:rPr>
                <w:rFonts w:hint="eastAsia" w:ascii="楷体" w:hAnsi="楷体" w:eastAsia="楷体" w:cs="楷体"/>
                <w:color w:val="auto"/>
                <w:sz w:val="24"/>
              </w:rPr>
            </w:pPr>
            <w:r>
              <w:rPr>
                <w:rFonts w:hint="eastAsia" w:ascii="楷体" w:hAnsi="楷体" w:eastAsia="楷体" w:cs="楷体"/>
                <w:color w:val="auto"/>
                <w:sz w:val="24"/>
              </w:rPr>
              <w:t>7</w:t>
            </w:r>
          </w:p>
        </w:tc>
        <w:tc>
          <w:tcPr>
            <w:tcW w:w="8756" w:type="dxa"/>
            <w:gridSpan w:val="2"/>
            <w:noWrap w:val="0"/>
            <w:vAlign w:val="top"/>
          </w:tcPr>
          <w:p>
            <w:pPr>
              <w:spacing w:line="600" w:lineRule="exact"/>
              <w:rPr>
                <w:rFonts w:hint="eastAsia" w:ascii="楷体" w:hAnsi="楷体" w:eastAsia="楷体" w:cs="楷体"/>
                <w:color w:val="auto"/>
                <w:sz w:val="24"/>
              </w:rPr>
            </w:pPr>
            <w:r>
              <w:rPr>
                <w:rFonts w:hint="eastAsia" w:ascii="楷体" w:hAnsi="楷体" w:eastAsia="楷体" w:cs="楷体"/>
                <w:color w:val="auto"/>
                <w:sz w:val="24"/>
              </w:rPr>
              <w:t xml:space="preserve">公司资质等级证书号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1" w:hRule="atLeast"/>
        </w:trPr>
        <w:tc>
          <w:tcPr>
            <w:tcW w:w="1034" w:type="dxa"/>
            <w:noWrap w:val="0"/>
            <w:vAlign w:val="top"/>
          </w:tcPr>
          <w:p>
            <w:pPr>
              <w:spacing w:line="600" w:lineRule="exact"/>
              <w:ind w:firstLine="397"/>
              <w:rPr>
                <w:rFonts w:hint="eastAsia" w:ascii="楷体" w:hAnsi="楷体" w:eastAsia="楷体" w:cs="楷体"/>
                <w:color w:val="auto"/>
                <w:sz w:val="24"/>
              </w:rPr>
            </w:pPr>
          </w:p>
          <w:p>
            <w:pPr>
              <w:spacing w:line="600" w:lineRule="exact"/>
              <w:ind w:firstLine="397"/>
              <w:rPr>
                <w:rFonts w:hint="eastAsia" w:ascii="楷体" w:hAnsi="楷体" w:eastAsia="楷体" w:cs="楷体"/>
                <w:color w:val="auto"/>
                <w:sz w:val="24"/>
              </w:rPr>
            </w:pPr>
          </w:p>
          <w:p>
            <w:pPr>
              <w:spacing w:line="600" w:lineRule="exact"/>
              <w:ind w:firstLine="397"/>
              <w:rPr>
                <w:rFonts w:hint="eastAsia" w:ascii="楷体" w:hAnsi="楷体" w:eastAsia="楷体" w:cs="楷体"/>
                <w:color w:val="auto"/>
                <w:sz w:val="24"/>
              </w:rPr>
            </w:pPr>
            <w:r>
              <w:rPr>
                <w:rFonts w:hint="eastAsia" w:ascii="楷体" w:hAnsi="楷体" w:eastAsia="楷体" w:cs="楷体"/>
                <w:color w:val="auto"/>
                <w:sz w:val="24"/>
              </w:rPr>
              <w:t>8</w:t>
            </w:r>
          </w:p>
        </w:tc>
        <w:tc>
          <w:tcPr>
            <w:tcW w:w="8756" w:type="dxa"/>
            <w:gridSpan w:val="2"/>
            <w:noWrap w:val="0"/>
            <w:vAlign w:val="top"/>
          </w:tcPr>
          <w:p>
            <w:pPr>
              <w:spacing w:line="400" w:lineRule="exact"/>
              <w:rPr>
                <w:rFonts w:hint="eastAsia" w:ascii="楷体" w:hAnsi="楷体" w:eastAsia="楷体" w:cs="楷体"/>
                <w:color w:val="auto"/>
                <w:sz w:val="24"/>
              </w:rPr>
            </w:pPr>
            <w:r>
              <w:rPr>
                <w:rFonts w:hint="eastAsia" w:ascii="楷体" w:hAnsi="楷体" w:eastAsia="楷体" w:cs="楷体"/>
                <w:color w:val="auto"/>
                <w:sz w:val="24"/>
              </w:rPr>
              <w:t>主营范围</w:t>
            </w:r>
          </w:p>
          <w:p>
            <w:pPr>
              <w:spacing w:line="400" w:lineRule="exact"/>
              <w:rPr>
                <w:rFonts w:hint="eastAsia" w:ascii="楷体" w:hAnsi="楷体" w:eastAsia="楷体" w:cs="楷体"/>
                <w:color w:val="auto"/>
                <w:sz w:val="24"/>
                <w:u w:val="single"/>
              </w:rPr>
            </w:pPr>
            <w:r>
              <w:rPr>
                <w:rFonts w:hint="eastAsia" w:ascii="楷体" w:hAnsi="楷体" w:eastAsia="楷体" w:cs="楷体"/>
                <w:color w:val="auto"/>
                <w:sz w:val="24"/>
              </w:rPr>
              <w:t>1.</w:t>
            </w:r>
            <w:r>
              <w:rPr>
                <w:rFonts w:hint="eastAsia" w:ascii="楷体" w:hAnsi="楷体" w:eastAsia="楷体" w:cs="楷体"/>
                <w:color w:val="auto"/>
                <w:sz w:val="24"/>
                <w:u w:val="single"/>
              </w:rPr>
              <w:t xml:space="preserve">                                                      </w:t>
            </w:r>
          </w:p>
          <w:p>
            <w:pPr>
              <w:spacing w:line="400" w:lineRule="exact"/>
              <w:rPr>
                <w:rFonts w:hint="eastAsia" w:ascii="楷体" w:hAnsi="楷体" w:eastAsia="楷体" w:cs="楷体"/>
                <w:color w:val="auto"/>
                <w:sz w:val="24"/>
                <w:u w:val="single"/>
              </w:rPr>
            </w:pPr>
            <w:r>
              <w:rPr>
                <w:rFonts w:hint="eastAsia" w:ascii="楷体" w:hAnsi="楷体" w:eastAsia="楷体" w:cs="楷体"/>
                <w:color w:val="auto"/>
                <w:sz w:val="24"/>
              </w:rPr>
              <w:t>2.</w:t>
            </w:r>
            <w:r>
              <w:rPr>
                <w:rFonts w:hint="eastAsia" w:ascii="楷体" w:hAnsi="楷体" w:eastAsia="楷体" w:cs="楷体"/>
                <w:color w:val="auto"/>
                <w:sz w:val="24"/>
                <w:u w:val="single"/>
              </w:rPr>
              <w:t xml:space="preserve">                                                       </w:t>
            </w:r>
          </w:p>
          <w:p>
            <w:pPr>
              <w:spacing w:line="400" w:lineRule="exact"/>
              <w:rPr>
                <w:rFonts w:hint="eastAsia" w:ascii="楷体" w:hAnsi="楷体" w:eastAsia="楷体" w:cs="楷体"/>
                <w:color w:val="auto"/>
                <w:sz w:val="24"/>
                <w:u w:val="single"/>
              </w:rPr>
            </w:pPr>
            <w:r>
              <w:rPr>
                <w:rFonts w:hint="eastAsia" w:ascii="楷体" w:hAnsi="楷体" w:eastAsia="楷体" w:cs="楷体"/>
                <w:color w:val="auto"/>
                <w:sz w:val="24"/>
              </w:rPr>
              <w:t>3.</w:t>
            </w:r>
            <w:r>
              <w:rPr>
                <w:rFonts w:hint="eastAsia" w:ascii="楷体" w:hAnsi="楷体" w:eastAsia="楷体" w:cs="楷体"/>
                <w:color w:val="auto"/>
                <w:sz w:val="24"/>
                <w:u w:val="single"/>
              </w:rPr>
              <w:t xml:space="preserve">                                                       </w:t>
            </w:r>
          </w:p>
          <w:p>
            <w:pPr>
              <w:spacing w:line="400" w:lineRule="exact"/>
              <w:rPr>
                <w:rFonts w:hint="eastAsia" w:ascii="楷体" w:hAnsi="楷体" w:eastAsia="楷体" w:cs="楷体"/>
                <w:color w:val="auto"/>
                <w:sz w:val="24"/>
                <w:u w:val="single"/>
              </w:rPr>
            </w:pPr>
            <w:r>
              <w:rPr>
                <w:rFonts w:hint="eastAsia" w:ascii="楷体" w:hAnsi="楷体" w:eastAsia="楷体" w:cs="楷体"/>
                <w:color w:val="auto"/>
                <w:sz w:val="24"/>
              </w:rPr>
              <w:t>4.</w:t>
            </w:r>
            <w:r>
              <w:rPr>
                <w:rFonts w:hint="eastAsia" w:ascii="楷体" w:hAnsi="楷体" w:eastAsia="楷体" w:cs="楷体"/>
                <w:color w:val="auto"/>
                <w:sz w:val="24"/>
                <w:u w:val="single"/>
              </w:rPr>
              <w:t xml:space="preserve">                                                       </w:t>
            </w:r>
          </w:p>
          <w:p>
            <w:pPr>
              <w:spacing w:line="400" w:lineRule="exact"/>
              <w:rPr>
                <w:rFonts w:hint="eastAsia" w:ascii="楷体" w:hAnsi="楷体" w:eastAsia="楷体" w:cs="楷体"/>
                <w:color w:val="auto"/>
                <w:sz w:val="24"/>
                <w:u w:val="single"/>
              </w:rPr>
            </w:pPr>
            <w:r>
              <w:rPr>
                <w:rFonts w:hint="eastAsia" w:ascii="楷体" w:hAnsi="楷体" w:eastAsia="楷体" w:cs="楷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034" w:type="dxa"/>
            <w:noWrap w:val="0"/>
            <w:vAlign w:val="top"/>
          </w:tcPr>
          <w:p>
            <w:pPr>
              <w:spacing w:line="600" w:lineRule="exact"/>
              <w:ind w:firstLine="397"/>
              <w:rPr>
                <w:rFonts w:hint="eastAsia" w:ascii="楷体" w:hAnsi="楷体" w:eastAsia="楷体" w:cs="楷体"/>
                <w:color w:val="auto"/>
                <w:sz w:val="24"/>
              </w:rPr>
            </w:pPr>
            <w:r>
              <w:rPr>
                <w:rFonts w:hint="eastAsia" w:ascii="楷体" w:hAnsi="楷体" w:eastAsia="楷体" w:cs="楷体"/>
                <w:color w:val="auto"/>
                <w:sz w:val="24"/>
              </w:rPr>
              <w:t>9</w:t>
            </w:r>
          </w:p>
        </w:tc>
        <w:tc>
          <w:tcPr>
            <w:tcW w:w="3583" w:type="dxa"/>
            <w:noWrap w:val="0"/>
            <w:vAlign w:val="top"/>
          </w:tcPr>
          <w:p>
            <w:pPr>
              <w:spacing w:line="600" w:lineRule="exact"/>
              <w:ind w:firstLine="397"/>
              <w:rPr>
                <w:rFonts w:hint="eastAsia" w:ascii="楷体" w:hAnsi="楷体" w:eastAsia="楷体" w:cs="楷体"/>
                <w:color w:val="auto"/>
                <w:sz w:val="24"/>
              </w:rPr>
            </w:pPr>
            <w:r>
              <w:rPr>
                <w:rFonts w:hint="eastAsia" w:ascii="楷体" w:hAnsi="楷体" w:eastAsia="楷体" w:cs="楷体"/>
                <w:color w:val="auto"/>
                <w:sz w:val="24"/>
              </w:rPr>
              <w:t>其他需说明的情况</w:t>
            </w:r>
          </w:p>
        </w:tc>
        <w:tc>
          <w:tcPr>
            <w:tcW w:w="5173" w:type="dxa"/>
            <w:noWrap w:val="0"/>
            <w:vAlign w:val="top"/>
          </w:tcPr>
          <w:p>
            <w:pPr>
              <w:spacing w:line="600" w:lineRule="exact"/>
              <w:ind w:firstLine="397"/>
              <w:rPr>
                <w:rFonts w:hint="eastAsia" w:ascii="楷体" w:hAnsi="楷体" w:eastAsia="楷体" w:cs="楷体"/>
                <w:color w:val="auto"/>
                <w:sz w:val="24"/>
              </w:rPr>
            </w:pPr>
          </w:p>
        </w:tc>
      </w:tr>
    </w:tbl>
    <w:p>
      <w:pPr>
        <w:spacing w:line="320" w:lineRule="exact"/>
        <w:rPr>
          <w:rFonts w:hint="eastAsia" w:ascii="楷体" w:hAnsi="楷体" w:eastAsia="楷体" w:cs="楷体"/>
          <w:b/>
          <w:bCs/>
          <w:color w:val="auto"/>
          <w:sz w:val="21"/>
          <w:szCs w:val="21"/>
          <w:lang w:eastAsia="zh-CN"/>
        </w:rPr>
      </w:pPr>
      <w:r>
        <w:rPr>
          <w:rFonts w:hint="eastAsia" w:ascii="楷体" w:hAnsi="楷体" w:eastAsia="楷体" w:cs="楷体"/>
          <w:b/>
          <w:bCs/>
          <w:color w:val="auto"/>
          <w:sz w:val="21"/>
          <w:szCs w:val="21"/>
        </w:rPr>
        <w:t>注：1、独立投标人或者所有联合体成员应</w:t>
      </w:r>
      <w:r>
        <w:rPr>
          <w:rFonts w:hint="eastAsia" w:ascii="楷体" w:hAnsi="楷体" w:eastAsia="楷体" w:cs="楷体"/>
          <w:b/>
          <w:bCs/>
          <w:color w:val="auto"/>
          <w:sz w:val="21"/>
          <w:szCs w:val="21"/>
          <w:lang w:eastAsia="zh-CN"/>
        </w:rPr>
        <w:t>当</w:t>
      </w:r>
      <w:r>
        <w:rPr>
          <w:rFonts w:hint="eastAsia" w:ascii="楷体" w:hAnsi="楷体" w:eastAsia="楷体" w:cs="楷体"/>
          <w:b/>
          <w:bCs/>
          <w:color w:val="auto"/>
          <w:sz w:val="21"/>
          <w:szCs w:val="21"/>
        </w:rPr>
        <w:t>按</w:t>
      </w:r>
      <w:r>
        <w:rPr>
          <w:rFonts w:hint="eastAsia" w:ascii="楷体" w:hAnsi="楷体" w:eastAsia="楷体" w:cs="楷体"/>
          <w:b/>
          <w:bCs/>
          <w:color w:val="auto"/>
          <w:sz w:val="21"/>
          <w:szCs w:val="21"/>
          <w:lang w:eastAsia="zh-CN"/>
        </w:rPr>
        <w:t>照</w:t>
      </w:r>
      <w:r>
        <w:rPr>
          <w:rFonts w:hint="eastAsia" w:ascii="楷体" w:hAnsi="楷体" w:eastAsia="楷体" w:cs="楷体"/>
          <w:b/>
          <w:bCs/>
          <w:color w:val="auto"/>
          <w:sz w:val="21"/>
          <w:szCs w:val="21"/>
        </w:rPr>
        <w:t>表格要求如实填报此表</w:t>
      </w:r>
      <w:r>
        <w:rPr>
          <w:rFonts w:hint="eastAsia" w:ascii="楷体" w:hAnsi="楷体" w:eastAsia="楷体" w:cs="楷体"/>
          <w:b/>
          <w:bCs/>
          <w:color w:val="auto"/>
          <w:sz w:val="21"/>
          <w:szCs w:val="21"/>
          <w:lang w:eastAsia="zh-CN"/>
        </w:rPr>
        <w:t>。</w:t>
      </w:r>
    </w:p>
    <w:p>
      <w:pPr>
        <w:spacing w:line="320" w:lineRule="exact"/>
        <w:ind w:firstLine="422" w:firstLineChars="200"/>
        <w:rPr>
          <w:rFonts w:hint="eastAsia" w:ascii="楷体" w:hAnsi="楷体" w:eastAsia="楷体" w:cs="楷体"/>
          <w:b/>
          <w:bCs/>
          <w:color w:val="auto"/>
          <w:sz w:val="21"/>
          <w:szCs w:val="21"/>
        </w:rPr>
      </w:pPr>
      <w:r>
        <w:rPr>
          <w:rFonts w:hint="eastAsia" w:ascii="楷体" w:hAnsi="楷体" w:eastAsia="楷体" w:cs="楷体"/>
          <w:b/>
          <w:bCs/>
          <w:color w:val="auto"/>
          <w:sz w:val="21"/>
          <w:szCs w:val="21"/>
        </w:rPr>
        <w:t>2、独立投标人或者所有联合体全体成员</w:t>
      </w:r>
      <w:r>
        <w:rPr>
          <w:rFonts w:hint="eastAsia" w:ascii="楷体" w:hAnsi="楷体" w:eastAsia="楷体" w:cs="楷体"/>
          <w:b/>
          <w:bCs/>
          <w:color w:val="auto"/>
          <w:sz w:val="21"/>
          <w:szCs w:val="21"/>
          <w:lang w:eastAsia="zh-CN"/>
        </w:rPr>
        <w:t>应</w:t>
      </w:r>
      <w:r>
        <w:rPr>
          <w:rFonts w:hint="eastAsia" w:ascii="楷体" w:hAnsi="楷体" w:eastAsia="楷体" w:cs="楷体"/>
          <w:b/>
          <w:bCs/>
          <w:color w:val="auto"/>
          <w:sz w:val="21"/>
          <w:szCs w:val="21"/>
        </w:rPr>
        <w:t>在本表后附</w:t>
      </w:r>
      <w:r>
        <w:rPr>
          <w:rFonts w:hint="eastAsia" w:ascii="楷体" w:hAnsi="楷体" w:eastAsia="楷体" w:cs="楷体"/>
          <w:b/>
          <w:bCs/>
          <w:color w:val="auto"/>
          <w:sz w:val="21"/>
          <w:szCs w:val="21"/>
          <w:lang w:eastAsia="zh-CN"/>
        </w:rPr>
        <w:t>其</w:t>
      </w:r>
      <w:r>
        <w:rPr>
          <w:rFonts w:hint="eastAsia" w:ascii="楷体" w:hAnsi="楷体" w:eastAsia="楷体" w:cs="楷体"/>
          <w:b/>
          <w:bCs/>
          <w:color w:val="auto"/>
          <w:sz w:val="21"/>
          <w:szCs w:val="21"/>
          <w:lang w:val="en-US" w:eastAsia="zh-CN"/>
        </w:rPr>
        <w:t>有效的</w:t>
      </w:r>
      <w:r>
        <w:rPr>
          <w:rFonts w:hint="eastAsia" w:ascii="楷体" w:hAnsi="楷体" w:eastAsia="楷体" w:cs="楷体"/>
          <w:b/>
          <w:bCs/>
          <w:color w:val="auto"/>
          <w:sz w:val="21"/>
          <w:szCs w:val="21"/>
        </w:rPr>
        <w:t>工商营业执照等法人资格证书、企业资质等级证书原件</w:t>
      </w:r>
      <w:r>
        <w:rPr>
          <w:rFonts w:hint="eastAsia" w:ascii="楷体" w:hAnsi="楷体" w:eastAsia="楷体" w:cs="楷体"/>
          <w:b/>
          <w:bCs/>
          <w:color w:val="auto"/>
          <w:sz w:val="21"/>
          <w:szCs w:val="21"/>
          <w:lang w:val="en-US" w:eastAsia="zh-CN"/>
        </w:rPr>
        <w:t>扫描件或有效电子证件</w:t>
      </w:r>
      <w:r>
        <w:rPr>
          <w:rFonts w:hint="eastAsia" w:ascii="楷体" w:hAnsi="楷体" w:eastAsia="楷体" w:cs="楷体"/>
          <w:b/>
          <w:bCs/>
          <w:color w:val="auto"/>
          <w:sz w:val="21"/>
          <w:szCs w:val="21"/>
        </w:rPr>
        <w:t>。</w:t>
      </w:r>
    </w:p>
    <w:p>
      <w:pPr>
        <w:ind w:firstLine="422" w:firstLineChars="200"/>
        <w:rPr>
          <w:rFonts w:hint="eastAsia" w:ascii="楷体" w:hAnsi="楷体" w:eastAsia="楷体" w:cs="楷体"/>
          <w:b/>
          <w:bCs/>
          <w:color w:val="auto"/>
          <w:sz w:val="21"/>
          <w:szCs w:val="21"/>
        </w:rPr>
      </w:pPr>
      <w:r>
        <w:rPr>
          <w:rFonts w:hint="eastAsia" w:ascii="楷体" w:hAnsi="楷体" w:eastAsia="楷体" w:cs="楷体"/>
          <w:b/>
          <w:bCs/>
          <w:color w:val="auto"/>
          <w:sz w:val="21"/>
          <w:szCs w:val="21"/>
        </w:rPr>
        <w:t>3、当上表所填内容与所附证书原件</w:t>
      </w:r>
      <w:r>
        <w:rPr>
          <w:rFonts w:hint="eastAsia" w:ascii="楷体" w:hAnsi="楷体" w:eastAsia="楷体" w:cs="楷体"/>
          <w:b/>
          <w:bCs/>
          <w:color w:val="auto"/>
          <w:sz w:val="21"/>
          <w:szCs w:val="21"/>
          <w:highlight w:val="none"/>
        </w:rPr>
        <w:t>扫描件</w:t>
      </w:r>
      <w:r>
        <w:rPr>
          <w:rFonts w:hint="eastAsia" w:ascii="楷体" w:hAnsi="楷体" w:eastAsia="楷体" w:cs="楷体"/>
          <w:b/>
          <w:bCs/>
          <w:color w:val="auto"/>
          <w:sz w:val="21"/>
          <w:szCs w:val="21"/>
          <w:lang w:val="en-US" w:eastAsia="zh-CN"/>
        </w:rPr>
        <w:t>或电子证件</w:t>
      </w:r>
      <w:r>
        <w:rPr>
          <w:rFonts w:hint="eastAsia" w:ascii="楷体" w:hAnsi="楷体" w:eastAsia="楷体" w:cs="楷体"/>
          <w:b/>
          <w:bCs/>
          <w:color w:val="auto"/>
          <w:sz w:val="21"/>
          <w:szCs w:val="21"/>
        </w:rPr>
        <w:t>内容不一致时，以证书原件</w:t>
      </w:r>
      <w:r>
        <w:rPr>
          <w:rFonts w:hint="eastAsia" w:ascii="楷体" w:hAnsi="楷体" w:eastAsia="楷体" w:cs="楷体"/>
          <w:b/>
          <w:bCs/>
          <w:color w:val="auto"/>
          <w:sz w:val="21"/>
          <w:szCs w:val="21"/>
          <w:highlight w:val="none"/>
        </w:rPr>
        <w:t>扫描件</w:t>
      </w:r>
      <w:r>
        <w:rPr>
          <w:rFonts w:hint="eastAsia" w:ascii="楷体" w:hAnsi="楷体" w:eastAsia="楷体" w:cs="楷体"/>
          <w:b/>
          <w:bCs/>
          <w:color w:val="auto"/>
          <w:sz w:val="21"/>
          <w:szCs w:val="21"/>
          <w:lang w:val="en-US" w:eastAsia="zh-CN"/>
        </w:rPr>
        <w:t>或电子证件</w:t>
      </w:r>
      <w:r>
        <w:rPr>
          <w:rFonts w:hint="eastAsia" w:ascii="楷体" w:hAnsi="楷体" w:eastAsia="楷体" w:cs="楷体"/>
          <w:b/>
          <w:bCs/>
          <w:color w:val="auto"/>
          <w:sz w:val="21"/>
          <w:szCs w:val="21"/>
        </w:rPr>
        <w:t>内容为准，如原件</w:t>
      </w:r>
      <w:r>
        <w:rPr>
          <w:rFonts w:hint="eastAsia" w:ascii="楷体" w:hAnsi="楷体" w:eastAsia="楷体" w:cs="楷体"/>
          <w:b/>
          <w:bCs/>
          <w:color w:val="auto"/>
          <w:sz w:val="21"/>
          <w:szCs w:val="21"/>
          <w:highlight w:val="none"/>
        </w:rPr>
        <w:t>扫描件</w:t>
      </w:r>
      <w:r>
        <w:rPr>
          <w:rFonts w:hint="eastAsia" w:ascii="楷体" w:hAnsi="楷体" w:eastAsia="楷体" w:cs="楷体"/>
          <w:b/>
          <w:bCs/>
          <w:color w:val="auto"/>
          <w:sz w:val="21"/>
          <w:szCs w:val="21"/>
          <w:lang w:val="en-US" w:eastAsia="zh-CN"/>
        </w:rPr>
        <w:t>或电子证件</w:t>
      </w:r>
      <w:r>
        <w:rPr>
          <w:rFonts w:hint="eastAsia" w:ascii="楷体" w:hAnsi="楷体" w:eastAsia="楷体" w:cs="楷体"/>
          <w:b/>
          <w:bCs/>
          <w:color w:val="auto"/>
          <w:sz w:val="21"/>
          <w:szCs w:val="21"/>
        </w:rPr>
        <w:t>主要内容不全或关键字迹模糊、无法辨认的，按无效投标文件处理。</w:t>
      </w:r>
    </w:p>
    <w:p>
      <w:pPr>
        <w:keepNext w:val="0"/>
        <w:keepLines w:val="0"/>
        <w:pageBreakBefore w:val="0"/>
        <w:widowControl w:val="0"/>
        <w:kinsoku/>
        <w:wordWrap/>
        <w:overflowPunct/>
        <w:topLinePunct w:val="0"/>
        <w:autoSpaceDE/>
        <w:autoSpaceDN/>
        <w:bidi w:val="0"/>
        <w:adjustRightInd/>
        <w:snapToGrid/>
        <w:spacing w:line="300" w:lineRule="exact"/>
        <w:ind w:firstLine="421"/>
        <w:textAlignment w:val="auto"/>
        <w:rPr>
          <w:rFonts w:hint="eastAsia"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4</w:t>
      </w:r>
      <w:r>
        <w:rPr>
          <w:rFonts w:hint="eastAsia" w:ascii="楷体" w:hAnsi="楷体" w:eastAsia="楷体" w:cs="楷体"/>
          <w:b/>
          <w:bCs/>
          <w:color w:val="auto"/>
          <w:sz w:val="21"/>
          <w:szCs w:val="21"/>
        </w:rPr>
        <w:t>、</w:t>
      </w:r>
      <w:r>
        <w:rPr>
          <w:rFonts w:hint="eastAsia" w:ascii="楷体" w:hAnsi="楷体" w:eastAsia="楷体" w:cs="楷体"/>
          <w:b/>
          <w:bCs/>
          <w:i w:val="0"/>
          <w:caps w:val="0"/>
          <w:color w:val="auto"/>
          <w:spacing w:val="0"/>
          <w:sz w:val="21"/>
          <w:szCs w:val="21"/>
          <w:shd w:val="clear" w:color="auto" w:fill="FFFFFF"/>
          <w:lang w:eastAsia="zh-CN"/>
        </w:rPr>
        <w:t>根据《</w:t>
      </w:r>
      <w:r>
        <w:rPr>
          <w:rFonts w:hint="eastAsia" w:ascii="楷体" w:hAnsi="楷体" w:eastAsia="楷体" w:cs="楷体"/>
          <w:b/>
          <w:bCs/>
          <w:i w:val="0"/>
          <w:caps w:val="0"/>
          <w:color w:val="auto"/>
          <w:spacing w:val="0"/>
          <w:sz w:val="21"/>
          <w:szCs w:val="21"/>
          <w:shd w:val="clear" w:color="auto" w:fill="FFFFFF"/>
        </w:rPr>
        <w:t>住房城乡建设部办公厅关于做好有关建设工程企业资质证书换领和延续工作的通知</w:t>
      </w:r>
      <w:r>
        <w:rPr>
          <w:rFonts w:hint="eastAsia" w:ascii="楷体" w:hAnsi="楷体" w:eastAsia="楷体" w:cs="楷体"/>
          <w:b/>
          <w:bCs/>
          <w:i w:val="0"/>
          <w:caps w:val="0"/>
          <w:color w:val="auto"/>
          <w:spacing w:val="0"/>
          <w:sz w:val="21"/>
          <w:szCs w:val="21"/>
          <w:shd w:val="clear" w:color="auto" w:fill="FFFFFF"/>
          <w:lang w:eastAsia="zh-CN"/>
        </w:rPr>
        <w:t>》（</w:t>
      </w:r>
      <w:r>
        <w:rPr>
          <w:rFonts w:hint="eastAsia" w:ascii="楷体" w:hAnsi="楷体" w:eastAsia="楷体" w:cs="楷体"/>
          <w:b/>
          <w:bCs/>
          <w:color w:val="auto"/>
          <w:sz w:val="21"/>
          <w:szCs w:val="21"/>
          <w:lang w:val="en-US" w:eastAsia="zh-CN"/>
        </w:rPr>
        <w:t>建办市〔2023〕47号）</w:t>
      </w:r>
      <w:r>
        <w:rPr>
          <w:rFonts w:hint="eastAsia" w:ascii="楷体" w:hAnsi="楷体" w:eastAsia="楷体" w:cs="楷体"/>
          <w:b/>
          <w:bCs/>
          <w:i w:val="0"/>
          <w:caps w:val="0"/>
          <w:color w:val="auto"/>
          <w:spacing w:val="0"/>
          <w:sz w:val="21"/>
          <w:szCs w:val="21"/>
          <w:shd w:val="clear" w:color="auto" w:fill="FFFFFF"/>
          <w:lang w:eastAsia="zh-CN"/>
        </w:rPr>
        <w:t>《</w:t>
      </w:r>
      <w:r>
        <w:rPr>
          <w:rFonts w:hint="eastAsia" w:ascii="楷体" w:hAnsi="楷体" w:eastAsia="楷体" w:cs="楷体"/>
          <w:b/>
          <w:bCs/>
          <w:i w:val="0"/>
          <w:caps w:val="0"/>
          <w:color w:val="auto"/>
          <w:spacing w:val="0"/>
          <w:sz w:val="21"/>
          <w:szCs w:val="21"/>
          <w:shd w:val="clear" w:color="auto" w:fill="FFFFFF"/>
        </w:rPr>
        <w:t>住房城乡建设部建筑市场监管司关于建设工程企业资质延续有关事项的通知</w:t>
      </w:r>
      <w:r>
        <w:rPr>
          <w:rFonts w:hint="eastAsia" w:ascii="楷体" w:hAnsi="楷体" w:eastAsia="楷体" w:cs="楷体"/>
          <w:b/>
          <w:bCs/>
          <w:i w:val="0"/>
          <w:caps w:val="0"/>
          <w:color w:val="auto"/>
          <w:spacing w:val="0"/>
          <w:sz w:val="21"/>
          <w:szCs w:val="21"/>
          <w:shd w:val="clear" w:color="auto" w:fill="FFFFFF"/>
          <w:lang w:eastAsia="zh-CN"/>
        </w:rPr>
        <w:t>》（</w:t>
      </w:r>
      <w:r>
        <w:rPr>
          <w:rFonts w:hint="eastAsia" w:ascii="楷体" w:hAnsi="楷体" w:eastAsia="楷体" w:cs="楷体"/>
          <w:b/>
          <w:bCs/>
          <w:i w:val="0"/>
          <w:caps w:val="0"/>
          <w:color w:val="auto"/>
          <w:spacing w:val="0"/>
          <w:sz w:val="21"/>
          <w:szCs w:val="21"/>
          <w:shd w:val="clear" w:color="auto" w:fill="FFFFFF"/>
        </w:rPr>
        <w:t>建司局函市〔2023〕116号</w:t>
      </w:r>
      <w:r>
        <w:rPr>
          <w:rFonts w:hint="eastAsia" w:ascii="楷体" w:hAnsi="楷体" w:eastAsia="楷体" w:cs="楷体"/>
          <w:b/>
          <w:bCs/>
          <w:i w:val="0"/>
          <w:caps w:val="0"/>
          <w:color w:val="auto"/>
          <w:spacing w:val="0"/>
          <w:sz w:val="21"/>
          <w:szCs w:val="21"/>
          <w:shd w:val="clear" w:color="auto" w:fill="FFFFFF"/>
          <w:lang w:eastAsia="zh-CN"/>
        </w:rPr>
        <w:t>）</w:t>
      </w:r>
      <w:r>
        <w:rPr>
          <w:rFonts w:hint="eastAsia" w:ascii="楷体" w:hAnsi="楷体" w:eastAsia="楷体" w:cs="楷体"/>
          <w:b/>
          <w:bCs/>
          <w:color w:val="auto"/>
          <w:sz w:val="21"/>
          <w:szCs w:val="21"/>
          <w:lang w:eastAsia="zh-CN"/>
        </w:rPr>
        <w:t>《</w:t>
      </w:r>
      <w:r>
        <w:rPr>
          <w:rFonts w:hint="eastAsia" w:ascii="楷体" w:hAnsi="楷体" w:eastAsia="楷体" w:cs="楷体"/>
          <w:b/>
          <w:bCs/>
          <w:color w:val="auto"/>
          <w:sz w:val="21"/>
          <w:szCs w:val="21"/>
        </w:rPr>
        <w:t>广东省住房和城乡建设厅关于建设工程企业资质延续有关事项的通知</w:t>
      </w:r>
      <w:r>
        <w:rPr>
          <w:rFonts w:hint="eastAsia" w:ascii="楷体" w:hAnsi="楷体" w:eastAsia="楷体" w:cs="楷体"/>
          <w:b/>
          <w:bCs/>
          <w:color w:val="auto"/>
          <w:sz w:val="21"/>
          <w:szCs w:val="21"/>
          <w:lang w:val="en-US" w:eastAsia="zh-CN"/>
        </w:rPr>
        <w:t>》（</w:t>
      </w:r>
      <w:r>
        <w:rPr>
          <w:rFonts w:hint="eastAsia" w:ascii="楷体" w:hAnsi="楷体" w:eastAsia="楷体" w:cs="楷体"/>
          <w:b/>
          <w:bCs/>
          <w:color w:val="auto"/>
          <w:sz w:val="21"/>
          <w:szCs w:val="21"/>
        </w:rPr>
        <w:t>粤建许函〔2023〕820号</w:t>
      </w:r>
      <w:r>
        <w:rPr>
          <w:rFonts w:hint="eastAsia" w:ascii="楷体" w:hAnsi="楷体" w:eastAsia="楷体" w:cs="楷体"/>
          <w:b/>
          <w:bCs/>
          <w:color w:val="auto"/>
          <w:sz w:val="21"/>
          <w:szCs w:val="21"/>
          <w:lang w:eastAsia="zh-CN"/>
        </w:rPr>
        <w:t>）有关规定，</w:t>
      </w:r>
      <w:r>
        <w:rPr>
          <w:rFonts w:hint="eastAsia" w:ascii="楷体" w:hAnsi="楷体" w:eastAsia="楷体" w:cs="楷体"/>
          <w:b/>
          <w:bCs/>
          <w:i w:val="0"/>
          <w:caps w:val="0"/>
          <w:color w:val="auto"/>
          <w:spacing w:val="0"/>
          <w:sz w:val="21"/>
          <w:szCs w:val="21"/>
          <w:shd w:val="clear" w:color="auto" w:fill="FFFFFF"/>
        </w:rPr>
        <w:t>资质延续换证期间</w:t>
      </w:r>
      <w:r>
        <w:rPr>
          <w:rFonts w:hint="eastAsia" w:ascii="楷体" w:hAnsi="楷体" w:eastAsia="楷体" w:cs="楷体"/>
          <w:b/>
          <w:bCs/>
          <w:i w:val="0"/>
          <w:caps w:val="0"/>
          <w:color w:val="auto"/>
          <w:spacing w:val="0"/>
          <w:sz w:val="21"/>
          <w:szCs w:val="21"/>
          <w:shd w:val="clear" w:color="auto" w:fill="FFFFFF"/>
          <w:lang w:val="en-US" w:eastAsia="zh-CN"/>
        </w:rPr>
        <w:t>,</w:t>
      </w:r>
      <w:r>
        <w:rPr>
          <w:rFonts w:hint="eastAsia" w:ascii="楷体" w:hAnsi="楷体" w:eastAsia="楷体" w:cs="楷体"/>
          <w:b/>
          <w:bCs/>
          <w:color w:val="auto"/>
          <w:sz w:val="21"/>
          <w:szCs w:val="21"/>
          <w:lang w:eastAsia="zh-CN"/>
        </w:rPr>
        <w:t>投标企业</w:t>
      </w:r>
      <w:r>
        <w:rPr>
          <w:rFonts w:hint="eastAsia" w:ascii="楷体" w:hAnsi="楷体" w:eastAsia="楷体" w:cs="楷体"/>
          <w:b/>
          <w:bCs/>
          <w:color w:val="auto"/>
          <w:sz w:val="21"/>
          <w:szCs w:val="21"/>
        </w:rPr>
        <w:t>按照</w:t>
      </w:r>
      <w:r>
        <w:rPr>
          <w:rFonts w:hint="eastAsia" w:ascii="楷体" w:hAnsi="楷体" w:eastAsia="楷体" w:cs="楷体"/>
          <w:b/>
          <w:bCs/>
          <w:color w:val="auto"/>
          <w:sz w:val="21"/>
          <w:szCs w:val="21"/>
          <w:lang w:eastAsia="zh-CN"/>
        </w:rPr>
        <w:t>国家、省、市</w:t>
      </w:r>
      <w:r>
        <w:rPr>
          <w:rFonts w:hint="eastAsia" w:ascii="楷体" w:hAnsi="楷体" w:eastAsia="楷体" w:cs="楷体"/>
          <w:b/>
          <w:bCs/>
          <w:color w:val="auto"/>
          <w:sz w:val="21"/>
          <w:szCs w:val="21"/>
        </w:rPr>
        <w:t>相关规定办理了资质延期或换领新证，在投标截止前已取得新证的，投标</w:t>
      </w:r>
      <w:r>
        <w:rPr>
          <w:rFonts w:hint="eastAsia" w:ascii="楷体" w:hAnsi="楷体" w:eastAsia="楷体" w:cs="楷体"/>
          <w:b/>
          <w:bCs/>
          <w:color w:val="auto"/>
          <w:sz w:val="21"/>
          <w:szCs w:val="21"/>
          <w:lang w:eastAsia="zh-CN"/>
        </w:rPr>
        <w:t>企业</w:t>
      </w:r>
      <w:r>
        <w:rPr>
          <w:rFonts w:hint="eastAsia" w:ascii="楷体" w:hAnsi="楷体" w:eastAsia="楷体" w:cs="楷体"/>
          <w:b/>
          <w:bCs/>
          <w:color w:val="auto"/>
          <w:sz w:val="21"/>
          <w:szCs w:val="21"/>
        </w:rPr>
        <w:t>须在投标文件中提供经核准延期后的新资质证书</w:t>
      </w:r>
      <w:r>
        <w:rPr>
          <w:rFonts w:hint="eastAsia" w:ascii="楷体" w:hAnsi="楷体" w:eastAsia="楷体" w:cs="楷体"/>
          <w:b/>
          <w:bCs/>
          <w:color w:val="auto"/>
          <w:sz w:val="21"/>
          <w:szCs w:val="21"/>
          <w:lang w:val="en-US" w:eastAsia="zh-CN"/>
        </w:rPr>
        <w:t>;</w:t>
      </w:r>
      <w:r>
        <w:rPr>
          <w:rFonts w:hint="eastAsia" w:ascii="楷体" w:hAnsi="楷体" w:eastAsia="楷体" w:cs="楷体"/>
          <w:b/>
          <w:bCs/>
          <w:color w:val="auto"/>
          <w:sz w:val="21"/>
          <w:szCs w:val="21"/>
        </w:rPr>
        <w:t>投标</w:t>
      </w:r>
      <w:r>
        <w:rPr>
          <w:rFonts w:hint="eastAsia" w:ascii="楷体" w:hAnsi="楷体" w:eastAsia="楷体" w:cs="楷体"/>
          <w:b/>
          <w:bCs/>
          <w:color w:val="auto"/>
          <w:sz w:val="21"/>
          <w:szCs w:val="21"/>
          <w:lang w:eastAsia="zh-CN"/>
        </w:rPr>
        <w:t>企业</w:t>
      </w:r>
      <w:r>
        <w:rPr>
          <w:rFonts w:hint="eastAsia" w:ascii="楷体" w:hAnsi="楷体" w:eastAsia="楷体" w:cs="楷体"/>
          <w:b/>
          <w:bCs/>
          <w:color w:val="auto"/>
          <w:sz w:val="21"/>
          <w:szCs w:val="21"/>
        </w:rPr>
        <w:t>按照</w:t>
      </w:r>
      <w:r>
        <w:rPr>
          <w:rFonts w:hint="eastAsia" w:ascii="楷体" w:hAnsi="楷体" w:eastAsia="楷体" w:cs="楷体"/>
          <w:b/>
          <w:bCs/>
          <w:color w:val="auto"/>
          <w:sz w:val="21"/>
          <w:szCs w:val="21"/>
          <w:lang w:eastAsia="zh-CN"/>
        </w:rPr>
        <w:t>国家、省、市</w:t>
      </w:r>
      <w:r>
        <w:rPr>
          <w:rFonts w:hint="eastAsia" w:ascii="楷体" w:hAnsi="楷体" w:eastAsia="楷体" w:cs="楷体"/>
          <w:b/>
          <w:bCs/>
          <w:color w:val="auto"/>
          <w:sz w:val="21"/>
          <w:szCs w:val="21"/>
        </w:rPr>
        <w:t>相关规定办理了资质延期或换领新证，在投标截止前未取得新证的，以住房和城乡建设部或相关主管行政部门发布的核准建设工程企业资质延续名单公告或通知、或全国建筑市场监管公共服务平台（简称四库一平台）、或广东省住房和城乡建设厅三库一平台管理信息服务系统（简称三库一平台）中企业资质信息为准，并提供资质信息网页截图或相关证明资料。 如未能按本</w:t>
      </w:r>
      <w:r>
        <w:rPr>
          <w:rFonts w:hint="eastAsia" w:ascii="楷体" w:hAnsi="楷体" w:eastAsia="楷体" w:cs="楷体"/>
          <w:b/>
          <w:bCs/>
          <w:color w:val="auto"/>
          <w:sz w:val="21"/>
          <w:szCs w:val="21"/>
          <w:lang w:eastAsia="zh-CN"/>
        </w:rPr>
        <w:t>条</w:t>
      </w:r>
      <w:r>
        <w:rPr>
          <w:rFonts w:hint="eastAsia" w:ascii="楷体" w:hAnsi="楷体" w:eastAsia="楷体" w:cs="楷体"/>
          <w:b/>
          <w:bCs/>
          <w:color w:val="auto"/>
          <w:sz w:val="21"/>
          <w:szCs w:val="21"/>
        </w:rPr>
        <w:t>要求提供</w:t>
      </w:r>
      <w:r>
        <w:rPr>
          <w:rFonts w:hint="eastAsia" w:ascii="楷体" w:hAnsi="楷体" w:eastAsia="楷体" w:cs="楷体"/>
          <w:b/>
          <w:bCs/>
          <w:color w:val="auto"/>
          <w:sz w:val="21"/>
          <w:szCs w:val="21"/>
          <w:lang w:eastAsia="zh-CN"/>
        </w:rPr>
        <w:t>上述</w:t>
      </w:r>
      <w:r>
        <w:rPr>
          <w:rFonts w:hint="eastAsia" w:ascii="楷体" w:hAnsi="楷体" w:eastAsia="楷体" w:cs="楷体"/>
          <w:b/>
          <w:bCs/>
          <w:color w:val="auto"/>
          <w:sz w:val="21"/>
          <w:szCs w:val="21"/>
        </w:rPr>
        <w:t>相关证明资料的投标</w:t>
      </w:r>
      <w:r>
        <w:rPr>
          <w:rFonts w:hint="eastAsia" w:ascii="楷体" w:hAnsi="楷体" w:eastAsia="楷体" w:cs="楷体"/>
          <w:b/>
          <w:bCs/>
          <w:color w:val="auto"/>
          <w:sz w:val="21"/>
          <w:szCs w:val="21"/>
          <w:lang w:eastAsia="zh-CN"/>
        </w:rPr>
        <w:t>企业</w:t>
      </w:r>
      <w:r>
        <w:rPr>
          <w:rFonts w:hint="eastAsia" w:ascii="楷体" w:hAnsi="楷体" w:eastAsia="楷体" w:cs="楷体"/>
          <w:b/>
          <w:bCs/>
          <w:color w:val="auto"/>
          <w:sz w:val="21"/>
          <w:szCs w:val="21"/>
        </w:rPr>
        <w:t>，</w:t>
      </w:r>
      <w:r>
        <w:rPr>
          <w:rFonts w:hint="eastAsia" w:ascii="楷体" w:hAnsi="楷体" w:eastAsia="楷体" w:cs="楷体"/>
          <w:b/>
          <w:bCs/>
          <w:color w:val="auto"/>
          <w:sz w:val="21"/>
          <w:szCs w:val="21"/>
          <w:lang w:val="en-US" w:eastAsia="zh-CN"/>
        </w:rPr>
        <w:t>其</w:t>
      </w:r>
      <w:r>
        <w:rPr>
          <w:rFonts w:hint="eastAsia" w:ascii="楷体" w:hAnsi="楷体" w:eastAsia="楷体" w:cs="楷体"/>
          <w:b/>
          <w:bCs/>
          <w:color w:val="auto"/>
          <w:sz w:val="21"/>
          <w:szCs w:val="21"/>
        </w:rPr>
        <w:t>资格审查</w:t>
      </w:r>
      <w:r>
        <w:rPr>
          <w:rFonts w:hint="eastAsia" w:ascii="楷体" w:hAnsi="楷体" w:eastAsia="楷体" w:cs="楷体"/>
          <w:b/>
          <w:bCs/>
          <w:color w:val="auto"/>
          <w:sz w:val="21"/>
          <w:szCs w:val="21"/>
          <w:lang w:eastAsia="zh-CN"/>
        </w:rPr>
        <w:t>应</w:t>
      </w:r>
      <w:r>
        <w:rPr>
          <w:rFonts w:hint="eastAsia" w:ascii="楷体" w:hAnsi="楷体" w:eastAsia="楷体" w:cs="楷体"/>
          <w:b/>
          <w:bCs/>
          <w:color w:val="auto"/>
          <w:sz w:val="21"/>
          <w:szCs w:val="21"/>
        </w:rPr>
        <w:t>不</w:t>
      </w:r>
      <w:r>
        <w:rPr>
          <w:rFonts w:hint="eastAsia" w:ascii="楷体" w:hAnsi="楷体" w:eastAsia="楷体" w:cs="楷体"/>
          <w:b/>
          <w:bCs/>
          <w:color w:val="auto"/>
          <w:sz w:val="21"/>
          <w:szCs w:val="21"/>
          <w:lang w:eastAsia="zh-CN"/>
        </w:rPr>
        <w:t>予</w:t>
      </w:r>
      <w:r>
        <w:rPr>
          <w:rFonts w:hint="eastAsia" w:ascii="楷体" w:hAnsi="楷体" w:eastAsia="楷体" w:cs="楷体"/>
          <w:b/>
          <w:bCs/>
          <w:color w:val="auto"/>
          <w:sz w:val="21"/>
          <w:szCs w:val="21"/>
        </w:rPr>
        <w:t xml:space="preserve">通过。 </w:t>
      </w:r>
    </w:p>
    <w:p>
      <w:pPr>
        <w:ind w:firstLine="422" w:firstLineChars="200"/>
        <w:rPr>
          <w:rFonts w:hint="eastAsia" w:ascii="楷体" w:hAnsi="楷体" w:eastAsia="楷体" w:cs="楷体"/>
          <w:b/>
          <w:bCs/>
          <w:color w:val="auto"/>
          <w:sz w:val="21"/>
          <w:szCs w:val="21"/>
        </w:rPr>
      </w:pPr>
    </w:p>
    <w:p>
      <w:pPr>
        <w:spacing w:line="500" w:lineRule="exact"/>
        <w:jc w:val="left"/>
        <w:rPr>
          <w:rFonts w:hint="eastAsia" w:ascii="楷体" w:hAnsi="楷体" w:eastAsia="楷体" w:cs="楷体"/>
          <w:b/>
          <w:color w:val="auto"/>
          <w:sz w:val="28"/>
          <w:szCs w:val="28"/>
        </w:rPr>
      </w:pPr>
      <w:r>
        <w:rPr>
          <w:rFonts w:hint="eastAsia" w:ascii="楷体" w:hAnsi="楷体" w:eastAsia="楷体" w:cs="楷体"/>
          <w:b/>
          <w:color w:val="auto"/>
          <w:sz w:val="24"/>
          <w:szCs w:val="24"/>
        </w:rPr>
        <w:t>（</w:t>
      </w:r>
      <w:r>
        <w:rPr>
          <w:rFonts w:hint="eastAsia" w:ascii="楷体" w:hAnsi="楷体" w:eastAsia="楷体" w:cs="楷体"/>
          <w:b/>
          <w:color w:val="auto"/>
          <w:sz w:val="24"/>
          <w:szCs w:val="24"/>
          <w:lang w:val="en-US" w:eastAsia="zh-CN"/>
        </w:rPr>
        <w:t>四</w:t>
      </w:r>
      <w:r>
        <w:rPr>
          <w:rFonts w:hint="eastAsia" w:ascii="楷体" w:hAnsi="楷体" w:eastAsia="楷体" w:cs="楷体"/>
          <w:b/>
          <w:color w:val="auto"/>
          <w:sz w:val="24"/>
          <w:szCs w:val="24"/>
        </w:rPr>
        <w:t>）联合体投标情况表</w:t>
      </w:r>
    </w:p>
    <w:p>
      <w:pPr>
        <w:spacing w:line="500" w:lineRule="exact"/>
        <w:rPr>
          <w:rFonts w:hint="eastAsia" w:ascii="楷体" w:hAnsi="楷体" w:eastAsia="楷体" w:cs="楷体"/>
          <w:color w:val="auto"/>
          <w:sz w:val="32"/>
          <w:szCs w:val="32"/>
        </w:rPr>
      </w:pPr>
      <w:r>
        <w:rPr>
          <w:rFonts w:hint="eastAsia" w:ascii="楷体" w:hAnsi="楷体" w:eastAsia="楷体" w:cs="楷体"/>
          <w:b/>
          <w:color w:val="auto"/>
          <w:sz w:val="32"/>
          <w:szCs w:val="32"/>
        </w:rPr>
        <w:t xml:space="preserve"> </w:t>
      </w:r>
      <w:r>
        <w:rPr>
          <w:rFonts w:hint="eastAsia" w:ascii="楷体" w:hAnsi="楷体" w:eastAsia="楷体" w:cs="楷体"/>
          <w:color w:val="auto"/>
          <w:sz w:val="32"/>
          <w:szCs w:val="32"/>
        </w:rPr>
        <w:t xml:space="preserve">            </w:t>
      </w:r>
    </w:p>
    <w:p>
      <w:pPr>
        <w:spacing w:line="500" w:lineRule="exact"/>
        <w:jc w:val="center"/>
        <w:rPr>
          <w:rFonts w:hint="eastAsia" w:ascii="楷体" w:hAnsi="楷体" w:eastAsia="楷体" w:cs="楷体"/>
          <w:b/>
          <w:color w:val="auto"/>
          <w:sz w:val="28"/>
          <w:szCs w:val="28"/>
        </w:rPr>
      </w:pPr>
      <w:r>
        <w:rPr>
          <w:rFonts w:hint="eastAsia" w:ascii="楷体" w:hAnsi="楷体" w:eastAsia="楷体" w:cs="楷体"/>
          <w:b/>
          <w:color w:val="auto"/>
          <w:sz w:val="28"/>
          <w:szCs w:val="28"/>
        </w:rPr>
        <w:t>联合体投标情况表</w:t>
      </w:r>
    </w:p>
    <w:p>
      <w:pPr>
        <w:spacing w:line="500" w:lineRule="exact"/>
        <w:rPr>
          <w:rFonts w:hint="eastAsia" w:ascii="楷体" w:hAnsi="楷体" w:eastAsia="楷体" w:cs="楷体"/>
          <w:b/>
          <w:color w:val="auto"/>
          <w:sz w:val="36"/>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88"/>
        <w:gridCol w:w="774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97" w:hRule="atLeast"/>
        </w:trPr>
        <w:tc>
          <w:tcPr>
            <w:tcW w:w="2088" w:type="dxa"/>
            <w:noWrap w:val="0"/>
            <w:vAlign w:val="center"/>
          </w:tcPr>
          <w:p>
            <w:pPr>
              <w:spacing w:line="5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成员身份</w:t>
            </w:r>
          </w:p>
        </w:tc>
        <w:tc>
          <w:tcPr>
            <w:tcW w:w="7740" w:type="dxa"/>
            <w:noWrap w:val="0"/>
            <w:vAlign w:val="center"/>
          </w:tcPr>
          <w:p>
            <w:pPr>
              <w:spacing w:line="50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各 方 名 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rPr>
                <w:rFonts w:hint="eastAsia" w:ascii="楷体" w:hAnsi="楷体" w:eastAsia="楷体" w:cs="楷体"/>
                <w:color w:val="auto"/>
                <w:sz w:val="24"/>
                <w:szCs w:val="24"/>
              </w:rPr>
            </w:pPr>
            <w:r>
              <w:rPr>
                <w:rFonts w:hint="eastAsia" w:ascii="楷体" w:hAnsi="楷体" w:eastAsia="楷体" w:cs="楷体"/>
                <w:color w:val="auto"/>
                <w:sz w:val="24"/>
                <w:szCs w:val="24"/>
              </w:rPr>
              <w:t>1、主办人</w:t>
            </w:r>
          </w:p>
        </w:tc>
        <w:tc>
          <w:tcPr>
            <w:tcW w:w="7740" w:type="dxa"/>
            <w:noWrap w:val="0"/>
            <w:vAlign w:val="center"/>
          </w:tcPr>
          <w:p>
            <w:pPr>
              <w:spacing w:line="50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rPr>
                <w:rFonts w:hint="eastAsia" w:ascii="楷体" w:hAnsi="楷体" w:eastAsia="楷体" w:cs="楷体"/>
                <w:color w:val="auto"/>
                <w:sz w:val="24"/>
                <w:szCs w:val="24"/>
              </w:rPr>
            </w:pPr>
            <w:r>
              <w:rPr>
                <w:rFonts w:hint="eastAsia" w:ascii="楷体" w:hAnsi="楷体" w:eastAsia="楷体" w:cs="楷体"/>
                <w:color w:val="auto"/>
                <w:sz w:val="24"/>
                <w:szCs w:val="24"/>
              </w:rPr>
              <w:t>2、成员</w:t>
            </w:r>
          </w:p>
        </w:tc>
        <w:tc>
          <w:tcPr>
            <w:tcW w:w="7740" w:type="dxa"/>
            <w:noWrap w:val="0"/>
            <w:vAlign w:val="center"/>
          </w:tcPr>
          <w:p>
            <w:pPr>
              <w:spacing w:line="50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rPr>
                <w:rFonts w:hint="eastAsia" w:ascii="楷体" w:hAnsi="楷体" w:eastAsia="楷体" w:cs="楷体"/>
                <w:color w:val="auto"/>
                <w:sz w:val="24"/>
                <w:szCs w:val="24"/>
              </w:rPr>
            </w:pPr>
            <w:r>
              <w:rPr>
                <w:rFonts w:hint="eastAsia" w:ascii="楷体" w:hAnsi="楷体" w:eastAsia="楷体" w:cs="楷体"/>
                <w:color w:val="auto"/>
                <w:sz w:val="24"/>
                <w:szCs w:val="24"/>
              </w:rPr>
              <w:t>3、成员</w:t>
            </w:r>
          </w:p>
        </w:tc>
        <w:tc>
          <w:tcPr>
            <w:tcW w:w="7740" w:type="dxa"/>
            <w:noWrap w:val="0"/>
            <w:vAlign w:val="center"/>
          </w:tcPr>
          <w:p>
            <w:pPr>
              <w:spacing w:line="50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rPr>
                <w:rFonts w:hint="eastAsia" w:ascii="楷体" w:hAnsi="楷体" w:eastAsia="楷体" w:cs="楷体"/>
                <w:color w:val="auto"/>
                <w:sz w:val="24"/>
                <w:szCs w:val="24"/>
              </w:rPr>
            </w:pPr>
            <w:r>
              <w:rPr>
                <w:rFonts w:hint="eastAsia" w:ascii="楷体" w:hAnsi="楷体" w:eastAsia="楷体" w:cs="楷体"/>
                <w:color w:val="auto"/>
                <w:sz w:val="24"/>
                <w:szCs w:val="24"/>
              </w:rPr>
              <w:t>4、成员</w:t>
            </w:r>
          </w:p>
        </w:tc>
        <w:tc>
          <w:tcPr>
            <w:tcW w:w="7740" w:type="dxa"/>
            <w:noWrap w:val="0"/>
            <w:vAlign w:val="center"/>
          </w:tcPr>
          <w:p>
            <w:pPr>
              <w:spacing w:line="50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rPr>
                <w:rFonts w:hint="eastAsia" w:ascii="楷体" w:hAnsi="楷体" w:eastAsia="楷体" w:cs="楷体"/>
                <w:color w:val="auto"/>
                <w:sz w:val="24"/>
                <w:szCs w:val="24"/>
              </w:rPr>
            </w:pPr>
            <w:r>
              <w:rPr>
                <w:rFonts w:hint="eastAsia" w:ascii="楷体" w:hAnsi="楷体" w:eastAsia="楷体" w:cs="楷体"/>
                <w:color w:val="auto"/>
                <w:sz w:val="24"/>
                <w:szCs w:val="24"/>
              </w:rPr>
              <w:t>5、成员</w:t>
            </w:r>
          </w:p>
        </w:tc>
        <w:tc>
          <w:tcPr>
            <w:tcW w:w="7740" w:type="dxa"/>
            <w:noWrap w:val="0"/>
            <w:vAlign w:val="center"/>
          </w:tcPr>
          <w:p>
            <w:pPr>
              <w:spacing w:line="50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rPr>
                <w:rFonts w:hint="eastAsia" w:ascii="楷体" w:hAnsi="楷体" w:eastAsia="楷体" w:cs="楷体"/>
                <w:color w:val="auto"/>
                <w:sz w:val="24"/>
                <w:szCs w:val="24"/>
              </w:rPr>
            </w:pPr>
            <w:r>
              <w:rPr>
                <w:rFonts w:hint="eastAsia" w:ascii="楷体" w:hAnsi="楷体" w:eastAsia="楷体" w:cs="楷体"/>
                <w:color w:val="auto"/>
                <w:sz w:val="24"/>
                <w:szCs w:val="24"/>
              </w:rPr>
              <w:t>6、成员</w:t>
            </w:r>
          </w:p>
        </w:tc>
        <w:tc>
          <w:tcPr>
            <w:tcW w:w="7740" w:type="dxa"/>
            <w:noWrap w:val="0"/>
            <w:vAlign w:val="center"/>
          </w:tcPr>
          <w:p>
            <w:pPr>
              <w:spacing w:line="50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jc w:val="center"/>
              <w:rPr>
                <w:rFonts w:hint="eastAsia" w:ascii="楷体" w:hAnsi="楷体" w:eastAsia="楷体" w:cs="楷体"/>
                <w:b/>
                <w:color w:val="auto"/>
                <w:sz w:val="24"/>
                <w:szCs w:val="24"/>
              </w:rPr>
            </w:pPr>
            <w:r>
              <w:rPr>
                <w:rFonts w:hint="eastAsia" w:ascii="楷体" w:hAnsi="楷体" w:eastAsia="楷体" w:cs="楷体"/>
                <w:b/>
                <w:color w:val="auto"/>
                <w:sz w:val="24"/>
                <w:szCs w:val="24"/>
              </w:rPr>
              <w:t>……</w:t>
            </w:r>
          </w:p>
        </w:tc>
        <w:tc>
          <w:tcPr>
            <w:tcW w:w="7740" w:type="dxa"/>
            <w:noWrap w:val="0"/>
            <w:vAlign w:val="center"/>
          </w:tcPr>
          <w:p>
            <w:pPr>
              <w:spacing w:line="50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jc w:val="center"/>
              <w:rPr>
                <w:rFonts w:hint="eastAsia" w:ascii="楷体" w:hAnsi="楷体" w:eastAsia="楷体" w:cs="楷体"/>
                <w:color w:val="auto"/>
                <w:sz w:val="24"/>
                <w:szCs w:val="24"/>
              </w:rPr>
            </w:pPr>
          </w:p>
        </w:tc>
        <w:tc>
          <w:tcPr>
            <w:tcW w:w="7740" w:type="dxa"/>
            <w:noWrap w:val="0"/>
            <w:vAlign w:val="center"/>
          </w:tcPr>
          <w:p>
            <w:pPr>
              <w:spacing w:line="50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jc w:val="center"/>
              <w:rPr>
                <w:rFonts w:hint="eastAsia" w:ascii="楷体" w:hAnsi="楷体" w:eastAsia="楷体" w:cs="楷体"/>
                <w:color w:val="auto"/>
                <w:sz w:val="24"/>
                <w:szCs w:val="24"/>
              </w:rPr>
            </w:pPr>
          </w:p>
        </w:tc>
        <w:tc>
          <w:tcPr>
            <w:tcW w:w="7740" w:type="dxa"/>
            <w:noWrap w:val="0"/>
            <w:vAlign w:val="center"/>
          </w:tcPr>
          <w:p>
            <w:pPr>
              <w:spacing w:line="50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jc w:val="center"/>
              <w:rPr>
                <w:rFonts w:hint="eastAsia" w:ascii="楷体" w:hAnsi="楷体" w:eastAsia="楷体" w:cs="楷体"/>
                <w:color w:val="auto"/>
                <w:sz w:val="24"/>
                <w:szCs w:val="24"/>
              </w:rPr>
            </w:pPr>
          </w:p>
        </w:tc>
        <w:tc>
          <w:tcPr>
            <w:tcW w:w="7740" w:type="dxa"/>
            <w:noWrap w:val="0"/>
            <w:vAlign w:val="center"/>
          </w:tcPr>
          <w:p>
            <w:pPr>
              <w:spacing w:line="50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2088" w:type="dxa"/>
            <w:noWrap w:val="0"/>
            <w:vAlign w:val="center"/>
          </w:tcPr>
          <w:p>
            <w:pPr>
              <w:spacing w:line="500" w:lineRule="exact"/>
              <w:jc w:val="center"/>
              <w:rPr>
                <w:rFonts w:hint="eastAsia" w:ascii="楷体" w:hAnsi="楷体" w:eastAsia="楷体" w:cs="楷体"/>
                <w:color w:val="auto"/>
                <w:sz w:val="24"/>
                <w:szCs w:val="24"/>
              </w:rPr>
            </w:pPr>
          </w:p>
        </w:tc>
        <w:tc>
          <w:tcPr>
            <w:tcW w:w="7740" w:type="dxa"/>
            <w:noWrap w:val="0"/>
            <w:vAlign w:val="center"/>
          </w:tcPr>
          <w:p>
            <w:pPr>
              <w:spacing w:line="500" w:lineRule="exact"/>
              <w:jc w:val="center"/>
              <w:rPr>
                <w:rFonts w:hint="eastAsia" w:ascii="楷体" w:hAnsi="楷体" w:eastAsia="楷体" w:cs="楷体"/>
                <w:color w:val="auto"/>
                <w:sz w:val="24"/>
                <w:szCs w:val="24"/>
              </w:rPr>
            </w:pPr>
          </w:p>
        </w:tc>
      </w:tr>
    </w:tbl>
    <w:p>
      <w:pPr>
        <w:spacing w:line="500" w:lineRule="exact"/>
        <w:rPr>
          <w:rFonts w:hint="eastAsia" w:ascii="楷体" w:hAnsi="楷体" w:eastAsia="楷体" w:cs="楷体"/>
          <w:b/>
          <w:bCs/>
          <w:color w:val="auto"/>
          <w:sz w:val="21"/>
          <w:szCs w:val="21"/>
        </w:rPr>
      </w:pPr>
      <w:r>
        <w:rPr>
          <w:rFonts w:hint="eastAsia" w:ascii="楷体" w:hAnsi="楷体" w:eastAsia="楷体" w:cs="楷体"/>
          <w:b/>
          <w:bCs/>
          <w:color w:val="auto"/>
          <w:sz w:val="21"/>
          <w:szCs w:val="21"/>
        </w:rPr>
        <w:t>注：1、此表后须附联合体共同投标协议书。</w:t>
      </w:r>
    </w:p>
    <w:p>
      <w:pPr>
        <w:rPr>
          <w:rFonts w:hint="eastAsia" w:ascii="楷体" w:hAnsi="楷体" w:eastAsia="楷体" w:cs="楷体"/>
          <w:b/>
          <w:bCs/>
          <w:color w:val="auto"/>
          <w:sz w:val="21"/>
          <w:szCs w:val="21"/>
        </w:rPr>
      </w:pPr>
      <w:r>
        <w:rPr>
          <w:rFonts w:hint="eastAsia" w:ascii="楷体" w:hAnsi="楷体" w:eastAsia="楷体" w:cs="楷体"/>
          <w:b/>
          <w:bCs/>
          <w:color w:val="auto"/>
          <w:sz w:val="21"/>
          <w:szCs w:val="21"/>
        </w:rPr>
        <w:t xml:space="preserve">    2、独立投标人不须提交此表。</w:t>
      </w:r>
    </w:p>
    <w:p>
      <w:pPr>
        <w:pStyle w:val="5"/>
        <w:rPr>
          <w:rFonts w:hint="eastAsia" w:ascii="楷体" w:hAnsi="楷体" w:eastAsia="楷体" w:cs="楷体"/>
          <w:color w:val="auto"/>
          <w:sz w:val="30"/>
          <w:szCs w:val="30"/>
        </w:rPr>
      </w:pPr>
      <w:r>
        <w:rPr>
          <w:rFonts w:hint="eastAsia" w:ascii="楷体" w:hAnsi="楷体" w:eastAsia="楷体" w:cs="楷体"/>
          <w:color w:val="auto"/>
          <w:sz w:val="24"/>
          <w:szCs w:val="24"/>
        </w:rPr>
        <w:t>附：</w:t>
      </w:r>
      <w:r>
        <w:rPr>
          <w:rFonts w:hint="eastAsia" w:ascii="楷体" w:hAnsi="楷体" w:eastAsia="楷体" w:cs="楷体"/>
          <w:color w:val="auto"/>
          <w:sz w:val="30"/>
          <w:szCs w:val="30"/>
        </w:rPr>
        <w:t xml:space="preserve">                  </w:t>
      </w:r>
    </w:p>
    <w:p>
      <w:pPr>
        <w:pStyle w:val="5"/>
        <w:jc w:val="center"/>
        <w:rPr>
          <w:rFonts w:hint="eastAsia" w:ascii="楷体" w:hAnsi="楷体" w:eastAsia="楷体" w:cs="楷体"/>
          <w:color w:val="auto"/>
          <w:sz w:val="28"/>
          <w:szCs w:val="28"/>
        </w:rPr>
      </w:pPr>
      <w:r>
        <w:rPr>
          <w:rFonts w:hint="eastAsia" w:ascii="楷体" w:hAnsi="楷体" w:eastAsia="楷体" w:cs="楷体"/>
          <w:color w:val="auto"/>
          <w:sz w:val="28"/>
          <w:szCs w:val="28"/>
        </w:rPr>
        <w:t>联合体共同投标协议书（如需）</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 xml:space="preserve">     </w:t>
      </w:r>
      <w:r>
        <w:rPr>
          <w:rFonts w:hint="eastAsia" w:ascii="楷体" w:hAnsi="楷体" w:eastAsia="楷体" w:cs="楷体"/>
          <w:color w:val="auto"/>
          <w:sz w:val="24"/>
          <w:u w:val="single"/>
        </w:rPr>
        <w:t xml:space="preserve">              </w:t>
      </w:r>
      <w:r>
        <w:rPr>
          <w:rFonts w:hint="eastAsia" w:ascii="楷体" w:hAnsi="楷体" w:eastAsia="楷体" w:cs="楷体"/>
          <w:color w:val="auto"/>
          <w:sz w:val="24"/>
        </w:rPr>
        <w:t xml:space="preserve"> （所有成员单位名称）自愿组成</w:t>
      </w:r>
      <w:r>
        <w:rPr>
          <w:rFonts w:hint="eastAsia" w:ascii="楷体" w:hAnsi="楷体" w:eastAsia="楷体" w:cs="楷体"/>
          <w:color w:val="auto"/>
          <w:sz w:val="24"/>
          <w:u w:val="single"/>
        </w:rPr>
        <w:t xml:space="preserve">       </w:t>
      </w:r>
      <w:r>
        <w:rPr>
          <w:rFonts w:hint="eastAsia" w:ascii="楷体" w:hAnsi="楷体" w:eastAsia="楷体" w:cs="楷体"/>
          <w:color w:val="auto"/>
          <w:sz w:val="24"/>
        </w:rPr>
        <w:t>（联合体名称）联合体，共同参加</w:t>
      </w:r>
      <w:r>
        <w:rPr>
          <w:rFonts w:hint="eastAsia" w:ascii="楷体" w:hAnsi="楷体" w:eastAsia="楷体" w:cs="楷体"/>
          <w:color w:val="auto"/>
          <w:sz w:val="24"/>
          <w:u w:val="single"/>
        </w:rPr>
        <w:t xml:space="preserve">                    </w:t>
      </w:r>
      <w:r>
        <w:rPr>
          <w:rFonts w:hint="eastAsia" w:ascii="楷体" w:hAnsi="楷体" w:eastAsia="楷体" w:cs="楷体"/>
          <w:color w:val="auto"/>
          <w:sz w:val="24"/>
        </w:rPr>
        <w:t>（招标项目名称</w:t>
      </w:r>
      <w:r>
        <w:rPr>
          <w:rFonts w:hint="eastAsia" w:ascii="楷体" w:hAnsi="楷体" w:eastAsia="楷体" w:cs="楷体"/>
          <w:color w:val="auto"/>
          <w:spacing w:val="8"/>
          <w:sz w:val="24"/>
        </w:rPr>
        <w:t>）的</w:t>
      </w:r>
      <w:r>
        <w:rPr>
          <w:rFonts w:hint="eastAsia" w:ascii="楷体" w:hAnsi="楷体" w:eastAsia="楷体" w:cs="楷体"/>
          <w:color w:val="auto"/>
          <w:sz w:val="24"/>
        </w:rPr>
        <w:t>投标。现就联合体投标事宜订立如下协议。</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1、</w:t>
      </w:r>
      <w:r>
        <w:rPr>
          <w:rFonts w:hint="eastAsia" w:ascii="楷体" w:hAnsi="楷体" w:eastAsia="楷体" w:cs="楷体"/>
          <w:color w:val="auto"/>
          <w:sz w:val="24"/>
          <w:u w:val="single"/>
        </w:rPr>
        <w:t xml:space="preserve">         </w:t>
      </w:r>
      <w:r>
        <w:rPr>
          <w:rFonts w:hint="eastAsia" w:ascii="楷体" w:hAnsi="楷体" w:eastAsia="楷体" w:cs="楷体"/>
          <w:color w:val="auto"/>
          <w:sz w:val="24"/>
        </w:rPr>
        <w:t>（某成员单位名称）为</w:t>
      </w:r>
      <w:r>
        <w:rPr>
          <w:rFonts w:hint="eastAsia" w:ascii="楷体" w:hAnsi="楷体" w:eastAsia="楷体" w:cs="楷体"/>
          <w:color w:val="auto"/>
          <w:sz w:val="24"/>
          <w:u w:val="single"/>
        </w:rPr>
        <w:t xml:space="preserve">          </w:t>
      </w:r>
      <w:r>
        <w:rPr>
          <w:rFonts w:hint="eastAsia" w:ascii="楷体" w:hAnsi="楷体" w:eastAsia="楷体" w:cs="楷体"/>
          <w:color w:val="auto"/>
          <w:sz w:val="24"/>
        </w:rPr>
        <w:t>（联合体名称）主办人。</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2、联合体主办人合法代表联合体各成员负责本招标项目投标文件编制和合同谈判活动，并代表联合体提交和接收相关的资料、信息及指示，并处理与之有关的一切事务，负责合同实施阶段的主办、组织和协调工作。</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3、联合体将严格按照招标文件的各项要求，递交投标文件，履行合同，并对外承担连带责任。</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4、联合体各成员单位内部的职责分工如下：</w:t>
      </w:r>
      <w:r>
        <w:rPr>
          <w:rFonts w:hint="eastAsia" w:ascii="楷体" w:hAnsi="楷体" w:eastAsia="楷体" w:cs="楷体"/>
          <w:color w:val="auto"/>
          <w:sz w:val="24"/>
          <w:u w:val="single"/>
        </w:rPr>
        <w:t xml:space="preserve">                              </w:t>
      </w:r>
      <w:r>
        <w:rPr>
          <w:rFonts w:hint="eastAsia" w:ascii="楷体" w:hAnsi="楷体" w:eastAsia="楷体" w:cs="楷体"/>
          <w:color w:val="auto"/>
          <w:sz w:val="24"/>
        </w:rPr>
        <w:t>。</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5、本协议书自签署之日起生效，合同履行完毕后自动失效。</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6、本协议书一式</w:t>
      </w:r>
      <w:r>
        <w:rPr>
          <w:rFonts w:hint="eastAsia" w:ascii="楷体" w:hAnsi="楷体" w:eastAsia="楷体" w:cs="楷体"/>
          <w:color w:val="auto"/>
          <w:sz w:val="24"/>
          <w:u w:val="single"/>
        </w:rPr>
        <w:t xml:space="preserve">        </w:t>
      </w:r>
      <w:r>
        <w:rPr>
          <w:rFonts w:hint="eastAsia" w:ascii="楷体" w:hAnsi="楷体" w:eastAsia="楷体" w:cs="楷体"/>
          <w:color w:val="auto"/>
          <w:sz w:val="24"/>
        </w:rPr>
        <w:t>份，联合体成员和招标人各执一份。</w:t>
      </w:r>
    </w:p>
    <w:p>
      <w:pPr>
        <w:spacing w:line="360" w:lineRule="auto"/>
        <w:ind w:firstLine="482" w:firstLineChars="200"/>
        <w:rPr>
          <w:rFonts w:hint="eastAsia" w:ascii="楷体" w:hAnsi="楷体" w:eastAsia="楷体" w:cs="楷体"/>
          <w:b/>
          <w:color w:val="auto"/>
          <w:sz w:val="24"/>
        </w:rPr>
      </w:pPr>
      <w:r>
        <w:rPr>
          <w:rFonts w:hint="eastAsia" w:ascii="楷体" w:hAnsi="楷体" w:eastAsia="楷体" w:cs="楷体"/>
          <w:b/>
          <w:color w:val="auto"/>
          <w:sz w:val="24"/>
        </w:rPr>
        <w:t>注：本协议书应附</w:t>
      </w:r>
      <w:r>
        <w:rPr>
          <w:rFonts w:hint="eastAsia" w:ascii="楷体" w:hAnsi="楷体" w:eastAsia="楷体" w:cs="楷体"/>
          <w:b/>
          <w:color w:val="auto"/>
          <w:sz w:val="24"/>
          <w:lang w:eastAsia="zh-CN"/>
        </w:rPr>
        <w:t>所有成员单位</w:t>
      </w:r>
      <w:r>
        <w:rPr>
          <w:rFonts w:hint="eastAsia" w:ascii="楷体" w:hAnsi="楷体" w:eastAsia="楷体" w:cs="楷体"/>
          <w:b/>
          <w:bCs/>
          <w:color w:val="auto"/>
          <w:sz w:val="24"/>
        </w:rPr>
        <w:t>法定代表人身份证明书</w:t>
      </w:r>
      <w:r>
        <w:rPr>
          <w:rFonts w:hint="eastAsia" w:ascii="楷体" w:hAnsi="楷体" w:eastAsia="楷体" w:cs="楷体"/>
          <w:b/>
          <w:color w:val="auto"/>
          <w:sz w:val="24"/>
        </w:rPr>
        <w:t>。</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 xml:space="preserve">      </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 xml:space="preserve">                     </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 xml:space="preserve">                         </w:t>
      </w:r>
    </w:p>
    <w:p>
      <w:pPr>
        <w:spacing w:line="360" w:lineRule="auto"/>
        <w:ind w:firstLine="480" w:firstLineChars="200"/>
        <w:rPr>
          <w:rFonts w:hint="eastAsia" w:ascii="楷体" w:hAnsi="楷体" w:eastAsia="楷体" w:cs="楷体"/>
          <w:color w:val="auto"/>
          <w:sz w:val="24"/>
          <w:szCs w:val="24"/>
          <w:u w:val="single"/>
        </w:rPr>
      </w:pPr>
      <w:r>
        <w:rPr>
          <w:rFonts w:hint="eastAsia" w:ascii="楷体" w:hAnsi="楷体" w:eastAsia="楷体" w:cs="楷体"/>
          <w:color w:val="auto"/>
          <w:sz w:val="24"/>
        </w:rPr>
        <w:t xml:space="preserve">                         </w:t>
      </w:r>
      <w:r>
        <w:rPr>
          <w:rFonts w:hint="eastAsia" w:ascii="楷体" w:hAnsi="楷体" w:eastAsia="楷体" w:cs="楷体"/>
          <w:color w:val="auto"/>
          <w:sz w:val="24"/>
          <w:szCs w:val="24"/>
        </w:rPr>
        <w:t>主办人名称：</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 xml:space="preserve">（盖电子印章） </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 xml:space="preserve">                         法定代表人：</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w:t>
      </w:r>
      <w:r>
        <w:rPr>
          <w:rFonts w:hint="eastAsia" w:ascii="楷体" w:hAnsi="楷体" w:eastAsia="楷体" w:cs="楷体"/>
          <w:color w:val="auto"/>
          <w:sz w:val="24"/>
        </w:rPr>
        <w:t>电子签名</w:t>
      </w:r>
      <w:r>
        <w:rPr>
          <w:rFonts w:hint="eastAsia" w:ascii="楷体" w:hAnsi="楷体" w:eastAsia="楷体" w:cs="楷体"/>
          <w:color w:val="auto"/>
          <w:sz w:val="24"/>
          <w:szCs w:val="24"/>
          <w:lang w:eastAsia="zh-CN"/>
        </w:rPr>
        <w:t>或盖电子印章</w:t>
      </w:r>
      <w:r>
        <w:rPr>
          <w:rFonts w:hint="eastAsia" w:ascii="楷体" w:hAnsi="楷体" w:eastAsia="楷体" w:cs="楷体"/>
          <w:color w:val="auto"/>
          <w:sz w:val="24"/>
          <w:szCs w:val="24"/>
        </w:rPr>
        <w:t>）</w:t>
      </w:r>
    </w:p>
    <w:p>
      <w:pPr>
        <w:spacing w:line="360" w:lineRule="auto"/>
        <w:rPr>
          <w:rFonts w:hint="eastAsia" w:ascii="楷体" w:hAnsi="楷体" w:eastAsia="楷体" w:cs="楷体"/>
          <w:color w:val="auto"/>
          <w:sz w:val="24"/>
          <w:szCs w:val="24"/>
        </w:rPr>
      </w:pP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 xml:space="preserve">                          成员一名称：</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 xml:space="preserve">（盖电子印章） </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 xml:space="preserve">                          法定代表人：</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w:t>
      </w:r>
      <w:r>
        <w:rPr>
          <w:rFonts w:hint="eastAsia" w:ascii="楷体" w:hAnsi="楷体" w:eastAsia="楷体" w:cs="楷体"/>
          <w:color w:val="auto"/>
          <w:sz w:val="24"/>
        </w:rPr>
        <w:t>电子签名</w:t>
      </w:r>
      <w:r>
        <w:rPr>
          <w:rFonts w:hint="eastAsia" w:ascii="楷体" w:hAnsi="楷体" w:eastAsia="楷体" w:cs="楷体"/>
          <w:color w:val="auto"/>
          <w:sz w:val="24"/>
          <w:szCs w:val="24"/>
          <w:lang w:eastAsia="zh-CN"/>
        </w:rPr>
        <w:t>或盖电子印章</w:t>
      </w:r>
      <w:r>
        <w:rPr>
          <w:rFonts w:hint="eastAsia" w:ascii="楷体" w:hAnsi="楷体" w:eastAsia="楷体" w:cs="楷体"/>
          <w:color w:val="auto"/>
          <w:sz w:val="24"/>
          <w:szCs w:val="24"/>
        </w:rPr>
        <w:t>）</w:t>
      </w:r>
    </w:p>
    <w:p>
      <w:pPr>
        <w:spacing w:line="360" w:lineRule="auto"/>
        <w:rPr>
          <w:rFonts w:hint="eastAsia" w:ascii="楷体" w:hAnsi="楷体" w:eastAsia="楷体" w:cs="楷体"/>
          <w:color w:val="auto"/>
          <w:sz w:val="24"/>
          <w:szCs w:val="24"/>
        </w:rPr>
      </w:pP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 xml:space="preserve">                          成员二名称：</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 xml:space="preserve">（盖电子印章） </w:t>
      </w:r>
    </w:p>
    <w:p>
      <w:pPr>
        <w:spacing w:line="36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 xml:space="preserve">                          法定代表人：</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w:t>
      </w:r>
      <w:r>
        <w:rPr>
          <w:rFonts w:hint="eastAsia" w:ascii="楷体" w:hAnsi="楷体" w:eastAsia="楷体" w:cs="楷体"/>
          <w:color w:val="auto"/>
          <w:sz w:val="24"/>
        </w:rPr>
        <w:t>电子签名</w:t>
      </w:r>
      <w:r>
        <w:rPr>
          <w:rFonts w:hint="eastAsia" w:ascii="楷体" w:hAnsi="楷体" w:eastAsia="楷体" w:cs="楷体"/>
          <w:color w:val="auto"/>
          <w:sz w:val="24"/>
          <w:szCs w:val="24"/>
          <w:lang w:eastAsia="zh-CN"/>
        </w:rPr>
        <w:t>或盖电子印章</w:t>
      </w:r>
      <w:r>
        <w:rPr>
          <w:rFonts w:hint="eastAsia" w:ascii="楷体" w:hAnsi="楷体" w:eastAsia="楷体" w:cs="楷体"/>
          <w:color w:val="auto"/>
          <w:sz w:val="24"/>
          <w:szCs w:val="24"/>
        </w:rPr>
        <w:t>）</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 xml:space="preserve">                             </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 xml:space="preserve">                             </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 xml:space="preserve">                                          </w:t>
      </w:r>
      <w:r>
        <w:rPr>
          <w:rFonts w:hint="eastAsia" w:ascii="楷体" w:hAnsi="楷体" w:eastAsia="楷体" w:cs="楷体"/>
          <w:color w:val="auto"/>
          <w:sz w:val="24"/>
          <w:u w:val="single"/>
        </w:rPr>
        <w:t xml:space="preserve">         </w:t>
      </w:r>
      <w:r>
        <w:rPr>
          <w:rFonts w:hint="eastAsia" w:ascii="楷体" w:hAnsi="楷体" w:eastAsia="楷体" w:cs="楷体"/>
          <w:color w:val="auto"/>
          <w:sz w:val="24"/>
        </w:rPr>
        <w:t>年</w:t>
      </w:r>
      <w:r>
        <w:rPr>
          <w:rFonts w:hint="eastAsia" w:ascii="楷体" w:hAnsi="楷体" w:eastAsia="楷体" w:cs="楷体"/>
          <w:color w:val="auto"/>
          <w:sz w:val="24"/>
          <w:u w:val="single"/>
        </w:rPr>
        <w:t xml:space="preserve">    </w:t>
      </w:r>
      <w:r>
        <w:rPr>
          <w:rFonts w:hint="eastAsia" w:ascii="楷体" w:hAnsi="楷体" w:eastAsia="楷体" w:cs="楷体"/>
          <w:color w:val="auto"/>
          <w:sz w:val="24"/>
        </w:rPr>
        <w:t>月</w:t>
      </w:r>
      <w:r>
        <w:rPr>
          <w:rFonts w:hint="eastAsia" w:ascii="楷体" w:hAnsi="楷体" w:eastAsia="楷体" w:cs="楷体"/>
          <w:color w:val="auto"/>
          <w:sz w:val="24"/>
          <w:u w:val="single"/>
        </w:rPr>
        <w:t xml:space="preserve">    </w:t>
      </w:r>
      <w:r>
        <w:rPr>
          <w:rFonts w:hint="eastAsia" w:ascii="楷体" w:hAnsi="楷体" w:eastAsia="楷体" w:cs="楷体"/>
          <w:color w:val="auto"/>
          <w:sz w:val="24"/>
        </w:rPr>
        <w:t>日</w:t>
      </w:r>
    </w:p>
    <w:p>
      <w:pPr>
        <w:jc w:val="left"/>
        <w:rPr>
          <w:rFonts w:hint="eastAsia" w:ascii="楷体" w:hAnsi="楷体" w:eastAsia="楷体" w:cs="楷体"/>
          <w:b/>
          <w:color w:val="auto"/>
          <w:sz w:val="24"/>
          <w:szCs w:val="24"/>
        </w:rPr>
      </w:pPr>
    </w:p>
    <w:p>
      <w:pPr>
        <w:jc w:val="left"/>
        <w:rPr>
          <w:rFonts w:hint="eastAsia" w:ascii="楷体" w:hAnsi="楷体" w:eastAsia="楷体" w:cs="楷体"/>
          <w:b/>
          <w:bCs/>
          <w:color w:val="auto"/>
          <w:sz w:val="28"/>
          <w:szCs w:val="28"/>
          <w:lang w:val="zh-CN"/>
        </w:rPr>
      </w:pPr>
      <w:r>
        <w:rPr>
          <w:rFonts w:hint="eastAsia" w:ascii="楷体" w:hAnsi="楷体" w:eastAsia="楷体" w:cs="楷体"/>
          <w:b/>
          <w:color w:val="auto"/>
          <w:sz w:val="24"/>
          <w:szCs w:val="24"/>
        </w:rPr>
        <w:t>（</w:t>
      </w:r>
      <w:r>
        <w:rPr>
          <w:rFonts w:hint="eastAsia" w:ascii="楷体" w:hAnsi="楷体" w:eastAsia="楷体" w:cs="楷体"/>
          <w:b/>
          <w:color w:val="auto"/>
          <w:sz w:val="24"/>
          <w:szCs w:val="24"/>
          <w:lang w:val="en-US" w:eastAsia="zh-CN"/>
        </w:rPr>
        <w:t>五</w:t>
      </w:r>
      <w:r>
        <w:rPr>
          <w:rFonts w:hint="eastAsia" w:ascii="楷体" w:hAnsi="楷体" w:eastAsia="楷体" w:cs="楷体"/>
          <w:b/>
          <w:color w:val="auto"/>
          <w:sz w:val="24"/>
          <w:szCs w:val="24"/>
        </w:rPr>
        <w:t>）拟派驻招标项目管理机构</w:t>
      </w:r>
    </w:p>
    <w:p>
      <w:pPr>
        <w:jc w:val="center"/>
        <w:rPr>
          <w:rFonts w:hint="eastAsia" w:ascii="楷体" w:hAnsi="楷体" w:eastAsia="楷体" w:cs="楷体"/>
          <w:color w:val="auto"/>
          <w:sz w:val="24"/>
          <w:szCs w:val="24"/>
        </w:rPr>
      </w:pPr>
      <w:r>
        <w:rPr>
          <w:rFonts w:hint="eastAsia" w:ascii="楷体" w:hAnsi="楷体" w:eastAsia="楷体" w:cs="楷体"/>
          <w:b/>
          <w:bCs/>
          <w:color w:val="auto"/>
          <w:sz w:val="28"/>
          <w:szCs w:val="28"/>
          <w:lang w:val="zh-CN"/>
        </w:rPr>
        <w:t>拟派驻项目设计（勘察）机构</w:t>
      </w:r>
      <w:r>
        <w:rPr>
          <w:rFonts w:hint="eastAsia" w:ascii="楷体" w:hAnsi="楷体" w:eastAsia="楷体" w:cs="楷体"/>
          <w:b/>
          <w:color w:val="auto"/>
          <w:sz w:val="28"/>
          <w:szCs w:val="28"/>
        </w:rPr>
        <w:t>组成人员表</w:t>
      </w:r>
    </w:p>
    <w:p>
      <w:pPr>
        <w:jc w:val="left"/>
        <w:rPr>
          <w:rFonts w:hint="eastAsia" w:ascii="楷体" w:hAnsi="楷体" w:eastAsia="楷体" w:cs="楷体"/>
          <w:color w:val="auto"/>
          <w:sz w:val="24"/>
          <w:szCs w:val="24"/>
        </w:rPr>
      </w:pPr>
      <w:r>
        <w:rPr>
          <w:rFonts w:hint="eastAsia" w:ascii="楷体" w:hAnsi="楷体" w:eastAsia="楷体" w:cs="楷体"/>
          <w:color w:val="auto"/>
          <w:sz w:val="24"/>
          <w:szCs w:val="24"/>
        </w:rPr>
        <w:t>投标人名称：</w:t>
      </w:r>
      <w:r>
        <w:rPr>
          <w:rFonts w:hint="eastAsia" w:ascii="楷体" w:hAnsi="楷体" w:eastAsia="楷体" w:cs="楷体"/>
          <w:color w:val="auto"/>
          <w:sz w:val="24"/>
          <w:szCs w:val="24"/>
          <w:u w:val="single"/>
        </w:rPr>
        <w:t xml:space="preserve">                                         </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1996"/>
        <w:gridCol w:w="1985"/>
        <w:gridCol w:w="1939"/>
        <w:gridCol w:w="2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56" w:type="dxa"/>
            <w:vMerge w:val="restart"/>
            <w:noWrap w:val="0"/>
            <w:vAlign w:val="center"/>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姓  名</w:t>
            </w:r>
          </w:p>
        </w:tc>
        <w:tc>
          <w:tcPr>
            <w:tcW w:w="5920" w:type="dxa"/>
            <w:gridSpan w:val="3"/>
            <w:noWrap w:val="0"/>
            <w:vAlign w:val="center"/>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拟派驻人员证书</w:t>
            </w:r>
          </w:p>
        </w:tc>
        <w:tc>
          <w:tcPr>
            <w:tcW w:w="2313" w:type="dxa"/>
            <w:vMerge w:val="restart"/>
            <w:noWrap w:val="0"/>
            <w:vAlign w:val="center"/>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在本项目设计（勘察）中拟任职务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56" w:type="dxa"/>
            <w:vMerge w:val="continue"/>
            <w:noWrap w:val="0"/>
            <w:vAlign w:val="center"/>
          </w:tcPr>
          <w:p>
            <w:pPr>
              <w:spacing w:line="440" w:lineRule="exact"/>
              <w:jc w:val="center"/>
              <w:rPr>
                <w:rFonts w:hint="eastAsia" w:ascii="楷体" w:hAnsi="楷体" w:eastAsia="楷体" w:cs="楷体"/>
                <w:color w:val="auto"/>
                <w:sz w:val="24"/>
                <w:szCs w:val="24"/>
              </w:rPr>
            </w:pPr>
          </w:p>
        </w:tc>
        <w:tc>
          <w:tcPr>
            <w:tcW w:w="1996" w:type="dxa"/>
            <w:noWrap w:val="0"/>
            <w:vAlign w:val="center"/>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证书名称</w:t>
            </w:r>
          </w:p>
        </w:tc>
        <w:tc>
          <w:tcPr>
            <w:tcW w:w="1985" w:type="dxa"/>
            <w:noWrap w:val="0"/>
            <w:vAlign w:val="center"/>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证  号</w:t>
            </w:r>
          </w:p>
        </w:tc>
        <w:tc>
          <w:tcPr>
            <w:tcW w:w="1939" w:type="dxa"/>
            <w:noWrap w:val="0"/>
            <w:vAlign w:val="center"/>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专  业</w:t>
            </w:r>
          </w:p>
        </w:tc>
        <w:tc>
          <w:tcPr>
            <w:tcW w:w="2313" w:type="dxa"/>
            <w:vMerge w:val="continue"/>
            <w:noWrap w:val="0"/>
            <w:vAlign w:val="center"/>
          </w:tcPr>
          <w:p>
            <w:pPr>
              <w:spacing w:line="440" w:lineRule="exact"/>
              <w:jc w:val="center"/>
              <w:rPr>
                <w:rFonts w:hint="eastAsia" w:ascii="楷体" w:hAnsi="楷体" w:eastAsia="楷体" w:cs="楷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656" w:type="dxa"/>
            <w:noWrap w:val="0"/>
            <w:vAlign w:val="center"/>
          </w:tcPr>
          <w:p>
            <w:pPr>
              <w:spacing w:line="440" w:lineRule="exact"/>
              <w:jc w:val="center"/>
              <w:rPr>
                <w:rFonts w:hint="eastAsia" w:ascii="楷体" w:hAnsi="楷体" w:eastAsia="楷体" w:cs="楷体"/>
                <w:color w:val="auto"/>
                <w:sz w:val="24"/>
                <w:szCs w:val="24"/>
              </w:rPr>
            </w:pPr>
          </w:p>
        </w:tc>
        <w:tc>
          <w:tcPr>
            <w:tcW w:w="1996" w:type="dxa"/>
            <w:noWrap w:val="0"/>
            <w:vAlign w:val="center"/>
          </w:tcPr>
          <w:p>
            <w:pPr>
              <w:spacing w:line="440" w:lineRule="exact"/>
              <w:jc w:val="center"/>
              <w:rPr>
                <w:rFonts w:hint="eastAsia" w:ascii="楷体" w:hAnsi="楷体" w:eastAsia="楷体" w:cs="楷体"/>
                <w:color w:val="auto"/>
                <w:sz w:val="24"/>
                <w:szCs w:val="24"/>
              </w:rPr>
            </w:pPr>
          </w:p>
        </w:tc>
        <w:tc>
          <w:tcPr>
            <w:tcW w:w="1985" w:type="dxa"/>
            <w:noWrap w:val="0"/>
            <w:vAlign w:val="center"/>
          </w:tcPr>
          <w:p>
            <w:pPr>
              <w:spacing w:line="440" w:lineRule="exact"/>
              <w:jc w:val="center"/>
              <w:rPr>
                <w:rFonts w:hint="eastAsia" w:ascii="楷体" w:hAnsi="楷体" w:eastAsia="楷体" w:cs="楷体"/>
                <w:color w:val="auto"/>
                <w:sz w:val="24"/>
                <w:szCs w:val="24"/>
              </w:rPr>
            </w:pPr>
          </w:p>
        </w:tc>
        <w:tc>
          <w:tcPr>
            <w:tcW w:w="1939" w:type="dxa"/>
            <w:noWrap w:val="0"/>
            <w:vAlign w:val="center"/>
          </w:tcPr>
          <w:p>
            <w:pPr>
              <w:spacing w:line="440" w:lineRule="exact"/>
              <w:jc w:val="center"/>
              <w:rPr>
                <w:rFonts w:hint="eastAsia" w:ascii="楷体" w:hAnsi="楷体" w:eastAsia="楷体" w:cs="楷体"/>
                <w:color w:val="auto"/>
                <w:sz w:val="24"/>
                <w:szCs w:val="24"/>
              </w:rPr>
            </w:pPr>
          </w:p>
        </w:tc>
        <w:tc>
          <w:tcPr>
            <w:tcW w:w="2313" w:type="dxa"/>
            <w:noWrap w:val="0"/>
            <w:vAlign w:val="center"/>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656" w:type="dxa"/>
            <w:noWrap w:val="0"/>
            <w:vAlign w:val="top"/>
          </w:tcPr>
          <w:p>
            <w:pPr>
              <w:spacing w:line="440" w:lineRule="exact"/>
              <w:jc w:val="center"/>
              <w:rPr>
                <w:rFonts w:hint="eastAsia" w:ascii="楷体" w:hAnsi="楷体" w:eastAsia="楷体" w:cs="楷体"/>
                <w:color w:val="auto"/>
                <w:sz w:val="24"/>
                <w:szCs w:val="24"/>
              </w:rPr>
            </w:pPr>
          </w:p>
        </w:tc>
        <w:tc>
          <w:tcPr>
            <w:tcW w:w="1996" w:type="dxa"/>
            <w:noWrap w:val="0"/>
            <w:vAlign w:val="top"/>
          </w:tcPr>
          <w:p>
            <w:pPr>
              <w:spacing w:line="440" w:lineRule="exact"/>
              <w:jc w:val="center"/>
              <w:rPr>
                <w:rFonts w:hint="eastAsia" w:ascii="楷体" w:hAnsi="楷体" w:eastAsia="楷体" w:cs="楷体"/>
                <w:color w:val="auto"/>
                <w:sz w:val="24"/>
                <w:szCs w:val="24"/>
              </w:rPr>
            </w:pPr>
          </w:p>
        </w:tc>
        <w:tc>
          <w:tcPr>
            <w:tcW w:w="1985" w:type="dxa"/>
            <w:noWrap w:val="0"/>
            <w:vAlign w:val="top"/>
          </w:tcPr>
          <w:p>
            <w:pPr>
              <w:spacing w:line="440" w:lineRule="exact"/>
              <w:jc w:val="center"/>
              <w:rPr>
                <w:rFonts w:hint="eastAsia" w:ascii="楷体" w:hAnsi="楷体" w:eastAsia="楷体" w:cs="楷体"/>
                <w:color w:val="auto"/>
                <w:sz w:val="24"/>
                <w:szCs w:val="24"/>
              </w:rPr>
            </w:pPr>
          </w:p>
        </w:tc>
        <w:tc>
          <w:tcPr>
            <w:tcW w:w="1939" w:type="dxa"/>
            <w:noWrap w:val="0"/>
            <w:vAlign w:val="top"/>
          </w:tcPr>
          <w:p>
            <w:pPr>
              <w:spacing w:line="440" w:lineRule="exact"/>
              <w:jc w:val="center"/>
              <w:rPr>
                <w:rFonts w:hint="eastAsia" w:ascii="楷体" w:hAnsi="楷体" w:eastAsia="楷体" w:cs="楷体"/>
                <w:color w:val="auto"/>
                <w:sz w:val="24"/>
                <w:szCs w:val="24"/>
              </w:rPr>
            </w:pPr>
          </w:p>
        </w:tc>
        <w:tc>
          <w:tcPr>
            <w:tcW w:w="2313" w:type="dxa"/>
            <w:noWrap w:val="0"/>
            <w:vAlign w:val="top"/>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656" w:type="dxa"/>
            <w:noWrap w:val="0"/>
            <w:vAlign w:val="top"/>
          </w:tcPr>
          <w:p>
            <w:pPr>
              <w:spacing w:line="440" w:lineRule="exact"/>
              <w:jc w:val="center"/>
              <w:rPr>
                <w:rFonts w:hint="eastAsia" w:ascii="楷体" w:hAnsi="楷体" w:eastAsia="楷体" w:cs="楷体"/>
                <w:color w:val="auto"/>
                <w:sz w:val="24"/>
                <w:szCs w:val="24"/>
              </w:rPr>
            </w:pPr>
          </w:p>
        </w:tc>
        <w:tc>
          <w:tcPr>
            <w:tcW w:w="1996" w:type="dxa"/>
            <w:noWrap w:val="0"/>
            <w:vAlign w:val="top"/>
          </w:tcPr>
          <w:p>
            <w:pPr>
              <w:spacing w:line="440" w:lineRule="exact"/>
              <w:jc w:val="center"/>
              <w:rPr>
                <w:rFonts w:hint="eastAsia" w:ascii="楷体" w:hAnsi="楷体" w:eastAsia="楷体" w:cs="楷体"/>
                <w:color w:val="auto"/>
                <w:sz w:val="24"/>
                <w:szCs w:val="24"/>
              </w:rPr>
            </w:pPr>
          </w:p>
        </w:tc>
        <w:tc>
          <w:tcPr>
            <w:tcW w:w="1985" w:type="dxa"/>
            <w:noWrap w:val="0"/>
            <w:vAlign w:val="top"/>
          </w:tcPr>
          <w:p>
            <w:pPr>
              <w:spacing w:line="440" w:lineRule="exact"/>
              <w:jc w:val="center"/>
              <w:rPr>
                <w:rFonts w:hint="eastAsia" w:ascii="楷体" w:hAnsi="楷体" w:eastAsia="楷体" w:cs="楷体"/>
                <w:color w:val="auto"/>
                <w:sz w:val="24"/>
                <w:szCs w:val="24"/>
              </w:rPr>
            </w:pPr>
          </w:p>
        </w:tc>
        <w:tc>
          <w:tcPr>
            <w:tcW w:w="1939" w:type="dxa"/>
            <w:noWrap w:val="0"/>
            <w:vAlign w:val="top"/>
          </w:tcPr>
          <w:p>
            <w:pPr>
              <w:spacing w:line="440" w:lineRule="exact"/>
              <w:jc w:val="center"/>
              <w:rPr>
                <w:rFonts w:hint="eastAsia" w:ascii="楷体" w:hAnsi="楷体" w:eastAsia="楷体" w:cs="楷体"/>
                <w:color w:val="auto"/>
                <w:sz w:val="24"/>
                <w:szCs w:val="24"/>
              </w:rPr>
            </w:pPr>
          </w:p>
        </w:tc>
        <w:tc>
          <w:tcPr>
            <w:tcW w:w="2313" w:type="dxa"/>
            <w:noWrap w:val="0"/>
            <w:vAlign w:val="top"/>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656" w:type="dxa"/>
            <w:noWrap w:val="0"/>
            <w:vAlign w:val="top"/>
          </w:tcPr>
          <w:p>
            <w:pPr>
              <w:spacing w:line="440" w:lineRule="exact"/>
              <w:jc w:val="center"/>
              <w:rPr>
                <w:rFonts w:hint="eastAsia" w:ascii="楷体" w:hAnsi="楷体" w:eastAsia="楷体" w:cs="楷体"/>
                <w:color w:val="auto"/>
                <w:sz w:val="24"/>
                <w:szCs w:val="24"/>
              </w:rPr>
            </w:pPr>
          </w:p>
        </w:tc>
        <w:tc>
          <w:tcPr>
            <w:tcW w:w="1996" w:type="dxa"/>
            <w:noWrap w:val="0"/>
            <w:vAlign w:val="top"/>
          </w:tcPr>
          <w:p>
            <w:pPr>
              <w:spacing w:line="440" w:lineRule="exact"/>
              <w:jc w:val="center"/>
              <w:rPr>
                <w:rFonts w:hint="eastAsia" w:ascii="楷体" w:hAnsi="楷体" w:eastAsia="楷体" w:cs="楷体"/>
                <w:color w:val="auto"/>
                <w:sz w:val="24"/>
                <w:szCs w:val="24"/>
              </w:rPr>
            </w:pPr>
          </w:p>
        </w:tc>
        <w:tc>
          <w:tcPr>
            <w:tcW w:w="1985" w:type="dxa"/>
            <w:noWrap w:val="0"/>
            <w:vAlign w:val="top"/>
          </w:tcPr>
          <w:p>
            <w:pPr>
              <w:spacing w:line="440" w:lineRule="exact"/>
              <w:jc w:val="center"/>
              <w:rPr>
                <w:rFonts w:hint="eastAsia" w:ascii="楷体" w:hAnsi="楷体" w:eastAsia="楷体" w:cs="楷体"/>
                <w:color w:val="auto"/>
                <w:sz w:val="24"/>
                <w:szCs w:val="24"/>
              </w:rPr>
            </w:pPr>
          </w:p>
        </w:tc>
        <w:tc>
          <w:tcPr>
            <w:tcW w:w="1939" w:type="dxa"/>
            <w:noWrap w:val="0"/>
            <w:vAlign w:val="top"/>
          </w:tcPr>
          <w:p>
            <w:pPr>
              <w:spacing w:line="440" w:lineRule="exact"/>
              <w:jc w:val="center"/>
              <w:rPr>
                <w:rFonts w:hint="eastAsia" w:ascii="楷体" w:hAnsi="楷体" w:eastAsia="楷体" w:cs="楷体"/>
                <w:color w:val="auto"/>
                <w:sz w:val="24"/>
                <w:szCs w:val="24"/>
              </w:rPr>
            </w:pPr>
          </w:p>
        </w:tc>
        <w:tc>
          <w:tcPr>
            <w:tcW w:w="2313" w:type="dxa"/>
            <w:noWrap w:val="0"/>
            <w:vAlign w:val="top"/>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656" w:type="dxa"/>
            <w:noWrap w:val="0"/>
            <w:vAlign w:val="top"/>
          </w:tcPr>
          <w:p>
            <w:pPr>
              <w:spacing w:line="440" w:lineRule="exact"/>
              <w:jc w:val="center"/>
              <w:rPr>
                <w:rFonts w:hint="eastAsia" w:ascii="楷体" w:hAnsi="楷体" w:eastAsia="楷体" w:cs="楷体"/>
                <w:color w:val="auto"/>
                <w:sz w:val="24"/>
                <w:szCs w:val="24"/>
              </w:rPr>
            </w:pPr>
          </w:p>
        </w:tc>
        <w:tc>
          <w:tcPr>
            <w:tcW w:w="1996" w:type="dxa"/>
            <w:noWrap w:val="0"/>
            <w:vAlign w:val="top"/>
          </w:tcPr>
          <w:p>
            <w:pPr>
              <w:spacing w:line="440" w:lineRule="exact"/>
              <w:jc w:val="center"/>
              <w:rPr>
                <w:rFonts w:hint="eastAsia" w:ascii="楷体" w:hAnsi="楷体" w:eastAsia="楷体" w:cs="楷体"/>
                <w:color w:val="auto"/>
                <w:sz w:val="24"/>
                <w:szCs w:val="24"/>
              </w:rPr>
            </w:pPr>
          </w:p>
        </w:tc>
        <w:tc>
          <w:tcPr>
            <w:tcW w:w="1985" w:type="dxa"/>
            <w:noWrap w:val="0"/>
            <w:vAlign w:val="top"/>
          </w:tcPr>
          <w:p>
            <w:pPr>
              <w:spacing w:line="440" w:lineRule="exact"/>
              <w:jc w:val="center"/>
              <w:rPr>
                <w:rFonts w:hint="eastAsia" w:ascii="楷体" w:hAnsi="楷体" w:eastAsia="楷体" w:cs="楷体"/>
                <w:color w:val="auto"/>
                <w:sz w:val="24"/>
                <w:szCs w:val="24"/>
              </w:rPr>
            </w:pPr>
          </w:p>
        </w:tc>
        <w:tc>
          <w:tcPr>
            <w:tcW w:w="1939" w:type="dxa"/>
            <w:noWrap w:val="0"/>
            <w:vAlign w:val="top"/>
          </w:tcPr>
          <w:p>
            <w:pPr>
              <w:spacing w:line="440" w:lineRule="exact"/>
              <w:jc w:val="center"/>
              <w:rPr>
                <w:rFonts w:hint="eastAsia" w:ascii="楷体" w:hAnsi="楷体" w:eastAsia="楷体" w:cs="楷体"/>
                <w:color w:val="auto"/>
                <w:sz w:val="24"/>
                <w:szCs w:val="24"/>
              </w:rPr>
            </w:pPr>
          </w:p>
        </w:tc>
        <w:tc>
          <w:tcPr>
            <w:tcW w:w="2313" w:type="dxa"/>
            <w:noWrap w:val="0"/>
            <w:vAlign w:val="top"/>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656" w:type="dxa"/>
            <w:noWrap w:val="0"/>
            <w:vAlign w:val="top"/>
          </w:tcPr>
          <w:p>
            <w:pPr>
              <w:spacing w:line="440" w:lineRule="exact"/>
              <w:jc w:val="center"/>
              <w:rPr>
                <w:rFonts w:hint="eastAsia" w:ascii="楷体" w:hAnsi="楷体" w:eastAsia="楷体" w:cs="楷体"/>
                <w:color w:val="auto"/>
                <w:sz w:val="24"/>
                <w:szCs w:val="24"/>
              </w:rPr>
            </w:pPr>
          </w:p>
        </w:tc>
        <w:tc>
          <w:tcPr>
            <w:tcW w:w="1996" w:type="dxa"/>
            <w:noWrap w:val="0"/>
            <w:vAlign w:val="top"/>
          </w:tcPr>
          <w:p>
            <w:pPr>
              <w:spacing w:line="440" w:lineRule="exact"/>
              <w:jc w:val="center"/>
              <w:rPr>
                <w:rFonts w:hint="eastAsia" w:ascii="楷体" w:hAnsi="楷体" w:eastAsia="楷体" w:cs="楷体"/>
                <w:color w:val="auto"/>
                <w:sz w:val="24"/>
                <w:szCs w:val="24"/>
              </w:rPr>
            </w:pPr>
          </w:p>
        </w:tc>
        <w:tc>
          <w:tcPr>
            <w:tcW w:w="1985" w:type="dxa"/>
            <w:noWrap w:val="0"/>
            <w:vAlign w:val="top"/>
          </w:tcPr>
          <w:p>
            <w:pPr>
              <w:spacing w:line="440" w:lineRule="exact"/>
              <w:jc w:val="center"/>
              <w:rPr>
                <w:rFonts w:hint="eastAsia" w:ascii="楷体" w:hAnsi="楷体" w:eastAsia="楷体" w:cs="楷体"/>
                <w:color w:val="auto"/>
                <w:sz w:val="24"/>
                <w:szCs w:val="24"/>
              </w:rPr>
            </w:pPr>
          </w:p>
        </w:tc>
        <w:tc>
          <w:tcPr>
            <w:tcW w:w="1939" w:type="dxa"/>
            <w:noWrap w:val="0"/>
            <w:vAlign w:val="top"/>
          </w:tcPr>
          <w:p>
            <w:pPr>
              <w:spacing w:line="440" w:lineRule="exact"/>
              <w:jc w:val="center"/>
              <w:rPr>
                <w:rFonts w:hint="eastAsia" w:ascii="楷体" w:hAnsi="楷体" w:eastAsia="楷体" w:cs="楷体"/>
                <w:color w:val="auto"/>
                <w:sz w:val="24"/>
                <w:szCs w:val="24"/>
              </w:rPr>
            </w:pPr>
          </w:p>
        </w:tc>
        <w:tc>
          <w:tcPr>
            <w:tcW w:w="2313" w:type="dxa"/>
            <w:noWrap w:val="0"/>
            <w:vAlign w:val="top"/>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656" w:type="dxa"/>
            <w:noWrap w:val="0"/>
            <w:vAlign w:val="top"/>
          </w:tcPr>
          <w:p>
            <w:pPr>
              <w:spacing w:line="440" w:lineRule="exact"/>
              <w:jc w:val="center"/>
              <w:rPr>
                <w:rFonts w:hint="eastAsia" w:ascii="楷体" w:hAnsi="楷体" w:eastAsia="楷体" w:cs="楷体"/>
                <w:color w:val="auto"/>
                <w:sz w:val="24"/>
                <w:szCs w:val="24"/>
              </w:rPr>
            </w:pPr>
          </w:p>
        </w:tc>
        <w:tc>
          <w:tcPr>
            <w:tcW w:w="1996" w:type="dxa"/>
            <w:noWrap w:val="0"/>
            <w:vAlign w:val="top"/>
          </w:tcPr>
          <w:p>
            <w:pPr>
              <w:spacing w:line="440" w:lineRule="exact"/>
              <w:jc w:val="center"/>
              <w:rPr>
                <w:rFonts w:hint="eastAsia" w:ascii="楷体" w:hAnsi="楷体" w:eastAsia="楷体" w:cs="楷体"/>
                <w:color w:val="auto"/>
                <w:sz w:val="24"/>
                <w:szCs w:val="24"/>
              </w:rPr>
            </w:pPr>
          </w:p>
        </w:tc>
        <w:tc>
          <w:tcPr>
            <w:tcW w:w="1985" w:type="dxa"/>
            <w:noWrap w:val="0"/>
            <w:vAlign w:val="top"/>
          </w:tcPr>
          <w:p>
            <w:pPr>
              <w:spacing w:line="440" w:lineRule="exact"/>
              <w:jc w:val="center"/>
              <w:rPr>
                <w:rFonts w:hint="eastAsia" w:ascii="楷体" w:hAnsi="楷体" w:eastAsia="楷体" w:cs="楷体"/>
                <w:color w:val="auto"/>
                <w:sz w:val="24"/>
                <w:szCs w:val="24"/>
              </w:rPr>
            </w:pPr>
          </w:p>
        </w:tc>
        <w:tc>
          <w:tcPr>
            <w:tcW w:w="1939" w:type="dxa"/>
            <w:noWrap w:val="0"/>
            <w:vAlign w:val="top"/>
          </w:tcPr>
          <w:p>
            <w:pPr>
              <w:spacing w:line="440" w:lineRule="exact"/>
              <w:jc w:val="center"/>
              <w:rPr>
                <w:rFonts w:hint="eastAsia" w:ascii="楷体" w:hAnsi="楷体" w:eastAsia="楷体" w:cs="楷体"/>
                <w:color w:val="auto"/>
                <w:sz w:val="24"/>
                <w:szCs w:val="24"/>
              </w:rPr>
            </w:pPr>
          </w:p>
        </w:tc>
        <w:tc>
          <w:tcPr>
            <w:tcW w:w="2313" w:type="dxa"/>
            <w:noWrap w:val="0"/>
            <w:vAlign w:val="top"/>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656" w:type="dxa"/>
            <w:noWrap w:val="0"/>
            <w:vAlign w:val="top"/>
          </w:tcPr>
          <w:p>
            <w:pPr>
              <w:spacing w:line="440" w:lineRule="exact"/>
              <w:jc w:val="center"/>
              <w:rPr>
                <w:rFonts w:hint="eastAsia" w:ascii="楷体" w:hAnsi="楷体" w:eastAsia="楷体" w:cs="楷体"/>
                <w:color w:val="auto"/>
                <w:sz w:val="24"/>
                <w:szCs w:val="24"/>
              </w:rPr>
            </w:pPr>
          </w:p>
        </w:tc>
        <w:tc>
          <w:tcPr>
            <w:tcW w:w="1996" w:type="dxa"/>
            <w:noWrap w:val="0"/>
            <w:vAlign w:val="top"/>
          </w:tcPr>
          <w:p>
            <w:pPr>
              <w:spacing w:line="440" w:lineRule="exact"/>
              <w:jc w:val="center"/>
              <w:rPr>
                <w:rFonts w:hint="eastAsia" w:ascii="楷体" w:hAnsi="楷体" w:eastAsia="楷体" w:cs="楷体"/>
                <w:color w:val="auto"/>
                <w:sz w:val="24"/>
                <w:szCs w:val="24"/>
              </w:rPr>
            </w:pPr>
          </w:p>
        </w:tc>
        <w:tc>
          <w:tcPr>
            <w:tcW w:w="1985" w:type="dxa"/>
            <w:noWrap w:val="0"/>
            <w:vAlign w:val="top"/>
          </w:tcPr>
          <w:p>
            <w:pPr>
              <w:spacing w:line="440" w:lineRule="exact"/>
              <w:jc w:val="center"/>
              <w:rPr>
                <w:rFonts w:hint="eastAsia" w:ascii="楷体" w:hAnsi="楷体" w:eastAsia="楷体" w:cs="楷体"/>
                <w:color w:val="auto"/>
                <w:sz w:val="24"/>
                <w:szCs w:val="24"/>
              </w:rPr>
            </w:pPr>
          </w:p>
        </w:tc>
        <w:tc>
          <w:tcPr>
            <w:tcW w:w="1939" w:type="dxa"/>
            <w:noWrap w:val="0"/>
            <w:vAlign w:val="top"/>
          </w:tcPr>
          <w:p>
            <w:pPr>
              <w:spacing w:line="440" w:lineRule="exact"/>
              <w:jc w:val="center"/>
              <w:rPr>
                <w:rFonts w:hint="eastAsia" w:ascii="楷体" w:hAnsi="楷体" w:eastAsia="楷体" w:cs="楷体"/>
                <w:color w:val="auto"/>
                <w:sz w:val="24"/>
                <w:szCs w:val="24"/>
              </w:rPr>
            </w:pPr>
          </w:p>
        </w:tc>
        <w:tc>
          <w:tcPr>
            <w:tcW w:w="2313" w:type="dxa"/>
            <w:noWrap w:val="0"/>
            <w:vAlign w:val="top"/>
          </w:tcPr>
          <w:p>
            <w:pPr>
              <w:spacing w:line="440" w:lineRule="exact"/>
              <w:jc w:val="center"/>
              <w:rPr>
                <w:rFonts w:hint="eastAsia" w:ascii="楷体" w:hAnsi="楷体" w:eastAsia="楷体" w:cs="楷体"/>
                <w:color w:val="auto"/>
                <w:sz w:val="24"/>
                <w:szCs w:val="24"/>
              </w:rPr>
            </w:pPr>
            <w:r>
              <w:rPr>
                <w:rFonts w:hint="eastAsia" w:ascii="楷体" w:hAnsi="楷体" w:eastAsia="楷体" w:cs="楷体"/>
                <w:color w:val="auto"/>
                <w:sz w:val="24"/>
                <w:szCs w:val="24"/>
              </w:rPr>
              <w:t>…</w:t>
            </w:r>
          </w:p>
        </w:tc>
      </w:tr>
    </w:tbl>
    <w:p>
      <w:pPr>
        <w:keepNext w:val="0"/>
        <w:keepLines w:val="0"/>
        <w:pageBreakBefore w:val="0"/>
        <w:widowControl w:val="0"/>
        <w:kinsoku/>
        <w:wordWrap/>
        <w:overflowPunct/>
        <w:topLinePunct w:val="0"/>
        <w:autoSpaceDE/>
        <w:autoSpaceDN/>
        <w:bidi w:val="0"/>
        <w:adjustRightInd/>
        <w:snapToGrid/>
        <w:spacing w:line="280" w:lineRule="exact"/>
        <w:ind w:firstLine="211" w:firstLineChars="100"/>
        <w:jc w:val="left"/>
        <w:textAlignment w:val="auto"/>
        <w:rPr>
          <w:rFonts w:hint="eastAsia" w:ascii="楷体" w:hAnsi="楷体" w:eastAsia="楷体" w:cs="楷体"/>
          <w:b/>
          <w:bCs/>
          <w:color w:val="auto"/>
          <w:sz w:val="21"/>
          <w:szCs w:val="21"/>
          <w:lang w:val="en-US" w:eastAsia="zh-CN"/>
        </w:rPr>
      </w:pPr>
      <w:r>
        <w:rPr>
          <w:rFonts w:hint="eastAsia" w:ascii="楷体" w:hAnsi="楷体" w:eastAsia="楷体" w:cs="楷体"/>
          <w:b/>
          <w:bCs/>
          <w:color w:val="auto"/>
          <w:sz w:val="21"/>
          <w:szCs w:val="21"/>
        </w:rPr>
        <w:t>注1.</w:t>
      </w:r>
      <w:r>
        <w:rPr>
          <w:rFonts w:hint="eastAsia" w:ascii="楷体" w:hAnsi="楷体" w:eastAsia="楷体" w:cs="楷体"/>
          <w:b/>
          <w:bCs/>
          <w:color w:val="auto"/>
          <w:sz w:val="21"/>
          <w:szCs w:val="21"/>
          <w:lang w:eastAsia="zh-CN"/>
        </w:rPr>
        <w:t>投标人应根据招标项目实际需要，明确选派的项目负责人、有关专业负责人及其他专业技术管理人员为</w:t>
      </w:r>
      <w:r>
        <w:rPr>
          <w:rFonts w:hint="eastAsia" w:ascii="楷体" w:hAnsi="楷体" w:eastAsia="楷体" w:cs="楷体"/>
          <w:b/>
          <w:bCs/>
          <w:color w:val="auto"/>
          <w:sz w:val="21"/>
          <w:szCs w:val="21"/>
        </w:rPr>
        <w:t>拟派驻设计（勘察）项目管理机构</w:t>
      </w:r>
      <w:r>
        <w:rPr>
          <w:rFonts w:hint="eastAsia" w:ascii="楷体" w:hAnsi="楷体" w:eastAsia="楷体" w:cs="楷体"/>
          <w:b/>
          <w:bCs/>
          <w:color w:val="auto"/>
          <w:sz w:val="21"/>
          <w:szCs w:val="21"/>
          <w:lang w:eastAsia="zh-CN"/>
        </w:rPr>
        <w:t>人员，</w:t>
      </w:r>
      <w:r>
        <w:rPr>
          <w:rFonts w:hint="eastAsia" w:ascii="楷体" w:hAnsi="楷体" w:eastAsia="楷体" w:cs="楷体"/>
          <w:b/>
          <w:bCs/>
          <w:color w:val="auto"/>
          <w:sz w:val="21"/>
          <w:szCs w:val="21"/>
        </w:rPr>
        <w:t>并在</w:t>
      </w:r>
      <w:r>
        <w:rPr>
          <w:rFonts w:hint="eastAsia" w:ascii="楷体" w:hAnsi="楷体" w:eastAsia="楷体" w:cs="楷体"/>
          <w:b/>
          <w:bCs/>
          <w:color w:val="auto"/>
          <w:sz w:val="21"/>
          <w:szCs w:val="21"/>
          <w:lang w:eastAsia="zh-CN"/>
        </w:rPr>
        <w:t>上</w:t>
      </w:r>
      <w:r>
        <w:rPr>
          <w:rFonts w:hint="eastAsia" w:ascii="楷体" w:hAnsi="楷体" w:eastAsia="楷体" w:cs="楷体"/>
          <w:b/>
          <w:bCs/>
          <w:color w:val="auto"/>
          <w:sz w:val="21"/>
          <w:szCs w:val="21"/>
        </w:rPr>
        <w:t>表列出</w:t>
      </w:r>
      <w:r>
        <w:rPr>
          <w:rFonts w:hint="eastAsia" w:ascii="楷体" w:hAnsi="楷体" w:eastAsia="楷体" w:cs="楷体"/>
          <w:b/>
          <w:bCs/>
          <w:color w:val="auto"/>
          <w:sz w:val="21"/>
          <w:szCs w:val="21"/>
          <w:lang w:eastAsia="zh-CN"/>
        </w:rPr>
        <w:t>，拟派各专业负责人参照附注第</w:t>
      </w:r>
      <w:r>
        <w:rPr>
          <w:rFonts w:hint="eastAsia" w:ascii="楷体" w:hAnsi="楷体" w:eastAsia="楷体" w:cs="楷体"/>
          <w:b/>
          <w:bCs/>
          <w:color w:val="auto"/>
          <w:sz w:val="21"/>
          <w:szCs w:val="21"/>
          <w:lang w:val="en-US" w:eastAsia="zh-CN"/>
        </w:rPr>
        <w:t>6点有关专业选取。</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2" w:firstLineChars="200"/>
        <w:textAlignment w:val="auto"/>
        <w:rPr>
          <w:rFonts w:hint="eastAsia" w:ascii="楷体" w:hAnsi="楷体" w:eastAsia="楷体" w:cs="楷体"/>
          <w:b/>
          <w:bCs/>
          <w:color w:val="auto"/>
          <w:sz w:val="21"/>
          <w:szCs w:val="21"/>
          <w:lang w:eastAsia="zh-CN"/>
        </w:rPr>
      </w:pPr>
      <w:r>
        <w:rPr>
          <w:rFonts w:hint="eastAsia" w:ascii="楷体" w:hAnsi="楷体" w:eastAsia="楷体" w:cs="楷体"/>
          <w:b/>
          <w:bCs/>
          <w:color w:val="auto"/>
          <w:sz w:val="21"/>
          <w:szCs w:val="21"/>
          <w:lang w:val="en-US" w:eastAsia="zh-CN"/>
        </w:rPr>
        <w:t>2.</w:t>
      </w:r>
      <w:r>
        <w:rPr>
          <w:rFonts w:hint="eastAsia" w:ascii="楷体" w:hAnsi="楷体" w:eastAsia="楷体" w:cs="楷体"/>
          <w:b/>
          <w:bCs/>
          <w:color w:val="auto"/>
          <w:sz w:val="21"/>
          <w:szCs w:val="21"/>
          <w:lang w:eastAsia="zh-CN"/>
        </w:rPr>
        <w:t>投标人</w:t>
      </w:r>
      <w:r>
        <w:rPr>
          <w:rFonts w:hint="eastAsia" w:ascii="楷体" w:hAnsi="楷体" w:eastAsia="楷体" w:cs="楷体"/>
          <w:b/>
          <w:bCs/>
          <w:color w:val="auto"/>
          <w:sz w:val="21"/>
          <w:szCs w:val="21"/>
        </w:rPr>
        <w:t>拟派人员</w:t>
      </w:r>
      <w:r>
        <w:rPr>
          <w:rFonts w:hint="eastAsia" w:ascii="楷体" w:hAnsi="楷体" w:eastAsia="楷体" w:cs="楷体"/>
          <w:b/>
          <w:bCs/>
          <w:color w:val="auto"/>
          <w:sz w:val="21"/>
          <w:szCs w:val="21"/>
          <w:lang w:eastAsia="zh-CN"/>
        </w:rPr>
        <w:t>须为</w:t>
      </w:r>
      <w:r>
        <w:rPr>
          <w:rFonts w:hint="eastAsia" w:ascii="楷体" w:hAnsi="楷体" w:eastAsia="楷体" w:cs="楷体"/>
          <w:b/>
          <w:bCs/>
          <w:color w:val="auto"/>
          <w:sz w:val="21"/>
          <w:szCs w:val="21"/>
        </w:rPr>
        <w:t>阳江市建筑业企业信用管理信息平台</w:t>
      </w:r>
      <w:r>
        <w:rPr>
          <w:rFonts w:hint="eastAsia" w:ascii="楷体" w:hAnsi="楷体" w:eastAsia="楷体" w:cs="楷体"/>
          <w:b/>
          <w:bCs/>
          <w:color w:val="auto"/>
          <w:sz w:val="21"/>
          <w:szCs w:val="21"/>
          <w:lang w:eastAsia="zh-CN"/>
        </w:rPr>
        <w:t>登记通过人员，投标人应登录该平台打印显示</w:t>
      </w:r>
      <w:r>
        <w:rPr>
          <w:rFonts w:hint="eastAsia" w:ascii="楷体" w:hAnsi="楷体" w:eastAsia="楷体" w:cs="楷体"/>
          <w:b/>
          <w:bCs/>
          <w:color w:val="auto"/>
          <w:sz w:val="21"/>
          <w:szCs w:val="21"/>
        </w:rPr>
        <w:t>拟派人员</w:t>
      </w:r>
      <w:r>
        <w:rPr>
          <w:rFonts w:hint="eastAsia" w:ascii="楷体" w:hAnsi="楷体" w:eastAsia="楷体" w:cs="楷体"/>
          <w:b/>
          <w:bCs/>
          <w:color w:val="auto"/>
          <w:sz w:val="21"/>
          <w:szCs w:val="21"/>
          <w:lang w:eastAsia="zh-CN"/>
        </w:rPr>
        <w:t>的名单及其拟派相应岗位的信息资料（须显示来自</w:t>
      </w:r>
      <w:r>
        <w:rPr>
          <w:rFonts w:hint="eastAsia" w:ascii="楷体" w:hAnsi="楷体" w:eastAsia="楷体" w:cs="楷体"/>
          <w:b/>
          <w:bCs/>
          <w:color w:val="auto"/>
          <w:sz w:val="21"/>
          <w:szCs w:val="21"/>
        </w:rPr>
        <w:t>阳江市建筑业企业信用管理信息平台</w:t>
      </w:r>
      <w:r>
        <w:rPr>
          <w:rFonts w:hint="eastAsia" w:ascii="楷体" w:hAnsi="楷体" w:eastAsia="楷体" w:cs="楷体"/>
          <w:b/>
          <w:bCs/>
          <w:color w:val="auto"/>
          <w:sz w:val="21"/>
          <w:szCs w:val="21"/>
          <w:lang w:eastAsia="zh-CN"/>
        </w:rPr>
        <w:t>），并附上</w:t>
      </w:r>
      <w:r>
        <w:rPr>
          <w:rFonts w:hint="eastAsia" w:ascii="楷体" w:hAnsi="楷体" w:eastAsia="楷体" w:cs="楷体"/>
          <w:b/>
          <w:bCs/>
          <w:color w:val="auto"/>
          <w:sz w:val="21"/>
          <w:szCs w:val="21"/>
        </w:rPr>
        <w:t>拟派人员在本</w:t>
      </w:r>
      <w:r>
        <w:rPr>
          <w:rFonts w:hint="eastAsia" w:ascii="楷体" w:hAnsi="楷体" w:eastAsia="楷体" w:cs="楷体"/>
          <w:b/>
          <w:bCs/>
          <w:color w:val="auto"/>
          <w:sz w:val="21"/>
          <w:szCs w:val="21"/>
          <w:lang w:eastAsia="zh-CN"/>
        </w:rPr>
        <w:t>招标</w:t>
      </w:r>
      <w:r>
        <w:rPr>
          <w:rFonts w:hint="eastAsia" w:ascii="楷体" w:hAnsi="楷体" w:eastAsia="楷体" w:cs="楷体"/>
          <w:b/>
          <w:bCs/>
          <w:color w:val="auto"/>
          <w:sz w:val="21"/>
          <w:szCs w:val="21"/>
        </w:rPr>
        <w:t>项目担任</w:t>
      </w:r>
      <w:r>
        <w:rPr>
          <w:rFonts w:hint="eastAsia" w:ascii="楷体" w:hAnsi="楷体" w:eastAsia="楷体" w:cs="楷体"/>
          <w:b/>
          <w:bCs/>
          <w:color w:val="auto"/>
          <w:sz w:val="21"/>
          <w:szCs w:val="21"/>
          <w:lang w:eastAsia="zh-CN"/>
        </w:rPr>
        <w:t>岗位</w:t>
      </w:r>
      <w:r>
        <w:rPr>
          <w:rFonts w:hint="eastAsia" w:ascii="楷体" w:hAnsi="楷体" w:eastAsia="楷体" w:cs="楷体"/>
          <w:b/>
          <w:bCs/>
          <w:color w:val="auto"/>
          <w:sz w:val="21"/>
          <w:szCs w:val="21"/>
        </w:rPr>
        <w:t>职务</w:t>
      </w:r>
      <w:r>
        <w:rPr>
          <w:rFonts w:hint="eastAsia" w:ascii="楷体" w:hAnsi="楷体" w:eastAsia="楷体" w:cs="楷体"/>
          <w:b/>
          <w:bCs/>
          <w:color w:val="auto"/>
          <w:sz w:val="21"/>
          <w:szCs w:val="21"/>
          <w:lang w:eastAsia="zh-CN"/>
        </w:rPr>
        <w:t>所对</w:t>
      </w:r>
      <w:r>
        <w:rPr>
          <w:rFonts w:hint="eastAsia" w:ascii="楷体" w:hAnsi="楷体" w:eastAsia="楷体" w:cs="楷体"/>
          <w:b/>
          <w:bCs/>
          <w:color w:val="auto"/>
          <w:sz w:val="21"/>
          <w:szCs w:val="21"/>
        </w:rPr>
        <w:t>应的</w:t>
      </w:r>
      <w:r>
        <w:rPr>
          <w:rFonts w:hint="eastAsia" w:ascii="楷体" w:hAnsi="楷体" w:eastAsia="楷体" w:cs="楷体"/>
          <w:b/>
          <w:bCs/>
          <w:color w:val="auto"/>
          <w:sz w:val="21"/>
          <w:szCs w:val="21"/>
          <w:lang w:eastAsia="zh-CN"/>
        </w:rPr>
        <w:t>注册</w:t>
      </w:r>
      <w:r>
        <w:rPr>
          <w:rFonts w:hint="eastAsia" w:ascii="楷体" w:hAnsi="楷体" w:eastAsia="楷体" w:cs="楷体"/>
          <w:b/>
          <w:bCs/>
          <w:color w:val="auto"/>
          <w:sz w:val="21"/>
          <w:szCs w:val="21"/>
        </w:rPr>
        <w:t>证书或上岗</w:t>
      </w:r>
      <w:r>
        <w:rPr>
          <w:rFonts w:hint="eastAsia" w:ascii="楷体" w:hAnsi="楷体" w:eastAsia="楷体" w:cs="楷体"/>
          <w:b/>
          <w:bCs/>
          <w:color w:val="auto"/>
          <w:sz w:val="21"/>
          <w:szCs w:val="21"/>
          <w:lang w:eastAsia="zh-CN"/>
        </w:rPr>
        <w:t>资格</w:t>
      </w:r>
      <w:r>
        <w:rPr>
          <w:rFonts w:hint="eastAsia" w:ascii="楷体" w:hAnsi="楷体" w:eastAsia="楷体" w:cs="楷体"/>
          <w:b/>
          <w:bCs/>
          <w:color w:val="auto"/>
          <w:sz w:val="21"/>
          <w:szCs w:val="21"/>
        </w:rPr>
        <w:t>证书或技术职称</w:t>
      </w:r>
      <w:r>
        <w:rPr>
          <w:rFonts w:hint="eastAsia" w:ascii="楷体" w:hAnsi="楷体" w:eastAsia="楷体" w:cs="楷体"/>
          <w:b/>
          <w:bCs/>
          <w:color w:val="auto"/>
          <w:sz w:val="21"/>
          <w:szCs w:val="21"/>
          <w:lang w:eastAsia="zh-CN"/>
        </w:rPr>
        <w:t>证书</w:t>
      </w:r>
      <w:r>
        <w:rPr>
          <w:rFonts w:hint="eastAsia" w:ascii="楷体" w:hAnsi="楷体" w:eastAsia="楷体" w:cs="楷体"/>
          <w:b/>
          <w:bCs/>
          <w:color w:val="auto"/>
          <w:sz w:val="21"/>
          <w:szCs w:val="21"/>
        </w:rPr>
        <w:t>等资料</w:t>
      </w:r>
      <w:r>
        <w:rPr>
          <w:rFonts w:hint="eastAsia" w:ascii="楷体" w:hAnsi="楷体" w:eastAsia="楷体" w:cs="楷体"/>
          <w:b/>
          <w:bCs/>
          <w:color w:val="auto"/>
          <w:sz w:val="21"/>
          <w:szCs w:val="21"/>
          <w:lang w:eastAsia="zh-CN"/>
        </w:rPr>
        <w:t>，</w:t>
      </w:r>
      <w:r>
        <w:rPr>
          <w:rFonts w:hint="eastAsia" w:ascii="楷体" w:hAnsi="楷体" w:eastAsia="楷体" w:cs="楷体"/>
          <w:b/>
          <w:bCs/>
          <w:color w:val="auto"/>
          <w:sz w:val="21"/>
          <w:szCs w:val="21"/>
        </w:rPr>
        <w:t>其中，拟派项目负责人应附其</w:t>
      </w:r>
      <w:r>
        <w:rPr>
          <w:rFonts w:hint="eastAsia" w:ascii="楷体" w:hAnsi="楷体" w:eastAsia="楷体" w:cs="楷体"/>
          <w:b/>
          <w:bCs/>
          <w:color w:val="auto"/>
          <w:sz w:val="21"/>
          <w:szCs w:val="21"/>
          <w:lang w:eastAsia="zh-CN"/>
        </w:rPr>
        <w:t>有效的</w:t>
      </w:r>
      <w:r>
        <w:rPr>
          <w:rFonts w:hint="eastAsia" w:ascii="楷体" w:hAnsi="楷体" w:eastAsia="楷体" w:cs="楷体"/>
          <w:b/>
          <w:bCs/>
          <w:color w:val="auto"/>
          <w:sz w:val="21"/>
          <w:szCs w:val="21"/>
        </w:rPr>
        <w:t>身份证、注册证书等资料复印件。</w:t>
      </w:r>
      <w:r>
        <w:rPr>
          <w:rFonts w:hint="eastAsia" w:ascii="楷体" w:hAnsi="楷体" w:eastAsia="楷体" w:cs="楷体"/>
          <w:b/>
          <w:bCs/>
          <w:color w:val="auto"/>
          <w:sz w:val="21"/>
          <w:szCs w:val="21"/>
          <w:highlight w:val="none"/>
          <w:lang w:eastAsia="zh-CN"/>
        </w:rPr>
        <w:t>如有关证书已推行或实施电子证书的，应按规定</w:t>
      </w:r>
      <w:r>
        <w:rPr>
          <w:rFonts w:hint="eastAsia" w:ascii="楷体" w:hAnsi="楷体" w:eastAsia="楷体" w:cs="楷体"/>
          <w:b/>
          <w:bCs/>
          <w:color w:val="auto"/>
          <w:sz w:val="21"/>
          <w:szCs w:val="21"/>
          <w:highlight w:val="none"/>
        </w:rPr>
        <w:t>提供其有效的</w:t>
      </w:r>
      <w:r>
        <w:rPr>
          <w:rFonts w:hint="eastAsia" w:ascii="楷体" w:hAnsi="楷体" w:eastAsia="楷体" w:cs="楷体"/>
          <w:b/>
          <w:bCs/>
          <w:color w:val="auto"/>
          <w:sz w:val="21"/>
          <w:szCs w:val="21"/>
          <w:lang w:eastAsia="zh-CN"/>
        </w:rPr>
        <w:t>电子证书</w:t>
      </w:r>
      <w:r>
        <w:rPr>
          <w:rFonts w:hint="eastAsia" w:ascii="楷体" w:hAnsi="楷体" w:eastAsia="楷体" w:cs="楷体"/>
          <w:b/>
          <w:bCs/>
          <w:color w:val="auto"/>
          <w:sz w:val="21"/>
          <w:szCs w:val="21"/>
          <w:highlight w:val="none"/>
        </w:rPr>
        <w:t>或</w:t>
      </w:r>
      <w:r>
        <w:rPr>
          <w:rFonts w:hint="eastAsia" w:ascii="楷体" w:hAnsi="楷体" w:eastAsia="楷体" w:cs="楷体"/>
          <w:b/>
          <w:bCs/>
          <w:color w:val="auto"/>
          <w:sz w:val="21"/>
          <w:szCs w:val="21"/>
          <w:highlight w:val="none"/>
          <w:lang w:eastAsia="zh-CN"/>
        </w:rPr>
        <w:t>其</w:t>
      </w:r>
      <w:r>
        <w:rPr>
          <w:rFonts w:hint="eastAsia" w:ascii="楷体" w:hAnsi="楷体" w:eastAsia="楷体" w:cs="楷体"/>
          <w:b/>
          <w:bCs/>
          <w:color w:val="auto"/>
          <w:sz w:val="21"/>
          <w:szCs w:val="21"/>
          <w:highlight w:val="none"/>
        </w:rPr>
        <w:t>原件扫描件。</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2" w:firstLineChars="200"/>
        <w:textAlignment w:val="auto"/>
        <w:rPr>
          <w:rFonts w:hint="eastAsia" w:ascii="楷体" w:hAnsi="楷体" w:eastAsia="楷体" w:cs="楷体"/>
          <w:b/>
          <w:bCs/>
          <w:color w:val="auto"/>
          <w:sz w:val="21"/>
          <w:szCs w:val="21"/>
          <w:lang w:val="en-US" w:eastAsia="zh-CN"/>
        </w:rPr>
      </w:pPr>
      <w:r>
        <w:rPr>
          <w:rFonts w:hint="eastAsia" w:ascii="楷体" w:hAnsi="楷体" w:eastAsia="楷体" w:cs="楷体"/>
          <w:b/>
          <w:bCs/>
          <w:color w:val="auto"/>
          <w:sz w:val="21"/>
          <w:szCs w:val="21"/>
          <w:lang w:val="en-US" w:eastAsia="zh-CN"/>
        </w:rPr>
        <w:t>3</w:t>
      </w:r>
      <w:r>
        <w:rPr>
          <w:rFonts w:hint="eastAsia" w:ascii="楷体" w:hAnsi="楷体" w:eastAsia="楷体" w:cs="楷体"/>
          <w:b/>
          <w:bCs/>
          <w:color w:val="auto"/>
          <w:sz w:val="21"/>
          <w:szCs w:val="21"/>
        </w:rPr>
        <w:t>.</w:t>
      </w:r>
      <w:r>
        <w:rPr>
          <w:rFonts w:hint="eastAsia" w:ascii="楷体" w:hAnsi="楷体" w:eastAsia="楷体" w:cs="楷体"/>
          <w:b/>
          <w:bCs/>
          <w:color w:val="auto"/>
          <w:sz w:val="21"/>
          <w:szCs w:val="21"/>
          <w:lang w:val="en-US" w:eastAsia="zh-CN"/>
        </w:rPr>
        <w:t>本表填报的投标人拟派项目负责人姓名与开标现场电子招投标系统显示的项目负责人姓名应一致。</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2" w:firstLineChars="200"/>
        <w:textAlignment w:val="auto"/>
        <w:rPr>
          <w:rFonts w:hint="eastAsia" w:ascii="楷体" w:hAnsi="楷体" w:eastAsia="楷体" w:cs="楷体"/>
          <w:b/>
          <w:bCs/>
          <w:color w:val="auto"/>
          <w:sz w:val="21"/>
          <w:szCs w:val="21"/>
        </w:rPr>
      </w:pPr>
      <w:r>
        <w:rPr>
          <w:rFonts w:hint="eastAsia" w:ascii="楷体" w:hAnsi="楷体" w:eastAsia="楷体" w:cs="楷体"/>
          <w:b/>
          <w:bCs/>
          <w:color w:val="auto"/>
          <w:sz w:val="21"/>
          <w:szCs w:val="21"/>
          <w:lang w:val="en-US" w:eastAsia="zh-CN"/>
        </w:rPr>
        <w:t>4</w:t>
      </w:r>
      <w:r>
        <w:rPr>
          <w:rFonts w:hint="eastAsia" w:ascii="楷体" w:hAnsi="楷体" w:eastAsia="楷体" w:cs="楷体"/>
          <w:b/>
          <w:bCs/>
          <w:color w:val="auto"/>
          <w:sz w:val="21"/>
          <w:szCs w:val="21"/>
        </w:rPr>
        <w:t>.</w:t>
      </w:r>
      <w:r>
        <w:rPr>
          <w:rFonts w:hint="eastAsia" w:ascii="楷体" w:hAnsi="楷体" w:eastAsia="楷体" w:cs="楷体"/>
          <w:b/>
          <w:bCs/>
          <w:color w:val="auto"/>
          <w:sz w:val="21"/>
          <w:szCs w:val="21"/>
          <w:lang w:eastAsia="zh-CN"/>
        </w:rPr>
        <w:t>拟派人员</w:t>
      </w:r>
      <w:r>
        <w:rPr>
          <w:rFonts w:hint="eastAsia" w:ascii="楷体" w:hAnsi="楷体" w:eastAsia="楷体" w:cs="楷体"/>
          <w:b/>
          <w:bCs/>
          <w:color w:val="auto"/>
          <w:sz w:val="21"/>
          <w:szCs w:val="21"/>
        </w:rPr>
        <w:t>的证书名称、证号、专业</w:t>
      </w:r>
      <w:r>
        <w:rPr>
          <w:rFonts w:hint="eastAsia" w:ascii="楷体" w:hAnsi="楷体" w:eastAsia="楷体" w:cs="楷体"/>
          <w:b/>
          <w:bCs/>
          <w:color w:val="auto"/>
          <w:sz w:val="21"/>
          <w:szCs w:val="21"/>
          <w:lang w:eastAsia="zh-CN"/>
        </w:rPr>
        <w:t>、拟任职务</w:t>
      </w:r>
      <w:r>
        <w:rPr>
          <w:rFonts w:hint="eastAsia" w:ascii="楷体" w:hAnsi="楷体" w:eastAsia="楷体" w:cs="楷体"/>
          <w:b/>
          <w:bCs/>
          <w:color w:val="auto"/>
          <w:sz w:val="21"/>
          <w:szCs w:val="21"/>
        </w:rPr>
        <w:t>栏必须按</w:t>
      </w:r>
      <w:r>
        <w:rPr>
          <w:rFonts w:hint="eastAsia" w:ascii="楷体" w:hAnsi="楷体" w:eastAsia="楷体" w:cs="楷体"/>
          <w:b/>
          <w:bCs/>
          <w:color w:val="auto"/>
          <w:sz w:val="21"/>
          <w:szCs w:val="21"/>
          <w:lang w:eastAsia="zh-CN"/>
        </w:rPr>
        <w:t>上表要求</w:t>
      </w:r>
      <w:r>
        <w:rPr>
          <w:rFonts w:hint="eastAsia" w:ascii="楷体" w:hAnsi="楷体" w:eastAsia="楷体" w:cs="楷体"/>
          <w:b/>
          <w:bCs/>
          <w:color w:val="auto"/>
          <w:sz w:val="21"/>
          <w:szCs w:val="21"/>
        </w:rPr>
        <w:t>填报。填报上表人员的信息应与其所附资料信息一致。</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楷体" w:hAnsi="楷体" w:eastAsia="楷体" w:cs="楷体"/>
          <w:b/>
          <w:bCs/>
          <w:color w:val="auto"/>
          <w:sz w:val="21"/>
          <w:szCs w:val="21"/>
        </w:rPr>
      </w:pPr>
      <w:r>
        <w:rPr>
          <w:rFonts w:hint="eastAsia" w:ascii="楷体" w:hAnsi="楷体" w:eastAsia="楷体" w:cs="楷体"/>
          <w:b/>
          <w:bCs/>
          <w:color w:val="auto"/>
          <w:sz w:val="21"/>
          <w:szCs w:val="21"/>
        </w:rPr>
        <w:t xml:space="preserve">   </w:t>
      </w:r>
      <w:r>
        <w:rPr>
          <w:rFonts w:hint="eastAsia" w:ascii="楷体" w:hAnsi="楷体" w:eastAsia="楷体" w:cs="楷体"/>
          <w:b/>
          <w:bCs/>
          <w:color w:val="auto"/>
          <w:sz w:val="21"/>
          <w:szCs w:val="21"/>
          <w:lang w:val="en-US" w:eastAsia="zh-CN"/>
        </w:rPr>
        <w:t xml:space="preserve"> 5</w:t>
      </w:r>
      <w:r>
        <w:rPr>
          <w:rFonts w:hint="eastAsia" w:ascii="楷体" w:hAnsi="楷体" w:eastAsia="楷体" w:cs="楷体"/>
          <w:b/>
          <w:bCs/>
          <w:color w:val="auto"/>
          <w:sz w:val="21"/>
          <w:szCs w:val="21"/>
        </w:rPr>
        <w:t>.不符合上述1～</w:t>
      </w:r>
      <w:r>
        <w:rPr>
          <w:rFonts w:hint="eastAsia" w:ascii="楷体" w:hAnsi="楷体" w:eastAsia="楷体" w:cs="楷体"/>
          <w:b/>
          <w:bCs/>
          <w:color w:val="auto"/>
          <w:sz w:val="21"/>
          <w:szCs w:val="21"/>
          <w:lang w:val="en-US" w:eastAsia="zh-CN"/>
        </w:rPr>
        <w:t>4</w:t>
      </w:r>
      <w:r>
        <w:rPr>
          <w:rFonts w:hint="eastAsia" w:ascii="楷体" w:hAnsi="楷体" w:eastAsia="楷体" w:cs="楷体"/>
          <w:b/>
          <w:bCs/>
          <w:color w:val="auto"/>
          <w:sz w:val="21"/>
          <w:szCs w:val="21"/>
        </w:rPr>
        <w:t>项要求的，资格后审应不予通过。</w:t>
      </w:r>
    </w:p>
    <w:p>
      <w:pPr>
        <w:keepNext w:val="0"/>
        <w:keepLines w:val="0"/>
        <w:pageBreakBefore w:val="0"/>
        <w:widowControl w:val="0"/>
        <w:kinsoku/>
        <w:wordWrap/>
        <w:overflowPunct/>
        <w:topLinePunct w:val="0"/>
        <w:autoSpaceDE/>
        <w:autoSpaceDN/>
        <w:bidi w:val="0"/>
        <w:adjustRightInd/>
        <w:snapToGrid/>
        <w:spacing w:line="280" w:lineRule="exact"/>
        <w:ind w:firstLine="422" w:firstLineChars="200"/>
        <w:jc w:val="left"/>
        <w:textAlignment w:val="auto"/>
        <w:rPr>
          <w:rFonts w:hint="eastAsia" w:ascii="楷体" w:hAnsi="楷体" w:eastAsia="楷体" w:cs="楷体"/>
          <w:b/>
          <w:bCs/>
          <w:color w:val="auto"/>
          <w:sz w:val="21"/>
          <w:szCs w:val="21"/>
        </w:rPr>
      </w:pPr>
      <w:r>
        <w:rPr>
          <w:rFonts w:hint="eastAsia" w:ascii="楷体" w:hAnsi="楷体" w:eastAsia="楷体" w:cs="楷体"/>
          <w:b/>
          <w:bCs/>
          <w:color w:val="auto"/>
          <w:sz w:val="21"/>
          <w:szCs w:val="21"/>
          <w:lang w:val="en-US" w:eastAsia="zh-CN"/>
        </w:rPr>
        <w:t>6</w:t>
      </w:r>
      <w:r>
        <w:rPr>
          <w:rFonts w:hint="eastAsia" w:ascii="楷体" w:hAnsi="楷体" w:eastAsia="楷体" w:cs="楷体"/>
          <w:b/>
          <w:bCs/>
          <w:color w:val="auto"/>
          <w:sz w:val="21"/>
          <w:szCs w:val="21"/>
        </w:rPr>
        <w:t>.</w:t>
      </w:r>
      <w:r>
        <w:rPr>
          <w:rFonts w:hint="eastAsia" w:ascii="楷体" w:hAnsi="楷体" w:eastAsia="楷体" w:cs="楷体"/>
          <w:b/>
          <w:bCs/>
          <w:color w:val="auto"/>
          <w:sz w:val="21"/>
          <w:szCs w:val="21"/>
          <w:lang w:eastAsia="zh-CN"/>
        </w:rPr>
        <w:t>组建</w:t>
      </w:r>
      <w:r>
        <w:rPr>
          <w:rFonts w:hint="eastAsia" w:ascii="楷体" w:hAnsi="楷体" w:eastAsia="楷体" w:cs="楷体"/>
          <w:b/>
          <w:bCs/>
          <w:color w:val="auto"/>
          <w:sz w:val="21"/>
          <w:szCs w:val="21"/>
        </w:rPr>
        <w:t>拟派驻设计（勘察）项目管理机构，</w:t>
      </w:r>
      <w:r>
        <w:rPr>
          <w:rFonts w:hint="eastAsia" w:ascii="楷体" w:hAnsi="楷体" w:eastAsia="楷体" w:cs="楷体"/>
          <w:b/>
          <w:bCs/>
          <w:color w:val="auto"/>
          <w:sz w:val="21"/>
          <w:szCs w:val="21"/>
          <w:lang w:eastAsia="zh-CN"/>
        </w:rPr>
        <w:t>投标人可参考选取如下</w:t>
      </w:r>
      <w:r>
        <w:rPr>
          <w:rFonts w:hint="eastAsia" w:ascii="楷体" w:hAnsi="楷体" w:eastAsia="楷体" w:cs="楷体"/>
          <w:b/>
          <w:bCs/>
          <w:color w:val="auto"/>
          <w:sz w:val="21"/>
          <w:szCs w:val="21"/>
        </w:rPr>
        <w:t>主要</w:t>
      </w:r>
      <w:r>
        <w:rPr>
          <w:rFonts w:hint="eastAsia" w:ascii="楷体" w:hAnsi="楷体" w:eastAsia="楷体" w:cs="楷体"/>
          <w:b/>
          <w:bCs/>
          <w:color w:val="auto"/>
          <w:sz w:val="21"/>
          <w:szCs w:val="21"/>
          <w:lang w:eastAsia="zh-CN"/>
        </w:rPr>
        <w:t>组成人员</w:t>
      </w:r>
      <w:r>
        <w:rPr>
          <w:rFonts w:hint="eastAsia" w:ascii="楷体" w:hAnsi="楷体" w:eastAsia="楷体" w:cs="楷体"/>
          <w:b/>
          <w:bCs/>
          <w:color w:val="auto"/>
          <w:sz w:val="21"/>
          <w:szCs w:val="21"/>
        </w:rPr>
        <w:t>：</w:t>
      </w:r>
    </w:p>
    <w:p>
      <w:pPr>
        <w:keepNext w:val="0"/>
        <w:keepLines w:val="0"/>
        <w:pageBreakBefore w:val="0"/>
        <w:widowControl w:val="0"/>
        <w:kinsoku/>
        <w:wordWrap/>
        <w:overflowPunct/>
        <w:topLinePunct w:val="0"/>
        <w:autoSpaceDE/>
        <w:autoSpaceDN/>
        <w:bidi w:val="0"/>
        <w:adjustRightInd/>
        <w:snapToGrid/>
        <w:spacing w:line="280" w:lineRule="exact"/>
        <w:ind w:firstLine="211" w:firstLineChars="100"/>
        <w:jc w:val="left"/>
        <w:textAlignment w:val="auto"/>
        <w:rPr>
          <w:rFonts w:hint="eastAsia" w:ascii="楷体" w:hAnsi="楷体" w:eastAsia="楷体" w:cs="楷体"/>
          <w:b/>
          <w:bCs/>
          <w:color w:val="auto"/>
          <w:sz w:val="21"/>
          <w:szCs w:val="21"/>
        </w:rPr>
      </w:pPr>
      <w:r>
        <w:rPr>
          <w:rFonts w:hint="eastAsia" w:ascii="楷体" w:hAnsi="楷体" w:eastAsia="楷体" w:cs="楷体"/>
          <w:b/>
          <w:bCs/>
          <w:color w:val="auto"/>
          <w:sz w:val="21"/>
          <w:szCs w:val="21"/>
        </w:rPr>
        <w:t>（1）房屋建筑工程：项目负责人，建筑、结构、给排水、暖通空调、电气等专业负责人以及其他专业技术管理人员。</w:t>
      </w:r>
    </w:p>
    <w:p>
      <w:pPr>
        <w:keepNext w:val="0"/>
        <w:keepLines w:val="0"/>
        <w:pageBreakBefore w:val="0"/>
        <w:widowControl w:val="0"/>
        <w:kinsoku/>
        <w:wordWrap/>
        <w:overflowPunct/>
        <w:topLinePunct w:val="0"/>
        <w:autoSpaceDE/>
        <w:autoSpaceDN/>
        <w:bidi w:val="0"/>
        <w:adjustRightInd/>
        <w:snapToGrid/>
        <w:spacing w:line="280" w:lineRule="exact"/>
        <w:ind w:firstLine="211" w:firstLineChars="100"/>
        <w:jc w:val="left"/>
        <w:textAlignment w:val="auto"/>
        <w:rPr>
          <w:rFonts w:hint="eastAsia" w:ascii="楷体" w:hAnsi="楷体" w:eastAsia="楷体" w:cs="楷体"/>
          <w:b/>
          <w:bCs/>
          <w:color w:val="auto"/>
          <w:sz w:val="21"/>
          <w:szCs w:val="21"/>
        </w:rPr>
      </w:pPr>
      <w:r>
        <w:rPr>
          <w:rFonts w:hint="eastAsia" w:ascii="楷体" w:hAnsi="楷体" w:eastAsia="楷体" w:cs="楷体"/>
          <w:b/>
          <w:bCs/>
          <w:color w:val="auto"/>
          <w:sz w:val="21"/>
          <w:szCs w:val="21"/>
        </w:rPr>
        <w:t>（2）市政公用设施工程：项目负责人，结构、建筑、给排水、电气、道路、桥梁、园林等专业负责人以及其他专业技术管理人员。</w:t>
      </w:r>
    </w:p>
    <w:p>
      <w:pPr>
        <w:keepNext w:val="0"/>
        <w:keepLines w:val="0"/>
        <w:pageBreakBefore w:val="0"/>
        <w:widowControl w:val="0"/>
        <w:kinsoku/>
        <w:wordWrap/>
        <w:overflowPunct/>
        <w:topLinePunct w:val="0"/>
        <w:autoSpaceDE/>
        <w:autoSpaceDN/>
        <w:bidi w:val="0"/>
        <w:adjustRightInd/>
        <w:snapToGrid/>
        <w:spacing w:line="280" w:lineRule="exact"/>
        <w:ind w:firstLine="421"/>
        <w:textAlignment w:val="auto"/>
        <w:rPr>
          <w:rFonts w:hint="eastAsia" w:ascii="楷体" w:hAnsi="楷体" w:eastAsia="楷体" w:cs="楷体"/>
          <w:b/>
          <w:bCs/>
          <w:color w:val="auto"/>
          <w:sz w:val="21"/>
          <w:szCs w:val="21"/>
        </w:rPr>
      </w:pPr>
      <w:r>
        <w:rPr>
          <w:rFonts w:hint="eastAsia" w:ascii="楷体" w:hAnsi="楷体" w:eastAsia="楷体" w:cs="楷体"/>
          <w:b/>
          <w:bCs/>
          <w:color w:val="auto"/>
          <w:sz w:val="21"/>
          <w:szCs w:val="21"/>
          <w:lang w:val="en-US" w:eastAsia="zh-CN"/>
        </w:rPr>
        <w:t>7</w:t>
      </w:r>
      <w:r>
        <w:rPr>
          <w:rFonts w:hint="eastAsia" w:ascii="楷体" w:hAnsi="楷体" w:eastAsia="楷体" w:cs="楷体"/>
          <w:b/>
          <w:bCs/>
          <w:color w:val="auto"/>
          <w:sz w:val="21"/>
          <w:szCs w:val="21"/>
        </w:rPr>
        <w:t>.中标人确定后，如发现中标人拟派驻本项目设计管理机构组成人员达不到相关规定、规范要求的，招标人有权要求中标人按相关规定、规范的要求调整项目管理机构人员，直至达到相关规定、规范的要求，否则，招标人有权废除中标人的中标资格。</w:t>
      </w:r>
    </w:p>
    <w:p>
      <w:pPr>
        <w:spacing w:line="280" w:lineRule="exact"/>
        <w:ind w:firstLine="420"/>
        <w:rPr>
          <w:rFonts w:hint="eastAsia" w:ascii="楷体" w:hAnsi="楷体" w:eastAsia="楷体" w:cs="楷体"/>
          <w:b/>
          <w:color w:val="auto"/>
          <w:sz w:val="21"/>
          <w:szCs w:val="21"/>
        </w:rPr>
      </w:pPr>
    </w:p>
    <w:p>
      <w:pPr>
        <w:spacing w:line="500" w:lineRule="exact"/>
        <w:jc w:val="left"/>
        <w:rPr>
          <w:rFonts w:hint="eastAsia" w:ascii="楷体" w:hAnsi="楷体" w:eastAsia="楷体" w:cs="楷体"/>
          <w:b/>
          <w:color w:val="auto"/>
          <w:sz w:val="24"/>
          <w:szCs w:val="24"/>
        </w:rPr>
      </w:pPr>
    </w:p>
    <w:p>
      <w:pPr>
        <w:spacing w:line="500" w:lineRule="exact"/>
        <w:jc w:val="left"/>
        <w:rPr>
          <w:rFonts w:hint="eastAsia" w:ascii="楷体" w:hAnsi="楷体" w:eastAsia="楷体" w:cs="楷体"/>
          <w:b/>
          <w:color w:val="auto"/>
          <w:sz w:val="24"/>
          <w:szCs w:val="24"/>
        </w:rPr>
      </w:pPr>
      <w:r>
        <w:rPr>
          <w:rFonts w:hint="eastAsia" w:ascii="楷体" w:hAnsi="楷体" w:eastAsia="楷体" w:cs="楷体"/>
          <w:b/>
          <w:color w:val="auto"/>
          <w:sz w:val="24"/>
          <w:szCs w:val="24"/>
        </w:rPr>
        <w:t>（</w:t>
      </w:r>
      <w:r>
        <w:rPr>
          <w:rFonts w:hint="eastAsia" w:ascii="楷体" w:hAnsi="楷体" w:eastAsia="楷体" w:cs="楷体"/>
          <w:b/>
          <w:color w:val="auto"/>
          <w:sz w:val="24"/>
          <w:szCs w:val="24"/>
          <w:lang w:val="en-US" w:eastAsia="zh-CN"/>
        </w:rPr>
        <w:t>六</w:t>
      </w:r>
      <w:r>
        <w:rPr>
          <w:rFonts w:hint="eastAsia" w:ascii="楷体" w:hAnsi="楷体" w:eastAsia="楷体" w:cs="楷体"/>
          <w:b/>
          <w:color w:val="auto"/>
          <w:sz w:val="24"/>
          <w:szCs w:val="24"/>
        </w:rPr>
        <w:t>）其它资料</w:t>
      </w:r>
    </w:p>
    <w:p>
      <w:pPr>
        <w:spacing w:line="500" w:lineRule="exact"/>
        <w:rPr>
          <w:rFonts w:hint="eastAsia" w:ascii="楷体" w:hAnsi="楷体" w:eastAsia="楷体" w:cs="楷体"/>
          <w:b/>
          <w:color w:val="auto"/>
          <w:sz w:val="32"/>
          <w:szCs w:val="32"/>
        </w:rPr>
      </w:pPr>
    </w:p>
    <w:p>
      <w:pPr>
        <w:spacing w:line="500" w:lineRule="exact"/>
        <w:jc w:val="center"/>
        <w:rPr>
          <w:rFonts w:hint="eastAsia" w:ascii="楷体" w:hAnsi="楷体" w:eastAsia="楷体" w:cs="楷体"/>
          <w:b/>
          <w:color w:val="auto"/>
          <w:sz w:val="30"/>
          <w:szCs w:val="30"/>
        </w:rPr>
      </w:pPr>
      <w:r>
        <w:rPr>
          <w:rFonts w:hint="eastAsia" w:ascii="楷体" w:hAnsi="楷体" w:eastAsia="楷体" w:cs="楷体"/>
          <w:b/>
          <w:color w:val="auto"/>
          <w:sz w:val="28"/>
          <w:szCs w:val="28"/>
        </w:rPr>
        <w:t>其它应附资料</w:t>
      </w:r>
    </w:p>
    <w:p>
      <w:pPr>
        <w:spacing w:line="500" w:lineRule="exact"/>
        <w:ind w:firstLine="435"/>
        <w:rPr>
          <w:rFonts w:hint="eastAsia" w:ascii="楷体" w:hAnsi="楷体" w:eastAsia="楷体" w:cs="楷体"/>
          <w:color w:val="auto"/>
          <w:sz w:val="28"/>
        </w:rPr>
      </w:pPr>
      <w:r>
        <w:rPr>
          <w:rFonts w:hint="eastAsia" w:ascii="楷体" w:hAnsi="楷体" w:eastAsia="楷体" w:cs="楷体"/>
          <w:color w:val="auto"/>
          <w:sz w:val="24"/>
        </w:rPr>
        <w:t>（投标人可附与投标人须知附件</w:t>
      </w:r>
      <w:r>
        <w:rPr>
          <w:rFonts w:hint="eastAsia" w:ascii="楷体" w:hAnsi="楷体" w:eastAsia="楷体" w:cs="楷体"/>
          <w:b/>
          <w:color w:val="auto"/>
          <w:sz w:val="24"/>
        </w:rPr>
        <w:t>1</w:t>
      </w:r>
      <w:r>
        <w:rPr>
          <w:rFonts w:hint="eastAsia" w:ascii="楷体" w:hAnsi="楷体" w:eastAsia="楷体" w:cs="楷体"/>
          <w:color w:val="auto"/>
          <w:sz w:val="24"/>
        </w:rPr>
        <w:t>资格后审必要合格条件标准</w:t>
      </w:r>
      <w:r>
        <w:rPr>
          <w:rFonts w:hint="eastAsia" w:ascii="楷体" w:hAnsi="楷体" w:eastAsia="楷体" w:cs="楷体"/>
          <w:color w:val="auto"/>
          <w:sz w:val="24"/>
          <w:lang w:eastAsia="zh-CN"/>
        </w:rPr>
        <w:t>要求</w:t>
      </w:r>
      <w:r>
        <w:rPr>
          <w:rFonts w:hint="eastAsia" w:ascii="楷体" w:hAnsi="楷体" w:eastAsia="楷体" w:cs="楷体"/>
          <w:color w:val="auto"/>
          <w:sz w:val="24"/>
        </w:rPr>
        <w:t>有关的其它补充资料，但不应在其资格后审文件中附有宣传性材料，这些材料在资格评审时将不予考虑。）</w:t>
      </w:r>
    </w:p>
    <w:p>
      <w:pPr>
        <w:spacing w:line="500" w:lineRule="exact"/>
        <w:rPr>
          <w:rFonts w:hint="eastAsia" w:ascii="楷体" w:hAnsi="楷体" w:eastAsia="楷体" w:cs="楷体"/>
          <w:color w:val="auto"/>
          <w:sz w:val="24"/>
        </w:rPr>
      </w:pPr>
    </w:p>
    <w:p>
      <w:pPr>
        <w:spacing w:line="500" w:lineRule="exact"/>
        <w:rPr>
          <w:rFonts w:hint="eastAsia" w:ascii="楷体" w:hAnsi="楷体" w:eastAsia="楷体" w:cs="楷体"/>
          <w:color w:val="auto"/>
          <w:sz w:val="24"/>
        </w:rPr>
      </w:pPr>
    </w:p>
    <w:p>
      <w:pPr>
        <w:spacing w:line="500" w:lineRule="exact"/>
        <w:rPr>
          <w:rFonts w:hint="eastAsia" w:ascii="楷体" w:hAnsi="楷体" w:eastAsia="楷体" w:cs="楷体"/>
          <w:color w:val="auto"/>
          <w:sz w:val="24"/>
        </w:rPr>
      </w:pPr>
    </w:p>
    <w:p>
      <w:pPr>
        <w:spacing w:line="500" w:lineRule="exact"/>
        <w:rPr>
          <w:rFonts w:hint="eastAsia" w:ascii="楷体" w:hAnsi="楷体" w:eastAsia="楷体" w:cs="楷体"/>
          <w:color w:val="auto"/>
          <w:sz w:val="24"/>
        </w:rPr>
      </w:pPr>
    </w:p>
    <w:p>
      <w:pPr>
        <w:spacing w:line="500" w:lineRule="exact"/>
        <w:ind w:left="-25" w:leftChars="-85" w:hanging="153" w:hangingChars="64"/>
        <w:rPr>
          <w:rFonts w:hint="eastAsia" w:ascii="楷体" w:hAnsi="楷体" w:eastAsia="楷体" w:cs="楷体"/>
          <w:color w:val="auto"/>
          <w:sz w:val="24"/>
        </w:rPr>
      </w:pPr>
      <w:r>
        <w:rPr>
          <w:rFonts w:hint="eastAsia" w:ascii="楷体" w:hAnsi="楷体" w:eastAsia="楷体" w:cs="楷体"/>
          <w:color w:val="auto"/>
          <w:sz w:val="24"/>
        </w:rPr>
        <w:t xml:space="preserve"> </w:t>
      </w: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spacing w:line="500" w:lineRule="exact"/>
        <w:ind w:left="473" w:leftChars="200" w:hanging="53" w:hangingChars="25"/>
        <w:rPr>
          <w:rFonts w:hint="eastAsia" w:ascii="楷体" w:hAnsi="楷体" w:eastAsia="楷体" w:cs="楷体"/>
          <w:b/>
          <w:bCs/>
          <w:color w:val="auto"/>
          <w:sz w:val="21"/>
          <w:szCs w:val="21"/>
        </w:rPr>
      </w:pPr>
      <w:r>
        <w:rPr>
          <w:rFonts w:hint="eastAsia" w:ascii="楷体" w:hAnsi="楷体" w:eastAsia="楷体" w:cs="楷体"/>
          <w:b/>
          <w:bCs/>
          <w:color w:val="auto"/>
          <w:sz w:val="21"/>
          <w:szCs w:val="21"/>
        </w:rPr>
        <w:t>注：1、投标人应按资格后审文件格式编制，并按表格要求内容提供资料。</w:t>
      </w:r>
    </w:p>
    <w:p>
      <w:pPr>
        <w:spacing w:line="500" w:lineRule="exact"/>
        <w:ind w:firstLine="738" w:firstLineChars="350"/>
        <w:rPr>
          <w:rFonts w:hint="eastAsia" w:ascii="楷体" w:hAnsi="楷体" w:eastAsia="楷体" w:cs="楷体"/>
          <w:b/>
          <w:bCs/>
          <w:color w:val="auto"/>
          <w:sz w:val="21"/>
          <w:szCs w:val="21"/>
        </w:rPr>
      </w:pPr>
      <w:r>
        <w:rPr>
          <w:rFonts w:hint="eastAsia" w:ascii="楷体" w:hAnsi="楷体" w:eastAsia="楷体" w:cs="楷体"/>
          <w:b/>
          <w:bCs/>
          <w:color w:val="auto"/>
          <w:sz w:val="21"/>
          <w:szCs w:val="21"/>
          <w:lang w:val="en-US" w:eastAsia="zh-CN"/>
        </w:rPr>
        <w:t>2</w:t>
      </w:r>
      <w:r>
        <w:rPr>
          <w:rFonts w:hint="eastAsia" w:ascii="楷体" w:hAnsi="楷体" w:eastAsia="楷体" w:cs="楷体"/>
          <w:b/>
          <w:bCs/>
          <w:color w:val="auto"/>
          <w:sz w:val="21"/>
          <w:szCs w:val="21"/>
        </w:rPr>
        <w:t>、资格后审文件中有要求提供附件的，应附在该项文件的后面。</w:t>
      </w:r>
    </w:p>
    <w:p>
      <w:pPr>
        <w:spacing w:line="500" w:lineRule="exact"/>
        <w:ind w:firstLine="738" w:firstLineChars="350"/>
        <w:rPr>
          <w:rFonts w:hint="eastAsia" w:ascii="楷体" w:hAnsi="楷体" w:eastAsia="楷体" w:cs="楷体"/>
          <w:color w:val="auto"/>
          <w:sz w:val="24"/>
        </w:rPr>
      </w:pPr>
      <w:r>
        <w:rPr>
          <w:rFonts w:hint="eastAsia" w:ascii="楷体" w:hAnsi="楷体" w:eastAsia="楷体" w:cs="楷体"/>
          <w:b/>
          <w:bCs/>
          <w:color w:val="auto"/>
          <w:sz w:val="21"/>
          <w:szCs w:val="21"/>
          <w:lang w:val="en-US" w:eastAsia="zh-CN"/>
        </w:rPr>
        <w:t>3</w:t>
      </w:r>
      <w:r>
        <w:rPr>
          <w:rFonts w:hint="eastAsia" w:ascii="楷体" w:hAnsi="楷体" w:eastAsia="楷体" w:cs="楷体"/>
          <w:b/>
          <w:bCs/>
          <w:color w:val="auto"/>
          <w:sz w:val="21"/>
          <w:szCs w:val="21"/>
        </w:rPr>
        <w:t>、未提交上述各项资料的，评审时有关内容不予确认。</w:t>
      </w:r>
    </w:p>
    <w:p>
      <w:pPr>
        <w:spacing w:line="500" w:lineRule="exact"/>
        <w:ind w:left="542" w:hanging="542" w:hangingChars="225"/>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rPr>
          <w:rFonts w:hint="eastAsia" w:ascii="楷体" w:hAnsi="楷体" w:eastAsia="楷体" w:cs="楷体"/>
          <w:b/>
          <w:bCs/>
          <w:color w:val="auto"/>
          <w:sz w:val="24"/>
        </w:rPr>
      </w:pPr>
    </w:p>
    <w:p>
      <w:pPr>
        <w:numPr>
          <w:ilvl w:val="0"/>
          <w:numId w:val="0"/>
        </w:numPr>
        <w:rPr>
          <w:rFonts w:hint="eastAsia" w:ascii="楷体" w:hAnsi="楷体" w:eastAsia="楷体" w:cs="楷体"/>
          <w:b/>
          <w:bCs/>
          <w:color w:val="auto"/>
          <w:sz w:val="28"/>
          <w:szCs w:val="28"/>
          <w:lang w:eastAsia="zh-CN"/>
        </w:rPr>
      </w:pPr>
    </w:p>
    <w:p>
      <w:pPr>
        <w:numPr>
          <w:ilvl w:val="0"/>
          <w:numId w:val="0"/>
        </w:numPr>
        <w:rPr>
          <w:rFonts w:hint="eastAsia" w:ascii="楷体" w:hAnsi="楷体" w:eastAsia="楷体" w:cs="楷体"/>
          <w:b/>
          <w:bCs/>
          <w:color w:val="auto"/>
          <w:sz w:val="24"/>
          <w:szCs w:val="24"/>
        </w:rPr>
      </w:pPr>
      <w:r>
        <w:rPr>
          <w:rFonts w:hint="eastAsia" w:ascii="楷体" w:hAnsi="楷体" w:eastAsia="楷体" w:cs="楷体"/>
          <w:b/>
          <w:bCs/>
          <w:color w:val="auto"/>
          <w:sz w:val="24"/>
          <w:szCs w:val="24"/>
          <w:lang w:eastAsia="zh-CN"/>
        </w:rPr>
        <w:t>二、</w:t>
      </w:r>
      <w:r>
        <w:rPr>
          <w:rFonts w:hint="eastAsia" w:ascii="楷体" w:hAnsi="楷体" w:eastAsia="楷体" w:cs="楷体"/>
          <w:b/>
          <w:bCs/>
          <w:color w:val="auto"/>
          <w:sz w:val="24"/>
          <w:szCs w:val="24"/>
        </w:rPr>
        <w:t>商务文件格式</w:t>
      </w:r>
    </w:p>
    <w:p>
      <w:pPr>
        <w:rPr>
          <w:rFonts w:hint="eastAsia" w:ascii="楷体" w:hAnsi="楷体" w:eastAsia="楷体" w:cs="楷体"/>
          <w:b/>
          <w:bCs/>
          <w:color w:val="auto"/>
          <w:sz w:val="32"/>
          <w:szCs w:val="32"/>
        </w:rPr>
      </w:pPr>
    </w:p>
    <w:p>
      <w:pPr>
        <w:pStyle w:val="18"/>
        <w:ind w:left="0" w:leftChars="0" w:firstLine="0" w:firstLineChars="0"/>
        <w:jc w:val="center"/>
        <w:rPr>
          <w:rFonts w:hint="eastAsia" w:ascii="楷体" w:hAnsi="楷体" w:eastAsia="楷体" w:cs="楷体"/>
          <w:b/>
          <w:color w:val="auto"/>
          <w:sz w:val="32"/>
          <w:szCs w:val="32"/>
        </w:rPr>
      </w:pPr>
      <w:r>
        <w:rPr>
          <w:rFonts w:hint="eastAsia" w:ascii="楷体" w:hAnsi="楷体" w:eastAsia="楷体" w:cs="楷体"/>
          <w:b/>
          <w:color w:val="auto"/>
          <w:sz w:val="32"/>
          <w:szCs w:val="32"/>
          <w:u w:val="single"/>
        </w:rPr>
        <w:t xml:space="preserve">阳江市江城区人民医院新院建设二期工程(勘察、初步设计） </w:t>
      </w:r>
      <w:r>
        <w:rPr>
          <w:rFonts w:hint="eastAsia" w:ascii="楷体" w:hAnsi="楷体" w:eastAsia="楷体" w:cs="楷体"/>
          <w:b/>
          <w:color w:val="auto"/>
          <w:sz w:val="32"/>
          <w:szCs w:val="32"/>
        </w:rPr>
        <w:t>招标</w:t>
      </w:r>
    </w:p>
    <w:p>
      <w:pPr>
        <w:ind w:firstLine="480"/>
        <w:jc w:val="center"/>
        <w:rPr>
          <w:rFonts w:hint="eastAsia" w:ascii="楷体" w:hAnsi="楷体" w:eastAsia="楷体" w:cs="楷体"/>
          <w:color w:val="auto"/>
          <w:sz w:val="28"/>
        </w:rPr>
      </w:pPr>
      <w:r>
        <w:rPr>
          <w:rFonts w:hint="eastAsia" w:ascii="楷体" w:hAnsi="楷体" w:eastAsia="楷体" w:cs="楷体"/>
          <w:b/>
          <w:bCs/>
          <w:color w:val="auto"/>
          <w:sz w:val="32"/>
          <w:szCs w:val="32"/>
        </w:rPr>
        <w:t>投标文件</w:t>
      </w:r>
    </w:p>
    <w:p>
      <w:pPr>
        <w:spacing w:line="1000" w:lineRule="exact"/>
        <w:jc w:val="center"/>
        <w:rPr>
          <w:rFonts w:hint="eastAsia" w:ascii="楷体" w:hAnsi="楷体" w:eastAsia="楷体" w:cs="楷体"/>
          <w:b/>
          <w:color w:val="auto"/>
          <w:spacing w:val="40"/>
          <w:sz w:val="52"/>
          <w:szCs w:val="52"/>
        </w:rPr>
      </w:pPr>
      <w:r>
        <w:rPr>
          <w:rFonts w:hint="eastAsia" w:ascii="楷体" w:hAnsi="楷体" w:eastAsia="楷体" w:cs="楷体"/>
          <w:color w:val="auto"/>
          <w:sz w:val="28"/>
        </w:rPr>
        <w:t>招标工程编号：</w:t>
      </w:r>
      <w:r>
        <w:rPr>
          <w:rFonts w:hint="eastAsia" w:ascii="楷体" w:hAnsi="楷体" w:eastAsia="楷体" w:cs="楷体"/>
          <w:color w:val="auto"/>
          <w:sz w:val="28"/>
          <w:u w:val="single"/>
          <w:lang w:val="en-US" w:eastAsia="zh-CN"/>
        </w:rPr>
        <w:t>江建招</w:t>
      </w:r>
      <w:r>
        <w:rPr>
          <w:rFonts w:hint="eastAsia" w:ascii="楷体" w:hAnsi="楷体" w:eastAsia="楷体" w:cs="楷体"/>
          <w:color w:val="auto"/>
          <w:sz w:val="28"/>
          <w:u w:val="single"/>
        </w:rPr>
        <w:t>（</w:t>
      </w:r>
      <w:r>
        <w:rPr>
          <w:rFonts w:hint="eastAsia" w:ascii="楷体" w:hAnsi="楷体" w:eastAsia="楷体" w:cs="楷体"/>
          <w:color w:val="auto"/>
          <w:sz w:val="28"/>
          <w:u w:val="single"/>
          <w:lang w:val="en-US" w:eastAsia="zh-CN"/>
        </w:rPr>
        <w:t>2025）</w:t>
      </w:r>
      <w:r>
        <w:rPr>
          <w:rFonts w:hint="eastAsia" w:ascii="楷体" w:hAnsi="楷体" w:eastAsia="楷体" w:cs="楷体"/>
          <w:color w:val="auto"/>
          <w:sz w:val="28"/>
        </w:rPr>
        <w:t>第</w:t>
      </w:r>
      <w:r>
        <w:rPr>
          <w:rFonts w:hint="eastAsia" w:ascii="楷体" w:hAnsi="楷体" w:eastAsia="楷体" w:cs="楷体"/>
          <w:color w:val="auto"/>
          <w:sz w:val="28"/>
          <w:u w:val="single"/>
        </w:rPr>
        <w:t>　</w:t>
      </w:r>
      <w:r>
        <w:rPr>
          <w:rFonts w:hint="eastAsia" w:ascii="楷体" w:hAnsi="楷体" w:eastAsia="楷体" w:cs="楷体"/>
          <w:color w:val="auto"/>
          <w:sz w:val="28"/>
          <w:u w:val="single"/>
          <w:lang w:val="en-US" w:eastAsia="zh-CN"/>
        </w:rPr>
        <w:t>14</w:t>
      </w:r>
      <w:r>
        <w:rPr>
          <w:rFonts w:hint="eastAsia" w:ascii="楷体" w:hAnsi="楷体" w:eastAsia="楷体" w:cs="楷体"/>
          <w:color w:val="auto"/>
          <w:sz w:val="28"/>
          <w:u w:val="single"/>
        </w:rPr>
        <w:t xml:space="preserve"> </w:t>
      </w:r>
      <w:r>
        <w:rPr>
          <w:rFonts w:hint="eastAsia" w:ascii="楷体" w:hAnsi="楷体" w:eastAsia="楷体" w:cs="楷体"/>
          <w:color w:val="auto"/>
          <w:sz w:val="28"/>
        </w:rPr>
        <w:t>号</w:t>
      </w:r>
    </w:p>
    <w:p>
      <w:pPr>
        <w:spacing w:line="1000" w:lineRule="exact"/>
        <w:jc w:val="center"/>
        <w:rPr>
          <w:rFonts w:hint="eastAsia" w:ascii="楷体" w:hAnsi="楷体" w:eastAsia="楷体" w:cs="楷体"/>
          <w:color w:val="auto"/>
          <w:sz w:val="28"/>
        </w:rPr>
      </w:pPr>
    </w:p>
    <w:p>
      <w:pPr>
        <w:spacing w:line="500" w:lineRule="exact"/>
        <w:jc w:val="center"/>
        <w:rPr>
          <w:rFonts w:hint="eastAsia" w:ascii="楷体" w:hAnsi="楷体" w:eastAsia="楷体" w:cs="楷体"/>
          <w:color w:val="auto"/>
          <w:sz w:val="28"/>
        </w:rPr>
      </w:pPr>
    </w:p>
    <w:p>
      <w:pPr>
        <w:spacing w:line="500" w:lineRule="exact"/>
        <w:rPr>
          <w:rFonts w:hint="eastAsia" w:ascii="楷体" w:hAnsi="楷体" w:eastAsia="楷体" w:cs="楷体"/>
          <w:color w:val="auto"/>
          <w:sz w:val="28"/>
        </w:rPr>
      </w:pPr>
    </w:p>
    <w:p>
      <w:pPr>
        <w:ind w:firstLine="420" w:firstLineChars="150"/>
        <w:rPr>
          <w:rFonts w:hint="eastAsia" w:ascii="楷体" w:hAnsi="楷体" w:eastAsia="楷体" w:cs="楷体"/>
          <w:color w:val="auto"/>
          <w:sz w:val="28"/>
        </w:rPr>
      </w:pPr>
      <w:r>
        <w:rPr>
          <w:rFonts w:hint="eastAsia" w:ascii="楷体" w:hAnsi="楷体" w:eastAsia="楷体" w:cs="楷体"/>
          <w:color w:val="auto"/>
          <w:sz w:val="28"/>
        </w:rPr>
        <w:t>招标项目名称：</w:t>
      </w:r>
      <w:r>
        <w:rPr>
          <w:rFonts w:hint="eastAsia" w:ascii="楷体" w:hAnsi="楷体" w:eastAsia="楷体" w:cs="楷体"/>
          <w:color w:val="auto"/>
          <w:sz w:val="28"/>
          <w:u w:val="single"/>
        </w:rPr>
        <w:t>阳江市江城区人民医院新院建设二期工程(勘察、初步设计）</w:t>
      </w:r>
    </w:p>
    <w:p>
      <w:pPr>
        <w:ind w:firstLine="480"/>
        <w:rPr>
          <w:rFonts w:hint="eastAsia" w:ascii="楷体" w:hAnsi="楷体" w:eastAsia="楷体" w:cs="楷体"/>
          <w:color w:val="auto"/>
          <w:sz w:val="28"/>
        </w:rPr>
      </w:pPr>
    </w:p>
    <w:p>
      <w:pPr>
        <w:ind w:firstLine="480"/>
        <w:rPr>
          <w:rFonts w:hint="eastAsia" w:ascii="楷体" w:hAnsi="楷体" w:eastAsia="楷体" w:cs="楷体"/>
          <w:color w:val="auto"/>
          <w:sz w:val="28"/>
          <w:u w:val="single"/>
        </w:rPr>
      </w:pPr>
      <w:r>
        <w:rPr>
          <w:rFonts w:hint="eastAsia" w:ascii="楷体" w:hAnsi="楷体" w:eastAsia="楷体" w:cs="楷体"/>
          <w:color w:val="auto"/>
          <w:sz w:val="28"/>
        </w:rPr>
        <w:t>投标文件内容：</w:t>
      </w:r>
      <w:r>
        <w:rPr>
          <w:rFonts w:hint="eastAsia" w:ascii="楷体" w:hAnsi="楷体" w:eastAsia="楷体" w:cs="楷体"/>
          <w:color w:val="auto"/>
          <w:sz w:val="28"/>
          <w:u w:val="single"/>
        </w:rPr>
        <w:t>商务文件</w:t>
      </w:r>
    </w:p>
    <w:p>
      <w:pPr>
        <w:ind w:firstLine="480"/>
        <w:rPr>
          <w:rFonts w:hint="eastAsia" w:ascii="楷体" w:hAnsi="楷体" w:eastAsia="楷体" w:cs="楷体"/>
          <w:color w:val="auto"/>
          <w:sz w:val="28"/>
        </w:rPr>
      </w:pPr>
    </w:p>
    <w:p>
      <w:pPr>
        <w:ind w:firstLine="480"/>
        <w:rPr>
          <w:rFonts w:hint="eastAsia" w:ascii="楷体" w:hAnsi="楷体" w:eastAsia="楷体" w:cs="楷体"/>
          <w:color w:val="auto"/>
          <w:sz w:val="28"/>
        </w:rPr>
      </w:pPr>
      <w:r>
        <w:rPr>
          <w:rFonts w:hint="eastAsia" w:ascii="楷体" w:hAnsi="楷体" w:eastAsia="楷体" w:cs="楷体"/>
          <w:color w:val="auto"/>
          <w:sz w:val="28"/>
        </w:rPr>
        <w:t>投标人：</w:t>
      </w:r>
      <w:r>
        <w:rPr>
          <w:rFonts w:hint="eastAsia" w:ascii="楷体" w:hAnsi="楷体" w:eastAsia="楷体" w:cs="楷体"/>
          <w:color w:val="auto"/>
          <w:sz w:val="28"/>
          <w:u w:val="single"/>
        </w:rPr>
        <w:t xml:space="preserve">                                  </w:t>
      </w:r>
      <w:r>
        <w:rPr>
          <w:rFonts w:hint="eastAsia" w:ascii="楷体" w:hAnsi="楷体" w:eastAsia="楷体" w:cs="楷体"/>
          <w:color w:val="auto"/>
          <w:sz w:val="28"/>
        </w:rPr>
        <w:t xml:space="preserve">（盖电子印章） </w:t>
      </w:r>
    </w:p>
    <w:p>
      <w:pPr>
        <w:ind w:firstLine="480"/>
        <w:rPr>
          <w:rFonts w:hint="eastAsia" w:ascii="楷体" w:hAnsi="楷体" w:eastAsia="楷体" w:cs="楷体"/>
          <w:color w:val="auto"/>
          <w:sz w:val="28"/>
        </w:rPr>
      </w:pPr>
    </w:p>
    <w:p>
      <w:pPr>
        <w:ind w:firstLine="480"/>
        <w:rPr>
          <w:rFonts w:hint="eastAsia" w:ascii="楷体" w:hAnsi="楷体" w:eastAsia="楷体" w:cs="楷体"/>
          <w:color w:val="auto"/>
          <w:sz w:val="28"/>
        </w:rPr>
      </w:pPr>
      <w:r>
        <w:rPr>
          <w:rFonts w:hint="eastAsia" w:ascii="楷体" w:hAnsi="楷体" w:eastAsia="楷体" w:cs="楷体"/>
          <w:color w:val="auto"/>
          <w:sz w:val="28"/>
        </w:rPr>
        <w:t>法定代表人：</w:t>
      </w:r>
      <w:r>
        <w:rPr>
          <w:rFonts w:hint="eastAsia" w:ascii="楷体" w:hAnsi="楷体" w:eastAsia="楷体" w:cs="楷体"/>
          <w:color w:val="auto"/>
          <w:sz w:val="28"/>
          <w:u w:val="single"/>
        </w:rPr>
        <w:t xml:space="preserve">              </w:t>
      </w:r>
      <w:r>
        <w:rPr>
          <w:rFonts w:hint="eastAsia" w:ascii="楷体" w:hAnsi="楷体" w:eastAsia="楷体" w:cs="楷体"/>
          <w:color w:val="auto"/>
          <w:sz w:val="28"/>
        </w:rPr>
        <w:t>（电子签名</w:t>
      </w:r>
      <w:r>
        <w:rPr>
          <w:rFonts w:hint="eastAsia" w:ascii="楷体" w:hAnsi="楷体" w:eastAsia="楷体" w:cs="楷体"/>
          <w:color w:val="auto"/>
          <w:sz w:val="28"/>
          <w:szCs w:val="28"/>
          <w:lang w:eastAsia="zh-CN"/>
        </w:rPr>
        <w:t>或盖电子印章</w:t>
      </w:r>
      <w:r>
        <w:rPr>
          <w:rFonts w:hint="eastAsia" w:ascii="楷体" w:hAnsi="楷体" w:eastAsia="楷体" w:cs="楷体"/>
          <w:color w:val="auto"/>
          <w:sz w:val="28"/>
        </w:rPr>
        <w:t>）</w:t>
      </w:r>
    </w:p>
    <w:p>
      <w:pPr>
        <w:ind w:firstLine="480"/>
        <w:rPr>
          <w:rFonts w:hint="eastAsia" w:ascii="楷体" w:hAnsi="楷体" w:eastAsia="楷体" w:cs="楷体"/>
          <w:color w:val="auto"/>
          <w:sz w:val="28"/>
        </w:rPr>
      </w:pPr>
    </w:p>
    <w:p>
      <w:pPr>
        <w:rPr>
          <w:rFonts w:hint="eastAsia" w:ascii="楷体" w:hAnsi="楷体" w:eastAsia="楷体" w:cs="楷体"/>
          <w:color w:val="auto"/>
          <w:sz w:val="28"/>
        </w:rPr>
      </w:pPr>
    </w:p>
    <w:p>
      <w:pPr>
        <w:rPr>
          <w:rFonts w:hint="eastAsia" w:ascii="楷体" w:hAnsi="楷体" w:eastAsia="楷体" w:cs="楷体"/>
          <w:color w:val="auto"/>
          <w:sz w:val="28"/>
        </w:rPr>
      </w:pPr>
    </w:p>
    <w:p>
      <w:pPr>
        <w:ind w:firstLine="480"/>
        <w:jc w:val="center"/>
        <w:rPr>
          <w:rFonts w:hint="eastAsia" w:ascii="楷体" w:hAnsi="楷体" w:eastAsia="楷体" w:cs="楷体"/>
          <w:color w:val="auto"/>
          <w:sz w:val="28"/>
        </w:rPr>
      </w:pPr>
      <w:r>
        <w:rPr>
          <w:rFonts w:hint="eastAsia" w:ascii="楷体" w:hAnsi="楷体" w:eastAsia="楷体" w:cs="楷体"/>
          <w:color w:val="auto"/>
          <w:sz w:val="28"/>
        </w:rPr>
        <w:t>日期      年    月   日</w:t>
      </w:r>
    </w:p>
    <w:p>
      <w:pPr>
        <w:spacing w:line="500" w:lineRule="exact"/>
        <w:ind w:firstLine="435"/>
        <w:jc w:val="center"/>
        <w:rPr>
          <w:rFonts w:hint="eastAsia" w:ascii="楷体" w:hAnsi="楷体" w:eastAsia="楷体" w:cs="楷体"/>
          <w:b/>
          <w:color w:val="auto"/>
          <w:sz w:val="44"/>
        </w:rPr>
      </w:pPr>
    </w:p>
    <w:p>
      <w:pPr>
        <w:rPr>
          <w:rFonts w:hint="eastAsia" w:ascii="楷体" w:hAnsi="楷体" w:eastAsia="楷体" w:cs="楷体"/>
          <w:color w:val="auto"/>
          <w:sz w:val="28"/>
        </w:rPr>
      </w:pPr>
    </w:p>
    <w:p>
      <w:pPr>
        <w:rPr>
          <w:rFonts w:hint="eastAsia" w:ascii="楷体" w:hAnsi="楷体" w:eastAsia="楷体" w:cs="楷体"/>
          <w:color w:val="auto"/>
          <w:sz w:val="28"/>
        </w:rPr>
      </w:pPr>
    </w:p>
    <w:p>
      <w:pPr>
        <w:rPr>
          <w:rFonts w:hint="eastAsia" w:ascii="楷体" w:hAnsi="楷体" w:eastAsia="楷体" w:cs="楷体"/>
          <w:color w:val="auto"/>
          <w:sz w:val="28"/>
        </w:rPr>
      </w:pPr>
    </w:p>
    <w:p>
      <w:pPr>
        <w:jc w:val="center"/>
        <w:rPr>
          <w:rFonts w:hint="eastAsia" w:ascii="楷体" w:hAnsi="楷体" w:eastAsia="楷体" w:cs="楷体"/>
          <w:b/>
          <w:color w:val="auto"/>
          <w:sz w:val="44"/>
        </w:rPr>
      </w:pPr>
      <w:r>
        <w:rPr>
          <w:rFonts w:hint="eastAsia" w:ascii="楷体" w:hAnsi="楷体" w:eastAsia="楷体" w:cs="楷体"/>
          <w:b/>
          <w:color w:val="auto"/>
          <w:sz w:val="30"/>
          <w:szCs w:val="30"/>
        </w:rPr>
        <w:t>目    录</w:t>
      </w: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left="480" w:firstLine="120" w:firstLineChars="50"/>
        <w:rPr>
          <w:rFonts w:hint="eastAsia" w:ascii="楷体" w:hAnsi="楷体" w:eastAsia="楷体" w:cs="楷体"/>
          <w:color w:val="auto"/>
          <w:sz w:val="24"/>
        </w:rPr>
      </w:pPr>
      <w:r>
        <w:rPr>
          <w:rFonts w:hint="eastAsia" w:ascii="楷体" w:hAnsi="楷体" w:eastAsia="楷体" w:cs="楷体"/>
          <w:color w:val="auto"/>
          <w:sz w:val="24"/>
        </w:rPr>
        <w:t>（一）投标函………………………………………………………………</w:t>
      </w:r>
    </w:p>
    <w:p>
      <w:pPr>
        <w:ind w:left="480"/>
        <w:rPr>
          <w:rFonts w:hint="eastAsia" w:ascii="楷体" w:hAnsi="楷体" w:eastAsia="楷体" w:cs="楷体"/>
          <w:color w:val="auto"/>
          <w:sz w:val="24"/>
        </w:rPr>
      </w:pPr>
    </w:p>
    <w:p>
      <w:pPr>
        <w:ind w:left="480" w:firstLine="120" w:firstLineChars="50"/>
        <w:rPr>
          <w:rFonts w:hint="eastAsia" w:ascii="楷体" w:hAnsi="楷体" w:eastAsia="楷体" w:cs="楷体"/>
          <w:color w:val="auto"/>
          <w:sz w:val="24"/>
        </w:rPr>
      </w:pPr>
      <w:r>
        <w:rPr>
          <w:rFonts w:hint="eastAsia" w:ascii="楷体" w:hAnsi="楷体" w:eastAsia="楷体" w:cs="楷体"/>
          <w:color w:val="auto"/>
          <w:sz w:val="24"/>
        </w:rPr>
        <w:t>（二）</w:t>
      </w:r>
      <w:r>
        <w:rPr>
          <w:rFonts w:hint="eastAsia" w:ascii="楷体" w:hAnsi="楷体" w:eastAsia="楷体" w:cs="楷体"/>
          <w:b w:val="0"/>
          <w:bCs w:val="0"/>
          <w:color w:val="auto"/>
          <w:sz w:val="24"/>
          <w:szCs w:val="24"/>
          <w:lang w:eastAsia="zh-CN"/>
        </w:rPr>
        <w:t>商务文件要求的评审</w:t>
      </w:r>
      <w:r>
        <w:rPr>
          <w:rFonts w:hint="eastAsia" w:ascii="楷体" w:hAnsi="楷体" w:eastAsia="楷体" w:cs="楷体"/>
          <w:b w:val="0"/>
          <w:bCs w:val="0"/>
          <w:color w:val="auto"/>
          <w:sz w:val="24"/>
          <w:szCs w:val="24"/>
        </w:rPr>
        <w:t>资料</w:t>
      </w:r>
      <w:r>
        <w:rPr>
          <w:rFonts w:hint="eastAsia" w:ascii="楷体" w:hAnsi="楷体" w:eastAsia="楷体" w:cs="楷体"/>
          <w:color w:val="auto"/>
          <w:sz w:val="24"/>
        </w:rPr>
        <w:t>…………………………………………</w:t>
      </w:r>
    </w:p>
    <w:p>
      <w:pPr>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rPr>
          <w:rFonts w:hint="eastAsia" w:ascii="楷体" w:hAnsi="楷体" w:eastAsia="楷体" w:cs="楷体"/>
          <w:color w:val="auto"/>
          <w:sz w:val="24"/>
        </w:rPr>
      </w:pPr>
    </w:p>
    <w:p>
      <w:pPr>
        <w:ind w:firstLine="480"/>
        <w:jc w:val="center"/>
        <w:rPr>
          <w:rFonts w:hint="eastAsia" w:ascii="楷体" w:hAnsi="楷体" w:eastAsia="楷体" w:cs="楷体"/>
          <w:b/>
          <w:bCs/>
          <w:color w:val="auto"/>
          <w:sz w:val="32"/>
        </w:rPr>
      </w:pPr>
    </w:p>
    <w:p>
      <w:pPr>
        <w:ind w:firstLine="480"/>
        <w:jc w:val="center"/>
        <w:rPr>
          <w:rFonts w:hint="eastAsia" w:ascii="楷体" w:hAnsi="楷体" w:eastAsia="楷体" w:cs="楷体"/>
          <w:b/>
          <w:bCs/>
          <w:color w:val="auto"/>
          <w:sz w:val="36"/>
          <w:szCs w:val="36"/>
        </w:rPr>
      </w:pPr>
    </w:p>
    <w:p>
      <w:pPr>
        <w:ind w:firstLine="480"/>
        <w:jc w:val="center"/>
        <w:rPr>
          <w:rFonts w:hint="eastAsia" w:ascii="楷体" w:hAnsi="楷体" w:eastAsia="楷体" w:cs="楷体"/>
          <w:b/>
          <w:bCs/>
          <w:color w:val="auto"/>
          <w:sz w:val="36"/>
          <w:szCs w:val="36"/>
        </w:rPr>
      </w:pPr>
    </w:p>
    <w:p>
      <w:pPr>
        <w:rPr>
          <w:rFonts w:hint="eastAsia" w:ascii="楷体" w:hAnsi="楷体" w:eastAsia="楷体" w:cs="楷体"/>
          <w:b/>
          <w:bCs/>
          <w:color w:val="auto"/>
          <w:sz w:val="36"/>
        </w:rPr>
      </w:pPr>
    </w:p>
    <w:p>
      <w:pPr>
        <w:rPr>
          <w:rFonts w:hint="eastAsia" w:ascii="楷体" w:hAnsi="楷体" w:eastAsia="楷体" w:cs="楷体"/>
          <w:b/>
          <w:bCs/>
          <w:color w:val="auto"/>
          <w:sz w:val="36"/>
        </w:rPr>
      </w:pPr>
    </w:p>
    <w:p>
      <w:pPr>
        <w:rPr>
          <w:rFonts w:hint="eastAsia" w:ascii="楷体" w:hAnsi="楷体" w:eastAsia="楷体" w:cs="楷体"/>
          <w:b/>
          <w:bCs/>
          <w:color w:val="auto"/>
          <w:sz w:val="30"/>
          <w:szCs w:val="30"/>
        </w:rPr>
      </w:pPr>
      <w:r>
        <w:rPr>
          <w:rFonts w:hint="eastAsia" w:ascii="楷体" w:hAnsi="楷体" w:eastAsia="楷体" w:cs="楷体"/>
          <w:b/>
          <w:bCs/>
          <w:color w:val="auto"/>
          <w:sz w:val="24"/>
          <w:szCs w:val="24"/>
        </w:rPr>
        <w:t>（一）投标函</w:t>
      </w:r>
    </w:p>
    <w:p>
      <w:pPr>
        <w:jc w:val="center"/>
        <w:rPr>
          <w:rFonts w:hint="eastAsia" w:ascii="楷体" w:hAnsi="楷体" w:eastAsia="楷体" w:cs="楷体"/>
          <w:b/>
          <w:bCs/>
          <w:color w:val="auto"/>
          <w:sz w:val="30"/>
          <w:szCs w:val="30"/>
        </w:rPr>
      </w:pPr>
      <w:r>
        <w:rPr>
          <w:rFonts w:hint="eastAsia" w:ascii="楷体" w:hAnsi="楷体" w:eastAsia="楷体" w:cs="楷体"/>
          <w:b/>
          <w:bCs/>
          <w:color w:val="auto"/>
          <w:sz w:val="28"/>
          <w:szCs w:val="28"/>
        </w:rPr>
        <w:t>投标函</w:t>
      </w:r>
    </w:p>
    <w:p>
      <w:pPr>
        <w:spacing w:line="288" w:lineRule="auto"/>
        <w:rPr>
          <w:rFonts w:hint="eastAsia" w:ascii="楷体" w:hAnsi="楷体" w:eastAsia="楷体" w:cs="楷体"/>
          <w:color w:val="auto"/>
          <w:sz w:val="24"/>
        </w:rPr>
      </w:pPr>
    </w:p>
    <w:p>
      <w:pPr>
        <w:spacing w:line="288" w:lineRule="auto"/>
        <w:rPr>
          <w:rFonts w:hint="eastAsia" w:ascii="楷体" w:hAnsi="楷体" w:eastAsia="楷体" w:cs="楷体"/>
          <w:color w:val="auto"/>
          <w:sz w:val="24"/>
        </w:rPr>
      </w:pPr>
      <w:r>
        <w:rPr>
          <w:rFonts w:hint="eastAsia" w:ascii="楷体" w:hAnsi="楷体" w:eastAsia="楷体" w:cs="楷体"/>
          <w:color w:val="auto"/>
          <w:sz w:val="24"/>
        </w:rPr>
        <w:t>致招标人：</w:t>
      </w:r>
      <w:r>
        <w:rPr>
          <w:rFonts w:hint="eastAsia" w:ascii="楷体" w:hAnsi="楷体" w:eastAsia="楷体" w:cs="楷体"/>
          <w:color w:val="auto"/>
          <w:sz w:val="24"/>
          <w:u w:val="singl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82" w:firstLineChars="200"/>
        <w:textAlignment w:val="auto"/>
        <w:rPr>
          <w:rFonts w:hint="eastAsia" w:ascii="楷体" w:hAnsi="楷体" w:eastAsia="楷体" w:cs="楷体"/>
          <w:color w:val="auto"/>
          <w:sz w:val="24"/>
        </w:rPr>
      </w:pPr>
      <w:r>
        <w:rPr>
          <w:rFonts w:hint="eastAsia" w:ascii="楷体" w:hAnsi="楷体" w:eastAsia="楷体" w:cs="楷体"/>
          <w:b/>
          <w:color w:val="auto"/>
          <w:sz w:val="24"/>
        </w:rPr>
        <w:t>1</w:t>
      </w:r>
      <w:r>
        <w:rPr>
          <w:rFonts w:hint="eastAsia" w:ascii="楷体" w:hAnsi="楷体" w:eastAsia="楷体" w:cs="楷体"/>
          <w:b/>
          <w:color w:val="auto"/>
          <w:sz w:val="24"/>
          <w:lang w:val="en-US" w:eastAsia="zh-CN"/>
        </w:rPr>
        <w:t>.</w:t>
      </w:r>
      <w:r>
        <w:rPr>
          <w:rFonts w:hint="eastAsia" w:ascii="楷体" w:hAnsi="楷体" w:eastAsia="楷体" w:cs="楷体"/>
          <w:color w:val="auto"/>
          <w:sz w:val="24"/>
        </w:rPr>
        <w:t>在研究了你方的</w:t>
      </w:r>
      <w:r>
        <w:rPr>
          <w:rFonts w:hint="eastAsia" w:ascii="楷体" w:hAnsi="楷体" w:eastAsia="楷体" w:cs="楷体"/>
          <w:color w:val="auto"/>
          <w:sz w:val="24"/>
          <w:u w:val="single"/>
        </w:rPr>
        <w:t xml:space="preserve">                     </w:t>
      </w:r>
      <w:r>
        <w:rPr>
          <w:rFonts w:hint="eastAsia" w:ascii="楷体" w:hAnsi="楷体" w:eastAsia="楷体" w:cs="楷体"/>
          <w:color w:val="auto"/>
          <w:sz w:val="24"/>
        </w:rPr>
        <w:t>（招标项目名称）招标文件并经考察项目现场后，我方愿以招标文件投标人须知前附表规定的报价和付费方法及标准，并针对该项目设计（勘察）业务收费的投标报价为投标函附表上所列明的设计费、勘察费</w:t>
      </w:r>
      <w:r>
        <w:rPr>
          <w:rFonts w:hint="eastAsia" w:ascii="楷体" w:hAnsi="楷体" w:eastAsia="楷体" w:cs="楷体"/>
          <w:color w:val="auto"/>
          <w:sz w:val="24"/>
          <w:lang w:eastAsia="zh-CN"/>
        </w:rPr>
        <w:t>，</w:t>
      </w:r>
      <w:r>
        <w:rPr>
          <w:rFonts w:hint="eastAsia" w:ascii="楷体" w:hAnsi="楷体" w:eastAsia="楷体" w:cs="楷体"/>
          <w:color w:val="auto"/>
          <w:sz w:val="24"/>
        </w:rPr>
        <w:t>中标价为合同价。</w:t>
      </w:r>
      <w:r>
        <w:rPr>
          <w:rFonts w:hint="eastAsia" w:ascii="楷体" w:hAnsi="楷体" w:eastAsia="楷体" w:cs="楷体"/>
          <w:color w:val="auto"/>
          <w:sz w:val="24"/>
          <w:szCs w:val="24"/>
          <w:lang w:eastAsia="zh-CN"/>
        </w:rPr>
        <w:t>同意该工程设计（勘察）结算按照本招标文件投标人须知中工程结算办法的有关规定执行。</w:t>
      </w:r>
      <w:r>
        <w:rPr>
          <w:rFonts w:hint="eastAsia" w:ascii="楷体" w:hAnsi="楷体" w:eastAsia="楷体" w:cs="楷体"/>
          <w:color w:val="auto"/>
          <w:sz w:val="24"/>
        </w:rPr>
        <w:t>接受你方招标文件所提出的设计（勘察）任务要求。</w:t>
      </w:r>
    </w:p>
    <w:p>
      <w:pPr>
        <w:spacing w:line="288" w:lineRule="auto"/>
        <w:ind w:firstLine="482" w:firstLineChars="200"/>
        <w:rPr>
          <w:rFonts w:hint="eastAsia" w:ascii="楷体" w:hAnsi="楷体" w:eastAsia="楷体" w:cs="楷体"/>
          <w:color w:val="auto"/>
          <w:sz w:val="24"/>
        </w:rPr>
      </w:pPr>
      <w:r>
        <w:rPr>
          <w:rFonts w:hint="eastAsia" w:ascii="楷体" w:hAnsi="楷体" w:eastAsia="楷体" w:cs="楷体"/>
          <w:b/>
          <w:color w:val="auto"/>
          <w:sz w:val="24"/>
        </w:rPr>
        <w:t>2</w:t>
      </w:r>
      <w:r>
        <w:rPr>
          <w:rFonts w:hint="eastAsia" w:ascii="楷体" w:hAnsi="楷体" w:eastAsia="楷体" w:cs="楷体"/>
          <w:b/>
          <w:color w:val="auto"/>
          <w:sz w:val="24"/>
          <w:lang w:val="en-US" w:eastAsia="zh-CN"/>
        </w:rPr>
        <w:t>.</w:t>
      </w:r>
      <w:r>
        <w:rPr>
          <w:rFonts w:hint="eastAsia" w:ascii="楷体" w:hAnsi="楷体" w:eastAsia="楷体" w:cs="楷体"/>
          <w:color w:val="auto"/>
          <w:sz w:val="24"/>
        </w:rPr>
        <w:t>我方已详细审核了全部招标文件，包括澄清、修改、补充文件（如有时）及有关附件，对招标文件的要求完全理解。我方保证投标文件内容无任何虚假，未侵犯他人知识产权，愿承担由此引起的全部法律责任和经济责任。</w:t>
      </w:r>
    </w:p>
    <w:p>
      <w:pPr>
        <w:spacing w:line="288" w:lineRule="auto"/>
        <w:ind w:firstLine="482" w:firstLineChars="200"/>
        <w:rPr>
          <w:rFonts w:hint="eastAsia" w:ascii="楷体" w:hAnsi="楷体" w:eastAsia="楷体" w:cs="楷体"/>
          <w:color w:val="auto"/>
          <w:sz w:val="24"/>
        </w:rPr>
      </w:pPr>
      <w:r>
        <w:rPr>
          <w:rFonts w:hint="eastAsia" w:ascii="楷体" w:hAnsi="楷体" w:eastAsia="楷体" w:cs="楷体"/>
          <w:b/>
          <w:color w:val="auto"/>
          <w:sz w:val="24"/>
        </w:rPr>
        <w:t>3</w:t>
      </w:r>
      <w:r>
        <w:rPr>
          <w:rFonts w:hint="eastAsia" w:ascii="楷体" w:hAnsi="楷体" w:eastAsia="楷体" w:cs="楷体"/>
          <w:b/>
          <w:color w:val="auto"/>
          <w:sz w:val="24"/>
          <w:lang w:val="en-US" w:eastAsia="zh-CN"/>
        </w:rPr>
        <w:t>.</w:t>
      </w:r>
      <w:r>
        <w:rPr>
          <w:rFonts w:hint="eastAsia" w:ascii="楷体" w:hAnsi="楷体" w:eastAsia="楷体" w:cs="楷体"/>
          <w:color w:val="auto"/>
          <w:sz w:val="24"/>
        </w:rPr>
        <w:t>我方认同招标文件规定的评审规则，遵守评标委员会的裁决结果，并且不会采取妨碍项目进展的行为。如果我方中标，保证不转包、不违法分包，若分包将征得招标人同意并遵守相关法律法规的规定。</w:t>
      </w:r>
    </w:p>
    <w:p>
      <w:pPr>
        <w:spacing w:line="288" w:lineRule="auto"/>
        <w:ind w:firstLine="482" w:firstLineChars="200"/>
        <w:rPr>
          <w:rFonts w:hint="eastAsia" w:ascii="楷体" w:hAnsi="楷体" w:eastAsia="楷体" w:cs="楷体"/>
          <w:color w:val="auto"/>
          <w:sz w:val="24"/>
        </w:rPr>
      </w:pPr>
      <w:r>
        <w:rPr>
          <w:rFonts w:hint="eastAsia" w:ascii="楷体" w:hAnsi="楷体" w:eastAsia="楷体" w:cs="楷体"/>
          <w:b/>
          <w:color w:val="auto"/>
          <w:sz w:val="24"/>
        </w:rPr>
        <w:t>4</w:t>
      </w:r>
      <w:r>
        <w:rPr>
          <w:rFonts w:hint="eastAsia" w:ascii="楷体" w:hAnsi="楷体" w:eastAsia="楷体" w:cs="楷体"/>
          <w:b/>
          <w:color w:val="auto"/>
          <w:sz w:val="24"/>
          <w:lang w:val="en-US" w:eastAsia="zh-CN"/>
        </w:rPr>
        <w:t>.</w:t>
      </w:r>
      <w:r>
        <w:rPr>
          <w:rFonts w:hint="eastAsia" w:ascii="楷体" w:hAnsi="楷体" w:eastAsia="楷体" w:cs="楷体"/>
          <w:color w:val="auto"/>
          <w:sz w:val="24"/>
        </w:rPr>
        <w:t>我方同意所递交的投标文件在招标文件的投标人须知前附表规定的投标有效期限内有效，在此期间内我方的投标有可能中标，我方将受此约束。如果在投标有效期内撤回投标或放弃中标资格，我方的投标担保将全部被没收。</w:t>
      </w:r>
    </w:p>
    <w:p>
      <w:pPr>
        <w:spacing w:line="288" w:lineRule="auto"/>
        <w:ind w:firstLine="482" w:firstLineChars="200"/>
        <w:rPr>
          <w:rFonts w:hint="eastAsia" w:ascii="楷体" w:hAnsi="楷体" w:eastAsia="楷体" w:cs="楷体"/>
          <w:color w:val="auto"/>
          <w:sz w:val="24"/>
        </w:rPr>
      </w:pPr>
      <w:r>
        <w:rPr>
          <w:rFonts w:hint="eastAsia" w:ascii="楷体" w:hAnsi="楷体" w:eastAsia="楷体" w:cs="楷体"/>
          <w:b/>
          <w:color w:val="auto"/>
          <w:sz w:val="24"/>
        </w:rPr>
        <w:t>5</w:t>
      </w:r>
      <w:r>
        <w:rPr>
          <w:rFonts w:hint="eastAsia" w:ascii="楷体" w:hAnsi="楷体" w:eastAsia="楷体" w:cs="楷体"/>
          <w:b/>
          <w:color w:val="auto"/>
          <w:sz w:val="24"/>
          <w:lang w:val="en-US" w:eastAsia="zh-CN"/>
        </w:rPr>
        <w:t>.</w:t>
      </w:r>
      <w:r>
        <w:rPr>
          <w:rFonts w:hint="eastAsia" w:ascii="楷体" w:hAnsi="楷体" w:eastAsia="楷体" w:cs="楷体"/>
          <w:color w:val="auto"/>
          <w:sz w:val="24"/>
        </w:rPr>
        <w:t>如果我方中标，我方将按照</w:t>
      </w:r>
      <w:r>
        <w:rPr>
          <w:rFonts w:hint="eastAsia" w:ascii="楷体" w:hAnsi="楷体" w:eastAsia="楷体" w:cs="楷体"/>
          <w:b/>
          <w:color w:val="auto"/>
          <w:sz w:val="24"/>
        </w:rPr>
        <w:t>资格后审文件</w:t>
      </w:r>
      <w:r>
        <w:rPr>
          <w:rFonts w:hint="eastAsia" w:ascii="楷体" w:hAnsi="楷体" w:eastAsia="楷体" w:cs="楷体"/>
          <w:color w:val="auto"/>
          <w:sz w:val="24"/>
        </w:rPr>
        <w:t>所承诺的设计项目负责人和其他主要设计（勘察）人员完成本项目的全部设计（勘察）工作，保证在未征得招标人同意的前提下不擅自变更主要设计（勘察）人员，保证按投标函附表中承诺的设计周期完成设计（勘察）并提供相应的设计（勘察）服务。如未经招标人同意更换项目设计（勘察）机构组成人员，招标人有权取消我方的中标资格或单方面终止合同，由此造成的违约责任由我方承担。</w:t>
      </w:r>
    </w:p>
    <w:p>
      <w:pPr>
        <w:spacing w:line="288" w:lineRule="auto"/>
        <w:ind w:firstLine="482" w:firstLineChars="200"/>
        <w:rPr>
          <w:rFonts w:hint="eastAsia" w:ascii="楷体" w:hAnsi="楷体" w:eastAsia="楷体" w:cs="楷体"/>
          <w:color w:val="auto"/>
          <w:sz w:val="24"/>
        </w:rPr>
      </w:pPr>
      <w:r>
        <w:rPr>
          <w:rFonts w:hint="eastAsia" w:ascii="楷体" w:hAnsi="楷体" w:eastAsia="楷体" w:cs="楷体"/>
          <w:b/>
          <w:color w:val="auto"/>
          <w:sz w:val="24"/>
        </w:rPr>
        <w:t>6</w:t>
      </w:r>
      <w:r>
        <w:rPr>
          <w:rFonts w:hint="eastAsia" w:ascii="楷体" w:hAnsi="楷体" w:eastAsia="楷体" w:cs="楷体"/>
          <w:b/>
          <w:color w:val="auto"/>
          <w:sz w:val="24"/>
          <w:lang w:val="en-US" w:eastAsia="zh-CN"/>
        </w:rPr>
        <w:t>.</w:t>
      </w:r>
      <w:r>
        <w:rPr>
          <w:rFonts w:hint="eastAsia" w:ascii="楷体" w:hAnsi="楷体" w:eastAsia="楷体" w:cs="楷体"/>
          <w:color w:val="auto"/>
          <w:sz w:val="24"/>
        </w:rPr>
        <w:t>在正式合同签署并生效之前，你方的中标通知书和本投标函将成为约束双方的合同文件的组成部分。</w:t>
      </w: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r>
        <w:rPr>
          <w:rFonts w:hint="eastAsia" w:ascii="楷体" w:hAnsi="楷体" w:eastAsia="楷体" w:cs="楷体"/>
          <w:color w:val="auto"/>
          <w:sz w:val="24"/>
        </w:rPr>
        <w:t xml:space="preserve">                     </w:t>
      </w: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r>
        <w:rPr>
          <w:rFonts w:hint="eastAsia" w:ascii="楷体" w:hAnsi="楷体" w:eastAsia="楷体" w:cs="楷体"/>
          <w:color w:val="auto"/>
          <w:sz w:val="24"/>
        </w:rPr>
        <w:t xml:space="preserve">                       </w:t>
      </w:r>
      <w:r>
        <w:rPr>
          <w:rFonts w:hint="eastAsia" w:ascii="楷体" w:hAnsi="楷体" w:eastAsia="楷体" w:cs="楷体"/>
          <w:color w:val="auto"/>
          <w:sz w:val="24"/>
          <w:lang w:val="en-US" w:eastAsia="zh-CN"/>
        </w:rPr>
        <w:t xml:space="preserve">          </w:t>
      </w:r>
      <w:r>
        <w:rPr>
          <w:rFonts w:hint="eastAsia" w:ascii="楷体" w:hAnsi="楷体" w:eastAsia="楷体" w:cs="楷体"/>
          <w:color w:val="auto"/>
          <w:sz w:val="24"/>
        </w:rPr>
        <w:t>投标人：</w:t>
      </w:r>
      <w:r>
        <w:rPr>
          <w:rFonts w:hint="eastAsia" w:ascii="楷体" w:hAnsi="楷体" w:eastAsia="楷体" w:cs="楷体"/>
          <w:color w:val="auto"/>
          <w:sz w:val="24"/>
          <w:u w:val="single"/>
        </w:rPr>
        <w:t xml:space="preserve">                      </w:t>
      </w:r>
      <w:r>
        <w:rPr>
          <w:rFonts w:hint="eastAsia" w:ascii="楷体" w:hAnsi="楷体" w:eastAsia="楷体" w:cs="楷体"/>
          <w:color w:val="auto"/>
          <w:sz w:val="24"/>
        </w:rPr>
        <w:t xml:space="preserve"> </w:t>
      </w:r>
      <w:r>
        <w:rPr>
          <w:rFonts w:hint="eastAsia" w:ascii="楷体" w:hAnsi="楷体" w:eastAsia="楷体" w:cs="楷体"/>
          <w:color w:val="auto"/>
          <w:sz w:val="21"/>
          <w:szCs w:val="21"/>
        </w:rPr>
        <w:t>(盖电子印章）</w:t>
      </w:r>
    </w:p>
    <w:p>
      <w:pPr>
        <w:ind w:firstLine="480" w:firstLineChars="200"/>
        <w:rPr>
          <w:rFonts w:hint="eastAsia" w:ascii="楷体" w:hAnsi="楷体" w:eastAsia="楷体" w:cs="楷体"/>
          <w:color w:val="auto"/>
          <w:sz w:val="24"/>
        </w:rPr>
      </w:pPr>
    </w:p>
    <w:p>
      <w:pPr>
        <w:rPr>
          <w:rFonts w:hint="eastAsia" w:ascii="楷体" w:hAnsi="楷体" w:eastAsia="楷体" w:cs="楷体"/>
          <w:color w:val="auto"/>
          <w:sz w:val="24"/>
        </w:rPr>
      </w:pPr>
      <w:r>
        <w:rPr>
          <w:rFonts w:hint="eastAsia" w:ascii="楷体" w:hAnsi="楷体" w:eastAsia="楷体" w:cs="楷体"/>
          <w:color w:val="auto"/>
          <w:sz w:val="24"/>
        </w:rPr>
        <w:t xml:space="preserve">                      </w:t>
      </w:r>
      <w:r>
        <w:rPr>
          <w:rFonts w:hint="eastAsia" w:ascii="楷体" w:hAnsi="楷体" w:eastAsia="楷体" w:cs="楷体"/>
          <w:color w:val="auto"/>
          <w:sz w:val="24"/>
          <w:lang w:val="en-US" w:eastAsia="zh-CN"/>
        </w:rPr>
        <w:t xml:space="preserve">          </w:t>
      </w:r>
      <w:r>
        <w:rPr>
          <w:rFonts w:hint="eastAsia" w:ascii="楷体" w:hAnsi="楷体" w:eastAsia="楷体" w:cs="楷体"/>
          <w:color w:val="auto"/>
          <w:sz w:val="24"/>
        </w:rPr>
        <w:t xml:space="preserve"> 法定代表人：</w:t>
      </w:r>
      <w:r>
        <w:rPr>
          <w:rFonts w:hint="eastAsia" w:ascii="楷体" w:hAnsi="楷体" w:eastAsia="楷体" w:cs="楷体"/>
          <w:color w:val="auto"/>
          <w:sz w:val="24"/>
          <w:u w:val="single"/>
        </w:rPr>
        <w:t xml:space="preserve">         </w:t>
      </w:r>
      <w:r>
        <w:rPr>
          <w:rFonts w:hint="eastAsia" w:ascii="楷体" w:hAnsi="楷体" w:eastAsia="楷体" w:cs="楷体"/>
          <w:color w:val="auto"/>
          <w:sz w:val="21"/>
          <w:szCs w:val="21"/>
        </w:rPr>
        <w:t>（电子签名</w:t>
      </w:r>
      <w:r>
        <w:rPr>
          <w:rFonts w:hint="eastAsia" w:ascii="楷体" w:hAnsi="楷体" w:eastAsia="楷体" w:cs="楷体"/>
          <w:color w:val="auto"/>
          <w:sz w:val="21"/>
          <w:szCs w:val="21"/>
          <w:lang w:eastAsia="zh-CN"/>
        </w:rPr>
        <w:t>或盖电子印章</w:t>
      </w:r>
      <w:r>
        <w:rPr>
          <w:rFonts w:hint="eastAsia" w:ascii="楷体" w:hAnsi="楷体" w:eastAsia="楷体" w:cs="楷体"/>
          <w:color w:val="auto"/>
          <w:sz w:val="21"/>
          <w:szCs w:val="21"/>
        </w:rPr>
        <w:t>）</w:t>
      </w:r>
    </w:p>
    <w:p>
      <w:pPr>
        <w:autoSpaceDE w:val="0"/>
        <w:autoSpaceDN w:val="0"/>
        <w:adjustRightInd w:val="0"/>
        <w:spacing w:line="480" w:lineRule="auto"/>
        <w:ind w:right="90" w:rightChars="43"/>
        <w:jc w:val="center"/>
        <w:rPr>
          <w:rFonts w:hint="eastAsia" w:ascii="楷体" w:hAnsi="楷体" w:eastAsia="楷体" w:cs="楷体"/>
          <w:color w:val="auto"/>
        </w:rPr>
      </w:pPr>
      <w:r>
        <w:rPr>
          <w:rFonts w:hint="eastAsia" w:ascii="楷体" w:hAnsi="楷体" w:eastAsia="楷体" w:cs="楷体"/>
          <w:color w:val="auto"/>
        </w:rPr>
        <w:t xml:space="preserve">           </w:t>
      </w:r>
    </w:p>
    <w:p>
      <w:pPr>
        <w:autoSpaceDE w:val="0"/>
        <w:autoSpaceDN w:val="0"/>
        <w:adjustRightInd w:val="0"/>
        <w:spacing w:line="480" w:lineRule="auto"/>
        <w:ind w:right="90" w:rightChars="43"/>
        <w:jc w:val="center"/>
        <w:rPr>
          <w:rFonts w:hint="eastAsia" w:ascii="楷体" w:hAnsi="楷体" w:eastAsia="楷体" w:cs="楷体"/>
          <w:b/>
          <w:bCs/>
          <w:color w:val="auto"/>
          <w:sz w:val="36"/>
          <w:szCs w:val="36"/>
          <w:lang w:val="zh-CN"/>
        </w:rPr>
      </w:pPr>
      <w:r>
        <w:rPr>
          <w:rFonts w:hint="eastAsia" w:ascii="楷体" w:hAnsi="楷体" w:eastAsia="楷体" w:cs="楷体"/>
          <w:color w:val="auto"/>
        </w:rPr>
        <w:t xml:space="preserve">                    日期：</w:t>
      </w:r>
      <w:r>
        <w:rPr>
          <w:rFonts w:hint="eastAsia" w:ascii="楷体" w:hAnsi="楷体" w:eastAsia="楷体" w:cs="楷体"/>
          <w:color w:val="auto"/>
          <w:u w:val="single"/>
        </w:rPr>
        <w:t xml:space="preserve">        </w:t>
      </w:r>
      <w:r>
        <w:rPr>
          <w:rFonts w:hint="eastAsia" w:ascii="楷体" w:hAnsi="楷体" w:eastAsia="楷体" w:cs="楷体"/>
          <w:color w:val="auto"/>
        </w:rPr>
        <w:t>年</w:t>
      </w:r>
      <w:r>
        <w:rPr>
          <w:rFonts w:hint="eastAsia" w:ascii="楷体" w:hAnsi="楷体" w:eastAsia="楷体" w:cs="楷体"/>
          <w:color w:val="auto"/>
          <w:u w:val="single"/>
        </w:rPr>
        <w:t xml:space="preserve">    </w:t>
      </w:r>
      <w:r>
        <w:rPr>
          <w:rFonts w:hint="eastAsia" w:ascii="楷体" w:hAnsi="楷体" w:eastAsia="楷体" w:cs="楷体"/>
          <w:color w:val="auto"/>
        </w:rPr>
        <w:t>月</w:t>
      </w:r>
      <w:r>
        <w:rPr>
          <w:rFonts w:hint="eastAsia" w:ascii="楷体" w:hAnsi="楷体" w:eastAsia="楷体" w:cs="楷体"/>
          <w:color w:val="auto"/>
          <w:u w:val="single"/>
        </w:rPr>
        <w:t xml:space="preserve">    </w:t>
      </w:r>
      <w:r>
        <w:rPr>
          <w:rFonts w:hint="eastAsia" w:ascii="楷体" w:hAnsi="楷体" w:eastAsia="楷体" w:cs="楷体"/>
          <w:color w:val="auto"/>
        </w:rPr>
        <w:t>日</w:t>
      </w:r>
    </w:p>
    <w:p>
      <w:pPr>
        <w:spacing w:after="100" w:afterLines="0" w:afterAutospacing="1"/>
        <w:jc w:val="both"/>
        <w:rPr>
          <w:rFonts w:hint="eastAsia" w:ascii="楷体" w:hAnsi="楷体" w:eastAsia="楷体" w:cs="楷体"/>
          <w:color w:val="auto"/>
          <w:sz w:val="28"/>
          <w:szCs w:val="28"/>
        </w:rPr>
      </w:pPr>
    </w:p>
    <w:p>
      <w:pPr>
        <w:spacing w:after="100" w:afterLines="0" w:afterAutospacing="1"/>
        <w:jc w:val="center"/>
        <w:rPr>
          <w:rFonts w:hint="eastAsia" w:ascii="楷体" w:hAnsi="楷体" w:eastAsia="楷体" w:cs="楷体"/>
          <w:b/>
          <w:bCs/>
          <w:color w:val="auto"/>
          <w:sz w:val="28"/>
          <w:szCs w:val="28"/>
        </w:rPr>
      </w:pPr>
      <w:r>
        <w:rPr>
          <w:rFonts w:hint="eastAsia" w:ascii="楷体" w:hAnsi="楷体" w:eastAsia="楷体" w:cs="楷体"/>
          <w:b/>
          <w:bCs/>
          <w:color w:val="auto"/>
          <w:sz w:val="28"/>
          <w:szCs w:val="28"/>
        </w:rPr>
        <w:t>投标函附表</w:t>
      </w:r>
    </w:p>
    <w:tbl>
      <w:tblPr>
        <w:tblStyle w:val="43"/>
        <w:tblW w:w="0" w:type="auto"/>
        <w:tblInd w:w="0" w:type="dxa"/>
        <w:tblLayout w:type="fixed"/>
        <w:tblCellMar>
          <w:top w:w="0" w:type="dxa"/>
          <w:left w:w="0" w:type="dxa"/>
          <w:bottom w:w="0" w:type="dxa"/>
          <w:right w:w="0" w:type="dxa"/>
        </w:tblCellMar>
      </w:tblPr>
      <w:tblGrid>
        <w:gridCol w:w="1974"/>
        <w:gridCol w:w="7896"/>
      </w:tblGrid>
      <w:tr>
        <w:tblPrEx>
          <w:tblCellMar>
            <w:top w:w="0" w:type="dxa"/>
            <w:left w:w="0" w:type="dxa"/>
            <w:bottom w:w="0" w:type="dxa"/>
            <w:right w:w="0" w:type="dxa"/>
          </w:tblCellMar>
        </w:tblPrEx>
        <w:trPr>
          <w:trHeight w:val="1000" w:hRule="exact"/>
        </w:trPr>
        <w:tc>
          <w:tcPr>
            <w:tcW w:w="197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楷体" w:hAnsi="楷体" w:eastAsia="楷体" w:cs="楷体"/>
                <w:color w:val="auto"/>
                <w:sz w:val="24"/>
              </w:rPr>
            </w:pPr>
            <w:r>
              <w:rPr>
                <w:rFonts w:hint="eastAsia" w:ascii="楷体" w:hAnsi="楷体" w:eastAsia="楷体" w:cs="楷体"/>
                <w:color w:val="auto"/>
                <w:sz w:val="24"/>
              </w:rPr>
              <w:t>招标项目名称</w:t>
            </w:r>
          </w:p>
        </w:tc>
        <w:tc>
          <w:tcPr>
            <w:tcW w:w="789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楷体" w:hAnsi="楷体" w:eastAsia="楷体" w:cs="楷体"/>
                <w:color w:val="auto"/>
                <w:sz w:val="24"/>
              </w:rPr>
            </w:pPr>
          </w:p>
        </w:tc>
      </w:tr>
      <w:tr>
        <w:tblPrEx>
          <w:tblCellMar>
            <w:top w:w="0" w:type="dxa"/>
            <w:left w:w="0" w:type="dxa"/>
            <w:bottom w:w="0" w:type="dxa"/>
            <w:right w:w="0" w:type="dxa"/>
          </w:tblCellMar>
        </w:tblPrEx>
        <w:trPr>
          <w:trHeight w:val="944" w:hRule="exact"/>
        </w:trPr>
        <w:tc>
          <w:tcPr>
            <w:tcW w:w="197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楷体" w:hAnsi="楷体" w:eastAsia="楷体" w:cs="楷体"/>
                <w:color w:val="auto"/>
                <w:sz w:val="24"/>
              </w:rPr>
            </w:pPr>
            <w:r>
              <w:rPr>
                <w:rFonts w:hint="eastAsia" w:ascii="楷体" w:hAnsi="楷体" w:eastAsia="楷体" w:cs="楷体"/>
                <w:color w:val="auto"/>
                <w:sz w:val="24"/>
              </w:rPr>
              <w:t>投标人名称</w:t>
            </w:r>
          </w:p>
        </w:tc>
        <w:tc>
          <w:tcPr>
            <w:tcW w:w="789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楷体" w:hAnsi="楷体" w:eastAsia="楷体" w:cs="楷体"/>
                <w:color w:val="auto"/>
                <w:sz w:val="24"/>
              </w:rPr>
            </w:pPr>
          </w:p>
        </w:tc>
      </w:tr>
      <w:tr>
        <w:tblPrEx>
          <w:tblCellMar>
            <w:top w:w="0" w:type="dxa"/>
            <w:left w:w="0" w:type="dxa"/>
            <w:bottom w:w="0" w:type="dxa"/>
            <w:right w:w="0" w:type="dxa"/>
          </w:tblCellMar>
        </w:tblPrEx>
        <w:trPr>
          <w:trHeight w:val="3742" w:hRule="exact"/>
        </w:trPr>
        <w:tc>
          <w:tcPr>
            <w:tcW w:w="1974" w:type="dxa"/>
            <w:tcBorders>
              <w:top w:val="single" w:color="auto" w:sz="8" w:space="0"/>
              <w:left w:val="single" w:color="auto" w:sz="8" w:space="0"/>
              <w:right w:val="single" w:color="auto" w:sz="8" w:space="0"/>
            </w:tcBorders>
            <w:noWrap w:val="0"/>
            <w:vAlign w:val="center"/>
          </w:tcPr>
          <w:p>
            <w:pPr>
              <w:jc w:val="center"/>
              <w:rPr>
                <w:rFonts w:hint="eastAsia" w:ascii="楷体" w:hAnsi="楷体" w:eastAsia="楷体" w:cs="楷体"/>
                <w:color w:val="auto"/>
                <w:sz w:val="24"/>
              </w:rPr>
            </w:pPr>
            <w:r>
              <w:rPr>
                <w:rFonts w:hint="eastAsia" w:ascii="楷体" w:hAnsi="楷体" w:eastAsia="楷体" w:cs="楷体"/>
                <w:color w:val="auto"/>
                <w:sz w:val="24"/>
              </w:rPr>
              <w:t>投标报价</w:t>
            </w:r>
          </w:p>
        </w:tc>
        <w:tc>
          <w:tcPr>
            <w:tcW w:w="7896" w:type="dxa"/>
            <w:tcBorders>
              <w:top w:val="single" w:color="auto" w:sz="8" w:space="0"/>
              <w:left w:val="single" w:color="auto" w:sz="8" w:space="0"/>
              <w:right w:val="single" w:color="auto" w:sz="8" w:space="0"/>
            </w:tcBorders>
            <w:noWrap w:val="0"/>
            <w:vAlign w:val="top"/>
          </w:tcPr>
          <w:p>
            <w:pPr>
              <w:spacing w:line="360" w:lineRule="exact"/>
              <w:ind w:firstLine="480" w:firstLineChars="200"/>
              <w:rPr>
                <w:rFonts w:hint="eastAsia" w:ascii="楷体" w:hAnsi="楷体" w:eastAsia="楷体" w:cs="楷体"/>
                <w:color w:val="auto"/>
                <w:sz w:val="24"/>
              </w:rPr>
            </w:pPr>
            <w:r>
              <w:rPr>
                <w:rFonts w:hint="eastAsia" w:ascii="楷体" w:hAnsi="楷体" w:eastAsia="楷体" w:cs="楷体"/>
                <w:color w:val="auto"/>
                <w:sz w:val="24"/>
              </w:rPr>
              <w:t>合同价＝工程</w:t>
            </w:r>
            <w:r>
              <w:rPr>
                <w:rFonts w:hint="eastAsia" w:ascii="楷体" w:hAnsi="楷体" w:eastAsia="楷体" w:cs="楷体"/>
                <w:color w:val="auto"/>
                <w:sz w:val="24"/>
                <w:lang w:val="en-US" w:eastAsia="zh-CN"/>
              </w:rPr>
              <w:t>初步</w:t>
            </w:r>
            <w:r>
              <w:rPr>
                <w:rFonts w:hint="eastAsia" w:ascii="楷体" w:hAnsi="楷体" w:eastAsia="楷体" w:cs="楷体"/>
                <w:color w:val="auto"/>
                <w:sz w:val="24"/>
              </w:rPr>
              <w:t>设计费+工程勘察费。</w:t>
            </w:r>
          </w:p>
          <w:p>
            <w:pPr>
              <w:spacing w:line="300" w:lineRule="exact"/>
              <w:ind w:left="61" w:hanging="69" w:hangingChars="29"/>
              <w:rPr>
                <w:rFonts w:ascii="楷体" w:hAnsi="楷体" w:eastAsia="楷体" w:cs="楷体"/>
                <w:b w:val="0"/>
                <w:bCs w:val="0"/>
                <w:color w:val="auto"/>
                <w:sz w:val="24"/>
                <w:szCs w:val="24"/>
              </w:rPr>
            </w:pPr>
            <w:r>
              <w:rPr>
                <w:rFonts w:ascii="楷体" w:hAnsi="楷体" w:eastAsia="楷体" w:cs="楷体"/>
                <w:b w:val="0"/>
                <w:bCs w:val="0"/>
                <w:color w:val="auto"/>
                <w:sz w:val="24"/>
                <w:szCs w:val="24"/>
              </w:rPr>
              <w:t>工程勘察初步设计费承诺以（大写）</w:t>
            </w:r>
            <w:r>
              <w:rPr>
                <w:rFonts w:hint="eastAsia" w:ascii="楷体" w:hAnsi="楷体" w:eastAsia="楷体" w:cs="楷体"/>
                <w:b w:val="0"/>
                <w:bCs w:val="0"/>
                <w:color w:val="auto"/>
                <w:sz w:val="24"/>
                <w:szCs w:val="24"/>
                <w:u w:val="single"/>
                <w:lang w:val="en-US" w:eastAsia="zh-CN"/>
              </w:rPr>
              <w:t xml:space="preserve">             </w:t>
            </w:r>
            <w:r>
              <w:rPr>
                <w:rFonts w:ascii="楷体" w:hAnsi="楷体" w:eastAsia="楷体" w:cs="楷体"/>
                <w:b w:val="0"/>
                <w:bCs w:val="0"/>
                <w:color w:val="auto"/>
                <w:sz w:val="24"/>
                <w:szCs w:val="24"/>
              </w:rPr>
              <w:t>（￥</w:t>
            </w:r>
            <w:r>
              <w:rPr>
                <w:rFonts w:hint="eastAsia" w:ascii="楷体" w:hAnsi="楷体" w:eastAsia="楷体" w:cs="楷体"/>
                <w:b w:val="0"/>
                <w:bCs w:val="0"/>
                <w:color w:val="auto"/>
                <w:sz w:val="24"/>
                <w:szCs w:val="24"/>
                <w:u w:val="single"/>
                <w:lang w:val="en-US" w:eastAsia="zh-CN"/>
              </w:rPr>
              <w:t xml:space="preserve">             </w:t>
            </w:r>
            <w:r>
              <w:rPr>
                <w:rFonts w:ascii="楷体" w:hAnsi="楷体" w:eastAsia="楷体" w:cs="楷体"/>
                <w:b w:val="0"/>
                <w:bCs w:val="0"/>
                <w:color w:val="auto"/>
                <w:sz w:val="24"/>
                <w:szCs w:val="24"/>
              </w:rPr>
              <w:t>元），（其中初步设计费：（大写）</w:t>
            </w:r>
            <w:r>
              <w:rPr>
                <w:rFonts w:hint="eastAsia" w:ascii="楷体" w:hAnsi="楷体" w:eastAsia="楷体" w:cs="楷体"/>
                <w:b w:val="0"/>
                <w:bCs w:val="0"/>
                <w:color w:val="auto"/>
                <w:sz w:val="24"/>
                <w:szCs w:val="24"/>
                <w:u w:val="single"/>
                <w:lang w:val="en-US" w:eastAsia="zh-CN"/>
              </w:rPr>
              <w:t xml:space="preserve">              </w:t>
            </w:r>
            <w:r>
              <w:rPr>
                <w:rFonts w:ascii="楷体" w:hAnsi="楷体" w:eastAsia="楷体" w:cs="楷体"/>
                <w:b w:val="0"/>
                <w:bCs w:val="0"/>
                <w:color w:val="auto"/>
                <w:sz w:val="24"/>
                <w:szCs w:val="24"/>
              </w:rPr>
              <w:t>（￥</w:t>
            </w:r>
            <w:r>
              <w:rPr>
                <w:rFonts w:hint="eastAsia" w:ascii="楷体" w:hAnsi="楷体" w:eastAsia="楷体" w:cs="楷体"/>
                <w:b w:val="0"/>
                <w:bCs w:val="0"/>
                <w:color w:val="auto"/>
                <w:sz w:val="24"/>
                <w:szCs w:val="24"/>
                <w:u w:val="single"/>
                <w:lang w:val="en-US" w:eastAsia="zh-CN"/>
              </w:rPr>
              <w:t xml:space="preserve">        </w:t>
            </w:r>
            <w:r>
              <w:rPr>
                <w:rFonts w:ascii="楷体" w:hAnsi="楷体" w:eastAsia="楷体" w:cs="楷体"/>
                <w:b w:val="0"/>
                <w:bCs w:val="0"/>
                <w:color w:val="auto"/>
                <w:sz w:val="24"/>
                <w:szCs w:val="24"/>
              </w:rPr>
              <w:t>元），</w:t>
            </w:r>
          </w:p>
          <w:p>
            <w:pPr>
              <w:spacing w:line="300" w:lineRule="exact"/>
              <w:ind w:left="239" w:leftChars="114" w:firstLine="170" w:firstLineChars="71"/>
              <w:rPr>
                <w:rFonts w:ascii="楷体" w:hAnsi="楷体" w:eastAsia="楷体" w:cs="楷体"/>
                <w:b w:val="0"/>
                <w:bCs w:val="0"/>
                <w:color w:val="auto"/>
                <w:sz w:val="24"/>
                <w:szCs w:val="24"/>
              </w:rPr>
            </w:pPr>
            <w:r>
              <w:rPr>
                <w:rFonts w:ascii="楷体" w:hAnsi="楷体" w:eastAsia="楷体" w:cs="楷体"/>
                <w:b w:val="0"/>
                <w:bCs w:val="0"/>
                <w:color w:val="auto"/>
                <w:sz w:val="24"/>
                <w:szCs w:val="24"/>
              </w:rPr>
              <w:t>勘察费：（大写）</w:t>
            </w:r>
            <w:r>
              <w:rPr>
                <w:rFonts w:hint="eastAsia" w:ascii="楷体" w:hAnsi="楷体" w:eastAsia="楷体" w:cs="楷体"/>
                <w:b w:val="0"/>
                <w:bCs w:val="0"/>
                <w:color w:val="auto"/>
                <w:sz w:val="24"/>
                <w:szCs w:val="24"/>
                <w:u w:val="single"/>
                <w:lang w:val="en-US" w:eastAsia="zh-CN"/>
              </w:rPr>
              <w:t xml:space="preserve">              </w:t>
            </w:r>
            <w:r>
              <w:rPr>
                <w:rFonts w:ascii="楷体" w:hAnsi="楷体" w:eastAsia="楷体" w:cs="楷体"/>
                <w:b w:val="0"/>
                <w:bCs w:val="0"/>
                <w:color w:val="auto"/>
                <w:sz w:val="24"/>
                <w:szCs w:val="24"/>
              </w:rPr>
              <w:t>（￥</w:t>
            </w:r>
            <w:r>
              <w:rPr>
                <w:rFonts w:hint="eastAsia" w:ascii="楷体" w:hAnsi="楷体" w:eastAsia="楷体" w:cs="楷体"/>
                <w:b w:val="0"/>
                <w:bCs w:val="0"/>
                <w:color w:val="auto"/>
                <w:sz w:val="24"/>
                <w:szCs w:val="24"/>
                <w:u w:val="single"/>
                <w:lang w:val="en-US" w:eastAsia="zh-CN"/>
              </w:rPr>
              <w:t xml:space="preserve">            </w:t>
            </w:r>
            <w:r>
              <w:rPr>
                <w:rFonts w:ascii="楷体" w:hAnsi="楷体" w:eastAsia="楷体" w:cs="楷体"/>
                <w:b w:val="0"/>
                <w:bCs w:val="0"/>
                <w:color w:val="auto"/>
                <w:sz w:val="24"/>
                <w:szCs w:val="24"/>
              </w:rPr>
              <w:t xml:space="preserve">元）合同总价完成招标内容规定的任务。 </w:t>
            </w:r>
          </w:p>
          <w:p>
            <w:pPr>
              <w:spacing w:line="300" w:lineRule="exact"/>
              <w:ind w:left="61" w:hanging="69" w:hangingChars="29"/>
              <w:rPr>
                <w:rFonts w:hint="eastAsia" w:ascii="楷体" w:hAnsi="楷体" w:eastAsia="楷体" w:cs="楷体"/>
                <w:color w:val="auto"/>
                <w:sz w:val="24"/>
                <w:szCs w:val="24"/>
              </w:rPr>
            </w:pP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1</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设计费结算时以财政部门或相关单位审定的建安工程预算（不含暂列金）作为计费基数，并按照</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设计中标下浮后的百分比值进行结算；</w:t>
            </w:r>
          </w:p>
          <w:p>
            <w:pPr>
              <w:spacing w:line="360" w:lineRule="exact"/>
              <w:rPr>
                <w:rFonts w:hint="eastAsia" w:ascii="楷体" w:hAnsi="楷体" w:eastAsia="楷体" w:cs="楷体"/>
                <w:color w:val="auto"/>
                <w:sz w:val="24"/>
                <w:u w:val="single"/>
              </w:rPr>
            </w:pP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lang w:val="en-US" w:eastAsia="zh-CN"/>
              </w:rPr>
              <w:t>2</w:t>
            </w:r>
            <w:r>
              <w:rPr>
                <w:rFonts w:hint="eastAsia" w:ascii="楷体" w:hAnsi="楷体" w:eastAsia="楷体" w:cs="楷体"/>
                <w:color w:val="auto"/>
                <w:sz w:val="24"/>
                <w:szCs w:val="24"/>
                <w:lang w:eastAsia="zh-CN"/>
              </w:rPr>
              <w:t>）</w:t>
            </w:r>
            <w:r>
              <w:rPr>
                <w:rFonts w:hint="eastAsia" w:ascii="楷体" w:hAnsi="楷体" w:eastAsia="楷体" w:cs="楷体"/>
                <w:color w:val="auto"/>
                <w:sz w:val="24"/>
                <w:szCs w:val="24"/>
              </w:rPr>
              <w:t>勘察费结算时以财政部门或相关单位审核通过的工程勘察费进行结算，即以工程勘察收费基准价作为计费基数，并按照勘察费中标下浮后的百分比值进行结算。</w:t>
            </w:r>
          </w:p>
        </w:tc>
      </w:tr>
      <w:tr>
        <w:tblPrEx>
          <w:tblCellMar>
            <w:top w:w="0" w:type="dxa"/>
            <w:left w:w="0" w:type="dxa"/>
            <w:bottom w:w="0" w:type="dxa"/>
            <w:right w:w="0" w:type="dxa"/>
          </w:tblCellMar>
        </w:tblPrEx>
        <w:trPr>
          <w:trHeight w:val="3282" w:hRule="atLeast"/>
        </w:trPr>
        <w:tc>
          <w:tcPr>
            <w:tcW w:w="1974" w:type="dxa"/>
            <w:tcBorders>
              <w:top w:val="single" w:color="auto" w:sz="8" w:space="0"/>
              <w:left w:val="single" w:color="auto" w:sz="8" w:space="0"/>
              <w:right w:val="single" w:color="auto" w:sz="8" w:space="0"/>
            </w:tcBorders>
            <w:noWrap w:val="0"/>
            <w:vAlign w:val="center"/>
          </w:tcPr>
          <w:p>
            <w:pPr>
              <w:jc w:val="center"/>
              <w:rPr>
                <w:rFonts w:hint="eastAsia" w:ascii="楷体" w:hAnsi="楷体" w:eastAsia="楷体" w:cs="楷体"/>
                <w:color w:val="auto"/>
                <w:sz w:val="24"/>
              </w:rPr>
            </w:pPr>
            <w:r>
              <w:rPr>
                <w:rFonts w:hint="eastAsia" w:ascii="楷体" w:hAnsi="楷体" w:eastAsia="楷体" w:cs="楷体"/>
                <w:color w:val="auto"/>
                <w:sz w:val="24"/>
                <w:lang w:val="en-US" w:eastAsia="zh-CN"/>
              </w:rPr>
              <w:t>初步</w:t>
            </w:r>
            <w:r>
              <w:rPr>
                <w:rFonts w:hint="eastAsia" w:ascii="楷体" w:hAnsi="楷体" w:eastAsia="楷体" w:cs="楷体"/>
                <w:color w:val="auto"/>
                <w:sz w:val="24"/>
              </w:rPr>
              <w:t>设计（勘察）</w:t>
            </w:r>
          </w:p>
          <w:p>
            <w:pPr>
              <w:jc w:val="center"/>
              <w:rPr>
                <w:rFonts w:hint="eastAsia" w:ascii="楷体" w:hAnsi="楷体" w:eastAsia="楷体" w:cs="楷体"/>
                <w:color w:val="auto"/>
                <w:sz w:val="24"/>
              </w:rPr>
            </w:pPr>
            <w:r>
              <w:rPr>
                <w:rFonts w:hint="eastAsia" w:ascii="楷体" w:hAnsi="楷体" w:eastAsia="楷体" w:cs="楷体"/>
                <w:color w:val="auto"/>
                <w:sz w:val="24"/>
              </w:rPr>
              <w:t>工作周期</w:t>
            </w:r>
          </w:p>
        </w:tc>
        <w:tc>
          <w:tcPr>
            <w:tcW w:w="7896" w:type="dxa"/>
            <w:tcBorders>
              <w:top w:val="single" w:color="auto" w:sz="8" w:space="0"/>
              <w:left w:val="single" w:color="auto" w:sz="8" w:space="0"/>
              <w:right w:val="single" w:color="auto" w:sz="8" w:space="0"/>
            </w:tcBorders>
            <w:noWrap w:val="0"/>
            <w:vAlign w:val="center"/>
          </w:tcPr>
          <w:p>
            <w:pPr>
              <w:spacing w:line="300" w:lineRule="exact"/>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总勘察</w:t>
            </w:r>
            <w:r>
              <w:rPr>
                <w:rFonts w:hint="eastAsia" w:ascii="楷体" w:hAnsi="楷体" w:eastAsia="楷体" w:cs="楷体"/>
                <w:color w:val="auto"/>
                <w:sz w:val="24"/>
                <w:szCs w:val="24"/>
                <w:lang w:val="en-US" w:eastAsia="zh-CN"/>
              </w:rPr>
              <w:t>初步</w:t>
            </w:r>
            <w:r>
              <w:rPr>
                <w:rFonts w:hint="eastAsia" w:ascii="楷体" w:hAnsi="楷体" w:eastAsia="楷体" w:cs="楷体"/>
                <w:color w:val="auto"/>
                <w:sz w:val="24"/>
                <w:szCs w:val="24"/>
              </w:rPr>
              <w:t>设计周期为</w:t>
            </w:r>
            <w:r>
              <w:rPr>
                <w:rFonts w:hint="eastAsia" w:ascii="楷体" w:hAnsi="楷体" w:eastAsia="楷体" w:cs="楷体"/>
                <w:color w:val="auto"/>
                <w:sz w:val="24"/>
                <w:szCs w:val="24"/>
                <w:u w:val="single"/>
                <w:lang w:val="en-US" w:eastAsia="zh-CN"/>
              </w:rPr>
              <w:t xml:space="preserve">    </w:t>
            </w:r>
            <w:r>
              <w:rPr>
                <w:rFonts w:hint="eastAsia" w:ascii="楷体" w:hAnsi="楷体" w:eastAsia="楷体" w:cs="楷体"/>
                <w:color w:val="auto"/>
                <w:sz w:val="24"/>
                <w:szCs w:val="24"/>
                <w:u w:val="single"/>
              </w:rPr>
              <w:t xml:space="preserve"> </w:t>
            </w:r>
            <w:r>
              <w:rPr>
                <w:rFonts w:hint="eastAsia" w:ascii="楷体" w:hAnsi="楷体" w:eastAsia="楷体" w:cs="楷体"/>
                <w:color w:val="auto"/>
                <w:sz w:val="24"/>
                <w:szCs w:val="24"/>
              </w:rPr>
              <w:t>个日历天。</w:t>
            </w:r>
          </w:p>
          <w:p>
            <w:pPr>
              <w:spacing w:line="300" w:lineRule="exact"/>
              <w:ind w:firstLine="482" w:firstLineChars="200"/>
              <w:rPr>
                <w:rFonts w:hint="eastAsia" w:ascii="楷体" w:hAnsi="楷体" w:eastAsia="楷体" w:cs="楷体"/>
                <w:color w:val="auto"/>
                <w:sz w:val="24"/>
                <w:szCs w:val="24"/>
              </w:rPr>
            </w:pPr>
            <w:r>
              <w:rPr>
                <w:rFonts w:hint="eastAsia" w:ascii="楷体" w:hAnsi="楷体" w:eastAsia="楷体" w:cs="楷体"/>
                <w:b/>
                <w:bCs/>
                <w:color w:val="auto"/>
                <w:sz w:val="24"/>
                <w:szCs w:val="24"/>
                <w:lang w:val="en-US" w:eastAsia="zh-CN"/>
              </w:rPr>
              <w:t>1.</w:t>
            </w:r>
            <w:r>
              <w:rPr>
                <w:rFonts w:hint="eastAsia" w:ascii="楷体" w:hAnsi="楷体" w:eastAsia="楷体" w:cs="楷体"/>
                <w:color w:val="auto"/>
                <w:sz w:val="24"/>
                <w:szCs w:val="24"/>
              </w:rPr>
              <w:t>方案设计：自签订合同后</w:t>
            </w:r>
            <w:r>
              <w:rPr>
                <w:rFonts w:hint="eastAsia" w:ascii="楷体" w:hAnsi="楷体" w:eastAsia="楷体" w:cs="楷体"/>
                <w:color w:val="auto"/>
                <w:sz w:val="24"/>
                <w:szCs w:val="24"/>
                <w:u w:val="single"/>
                <w:lang w:val="en-US" w:eastAsia="zh-CN"/>
              </w:rPr>
              <w:t xml:space="preserve">     </w:t>
            </w:r>
            <w:r>
              <w:rPr>
                <w:rFonts w:hint="eastAsia" w:ascii="楷体" w:hAnsi="楷体" w:eastAsia="楷体" w:cs="楷体"/>
                <w:color w:val="auto"/>
                <w:sz w:val="24"/>
                <w:szCs w:val="24"/>
              </w:rPr>
              <w:t>个日历天内提交本项目设计方案成果文件（含项目估算）；</w:t>
            </w:r>
          </w:p>
          <w:p>
            <w:pPr>
              <w:spacing w:line="300" w:lineRule="exact"/>
              <w:ind w:firstLine="482" w:firstLineChars="200"/>
              <w:rPr>
                <w:rFonts w:hint="eastAsia" w:ascii="楷体" w:hAnsi="楷体" w:eastAsia="楷体" w:cs="楷体"/>
                <w:color w:val="auto"/>
                <w:sz w:val="24"/>
                <w:szCs w:val="24"/>
              </w:rPr>
            </w:pPr>
            <w:r>
              <w:rPr>
                <w:rFonts w:hint="eastAsia" w:ascii="楷体" w:hAnsi="楷体" w:eastAsia="楷体" w:cs="楷体"/>
                <w:b/>
                <w:bCs/>
                <w:color w:val="auto"/>
                <w:sz w:val="24"/>
                <w:szCs w:val="24"/>
                <w:lang w:val="en-US" w:eastAsia="zh-CN"/>
              </w:rPr>
              <w:t>2.</w:t>
            </w:r>
            <w:r>
              <w:rPr>
                <w:rFonts w:hint="eastAsia" w:ascii="楷体" w:hAnsi="楷体" w:eastAsia="楷体" w:cs="楷体"/>
                <w:color w:val="auto"/>
                <w:sz w:val="24"/>
                <w:szCs w:val="24"/>
              </w:rPr>
              <w:t>初步设计：自收到设计方案确认文件后</w:t>
            </w:r>
            <w:r>
              <w:rPr>
                <w:rFonts w:hint="eastAsia" w:ascii="楷体" w:hAnsi="楷体" w:eastAsia="楷体" w:cs="楷体"/>
                <w:color w:val="auto"/>
                <w:sz w:val="24"/>
                <w:szCs w:val="24"/>
                <w:u w:val="single"/>
                <w:lang w:val="en-US" w:eastAsia="zh-CN"/>
              </w:rPr>
              <w:t xml:space="preserve">    </w:t>
            </w:r>
            <w:r>
              <w:rPr>
                <w:rFonts w:hint="eastAsia" w:ascii="楷体" w:hAnsi="楷体" w:eastAsia="楷体" w:cs="楷体"/>
                <w:color w:val="auto"/>
                <w:sz w:val="24"/>
                <w:szCs w:val="24"/>
              </w:rPr>
              <w:t>个日历天内提交初步设计成果文件（含项目概算）；</w:t>
            </w:r>
          </w:p>
          <w:p>
            <w:pPr>
              <w:ind w:firstLine="480" w:firstLineChars="200"/>
              <w:rPr>
                <w:rFonts w:hint="eastAsia" w:ascii="楷体" w:hAnsi="楷体" w:eastAsia="楷体" w:cs="楷体"/>
                <w:color w:val="auto"/>
                <w:sz w:val="24"/>
              </w:rPr>
            </w:pPr>
            <w:r>
              <w:rPr>
                <w:rFonts w:hint="eastAsia" w:ascii="楷体" w:hAnsi="楷体" w:eastAsia="楷体" w:cs="楷体"/>
                <w:bCs/>
                <w:color w:val="auto"/>
                <w:kern w:val="0"/>
                <w:sz w:val="24"/>
                <w:szCs w:val="24"/>
              </w:rPr>
              <w:t>同时，自签订合同后</w:t>
            </w:r>
            <w:r>
              <w:rPr>
                <w:rFonts w:hint="eastAsia" w:ascii="楷体" w:hAnsi="楷体" w:eastAsia="楷体" w:cs="楷体"/>
                <w:bCs/>
                <w:color w:val="auto"/>
                <w:kern w:val="0"/>
                <w:sz w:val="24"/>
                <w:szCs w:val="24"/>
                <w:u w:val="single"/>
                <w:lang w:val="en-US" w:eastAsia="zh-CN"/>
              </w:rPr>
              <w:t xml:space="preserve">     </w:t>
            </w:r>
            <w:r>
              <w:rPr>
                <w:rFonts w:hint="eastAsia" w:ascii="楷体" w:hAnsi="楷体" w:eastAsia="楷体" w:cs="楷体"/>
                <w:bCs/>
                <w:color w:val="auto"/>
                <w:kern w:val="0"/>
                <w:sz w:val="24"/>
                <w:szCs w:val="24"/>
              </w:rPr>
              <w:t>个日历天内提交勘察成果文件</w:t>
            </w:r>
            <w:r>
              <w:rPr>
                <w:rFonts w:hint="eastAsia" w:ascii="楷体" w:hAnsi="楷体" w:eastAsia="楷体" w:cs="楷体"/>
                <w:color w:val="auto"/>
                <w:sz w:val="24"/>
                <w:szCs w:val="24"/>
              </w:rPr>
              <w:t>。</w:t>
            </w:r>
          </w:p>
        </w:tc>
      </w:tr>
      <w:tr>
        <w:tblPrEx>
          <w:tblCellMar>
            <w:top w:w="0" w:type="dxa"/>
            <w:left w:w="0" w:type="dxa"/>
            <w:bottom w:w="0" w:type="dxa"/>
            <w:right w:w="0" w:type="dxa"/>
          </w:tblCellMar>
        </w:tblPrEx>
        <w:trPr>
          <w:cantSplit/>
          <w:trHeight w:val="741" w:hRule="atLeast"/>
        </w:trPr>
        <w:tc>
          <w:tcPr>
            <w:tcW w:w="197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楷体" w:hAnsi="楷体" w:eastAsia="楷体" w:cs="楷体"/>
                <w:color w:val="auto"/>
                <w:sz w:val="24"/>
              </w:rPr>
            </w:pPr>
            <w:r>
              <w:rPr>
                <w:rFonts w:hint="eastAsia" w:ascii="楷体" w:hAnsi="楷体" w:eastAsia="楷体" w:cs="楷体"/>
                <w:color w:val="auto"/>
                <w:sz w:val="24"/>
              </w:rPr>
              <w:t>备注</w:t>
            </w:r>
          </w:p>
        </w:tc>
        <w:tc>
          <w:tcPr>
            <w:tcW w:w="7896" w:type="dxa"/>
            <w:tcBorders>
              <w:top w:val="single" w:color="auto" w:sz="8" w:space="0"/>
              <w:left w:val="single" w:color="auto" w:sz="8" w:space="0"/>
              <w:bottom w:val="single" w:color="auto" w:sz="8" w:space="0"/>
              <w:right w:val="single" w:color="auto" w:sz="8" w:space="0"/>
            </w:tcBorders>
            <w:noWrap w:val="0"/>
            <w:vAlign w:val="center"/>
          </w:tcPr>
          <w:p>
            <w:pPr>
              <w:rPr>
                <w:rFonts w:hint="eastAsia" w:ascii="楷体" w:hAnsi="楷体" w:eastAsia="楷体" w:cs="楷体"/>
                <w:color w:val="auto"/>
                <w:sz w:val="24"/>
              </w:rPr>
            </w:pPr>
            <w:r>
              <w:rPr>
                <w:rFonts w:hint="eastAsia" w:ascii="楷体" w:hAnsi="楷体" w:eastAsia="楷体" w:cs="楷体"/>
                <w:b/>
                <w:color w:val="auto"/>
                <w:szCs w:val="21"/>
              </w:rPr>
              <w:t xml:space="preserve">  注：本投标函中的投标报价项不得手写，</w:t>
            </w:r>
            <w:r>
              <w:rPr>
                <w:rFonts w:hint="eastAsia" w:ascii="楷体" w:hAnsi="楷体" w:eastAsia="楷体" w:cs="楷体"/>
                <w:b/>
                <w:color w:val="auto"/>
                <w:szCs w:val="21"/>
                <w:lang w:eastAsia="zh-CN"/>
              </w:rPr>
              <w:t>且</w:t>
            </w:r>
            <w:r>
              <w:rPr>
                <w:rFonts w:hint="eastAsia" w:ascii="楷体" w:hAnsi="楷体" w:eastAsia="楷体" w:cs="楷体"/>
                <w:b/>
                <w:color w:val="auto"/>
              </w:rPr>
              <w:t>投标报价</w:t>
            </w:r>
            <w:r>
              <w:rPr>
                <w:rFonts w:hint="eastAsia" w:ascii="楷体" w:hAnsi="楷体" w:eastAsia="楷体" w:cs="楷体"/>
                <w:b/>
                <w:color w:val="auto"/>
                <w:lang w:eastAsia="zh-CN"/>
              </w:rPr>
              <w:t>应以</w:t>
            </w:r>
            <w:r>
              <w:rPr>
                <w:rFonts w:hint="eastAsia" w:ascii="楷体" w:hAnsi="楷体" w:eastAsia="楷体" w:cs="楷体"/>
                <w:b/>
                <w:color w:val="auto"/>
              </w:rPr>
              <w:t>元</w:t>
            </w:r>
            <w:r>
              <w:rPr>
                <w:rFonts w:hint="eastAsia" w:ascii="楷体" w:hAnsi="楷体" w:eastAsia="楷体" w:cs="楷体"/>
                <w:b/>
                <w:color w:val="auto"/>
                <w:lang w:eastAsia="zh-CN"/>
              </w:rPr>
              <w:t>为单位</w:t>
            </w:r>
            <w:r>
              <w:rPr>
                <w:rFonts w:hint="eastAsia" w:ascii="楷体" w:hAnsi="楷体" w:eastAsia="楷体" w:cs="楷体"/>
                <w:b/>
                <w:color w:val="auto"/>
              </w:rPr>
              <w:t>报价，</w:t>
            </w:r>
            <w:r>
              <w:rPr>
                <w:rFonts w:hint="eastAsia" w:ascii="楷体" w:hAnsi="楷体" w:eastAsia="楷体" w:cs="楷体"/>
                <w:b/>
                <w:color w:val="auto"/>
                <w:szCs w:val="21"/>
              </w:rPr>
              <w:t>否则作废标处理</w:t>
            </w:r>
            <w:r>
              <w:rPr>
                <w:rFonts w:hint="eastAsia" w:ascii="楷体" w:hAnsi="楷体" w:eastAsia="楷体" w:cs="楷体"/>
                <w:b/>
                <w:color w:val="auto"/>
                <w:szCs w:val="21"/>
                <w:lang w:eastAsia="zh-CN"/>
              </w:rPr>
              <w:t>。</w:t>
            </w:r>
          </w:p>
        </w:tc>
      </w:tr>
    </w:tbl>
    <w:p>
      <w:pPr>
        <w:rPr>
          <w:rFonts w:hint="eastAsia" w:ascii="楷体" w:hAnsi="楷体" w:eastAsia="楷体" w:cs="楷体"/>
          <w:color w:val="auto"/>
          <w:sz w:val="24"/>
        </w:rPr>
      </w:pPr>
    </w:p>
    <w:p>
      <w:pPr>
        <w:rPr>
          <w:rFonts w:hint="eastAsia" w:ascii="楷体" w:hAnsi="楷体" w:eastAsia="楷体" w:cs="楷体"/>
          <w:color w:val="auto"/>
          <w:sz w:val="24"/>
        </w:rPr>
      </w:pPr>
    </w:p>
    <w:p>
      <w:pPr>
        <w:rPr>
          <w:rFonts w:hint="eastAsia" w:ascii="楷体" w:hAnsi="楷体" w:eastAsia="楷体" w:cs="楷体"/>
          <w:color w:val="auto"/>
          <w:sz w:val="24"/>
        </w:rPr>
      </w:pPr>
      <w:r>
        <w:rPr>
          <w:rFonts w:hint="eastAsia" w:ascii="楷体" w:hAnsi="楷体" w:eastAsia="楷体" w:cs="楷体"/>
          <w:color w:val="auto"/>
          <w:sz w:val="24"/>
        </w:rPr>
        <w:t xml:space="preserve">                    </w:t>
      </w:r>
    </w:p>
    <w:p>
      <w:pPr>
        <w:rPr>
          <w:rFonts w:hint="eastAsia" w:ascii="楷体" w:hAnsi="楷体" w:eastAsia="楷体" w:cs="楷体"/>
          <w:color w:val="auto"/>
          <w:sz w:val="24"/>
        </w:rPr>
      </w:pPr>
      <w:r>
        <w:rPr>
          <w:rFonts w:hint="eastAsia" w:ascii="楷体" w:hAnsi="楷体" w:eastAsia="楷体" w:cs="楷体"/>
          <w:color w:val="auto"/>
          <w:sz w:val="24"/>
        </w:rPr>
        <w:t xml:space="preserve">                       </w:t>
      </w:r>
    </w:p>
    <w:p>
      <w:pPr>
        <w:rPr>
          <w:rFonts w:hint="eastAsia" w:ascii="楷体" w:hAnsi="楷体" w:eastAsia="楷体" w:cs="楷体"/>
          <w:color w:val="auto"/>
          <w:sz w:val="24"/>
        </w:rPr>
      </w:pPr>
      <w:r>
        <w:rPr>
          <w:rFonts w:hint="eastAsia" w:ascii="楷体" w:hAnsi="楷体" w:eastAsia="楷体" w:cs="楷体"/>
          <w:color w:val="auto"/>
          <w:sz w:val="24"/>
        </w:rPr>
        <w:t xml:space="preserve">                       </w:t>
      </w:r>
      <w:r>
        <w:rPr>
          <w:rFonts w:hint="eastAsia" w:ascii="楷体" w:hAnsi="楷体" w:eastAsia="楷体" w:cs="楷体"/>
          <w:color w:val="auto"/>
          <w:sz w:val="24"/>
          <w:lang w:val="en-US" w:eastAsia="zh-CN"/>
        </w:rPr>
        <w:t xml:space="preserve">    </w:t>
      </w:r>
      <w:r>
        <w:rPr>
          <w:rFonts w:hint="eastAsia" w:ascii="楷体" w:hAnsi="楷体" w:eastAsia="楷体" w:cs="楷体"/>
          <w:color w:val="auto"/>
          <w:sz w:val="24"/>
        </w:rPr>
        <w:t xml:space="preserve">  投标人：</w:t>
      </w:r>
      <w:r>
        <w:rPr>
          <w:rFonts w:hint="eastAsia" w:ascii="楷体" w:hAnsi="楷体" w:eastAsia="楷体" w:cs="楷体"/>
          <w:color w:val="auto"/>
          <w:sz w:val="24"/>
          <w:u w:val="single"/>
        </w:rPr>
        <w:t xml:space="preserve">                      </w:t>
      </w:r>
      <w:r>
        <w:rPr>
          <w:rFonts w:hint="eastAsia" w:ascii="楷体" w:hAnsi="楷体" w:eastAsia="楷体" w:cs="楷体"/>
          <w:color w:val="auto"/>
          <w:sz w:val="24"/>
        </w:rPr>
        <w:t xml:space="preserve"> </w:t>
      </w:r>
      <w:r>
        <w:rPr>
          <w:rFonts w:hint="eastAsia" w:ascii="楷体" w:hAnsi="楷体" w:eastAsia="楷体" w:cs="楷体"/>
          <w:color w:val="auto"/>
          <w:sz w:val="21"/>
          <w:szCs w:val="21"/>
        </w:rPr>
        <w:t>(盖电子印章）</w:t>
      </w:r>
    </w:p>
    <w:p>
      <w:pPr>
        <w:ind w:firstLine="480" w:firstLineChars="200"/>
        <w:rPr>
          <w:rFonts w:hint="eastAsia" w:ascii="楷体" w:hAnsi="楷体" w:eastAsia="楷体" w:cs="楷体"/>
          <w:color w:val="auto"/>
          <w:sz w:val="24"/>
        </w:rPr>
      </w:pPr>
    </w:p>
    <w:p>
      <w:pPr>
        <w:rPr>
          <w:rFonts w:hint="eastAsia" w:ascii="楷体" w:hAnsi="楷体" w:eastAsia="楷体" w:cs="楷体"/>
          <w:color w:val="auto"/>
          <w:sz w:val="24"/>
        </w:rPr>
      </w:pPr>
      <w:r>
        <w:rPr>
          <w:rFonts w:hint="eastAsia" w:ascii="楷体" w:hAnsi="楷体" w:eastAsia="楷体" w:cs="楷体"/>
          <w:color w:val="auto"/>
          <w:sz w:val="24"/>
        </w:rPr>
        <w:t xml:space="preserve">                        </w:t>
      </w:r>
      <w:r>
        <w:rPr>
          <w:rFonts w:hint="eastAsia" w:ascii="楷体" w:hAnsi="楷体" w:eastAsia="楷体" w:cs="楷体"/>
          <w:color w:val="auto"/>
          <w:sz w:val="24"/>
          <w:lang w:val="en-US" w:eastAsia="zh-CN"/>
        </w:rPr>
        <w:t xml:space="preserve">     </w:t>
      </w:r>
      <w:r>
        <w:rPr>
          <w:rFonts w:hint="eastAsia" w:ascii="楷体" w:hAnsi="楷体" w:eastAsia="楷体" w:cs="楷体"/>
          <w:color w:val="auto"/>
          <w:sz w:val="24"/>
        </w:rPr>
        <w:t>法定代表人：</w:t>
      </w:r>
      <w:r>
        <w:rPr>
          <w:rFonts w:hint="eastAsia" w:ascii="楷体" w:hAnsi="楷体" w:eastAsia="楷体" w:cs="楷体"/>
          <w:color w:val="auto"/>
          <w:sz w:val="24"/>
          <w:u w:val="single"/>
        </w:rPr>
        <w:t xml:space="preserve">         </w:t>
      </w:r>
      <w:r>
        <w:rPr>
          <w:rFonts w:hint="eastAsia" w:ascii="楷体" w:hAnsi="楷体" w:eastAsia="楷体" w:cs="楷体"/>
          <w:color w:val="auto"/>
          <w:sz w:val="21"/>
          <w:szCs w:val="21"/>
        </w:rPr>
        <w:t>（电子签名</w:t>
      </w:r>
      <w:r>
        <w:rPr>
          <w:rFonts w:hint="eastAsia" w:ascii="楷体" w:hAnsi="楷体" w:eastAsia="楷体" w:cs="楷体"/>
          <w:color w:val="auto"/>
          <w:sz w:val="21"/>
          <w:szCs w:val="21"/>
          <w:lang w:eastAsia="zh-CN"/>
        </w:rPr>
        <w:t>或盖电子印章</w:t>
      </w:r>
      <w:r>
        <w:rPr>
          <w:rFonts w:hint="eastAsia" w:ascii="楷体" w:hAnsi="楷体" w:eastAsia="楷体" w:cs="楷体"/>
          <w:color w:val="auto"/>
          <w:sz w:val="21"/>
          <w:szCs w:val="21"/>
        </w:rPr>
        <w:t xml:space="preserve">） </w:t>
      </w:r>
    </w:p>
    <w:p>
      <w:pPr>
        <w:autoSpaceDE w:val="0"/>
        <w:autoSpaceDN w:val="0"/>
        <w:adjustRightInd w:val="0"/>
        <w:spacing w:line="480" w:lineRule="auto"/>
        <w:ind w:right="90" w:rightChars="43"/>
        <w:jc w:val="center"/>
        <w:rPr>
          <w:rFonts w:hint="eastAsia" w:ascii="楷体" w:hAnsi="楷体" w:eastAsia="楷体" w:cs="楷体"/>
          <w:color w:val="auto"/>
        </w:rPr>
      </w:pPr>
      <w:r>
        <w:rPr>
          <w:rFonts w:hint="eastAsia" w:ascii="楷体" w:hAnsi="楷体" w:eastAsia="楷体" w:cs="楷体"/>
          <w:color w:val="auto"/>
        </w:rPr>
        <w:t xml:space="preserve">         </w:t>
      </w:r>
    </w:p>
    <w:p>
      <w:pPr>
        <w:autoSpaceDE w:val="0"/>
        <w:autoSpaceDN w:val="0"/>
        <w:adjustRightInd w:val="0"/>
        <w:spacing w:line="480" w:lineRule="auto"/>
        <w:ind w:right="90" w:rightChars="43"/>
        <w:jc w:val="center"/>
        <w:rPr>
          <w:rFonts w:hint="eastAsia" w:ascii="楷体" w:hAnsi="楷体" w:eastAsia="楷体" w:cs="楷体"/>
          <w:b/>
          <w:bCs/>
          <w:color w:val="auto"/>
          <w:sz w:val="36"/>
          <w:szCs w:val="36"/>
          <w:lang w:val="zh-CN"/>
        </w:rPr>
      </w:pPr>
      <w:r>
        <w:rPr>
          <w:rFonts w:hint="eastAsia" w:ascii="楷体" w:hAnsi="楷体" w:eastAsia="楷体" w:cs="楷体"/>
          <w:color w:val="auto"/>
        </w:rPr>
        <w:t xml:space="preserve">                    日期：</w:t>
      </w:r>
      <w:r>
        <w:rPr>
          <w:rFonts w:hint="eastAsia" w:ascii="楷体" w:hAnsi="楷体" w:eastAsia="楷体" w:cs="楷体"/>
          <w:color w:val="auto"/>
          <w:u w:val="single"/>
        </w:rPr>
        <w:t xml:space="preserve">        </w:t>
      </w:r>
      <w:r>
        <w:rPr>
          <w:rFonts w:hint="eastAsia" w:ascii="楷体" w:hAnsi="楷体" w:eastAsia="楷体" w:cs="楷体"/>
          <w:color w:val="auto"/>
        </w:rPr>
        <w:t>年</w:t>
      </w:r>
      <w:r>
        <w:rPr>
          <w:rFonts w:hint="eastAsia" w:ascii="楷体" w:hAnsi="楷体" w:eastAsia="楷体" w:cs="楷体"/>
          <w:color w:val="auto"/>
          <w:u w:val="single"/>
        </w:rPr>
        <w:t xml:space="preserve">    </w:t>
      </w:r>
      <w:r>
        <w:rPr>
          <w:rFonts w:hint="eastAsia" w:ascii="楷体" w:hAnsi="楷体" w:eastAsia="楷体" w:cs="楷体"/>
          <w:color w:val="auto"/>
        </w:rPr>
        <w:t>月</w:t>
      </w:r>
      <w:r>
        <w:rPr>
          <w:rFonts w:hint="eastAsia" w:ascii="楷体" w:hAnsi="楷体" w:eastAsia="楷体" w:cs="楷体"/>
          <w:color w:val="auto"/>
          <w:u w:val="single"/>
        </w:rPr>
        <w:t xml:space="preserve">    </w:t>
      </w:r>
      <w:r>
        <w:rPr>
          <w:rFonts w:hint="eastAsia" w:ascii="楷体" w:hAnsi="楷体" w:eastAsia="楷体" w:cs="楷体"/>
          <w:color w:val="auto"/>
        </w:rPr>
        <w:t>日</w:t>
      </w:r>
    </w:p>
    <w:p>
      <w:pPr>
        <w:rPr>
          <w:rFonts w:hint="eastAsia" w:ascii="楷体" w:hAnsi="楷体" w:eastAsia="楷体" w:cs="楷体"/>
          <w:b/>
          <w:bCs/>
          <w:color w:val="auto"/>
          <w:sz w:val="24"/>
          <w:szCs w:val="24"/>
        </w:rPr>
      </w:pPr>
      <w:r>
        <w:rPr>
          <w:rFonts w:hint="eastAsia" w:ascii="楷体" w:hAnsi="楷体" w:eastAsia="楷体" w:cs="楷体"/>
          <w:b/>
          <w:bCs/>
          <w:color w:val="auto"/>
          <w:sz w:val="24"/>
          <w:szCs w:val="24"/>
        </w:rPr>
        <w:t>（二）</w:t>
      </w:r>
      <w:r>
        <w:rPr>
          <w:rFonts w:hint="eastAsia" w:ascii="楷体" w:hAnsi="楷体" w:eastAsia="楷体" w:cs="楷体"/>
          <w:b/>
          <w:bCs/>
          <w:color w:val="auto"/>
          <w:sz w:val="24"/>
          <w:szCs w:val="24"/>
          <w:lang w:eastAsia="zh-CN"/>
        </w:rPr>
        <w:t>商务文件要求的评审</w:t>
      </w:r>
      <w:r>
        <w:rPr>
          <w:rFonts w:hint="eastAsia" w:ascii="楷体" w:hAnsi="楷体" w:eastAsia="楷体" w:cs="楷体"/>
          <w:b/>
          <w:bCs/>
          <w:color w:val="auto"/>
          <w:sz w:val="24"/>
          <w:szCs w:val="24"/>
        </w:rPr>
        <w:t>资料</w:t>
      </w:r>
    </w:p>
    <w:p>
      <w:pPr>
        <w:rPr>
          <w:rFonts w:hint="eastAsia" w:ascii="楷体" w:hAnsi="楷体" w:eastAsia="楷体" w:cs="楷体"/>
          <w:b/>
          <w:bCs/>
          <w:color w:val="auto"/>
          <w:sz w:val="30"/>
          <w:szCs w:val="30"/>
        </w:rPr>
      </w:pPr>
    </w:p>
    <w:p>
      <w:pPr>
        <w:ind w:firstLine="480"/>
        <w:jc w:val="center"/>
        <w:rPr>
          <w:rFonts w:hint="eastAsia" w:ascii="楷体" w:hAnsi="楷体" w:eastAsia="楷体" w:cs="楷体"/>
          <w:b/>
          <w:bCs/>
          <w:color w:val="auto"/>
          <w:sz w:val="28"/>
          <w:szCs w:val="28"/>
        </w:rPr>
      </w:pPr>
      <w:r>
        <w:rPr>
          <w:rFonts w:hint="eastAsia" w:ascii="楷体" w:hAnsi="楷体" w:eastAsia="楷体" w:cs="楷体"/>
          <w:b/>
          <w:bCs/>
          <w:color w:val="auto"/>
          <w:sz w:val="28"/>
          <w:szCs w:val="28"/>
        </w:rPr>
        <w:t>应提交的</w:t>
      </w:r>
      <w:r>
        <w:rPr>
          <w:rFonts w:hint="eastAsia" w:ascii="楷体" w:hAnsi="楷体" w:eastAsia="楷体" w:cs="楷体"/>
          <w:b/>
          <w:bCs/>
          <w:color w:val="auto"/>
          <w:sz w:val="28"/>
          <w:szCs w:val="28"/>
          <w:lang w:eastAsia="zh-CN"/>
        </w:rPr>
        <w:t>评审</w:t>
      </w:r>
      <w:r>
        <w:rPr>
          <w:rFonts w:hint="eastAsia" w:ascii="楷体" w:hAnsi="楷体" w:eastAsia="楷体" w:cs="楷体"/>
          <w:b/>
          <w:bCs/>
          <w:color w:val="auto"/>
          <w:sz w:val="28"/>
          <w:szCs w:val="28"/>
        </w:rPr>
        <w:t>资料</w:t>
      </w:r>
    </w:p>
    <w:p>
      <w:pPr>
        <w:ind w:firstLine="480"/>
        <w:jc w:val="center"/>
        <w:rPr>
          <w:rFonts w:hint="eastAsia" w:ascii="楷体" w:hAnsi="楷体" w:eastAsia="楷体" w:cs="楷体"/>
          <w:color w:val="auto"/>
          <w:sz w:val="24"/>
        </w:rPr>
      </w:pPr>
      <w:r>
        <w:rPr>
          <w:rFonts w:hint="eastAsia" w:ascii="楷体" w:hAnsi="楷体" w:eastAsia="楷体" w:cs="楷体"/>
          <w:color w:val="auto"/>
          <w:sz w:val="24"/>
        </w:rPr>
        <w:t>（本项无格式）</w:t>
      </w:r>
    </w:p>
    <w:p>
      <w:pPr>
        <w:ind w:firstLine="480"/>
        <w:jc w:val="center"/>
        <w:rPr>
          <w:rFonts w:hint="eastAsia" w:ascii="楷体" w:hAnsi="楷体" w:eastAsia="楷体" w:cs="楷体"/>
          <w:color w:val="auto"/>
          <w:sz w:val="24"/>
        </w:rPr>
      </w:pPr>
    </w:p>
    <w:p>
      <w:pPr>
        <w:jc w:val="both"/>
        <w:rPr>
          <w:rFonts w:hint="eastAsia" w:ascii="楷体" w:hAnsi="楷体" w:eastAsia="楷体" w:cs="楷体"/>
          <w:color w:val="auto"/>
          <w:sz w:val="24"/>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楷体" w:hAnsi="楷体" w:eastAsia="楷体" w:cs="楷体"/>
          <w:b/>
          <w:bCs w:val="0"/>
          <w:color w:val="auto"/>
          <w:spacing w:val="0"/>
          <w:position w:val="0"/>
          <w:sz w:val="24"/>
          <w:szCs w:val="24"/>
          <w:u w:val="none" w:color="auto"/>
          <w:lang w:val="en-US" w:eastAsia="zh-CN"/>
        </w:rPr>
      </w:pPr>
      <w:r>
        <w:rPr>
          <w:rFonts w:hint="eastAsia" w:ascii="楷体" w:hAnsi="楷体" w:eastAsia="楷体" w:cs="楷体"/>
          <w:b/>
          <w:bCs w:val="0"/>
          <w:color w:val="auto"/>
          <w:spacing w:val="0"/>
          <w:position w:val="0"/>
          <w:sz w:val="24"/>
          <w:szCs w:val="24"/>
          <w:u w:val="none" w:color="auto"/>
          <w:lang w:val="en-US" w:eastAsia="zh-CN"/>
        </w:rPr>
        <w:t>1、商务文件评审要求的业绩、奖项、项目成员职称等资料</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楷体" w:hAnsi="楷体" w:eastAsia="楷体" w:cs="楷体"/>
          <w:b w:val="0"/>
          <w:bCs/>
          <w:color w:val="auto"/>
          <w:sz w:val="24"/>
          <w:szCs w:val="24"/>
        </w:rPr>
      </w:pPr>
      <w:r>
        <w:rPr>
          <w:rFonts w:hint="eastAsia" w:ascii="楷体" w:hAnsi="楷体" w:eastAsia="楷体" w:cs="楷体"/>
          <w:b w:val="0"/>
          <w:bCs/>
          <w:color w:val="auto"/>
          <w:spacing w:val="0"/>
          <w:position w:val="0"/>
          <w:sz w:val="24"/>
          <w:szCs w:val="24"/>
          <w:u w:val="none" w:color="auto"/>
          <w:lang w:val="en-US" w:eastAsia="zh-CN"/>
        </w:rPr>
        <w:t>投标人提交本设计（勘察）</w:t>
      </w:r>
      <w:r>
        <w:rPr>
          <w:rFonts w:hint="eastAsia" w:ascii="楷体" w:hAnsi="楷体" w:eastAsia="楷体" w:cs="楷体"/>
          <w:b w:val="0"/>
          <w:bCs/>
          <w:color w:val="auto"/>
          <w:spacing w:val="0"/>
          <w:kern w:val="0"/>
          <w:position w:val="0"/>
          <w:sz w:val="24"/>
          <w:szCs w:val="24"/>
          <w:u w:val="none" w:color="auto"/>
          <w:lang w:val="en-US" w:eastAsia="zh-CN"/>
        </w:rPr>
        <w:t>招标项目要求的工程业绩、奖项、</w:t>
      </w:r>
      <w:r>
        <w:rPr>
          <w:rFonts w:hint="eastAsia" w:ascii="楷体" w:hAnsi="楷体" w:eastAsia="楷体" w:cs="楷体"/>
          <w:b w:val="0"/>
          <w:bCs/>
          <w:color w:val="auto"/>
          <w:sz w:val="24"/>
          <w:szCs w:val="24"/>
        </w:rPr>
        <w:t>拟派</w:t>
      </w:r>
      <w:r>
        <w:rPr>
          <w:rFonts w:hint="eastAsia" w:ascii="楷体" w:hAnsi="楷体" w:eastAsia="楷体" w:cs="楷体"/>
          <w:b w:val="0"/>
          <w:bCs/>
          <w:color w:val="auto"/>
          <w:spacing w:val="0"/>
          <w:kern w:val="0"/>
          <w:position w:val="0"/>
          <w:sz w:val="24"/>
          <w:szCs w:val="24"/>
          <w:u w:val="none" w:color="auto"/>
          <w:lang w:val="en-US" w:eastAsia="zh-CN"/>
        </w:rPr>
        <w:t>项目</w:t>
      </w:r>
      <w:r>
        <w:rPr>
          <w:rFonts w:hint="eastAsia" w:ascii="楷体" w:hAnsi="楷体" w:eastAsia="楷体" w:cs="楷体"/>
          <w:b w:val="0"/>
          <w:bCs/>
          <w:color w:val="auto"/>
          <w:sz w:val="24"/>
          <w:szCs w:val="24"/>
        </w:rPr>
        <w:t>人员</w:t>
      </w:r>
      <w:r>
        <w:rPr>
          <w:rFonts w:hint="eastAsia" w:ascii="楷体" w:hAnsi="楷体" w:eastAsia="楷体" w:cs="楷体"/>
          <w:b w:val="0"/>
          <w:bCs/>
          <w:color w:val="auto"/>
          <w:spacing w:val="0"/>
          <w:kern w:val="0"/>
          <w:position w:val="0"/>
          <w:sz w:val="24"/>
          <w:szCs w:val="24"/>
          <w:u w:val="none" w:color="auto"/>
          <w:lang w:val="en-US" w:eastAsia="zh-CN"/>
        </w:rPr>
        <w:t>职称等资料，项目成员职称资料必须为投标人在</w:t>
      </w:r>
      <w:r>
        <w:rPr>
          <w:rFonts w:hint="eastAsia" w:ascii="楷体" w:hAnsi="楷体" w:eastAsia="楷体" w:cs="楷体"/>
          <w:b w:val="0"/>
          <w:bCs/>
          <w:color w:val="auto"/>
          <w:sz w:val="24"/>
          <w:szCs w:val="24"/>
        </w:rPr>
        <w:t>阳江市建筑业企业信用管理信息平台</w:t>
      </w:r>
      <w:r>
        <w:rPr>
          <w:rFonts w:hint="eastAsia" w:ascii="楷体" w:hAnsi="楷体" w:eastAsia="楷体" w:cs="楷体"/>
          <w:b w:val="0"/>
          <w:bCs/>
          <w:color w:val="auto"/>
          <w:spacing w:val="0"/>
          <w:kern w:val="0"/>
          <w:position w:val="0"/>
          <w:sz w:val="24"/>
          <w:szCs w:val="24"/>
          <w:u w:val="none" w:color="auto"/>
          <w:lang w:val="en-US" w:eastAsia="zh-CN"/>
        </w:rPr>
        <w:t>登记的资料，投标人应从该平台中提供有效的网页打印件</w:t>
      </w:r>
      <w:r>
        <w:rPr>
          <w:rFonts w:hint="eastAsia" w:ascii="楷体" w:hAnsi="楷体" w:eastAsia="楷体" w:cs="楷体"/>
          <w:b/>
          <w:bCs w:val="0"/>
          <w:color w:val="auto"/>
          <w:sz w:val="24"/>
          <w:szCs w:val="24"/>
          <w:lang w:eastAsia="zh-CN"/>
        </w:rPr>
        <w:t>（须显示来自</w:t>
      </w:r>
      <w:r>
        <w:rPr>
          <w:rFonts w:hint="eastAsia" w:ascii="楷体" w:hAnsi="楷体" w:eastAsia="楷体" w:cs="楷体"/>
          <w:b/>
          <w:bCs w:val="0"/>
          <w:color w:val="auto"/>
          <w:sz w:val="24"/>
          <w:szCs w:val="24"/>
        </w:rPr>
        <w:t>阳江市建筑业企业信用管理信息平台</w:t>
      </w:r>
      <w:r>
        <w:rPr>
          <w:rFonts w:hint="eastAsia" w:ascii="楷体" w:hAnsi="楷体" w:eastAsia="楷体" w:cs="楷体"/>
          <w:b/>
          <w:bCs w:val="0"/>
          <w:color w:val="auto"/>
          <w:sz w:val="24"/>
          <w:szCs w:val="24"/>
          <w:lang w:eastAsia="zh-CN"/>
        </w:rPr>
        <w:t>）</w:t>
      </w:r>
      <w:r>
        <w:rPr>
          <w:rFonts w:hint="eastAsia" w:ascii="楷体" w:hAnsi="楷体" w:eastAsia="楷体" w:cs="楷体"/>
          <w:b w:val="0"/>
          <w:bCs/>
          <w:color w:val="auto"/>
          <w:spacing w:val="0"/>
          <w:kern w:val="0"/>
          <w:position w:val="0"/>
          <w:sz w:val="24"/>
          <w:szCs w:val="24"/>
          <w:u w:val="none" w:color="auto"/>
          <w:lang w:val="en-US" w:eastAsia="zh-CN"/>
        </w:rPr>
        <w:t>；</w:t>
      </w:r>
      <w:r>
        <w:rPr>
          <w:rFonts w:hint="eastAsia" w:ascii="楷体" w:hAnsi="楷体" w:eastAsia="楷体" w:cs="楷体"/>
          <w:b/>
          <w:bCs w:val="0"/>
          <w:color w:val="auto"/>
          <w:spacing w:val="0"/>
          <w:kern w:val="0"/>
          <w:position w:val="0"/>
          <w:sz w:val="24"/>
          <w:szCs w:val="24"/>
          <w:u w:val="none" w:color="auto"/>
          <w:lang w:val="en-US" w:eastAsia="zh-CN"/>
        </w:rPr>
        <w:t>工程业绩须提供有效的设计合同及竣工验收报告扫描件、奖项须提供有效的相关证书扫描件</w:t>
      </w:r>
      <w:r>
        <w:rPr>
          <w:rFonts w:hint="eastAsia" w:ascii="楷体" w:hAnsi="楷体" w:eastAsia="楷体" w:cs="楷体"/>
          <w:b w:val="0"/>
          <w:bCs/>
          <w:color w:val="auto"/>
          <w:spacing w:val="0"/>
          <w:kern w:val="0"/>
          <w:position w:val="0"/>
          <w:sz w:val="24"/>
          <w:szCs w:val="24"/>
          <w:u w:val="none" w:color="auto"/>
          <w:lang w:val="en-US" w:eastAsia="zh-CN"/>
        </w:rPr>
        <w:t>。</w:t>
      </w:r>
      <w:r>
        <w:rPr>
          <w:rFonts w:hint="eastAsia" w:ascii="楷体" w:hAnsi="楷体" w:eastAsia="楷体" w:cs="楷体"/>
          <w:b w:val="0"/>
          <w:bCs/>
          <w:color w:val="auto"/>
          <w:spacing w:val="0"/>
          <w:position w:val="0"/>
          <w:sz w:val="24"/>
          <w:szCs w:val="24"/>
          <w:u w:val="none" w:color="auto"/>
          <w:lang w:eastAsia="zh-CN"/>
        </w:rPr>
        <w:t>上述相关的评审资料可由独立投标人或联合体主办人及成员任一方提供。</w:t>
      </w:r>
    </w:p>
    <w:p>
      <w:pPr>
        <w:spacing w:line="440" w:lineRule="exact"/>
        <w:ind w:firstLine="482" w:firstLineChars="200"/>
        <w:rPr>
          <w:rFonts w:hint="eastAsia" w:ascii="楷体" w:hAnsi="楷体" w:eastAsia="楷体" w:cs="楷体"/>
          <w:b/>
          <w:bCs w:val="0"/>
          <w:color w:val="auto"/>
          <w:sz w:val="24"/>
          <w:szCs w:val="24"/>
        </w:rPr>
      </w:pPr>
      <w:r>
        <w:rPr>
          <w:rFonts w:hint="eastAsia" w:ascii="楷体" w:hAnsi="楷体" w:eastAsia="楷体" w:cs="楷体"/>
          <w:b/>
          <w:bCs w:val="0"/>
          <w:color w:val="auto"/>
          <w:sz w:val="24"/>
          <w:szCs w:val="24"/>
          <w:lang w:val="en-US" w:eastAsia="zh-CN"/>
        </w:rPr>
        <w:t>2、</w:t>
      </w:r>
      <w:r>
        <w:rPr>
          <w:rFonts w:hint="eastAsia" w:ascii="楷体" w:hAnsi="楷体" w:eastAsia="楷体" w:cs="楷体"/>
          <w:b/>
          <w:bCs w:val="0"/>
          <w:color w:val="auto"/>
          <w:sz w:val="24"/>
          <w:szCs w:val="24"/>
        </w:rPr>
        <w:t>其他应提交的投标资料</w:t>
      </w: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ind w:firstLine="480"/>
        <w:jc w:val="center"/>
        <w:rPr>
          <w:rFonts w:hint="eastAsia" w:ascii="楷体" w:hAnsi="楷体" w:eastAsia="楷体" w:cs="楷体"/>
          <w:color w:val="auto"/>
          <w:sz w:val="24"/>
        </w:rPr>
      </w:pPr>
    </w:p>
    <w:p>
      <w:pPr>
        <w:jc w:val="both"/>
        <w:rPr>
          <w:rFonts w:hint="eastAsia" w:ascii="楷体" w:hAnsi="楷体" w:eastAsia="楷体" w:cs="楷体"/>
          <w:color w:val="auto"/>
          <w:sz w:val="24"/>
        </w:rPr>
      </w:pPr>
    </w:p>
    <w:p>
      <w:pPr>
        <w:pStyle w:val="22"/>
        <w:rPr>
          <w:rFonts w:hint="eastAsia" w:ascii="楷体" w:hAnsi="楷体" w:eastAsia="楷体" w:cs="楷体"/>
          <w:b/>
          <w:bCs/>
          <w:color w:val="auto"/>
          <w:sz w:val="24"/>
          <w:szCs w:val="24"/>
        </w:rPr>
      </w:pPr>
    </w:p>
    <w:p>
      <w:pPr>
        <w:pStyle w:val="22"/>
        <w:rPr>
          <w:rFonts w:hint="eastAsia" w:ascii="楷体" w:hAnsi="楷体" w:eastAsia="楷体" w:cs="楷体"/>
          <w:b/>
          <w:bCs/>
          <w:color w:val="auto"/>
          <w:sz w:val="24"/>
          <w:szCs w:val="24"/>
        </w:rPr>
      </w:pPr>
      <w:r>
        <w:rPr>
          <w:rFonts w:hint="eastAsia" w:ascii="楷体" w:hAnsi="楷体" w:eastAsia="楷体" w:cs="楷体"/>
          <w:b/>
          <w:bCs/>
          <w:color w:val="auto"/>
          <w:sz w:val="24"/>
          <w:szCs w:val="24"/>
        </w:rPr>
        <w:t>三、技术文件格式</w:t>
      </w:r>
    </w:p>
    <w:p>
      <w:pPr>
        <w:pStyle w:val="18"/>
        <w:ind w:firstLine="8466" w:firstLineChars="2811"/>
        <w:jc w:val="both"/>
        <w:rPr>
          <w:rFonts w:hint="eastAsia" w:ascii="楷体" w:hAnsi="楷体" w:eastAsia="楷体" w:cs="楷体"/>
          <w:b/>
          <w:color w:val="auto"/>
          <w:sz w:val="30"/>
          <w:szCs w:val="30"/>
        </w:rPr>
      </w:pPr>
    </w:p>
    <w:p>
      <w:pPr>
        <w:pStyle w:val="18"/>
        <w:ind w:firstLine="8466" w:firstLineChars="2811"/>
        <w:jc w:val="both"/>
        <w:rPr>
          <w:rFonts w:hint="eastAsia" w:ascii="楷体" w:hAnsi="楷体" w:eastAsia="楷体" w:cs="楷体"/>
          <w:b/>
          <w:color w:val="auto"/>
          <w:sz w:val="30"/>
          <w:szCs w:val="30"/>
        </w:rPr>
      </w:pPr>
      <w:r>
        <w:rPr>
          <w:rFonts w:hint="eastAsia" w:ascii="楷体" w:hAnsi="楷体" w:eastAsia="楷体" w:cs="楷体"/>
          <w:b/>
          <w:color w:val="auto"/>
          <w:sz w:val="30"/>
          <w:szCs w:val="30"/>
        </w:rPr>
        <w:t>正本</w:t>
      </w:r>
    </w:p>
    <w:p>
      <w:pPr>
        <w:rPr>
          <w:rFonts w:hint="eastAsia" w:ascii="楷体" w:hAnsi="楷体" w:eastAsia="楷体" w:cs="楷体"/>
          <w:b/>
          <w:bCs/>
          <w:color w:val="auto"/>
          <w:sz w:val="32"/>
          <w:szCs w:val="32"/>
          <w:u w:val="single"/>
        </w:rPr>
      </w:pPr>
    </w:p>
    <w:p>
      <w:pPr>
        <w:pStyle w:val="18"/>
        <w:rPr>
          <w:rFonts w:hint="eastAsia" w:ascii="楷体" w:hAnsi="楷体" w:eastAsia="楷体" w:cs="楷体"/>
          <w:b/>
          <w:bCs/>
          <w:color w:val="auto"/>
          <w:sz w:val="32"/>
          <w:szCs w:val="32"/>
        </w:rPr>
      </w:pPr>
      <w:r>
        <w:rPr>
          <w:rFonts w:hint="eastAsia" w:ascii="楷体" w:hAnsi="楷体" w:eastAsia="楷体" w:cs="楷体"/>
          <w:b/>
          <w:bCs/>
          <w:color w:val="auto"/>
          <w:sz w:val="32"/>
          <w:szCs w:val="32"/>
          <w:u w:val="single"/>
        </w:rPr>
        <w:t>阳江市江城区人民医院新院建设二期工程(勘察、初步设计）</w:t>
      </w:r>
      <w:r>
        <w:rPr>
          <w:rFonts w:hint="eastAsia" w:ascii="楷体" w:hAnsi="楷体" w:eastAsia="楷体" w:cs="楷体"/>
          <w:b/>
          <w:bCs/>
          <w:color w:val="auto"/>
          <w:sz w:val="32"/>
          <w:szCs w:val="32"/>
        </w:rPr>
        <w:t>招标</w:t>
      </w:r>
    </w:p>
    <w:p>
      <w:pPr>
        <w:keepNext w:val="0"/>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eastAsia" w:ascii="楷体" w:hAnsi="楷体" w:eastAsia="楷体" w:cs="楷体"/>
          <w:color w:val="auto"/>
          <w:sz w:val="28"/>
          <w:szCs w:val="28"/>
        </w:rPr>
      </w:pPr>
      <w:r>
        <w:rPr>
          <w:rFonts w:hint="eastAsia" w:ascii="楷体" w:hAnsi="楷体" w:eastAsia="楷体" w:cs="楷体"/>
          <w:b/>
          <w:bCs/>
          <w:color w:val="auto"/>
          <w:sz w:val="32"/>
          <w:szCs w:val="32"/>
        </w:rPr>
        <w:t>投标文件</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color w:val="auto"/>
          <w:sz w:val="28"/>
          <w:szCs w:val="28"/>
        </w:rPr>
      </w:pPr>
      <w:r>
        <w:rPr>
          <w:rFonts w:hint="eastAsia" w:ascii="楷体" w:hAnsi="楷体" w:eastAsia="楷体" w:cs="楷体"/>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b/>
          <w:color w:val="auto"/>
          <w:spacing w:val="40"/>
          <w:sz w:val="28"/>
          <w:szCs w:val="28"/>
        </w:rPr>
      </w:pPr>
      <w:r>
        <w:rPr>
          <w:rFonts w:hint="eastAsia" w:ascii="楷体" w:hAnsi="楷体" w:eastAsia="楷体" w:cs="楷体"/>
          <w:color w:val="auto"/>
          <w:sz w:val="28"/>
          <w:szCs w:val="28"/>
        </w:rPr>
        <w:t xml:space="preserve"> 招标工程编号：</w:t>
      </w:r>
      <w:r>
        <w:rPr>
          <w:rFonts w:hint="eastAsia" w:ascii="楷体" w:hAnsi="楷体" w:eastAsia="楷体" w:cs="楷体"/>
          <w:color w:val="auto"/>
          <w:sz w:val="28"/>
          <w:szCs w:val="28"/>
          <w:u w:val="single"/>
          <w:lang w:val="en-US" w:eastAsia="zh-CN"/>
        </w:rPr>
        <w:t>江建招</w:t>
      </w:r>
      <w:r>
        <w:rPr>
          <w:rFonts w:hint="eastAsia" w:ascii="楷体" w:hAnsi="楷体" w:eastAsia="楷体" w:cs="楷体"/>
          <w:color w:val="auto"/>
          <w:sz w:val="28"/>
          <w:szCs w:val="28"/>
          <w:u w:val="single"/>
        </w:rPr>
        <w:t>（</w:t>
      </w:r>
      <w:r>
        <w:rPr>
          <w:rFonts w:hint="eastAsia" w:ascii="楷体" w:hAnsi="楷体" w:eastAsia="楷体" w:cs="楷体"/>
          <w:color w:val="auto"/>
          <w:sz w:val="28"/>
          <w:szCs w:val="28"/>
          <w:u w:val="single"/>
          <w:lang w:val="en-US" w:eastAsia="zh-CN"/>
        </w:rPr>
        <w:t>2025）</w:t>
      </w:r>
      <w:r>
        <w:rPr>
          <w:rFonts w:hint="eastAsia" w:ascii="楷体" w:hAnsi="楷体" w:eastAsia="楷体" w:cs="楷体"/>
          <w:color w:val="auto"/>
          <w:sz w:val="28"/>
          <w:szCs w:val="28"/>
        </w:rPr>
        <w:t>第</w:t>
      </w:r>
      <w:r>
        <w:rPr>
          <w:rFonts w:hint="eastAsia" w:ascii="楷体" w:hAnsi="楷体" w:eastAsia="楷体" w:cs="楷体"/>
          <w:color w:val="auto"/>
          <w:sz w:val="28"/>
          <w:szCs w:val="28"/>
          <w:u w:val="single"/>
        </w:rPr>
        <w:t>　</w:t>
      </w:r>
      <w:r>
        <w:rPr>
          <w:rFonts w:hint="eastAsia" w:ascii="楷体" w:hAnsi="楷体" w:eastAsia="楷体" w:cs="楷体"/>
          <w:color w:val="auto"/>
          <w:sz w:val="28"/>
          <w:szCs w:val="28"/>
          <w:u w:val="single"/>
          <w:lang w:val="en-US" w:eastAsia="zh-CN"/>
        </w:rPr>
        <w:t>14</w:t>
      </w:r>
      <w:r>
        <w:rPr>
          <w:rFonts w:hint="eastAsia" w:ascii="楷体" w:hAnsi="楷体" w:eastAsia="楷体" w:cs="楷体"/>
          <w:color w:val="auto"/>
          <w:sz w:val="28"/>
          <w:szCs w:val="28"/>
          <w:u w:val="single"/>
        </w:rPr>
        <w:t xml:space="preserve"> </w:t>
      </w:r>
      <w:r>
        <w:rPr>
          <w:rFonts w:hint="eastAsia" w:ascii="楷体" w:hAnsi="楷体" w:eastAsia="楷体" w:cs="楷体"/>
          <w:color w:val="auto"/>
          <w:sz w:val="28"/>
          <w:szCs w:val="28"/>
        </w:rPr>
        <w:t>号</w:t>
      </w:r>
    </w:p>
    <w:p>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ascii="楷体" w:hAnsi="楷体" w:eastAsia="楷体" w:cs="楷体"/>
          <w:color w:val="auto"/>
          <w:sz w:val="28"/>
          <w:szCs w:val="28"/>
        </w:rPr>
      </w:pPr>
    </w:p>
    <w:p>
      <w:pPr>
        <w:ind w:firstLine="480"/>
        <w:rPr>
          <w:rFonts w:hint="eastAsia" w:ascii="楷体" w:hAnsi="楷体" w:eastAsia="楷体" w:cs="楷体"/>
          <w:i/>
          <w:color w:val="auto"/>
          <w:sz w:val="28"/>
          <w:szCs w:val="28"/>
        </w:rPr>
      </w:pPr>
    </w:p>
    <w:p>
      <w:pPr>
        <w:ind w:firstLine="480"/>
        <w:rPr>
          <w:rFonts w:hint="eastAsia" w:ascii="楷体" w:hAnsi="楷体" w:eastAsia="楷体" w:cs="楷体"/>
          <w:color w:val="auto"/>
          <w:sz w:val="28"/>
          <w:szCs w:val="28"/>
        </w:rPr>
      </w:pPr>
    </w:p>
    <w:p>
      <w:pPr>
        <w:ind w:firstLine="420" w:firstLineChars="150"/>
        <w:rPr>
          <w:rFonts w:hint="eastAsia" w:ascii="楷体" w:hAnsi="楷体" w:eastAsia="楷体" w:cs="楷体"/>
          <w:color w:val="auto"/>
          <w:sz w:val="28"/>
          <w:szCs w:val="28"/>
        </w:rPr>
      </w:pPr>
    </w:p>
    <w:p>
      <w:pPr>
        <w:ind w:firstLine="420" w:firstLineChars="150"/>
        <w:rPr>
          <w:rFonts w:hint="eastAsia" w:ascii="楷体" w:hAnsi="楷体" w:eastAsia="楷体" w:cs="楷体"/>
          <w:color w:val="auto"/>
          <w:sz w:val="28"/>
          <w:szCs w:val="28"/>
          <w:u w:val="single"/>
        </w:rPr>
      </w:pPr>
      <w:r>
        <w:rPr>
          <w:rFonts w:hint="eastAsia" w:ascii="楷体" w:hAnsi="楷体" w:eastAsia="楷体" w:cs="楷体"/>
          <w:color w:val="auto"/>
          <w:sz w:val="28"/>
          <w:szCs w:val="28"/>
        </w:rPr>
        <w:t>招标项目名称：</w:t>
      </w:r>
      <w:r>
        <w:rPr>
          <w:rFonts w:hint="eastAsia" w:ascii="楷体" w:hAnsi="楷体" w:eastAsia="楷体" w:cs="楷体"/>
          <w:color w:val="auto"/>
          <w:sz w:val="28"/>
          <w:szCs w:val="28"/>
          <w:u w:val="single"/>
        </w:rPr>
        <w:t>阳江市江城区人民医院新院建设二期工程(勘察、初步设计）</w:t>
      </w:r>
    </w:p>
    <w:p>
      <w:pPr>
        <w:ind w:firstLine="480"/>
        <w:rPr>
          <w:rFonts w:hint="eastAsia" w:ascii="楷体" w:hAnsi="楷体" w:eastAsia="楷体" w:cs="楷体"/>
          <w:color w:val="auto"/>
          <w:sz w:val="28"/>
          <w:szCs w:val="28"/>
        </w:rPr>
      </w:pPr>
    </w:p>
    <w:p>
      <w:pPr>
        <w:ind w:firstLine="480"/>
        <w:rPr>
          <w:rFonts w:hint="eastAsia" w:ascii="楷体" w:hAnsi="楷体" w:eastAsia="楷体" w:cs="楷体"/>
          <w:color w:val="auto"/>
          <w:sz w:val="28"/>
          <w:szCs w:val="28"/>
          <w:u w:val="single"/>
        </w:rPr>
      </w:pPr>
      <w:r>
        <w:rPr>
          <w:rFonts w:hint="eastAsia" w:ascii="楷体" w:hAnsi="楷体" w:eastAsia="楷体" w:cs="楷体"/>
          <w:color w:val="auto"/>
          <w:sz w:val="28"/>
          <w:szCs w:val="28"/>
        </w:rPr>
        <w:t>投标文件内容：</w:t>
      </w:r>
      <w:r>
        <w:rPr>
          <w:rFonts w:hint="eastAsia" w:ascii="楷体" w:hAnsi="楷体" w:eastAsia="楷体" w:cs="楷体"/>
          <w:color w:val="auto"/>
          <w:sz w:val="28"/>
          <w:szCs w:val="28"/>
          <w:u w:val="single"/>
        </w:rPr>
        <w:t>技术文件</w:t>
      </w:r>
    </w:p>
    <w:p>
      <w:pPr>
        <w:ind w:firstLine="480"/>
        <w:rPr>
          <w:rFonts w:hint="eastAsia" w:ascii="楷体" w:hAnsi="楷体" w:eastAsia="楷体" w:cs="楷体"/>
          <w:color w:val="auto"/>
          <w:sz w:val="28"/>
          <w:szCs w:val="28"/>
        </w:rPr>
      </w:pPr>
    </w:p>
    <w:p>
      <w:pPr>
        <w:ind w:firstLine="480"/>
        <w:rPr>
          <w:rFonts w:hint="eastAsia" w:ascii="楷体" w:hAnsi="楷体" w:eastAsia="楷体" w:cs="楷体"/>
          <w:color w:val="auto"/>
          <w:sz w:val="28"/>
          <w:szCs w:val="28"/>
        </w:rPr>
      </w:pPr>
      <w:r>
        <w:rPr>
          <w:rFonts w:hint="eastAsia" w:ascii="楷体" w:hAnsi="楷体" w:eastAsia="楷体" w:cs="楷体"/>
          <w:color w:val="auto"/>
          <w:sz w:val="28"/>
          <w:szCs w:val="28"/>
        </w:rPr>
        <w:t>投标人：</w:t>
      </w:r>
      <w:r>
        <w:rPr>
          <w:rFonts w:hint="eastAsia" w:ascii="楷体" w:hAnsi="楷体" w:eastAsia="楷体" w:cs="楷体"/>
          <w:color w:val="auto"/>
          <w:sz w:val="28"/>
          <w:szCs w:val="28"/>
          <w:u w:val="single"/>
        </w:rPr>
        <w:t xml:space="preserve">                                  </w:t>
      </w:r>
      <w:r>
        <w:rPr>
          <w:rFonts w:hint="eastAsia" w:ascii="楷体" w:hAnsi="楷体" w:eastAsia="楷体" w:cs="楷体"/>
          <w:color w:val="auto"/>
          <w:sz w:val="28"/>
          <w:szCs w:val="28"/>
          <w:highlight w:val="none"/>
        </w:rPr>
        <w:t>（盖电子印章）</w:t>
      </w:r>
      <w:r>
        <w:rPr>
          <w:rFonts w:hint="eastAsia" w:ascii="楷体" w:hAnsi="楷体" w:eastAsia="楷体" w:cs="楷体"/>
          <w:color w:val="auto"/>
          <w:sz w:val="28"/>
          <w:szCs w:val="28"/>
        </w:rPr>
        <w:t xml:space="preserve"> </w:t>
      </w:r>
    </w:p>
    <w:p>
      <w:pPr>
        <w:ind w:firstLine="480"/>
        <w:rPr>
          <w:rFonts w:hint="eastAsia" w:ascii="楷体" w:hAnsi="楷体" w:eastAsia="楷体" w:cs="楷体"/>
          <w:color w:val="auto"/>
          <w:sz w:val="28"/>
          <w:szCs w:val="28"/>
        </w:rPr>
      </w:pPr>
    </w:p>
    <w:p>
      <w:pPr>
        <w:ind w:firstLine="480"/>
        <w:rPr>
          <w:rFonts w:hint="eastAsia" w:ascii="楷体" w:hAnsi="楷体" w:eastAsia="楷体" w:cs="楷体"/>
          <w:color w:val="auto"/>
          <w:sz w:val="28"/>
          <w:szCs w:val="28"/>
        </w:rPr>
      </w:pPr>
      <w:r>
        <w:rPr>
          <w:rFonts w:hint="eastAsia" w:ascii="楷体" w:hAnsi="楷体" w:eastAsia="楷体" w:cs="楷体"/>
          <w:color w:val="auto"/>
          <w:sz w:val="28"/>
          <w:szCs w:val="28"/>
        </w:rPr>
        <w:t>法定代表人：</w:t>
      </w:r>
      <w:r>
        <w:rPr>
          <w:rFonts w:hint="eastAsia" w:ascii="楷体" w:hAnsi="楷体" w:eastAsia="楷体" w:cs="楷体"/>
          <w:color w:val="auto"/>
          <w:sz w:val="28"/>
          <w:szCs w:val="28"/>
          <w:u w:val="single"/>
        </w:rPr>
        <w:t xml:space="preserve">              </w:t>
      </w:r>
      <w:r>
        <w:rPr>
          <w:rFonts w:hint="eastAsia" w:ascii="楷体" w:hAnsi="楷体" w:eastAsia="楷体" w:cs="楷体"/>
          <w:color w:val="auto"/>
          <w:sz w:val="28"/>
          <w:szCs w:val="28"/>
          <w:highlight w:val="none"/>
        </w:rPr>
        <w:t>（电子签名</w:t>
      </w:r>
      <w:r>
        <w:rPr>
          <w:rFonts w:hint="eastAsia" w:ascii="楷体" w:hAnsi="楷体" w:eastAsia="楷体" w:cs="楷体"/>
          <w:color w:val="auto"/>
          <w:sz w:val="28"/>
          <w:szCs w:val="28"/>
          <w:lang w:eastAsia="zh-CN"/>
        </w:rPr>
        <w:t>或盖电子印章</w:t>
      </w:r>
      <w:r>
        <w:rPr>
          <w:rFonts w:hint="eastAsia" w:ascii="楷体" w:hAnsi="楷体" w:eastAsia="楷体" w:cs="楷体"/>
          <w:color w:val="auto"/>
          <w:sz w:val="28"/>
          <w:szCs w:val="28"/>
          <w:highlight w:val="none"/>
        </w:rPr>
        <w:t>）</w:t>
      </w:r>
    </w:p>
    <w:p>
      <w:pPr>
        <w:rPr>
          <w:rFonts w:hint="eastAsia" w:ascii="楷体" w:hAnsi="楷体" w:eastAsia="楷体" w:cs="楷体"/>
          <w:color w:val="auto"/>
          <w:sz w:val="28"/>
          <w:szCs w:val="28"/>
        </w:rPr>
      </w:pPr>
    </w:p>
    <w:p>
      <w:pPr>
        <w:ind w:firstLine="480"/>
        <w:jc w:val="center"/>
        <w:rPr>
          <w:rFonts w:hint="eastAsia" w:ascii="楷体" w:hAnsi="楷体" w:eastAsia="楷体" w:cs="楷体"/>
          <w:color w:val="auto"/>
          <w:sz w:val="28"/>
          <w:szCs w:val="28"/>
        </w:rPr>
      </w:pPr>
      <w:r>
        <w:rPr>
          <w:rFonts w:hint="eastAsia" w:ascii="楷体" w:hAnsi="楷体" w:eastAsia="楷体" w:cs="楷体"/>
          <w:color w:val="auto"/>
          <w:sz w:val="28"/>
          <w:szCs w:val="28"/>
        </w:rPr>
        <w:t xml:space="preserve"> </w:t>
      </w:r>
    </w:p>
    <w:p>
      <w:pPr>
        <w:ind w:firstLine="480"/>
        <w:jc w:val="center"/>
        <w:rPr>
          <w:rFonts w:hint="eastAsia" w:ascii="楷体" w:hAnsi="楷体" w:eastAsia="楷体" w:cs="楷体"/>
          <w:color w:val="auto"/>
          <w:sz w:val="28"/>
          <w:szCs w:val="28"/>
        </w:rPr>
      </w:pPr>
      <w:r>
        <w:rPr>
          <w:rFonts w:hint="eastAsia" w:ascii="楷体" w:hAnsi="楷体" w:eastAsia="楷体" w:cs="楷体"/>
          <w:color w:val="auto"/>
          <w:sz w:val="28"/>
          <w:szCs w:val="28"/>
        </w:rPr>
        <w:t>日期      年   月   日</w:t>
      </w:r>
    </w:p>
    <w:p>
      <w:pPr>
        <w:pStyle w:val="18"/>
        <w:ind w:firstLine="0"/>
        <w:jc w:val="both"/>
        <w:rPr>
          <w:rFonts w:hint="eastAsia" w:ascii="楷体" w:hAnsi="楷体" w:eastAsia="楷体" w:cs="楷体"/>
          <w:color w:val="auto"/>
          <w:sz w:val="28"/>
          <w:szCs w:val="28"/>
        </w:rPr>
      </w:pPr>
    </w:p>
    <w:p>
      <w:pPr>
        <w:pStyle w:val="18"/>
        <w:ind w:left="0" w:leftChars="0" w:firstLine="0" w:firstLineChars="0"/>
        <w:jc w:val="both"/>
        <w:rPr>
          <w:rFonts w:hint="eastAsia" w:ascii="楷体" w:hAnsi="楷体" w:eastAsia="楷体" w:cs="楷体"/>
          <w:b/>
          <w:color w:val="auto"/>
          <w:sz w:val="30"/>
          <w:szCs w:val="30"/>
        </w:rPr>
      </w:pPr>
    </w:p>
    <w:p>
      <w:pPr>
        <w:pStyle w:val="18"/>
        <w:ind w:firstLine="8466" w:firstLineChars="2811"/>
        <w:jc w:val="both"/>
        <w:rPr>
          <w:rFonts w:hint="eastAsia" w:ascii="楷体" w:hAnsi="楷体" w:eastAsia="楷体" w:cs="楷体"/>
          <w:b/>
          <w:color w:val="auto"/>
          <w:sz w:val="30"/>
          <w:szCs w:val="30"/>
        </w:rPr>
      </w:pPr>
      <w:r>
        <w:rPr>
          <w:rFonts w:hint="eastAsia" w:ascii="楷体" w:hAnsi="楷体" w:eastAsia="楷体" w:cs="楷体"/>
          <w:b/>
          <w:color w:val="auto"/>
          <w:sz w:val="30"/>
          <w:szCs w:val="30"/>
        </w:rPr>
        <w:t>副本</w:t>
      </w:r>
    </w:p>
    <w:p>
      <w:pPr>
        <w:pStyle w:val="18"/>
        <w:rPr>
          <w:rFonts w:hint="eastAsia" w:ascii="楷体" w:hAnsi="楷体" w:eastAsia="楷体" w:cs="楷体"/>
          <w:b/>
          <w:bCs/>
          <w:color w:val="auto"/>
          <w:sz w:val="32"/>
          <w:szCs w:val="32"/>
          <w:u w:val="single"/>
        </w:rPr>
      </w:pPr>
    </w:p>
    <w:p>
      <w:pPr>
        <w:pStyle w:val="18"/>
        <w:rPr>
          <w:rFonts w:hint="eastAsia" w:ascii="楷体" w:hAnsi="楷体" w:eastAsia="楷体" w:cs="楷体"/>
          <w:b/>
          <w:bCs/>
          <w:color w:val="auto"/>
          <w:sz w:val="32"/>
          <w:szCs w:val="32"/>
        </w:rPr>
      </w:pPr>
      <w:r>
        <w:rPr>
          <w:rFonts w:hint="eastAsia" w:ascii="楷体" w:hAnsi="楷体" w:eastAsia="楷体" w:cs="楷体"/>
          <w:b/>
          <w:bCs/>
          <w:color w:val="auto"/>
          <w:sz w:val="32"/>
          <w:szCs w:val="32"/>
          <w:u w:val="single"/>
          <w:lang w:val="en-US" w:eastAsia="zh-CN"/>
        </w:rPr>
        <w:t>阳江市江城区人民医院新院建设二期工程(勘察、初步设计）</w:t>
      </w:r>
      <w:r>
        <w:rPr>
          <w:rFonts w:hint="eastAsia" w:ascii="楷体" w:hAnsi="楷体" w:eastAsia="楷体" w:cs="楷体"/>
          <w:b/>
          <w:bCs/>
          <w:color w:val="auto"/>
          <w:sz w:val="32"/>
          <w:szCs w:val="32"/>
        </w:rPr>
        <w:t>招标</w:t>
      </w:r>
    </w:p>
    <w:p>
      <w:pPr>
        <w:keepNext w:val="0"/>
        <w:keepLines w:val="0"/>
        <w:pageBreakBefore w:val="0"/>
        <w:widowControl w:val="0"/>
        <w:kinsoku/>
        <w:wordWrap/>
        <w:overflowPunct/>
        <w:topLinePunct w:val="0"/>
        <w:autoSpaceDE/>
        <w:autoSpaceDN/>
        <w:bidi w:val="0"/>
        <w:adjustRightInd/>
        <w:snapToGrid/>
        <w:ind w:firstLine="482"/>
        <w:jc w:val="center"/>
        <w:textAlignment w:val="auto"/>
        <w:rPr>
          <w:rFonts w:hint="eastAsia" w:ascii="楷体" w:hAnsi="楷体" w:eastAsia="楷体" w:cs="楷体"/>
          <w:color w:val="auto"/>
          <w:sz w:val="30"/>
          <w:szCs w:val="30"/>
        </w:rPr>
      </w:pPr>
      <w:r>
        <w:rPr>
          <w:rFonts w:hint="eastAsia" w:ascii="楷体" w:hAnsi="楷体" w:eastAsia="楷体" w:cs="楷体"/>
          <w:b/>
          <w:bCs/>
          <w:color w:val="auto"/>
          <w:sz w:val="32"/>
          <w:szCs w:val="32"/>
        </w:rPr>
        <w:t>投标文件</w:t>
      </w:r>
      <w:r>
        <w:rPr>
          <w:rFonts w:hint="eastAsia" w:ascii="楷体" w:hAnsi="楷体" w:eastAsia="楷体" w:cs="楷体"/>
          <w:color w:val="auto"/>
          <w:sz w:val="24"/>
        </w:rPr>
        <w:t xml:space="preserve">   </w:t>
      </w:r>
    </w:p>
    <w:p>
      <w:pPr>
        <w:keepNext w:val="0"/>
        <w:keepLines w:val="0"/>
        <w:pageBreakBefore w:val="0"/>
        <w:widowControl w:val="0"/>
        <w:kinsoku/>
        <w:wordWrap/>
        <w:overflowPunct/>
        <w:topLinePunct w:val="0"/>
        <w:autoSpaceDE/>
        <w:autoSpaceDN/>
        <w:bidi w:val="0"/>
        <w:adjustRightInd/>
        <w:snapToGrid/>
        <w:ind w:firstLine="482"/>
        <w:textAlignment w:val="auto"/>
        <w:rPr>
          <w:rFonts w:hint="eastAsia" w:ascii="楷体" w:hAnsi="楷体" w:eastAsia="楷体" w:cs="楷体"/>
          <w:color w:val="auto"/>
          <w:sz w:val="28"/>
          <w:szCs w:val="28"/>
        </w:rPr>
      </w:pPr>
      <w:r>
        <w:rPr>
          <w:rFonts w:hint="eastAsia" w:ascii="楷体" w:hAnsi="楷体" w:eastAsia="楷体" w:cs="楷体"/>
          <w:color w:val="auto"/>
          <w:sz w:val="32"/>
        </w:rPr>
        <w:t xml:space="preserve">               </w:t>
      </w:r>
      <w:r>
        <w:rPr>
          <w:rFonts w:hint="eastAsia" w:ascii="楷体" w:hAnsi="楷体" w:eastAsia="楷体" w:cs="楷体"/>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ind w:firstLine="2520" w:firstLineChars="900"/>
        <w:textAlignment w:val="auto"/>
        <w:rPr>
          <w:rFonts w:hint="eastAsia" w:ascii="楷体" w:hAnsi="楷体" w:eastAsia="楷体" w:cs="楷体"/>
          <w:color w:val="auto"/>
          <w:sz w:val="28"/>
          <w:szCs w:val="28"/>
        </w:rPr>
      </w:pPr>
      <w:r>
        <w:rPr>
          <w:rFonts w:hint="eastAsia" w:ascii="楷体" w:hAnsi="楷体" w:eastAsia="楷体" w:cs="楷体"/>
          <w:color w:val="auto"/>
          <w:sz w:val="28"/>
          <w:szCs w:val="28"/>
        </w:rPr>
        <w:t>招标工程编号：</w:t>
      </w:r>
      <w:r>
        <w:rPr>
          <w:rFonts w:hint="eastAsia" w:ascii="楷体" w:hAnsi="楷体" w:eastAsia="楷体" w:cs="楷体"/>
          <w:color w:val="auto"/>
          <w:sz w:val="28"/>
          <w:szCs w:val="28"/>
          <w:u w:val="single"/>
          <w:lang w:val="en-US" w:eastAsia="zh-CN"/>
        </w:rPr>
        <w:t>江建招</w:t>
      </w:r>
      <w:r>
        <w:rPr>
          <w:rFonts w:hint="eastAsia" w:ascii="楷体" w:hAnsi="楷体" w:eastAsia="楷体" w:cs="楷体"/>
          <w:color w:val="auto"/>
          <w:sz w:val="28"/>
          <w:szCs w:val="28"/>
          <w:u w:val="single"/>
        </w:rPr>
        <w:t>（</w:t>
      </w:r>
      <w:r>
        <w:rPr>
          <w:rFonts w:hint="eastAsia" w:ascii="楷体" w:hAnsi="楷体" w:eastAsia="楷体" w:cs="楷体"/>
          <w:color w:val="auto"/>
          <w:sz w:val="28"/>
          <w:szCs w:val="28"/>
          <w:u w:val="single"/>
          <w:lang w:val="en-US" w:eastAsia="zh-CN"/>
        </w:rPr>
        <w:t>2025</w:t>
      </w:r>
      <w:r>
        <w:rPr>
          <w:rFonts w:hint="eastAsia" w:ascii="楷体" w:hAnsi="楷体" w:eastAsia="楷体" w:cs="楷体"/>
          <w:color w:val="auto"/>
          <w:sz w:val="28"/>
          <w:szCs w:val="28"/>
          <w:u w:val="single"/>
        </w:rPr>
        <w:t>）</w:t>
      </w:r>
      <w:r>
        <w:rPr>
          <w:rFonts w:hint="eastAsia" w:ascii="楷体" w:hAnsi="楷体" w:eastAsia="楷体" w:cs="楷体"/>
          <w:color w:val="auto"/>
          <w:sz w:val="28"/>
          <w:szCs w:val="28"/>
        </w:rPr>
        <w:t>第</w:t>
      </w:r>
      <w:r>
        <w:rPr>
          <w:rFonts w:hint="eastAsia" w:ascii="楷体" w:hAnsi="楷体" w:eastAsia="楷体" w:cs="楷体"/>
          <w:color w:val="auto"/>
          <w:sz w:val="28"/>
          <w:szCs w:val="28"/>
          <w:u w:val="single"/>
        </w:rPr>
        <w:t>　</w:t>
      </w:r>
      <w:r>
        <w:rPr>
          <w:rFonts w:hint="eastAsia" w:ascii="楷体" w:hAnsi="楷体" w:eastAsia="楷体" w:cs="楷体"/>
          <w:color w:val="auto"/>
          <w:sz w:val="28"/>
          <w:szCs w:val="28"/>
          <w:u w:val="single"/>
          <w:lang w:val="en-US" w:eastAsia="zh-CN"/>
        </w:rPr>
        <w:t>14</w:t>
      </w:r>
      <w:bookmarkStart w:id="18" w:name="_GoBack"/>
      <w:bookmarkEnd w:id="18"/>
      <w:r>
        <w:rPr>
          <w:rFonts w:hint="eastAsia" w:ascii="楷体" w:hAnsi="楷体" w:eastAsia="楷体" w:cs="楷体"/>
          <w:color w:val="auto"/>
          <w:sz w:val="28"/>
          <w:szCs w:val="28"/>
          <w:u w:val="single"/>
        </w:rPr>
        <w:t xml:space="preserve"> </w:t>
      </w:r>
      <w:r>
        <w:rPr>
          <w:rFonts w:hint="eastAsia" w:ascii="楷体" w:hAnsi="楷体" w:eastAsia="楷体" w:cs="楷体"/>
          <w:color w:val="auto"/>
          <w:sz w:val="28"/>
          <w:szCs w:val="28"/>
        </w:rPr>
        <w:t>号</w:t>
      </w:r>
    </w:p>
    <w:p>
      <w:pPr>
        <w:keepNext w:val="0"/>
        <w:keepLines w:val="0"/>
        <w:pageBreakBefore w:val="0"/>
        <w:widowControl w:val="0"/>
        <w:kinsoku/>
        <w:wordWrap/>
        <w:overflowPunct/>
        <w:topLinePunct w:val="0"/>
        <w:autoSpaceDE/>
        <w:autoSpaceDN/>
        <w:bidi w:val="0"/>
        <w:adjustRightInd/>
        <w:snapToGrid/>
        <w:ind w:firstLine="482"/>
        <w:textAlignment w:val="auto"/>
        <w:rPr>
          <w:rFonts w:hint="eastAsia" w:ascii="楷体" w:hAnsi="楷体" w:eastAsia="楷体" w:cs="楷体"/>
          <w:color w:val="auto"/>
          <w:sz w:val="28"/>
          <w:szCs w:val="28"/>
        </w:rPr>
      </w:pPr>
    </w:p>
    <w:p>
      <w:pPr>
        <w:ind w:firstLine="480"/>
        <w:rPr>
          <w:rFonts w:hint="eastAsia" w:ascii="楷体" w:hAnsi="楷体" w:eastAsia="楷体" w:cs="楷体"/>
          <w:color w:val="auto"/>
          <w:sz w:val="28"/>
          <w:szCs w:val="28"/>
        </w:rPr>
      </w:pPr>
    </w:p>
    <w:p>
      <w:pPr>
        <w:rPr>
          <w:rFonts w:hint="eastAsia" w:ascii="楷体" w:hAnsi="楷体" w:eastAsia="楷体" w:cs="楷体"/>
          <w:color w:val="auto"/>
          <w:sz w:val="28"/>
          <w:szCs w:val="28"/>
        </w:rPr>
      </w:pPr>
    </w:p>
    <w:p>
      <w:pPr>
        <w:ind w:firstLine="480"/>
        <w:rPr>
          <w:rFonts w:hint="eastAsia" w:ascii="楷体" w:hAnsi="楷体" w:eastAsia="楷体" w:cs="楷体"/>
          <w:color w:val="auto"/>
          <w:sz w:val="28"/>
          <w:szCs w:val="28"/>
        </w:rPr>
      </w:pPr>
    </w:p>
    <w:p>
      <w:pPr>
        <w:ind w:firstLine="1195" w:firstLineChars="427"/>
        <w:rPr>
          <w:rFonts w:hint="eastAsia" w:ascii="楷体" w:hAnsi="楷体" w:eastAsia="楷体" w:cs="楷体"/>
          <w:color w:val="auto"/>
          <w:sz w:val="28"/>
          <w:szCs w:val="28"/>
        </w:rPr>
      </w:pPr>
      <w:r>
        <w:rPr>
          <w:rFonts w:hint="eastAsia" w:ascii="楷体" w:hAnsi="楷体" w:eastAsia="楷体" w:cs="楷体"/>
          <w:color w:val="auto"/>
          <w:sz w:val="28"/>
          <w:szCs w:val="28"/>
        </w:rPr>
        <w:t>投标文件内容：</w:t>
      </w:r>
      <w:r>
        <w:rPr>
          <w:rFonts w:hint="eastAsia" w:ascii="楷体" w:hAnsi="楷体" w:eastAsia="楷体" w:cs="楷体"/>
          <w:color w:val="auto"/>
          <w:sz w:val="28"/>
          <w:szCs w:val="28"/>
          <w:u w:val="single"/>
        </w:rPr>
        <w:t>技术文件</w:t>
      </w:r>
    </w:p>
    <w:p>
      <w:pPr>
        <w:ind w:firstLine="480"/>
        <w:rPr>
          <w:rFonts w:hint="eastAsia" w:ascii="楷体" w:hAnsi="楷体" w:eastAsia="楷体" w:cs="楷体"/>
          <w:color w:val="auto"/>
          <w:sz w:val="28"/>
          <w:szCs w:val="28"/>
        </w:rPr>
      </w:pPr>
    </w:p>
    <w:p>
      <w:pPr>
        <w:ind w:firstLine="480"/>
        <w:jc w:val="center"/>
        <w:rPr>
          <w:rFonts w:hint="eastAsia" w:ascii="楷体" w:hAnsi="楷体" w:eastAsia="楷体" w:cs="楷体"/>
          <w:color w:val="auto"/>
          <w:sz w:val="28"/>
          <w:szCs w:val="28"/>
        </w:rPr>
      </w:pPr>
    </w:p>
    <w:p>
      <w:pPr>
        <w:ind w:firstLine="480"/>
        <w:jc w:val="center"/>
        <w:rPr>
          <w:rFonts w:hint="eastAsia" w:ascii="楷体" w:hAnsi="楷体" w:eastAsia="楷体" w:cs="楷体"/>
          <w:color w:val="auto"/>
          <w:sz w:val="28"/>
          <w:szCs w:val="28"/>
        </w:rPr>
      </w:pPr>
    </w:p>
    <w:p>
      <w:pPr>
        <w:ind w:firstLine="480"/>
        <w:jc w:val="center"/>
        <w:rPr>
          <w:rFonts w:hint="eastAsia" w:ascii="楷体" w:hAnsi="楷体" w:eastAsia="楷体" w:cs="楷体"/>
          <w:color w:val="auto"/>
          <w:sz w:val="28"/>
          <w:szCs w:val="28"/>
        </w:rPr>
      </w:pPr>
    </w:p>
    <w:p>
      <w:pPr>
        <w:rPr>
          <w:rFonts w:hint="eastAsia" w:ascii="楷体" w:hAnsi="楷体" w:eastAsia="楷体" w:cs="楷体"/>
          <w:color w:val="auto"/>
          <w:sz w:val="28"/>
          <w:szCs w:val="28"/>
        </w:rPr>
      </w:pPr>
    </w:p>
    <w:p>
      <w:pPr>
        <w:rPr>
          <w:rFonts w:hint="eastAsia" w:ascii="楷体" w:hAnsi="楷体" w:eastAsia="楷体" w:cs="楷体"/>
          <w:color w:val="auto"/>
          <w:sz w:val="28"/>
          <w:szCs w:val="28"/>
        </w:rPr>
      </w:pPr>
    </w:p>
    <w:p>
      <w:pPr>
        <w:ind w:firstLine="480"/>
        <w:jc w:val="center"/>
        <w:rPr>
          <w:rFonts w:hint="eastAsia" w:ascii="楷体" w:hAnsi="楷体" w:eastAsia="楷体" w:cs="楷体"/>
          <w:color w:val="auto"/>
          <w:sz w:val="28"/>
          <w:szCs w:val="28"/>
        </w:rPr>
      </w:pPr>
      <w:r>
        <w:rPr>
          <w:rFonts w:hint="eastAsia" w:ascii="楷体" w:hAnsi="楷体" w:eastAsia="楷体" w:cs="楷体"/>
          <w:color w:val="auto"/>
          <w:sz w:val="28"/>
          <w:szCs w:val="28"/>
        </w:rPr>
        <w:t>日期      年   月   日</w:t>
      </w:r>
    </w:p>
    <w:p>
      <w:pPr>
        <w:pStyle w:val="22"/>
        <w:spacing w:line="300" w:lineRule="auto"/>
        <w:rPr>
          <w:rFonts w:hint="eastAsia" w:ascii="楷体" w:hAnsi="楷体" w:eastAsia="楷体" w:cs="楷体"/>
          <w:b/>
          <w:color w:val="auto"/>
          <w:sz w:val="44"/>
          <w:szCs w:val="44"/>
        </w:rPr>
      </w:pPr>
    </w:p>
    <w:p>
      <w:pPr>
        <w:pStyle w:val="22"/>
        <w:spacing w:line="300" w:lineRule="auto"/>
        <w:ind w:firstLine="643" w:firstLineChars="200"/>
        <w:jc w:val="center"/>
        <w:rPr>
          <w:rFonts w:hint="eastAsia" w:ascii="楷体" w:hAnsi="楷体" w:eastAsia="楷体" w:cs="楷体"/>
          <w:b/>
          <w:color w:val="auto"/>
          <w:sz w:val="32"/>
          <w:szCs w:val="32"/>
        </w:rPr>
      </w:pPr>
    </w:p>
    <w:p>
      <w:pPr>
        <w:pStyle w:val="22"/>
        <w:spacing w:line="300" w:lineRule="auto"/>
        <w:ind w:firstLine="643" w:firstLineChars="200"/>
        <w:jc w:val="center"/>
        <w:rPr>
          <w:rFonts w:hint="eastAsia" w:ascii="楷体" w:hAnsi="楷体" w:eastAsia="楷体" w:cs="楷体"/>
          <w:b/>
          <w:color w:val="auto"/>
          <w:sz w:val="32"/>
          <w:szCs w:val="32"/>
        </w:rPr>
      </w:pPr>
    </w:p>
    <w:p>
      <w:pPr>
        <w:pStyle w:val="22"/>
        <w:spacing w:line="300" w:lineRule="auto"/>
        <w:ind w:firstLine="643" w:firstLineChars="200"/>
        <w:jc w:val="center"/>
        <w:rPr>
          <w:rFonts w:hint="eastAsia" w:ascii="楷体" w:hAnsi="楷体" w:eastAsia="楷体" w:cs="楷体"/>
          <w:b/>
          <w:color w:val="auto"/>
          <w:sz w:val="32"/>
          <w:szCs w:val="32"/>
        </w:rPr>
      </w:pPr>
    </w:p>
    <w:p>
      <w:pPr>
        <w:pStyle w:val="22"/>
        <w:spacing w:line="300" w:lineRule="auto"/>
        <w:ind w:firstLine="643" w:firstLineChars="200"/>
        <w:jc w:val="center"/>
        <w:rPr>
          <w:rFonts w:hint="eastAsia" w:ascii="楷体" w:hAnsi="楷体" w:eastAsia="楷体" w:cs="楷体"/>
          <w:b/>
          <w:color w:val="auto"/>
          <w:sz w:val="32"/>
          <w:szCs w:val="32"/>
        </w:rPr>
      </w:pPr>
      <w:r>
        <w:rPr>
          <w:rFonts w:hint="eastAsia" w:ascii="楷体" w:hAnsi="楷体" w:eastAsia="楷体" w:cs="楷体"/>
          <w:b/>
          <w:color w:val="auto"/>
          <w:sz w:val="32"/>
          <w:szCs w:val="32"/>
        </w:rPr>
        <w:t>技术文件（设计文件）</w:t>
      </w:r>
    </w:p>
    <w:p>
      <w:pPr>
        <w:pStyle w:val="22"/>
        <w:spacing w:line="300" w:lineRule="auto"/>
        <w:ind w:firstLine="643" w:firstLineChars="200"/>
        <w:jc w:val="center"/>
        <w:rPr>
          <w:rFonts w:hint="eastAsia" w:ascii="楷体" w:hAnsi="楷体" w:eastAsia="楷体" w:cs="楷体"/>
          <w:b/>
          <w:color w:val="auto"/>
          <w:sz w:val="32"/>
          <w:szCs w:val="32"/>
        </w:rPr>
      </w:pPr>
      <w:r>
        <w:rPr>
          <w:rFonts w:hint="eastAsia" w:ascii="楷体" w:hAnsi="楷体" w:eastAsia="楷体" w:cs="楷体"/>
          <w:b/>
          <w:color w:val="auto"/>
          <w:sz w:val="32"/>
          <w:szCs w:val="32"/>
        </w:rPr>
        <w:t>编写目录及要求</w:t>
      </w:r>
    </w:p>
    <w:p>
      <w:pPr>
        <w:pStyle w:val="22"/>
        <w:spacing w:line="520" w:lineRule="exact"/>
        <w:rPr>
          <w:rFonts w:hint="eastAsia" w:ascii="楷体" w:hAnsi="楷体" w:eastAsia="楷体" w:cs="楷体"/>
          <w:b/>
          <w:bCs/>
          <w:i/>
          <w:color w:val="auto"/>
          <w:sz w:val="28"/>
        </w:rPr>
      </w:pPr>
    </w:p>
    <w:p>
      <w:pPr>
        <w:pStyle w:val="22"/>
        <w:spacing w:line="560" w:lineRule="exact"/>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注意：</w:t>
      </w:r>
    </w:p>
    <w:p>
      <w:pPr>
        <w:pStyle w:val="22"/>
        <w:spacing w:line="560" w:lineRule="exact"/>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1.招标人要求投标人编制技术文件的，应在招标文件中明确列出技术文件部分目录，包括章、节的标题及主要编制内容。</w:t>
      </w:r>
    </w:p>
    <w:p>
      <w:pPr>
        <w:widowControl/>
        <w:shd w:val="clear" w:color="auto" w:fill="FFFFFF"/>
        <w:spacing w:line="460" w:lineRule="exact"/>
        <w:ind w:firstLine="480" w:firstLineChars="200"/>
        <w:jc w:val="left"/>
        <w:rPr>
          <w:rFonts w:hint="eastAsia" w:ascii="楷体" w:hAnsi="楷体" w:eastAsia="楷体" w:cs="楷体"/>
          <w:snapToGrid w:val="0"/>
          <w:color w:val="auto"/>
          <w:sz w:val="24"/>
          <w:szCs w:val="24"/>
          <w:highlight w:val="none"/>
        </w:rPr>
      </w:pPr>
      <w:r>
        <w:rPr>
          <w:rFonts w:hint="eastAsia" w:ascii="楷体" w:hAnsi="楷体" w:eastAsia="楷体" w:cs="楷体"/>
          <w:snapToGrid w:val="0"/>
          <w:color w:val="auto"/>
          <w:sz w:val="24"/>
          <w:szCs w:val="24"/>
        </w:rPr>
        <w:t>2.</w:t>
      </w:r>
      <w:r>
        <w:rPr>
          <w:rFonts w:hint="eastAsia" w:ascii="楷体" w:hAnsi="楷体" w:eastAsia="楷体" w:cs="楷体"/>
          <w:snapToGrid w:val="0"/>
          <w:color w:val="auto"/>
          <w:sz w:val="24"/>
          <w:szCs w:val="24"/>
          <w:highlight w:val="none"/>
        </w:rPr>
        <w:t>投标人编制技术文件时，正本封面须加盖投标人电子印章</w:t>
      </w:r>
      <w:r>
        <w:rPr>
          <w:rFonts w:hint="eastAsia" w:ascii="楷体" w:hAnsi="楷体" w:eastAsia="楷体" w:cs="楷体"/>
          <w:snapToGrid w:val="0"/>
          <w:color w:val="auto"/>
          <w:sz w:val="24"/>
          <w:szCs w:val="24"/>
          <w:highlight w:val="none"/>
          <w:lang w:eastAsia="zh-CN"/>
        </w:rPr>
        <w:t>和由</w:t>
      </w:r>
      <w:r>
        <w:rPr>
          <w:rFonts w:hint="eastAsia" w:ascii="楷体" w:hAnsi="楷体" w:eastAsia="楷体" w:cs="楷体"/>
          <w:snapToGrid w:val="0"/>
          <w:color w:val="auto"/>
          <w:sz w:val="24"/>
          <w:szCs w:val="24"/>
          <w:highlight w:val="none"/>
        </w:rPr>
        <w:t>法定代表人电子签名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snapToGrid w:val="0"/>
          <w:color w:val="auto"/>
          <w:sz w:val="24"/>
          <w:szCs w:val="24"/>
          <w:highlight w:val="none"/>
          <w:lang w:eastAsia="zh-CN"/>
        </w:rPr>
        <w:t>；</w:t>
      </w:r>
      <w:r>
        <w:rPr>
          <w:rFonts w:hint="eastAsia" w:ascii="楷体" w:hAnsi="楷体" w:eastAsia="楷体" w:cs="楷体"/>
          <w:snapToGrid w:val="0"/>
          <w:color w:val="auto"/>
          <w:sz w:val="24"/>
          <w:szCs w:val="24"/>
          <w:highlight w:val="none"/>
        </w:rPr>
        <w:t>其所有副本均不得加盖投标人电子印章、</w:t>
      </w:r>
      <w:r>
        <w:rPr>
          <w:rFonts w:hint="eastAsia" w:ascii="楷体" w:hAnsi="楷体" w:eastAsia="楷体" w:cs="楷体"/>
          <w:b w:val="0"/>
          <w:bCs w:val="0"/>
          <w:color w:val="auto"/>
          <w:sz w:val="24"/>
          <w:highlight w:val="none"/>
          <w:lang w:eastAsia="zh-CN"/>
        </w:rPr>
        <w:t>有关人</w:t>
      </w:r>
      <w:r>
        <w:rPr>
          <w:rFonts w:hint="eastAsia" w:ascii="楷体" w:hAnsi="楷体" w:eastAsia="楷体" w:cs="楷体"/>
          <w:b w:val="0"/>
          <w:bCs w:val="0"/>
          <w:color w:val="auto"/>
          <w:sz w:val="24"/>
          <w:highlight w:val="none"/>
        </w:rPr>
        <w:t>员电子签名</w:t>
      </w:r>
      <w:r>
        <w:rPr>
          <w:rFonts w:hint="eastAsia" w:ascii="楷体" w:hAnsi="楷体" w:eastAsia="楷体" w:cs="楷体"/>
          <w:b w:val="0"/>
          <w:bCs w:val="0"/>
          <w:color w:val="auto"/>
          <w:sz w:val="24"/>
          <w:highlight w:val="none"/>
          <w:lang w:eastAsia="zh-CN"/>
        </w:rPr>
        <w:t>（</w:t>
      </w:r>
      <w:r>
        <w:rPr>
          <w:rFonts w:hint="eastAsia" w:ascii="楷体" w:hAnsi="楷体" w:eastAsia="楷体" w:cs="楷体"/>
          <w:b w:val="0"/>
          <w:bCs w:val="0"/>
          <w:color w:val="auto"/>
          <w:sz w:val="24"/>
          <w:highlight w:val="none"/>
        </w:rPr>
        <w:t>或盖</w:t>
      </w:r>
      <w:r>
        <w:rPr>
          <w:rFonts w:hint="eastAsia" w:ascii="楷体" w:hAnsi="楷体" w:eastAsia="楷体" w:cs="楷体"/>
          <w:b w:val="0"/>
          <w:bCs w:val="0"/>
          <w:color w:val="auto"/>
          <w:sz w:val="24"/>
          <w:highlight w:val="none"/>
          <w:lang w:eastAsia="zh-CN"/>
        </w:rPr>
        <w:t>其本人</w:t>
      </w:r>
      <w:r>
        <w:rPr>
          <w:rFonts w:hint="eastAsia" w:ascii="楷体" w:hAnsi="楷体" w:eastAsia="楷体" w:cs="楷体"/>
          <w:b w:val="0"/>
          <w:bCs w:val="0"/>
          <w:color w:val="auto"/>
          <w:sz w:val="24"/>
          <w:highlight w:val="none"/>
        </w:rPr>
        <w:t>电子印章</w:t>
      </w:r>
      <w:r>
        <w:rPr>
          <w:rFonts w:hint="eastAsia" w:ascii="楷体" w:hAnsi="楷体" w:eastAsia="楷体" w:cs="楷体"/>
          <w:b w:val="0"/>
          <w:bCs w:val="0"/>
          <w:color w:val="auto"/>
          <w:sz w:val="24"/>
          <w:highlight w:val="none"/>
          <w:lang w:eastAsia="zh-CN"/>
        </w:rPr>
        <w:t>）</w:t>
      </w:r>
      <w:r>
        <w:rPr>
          <w:rFonts w:hint="eastAsia" w:ascii="楷体" w:hAnsi="楷体" w:eastAsia="楷体" w:cs="楷体"/>
          <w:snapToGrid w:val="0"/>
          <w:color w:val="auto"/>
          <w:sz w:val="24"/>
          <w:szCs w:val="24"/>
          <w:highlight w:val="none"/>
        </w:rPr>
        <w:t>或体现投标人名称、具体人名或可以认为是投标人或其人员承担过的工程项目名称</w:t>
      </w:r>
      <w:r>
        <w:rPr>
          <w:rFonts w:hint="eastAsia" w:ascii="楷体" w:hAnsi="楷体" w:eastAsia="楷体" w:cs="楷体"/>
          <w:color w:val="auto"/>
          <w:sz w:val="24"/>
          <w:szCs w:val="24"/>
          <w:highlight w:val="none"/>
        </w:rPr>
        <w:t>、获奖称号或其他不符合常规</w:t>
      </w:r>
      <w:r>
        <w:rPr>
          <w:rFonts w:hint="eastAsia" w:ascii="楷体" w:hAnsi="楷体" w:eastAsia="楷体" w:cs="楷体"/>
          <w:snapToGrid w:val="0"/>
          <w:color w:val="auto"/>
          <w:sz w:val="24"/>
          <w:szCs w:val="24"/>
          <w:highlight w:val="none"/>
        </w:rPr>
        <w:t>可以判定投标人的标识或文字</w:t>
      </w:r>
      <w:r>
        <w:rPr>
          <w:rFonts w:hint="eastAsia" w:ascii="楷体" w:hAnsi="楷体" w:eastAsia="楷体" w:cs="楷体"/>
          <w:snapToGrid w:val="0"/>
          <w:color w:val="auto"/>
          <w:sz w:val="24"/>
          <w:szCs w:val="24"/>
          <w:highlight w:val="none"/>
          <w:lang w:eastAsia="zh-CN"/>
        </w:rPr>
        <w:t>。</w:t>
      </w:r>
      <w:r>
        <w:rPr>
          <w:rFonts w:hint="eastAsia" w:ascii="楷体" w:hAnsi="楷体" w:eastAsia="楷体" w:cs="楷体"/>
          <w:snapToGrid w:val="0"/>
          <w:color w:val="auto"/>
          <w:sz w:val="24"/>
          <w:szCs w:val="24"/>
          <w:highlight w:val="none"/>
        </w:rPr>
        <w:t>不符合正副本要求的投标文件作废标处理。</w:t>
      </w:r>
    </w:p>
    <w:p>
      <w:pPr>
        <w:widowControl/>
        <w:shd w:val="clear" w:color="auto" w:fill="FFFFFF"/>
        <w:spacing w:line="460" w:lineRule="exact"/>
        <w:ind w:firstLine="480" w:firstLineChars="200"/>
        <w:jc w:val="left"/>
        <w:rPr>
          <w:rFonts w:hint="eastAsia" w:ascii="楷体" w:hAnsi="楷体" w:eastAsia="楷体" w:cs="楷体"/>
          <w:color w:val="auto"/>
          <w:kern w:val="0"/>
          <w:sz w:val="24"/>
          <w:szCs w:val="24"/>
        </w:rPr>
      </w:pPr>
      <w:r>
        <w:rPr>
          <w:rFonts w:hint="eastAsia" w:ascii="楷体" w:hAnsi="楷体" w:eastAsia="楷体" w:cs="楷体"/>
          <w:color w:val="auto"/>
          <w:sz w:val="24"/>
          <w:szCs w:val="24"/>
        </w:rPr>
        <w:t>3. 技术文件（</w:t>
      </w:r>
      <w:r>
        <w:rPr>
          <w:rFonts w:hint="eastAsia" w:ascii="楷体" w:hAnsi="楷体" w:eastAsia="楷体" w:cs="楷体"/>
          <w:color w:val="auto"/>
          <w:kern w:val="0"/>
          <w:sz w:val="24"/>
          <w:szCs w:val="24"/>
        </w:rPr>
        <w:t>设计文件）编制应当符合城乡规划、抗震防灾要求，注重地下空间开发利用；遵守土地管理、水土保持、文物保护、消防安全等法律、法规的规定。</w:t>
      </w:r>
    </w:p>
    <w:p>
      <w:pPr>
        <w:widowControl/>
        <w:shd w:val="clear" w:color="auto" w:fill="FFFFFF"/>
        <w:spacing w:line="460" w:lineRule="exact"/>
        <w:ind w:firstLine="480" w:firstLineChars="200"/>
        <w:jc w:val="left"/>
        <w:rPr>
          <w:rFonts w:hint="eastAsia" w:ascii="楷体" w:hAnsi="楷体" w:eastAsia="楷体" w:cs="楷体"/>
          <w:color w:val="auto"/>
          <w:kern w:val="0"/>
          <w:sz w:val="24"/>
          <w:szCs w:val="24"/>
        </w:rPr>
      </w:pPr>
      <w:r>
        <w:rPr>
          <w:rFonts w:hint="eastAsia" w:ascii="楷体" w:hAnsi="楷体" w:eastAsia="楷体" w:cs="楷体"/>
          <w:color w:val="auto"/>
          <w:kern w:val="0"/>
          <w:sz w:val="24"/>
          <w:szCs w:val="24"/>
        </w:rPr>
        <w:t>必须严格执行工程建设强制性标准，符合安全实用、保护环境的要求，有利节约和综合利用土地、能源、水资源和材料，力求经济美观。鼓励采用先进技术、先进工艺、先进设备、新型材料和现代管理方法。</w:t>
      </w:r>
    </w:p>
    <w:p>
      <w:pPr>
        <w:pStyle w:val="22"/>
        <w:spacing w:line="560" w:lineRule="exact"/>
        <w:ind w:firstLine="600" w:firstLineChars="250"/>
        <w:rPr>
          <w:rFonts w:hint="eastAsia" w:ascii="楷体" w:hAnsi="楷体" w:eastAsia="楷体" w:cs="楷体"/>
          <w:color w:val="auto"/>
          <w:sz w:val="24"/>
          <w:szCs w:val="24"/>
        </w:rPr>
      </w:pPr>
      <w:r>
        <w:rPr>
          <w:rFonts w:hint="eastAsia" w:ascii="楷体" w:hAnsi="楷体" w:eastAsia="楷体" w:cs="楷体"/>
          <w:color w:val="auto"/>
          <w:sz w:val="24"/>
          <w:szCs w:val="24"/>
        </w:rPr>
        <w:t>投标人应根据招标人的设计任务书及其对项目的实际要求事项编制。</w:t>
      </w:r>
    </w:p>
    <w:p>
      <w:pPr>
        <w:pStyle w:val="22"/>
        <w:spacing w:line="560" w:lineRule="exact"/>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（略）</w:t>
      </w:r>
    </w:p>
    <w:p>
      <w:pPr>
        <w:pStyle w:val="22"/>
        <w:spacing w:line="560" w:lineRule="exact"/>
        <w:rPr>
          <w:rFonts w:hint="eastAsia" w:ascii="楷体" w:hAnsi="楷体" w:eastAsia="楷体" w:cs="楷体"/>
          <w:i/>
          <w:color w:val="auto"/>
          <w:sz w:val="24"/>
          <w:szCs w:val="24"/>
        </w:rPr>
      </w:pPr>
    </w:p>
    <w:p>
      <w:pPr>
        <w:rPr>
          <w:rFonts w:hint="eastAsia" w:ascii="楷体" w:hAnsi="楷体" w:eastAsia="楷体" w:cs="楷体"/>
          <w:color w:val="auto"/>
          <w:sz w:val="30"/>
          <w:szCs w:val="30"/>
        </w:rPr>
      </w:pPr>
    </w:p>
    <w:p>
      <w:pPr>
        <w:rPr>
          <w:rFonts w:hint="eastAsia" w:ascii="楷体" w:hAnsi="楷体" w:eastAsia="楷体" w:cs="楷体"/>
          <w:color w:val="auto"/>
          <w:sz w:val="30"/>
          <w:szCs w:val="30"/>
        </w:rPr>
      </w:pPr>
    </w:p>
    <w:p>
      <w:pPr>
        <w:rPr>
          <w:rFonts w:hint="eastAsia" w:ascii="楷体" w:hAnsi="楷体" w:eastAsia="楷体" w:cs="楷体"/>
          <w:color w:val="auto"/>
          <w:sz w:val="30"/>
          <w:szCs w:val="30"/>
        </w:rPr>
      </w:pPr>
    </w:p>
    <w:p>
      <w:pPr>
        <w:rPr>
          <w:rFonts w:hint="eastAsia" w:ascii="楷体" w:hAnsi="楷体" w:eastAsia="楷体" w:cs="楷体"/>
          <w:color w:val="auto"/>
          <w:sz w:val="30"/>
          <w:szCs w:val="30"/>
        </w:rPr>
      </w:pPr>
    </w:p>
    <w:p>
      <w:pPr>
        <w:rPr>
          <w:rFonts w:hint="eastAsia" w:ascii="楷体" w:hAnsi="楷体" w:eastAsia="楷体" w:cs="楷体"/>
          <w:b/>
          <w:bCs/>
          <w:color w:val="auto"/>
          <w:sz w:val="48"/>
          <w:szCs w:val="48"/>
        </w:rPr>
      </w:pPr>
    </w:p>
    <w:p>
      <w:pPr>
        <w:jc w:val="both"/>
        <w:rPr>
          <w:rFonts w:hint="eastAsia" w:ascii="楷体" w:hAnsi="楷体" w:eastAsia="楷体" w:cs="楷体"/>
          <w:b/>
          <w:bCs/>
          <w:color w:val="auto"/>
          <w:sz w:val="36"/>
          <w:szCs w:val="36"/>
        </w:rPr>
      </w:pPr>
    </w:p>
    <w:p>
      <w:pPr>
        <w:rPr>
          <w:rFonts w:hint="eastAsia" w:ascii="楷体" w:hAnsi="楷体" w:eastAsia="楷体" w:cs="楷体"/>
          <w:b/>
          <w:color w:val="auto"/>
          <w:sz w:val="24"/>
          <w:szCs w:val="24"/>
          <w:lang w:eastAsia="zh-CN"/>
        </w:rPr>
      </w:pPr>
      <w:r>
        <w:rPr>
          <w:rFonts w:hint="eastAsia" w:ascii="楷体" w:hAnsi="楷体" w:eastAsia="楷体" w:cs="楷体"/>
          <w:b/>
          <w:color w:val="auto"/>
          <w:sz w:val="24"/>
          <w:szCs w:val="24"/>
          <w:lang w:eastAsia="zh-CN"/>
        </w:rPr>
        <w:t>四</w:t>
      </w:r>
      <w:r>
        <w:rPr>
          <w:rFonts w:hint="eastAsia" w:ascii="楷体" w:hAnsi="楷体" w:eastAsia="楷体" w:cs="楷体"/>
          <w:b/>
          <w:color w:val="auto"/>
          <w:sz w:val="24"/>
          <w:szCs w:val="24"/>
        </w:rPr>
        <w:t>、</w:t>
      </w:r>
      <w:r>
        <w:rPr>
          <w:rFonts w:hint="eastAsia" w:ascii="楷体" w:hAnsi="楷体" w:eastAsia="楷体" w:cs="楷体"/>
          <w:b/>
          <w:color w:val="auto"/>
          <w:sz w:val="24"/>
          <w:szCs w:val="24"/>
          <w:lang w:eastAsia="zh-CN"/>
        </w:rPr>
        <w:t>定标</w:t>
      </w:r>
      <w:r>
        <w:rPr>
          <w:rFonts w:hint="eastAsia" w:ascii="楷体" w:hAnsi="楷体" w:eastAsia="楷体" w:cs="楷体"/>
          <w:b/>
          <w:color w:val="auto"/>
          <w:sz w:val="24"/>
          <w:szCs w:val="24"/>
        </w:rPr>
        <w:t>文件格式</w:t>
      </w:r>
      <w:r>
        <w:rPr>
          <w:rFonts w:hint="eastAsia" w:ascii="楷体" w:hAnsi="楷体" w:eastAsia="楷体" w:cs="楷体"/>
          <w:b/>
          <w:color w:val="auto"/>
          <w:sz w:val="24"/>
          <w:szCs w:val="24"/>
          <w:lang w:eastAsia="zh-CN"/>
        </w:rPr>
        <w:t>（</w:t>
      </w:r>
      <w:r>
        <w:rPr>
          <w:rFonts w:hint="eastAsia" w:ascii="楷体" w:hAnsi="楷体" w:eastAsia="楷体" w:cs="楷体"/>
          <w:b/>
          <w:color w:val="auto"/>
          <w:sz w:val="24"/>
          <w:szCs w:val="24"/>
          <w:lang w:val="en-US" w:eastAsia="zh-CN"/>
        </w:rPr>
        <w:t>本项目不适用</w:t>
      </w:r>
      <w:r>
        <w:rPr>
          <w:rFonts w:hint="eastAsia" w:ascii="楷体" w:hAnsi="楷体" w:eastAsia="楷体" w:cs="楷体"/>
          <w:b/>
          <w:color w:val="auto"/>
          <w:sz w:val="24"/>
          <w:szCs w:val="24"/>
          <w:lang w:eastAsia="zh-CN"/>
        </w:rPr>
        <w:t>）</w:t>
      </w:r>
    </w:p>
    <w:p>
      <w:pPr>
        <w:spacing w:line="1000" w:lineRule="exact"/>
        <w:rPr>
          <w:rFonts w:hint="eastAsia" w:ascii="楷体" w:hAnsi="楷体" w:eastAsia="楷体" w:cs="楷体"/>
          <w:b/>
          <w:color w:val="auto"/>
          <w:spacing w:val="40"/>
          <w:sz w:val="32"/>
          <w:szCs w:val="32"/>
        </w:rPr>
      </w:pPr>
    </w:p>
    <w:p>
      <w:pPr>
        <w:pStyle w:val="18"/>
        <w:ind w:firstLine="1944" w:firstLineChars="605"/>
        <w:jc w:val="both"/>
        <w:rPr>
          <w:rFonts w:hint="eastAsia" w:ascii="楷体" w:hAnsi="楷体" w:eastAsia="楷体" w:cs="楷体"/>
          <w:b/>
          <w:color w:val="auto"/>
          <w:sz w:val="32"/>
          <w:szCs w:val="32"/>
        </w:rPr>
      </w:pPr>
      <w:r>
        <w:rPr>
          <w:rFonts w:hint="eastAsia" w:ascii="楷体" w:hAnsi="楷体" w:eastAsia="楷体" w:cs="楷体"/>
          <w:b/>
          <w:color w:val="auto"/>
          <w:sz w:val="32"/>
          <w:szCs w:val="32"/>
          <w:u w:val="single"/>
        </w:rPr>
        <w:t xml:space="preserve">            （招标项目名称）       </w:t>
      </w:r>
      <w:r>
        <w:rPr>
          <w:rFonts w:hint="eastAsia" w:ascii="楷体" w:hAnsi="楷体" w:eastAsia="楷体" w:cs="楷体"/>
          <w:b/>
          <w:color w:val="auto"/>
          <w:sz w:val="32"/>
          <w:szCs w:val="32"/>
        </w:rPr>
        <w:t>招标</w:t>
      </w:r>
    </w:p>
    <w:p>
      <w:pPr>
        <w:ind w:firstLine="480"/>
        <w:jc w:val="center"/>
        <w:rPr>
          <w:rFonts w:hint="eastAsia" w:ascii="楷体" w:hAnsi="楷体" w:eastAsia="楷体" w:cs="楷体"/>
          <w:b/>
          <w:bCs/>
          <w:color w:val="auto"/>
          <w:sz w:val="32"/>
          <w:szCs w:val="32"/>
        </w:rPr>
      </w:pPr>
      <w:r>
        <w:rPr>
          <w:rFonts w:hint="eastAsia" w:ascii="楷体" w:hAnsi="楷体" w:eastAsia="楷体" w:cs="楷体"/>
          <w:b/>
          <w:bCs/>
          <w:color w:val="auto"/>
          <w:sz w:val="32"/>
          <w:szCs w:val="32"/>
        </w:rPr>
        <w:t>投标文件</w:t>
      </w:r>
    </w:p>
    <w:p>
      <w:pPr>
        <w:spacing w:line="1000" w:lineRule="exact"/>
        <w:rPr>
          <w:rFonts w:hint="eastAsia" w:ascii="楷体" w:hAnsi="楷体" w:eastAsia="楷体" w:cs="楷体"/>
          <w:color w:val="auto"/>
          <w:sz w:val="28"/>
        </w:rPr>
      </w:pPr>
    </w:p>
    <w:p>
      <w:pPr>
        <w:spacing w:line="1000" w:lineRule="exact"/>
        <w:jc w:val="center"/>
        <w:rPr>
          <w:rFonts w:hint="eastAsia" w:ascii="楷体" w:hAnsi="楷体" w:eastAsia="楷体" w:cs="楷体"/>
          <w:b/>
          <w:color w:val="auto"/>
          <w:spacing w:val="40"/>
          <w:sz w:val="52"/>
          <w:szCs w:val="52"/>
        </w:rPr>
      </w:pPr>
      <w:r>
        <w:rPr>
          <w:rFonts w:hint="eastAsia" w:ascii="楷体" w:hAnsi="楷体" w:eastAsia="楷体" w:cs="楷体"/>
          <w:color w:val="auto"/>
          <w:sz w:val="28"/>
        </w:rPr>
        <w:t>招标工程编号：</w:t>
      </w:r>
      <w:r>
        <w:rPr>
          <w:rFonts w:hint="eastAsia" w:ascii="楷体" w:hAnsi="楷体" w:eastAsia="楷体" w:cs="楷体"/>
          <w:color w:val="auto"/>
          <w:sz w:val="28"/>
          <w:u w:val="single"/>
        </w:rPr>
        <w:t>××（    ）</w:t>
      </w:r>
      <w:r>
        <w:rPr>
          <w:rFonts w:hint="eastAsia" w:ascii="楷体" w:hAnsi="楷体" w:eastAsia="楷体" w:cs="楷体"/>
          <w:color w:val="auto"/>
          <w:sz w:val="28"/>
        </w:rPr>
        <w:t>第</w:t>
      </w:r>
      <w:r>
        <w:rPr>
          <w:rFonts w:hint="eastAsia" w:ascii="楷体" w:hAnsi="楷体" w:eastAsia="楷体" w:cs="楷体"/>
          <w:color w:val="auto"/>
          <w:sz w:val="28"/>
          <w:u w:val="single"/>
        </w:rPr>
        <w:t xml:space="preserve">　 </w:t>
      </w:r>
      <w:r>
        <w:rPr>
          <w:rFonts w:hint="eastAsia" w:ascii="楷体" w:hAnsi="楷体" w:eastAsia="楷体" w:cs="楷体"/>
          <w:color w:val="auto"/>
          <w:sz w:val="28"/>
        </w:rPr>
        <w:t>号</w:t>
      </w:r>
    </w:p>
    <w:p>
      <w:pPr>
        <w:spacing w:line="500" w:lineRule="exact"/>
        <w:rPr>
          <w:rFonts w:hint="eastAsia" w:ascii="楷体" w:hAnsi="楷体" w:eastAsia="楷体" w:cs="楷体"/>
          <w:color w:val="auto"/>
          <w:sz w:val="28"/>
        </w:rPr>
      </w:pPr>
    </w:p>
    <w:p>
      <w:pPr>
        <w:spacing w:line="500" w:lineRule="exact"/>
        <w:rPr>
          <w:rFonts w:hint="eastAsia" w:ascii="楷体" w:hAnsi="楷体" w:eastAsia="楷体" w:cs="楷体"/>
          <w:color w:val="auto"/>
          <w:sz w:val="28"/>
        </w:rPr>
      </w:pPr>
    </w:p>
    <w:p>
      <w:pPr>
        <w:ind w:firstLine="420" w:firstLineChars="150"/>
        <w:rPr>
          <w:rFonts w:hint="eastAsia" w:ascii="楷体" w:hAnsi="楷体" w:eastAsia="楷体" w:cs="楷体"/>
          <w:color w:val="auto"/>
          <w:sz w:val="28"/>
        </w:rPr>
      </w:pPr>
      <w:r>
        <w:rPr>
          <w:rFonts w:hint="eastAsia" w:ascii="楷体" w:hAnsi="楷体" w:eastAsia="楷体" w:cs="楷体"/>
          <w:color w:val="auto"/>
          <w:sz w:val="28"/>
        </w:rPr>
        <w:t>招标项目名称：</w:t>
      </w:r>
      <w:r>
        <w:rPr>
          <w:rFonts w:hint="eastAsia" w:ascii="楷体" w:hAnsi="楷体" w:eastAsia="楷体" w:cs="楷体"/>
          <w:color w:val="auto"/>
          <w:sz w:val="28"/>
          <w:u w:val="single"/>
        </w:rPr>
        <w:t xml:space="preserve">                                        </w:t>
      </w:r>
    </w:p>
    <w:p>
      <w:pPr>
        <w:ind w:firstLine="480"/>
        <w:rPr>
          <w:rFonts w:hint="eastAsia" w:ascii="楷体" w:hAnsi="楷体" w:eastAsia="楷体" w:cs="楷体"/>
          <w:color w:val="auto"/>
          <w:sz w:val="28"/>
        </w:rPr>
      </w:pPr>
    </w:p>
    <w:p>
      <w:pPr>
        <w:ind w:firstLine="480"/>
        <w:rPr>
          <w:rFonts w:hint="eastAsia" w:ascii="楷体" w:hAnsi="楷体" w:eastAsia="楷体" w:cs="楷体"/>
          <w:color w:val="auto"/>
          <w:sz w:val="28"/>
          <w:u w:val="single"/>
        </w:rPr>
      </w:pPr>
      <w:r>
        <w:rPr>
          <w:rFonts w:hint="eastAsia" w:ascii="楷体" w:hAnsi="楷体" w:eastAsia="楷体" w:cs="楷体"/>
          <w:color w:val="auto"/>
          <w:sz w:val="28"/>
        </w:rPr>
        <w:t>投标文件内容：</w:t>
      </w:r>
      <w:r>
        <w:rPr>
          <w:rFonts w:hint="eastAsia" w:ascii="楷体" w:hAnsi="楷体" w:eastAsia="楷体" w:cs="楷体"/>
          <w:color w:val="auto"/>
          <w:sz w:val="28"/>
          <w:u w:val="single"/>
          <w:lang w:eastAsia="zh-CN"/>
        </w:rPr>
        <w:t>定标</w:t>
      </w:r>
      <w:r>
        <w:rPr>
          <w:rFonts w:hint="eastAsia" w:ascii="楷体" w:hAnsi="楷体" w:eastAsia="楷体" w:cs="楷体"/>
          <w:color w:val="auto"/>
          <w:sz w:val="28"/>
          <w:u w:val="single"/>
        </w:rPr>
        <w:t>文件</w:t>
      </w:r>
    </w:p>
    <w:p>
      <w:pPr>
        <w:ind w:firstLine="480"/>
        <w:rPr>
          <w:rFonts w:hint="eastAsia" w:ascii="楷体" w:hAnsi="楷体" w:eastAsia="楷体" w:cs="楷体"/>
          <w:color w:val="auto"/>
          <w:sz w:val="28"/>
        </w:rPr>
      </w:pPr>
    </w:p>
    <w:p>
      <w:pPr>
        <w:ind w:firstLine="480"/>
        <w:rPr>
          <w:rFonts w:hint="eastAsia" w:ascii="楷体" w:hAnsi="楷体" w:eastAsia="楷体" w:cs="楷体"/>
          <w:color w:val="auto"/>
          <w:sz w:val="28"/>
        </w:rPr>
      </w:pPr>
      <w:r>
        <w:rPr>
          <w:rFonts w:hint="eastAsia" w:ascii="楷体" w:hAnsi="楷体" w:eastAsia="楷体" w:cs="楷体"/>
          <w:color w:val="auto"/>
          <w:sz w:val="28"/>
        </w:rPr>
        <w:t>投标人：</w:t>
      </w:r>
      <w:r>
        <w:rPr>
          <w:rFonts w:hint="eastAsia" w:ascii="楷体" w:hAnsi="楷体" w:eastAsia="楷体" w:cs="楷体"/>
          <w:color w:val="auto"/>
          <w:sz w:val="28"/>
          <w:u w:val="single"/>
        </w:rPr>
        <w:t xml:space="preserve">                                  </w:t>
      </w:r>
      <w:r>
        <w:rPr>
          <w:rFonts w:hint="eastAsia" w:ascii="楷体" w:hAnsi="楷体" w:eastAsia="楷体" w:cs="楷体"/>
          <w:color w:val="auto"/>
          <w:sz w:val="28"/>
        </w:rPr>
        <w:t xml:space="preserve">（盖电子印章） </w:t>
      </w:r>
    </w:p>
    <w:p>
      <w:pPr>
        <w:ind w:firstLine="480"/>
        <w:rPr>
          <w:rFonts w:hint="eastAsia" w:ascii="楷体" w:hAnsi="楷体" w:eastAsia="楷体" w:cs="楷体"/>
          <w:color w:val="auto"/>
          <w:sz w:val="28"/>
        </w:rPr>
      </w:pPr>
    </w:p>
    <w:p>
      <w:pPr>
        <w:ind w:firstLine="480"/>
        <w:rPr>
          <w:rFonts w:hint="eastAsia" w:ascii="楷体" w:hAnsi="楷体" w:eastAsia="楷体" w:cs="楷体"/>
          <w:color w:val="auto"/>
          <w:sz w:val="28"/>
        </w:rPr>
      </w:pPr>
      <w:r>
        <w:rPr>
          <w:rFonts w:hint="eastAsia" w:ascii="楷体" w:hAnsi="楷体" w:eastAsia="楷体" w:cs="楷体"/>
          <w:color w:val="auto"/>
          <w:sz w:val="28"/>
        </w:rPr>
        <w:t>法定代表人：</w:t>
      </w:r>
      <w:r>
        <w:rPr>
          <w:rFonts w:hint="eastAsia" w:ascii="楷体" w:hAnsi="楷体" w:eastAsia="楷体" w:cs="楷体"/>
          <w:color w:val="auto"/>
          <w:sz w:val="28"/>
          <w:u w:val="single"/>
        </w:rPr>
        <w:t xml:space="preserve">              </w:t>
      </w:r>
      <w:r>
        <w:rPr>
          <w:rFonts w:hint="eastAsia" w:ascii="楷体" w:hAnsi="楷体" w:eastAsia="楷体" w:cs="楷体"/>
          <w:color w:val="auto"/>
          <w:sz w:val="28"/>
        </w:rPr>
        <w:t>（电子签名</w:t>
      </w:r>
      <w:r>
        <w:rPr>
          <w:rFonts w:hint="eastAsia" w:ascii="楷体" w:hAnsi="楷体" w:eastAsia="楷体" w:cs="楷体"/>
          <w:color w:val="auto"/>
          <w:sz w:val="28"/>
          <w:szCs w:val="28"/>
          <w:lang w:eastAsia="zh-CN"/>
        </w:rPr>
        <w:t>或盖电子印章</w:t>
      </w:r>
      <w:r>
        <w:rPr>
          <w:rFonts w:hint="eastAsia" w:ascii="楷体" w:hAnsi="楷体" w:eastAsia="楷体" w:cs="楷体"/>
          <w:color w:val="auto"/>
          <w:sz w:val="28"/>
        </w:rPr>
        <w:t>）</w:t>
      </w:r>
    </w:p>
    <w:p>
      <w:pPr>
        <w:rPr>
          <w:rFonts w:hint="eastAsia" w:ascii="楷体" w:hAnsi="楷体" w:eastAsia="楷体" w:cs="楷体"/>
          <w:color w:val="auto"/>
          <w:sz w:val="28"/>
        </w:rPr>
      </w:pPr>
    </w:p>
    <w:p>
      <w:pPr>
        <w:ind w:firstLine="480"/>
        <w:rPr>
          <w:rFonts w:hint="eastAsia" w:ascii="楷体" w:hAnsi="楷体" w:eastAsia="楷体" w:cs="楷体"/>
          <w:color w:val="auto"/>
          <w:sz w:val="28"/>
        </w:rPr>
      </w:pPr>
    </w:p>
    <w:p>
      <w:pPr>
        <w:rPr>
          <w:rFonts w:hint="eastAsia" w:ascii="楷体" w:hAnsi="楷体" w:eastAsia="楷体" w:cs="楷体"/>
          <w:color w:val="auto"/>
          <w:sz w:val="28"/>
        </w:rPr>
      </w:pPr>
    </w:p>
    <w:p>
      <w:pPr>
        <w:ind w:firstLine="480"/>
        <w:jc w:val="center"/>
        <w:rPr>
          <w:rFonts w:hint="eastAsia" w:ascii="楷体" w:hAnsi="楷体" w:eastAsia="楷体" w:cs="楷体"/>
          <w:color w:val="auto"/>
          <w:sz w:val="28"/>
        </w:rPr>
      </w:pPr>
      <w:r>
        <w:rPr>
          <w:rFonts w:hint="eastAsia" w:ascii="楷体" w:hAnsi="楷体" w:eastAsia="楷体" w:cs="楷体"/>
          <w:color w:val="auto"/>
          <w:sz w:val="28"/>
        </w:rPr>
        <w:t>日期      年    月   日</w:t>
      </w:r>
    </w:p>
    <w:p>
      <w:pPr>
        <w:spacing w:line="500" w:lineRule="exact"/>
        <w:rPr>
          <w:rFonts w:hint="eastAsia" w:ascii="楷体" w:hAnsi="楷体" w:eastAsia="楷体" w:cs="楷体"/>
          <w:b/>
          <w:color w:val="auto"/>
          <w:sz w:val="30"/>
          <w:szCs w:val="30"/>
        </w:rPr>
      </w:pPr>
    </w:p>
    <w:p>
      <w:pPr>
        <w:spacing w:line="500" w:lineRule="exact"/>
        <w:rPr>
          <w:rFonts w:hint="eastAsia" w:ascii="楷体" w:hAnsi="楷体" w:eastAsia="楷体" w:cs="楷体"/>
          <w:b/>
          <w:color w:val="auto"/>
          <w:sz w:val="30"/>
          <w:szCs w:val="30"/>
        </w:rPr>
      </w:pPr>
    </w:p>
    <w:p>
      <w:pPr>
        <w:spacing w:line="500" w:lineRule="exact"/>
        <w:rPr>
          <w:rFonts w:hint="eastAsia" w:ascii="楷体" w:hAnsi="楷体" w:eastAsia="楷体" w:cs="楷体"/>
          <w:b/>
          <w:color w:val="auto"/>
          <w:sz w:val="30"/>
          <w:szCs w:val="30"/>
        </w:rPr>
      </w:pPr>
    </w:p>
    <w:p>
      <w:pPr>
        <w:spacing w:line="500" w:lineRule="exact"/>
        <w:jc w:val="both"/>
        <w:rPr>
          <w:rFonts w:hint="eastAsia" w:ascii="楷体" w:hAnsi="楷体" w:eastAsia="楷体" w:cs="楷体"/>
          <w:b w:val="0"/>
          <w:bCs/>
          <w:color w:val="auto"/>
          <w:sz w:val="28"/>
          <w:szCs w:val="28"/>
          <w:lang w:eastAsia="zh-CN"/>
        </w:rPr>
      </w:pPr>
    </w:p>
    <w:p>
      <w:pPr>
        <w:pStyle w:val="17"/>
        <w:rPr>
          <w:rFonts w:hint="eastAsia"/>
          <w:color w:val="auto"/>
          <w:lang w:eastAsia="zh-CN"/>
        </w:rPr>
      </w:pPr>
    </w:p>
    <w:p>
      <w:pPr>
        <w:spacing w:line="500" w:lineRule="exact"/>
        <w:ind w:firstLine="435"/>
        <w:jc w:val="center"/>
        <w:rPr>
          <w:rFonts w:hint="eastAsia" w:ascii="楷体" w:hAnsi="楷体" w:eastAsia="楷体" w:cs="楷体"/>
          <w:b/>
          <w:color w:val="auto"/>
          <w:sz w:val="28"/>
          <w:szCs w:val="28"/>
        </w:rPr>
      </w:pPr>
      <w:r>
        <w:rPr>
          <w:rFonts w:hint="eastAsia" w:ascii="楷体" w:hAnsi="楷体" w:eastAsia="楷体" w:cs="楷体"/>
          <w:b/>
          <w:color w:val="auto"/>
          <w:sz w:val="28"/>
          <w:szCs w:val="28"/>
          <w:lang w:eastAsia="zh-CN"/>
        </w:rPr>
        <w:t>定标</w:t>
      </w:r>
      <w:r>
        <w:rPr>
          <w:rFonts w:hint="eastAsia" w:ascii="楷体" w:hAnsi="楷体" w:eastAsia="楷体" w:cs="楷体"/>
          <w:b/>
          <w:color w:val="auto"/>
          <w:sz w:val="28"/>
          <w:szCs w:val="28"/>
        </w:rPr>
        <w:t>文件目录</w:t>
      </w:r>
    </w:p>
    <w:p>
      <w:pPr>
        <w:spacing w:line="500" w:lineRule="exact"/>
        <w:ind w:firstLine="435"/>
        <w:jc w:val="center"/>
        <w:rPr>
          <w:rFonts w:hint="eastAsia" w:ascii="楷体" w:hAnsi="楷体" w:eastAsia="楷体" w:cs="楷体"/>
          <w:b/>
          <w:color w:val="auto"/>
          <w:sz w:val="44"/>
        </w:rPr>
      </w:pPr>
    </w:p>
    <w:p>
      <w:pPr>
        <w:spacing w:line="500" w:lineRule="exact"/>
        <w:ind w:firstLine="435"/>
        <w:rPr>
          <w:rFonts w:hint="eastAsia" w:ascii="楷体" w:hAnsi="楷体" w:eastAsia="楷体" w:cs="楷体"/>
          <w:color w:val="auto"/>
          <w:sz w:val="24"/>
          <w:szCs w:val="24"/>
        </w:rPr>
      </w:pPr>
      <w:r>
        <w:rPr>
          <w:rFonts w:hint="eastAsia" w:ascii="楷体" w:hAnsi="楷体" w:eastAsia="楷体" w:cs="楷体"/>
          <w:color w:val="auto"/>
          <w:sz w:val="24"/>
          <w:szCs w:val="24"/>
        </w:rPr>
        <w:t>（一）</w:t>
      </w:r>
      <w:r>
        <w:rPr>
          <w:rFonts w:hint="eastAsia" w:ascii="楷体" w:hAnsi="楷体" w:eastAsia="楷体" w:cs="楷体"/>
          <w:color w:val="auto"/>
          <w:sz w:val="24"/>
          <w:szCs w:val="24"/>
          <w:u w:val="none"/>
          <w:shd w:val="clear" w:color="auto" w:fill="FFFFFF"/>
        </w:rPr>
        <w:t>企业信用</w:t>
      </w:r>
    </w:p>
    <w:p>
      <w:pPr>
        <w:spacing w:line="500" w:lineRule="exact"/>
        <w:ind w:firstLine="437"/>
        <w:rPr>
          <w:rFonts w:hint="eastAsia" w:ascii="楷体" w:hAnsi="楷体" w:eastAsia="楷体" w:cs="楷体"/>
          <w:color w:val="auto"/>
          <w:sz w:val="24"/>
          <w:szCs w:val="24"/>
        </w:rPr>
      </w:pPr>
      <w:r>
        <w:rPr>
          <w:rFonts w:hint="eastAsia" w:ascii="楷体" w:hAnsi="楷体" w:eastAsia="楷体" w:cs="楷体"/>
          <w:color w:val="auto"/>
          <w:sz w:val="24"/>
          <w:szCs w:val="24"/>
        </w:rPr>
        <w:t>（二）</w:t>
      </w:r>
      <w:r>
        <w:rPr>
          <w:rFonts w:hint="eastAsia" w:ascii="楷体" w:hAnsi="楷体" w:eastAsia="楷体" w:cs="楷体"/>
          <w:color w:val="auto"/>
          <w:sz w:val="24"/>
          <w:szCs w:val="24"/>
          <w:u w:val="none"/>
          <w:shd w:val="clear" w:color="auto" w:fill="FFFFFF"/>
        </w:rPr>
        <w:t>企业社会贡献</w:t>
      </w:r>
    </w:p>
    <w:p>
      <w:pPr>
        <w:spacing w:line="500" w:lineRule="exact"/>
        <w:ind w:firstLine="437"/>
        <w:rPr>
          <w:rFonts w:hint="eastAsia" w:ascii="楷体" w:hAnsi="楷体" w:eastAsia="楷体" w:cs="楷体"/>
          <w:color w:val="auto"/>
          <w:sz w:val="24"/>
          <w:szCs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三</w:t>
      </w:r>
      <w:r>
        <w:rPr>
          <w:rFonts w:hint="eastAsia" w:ascii="楷体" w:hAnsi="楷体" w:eastAsia="楷体" w:cs="楷体"/>
          <w:color w:val="auto"/>
          <w:sz w:val="24"/>
          <w:szCs w:val="24"/>
        </w:rPr>
        <w:t>）</w:t>
      </w:r>
      <w:r>
        <w:rPr>
          <w:rFonts w:hint="eastAsia" w:ascii="楷体" w:hAnsi="楷体" w:eastAsia="楷体" w:cs="楷体"/>
          <w:color w:val="auto"/>
          <w:sz w:val="24"/>
          <w:szCs w:val="24"/>
          <w:u w:val="none"/>
          <w:shd w:val="clear" w:color="auto" w:fill="FFFFFF"/>
        </w:rPr>
        <w:t>履约情况</w:t>
      </w:r>
    </w:p>
    <w:p>
      <w:pPr>
        <w:spacing w:line="500" w:lineRule="exact"/>
        <w:ind w:firstLine="437"/>
        <w:rPr>
          <w:rFonts w:hint="eastAsia" w:ascii="楷体" w:hAnsi="楷体" w:eastAsia="楷体" w:cs="楷体"/>
          <w:color w:val="auto"/>
          <w:sz w:val="24"/>
          <w:szCs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四</w:t>
      </w:r>
      <w:r>
        <w:rPr>
          <w:rFonts w:hint="eastAsia" w:ascii="楷体" w:hAnsi="楷体" w:eastAsia="楷体" w:cs="楷体"/>
          <w:color w:val="auto"/>
          <w:sz w:val="24"/>
          <w:szCs w:val="24"/>
        </w:rPr>
        <w:t>）</w:t>
      </w:r>
      <w:r>
        <w:rPr>
          <w:rFonts w:hint="eastAsia" w:ascii="楷体" w:hAnsi="楷体" w:eastAsia="楷体" w:cs="楷体"/>
          <w:color w:val="auto"/>
          <w:sz w:val="24"/>
          <w:szCs w:val="24"/>
          <w:u w:val="none"/>
          <w:shd w:val="clear" w:color="auto" w:fill="FFFFFF"/>
        </w:rPr>
        <w:t>企业资质</w:t>
      </w:r>
    </w:p>
    <w:p>
      <w:pPr>
        <w:spacing w:line="500" w:lineRule="exact"/>
        <w:ind w:firstLine="437"/>
        <w:rPr>
          <w:rFonts w:hint="eastAsia" w:ascii="楷体" w:hAnsi="楷体" w:eastAsia="楷体" w:cs="楷体"/>
          <w:color w:val="auto"/>
          <w:sz w:val="24"/>
          <w:szCs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五</w:t>
      </w:r>
      <w:r>
        <w:rPr>
          <w:rFonts w:hint="eastAsia" w:ascii="楷体" w:hAnsi="楷体" w:eastAsia="楷体" w:cs="楷体"/>
          <w:color w:val="auto"/>
          <w:sz w:val="24"/>
          <w:szCs w:val="24"/>
        </w:rPr>
        <w:t>）</w:t>
      </w:r>
      <w:r>
        <w:rPr>
          <w:rFonts w:hint="eastAsia" w:ascii="楷体" w:hAnsi="楷体" w:eastAsia="楷体" w:cs="楷体"/>
          <w:color w:val="auto"/>
          <w:sz w:val="24"/>
          <w:szCs w:val="24"/>
          <w:u w:val="none"/>
          <w:shd w:val="clear" w:color="auto" w:fill="FFFFFF"/>
        </w:rPr>
        <w:t>拟派团队成员综合能力</w:t>
      </w:r>
    </w:p>
    <w:p>
      <w:pPr>
        <w:spacing w:line="540" w:lineRule="exact"/>
        <w:ind w:firstLine="437"/>
        <w:rPr>
          <w:rFonts w:hint="eastAsia" w:ascii="楷体" w:hAnsi="楷体" w:eastAsia="楷体" w:cs="楷体"/>
          <w:color w:val="auto"/>
          <w:sz w:val="24"/>
          <w:szCs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六</w:t>
      </w:r>
      <w:r>
        <w:rPr>
          <w:rFonts w:hint="eastAsia" w:ascii="楷体" w:hAnsi="楷体" w:eastAsia="楷体" w:cs="楷体"/>
          <w:color w:val="auto"/>
          <w:sz w:val="24"/>
          <w:szCs w:val="24"/>
        </w:rPr>
        <w:t>）</w:t>
      </w:r>
      <w:r>
        <w:rPr>
          <w:rFonts w:hint="eastAsia" w:ascii="楷体" w:hAnsi="楷体" w:eastAsia="楷体" w:cs="楷体"/>
          <w:color w:val="auto"/>
          <w:sz w:val="24"/>
          <w:szCs w:val="24"/>
          <w:u w:val="none"/>
          <w:shd w:val="clear" w:color="auto" w:fill="FFFFFF"/>
        </w:rPr>
        <w:t>企业业绩</w:t>
      </w:r>
    </w:p>
    <w:p>
      <w:pPr>
        <w:spacing w:line="540" w:lineRule="exact"/>
        <w:ind w:firstLine="437"/>
        <w:rPr>
          <w:rFonts w:hint="eastAsia" w:ascii="楷体" w:hAnsi="楷体" w:eastAsia="楷体" w:cs="楷体"/>
          <w:color w:val="auto"/>
          <w:sz w:val="24"/>
          <w:szCs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七</w:t>
      </w:r>
      <w:r>
        <w:rPr>
          <w:rFonts w:hint="eastAsia" w:ascii="楷体" w:hAnsi="楷体" w:eastAsia="楷体" w:cs="楷体"/>
          <w:color w:val="auto"/>
          <w:sz w:val="24"/>
          <w:szCs w:val="24"/>
        </w:rPr>
        <w:t>）</w:t>
      </w:r>
      <w:r>
        <w:rPr>
          <w:rFonts w:hint="eastAsia" w:ascii="楷体" w:hAnsi="楷体" w:eastAsia="楷体" w:cs="楷体"/>
          <w:color w:val="auto"/>
          <w:sz w:val="24"/>
          <w:szCs w:val="24"/>
          <w:u w:val="none"/>
          <w:shd w:val="clear" w:color="auto" w:fill="FFFFFF"/>
        </w:rPr>
        <w:t>企业荣誉</w:t>
      </w:r>
    </w:p>
    <w:p>
      <w:pPr>
        <w:spacing w:line="540" w:lineRule="exact"/>
        <w:ind w:firstLine="437"/>
        <w:rPr>
          <w:rFonts w:hint="eastAsia" w:ascii="楷体" w:hAnsi="楷体" w:eastAsia="楷体" w:cs="楷体"/>
          <w:color w:val="auto"/>
          <w:sz w:val="24"/>
          <w:szCs w:val="24"/>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八</w:t>
      </w:r>
      <w:r>
        <w:rPr>
          <w:rFonts w:hint="eastAsia" w:ascii="楷体" w:hAnsi="楷体" w:eastAsia="楷体" w:cs="楷体"/>
          <w:color w:val="auto"/>
          <w:sz w:val="24"/>
          <w:szCs w:val="24"/>
        </w:rPr>
        <w:t>）</w:t>
      </w:r>
      <w:r>
        <w:rPr>
          <w:rFonts w:hint="eastAsia" w:ascii="楷体" w:hAnsi="楷体" w:eastAsia="楷体" w:cs="楷体"/>
          <w:color w:val="auto"/>
          <w:sz w:val="24"/>
          <w:szCs w:val="24"/>
          <w:u w:val="none"/>
          <w:shd w:val="clear" w:color="auto" w:fill="FFFFFF"/>
        </w:rPr>
        <w:t>企业财务状况</w:t>
      </w:r>
    </w:p>
    <w:p>
      <w:pPr>
        <w:spacing w:line="540" w:lineRule="exact"/>
        <w:ind w:firstLine="437"/>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8"/>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p>
    <w:p>
      <w:pPr>
        <w:pStyle w:val="99"/>
        <w:rPr>
          <w:rFonts w:hint="eastAsia" w:ascii="楷体" w:hAnsi="楷体" w:eastAsia="楷体" w:cs="楷体"/>
          <w:color w:val="auto"/>
          <w:sz w:val="24"/>
        </w:rPr>
      </w:pPr>
    </w:p>
    <w:p>
      <w:pPr>
        <w:pStyle w:val="99"/>
        <w:rPr>
          <w:rFonts w:hint="eastAsia" w:ascii="楷体" w:hAnsi="楷体" w:eastAsia="楷体" w:cs="楷体"/>
          <w:color w:val="auto"/>
          <w:sz w:val="24"/>
        </w:rPr>
      </w:pPr>
    </w:p>
    <w:p>
      <w:pPr>
        <w:spacing w:line="500" w:lineRule="exact"/>
        <w:rPr>
          <w:rFonts w:hint="eastAsia" w:ascii="楷体" w:hAnsi="楷体" w:eastAsia="楷体" w:cs="楷体"/>
          <w:color w:val="auto"/>
          <w:sz w:val="24"/>
        </w:rPr>
      </w:pPr>
    </w:p>
    <w:p>
      <w:pPr>
        <w:spacing w:line="500" w:lineRule="exact"/>
        <w:ind w:firstLine="435"/>
        <w:rPr>
          <w:rFonts w:hint="eastAsia" w:ascii="楷体" w:hAnsi="楷体" w:eastAsia="楷体" w:cs="楷体"/>
          <w:color w:val="auto"/>
          <w:sz w:val="24"/>
        </w:rPr>
      </w:pPr>
      <w:r>
        <w:rPr>
          <w:rFonts w:hint="eastAsia" w:ascii="楷体" w:hAnsi="楷体" w:eastAsia="楷体" w:cs="楷体"/>
          <w:color w:val="auto"/>
          <w:sz w:val="24"/>
        </w:rPr>
        <w:t xml:space="preserve">  注：</w:t>
      </w:r>
      <w:r>
        <w:rPr>
          <w:rFonts w:hint="eastAsia" w:ascii="楷体" w:hAnsi="楷体" w:eastAsia="楷体" w:cs="楷体"/>
          <w:color w:val="auto"/>
          <w:sz w:val="24"/>
          <w:lang w:eastAsia="zh-CN"/>
        </w:rPr>
        <w:t>定标文件目录</w:t>
      </w:r>
      <w:r>
        <w:rPr>
          <w:rFonts w:hint="eastAsia" w:ascii="楷体" w:hAnsi="楷体" w:eastAsia="楷体" w:cs="楷体"/>
          <w:b/>
          <w:bCs/>
          <w:color w:val="auto"/>
          <w:sz w:val="24"/>
          <w:lang w:eastAsia="zh-CN"/>
        </w:rPr>
        <w:t>（仅供招标人参考格式）</w:t>
      </w:r>
      <w:r>
        <w:rPr>
          <w:rFonts w:hint="eastAsia" w:ascii="楷体" w:hAnsi="楷体" w:eastAsia="楷体" w:cs="楷体"/>
          <w:color w:val="auto"/>
          <w:sz w:val="24"/>
          <w:lang w:eastAsia="zh-CN"/>
        </w:rPr>
        <w:t>仅适用于</w:t>
      </w:r>
      <w:r>
        <w:rPr>
          <w:rFonts w:hint="eastAsia" w:ascii="楷体" w:hAnsi="楷体" w:eastAsia="楷体" w:cs="楷体"/>
          <w:color w:val="auto"/>
          <w:sz w:val="24"/>
          <w:szCs w:val="24"/>
          <w:u w:val="none"/>
          <w:shd w:val="clear" w:color="auto" w:fill="FFFFFF"/>
          <w:lang w:eastAsia="zh-CN"/>
        </w:rPr>
        <w:t>评定分离项目，</w:t>
      </w:r>
      <w:r>
        <w:rPr>
          <w:rFonts w:hint="eastAsia" w:ascii="楷体" w:hAnsi="楷体" w:eastAsia="楷体" w:cs="楷体"/>
          <w:color w:val="auto"/>
          <w:sz w:val="24"/>
          <w:lang w:eastAsia="zh-CN"/>
        </w:rPr>
        <w:t>由</w:t>
      </w:r>
      <w:r>
        <w:rPr>
          <w:rFonts w:hint="eastAsia" w:ascii="楷体" w:hAnsi="楷体" w:eastAsia="楷体" w:cs="楷体"/>
          <w:color w:val="auto"/>
          <w:sz w:val="24"/>
          <w:szCs w:val="24"/>
          <w:u w:val="none"/>
          <w:shd w:val="clear" w:color="auto" w:fill="FFFFFF"/>
          <w:lang w:eastAsia="zh-CN"/>
        </w:rPr>
        <w:t>招标人根据</w:t>
      </w:r>
      <w:r>
        <w:rPr>
          <w:rFonts w:hint="eastAsia" w:ascii="楷体" w:hAnsi="楷体" w:eastAsia="楷体" w:cs="楷体"/>
          <w:color w:val="auto"/>
          <w:sz w:val="24"/>
          <w:szCs w:val="24"/>
          <w:u w:val="none"/>
          <w:lang w:val="en-US" w:eastAsia="zh-CN"/>
        </w:rPr>
        <w:t>报同级人民政府（管委会）的</w:t>
      </w:r>
      <w:r>
        <w:rPr>
          <w:rFonts w:hint="eastAsia" w:ascii="楷体" w:hAnsi="楷体" w:eastAsia="楷体" w:cs="楷体"/>
          <w:color w:val="auto"/>
          <w:sz w:val="24"/>
          <w:szCs w:val="24"/>
          <w:lang w:val="en-US" w:eastAsia="zh-CN"/>
        </w:rPr>
        <w:t>招标方案确定的定标因素编制</w:t>
      </w:r>
      <w:r>
        <w:rPr>
          <w:rFonts w:hint="eastAsia" w:ascii="楷体" w:hAnsi="楷体" w:eastAsia="楷体" w:cs="楷体"/>
          <w:color w:val="auto"/>
          <w:sz w:val="24"/>
          <w:szCs w:val="24"/>
          <w:u w:val="none"/>
          <w:lang w:val="en-US" w:eastAsia="zh-CN"/>
        </w:rPr>
        <w:t>，投标人应按照招标人要求提供。</w:t>
      </w:r>
    </w:p>
    <w:p>
      <w:pPr>
        <w:pStyle w:val="17"/>
        <w:rPr>
          <w:rFonts w:hint="eastAsia"/>
          <w:color w:val="auto"/>
        </w:rPr>
      </w:pPr>
    </w:p>
    <w:p>
      <w:pPr>
        <w:jc w:val="center"/>
        <w:rPr>
          <w:rFonts w:hint="eastAsia" w:ascii="楷体" w:hAnsi="楷体" w:eastAsia="楷体" w:cs="楷体"/>
          <w:b/>
          <w:bCs/>
          <w:color w:val="auto"/>
          <w:sz w:val="36"/>
          <w:szCs w:val="36"/>
        </w:rPr>
      </w:pPr>
    </w:p>
    <w:p>
      <w:pPr>
        <w:jc w:val="both"/>
        <w:rPr>
          <w:rFonts w:hint="eastAsia" w:ascii="楷体" w:hAnsi="楷体" w:eastAsia="楷体" w:cs="楷体"/>
          <w:b/>
          <w:bCs/>
          <w:color w:val="auto"/>
          <w:sz w:val="36"/>
          <w:szCs w:val="36"/>
        </w:rPr>
      </w:pPr>
    </w:p>
    <w:p>
      <w:pPr>
        <w:jc w:val="both"/>
        <w:rPr>
          <w:rFonts w:hint="eastAsia" w:ascii="楷体" w:hAnsi="楷体" w:eastAsia="楷体" w:cs="楷体"/>
          <w:b/>
          <w:bCs/>
          <w:color w:val="auto"/>
          <w:sz w:val="36"/>
          <w:szCs w:val="36"/>
        </w:rPr>
      </w:pPr>
    </w:p>
    <w:p>
      <w:pPr>
        <w:jc w:val="center"/>
        <w:rPr>
          <w:rFonts w:hint="eastAsia" w:ascii="楷体" w:hAnsi="楷体" w:eastAsia="楷体" w:cs="楷体"/>
          <w:b/>
          <w:bCs/>
          <w:color w:val="auto"/>
          <w:sz w:val="32"/>
          <w:szCs w:val="32"/>
        </w:rPr>
      </w:pPr>
      <w:r>
        <w:rPr>
          <w:rFonts w:hint="eastAsia" w:ascii="楷体" w:hAnsi="楷体" w:eastAsia="楷体" w:cs="楷体"/>
          <w:b/>
          <w:bCs/>
          <w:color w:val="auto"/>
          <w:sz w:val="32"/>
          <w:szCs w:val="32"/>
        </w:rPr>
        <w:t>第五章</w:t>
      </w:r>
    </w:p>
    <w:p>
      <w:pPr>
        <w:ind w:firstLine="480"/>
        <w:jc w:val="center"/>
        <w:rPr>
          <w:rFonts w:hint="eastAsia" w:ascii="楷体" w:hAnsi="楷体" w:eastAsia="楷体" w:cs="楷体"/>
          <w:b/>
          <w:bCs/>
          <w:color w:val="auto"/>
          <w:sz w:val="32"/>
          <w:szCs w:val="32"/>
        </w:rPr>
      </w:pPr>
    </w:p>
    <w:p>
      <w:pPr>
        <w:jc w:val="center"/>
        <w:rPr>
          <w:rFonts w:hint="eastAsia" w:ascii="楷体" w:hAnsi="楷体" w:eastAsia="楷体" w:cs="楷体"/>
          <w:b/>
          <w:bCs/>
          <w:color w:val="auto"/>
          <w:sz w:val="32"/>
          <w:szCs w:val="32"/>
        </w:rPr>
      </w:pPr>
      <w:r>
        <w:rPr>
          <w:rFonts w:hint="eastAsia" w:ascii="楷体" w:hAnsi="楷体" w:eastAsia="楷体" w:cs="楷体"/>
          <w:b/>
          <w:bCs/>
          <w:color w:val="auto"/>
          <w:sz w:val="32"/>
          <w:szCs w:val="32"/>
        </w:rPr>
        <w:t>合同文件格式</w:t>
      </w:r>
    </w:p>
    <w:p>
      <w:pPr>
        <w:ind w:firstLine="883" w:firstLineChars="200"/>
        <w:jc w:val="center"/>
        <w:rPr>
          <w:rFonts w:hint="eastAsia" w:ascii="楷体" w:hAnsi="楷体" w:eastAsia="楷体" w:cs="楷体"/>
          <w:b/>
          <w:bCs/>
          <w:color w:val="auto"/>
          <w:sz w:val="44"/>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ind w:firstLine="420" w:firstLineChars="200"/>
        <w:rPr>
          <w:rFonts w:hint="eastAsia" w:ascii="楷体" w:hAnsi="楷体" w:eastAsia="楷体" w:cs="楷体"/>
          <w:color w:val="auto"/>
        </w:rPr>
      </w:pPr>
    </w:p>
    <w:p>
      <w:pPr>
        <w:rPr>
          <w:rFonts w:hint="eastAsia" w:ascii="楷体" w:hAnsi="楷体" w:eastAsia="楷体" w:cs="楷体"/>
          <w:color w:val="auto"/>
        </w:rPr>
      </w:pPr>
    </w:p>
    <w:p>
      <w:pPr>
        <w:pStyle w:val="3"/>
        <w:numPr>
          <w:ilvl w:val="0"/>
          <w:numId w:val="0"/>
        </w:numPr>
        <w:tabs>
          <w:tab w:val="right" w:pos="9180"/>
          <w:tab w:val="clear" w:pos="1995"/>
        </w:tabs>
        <w:wordWrap w:val="0"/>
        <w:ind w:left="1800" w:leftChars="857" w:right="640" w:firstLine="138" w:firstLineChars="49"/>
        <w:jc w:val="right"/>
        <w:rPr>
          <w:rFonts w:hint="eastAsia" w:ascii="楷体" w:hAnsi="楷体" w:eastAsia="楷体" w:cs="楷体"/>
          <w:color w:val="auto"/>
          <w:u w:val="single"/>
        </w:rPr>
      </w:pPr>
      <w:r>
        <w:rPr>
          <w:rFonts w:hint="eastAsia" w:ascii="楷体" w:hAnsi="楷体" w:eastAsia="楷体" w:cs="楷体"/>
          <w:b/>
          <w:color w:val="auto"/>
        </w:rPr>
        <w:t>编号：</w:t>
      </w:r>
      <w:r>
        <w:rPr>
          <w:rFonts w:hint="eastAsia" w:ascii="楷体" w:hAnsi="楷体" w:eastAsia="楷体" w:cs="楷体"/>
          <w:b/>
          <w:color w:val="auto"/>
          <w:u w:val="single"/>
        </w:rPr>
        <w:t xml:space="preserve">           </w:t>
      </w:r>
    </w:p>
    <w:p>
      <w:pPr>
        <w:ind w:firstLine="420" w:firstLineChars="200"/>
        <w:rPr>
          <w:rFonts w:hint="eastAsia" w:ascii="楷体" w:hAnsi="楷体" w:eastAsia="楷体" w:cs="楷体"/>
          <w:color w:val="auto"/>
        </w:rPr>
      </w:pPr>
    </w:p>
    <w:p>
      <w:pPr>
        <w:pStyle w:val="2"/>
        <w:numPr>
          <w:ilvl w:val="0"/>
          <w:numId w:val="0"/>
        </w:numPr>
        <w:tabs>
          <w:tab w:val="clear" w:pos="1830"/>
        </w:tabs>
        <w:spacing w:line="420" w:lineRule="atLeast"/>
        <w:rPr>
          <w:rFonts w:hint="eastAsia" w:ascii="楷体" w:hAnsi="楷体" w:eastAsia="楷体" w:cs="楷体"/>
          <w:b w:val="0"/>
          <w:color w:val="auto"/>
          <w:sz w:val="30"/>
          <w:szCs w:val="30"/>
        </w:rPr>
      </w:pPr>
    </w:p>
    <w:p>
      <w:pPr>
        <w:pStyle w:val="2"/>
        <w:numPr>
          <w:ilvl w:val="0"/>
          <w:numId w:val="0"/>
        </w:numPr>
        <w:tabs>
          <w:tab w:val="clear" w:pos="1830"/>
        </w:tabs>
        <w:spacing w:line="420" w:lineRule="atLeast"/>
        <w:jc w:val="center"/>
        <w:rPr>
          <w:rFonts w:hint="eastAsia" w:ascii="楷体" w:hAnsi="楷体" w:eastAsia="楷体" w:cs="楷体"/>
          <w:bCs/>
          <w:color w:val="auto"/>
          <w:sz w:val="44"/>
          <w:szCs w:val="44"/>
        </w:rPr>
      </w:pPr>
      <w:r>
        <w:rPr>
          <w:rFonts w:hint="eastAsia" w:ascii="楷体" w:hAnsi="楷体" w:eastAsia="楷体" w:cs="楷体"/>
          <w:bCs/>
          <w:color w:val="auto"/>
          <w:sz w:val="44"/>
          <w:szCs w:val="44"/>
        </w:rPr>
        <w:t>建设工程勘察设计合同</w:t>
      </w:r>
    </w:p>
    <w:p>
      <w:pPr>
        <w:widowControl/>
        <w:shd w:val="clear" w:color="auto" w:fill="FFFFFF"/>
        <w:spacing w:before="375" w:beforeLines="0" w:after="375" w:afterLines="0" w:line="420" w:lineRule="atLeast"/>
        <w:jc w:val="left"/>
        <w:textAlignment w:val="baseline"/>
        <w:rPr>
          <w:rFonts w:hint="eastAsia" w:ascii="楷体" w:hAnsi="楷体" w:eastAsia="楷体" w:cs="楷体"/>
          <w:color w:val="auto"/>
          <w:kern w:val="0"/>
          <w:sz w:val="24"/>
        </w:rPr>
      </w:pPr>
      <w:r>
        <w:rPr>
          <w:rFonts w:hint="eastAsia" w:ascii="楷体" w:hAnsi="楷体" w:eastAsia="楷体" w:cs="楷体"/>
          <w:color w:val="auto"/>
          <w:kern w:val="0"/>
          <w:sz w:val="24"/>
        </w:rPr>
        <w:t>　　工程名称：______________________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工程地点：______________________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合同编号：______________________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（由勘察设计人编填）</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勘察设计证书等级：______________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发包人：________________________    </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勘察设计人：________________________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签订日期：______________________</w:t>
      </w:r>
    </w:p>
    <w:p>
      <w:pPr>
        <w:widowControl/>
        <w:spacing w:line="480" w:lineRule="auto"/>
        <w:ind w:firstLine="480" w:firstLineChars="200"/>
        <w:jc w:val="left"/>
        <w:rPr>
          <w:rFonts w:hint="eastAsia" w:ascii="楷体" w:hAnsi="楷体" w:eastAsia="楷体" w:cs="楷体"/>
          <w:color w:val="auto"/>
          <w:kern w:val="0"/>
          <w:sz w:val="24"/>
        </w:rPr>
      </w:pPr>
      <w:r>
        <w:rPr>
          <w:rFonts w:hint="eastAsia" w:ascii="楷体" w:hAnsi="楷体" w:eastAsia="楷体" w:cs="楷体"/>
          <w:color w:val="auto"/>
          <w:kern w:val="0"/>
          <w:sz w:val="24"/>
        </w:rPr>
        <w:t>发包方委托承包方进行_________勘察设计任务。根据</w:t>
      </w:r>
      <w:r>
        <w:rPr>
          <w:rFonts w:hint="eastAsia" w:ascii="楷体" w:hAnsi="楷体" w:eastAsia="楷体" w:cs="楷体"/>
          <w:color w:val="auto"/>
          <w:sz w:val="24"/>
          <w:szCs w:val="24"/>
        </w:rPr>
        <w:t>《中华人民共和国民法典》</w:t>
      </w:r>
      <w:r>
        <w:rPr>
          <w:rFonts w:hint="eastAsia" w:ascii="楷体" w:hAnsi="楷体" w:eastAsia="楷体" w:cs="楷体"/>
          <w:color w:val="auto"/>
          <w:kern w:val="0"/>
          <w:sz w:val="24"/>
        </w:rPr>
        <w:t>和《建设工程勘察设计管理条例》等有关规定，结合该工程的具体情况，为明确责任，协作配合，搞好该工程勘察设计工作，经双方协商一致，就本工程_________勘察设计阶段的工作签订本合同，共同遵守。</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第一条</w:t>
      </w:r>
      <w:r>
        <w:rPr>
          <w:rFonts w:hint="eastAsia" w:ascii="楷体" w:hAnsi="楷体" w:eastAsia="楷体" w:cs="楷体"/>
          <w:color w:val="auto"/>
          <w:kern w:val="0"/>
          <w:sz w:val="24"/>
        </w:rPr>
        <w:t>　本合同签订依据</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w:t>
      </w:r>
      <w:r>
        <w:rPr>
          <w:rFonts w:hint="eastAsia" w:ascii="楷体" w:hAnsi="楷体" w:eastAsia="楷体" w:cs="楷体"/>
          <w:color w:val="auto"/>
          <w:sz w:val="24"/>
          <w:szCs w:val="24"/>
        </w:rPr>
        <w:t>《中华人民共和国民法典》</w:t>
      </w:r>
      <w:r>
        <w:rPr>
          <w:rFonts w:hint="eastAsia" w:ascii="楷体" w:hAnsi="楷体" w:eastAsia="楷体" w:cs="楷体"/>
          <w:color w:val="auto"/>
          <w:kern w:val="0"/>
          <w:sz w:val="24"/>
        </w:rPr>
        <w:t>、《中华人民共和国建筑法》和</w:t>
      </w:r>
      <w:r>
        <w:rPr>
          <w:rFonts w:hint="eastAsia" w:ascii="楷体" w:hAnsi="楷体" w:eastAsia="楷体" w:cs="楷体"/>
          <w:color w:val="auto"/>
          <w:sz w:val="24"/>
          <w:shd w:val="clear" w:color="auto" w:fill="FFFFFF"/>
        </w:rPr>
        <w:t>工程勘察设计市场管理的有关规定</w:t>
      </w:r>
      <w:r>
        <w:rPr>
          <w:rFonts w:hint="eastAsia" w:ascii="楷体" w:hAnsi="楷体" w:eastAsia="楷体" w:cs="楷体"/>
          <w:color w:val="auto"/>
          <w:kern w:val="0"/>
          <w:sz w:val="24"/>
        </w:rPr>
        <w:t>。</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2．国家及地方有关建设工程勘察设计管理法规和规章。</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3．建设工程批准文件。</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 xml:space="preserve"> 第二条</w:t>
      </w:r>
      <w:r>
        <w:rPr>
          <w:rFonts w:hint="eastAsia" w:ascii="楷体" w:hAnsi="楷体" w:eastAsia="楷体" w:cs="楷体"/>
          <w:color w:val="auto"/>
          <w:kern w:val="0"/>
          <w:sz w:val="24"/>
        </w:rPr>
        <w:t>　勘察设计依据</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1．发包方给承包方的委托书或勘察设计中标文件。</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2．发包方提交的基础资料。</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3．承包方采用的主要技术标准是：_________。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第三条</w:t>
      </w:r>
      <w:r>
        <w:rPr>
          <w:rFonts w:hint="eastAsia" w:ascii="楷体" w:hAnsi="楷体" w:eastAsia="楷体" w:cs="楷体"/>
          <w:color w:val="auto"/>
          <w:kern w:val="0"/>
          <w:sz w:val="24"/>
        </w:rPr>
        <w:t>　合同文件的优先次序</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构成本合同的文件可视为是能互相说明的，如果合同文件存在歧义或不一致，则根据如下优先次序来判断：</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1．合同书；</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2．中标函（文件）；</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3．发包方要求及委托书；</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4．投标书。</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第四条</w:t>
      </w:r>
      <w:r>
        <w:rPr>
          <w:rFonts w:hint="eastAsia" w:ascii="楷体" w:hAnsi="楷体" w:eastAsia="楷体" w:cs="楷体"/>
          <w:color w:val="auto"/>
          <w:kern w:val="0"/>
          <w:sz w:val="24"/>
        </w:rPr>
        <w:t>　工程概况</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1．工程名称：_________。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2．工程建设地点：_________。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3．工程规模、特征：_________。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4．工程勘察设计任务委托文号、日期：_________。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5．工程勘察设计任务（内容）与技术要求：_________。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6．承包方式：_________。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7．预计勘察设计工作量：_________。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第五条</w:t>
      </w:r>
      <w:r>
        <w:rPr>
          <w:rFonts w:hint="eastAsia" w:ascii="楷体" w:hAnsi="楷体" w:eastAsia="楷体" w:cs="楷体"/>
          <w:color w:val="auto"/>
          <w:kern w:val="0"/>
          <w:sz w:val="24"/>
        </w:rPr>
        <w:t>　发包方向承包方提交的有关资料及文件：</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259"/>
        <w:gridCol w:w="876"/>
        <w:gridCol w:w="3705"/>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序号</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资料及文件名称</w:t>
            </w: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份数</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内容要求</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提交时间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1</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设计任务书</w:t>
            </w: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2</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可行性研究报告</w:t>
            </w: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w:t>
            </w: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bl>
    <w:p>
      <w:pPr>
        <w:widowControl/>
        <w:spacing w:line="480" w:lineRule="auto"/>
        <w:ind w:firstLine="480"/>
        <w:jc w:val="left"/>
        <w:rPr>
          <w:rFonts w:hint="eastAsia" w:ascii="楷体" w:hAnsi="楷体" w:eastAsia="楷体" w:cs="楷体"/>
          <w:color w:val="auto"/>
          <w:kern w:val="0"/>
          <w:sz w:val="24"/>
        </w:rPr>
      </w:pPr>
      <w:r>
        <w:rPr>
          <w:rFonts w:hint="eastAsia" w:ascii="楷体" w:hAnsi="楷体" w:eastAsia="楷体" w:cs="楷体"/>
          <w:b/>
          <w:color w:val="auto"/>
          <w:kern w:val="0"/>
          <w:sz w:val="24"/>
        </w:rPr>
        <w:t>第六条</w:t>
      </w:r>
      <w:r>
        <w:rPr>
          <w:rFonts w:hint="eastAsia" w:ascii="楷体" w:hAnsi="楷体" w:eastAsia="楷体" w:cs="楷体"/>
          <w:color w:val="auto"/>
          <w:kern w:val="0"/>
          <w:sz w:val="24"/>
        </w:rPr>
        <w:t>　承包方向发包方交付的勘察设计文件：</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259"/>
        <w:gridCol w:w="876"/>
        <w:gridCol w:w="3705"/>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序号</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资料及文件名称</w:t>
            </w: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份数</w:t>
            </w: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内容要求</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提交时间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259"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3705"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bl>
    <w:p>
      <w:pPr>
        <w:widowControl/>
        <w:spacing w:line="480" w:lineRule="auto"/>
        <w:ind w:firstLine="482" w:firstLineChars="200"/>
        <w:jc w:val="left"/>
        <w:rPr>
          <w:rFonts w:hint="eastAsia" w:ascii="楷体" w:hAnsi="楷体" w:eastAsia="楷体" w:cs="楷体"/>
          <w:color w:val="auto"/>
          <w:kern w:val="0"/>
          <w:sz w:val="24"/>
        </w:rPr>
      </w:pPr>
      <w:r>
        <w:rPr>
          <w:rFonts w:hint="eastAsia" w:ascii="楷体" w:hAnsi="楷体" w:eastAsia="楷体" w:cs="楷体"/>
          <w:b/>
          <w:color w:val="auto"/>
          <w:kern w:val="0"/>
          <w:sz w:val="24"/>
        </w:rPr>
        <w:t>第七条</w:t>
      </w:r>
      <w:r>
        <w:rPr>
          <w:rFonts w:hint="eastAsia" w:ascii="楷体" w:hAnsi="楷体" w:eastAsia="楷体" w:cs="楷体"/>
          <w:color w:val="auto"/>
          <w:kern w:val="0"/>
          <w:sz w:val="24"/>
        </w:rPr>
        <w:t>　工期</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本工程自_________年_________月_________日开工至_________年_________月_________日完工，工期为_________天。由于发包方或承包方的原因，未能按期开工、完工或交付成果资料时，按本合同第十二条规定执行。</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第八条</w:t>
      </w:r>
      <w:r>
        <w:rPr>
          <w:rFonts w:hint="eastAsia" w:ascii="楷体" w:hAnsi="楷体" w:eastAsia="楷体" w:cs="楷体"/>
          <w:color w:val="auto"/>
          <w:kern w:val="0"/>
          <w:sz w:val="24"/>
        </w:rPr>
        <w:t>　收费标准及支付方式</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1．本工程收费按国家规定的现行收费标准_________计取。国家规定的收费标准中没有规定的收费项目，由发包方、承包方另行议定。</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2．本工程费总额为_________元（大写_________），合同生效后3天内，发包方应向承包方支付预算工程费总额的20％，计_________元作为定金（本合同履行后，定金抵作工程费）。</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3．本合同生效后，发包方按下表约定分_________次向承包方预付（或支付）工程费，发包方不按时向承包方拨付工程费，从应拨付之日起承担应拨付工程费_________％的滞纳金。</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1"/>
        <w:gridCol w:w="4643"/>
        <w:gridCol w:w="2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1"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拨付工程费时间</w:t>
            </w:r>
          </w:p>
        </w:tc>
        <w:tc>
          <w:tcPr>
            <w:tcW w:w="4643"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占合同总额（工程进度）百分比（%）</w:t>
            </w:r>
          </w:p>
        </w:tc>
        <w:tc>
          <w:tcPr>
            <w:tcW w:w="2862"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金额人民币（元）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1"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年  月  日</w:t>
            </w:r>
          </w:p>
        </w:tc>
        <w:tc>
          <w:tcPr>
            <w:tcW w:w="4643"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862"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1"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年  月  日</w:t>
            </w:r>
          </w:p>
        </w:tc>
        <w:tc>
          <w:tcPr>
            <w:tcW w:w="4643"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862"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1"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年  月  日</w:t>
            </w:r>
          </w:p>
        </w:tc>
        <w:tc>
          <w:tcPr>
            <w:tcW w:w="4643"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862"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1"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年  月  日</w:t>
            </w:r>
          </w:p>
        </w:tc>
        <w:tc>
          <w:tcPr>
            <w:tcW w:w="4643"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862"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1"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年  月  日</w:t>
            </w:r>
          </w:p>
        </w:tc>
        <w:tc>
          <w:tcPr>
            <w:tcW w:w="4643"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c>
          <w:tcPr>
            <w:tcW w:w="2862" w:type="dxa"/>
            <w:tcBorders>
              <w:top w:val="single" w:color="auto" w:sz="4" w:space="0"/>
              <w:left w:val="single" w:color="auto" w:sz="4" w:space="0"/>
              <w:bottom w:val="single" w:color="auto" w:sz="4" w:space="0"/>
              <w:right w:val="single" w:color="auto" w:sz="4" w:space="0"/>
            </w:tcBorders>
            <w:noWrap w:val="0"/>
            <w:vAlign w:val="center"/>
          </w:tcPr>
          <w:p>
            <w:pPr>
              <w:widowControl/>
              <w:spacing w:line="480" w:lineRule="auto"/>
              <w:jc w:val="center"/>
              <w:rPr>
                <w:rFonts w:hint="eastAsia" w:ascii="楷体" w:hAnsi="楷体" w:eastAsia="楷体" w:cs="楷体"/>
                <w:color w:val="auto"/>
                <w:kern w:val="0"/>
                <w:sz w:val="24"/>
              </w:rPr>
            </w:pPr>
          </w:p>
        </w:tc>
      </w:tr>
    </w:tbl>
    <w:p>
      <w:pPr>
        <w:widowControl/>
        <w:spacing w:line="480" w:lineRule="auto"/>
        <w:ind w:firstLine="602" w:firstLineChars="250"/>
        <w:jc w:val="left"/>
        <w:rPr>
          <w:rFonts w:hint="eastAsia" w:ascii="楷体" w:hAnsi="楷体" w:eastAsia="楷体" w:cs="楷体"/>
          <w:color w:val="auto"/>
          <w:kern w:val="0"/>
          <w:sz w:val="24"/>
        </w:rPr>
      </w:pPr>
      <w:r>
        <w:rPr>
          <w:rFonts w:hint="eastAsia" w:ascii="楷体" w:hAnsi="楷体" w:eastAsia="楷体" w:cs="楷体"/>
          <w:b/>
          <w:color w:val="auto"/>
          <w:kern w:val="0"/>
          <w:sz w:val="24"/>
        </w:rPr>
        <w:t>第九条</w:t>
      </w:r>
      <w:r>
        <w:rPr>
          <w:rFonts w:hint="eastAsia" w:ascii="楷体" w:hAnsi="楷体" w:eastAsia="楷体" w:cs="楷体"/>
          <w:color w:val="auto"/>
          <w:kern w:val="0"/>
          <w:sz w:val="24"/>
        </w:rPr>
        <w:t>　变更及工程费的调整</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本工程进行中，发包方对工程内容与技术要求提出变更，发包方应在变更前_________天向承包方发出书面变更通知，否则承包方有权拒绝变更；承包方接通知后于_________天内，提出变更方案的文件资料，发包方收到该文件资料之日起_________天内予以确认，如不确认或不提出修改意见的，变更文件资料自送达之日起第_________天自行生效，由此延误的工期顺延外，因变更导致承包方经济支出和损失，由发包方承担。</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2．变更后，工程费按如下方法（或标准）进行调整：_________。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第十条</w:t>
      </w:r>
      <w:r>
        <w:rPr>
          <w:rFonts w:hint="eastAsia" w:ascii="楷体" w:hAnsi="楷体" w:eastAsia="楷体" w:cs="楷体"/>
          <w:color w:val="auto"/>
          <w:kern w:val="0"/>
          <w:sz w:val="24"/>
        </w:rPr>
        <w:t>　双方责任</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1．发包方责任</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（1）发包方按本合同规定的内容，向在承包方提供开展勘察设计工作所需的有关基础资料，并对提供的时间、进度与资料的可靠性负责。</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（2）发包方委托勘察工作的，在勘察工作开展前，应提出勘察技术要求及附图。</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发包方委托初步设计的，在初步设计前，应提供经过批准的设计任务书、选厂报告，以及原料（或经过批准的资源报告）、燃料、水、电、运输等方面的协议文件和能满足初步设计要求勘察的资料、需要经过科研取得的技术资料。</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（4）发包方委托施工图设计的，在施工图设计前，应提供经过批准的初步设计文件和能满足施工图设计要求的勘察资料、施工条件，以及有关设备的技术资料。</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5）发包方提交上述资料及文件超过规定期限15天以内，承包方按本合同第六条规定的交付勘察设计文件时间顺延；发包方交付上述资料及文件超过规定期限15天以上时，承包方有权重新确定提交勘察设计文件的时间。</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6）发包方变更委托勘察设计项目、规模、条件或因提交的资料错误，或所提交资料作较大修改，以致造成承包方勘察设计返工时，双方除另行协商签订补充协议（或另订合同）、重新明确有关条款外，发包方应按承包方所耗工作量向承包方支付返工费。</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（7）在未签订合同前发包方已同意，承包方为发包方所做的各项勘察设计工作，发包方应支付相应勘察设计费。</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8）在合同履行期间，发包方要求终止或解除合同，承包方未开始勘察设计工作的，不退还发包方已付的定金；已开始勘察设计工作的，发包方应根据承包方已进行的实际工作量，不足一半时，按该阶段勘察设计费的一半支付；超过一半时，按该阶段勘察设计费的全部支付。</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（9）发包方必须按合同规定支付定金，收到定金作为承包方勘察设计开工的标志。未收到定金，承包方有权推迟勘察设计工作的开工时间，且交付文件的时间顺延。</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10）发包方应按本合同规定的金额和日期向承包方支付勘察设计费，每逾期支付一天，应承担应支付金额千分之二的逾期违约金，且承包方提交勘察设计文件的时间顺延。逾期超过30天以上时，承包方有权暂停履行下阶段工作，并书面通知发包方。发包方的上级或勘察设计审批部门对勘察设计文件不审批或本合同项目停缓建，发包方均应支付应付的勘察设计费。</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（11）发包方要求承包方比合同规定时间提前交付勘察设计文件时，须征得承包方同意，不得严重背离合理勘察设计周期，且发包方应支付赶工费。</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（12）发包方应为承包方派驻现场的工作人员提供工作、生活及交通等方面的便利条件及必要的劳动保护装备。</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（13）发包方应当将工程勘察设计业务委托给具有相应工程勘察设计资质证书且与其证书规定的业务范围相符的承包方。 </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14）发包方原则上应将整个建设工程项目的设计业务委托给一个承包方，也可以在保证整个建设项目完整性和统一性的前提下，将设计业务按技术要求，分别委托给几个承包方。发包方将整个建设工程项目的设计业务分别委托给几个承包方时，必须选定其中一个承包方做为主体承包方，负责对整个建设工程项目设计的总体协调。</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（15）发包方在委托业务中不得收受贿赂、索取回扣或者其他好处。</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（16）发包方不得指使承包方不按法律、法规、工程建设强制性标准和设计程序进行勘察设计。</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（17）发包方不得以低于国家规定的最低收费标准支付勘察设计费或不按合同约定支付勘察设计费。</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（18）未经承包方许可，发包方不得擅自修改勘察设计文件，或将承包方专有技术和设计文件用于本工程以外的工程。</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2．承包方责任</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（1）应按照现行的标准、规范、规程和技术条例，进行工程测量、工程地质、水文地质等勘察工作，并按合同规定的进度、质量提交勘察成果。</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（2）勘察设计合理使用年限为_________年。</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（3）负责对外商的勘察设计资料进行审查，负责该合同项目的勘察设计联络工作。</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承包方对勘察设计文件出现的遗漏或错误负责修改或补充。由于承包方勘察设计错误造成工程质量事故损失，承包方除负责采取补救措施外，应免收受损失部分的勘察设计费，并根据损失程度向发包方支付赔偿金，赔偿金数额由双方商定为实际损失的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（5）由于承包方原因，延误了勘察设计文件交付时间，每延误一天，应减收该项目应收勘察设计费的千分之二。</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（6）合同生效后，承包方要求终止或解除合同，承包方应双倍返还发包方已支付的定金。</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7）承包方交付勘察设计文件后，按规定参加有关上级的勘察设计审查，并根据审查结论负责不超出原定范围的内容做必要调整补充。承包方按合同规定时限交付勘察设计文件一年内项目开始施工，负责向发包方及施工单位进行勘察设计交底、处理有关勘察设计问题和参加竣工验收。在一年内项目尚未开始施工，承包方仍负责上述工作，可按所需工作量向发包方适当收取咨询服务费，收费额由双方商定。</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（8）承接部分设计业务的承包方直接对发包方负责，并应当接受主体承包方的指导与协调。</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（9）承包方必须持有由建设行政主管部门颁发的工程勘察资质证书或工程设计资质证书，在证书规定的业务范围内承接勘察设计业务，并对其提供的勘察设计文件的质量负责。</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10）承包方应当自行完成承接的勘察设计业务，不得接受无证组织和个人的挂靠。经发包方同意，承包方也可以将承接的勘察设计业务中的一部分委托给其它具有相应资质条件的分承包方，但须签订分委托合同，并对分承包方所承担的业务负责。分承包方未经发包方同意，不得将所承接的业务再次分委托。 </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（11）承包方可以聘用技术劳务人员协助完成承接的勘察设计业务，但必须签订聘用合同。</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12）外国勘察设计单位及其在中国境内的办事机构，不得单独承接中国境内建设项目的勘察设计业务。承接中国境内建设项目的勘察设计业务，必须与中方勘察设计单位进行合作勘察或设计，也可以成立合营单位，领取相应的勘察设计资质证书，按国家有关中外合作、合营勘察设计单位的管理规定和本规定开展勘察设计业务活动。</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（13）承包方不得以低于国家规定的最低收费标准进行不正当竞争承接勘察设计任务。</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（14）承包方不得采用行贿、提供回扣或给予其它好处等手段进行不正当竞争。</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（15）承包方不得违反规定程序修改、变更勘察设计文件。</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（16）承包方不得使用或推荐使用不符合质量标准的材料或设备。</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（17）未经发包方同意，承包方不得擅自将勘察设计业务分委托给第三方，或者擅自向第三方扩散、转让发包方提交的产品图纸等技术经济资料。</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第十一条</w:t>
      </w:r>
      <w:r>
        <w:rPr>
          <w:rFonts w:hint="eastAsia" w:ascii="楷体" w:hAnsi="楷体" w:eastAsia="楷体" w:cs="楷体"/>
          <w:color w:val="auto"/>
          <w:kern w:val="0"/>
          <w:sz w:val="24"/>
        </w:rPr>
        <w:t>　工程勘察设计版权</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本工程的勘察设计版权全部属承包方所有，发包方有责任对此给予保护，不得将本工程的勘察设计造型、勘察设计文件、及有关数据进行修改、复制、描绘或提供给第三方使用，亦不得作为非本工程所属的其它工程建设之用。</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第十二条</w:t>
      </w:r>
      <w:r>
        <w:rPr>
          <w:rFonts w:hint="eastAsia" w:ascii="楷体" w:hAnsi="楷体" w:eastAsia="楷体" w:cs="楷体"/>
          <w:color w:val="auto"/>
          <w:kern w:val="0"/>
          <w:sz w:val="24"/>
        </w:rPr>
        <w:t>　违约责任及违约金</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1．发包方不履行合同，无权请求退还定金。承包方不履行合同，应当双倍返回定金。</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发包方不能按时提供建设项目审批文件和勘察设计基础资料，或因资料原因影响承包方勘察设计进度或造成勘察设计修改，承包方除可推迟交付勘察设计文件日期外，发包方应按承包方实际损失的工日，以日产值_________元计算，增补勘察设计费。</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3．发包方因故要求变更勘察设计，经承包方同意后，除勘察设计文件交付时间另议外，发包方应按承包方实际返工修改工日，增付勘察设计费。</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4．发包方因故要求停止勘察设计时，应及时用书面通知承包方，承包方应立即停止勘察设计，发包方已付的定金不予偿还，定金不足勘察设计进度部分，按已完成的设计实际进度补交费用。</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5．发包方报请初步勘察设计文件审批时间超过半年时，本合同自行失效，承包方已收的定金和勘察设计费不予退回。</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6．由于承包方的勘察设计错误，给发包方造成较大经济损失时，承包方除负责积极采取补救措施外，要免收损失部分的勘察设计费，并应付给发包方与直接损失部分勘察设计费相等的赔偿金。</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7．勘察设计文件（图纸）交付时间按协议规定时间拖后时，由双方商定，每逾期一天，发包方可少付该阶段勘察设计费的1％，提前时，发包方付给承包方该阶段勘察设计费的_________％（经批准生效）。</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8．发包方如延期交付勘察设计费时应偿付逾期违约金，按天数累计计算，每天偿付勘察设计费1％的违约金，但每天偿付最高额不得超过_________元。</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9．承包方不及时到现场处理有关勘察设计问题，不及时按审批机关意见修改勘察设计时，每影响一天应减付勘察设计费1％。</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第十三条</w:t>
      </w:r>
      <w:r>
        <w:rPr>
          <w:rFonts w:hint="eastAsia" w:ascii="楷体" w:hAnsi="楷体" w:eastAsia="楷体" w:cs="楷体"/>
          <w:color w:val="auto"/>
          <w:kern w:val="0"/>
          <w:sz w:val="24"/>
        </w:rPr>
        <w:t>　勘察设计的修改和停止</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发包方因故要求修改工程的勘察设计，经承包方同意后，除设计文件交付时间另定外，发包方应按承包方实际返工修改工日，每工日按_________元增付勘查设计费，或按勘察设计阶段中返工的工作量百分比计算。</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2．原定任务书如有重大变更而重作或修改勘察设计时，须具有勘察设计审批机关或勘察设计任务书批准机关的意见书，经双方协商，另订合同。已经进行了的勘察设计费用的支付，按前条办法计算。</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3．发包方因故要求中途停止勘察设计时，应及时用书面通知承包方，已付勘察设计费不退，并按该阶段的实际耗工日，增付和结清勘察设计费，同时结束合同关系。</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第十四条</w:t>
      </w:r>
      <w:r>
        <w:rPr>
          <w:rFonts w:hint="eastAsia" w:ascii="楷体" w:hAnsi="楷体" w:eastAsia="楷体" w:cs="楷体"/>
          <w:color w:val="auto"/>
          <w:kern w:val="0"/>
          <w:sz w:val="24"/>
        </w:rPr>
        <w:t>　材料设备供应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发包方、承包方应对各自负责供应的材料设备负责，提供产品合格证明，并经发包方、承包方代表共同验收认可，如与勘察设计和规范要求不符的产品，应重新采购符合要求的产品，并经发包方、承包方代表重新验收认定，各自承担发生的费用。若造成停、窝工的，原因是承包方的，则责任自负；原因是发包方的，则应向承包方支付停、窝工费。</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2．承包方需使用代用材料时，须经发包方代表批准方可使用，增减的费用由发包方、承包方商定。</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第十五条</w:t>
      </w:r>
      <w:r>
        <w:rPr>
          <w:rFonts w:hint="eastAsia" w:ascii="楷体" w:hAnsi="楷体" w:eastAsia="楷体" w:cs="楷体"/>
          <w:color w:val="auto"/>
          <w:kern w:val="0"/>
          <w:sz w:val="24"/>
        </w:rPr>
        <w:t>　报告、成果、文件检查验收</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1．由发包方负责组织对承包方交付的报告、成果、文件进行检查验收。</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2．发包方收到承包方交付的报告、成果、文件后_________天内检查验收完毕，并出具检查验收证明，以示承包方已完成任务，逾期未检查验收的，视为接受承包方的报告、成果、文件。</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隐蔽工程工序质量检查，由承包方自检后，书面通知发包方检查；发包方接通知后，当天组织质检，经检验合格，发包方、承包方签字后方能进行下一道工序；检验不合格，承包方在限定时间内修补后重新检验，直至合格；若发包方接通知后24小时内仍未能到现场检验，承包方可以顺延工程工期，发包方应赔偿停、窝工的损失。</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4．工程完工，承包方向发包方提交治理工程的原始记录、竣工图及报告、成果、文件、发包方应在_________天内组织验收，如有不符合规定要求及存在质量问题，承包方应采取有效补救措施。</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5．工程未经验收，发包方提前使用和擅自动用，由此发生的质量、安全问题，由发包方承担责任，并以发包方开始使用日期为完工日期。</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6．完工工程经验收符合合同要求和质量标准，自验收之日起_________天内，承包方向发包方移交完毕，如发包方不能按时按管，致使已验收工程发生损失，应由发包方承担，如承包方不能按时交付，应按逾期完工处理，发包方不得因此而拒付工程款。</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第十六条</w:t>
      </w:r>
      <w:r>
        <w:rPr>
          <w:rFonts w:hint="eastAsia" w:ascii="楷体" w:hAnsi="楷体" w:eastAsia="楷体" w:cs="楷体"/>
          <w:color w:val="auto"/>
          <w:kern w:val="0"/>
          <w:sz w:val="24"/>
        </w:rPr>
        <w:t>　奖励</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在合理的工程投资控制数内，由于承包方采用先进技术或合理建议而节省了工程投资，可以从节约投资额中提取_________％奖励承包方。</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第十七条</w:t>
      </w:r>
      <w:r>
        <w:rPr>
          <w:rFonts w:hint="eastAsia" w:ascii="楷体" w:hAnsi="楷体" w:eastAsia="楷体" w:cs="楷体"/>
          <w:color w:val="auto"/>
          <w:kern w:val="0"/>
          <w:sz w:val="24"/>
        </w:rPr>
        <w:t>　保密</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双方均应保护对方的知识产权，未经对方同意，任何一方均不得对对方的资料及文件擅自修改、复制或向第三人转让或用于本合同项目外的项目。如发生以上情况，泄密方承担一切由此引起的后果并承担赔偿责任。保密期限_________年。</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第十八条</w:t>
      </w:r>
      <w:r>
        <w:rPr>
          <w:rFonts w:hint="eastAsia" w:ascii="楷体" w:hAnsi="楷体" w:eastAsia="楷体" w:cs="楷体"/>
          <w:color w:val="auto"/>
          <w:kern w:val="0"/>
          <w:sz w:val="24"/>
        </w:rPr>
        <w:t>　不可抗力</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1．如果本合同任何一方因受不可抗力事件影响而未能履行其在本合同下的全部或部分义务，该义务的履行在不可抗力事件妨碍其履行期间应予中止。</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第十九条</w:t>
      </w:r>
      <w:r>
        <w:rPr>
          <w:rFonts w:hint="eastAsia" w:ascii="楷体" w:hAnsi="楷体" w:eastAsia="楷体" w:cs="楷体"/>
          <w:color w:val="auto"/>
          <w:kern w:val="0"/>
          <w:sz w:val="24"/>
        </w:rPr>
        <w:t>　合同纠纷解决方式本合同在执行过程中发生纠纷，双方协商不成时，采取下列第_________种方式解决：</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1．向_________申请调解；</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2．向_________仲裁委员会申请仲裁；</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3．向有管辖权的人民法院起诉；</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4．其它解决方式：_________。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第二十条</w:t>
      </w:r>
      <w:r>
        <w:rPr>
          <w:rFonts w:hint="eastAsia" w:ascii="楷体" w:hAnsi="楷体" w:eastAsia="楷体" w:cs="楷体"/>
          <w:color w:val="auto"/>
          <w:kern w:val="0"/>
          <w:sz w:val="24"/>
        </w:rPr>
        <w:t>　勘察设计合同的索赔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（一）勘察设计合同一旦订立，双方当事人均应恪守合同。当因一方当事人责任使另一方当事人的权益受到损害时，受损方可以向责任方提出索赔要求，以补偿经济上遭受的损失。</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（二）承包方的索赔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1．发包方不能按合同要求准时提交满足设计要求的资料，致使承包方设计人员无法正常开展设计工作，承包方可提出合同借款和合同工期索赔。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2．发包方在设计中途提出变更要求，承包方可提出合同价款和合同工期索赔。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3．发包方不按合同规定支付价款，承包方可提出合同违约金索赔。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4．因其他原因属发包方造成承包方利益损害时，承包方可提出合同价款索赔。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（三）发包方的索赔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1．承包方不能按合同约定时间完成设计任务，致使发包方因项目不能按期开工造成损失，可向承包方提出索赔。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2．承包方的堪察、设计成果中出现偏差或漏项等，致使项目施工或使用时给发包方造成损失，发包方可向承包方索赔。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3．承包方完成的勘察、设计任务深度不足，致使项目施工困难，发包方也可提出索赔。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4．因承包方的其他原因造成发包方损失的，发包方可提出索赔。</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 xml:space="preserve"> 第二十一条</w:t>
      </w:r>
      <w:r>
        <w:rPr>
          <w:rFonts w:hint="eastAsia" w:ascii="楷体" w:hAnsi="楷体" w:eastAsia="楷体" w:cs="楷体"/>
          <w:color w:val="auto"/>
          <w:kern w:val="0"/>
          <w:sz w:val="24"/>
        </w:rPr>
        <w:t>　未尽事宜与附加条款</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1．本合同未尽事宜由双方协商确定，并形成书面协议作为本合同附件执行。</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2．本合同附加条款如下：_________。</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第二十二条</w:t>
      </w:r>
      <w:r>
        <w:rPr>
          <w:rFonts w:hint="eastAsia" w:ascii="楷体" w:hAnsi="楷体" w:eastAsia="楷体" w:cs="楷体"/>
          <w:color w:val="auto"/>
          <w:kern w:val="0"/>
          <w:sz w:val="24"/>
        </w:rPr>
        <w:t>　合同生效、中止与结束</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1．本合同需经双方加盖单位法人公章，并且要有双方单位法人代表或由法定代表人授权的委托代理人的签字（或盖章）方为有效。本合同生效日期以双方中最后一方签字（或盖章）的日期为准。</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2．双方因故需变更或终止本勘察设计合同时，应提前一个月书面通知对方，对本合同中的遗留问题取得一致意见，形成书面协议作为本合同附件执行。未达成协议前，本合同继续有效。</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3．因发包方原因要求中途停止勘察设计工作的，已付定金不退还；当勘察设计工作进行相应勘察设计阶段不足一半时，发包方应支付该阶段勘察设计费的一半；勘察设计工作进行到超过该勘察设计阶段的一半时，发包方应支付该阶段勘察设计费的一半；勘察设计工作进行到超过该勘察设计阶段的一半时，发包方应支付该阶段的全部勘察设计费。同时，按本条第2项办理，结束本工程双方合同关系。</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4．本合同以承包方向发包方提供本合同中规定的全部工程勘察设计文件，发包方按本合同规定付清全部设计费之日起，结束本合同关系，本合同另有条款约定的除外。</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第二十三条</w:t>
      </w:r>
      <w:r>
        <w:rPr>
          <w:rFonts w:hint="eastAsia" w:ascii="楷体" w:hAnsi="楷体" w:eastAsia="楷体" w:cs="楷体"/>
          <w:color w:val="auto"/>
          <w:kern w:val="0"/>
          <w:sz w:val="24"/>
        </w:rPr>
        <w:t>　本合同自双方签字盖章后，在15日内报项目所在地省级建设行政主管部门规定的审查部门审查。双方认为必要时，到项目所在地工商行政管理部门申请鉴证。双方履行完合同规定的义务后，本合同即行废止。</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xml:space="preserve">   </w:t>
      </w:r>
      <w:r>
        <w:rPr>
          <w:rFonts w:hint="eastAsia" w:ascii="楷体" w:hAnsi="楷体" w:eastAsia="楷体" w:cs="楷体"/>
          <w:b/>
          <w:color w:val="auto"/>
          <w:kern w:val="0"/>
          <w:sz w:val="24"/>
        </w:rPr>
        <w:t xml:space="preserve"> 第二十四条</w:t>
      </w:r>
      <w:r>
        <w:rPr>
          <w:rFonts w:hint="eastAsia" w:ascii="楷体" w:hAnsi="楷体" w:eastAsia="楷体" w:cs="楷体"/>
          <w:color w:val="auto"/>
          <w:kern w:val="0"/>
          <w:sz w:val="24"/>
        </w:rPr>
        <w:t>　附则</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本合同未言明事项，一律按</w:t>
      </w:r>
      <w:r>
        <w:rPr>
          <w:rFonts w:hint="eastAsia" w:ascii="楷体" w:hAnsi="楷体" w:eastAsia="楷体" w:cs="楷体"/>
          <w:color w:val="auto"/>
          <w:sz w:val="24"/>
          <w:szCs w:val="24"/>
        </w:rPr>
        <w:t>《中华人民共和国民法典》</w:t>
      </w:r>
      <w:r>
        <w:rPr>
          <w:rFonts w:hint="eastAsia" w:ascii="楷体" w:hAnsi="楷体" w:eastAsia="楷体" w:cs="楷体"/>
          <w:color w:val="auto"/>
          <w:kern w:val="0"/>
          <w:sz w:val="24"/>
        </w:rPr>
        <w:t>和《建设工程勘察设计管理条例》规定执行。</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本合同附件：《建设工程勘查勘查设计委托书》、《工程地质勘察设计委托书》、《建设文件和勘察设计基础资料交付日期一览表》、《勘察设计文件交付日期一览表》等均为本合同的组成部分，具有同等的法律效力。</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本合同自双方签字盖章之日起生效，正本_________份，发包方、承包方各执1份；副本_________份，分别报送_________备案。</w:t>
      </w:r>
      <w:r>
        <w:rPr>
          <w:rFonts w:hint="eastAsia" w:ascii="楷体" w:hAnsi="楷体" w:eastAsia="楷体" w:cs="楷体"/>
          <w:color w:val="auto"/>
          <w:kern w:val="0"/>
          <w:sz w:val="24"/>
        </w:rPr>
        <w:br w:type="textWrapping"/>
      </w:r>
    </w:p>
    <w:p>
      <w:pPr>
        <w:widowControl/>
        <w:spacing w:line="480" w:lineRule="auto"/>
        <w:jc w:val="left"/>
        <w:rPr>
          <w:rFonts w:hint="eastAsia" w:ascii="楷体" w:hAnsi="楷体" w:eastAsia="楷体" w:cs="楷体"/>
          <w:color w:val="auto"/>
          <w:kern w:val="0"/>
          <w:sz w:val="24"/>
        </w:rPr>
      </w:pPr>
    </w:p>
    <w:p>
      <w:pPr>
        <w:widowControl/>
        <w:spacing w:line="480" w:lineRule="auto"/>
        <w:ind w:left="718" w:leftChars="342"/>
        <w:jc w:val="left"/>
        <w:rPr>
          <w:rFonts w:hint="eastAsia" w:ascii="楷体" w:hAnsi="楷体" w:eastAsia="楷体" w:cs="楷体"/>
          <w:color w:val="auto"/>
          <w:kern w:val="0"/>
          <w:sz w:val="24"/>
        </w:rPr>
      </w:pPr>
      <w:r>
        <w:rPr>
          <w:rFonts w:hint="eastAsia" w:ascii="楷体" w:hAnsi="楷体" w:eastAsia="楷体" w:cs="楷体"/>
          <w:color w:val="auto"/>
          <w:kern w:val="0"/>
          <w:sz w:val="24"/>
        </w:rPr>
        <w:t>发包方（盖章）：_________　　　　　　　承包方（盖章）：_________　　　　　　　</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法定代表人（签字）：_________　　　　　法定代表人（签字）：_________　　　　　</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委托代理人（签字）：_________　　　　　委托代理人（签字）：_________　　　　　</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签订地点：</w:t>
      </w:r>
      <w:r>
        <w:rPr>
          <w:rFonts w:hint="eastAsia" w:ascii="楷体" w:hAnsi="楷体" w:eastAsia="楷体" w:cs="楷体"/>
          <w:color w:val="auto"/>
          <w:kern w:val="0"/>
          <w:sz w:val="24"/>
          <w:u w:val="single"/>
        </w:rPr>
        <w:t xml:space="preserve">                   </w:t>
      </w:r>
      <w:r>
        <w:rPr>
          <w:rFonts w:hint="eastAsia" w:ascii="楷体" w:hAnsi="楷体" w:eastAsia="楷体" w:cs="楷体"/>
          <w:color w:val="auto"/>
          <w:kern w:val="0"/>
          <w:sz w:val="24"/>
        </w:rPr>
        <w:t>　　　　　签订地点：</w:t>
      </w:r>
      <w:r>
        <w:rPr>
          <w:rFonts w:hint="eastAsia" w:ascii="楷体" w:hAnsi="楷体" w:eastAsia="楷体" w:cs="楷体"/>
          <w:color w:val="auto"/>
          <w:kern w:val="0"/>
          <w:sz w:val="24"/>
          <w:u w:val="single"/>
        </w:rPr>
        <w:t xml:space="preserve">                    </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_________年____月____日　　　　　　　　_________年____月____日</w:t>
      </w:r>
    </w:p>
    <w:p>
      <w:pPr>
        <w:widowControl/>
        <w:spacing w:line="480" w:lineRule="auto"/>
        <w:ind w:left="718" w:leftChars="342"/>
        <w:jc w:val="left"/>
        <w:rPr>
          <w:rFonts w:hint="eastAsia" w:ascii="楷体" w:hAnsi="楷体" w:eastAsia="楷体" w:cs="楷体"/>
          <w:color w:val="auto"/>
          <w:kern w:val="0"/>
          <w:sz w:val="24"/>
        </w:rPr>
      </w:pPr>
      <w:r>
        <w:rPr>
          <w:rFonts w:hint="eastAsia" w:ascii="楷体" w:hAnsi="楷体" w:eastAsia="楷体" w:cs="楷体"/>
          <w:color w:val="auto"/>
          <w:kern w:val="0"/>
          <w:sz w:val="24"/>
        </w:rPr>
        <w:t>建设行政主管部门（盖章）：_________　　　　　　　　　　　　　　　　　　　　　</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备案号：_________　　　　　　　　　　　　　　　　　　　　　　　　　　　　　　</w:t>
      </w: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备案日期：_________年____月____日　　　　　　　　　　　　　　　</w:t>
      </w: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b/>
          <w:bCs/>
          <w:color w:val="auto"/>
          <w:kern w:val="0"/>
          <w:sz w:val="24"/>
        </w:rPr>
      </w:pPr>
    </w:p>
    <w:p>
      <w:pPr>
        <w:widowControl/>
        <w:spacing w:before="100" w:beforeLines="0" w:beforeAutospacing="1" w:after="100" w:afterLines="0" w:afterAutospacing="1" w:line="360" w:lineRule="auto"/>
        <w:rPr>
          <w:rFonts w:hint="eastAsia" w:ascii="楷体" w:hAnsi="楷体" w:eastAsia="楷体" w:cs="楷体"/>
          <w:color w:val="auto"/>
          <w:kern w:val="0"/>
          <w:sz w:val="24"/>
        </w:rPr>
      </w:pPr>
      <w:r>
        <w:rPr>
          <w:rFonts w:hint="eastAsia" w:ascii="楷体" w:hAnsi="楷体" w:eastAsia="楷体" w:cs="楷体"/>
          <w:b/>
          <w:bCs/>
          <w:color w:val="auto"/>
          <w:kern w:val="0"/>
          <w:sz w:val="24"/>
        </w:rPr>
        <w:t>附件</w:t>
      </w:r>
    </w:p>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附表一：　</w:t>
      </w:r>
    </w:p>
    <w:p>
      <w:pPr>
        <w:spacing w:line="360" w:lineRule="auto"/>
        <w:jc w:val="center"/>
        <w:rPr>
          <w:rFonts w:hint="eastAsia" w:ascii="楷体" w:hAnsi="楷体" w:eastAsia="楷体" w:cs="楷体"/>
          <w:b/>
          <w:color w:val="auto"/>
          <w:kern w:val="0"/>
          <w:sz w:val="24"/>
        </w:rPr>
      </w:pPr>
    </w:p>
    <w:p>
      <w:pPr>
        <w:spacing w:line="360" w:lineRule="auto"/>
        <w:jc w:val="center"/>
        <w:rPr>
          <w:rFonts w:hint="eastAsia" w:ascii="楷体" w:hAnsi="楷体" w:eastAsia="楷体" w:cs="楷体"/>
          <w:b/>
          <w:color w:val="auto"/>
          <w:kern w:val="0"/>
          <w:sz w:val="24"/>
        </w:rPr>
      </w:pPr>
      <w:r>
        <w:rPr>
          <w:rFonts w:hint="eastAsia" w:ascii="楷体" w:hAnsi="楷体" w:eastAsia="楷体" w:cs="楷体"/>
          <w:b/>
          <w:color w:val="auto"/>
          <w:kern w:val="0"/>
          <w:sz w:val="28"/>
          <w:szCs w:val="28"/>
        </w:rPr>
        <w:t>建设工程设计委托书</w:t>
      </w:r>
    </w:p>
    <w:p>
      <w:pPr>
        <w:spacing w:line="360" w:lineRule="auto"/>
        <w:ind w:firstLine="480"/>
        <w:rPr>
          <w:rFonts w:hint="eastAsia" w:ascii="楷体" w:hAnsi="楷体" w:eastAsia="楷体" w:cs="楷体"/>
          <w:color w:val="auto"/>
          <w:kern w:val="0"/>
          <w:sz w:val="24"/>
        </w:rPr>
      </w:pPr>
    </w:p>
    <w:p>
      <w:pPr>
        <w:spacing w:line="360" w:lineRule="auto"/>
        <w:ind w:firstLine="480"/>
        <w:rPr>
          <w:rFonts w:hint="eastAsia" w:ascii="楷体" w:hAnsi="楷体" w:eastAsia="楷体" w:cs="楷体"/>
          <w:color w:val="auto"/>
          <w:kern w:val="0"/>
          <w:sz w:val="24"/>
        </w:rPr>
      </w:pPr>
      <w:r>
        <w:rPr>
          <w:rFonts w:hint="eastAsia" w:ascii="楷体" w:hAnsi="楷体" w:eastAsia="楷体" w:cs="楷体"/>
          <w:color w:val="auto"/>
          <w:kern w:val="0"/>
          <w:sz w:val="24"/>
        </w:rPr>
        <w:t>委托方委托承包方进行</w:t>
      </w:r>
      <w:r>
        <w:rPr>
          <w:rFonts w:hint="eastAsia" w:ascii="楷体" w:hAnsi="楷体" w:eastAsia="楷体" w:cs="楷体"/>
          <w:color w:val="auto"/>
          <w:kern w:val="0"/>
          <w:sz w:val="24"/>
          <w:u w:val="single"/>
        </w:rPr>
        <w:t xml:space="preserve">                          </w:t>
      </w:r>
      <w:r>
        <w:rPr>
          <w:rFonts w:hint="eastAsia" w:ascii="楷体" w:hAnsi="楷体" w:eastAsia="楷体" w:cs="楷体"/>
          <w:color w:val="auto"/>
          <w:kern w:val="0"/>
          <w:sz w:val="24"/>
        </w:rPr>
        <w:t>设计工作。</w:t>
      </w:r>
    </w:p>
    <w:p>
      <w:pPr>
        <w:spacing w:line="360" w:lineRule="auto"/>
        <w:ind w:firstLine="3960" w:firstLineChars="1650"/>
        <w:rPr>
          <w:rFonts w:hint="eastAsia" w:ascii="楷体" w:hAnsi="楷体" w:eastAsia="楷体" w:cs="楷体"/>
          <w:color w:val="auto"/>
          <w:kern w:val="0"/>
          <w:sz w:val="24"/>
        </w:rPr>
      </w:pPr>
      <w:r>
        <w:rPr>
          <w:rFonts w:hint="eastAsia" w:ascii="楷体" w:hAnsi="楷体" w:eastAsia="楷体" w:cs="楷体"/>
          <w:color w:val="auto"/>
          <w:kern w:val="0"/>
          <w:sz w:val="24"/>
        </w:rPr>
        <w:t>工程设计项目表</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1244"/>
        <w:gridCol w:w="1244"/>
        <w:gridCol w:w="1154"/>
        <w:gridCol w:w="1012"/>
        <w:gridCol w:w="870"/>
        <w:gridCol w:w="1245"/>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工程编号</w:t>
            </w:r>
          </w:p>
        </w:tc>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项目名称</w:t>
            </w:r>
          </w:p>
        </w:tc>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建设性质</w:t>
            </w:r>
          </w:p>
        </w:tc>
        <w:tc>
          <w:tcPr>
            <w:tcW w:w="11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投资</w:t>
            </w:r>
          </w:p>
        </w:tc>
        <w:tc>
          <w:tcPr>
            <w:tcW w:w="10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规模</w:t>
            </w: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建筑层数</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结构</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勘察设计</w:t>
            </w:r>
          </w:p>
          <w:p>
            <w:pPr>
              <w:spacing w:line="360" w:lineRule="auto"/>
              <w:jc w:val="center"/>
              <w:rPr>
                <w:rFonts w:hint="eastAsia" w:ascii="楷体" w:hAnsi="楷体" w:eastAsia="楷体" w:cs="楷体"/>
                <w:color w:val="auto"/>
                <w:kern w:val="0"/>
                <w:sz w:val="24"/>
              </w:rPr>
            </w:pPr>
            <w:r>
              <w:rPr>
                <w:rFonts w:hint="eastAsia" w:ascii="楷体" w:hAnsi="楷体" w:eastAsia="楷体" w:cs="楷体"/>
                <w:color w:val="auto"/>
                <w:kern w:val="0"/>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1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6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1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6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1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6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1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c>
          <w:tcPr>
            <w:tcW w:w="164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 w:val="24"/>
              </w:rPr>
            </w:pPr>
          </w:p>
        </w:tc>
      </w:tr>
    </w:tbl>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附表二：　</w:t>
      </w:r>
    </w:p>
    <w:p>
      <w:pPr>
        <w:spacing w:line="360" w:lineRule="auto"/>
        <w:jc w:val="center"/>
        <w:rPr>
          <w:rFonts w:hint="eastAsia" w:ascii="楷体" w:hAnsi="楷体" w:eastAsia="楷体" w:cs="楷体"/>
          <w:b/>
          <w:color w:val="auto"/>
          <w:kern w:val="0"/>
          <w:sz w:val="28"/>
          <w:szCs w:val="28"/>
        </w:rPr>
      </w:pPr>
      <w:r>
        <w:rPr>
          <w:rFonts w:hint="eastAsia" w:ascii="楷体" w:hAnsi="楷体" w:eastAsia="楷体" w:cs="楷体"/>
          <w:b/>
          <w:color w:val="auto"/>
          <w:kern w:val="0"/>
          <w:sz w:val="28"/>
          <w:szCs w:val="28"/>
        </w:rPr>
        <w:t>工程、地质勘察委托书</w:t>
      </w:r>
    </w:p>
    <w:p>
      <w:pPr>
        <w:spacing w:line="360" w:lineRule="auto"/>
        <w:jc w:val="center"/>
        <w:rPr>
          <w:rFonts w:hint="eastAsia" w:ascii="楷体" w:hAnsi="楷体" w:eastAsia="楷体" w:cs="楷体"/>
          <w:b/>
          <w:color w:val="auto"/>
          <w:kern w:val="0"/>
          <w:sz w:val="24"/>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363"/>
        <w:gridCol w:w="363"/>
        <w:gridCol w:w="530"/>
        <w:gridCol w:w="478"/>
        <w:gridCol w:w="363"/>
        <w:gridCol w:w="363"/>
        <w:gridCol w:w="414"/>
        <w:gridCol w:w="362"/>
        <w:gridCol w:w="540"/>
        <w:gridCol w:w="558"/>
        <w:gridCol w:w="525"/>
        <w:gridCol w:w="897"/>
        <w:gridCol w:w="510"/>
        <w:gridCol w:w="360"/>
        <w:gridCol w:w="360"/>
        <w:gridCol w:w="392"/>
        <w:gridCol w:w="148"/>
        <w:gridCol w:w="540"/>
        <w:gridCol w:w="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28"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建设单位</w:t>
            </w:r>
          </w:p>
        </w:tc>
        <w:tc>
          <w:tcPr>
            <w:tcW w:w="1618"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146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工程名称</w:t>
            </w:r>
          </w:p>
        </w:tc>
        <w:tc>
          <w:tcPr>
            <w:tcW w:w="1422"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162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场地位置</w:t>
            </w:r>
          </w:p>
        </w:tc>
        <w:tc>
          <w:tcPr>
            <w:tcW w:w="162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28"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设计单位</w:t>
            </w:r>
          </w:p>
        </w:tc>
        <w:tc>
          <w:tcPr>
            <w:tcW w:w="1618"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1460"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要求</w:t>
            </w:r>
          </w:p>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提交</w:t>
            </w:r>
          </w:p>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勘察</w:t>
            </w:r>
          </w:p>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资料</w:t>
            </w:r>
          </w:p>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内容</w:t>
            </w:r>
          </w:p>
        </w:tc>
        <w:tc>
          <w:tcPr>
            <w:tcW w:w="1422"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162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提出任务书</w:t>
            </w:r>
          </w:p>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日期</w:t>
            </w:r>
          </w:p>
        </w:tc>
        <w:tc>
          <w:tcPr>
            <w:tcW w:w="162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28"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勘查</w:t>
            </w:r>
          </w:p>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技术</w:t>
            </w:r>
          </w:p>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要求</w:t>
            </w:r>
          </w:p>
        </w:tc>
        <w:tc>
          <w:tcPr>
            <w:tcW w:w="1618"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14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1422"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162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要求提交资料日期</w:t>
            </w:r>
          </w:p>
        </w:tc>
        <w:tc>
          <w:tcPr>
            <w:tcW w:w="162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28"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1618"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14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1422"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162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要求提交资料份数</w:t>
            </w:r>
          </w:p>
        </w:tc>
        <w:tc>
          <w:tcPr>
            <w:tcW w:w="162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28"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1618"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146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1422"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162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附任务书附图</w:t>
            </w:r>
          </w:p>
        </w:tc>
        <w:tc>
          <w:tcPr>
            <w:tcW w:w="162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蓝图</w:t>
            </w:r>
          </w:p>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份   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7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顺序号</w:t>
            </w:r>
          </w:p>
        </w:tc>
        <w:tc>
          <w:tcPr>
            <w:tcW w:w="36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总图编号</w:t>
            </w:r>
          </w:p>
        </w:tc>
        <w:tc>
          <w:tcPr>
            <w:tcW w:w="36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建筑物名称</w:t>
            </w:r>
          </w:p>
        </w:tc>
        <w:tc>
          <w:tcPr>
            <w:tcW w:w="53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层数</w:t>
            </w:r>
          </w:p>
        </w:tc>
        <w:tc>
          <w:tcPr>
            <w:tcW w:w="47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高度米</w:t>
            </w:r>
          </w:p>
        </w:tc>
        <w:tc>
          <w:tcPr>
            <w:tcW w:w="36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建构筑物等级</w:t>
            </w:r>
          </w:p>
        </w:tc>
        <w:tc>
          <w:tcPr>
            <w:tcW w:w="36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结构类型</w:t>
            </w:r>
          </w:p>
        </w:tc>
        <w:tc>
          <w:tcPr>
            <w:tcW w:w="41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对差异沉</w:t>
            </w:r>
          </w:p>
        </w:tc>
        <w:tc>
          <w:tcPr>
            <w:tcW w:w="2882"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建（构）筑物基础</w:t>
            </w:r>
          </w:p>
        </w:tc>
        <w:tc>
          <w:tcPr>
            <w:tcW w:w="3244"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主要设备说明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7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53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4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41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形状</w:t>
            </w:r>
          </w:p>
        </w:tc>
        <w:tc>
          <w:tcPr>
            <w:tcW w:w="54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尺寸米×米</w:t>
            </w:r>
          </w:p>
        </w:tc>
        <w:tc>
          <w:tcPr>
            <w:tcW w:w="55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材料</w:t>
            </w:r>
          </w:p>
        </w:tc>
        <w:tc>
          <w:tcPr>
            <w:tcW w:w="52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砌置深度</w:t>
            </w:r>
          </w:p>
        </w:tc>
        <w:tc>
          <w:tcPr>
            <w:tcW w:w="89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单位负重（吨／米）或总荷重（吨）</w:t>
            </w:r>
          </w:p>
        </w:tc>
        <w:tc>
          <w:tcPr>
            <w:tcW w:w="51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设备名称</w:t>
            </w:r>
          </w:p>
        </w:tc>
        <w:tc>
          <w:tcPr>
            <w:tcW w:w="2734"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设备基础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9" w:hRule="atLeast"/>
        </w:trPr>
        <w:tc>
          <w:tcPr>
            <w:tcW w:w="47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53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4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41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55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89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51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楷体" w:hAnsi="楷体" w:eastAsia="楷体" w:cs="楷体"/>
                <w:color w:val="auto"/>
                <w:kern w:val="0"/>
                <w:szCs w:val="21"/>
              </w:rPr>
            </w:pPr>
          </w:p>
        </w:tc>
        <w:tc>
          <w:tcPr>
            <w:tcW w:w="3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形状</w:t>
            </w:r>
          </w:p>
        </w:tc>
        <w:tc>
          <w:tcPr>
            <w:tcW w:w="3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尺寸米×米</w:t>
            </w:r>
          </w:p>
        </w:tc>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材料</w:t>
            </w: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砌置深度</w:t>
            </w:r>
          </w:p>
        </w:tc>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单位负重（吨／米）或总荷重（吨）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trPr>
        <w:tc>
          <w:tcPr>
            <w:tcW w:w="4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53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4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4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36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5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5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3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3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540"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color w:val="auto"/>
                <w:kern w:val="0"/>
                <w:szCs w:val="21"/>
              </w:rPr>
            </w:pPr>
          </w:p>
        </w:tc>
      </w:tr>
    </w:tbl>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附表三：　</w:t>
      </w:r>
    </w:p>
    <w:p>
      <w:pPr>
        <w:spacing w:line="360" w:lineRule="auto"/>
        <w:rPr>
          <w:rFonts w:hint="eastAsia" w:ascii="楷体" w:hAnsi="楷体" w:eastAsia="楷体" w:cs="楷体"/>
          <w:color w:val="auto"/>
          <w:kern w:val="0"/>
          <w:sz w:val="24"/>
        </w:rPr>
      </w:pPr>
    </w:p>
    <w:p>
      <w:pPr>
        <w:spacing w:line="360" w:lineRule="auto"/>
        <w:jc w:val="center"/>
        <w:rPr>
          <w:rFonts w:hint="eastAsia" w:ascii="楷体" w:hAnsi="楷体" w:eastAsia="楷体" w:cs="楷体"/>
          <w:b/>
          <w:color w:val="auto"/>
          <w:kern w:val="0"/>
          <w:sz w:val="24"/>
        </w:rPr>
      </w:pPr>
      <w:r>
        <w:rPr>
          <w:rFonts w:hint="eastAsia" w:ascii="楷体" w:hAnsi="楷体" w:eastAsia="楷体" w:cs="楷体"/>
          <w:b/>
          <w:color w:val="auto"/>
          <w:kern w:val="0"/>
          <w:sz w:val="24"/>
        </w:rPr>
        <w:t>建设文件和勘察设计基础资料交付日期一览表</w:t>
      </w:r>
    </w:p>
    <w:p>
      <w:pPr>
        <w:spacing w:line="360" w:lineRule="auto"/>
        <w:jc w:val="center"/>
        <w:rPr>
          <w:rFonts w:hint="eastAsia" w:ascii="楷体" w:hAnsi="楷体" w:eastAsia="楷体" w:cs="楷体"/>
          <w:b/>
          <w:color w:val="auto"/>
          <w:kern w:val="0"/>
          <w:sz w:val="24"/>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9"/>
        <w:gridCol w:w="2439"/>
        <w:gridCol w:w="2439"/>
        <w:gridCol w:w="2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序号</w:t>
            </w: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文件和资料名称</w:t>
            </w: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份数</w:t>
            </w: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提交日期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43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bl>
    <w:p>
      <w:pPr>
        <w:spacing w:line="360" w:lineRule="auto"/>
        <w:rPr>
          <w:rFonts w:hint="eastAsia" w:ascii="楷体" w:hAnsi="楷体" w:eastAsia="楷体" w:cs="楷体"/>
          <w:color w:val="auto"/>
          <w:kern w:val="0"/>
          <w:sz w:val="24"/>
        </w:rPr>
      </w:pPr>
    </w:p>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附表四：　</w:t>
      </w:r>
    </w:p>
    <w:p>
      <w:pPr>
        <w:spacing w:line="360" w:lineRule="auto"/>
        <w:rPr>
          <w:rFonts w:hint="eastAsia" w:ascii="楷体" w:hAnsi="楷体" w:eastAsia="楷体" w:cs="楷体"/>
          <w:color w:val="auto"/>
          <w:kern w:val="0"/>
          <w:sz w:val="24"/>
        </w:rPr>
      </w:pPr>
    </w:p>
    <w:p>
      <w:pPr>
        <w:spacing w:line="360" w:lineRule="auto"/>
        <w:jc w:val="center"/>
        <w:rPr>
          <w:rFonts w:hint="eastAsia" w:ascii="楷体" w:hAnsi="楷体" w:eastAsia="楷体" w:cs="楷体"/>
          <w:b/>
          <w:color w:val="auto"/>
          <w:kern w:val="0"/>
          <w:sz w:val="24"/>
        </w:rPr>
      </w:pPr>
      <w:r>
        <w:rPr>
          <w:rFonts w:hint="eastAsia" w:ascii="楷体" w:hAnsi="楷体" w:eastAsia="楷体" w:cs="楷体"/>
          <w:b/>
          <w:color w:val="auto"/>
          <w:kern w:val="0"/>
          <w:sz w:val="24"/>
        </w:rPr>
        <w:t>勘察设计文件交付日期一览表</w:t>
      </w:r>
    </w:p>
    <w:p>
      <w:pPr>
        <w:spacing w:line="360" w:lineRule="auto"/>
        <w:jc w:val="center"/>
        <w:rPr>
          <w:rFonts w:hint="eastAsia" w:ascii="楷体" w:hAnsi="楷体" w:eastAsia="楷体" w:cs="楷体"/>
          <w:b/>
          <w:color w:val="auto"/>
          <w:kern w:val="0"/>
          <w:sz w:val="24"/>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240"/>
        <w:gridCol w:w="1260"/>
        <w:gridCol w:w="144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序号</w:t>
            </w:r>
          </w:p>
        </w:tc>
        <w:tc>
          <w:tcPr>
            <w:tcW w:w="32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勘察或设计文件名称和内容</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份数</w:t>
            </w: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质量</w:t>
            </w:r>
          </w:p>
        </w:tc>
        <w:tc>
          <w:tcPr>
            <w:tcW w:w="23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r>
              <w:rPr>
                <w:rFonts w:hint="eastAsia" w:ascii="楷体" w:hAnsi="楷体" w:eastAsia="楷体" w:cs="楷体"/>
                <w:color w:val="auto"/>
                <w:kern w:val="0"/>
                <w:sz w:val="24"/>
              </w:rPr>
              <w:t>提交日期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32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32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32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32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32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32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32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楷体" w:hAnsi="楷体" w:eastAsia="楷体" w:cs="楷体"/>
                <w:color w:val="auto"/>
                <w:kern w:val="0"/>
                <w:sz w:val="24"/>
              </w:rPr>
            </w:pPr>
          </w:p>
        </w:tc>
      </w:tr>
    </w:tbl>
    <w:p>
      <w:pPr>
        <w:spacing w:line="360" w:lineRule="auto"/>
        <w:ind w:firstLine="2520" w:firstLineChars="1050"/>
        <w:rPr>
          <w:rFonts w:hint="eastAsia" w:ascii="楷体" w:hAnsi="楷体" w:eastAsia="楷体" w:cs="楷体"/>
          <w:color w:val="auto"/>
          <w:kern w:val="0"/>
          <w:sz w:val="24"/>
        </w:rPr>
      </w:pPr>
      <w:r>
        <w:rPr>
          <w:rFonts w:hint="eastAsia" w:ascii="楷体" w:hAnsi="楷体" w:eastAsia="楷体" w:cs="楷体"/>
          <w:color w:val="auto"/>
          <w:kern w:val="0"/>
          <w:sz w:val="24"/>
        </w:rPr>
        <w:br w:type="textWrapping"/>
      </w:r>
      <w:r>
        <w:rPr>
          <w:rFonts w:hint="eastAsia" w:ascii="楷体" w:hAnsi="楷体" w:eastAsia="楷体" w:cs="楷体"/>
          <w:color w:val="auto"/>
          <w:kern w:val="0"/>
          <w:sz w:val="24"/>
        </w:rPr>
        <w:t>　</w:t>
      </w:r>
    </w:p>
    <w:p>
      <w:pPr>
        <w:spacing w:line="360" w:lineRule="auto"/>
        <w:ind w:firstLine="2520" w:firstLineChars="1050"/>
        <w:rPr>
          <w:rFonts w:hint="eastAsia" w:ascii="楷体" w:hAnsi="楷体" w:eastAsia="楷体" w:cs="楷体"/>
          <w:color w:val="auto"/>
          <w:kern w:val="0"/>
          <w:sz w:val="24"/>
        </w:rPr>
      </w:pPr>
    </w:p>
    <w:p>
      <w:pPr>
        <w:spacing w:line="360" w:lineRule="auto"/>
        <w:ind w:firstLine="2520" w:firstLineChars="1050"/>
        <w:rPr>
          <w:rFonts w:hint="eastAsia" w:ascii="楷体" w:hAnsi="楷体" w:eastAsia="楷体" w:cs="楷体"/>
          <w:color w:val="auto"/>
          <w:kern w:val="0"/>
          <w:sz w:val="24"/>
        </w:rPr>
      </w:pPr>
    </w:p>
    <w:p>
      <w:pPr>
        <w:spacing w:line="360" w:lineRule="auto"/>
        <w:rPr>
          <w:rFonts w:hint="eastAsia" w:ascii="楷体" w:hAnsi="楷体" w:eastAsia="楷体" w:cs="楷体"/>
          <w:color w:val="auto"/>
          <w:sz w:val="24"/>
        </w:rPr>
      </w:pPr>
    </w:p>
    <w:p>
      <w:pPr>
        <w:spacing w:line="360" w:lineRule="auto"/>
        <w:rPr>
          <w:rFonts w:hint="eastAsia" w:ascii="楷体" w:hAnsi="楷体" w:eastAsia="楷体" w:cs="楷体"/>
          <w:color w:val="auto"/>
          <w:sz w:val="24"/>
        </w:rPr>
      </w:pPr>
    </w:p>
    <w:p>
      <w:pPr>
        <w:spacing w:line="440" w:lineRule="exact"/>
        <w:rPr>
          <w:rFonts w:hint="eastAsia" w:ascii="楷体" w:hAnsi="楷体" w:eastAsia="楷体" w:cs="楷体"/>
          <w:b/>
          <w:color w:val="auto"/>
          <w:sz w:val="24"/>
        </w:rPr>
      </w:pPr>
      <w:r>
        <w:rPr>
          <w:rFonts w:hint="eastAsia" w:ascii="楷体" w:hAnsi="楷体" w:eastAsia="楷体" w:cs="楷体"/>
          <w:b/>
          <w:color w:val="auto"/>
          <w:sz w:val="24"/>
        </w:rPr>
        <w:t>格式1</w:t>
      </w:r>
    </w:p>
    <w:p>
      <w:pPr>
        <w:spacing w:before="156" w:beforeLines="50" w:after="156" w:afterLines="50" w:line="440" w:lineRule="exact"/>
        <w:jc w:val="center"/>
        <w:rPr>
          <w:rFonts w:hint="eastAsia" w:ascii="楷体" w:hAnsi="楷体" w:eastAsia="楷体" w:cs="楷体"/>
          <w:b/>
          <w:color w:val="auto"/>
          <w:sz w:val="32"/>
          <w:szCs w:val="32"/>
        </w:rPr>
      </w:pPr>
      <w:r>
        <w:rPr>
          <w:rFonts w:hint="eastAsia" w:ascii="楷体" w:hAnsi="楷体" w:eastAsia="楷体" w:cs="楷体"/>
          <w:b/>
          <w:color w:val="auto"/>
          <w:sz w:val="32"/>
          <w:szCs w:val="32"/>
        </w:rPr>
        <w:t>履 约 担 保</w:t>
      </w:r>
    </w:p>
    <w:p>
      <w:pPr>
        <w:spacing w:line="440" w:lineRule="exact"/>
        <w:rPr>
          <w:rFonts w:hint="eastAsia" w:ascii="楷体" w:hAnsi="楷体" w:eastAsia="楷体" w:cs="楷体"/>
          <w:color w:val="auto"/>
          <w:sz w:val="24"/>
          <w:u w:val="single"/>
        </w:rPr>
      </w:pPr>
    </w:p>
    <w:p>
      <w:pPr>
        <w:spacing w:line="360" w:lineRule="auto"/>
        <w:rPr>
          <w:rFonts w:hint="eastAsia" w:ascii="楷体" w:hAnsi="楷体" w:eastAsia="楷体" w:cs="楷体"/>
          <w:color w:val="auto"/>
          <w:sz w:val="24"/>
        </w:rPr>
      </w:pPr>
      <w:r>
        <w:rPr>
          <w:rFonts w:hint="eastAsia" w:ascii="楷体" w:hAnsi="楷体" w:eastAsia="楷体" w:cs="楷体"/>
          <w:color w:val="auto"/>
          <w:sz w:val="24"/>
          <w:u w:val="single"/>
        </w:rPr>
        <w:t xml:space="preserve">             </w:t>
      </w:r>
      <w:r>
        <w:rPr>
          <w:rFonts w:hint="eastAsia" w:ascii="楷体" w:hAnsi="楷体" w:eastAsia="楷体" w:cs="楷体"/>
          <w:color w:val="auto"/>
          <w:sz w:val="24"/>
          <w:u w:val="single"/>
        </w:rPr>
        <w:tab/>
      </w:r>
      <w:r>
        <w:rPr>
          <w:rFonts w:hint="eastAsia" w:ascii="楷体" w:hAnsi="楷体" w:eastAsia="楷体" w:cs="楷体"/>
          <w:color w:val="auto"/>
          <w:sz w:val="24"/>
        </w:rPr>
        <w:t>（发包人名称）：</w:t>
      </w:r>
    </w:p>
    <w:p>
      <w:pPr>
        <w:spacing w:line="360" w:lineRule="auto"/>
        <w:rPr>
          <w:rFonts w:hint="eastAsia" w:ascii="楷体" w:hAnsi="楷体" w:eastAsia="楷体" w:cs="楷体"/>
          <w:color w:val="auto"/>
          <w:sz w:val="24"/>
        </w:rPr>
      </w:pPr>
    </w:p>
    <w:p>
      <w:pPr>
        <w:spacing w:line="360" w:lineRule="auto"/>
        <w:ind w:firstLine="480" w:firstLineChars="200"/>
        <w:rPr>
          <w:rFonts w:hint="eastAsia" w:ascii="楷体" w:hAnsi="楷体" w:eastAsia="楷体" w:cs="楷体"/>
          <w:bCs/>
          <w:color w:val="auto"/>
          <w:sz w:val="24"/>
        </w:rPr>
      </w:pPr>
      <w:r>
        <w:rPr>
          <w:rFonts w:hint="eastAsia" w:ascii="楷体" w:hAnsi="楷体" w:eastAsia="楷体" w:cs="楷体"/>
          <w:color w:val="auto"/>
          <w:sz w:val="24"/>
        </w:rPr>
        <w:t>鉴于</w:t>
      </w:r>
      <w:r>
        <w:rPr>
          <w:rFonts w:hint="eastAsia" w:ascii="楷体" w:hAnsi="楷体" w:eastAsia="楷体" w:cs="楷体"/>
          <w:color w:val="auto"/>
          <w:sz w:val="24"/>
          <w:u w:val="single"/>
        </w:rPr>
        <w:t xml:space="preserve">              </w:t>
      </w:r>
      <w:r>
        <w:rPr>
          <w:rFonts w:hint="eastAsia" w:ascii="楷体" w:hAnsi="楷体" w:eastAsia="楷体" w:cs="楷体"/>
          <w:color w:val="auto"/>
          <w:sz w:val="24"/>
        </w:rPr>
        <w:t xml:space="preserve">（发包人名称，以下简称“发包人”）与 </w:t>
      </w:r>
      <w:r>
        <w:rPr>
          <w:rFonts w:hint="eastAsia" w:ascii="楷体" w:hAnsi="楷体" w:eastAsia="楷体" w:cs="楷体"/>
          <w:color w:val="auto"/>
          <w:sz w:val="24"/>
          <w:u w:val="single"/>
        </w:rPr>
        <w:t xml:space="preserve">             </w:t>
      </w:r>
      <w:r>
        <w:rPr>
          <w:rFonts w:hint="eastAsia" w:ascii="楷体" w:hAnsi="楷体" w:eastAsia="楷体" w:cs="楷体"/>
          <w:color w:val="auto"/>
          <w:sz w:val="24"/>
        </w:rPr>
        <w:t xml:space="preserve">（承包人名称）（以下称“承包人”）于    年   月   日就 </w:t>
      </w:r>
      <w:r>
        <w:rPr>
          <w:rFonts w:hint="eastAsia" w:ascii="楷体" w:hAnsi="楷体" w:eastAsia="楷体" w:cs="楷体"/>
          <w:color w:val="auto"/>
          <w:sz w:val="24"/>
          <w:u w:val="single"/>
        </w:rPr>
        <w:t xml:space="preserve">                        </w:t>
      </w:r>
      <w:r>
        <w:rPr>
          <w:rFonts w:hint="eastAsia" w:ascii="楷体" w:hAnsi="楷体" w:eastAsia="楷体" w:cs="楷体"/>
          <w:color w:val="auto"/>
          <w:sz w:val="24"/>
        </w:rPr>
        <w:t>（工程名称）设计（勘察）服务及有关事项协商一致共同签订《</w:t>
      </w:r>
      <w:r>
        <w:rPr>
          <w:rFonts w:hint="eastAsia" w:ascii="楷体" w:hAnsi="楷体" w:eastAsia="楷体" w:cs="楷体"/>
          <w:bCs/>
          <w:color w:val="auto"/>
          <w:sz w:val="24"/>
        </w:rPr>
        <w:t>建设工程勘察设计合同</w:t>
      </w:r>
      <w:r>
        <w:rPr>
          <w:rFonts w:hint="eastAsia" w:ascii="楷体" w:hAnsi="楷体" w:eastAsia="楷体" w:cs="楷体"/>
          <w:color w:val="auto"/>
          <w:sz w:val="24"/>
        </w:rPr>
        <w:t xml:space="preserve">》。我方愿意无条件地、不可撤销地就承包人履行与你方签订的合同，向你方提供连带责任担保。 </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1. 担保金额人民币（大写）</w:t>
      </w:r>
      <w:r>
        <w:rPr>
          <w:rFonts w:hint="eastAsia" w:ascii="楷体" w:hAnsi="楷体" w:eastAsia="楷体" w:cs="楷体"/>
          <w:color w:val="auto"/>
          <w:sz w:val="24"/>
          <w:u w:val="single"/>
        </w:rPr>
        <w:t xml:space="preserve">                 </w:t>
      </w:r>
      <w:r>
        <w:rPr>
          <w:rFonts w:hint="eastAsia" w:ascii="楷体" w:hAnsi="楷体" w:eastAsia="楷体" w:cs="楷体"/>
          <w:color w:val="auto"/>
          <w:sz w:val="24"/>
        </w:rPr>
        <w:t>元（¥</w:t>
      </w:r>
      <w:r>
        <w:rPr>
          <w:rFonts w:hint="eastAsia" w:ascii="楷体" w:hAnsi="楷体" w:eastAsia="楷体" w:cs="楷体"/>
          <w:color w:val="auto"/>
          <w:sz w:val="24"/>
          <w:u w:val="single"/>
        </w:rPr>
        <w:t xml:space="preserve">             </w:t>
      </w:r>
      <w:r>
        <w:rPr>
          <w:rFonts w:hint="eastAsia" w:ascii="楷体" w:hAnsi="楷体" w:eastAsia="楷体" w:cs="楷体"/>
          <w:color w:val="auto"/>
          <w:sz w:val="24"/>
        </w:rPr>
        <w:t>）。</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2. 担保有效期自你方与承包人签订的合同生效之日起至你方签发或应签发工程接收证书之日止。</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3. 在本担保有效期内，因承包人违反合同约定的义务给你方造成经济损失时，我方在收到你方以书面形式提出的在担保金额内的赔偿要求后，在7天内无条件支付。</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4. 你方和承包人按合同约定变更合同时，我方承担本担保规定的义务不变。</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5. 因本保函发生的纠纷，可由双方协商解决，协商不成的，任何一方均可提请</w:t>
      </w:r>
      <w:r>
        <w:rPr>
          <w:rFonts w:hint="eastAsia" w:ascii="楷体" w:hAnsi="楷体" w:eastAsia="楷体" w:cs="楷体"/>
          <w:color w:val="auto"/>
          <w:sz w:val="24"/>
          <w:u w:val="single"/>
        </w:rPr>
        <w:t xml:space="preserve">        </w:t>
      </w:r>
      <w:r>
        <w:rPr>
          <w:rFonts w:hint="eastAsia" w:ascii="楷体" w:hAnsi="楷体" w:eastAsia="楷体" w:cs="楷体"/>
          <w:color w:val="auto"/>
          <w:sz w:val="24"/>
        </w:rPr>
        <w:t>仲裁委员会仲裁。</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6. 本保函自我方法定代表人（或其授权代理人）签字并加盖公章之日起生效。</w:t>
      </w:r>
    </w:p>
    <w:p>
      <w:pPr>
        <w:spacing w:line="360" w:lineRule="auto"/>
        <w:rPr>
          <w:rFonts w:hint="eastAsia" w:ascii="楷体" w:hAnsi="楷体" w:eastAsia="楷体" w:cs="楷体"/>
          <w:color w:val="auto"/>
          <w:sz w:val="24"/>
        </w:rPr>
      </w:pPr>
    </w:p>
    <w:p>
      <w:pPr>
        <w:spacing w:line="360" w:lineRule="auto"/>
        <w:rPr>
          <w:rFonts w:hint="eastAsia" w:ascii="楷体" w:hAnsi="楷体" w:eastAsia="楷体" w:cs="楷体"/>
          <w:color w:val="auto"/>
          <w:sz w:val="24"/>
        </w:rPr>
      </w:pPr>
      <w:r>
        <w:rPr>
          <w:rFonts w:hint="eastAsia" w:ascii="楷体" w:hAnsi="楷体" w:eastAsia="楷体" w:cs="楷体"/>
          <w:color w:val="auto"/>
          <w:sz w:val="24"/>
        </w:rPr>
        <w:t>担 保 人：</w:t>
      </w:r>
      <w:r>
        <w:rPr>
          <w:rFonts w:hint="eastAsia" w:ascii="楷体" w:hAnsi="楷体" w:eastAsia="楷体" w:cs="楷体"/>
          <w:color w:val="auto"/>
          <w:sz w:val="24"/>
          <w:u w:val="single"/>
        </w:rPr>
        <w:t xml:space="preserve">                           </w:t>
      </w:r>
      <w:r>
        <w:rPr>
          <w:rFonts w:hint="eastAsia" w:ascii="楷体" w:hAnsi="楷体" w:eastAsia="楷体" w:cs="楷体"/>
          <w:color w:val="auto"/>
          <w:sz w:val="24"/>
        </w:rPr>
        <w:t>（盖单位章）</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法定代表人或其委托代理人：</w:t>
      </w:r>
      <w:r>
        <w:rPr>
          <w:rFonts w:hint="eastAsia" w:ascii="楷体" w:hAnsi="楷体" w:eastAsia="楷体" w:cs="楷体"/>
          <w:color w:val="auto"/>
          <w:sz w:val="24"/>
          <w:u w:val="single"/>
        </w:rPr>
        <w:t xml:space="preserve">               </w:t>
      </w:r>
      <w:r>
        <w:rPr>
          <w:rFonts w:hint="eastAsia" w:ascii="楷体" w:hAnsi="楷体" w:eastAsia="楷体" w:cs="楷体"/>
          <w:color w:val="auto"/>
          <w:sz w:val="24"/>
        </w:rPr>
        <w:t>（签字）</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地    址：</w:t>
      </w:r>
      <w:r>
        <w:rPr>
          <w:rFonts w:hint="eastAsia" w:ascii="楷体" w:hAnsi="楷体" w:eastAsia="楷体" w:cs="楷体"/>
          <w:color w:val="auto"/>
          <w:sz w:val="24"/>
          <w:u w:val="single"/>
        </w:rPr>
        <w:t xml:space="preserve">                                      </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邮政编码：</w:t>
      </w:r>
      <w:r>
        <w:rPr>
          <w:rFonts w:hint="eastAsia" w:ascii="楷体" w:hAnsi="楷体" w:eastAsia="楷体" w:cs="楷体"/>
          <w:color w:val="auto"/>
          <w:sz w:val="24"/>
          <w:u w:val="single"/>
        </w:rPr>
        <w:t xml:space="preserve">                                      </w:t>
      </w:r>
    </w:p>
    <w:p>
      <w:pPr>
        <w:spacing w:line="360" w:lineRule="auto"/>
        <w:rPr>
          <w:rFonts w:hint="eastAsia" w:ascii="楷体" w:hAnsi="楷体" w:eastAsia="楷体" w:cs="楷体"/>
          <w:color w:val="auto"/>
          <w:sz w:val="24"/>
          <w:u w:val="single"/>
        </w:rPr>
      </w:pPr>
      <w:r>
        <w:rPr>
          <w:rFonts w:hint="eastAsia" w:ascii="楷体" w:hAnsi="楷体" w:eastAsia="楷体" w:cs="楷体"/>
          <w:color w:val="auto"/>
          <w:sz w:val="24"/>
        </w:rPr>
        <w:t>电    话：</w:t>
      </w:r>
      <w:r>
        <w:rPr>
          <w:rFonts w:hint="eastAsia" w:ascii="楷体" w:hAnsi="楷体" w:eastAsia="楷体" w:cs="楷体"/>
          <w:color w:val="auto"/>
          <w:sz w:val="24"/>
          <w:u w:val="single"/>
        </w:rPr>
        <w:t xml:space="preserve">                                      </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传    真：</w:t>
      </w:r>
      <w:r>
        <w:rPr>
          <w:rFonts w:hint="eastAsia" w:ascii="楷体" w:hAnsi="楷体" w:eastAsia="楷体" w:cs="楷体"/>
          <w:color w:val="auto"/>
          <w:sz w:val="24"/>
          <w:u w:val="single"/>
        </w:rPr>
        <w:t xml:space="preserve">                                      </w:t>
      </w:r>
    </w:p>
    <w:p>
      <w:pPr>
        <w:spacing w:line="360" w:lineRule="auto"/>
        <w:jc w:val="left"/>
        <w:rPr>
          <w:rFonts w:hint="eastAsia" w:ascii="楷体" w:hAnsi="楷体" w:eastAsia="楷体" w:cs="楷体"/>
          <w:color w:val="auto"/>
          <w:sz w:val="24"/>
          <w:u w:val="single"/>
        </w:rPr>
      </w:pPr>
    </w:p>
    <w:p>
      <w:pPr>
        <w:spacing w:line="360" w:lineRule="auto"/>
        <w:ind w:left="1519" w:hanging="1519" w:hangingChars="633"/>
        <w:rPr>
          <w:rFonts w:hint="eastAsia" w:ascii="楷体" w:hAnsi="楷体" w:eastAsia="楷体" w:cs="楷体"/>
          <w:color w:val="auto"/>
          <w:sz w:val="24"/>
        </w:rPr>
      </w:pPr>
      <w:r>
        <w:rPr>
          <w:rFonts w:hint="eastAsia" w:ascii="楷体" w:hAnsi="楷体" w:eastAsia="楷体" w:cs="楷体"/>
          <w:color w:val="auto"/>
          <w:sz w:val="24"/>
        </w:rPr>
        <w:t xml:space="preserve">               </w:t>
      </w:r>
      <w:r>
        <w:rPr>
          <w:rFonts w:hint="eastAsia" w:ascii="楷体" w:hAnsi="楷体" w:eastAsia="楷体" w:cs="楷体"/>
          <w:color w:val="auto"/>
          <w:sz w:val="24"/>
          <w:u w:val="single"/>
        </w:rPr>
        <w:t xml:space="preserve">           </w:t>
      </w:r>
      <w:r>
        <w:rPr>
          <w:rFonts w:hint="eastAsia" w:ascii="楷体" w:hAnsi="楷体" w:eastAsia="楷体" w:cs="楷体"/>
          <w:color w:val="auto"/>
          <w:sz w:val="24"/>
        </w:rPr>
        <w:t>年</w:t>
      </w:r>
      <w:r>
        <w:rPr>
          <w:rFonts w:hint="eastAsia" w:ascii="楷体" w:hAnsi="楷体" w:eastAsia="楷体" w:cs="楷体"/>
          <w:color w:val="auto"/>
          <w:sz w:val="24"/>
          <w:u w:val="single"/>
        </w:rPr>
        <w:t xml:space="preserve">        </w:t>
      </w:r>
      <w:r>
        <w:rPr>
          <w:rFonts w:hint="eastAsia" w:ascii="楷体" w:hAnsi="楷体" w:eastAsia="楷体" w:cs="楷体"/>
          <w:color w:val="auto"/>
          <w:sz w:val="24"/>
        </w:rPr>
        <w:t>月</w:t>
      </w:r>
      <w:r>
        <w:rPr>
          <w:rFonts w:hint="eastAsia" w:ascii="楷体" w:hAnsi="楷体" w:eastAsia="楷体" w:cs="楷体"/>
          <w:color w:val="auto"/>
          <w:sz w:val="24"/>
          <w:u w:val="single"/>
        </w:rPr>
        <w:t xml:space="preserve">        </w:t>
      </w:r>
      <w:r>
        <w:rPr>
          <w:rFonts w:hint="eastAsia" w:ascii="楷体" w:hAnsi="楷体" w:eastAsia="楷体" w:cs="楷体"/>
          <w:color w:val="auto"/>
          <w:sz w:val="24"/>
        </w:rPr>
        <w:t>日</w:t>
      </w:r>
    </w:p>
    <w:p>
      <w:pPr>
        <w:spacing w:line="360" w:lineRule="auto"/>
        <w:ind w:left="1519" w:hanging="1519" w:hangingChars="633"/>
        <w:rPr>
          <w:rFonts w:hint="eastAsia" w:ascii="楷体" w:hAnsi="楷体" w:eastAsia="楷体" w:cs="楷体"/>
          <w:color w:val="auto"/>
          <w:sz w:val="24"/>
        </w:rPr>
      </w:pPr>
    </w:p>
    <w:p>
      <w:pPr>
        <w:pStyle w:val="22"/>
        <w:rPr>
          <w:rFonts w:hint="eastAsia" w:ascii="楷体" w:hAnsi="楷体" w:eastAsia="楷体" w:cs="楷体"/>
          <w:color w:val="auto"/>
          <w:sz w:val="44"/>
          <w:szCs w:val="44"/>
        </w:rPr>
      </w:pPr>
    </w:p>
    <w:p>
      <w:pPr>
        <w:spacing w:line="440" w:lineRule="exact"/>
        <w:rPr>
          <w:rFonts w:hint="eastAsia" w:ascii="楷体" w:hAnsi="楷体" w:eastAsia="楷体" w:cs="楷体"/>
          <w:b/>
          <w:color w:val="auto"/>
          <w:sz w:val="24"/>
        </w:rPr>
      </w:pPr>
      <w:r>
        <w:rPr>
          <w:rFonts w:hint="eastAsia" w:ascii="楷体" w:hAnsi="楷体" w:eastAsia="楷体" w:cs="楷体"/>
          <w:b/>
          <w:color w:val="auto"/>
          <w:sz w:val="24"/>
        </w:rPr>
        <w:t>格式2</w:t>
      </w:r>
    </w:p>
    <w:p>
      <w:pPr>
        <w:spacing w:before="156" w:beforeLines="50" w:after="156" w:afterLines="50" w:line="440" w:lineRule="exact"/>
        <w:jc w:val="center"/>
        <w:rPr>
          <w:rFonts w:hint="eastAsia" w:ascii="楷体" w:hAnsi="楷体" w:eastAsia="楷体" w:cs="楷体"/>
          <w:b/>
          <w:color w:val="auto"/>
          <w:sz w:val="32"/>
          <w:szCs w:val="32"/>
        </w:rPr>
      </w:pPr>
      <w:r>
        <w:rPr>
          <w:rFonts w:hint="eastAsia" w:ascii="楷体" w:hAnsi="楷体" w:eastAsia="楷体" w:cs="楷体"/>
          <w:b/>
          <w:color w:val="auto"/>
          <w:sz w:val="32"/>
          <w:szCs w:val="32"/>
        </w:rPr>
        <w:t>支付担保</w:t>
      </w:r>
    </w:p>
    <w:p>
      <w:pPr>
        <w:spacing w:line="440" w:lineRule="exact"/>
        <w:rPr>
          <w:rFonts w:hint="eastAsia" w:ascii="楷体" w:hAnsi="楷体" w:eastAsia="楷体" w:cs="楷体"/>
          <w:color w:val="auto"/>
          <w:sz w:val="24"/>
        </w:rPr>
      </w:pPr>
      <w:r>
        <w:rPr>
          <w:rFonts w:hint="eastAsia" w:ascii="楷体" w:hAnsi="楷体" w:eastAsia="楷体" w:cs="楷体"/>
          <w:color w:val="auto"/>
          <w:sz w:val="24"/>
          <w:u w:val="single"/>
        </w:rPr>
        <w:t xml:space="preserve">             </w:t>
      </w:r>
      <w:r>
        <w:rPr>
          <w:rFonts w:hint="eastAsia" w:ascii="楷体" w:hAnsi="楷体" w:eastAsia="楷体" w:cs="楷体"/>
          <w:color w:val="auto"/>
          <w:sz w:val="24"/>
          <w:u w:val="single"/>
        </w:rPr>
        <w:tab/>
      </w:r>
      <w:r>
        <w:rPr>
          <w:rFonts w:hint="eastAsia" w:ascii="楷体" w:hAnsi="楷体" w:eastAsia="楷体" w:cs="楷体"/>
          <w:color w:val="auto"/>
          <w:sz w:val="24"/>
        </w:rPr>
        <w:t>（承包人全称）：</w:t>
      </w:r>
    </w:p>
    <w:p>
      <w:pPr>
        <w:spacing w:line="440" w:lineRule="exact"/>
        <w:rPr>
          <w:rFonts w:hint="eastAsia" w:ascii="楷体" w:hAnsi="楷体" w:eastAsia="楷体" w:cs="楷体"/>
          <w:color w:val="auto"/>
          <w:sz w:val="24"/>
        </w:rPr>
      </w:pP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鉴于</w:t>
      </w:r>
      <w:r>
        <w:rPr>
          <w:rFonts w:hint="eastAsia" w:ascii="楷体" w:hAnsi="楷体" w:eastAsia="楷体" w:cs="楷体"/>
          <w:color w:val="auto"/>
          <w:sz w:val="24"/>
          <w:u w:val="single"/>
        </w:rPr>
        <w:t xml:space="preserve">                                        </w:t>
      </w:r>
      <w:r>
        <w:rPr>
          <w:rFonts w:hint="eastAsia" w:ascii="楷体" w:hAnsi="楷体" w:eastAsia="楷体" w:cs="楷体"/>
          <w:color w:val="auto"/>
          <w:sz w:val="24"/>
        </w:rPr>
        <w:t>（发包人全称，下称“发包人”）与</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 xml:space="preserve"> </w:t>
      </w:r>
      <w:r>
        <w:rPr>
          <w:rFonts w:hint="eastAsia" w:ascii="楷体" w:hAnsi="楷体" w:eastAsia="楷体" w:cs="楷体"/>
          <w:color w:val="auto"/>
          <w:sz w:val="24"/>
          <w:u w:val="single"/>
        </w:rPr>
        <w:t xml:space="preserve">                   </w:t>
      </w:r>
      <w:r>
        <w:rPr>
          <w:rFonts w:hint="eastAsia" w:ascii="楷体" w:hAnsi="楷体" w:eastAsia="楷体" w:cs="楷体"/>
          <w:color w:val="auto"/>
          <w:sz w:val="24"/>
        </w:rPr>
        <w:t>（承包人全称）（下称“承包人”）签订</w:t>
      </w:r>
      <w:r>
        <w:rPr>
          <w:rFonts w:hint="eastAsia" w:ascii="楷体" w:hAnsi="楷体" w:eastAsia="楷体" w:cs="楷体"/>
          <w:color w:val="auto"/>
          <w:sz w:val="24"/>
          <w:u w:val="single"/>
        </w:rPr>
        <w:t xml:space="preserve">                         （工程名称）</w:t>
      </w:r>
      <w:r>
        <w:rPr>
          <w:rFonts w:hint="eastAsia" w:ascii="楷体" w:hAnsi="楷体" w:eastAsia="楷体" w:cs="楷体"/>
          <w:color w:val="auto"/>
          <w:sz w:val="24"/>
        </w:rPr>
        <w:t>设计（勘察）合同（编号</w:t>
      </w:r>
      <w:r>
        <w:rPr>
          <w:rFonts w:hint="eastAsia" w:ascii="楷体" w:hAnsi="楷体" w:eastAsia="楷体" w:cs="楷体"/>
          <w:color w:val="auto"/>
          <w:sz w:val="24"/>
          <w:u w:val="single"/>
        </w:rPr>
        <w:t xml:space="preserve">       </w:t>
      </w:r>
      <w:r>
        <w:rPr>
          <w:rFonts w:hint="eastAsia" w:ascii="楷体" w:hAnsi="楷体" w:eastAsia="楷体" w:cs="楷体"/>
          <w:color w:val="auto"/>
          <w:sz w:val="24"/>
        </w:rPr>
        <w:t>，</w:t>
      </w:r>
      <w:r>
        <w:rPr>
          <w:rFonts w:hint="eastAsia" w:ascii="楷体" w:hAnsi="楷体" w:eastAsia="楷体" w:cs="楷体"/>
          <w:color w:val="auto"/>
          <w:sz w:val="24"/>
          <w:u w:val="single"/>
        </w:rPr>
        <w:t xml:space="preserve">     </w:t>
      </w:r>
      <w:r>
        <w:rPr>
          <w:rFonts w:hint="eastAsia" w:ascii="楷体" w:hAnsi="楷体" w:eastAsia="楷体" w:cs="楷体"/>
          <w:color w:val="auto"/>
          <w:sz w:val="24"/>
        </w:rPr>
        <w:t>年</w:t>
      </w:r>
      <w:r>
        <w:rPr>
          <w:rFonts w:hint="eastAsia" w:ascii="楷体" w:hAnsi="楷体" w:eastAsia="楷体" w:cs="楷体"/>
          <w:color w:val="auto"/>
          <w:sz w:val="24"/>
          <w:u w:val="single"/>
        </w:rPr>
        <w:t xml:space="preserve">    </w:t>
      </w:r>
      <w:r>
        <w:rPr>
          <w:rFonts w:hint="eastAsia" w:ascii="楷体" w:hAnsi="楷体" w:eastAsia="楷体" w:cs="楷体"/>
          <w:color w:val="auto"/>
          <w:sz w:val="24"/>
        </w:rPr>
        <w:t>月</w:t>
      </w:r>
      <w:r>
        <w:rPr>
          <w:rFonts w:hint="eastAsia" w:ascii="楷体" w:hAnsi="楷体" w:eastAsia="楷体" w:cs="楷体"/>
          <w:color w:val="auto"/>
          <w:sz w:val="24"/>
          <w:u w:val="single"/>
        </w:rPr>
        <w:t xml:space="preserve">    </w:t>
      </w:r>
      <w:r>
        <w:rPr>
          <w:rFonts w:hint="eastAsia" w:ascii="楷体" w:hAnsi="楷体" w:eastAsia="楷体" w:cs="楷体"/>
          <w:color w:val="auto"/>
          <w:sz w:val="24"/>
        </w:rPr>
        <w:t>日签署），并保证发包人按合同约定履行向承包人支付工程价款及其他应支付款项等全部合同价款的义务和责任；承包人在合同中要求发包人应通过经认可的担保机构提交合同指定的发包人履行本合同全部义务和责任的担保金额等事实，我方愿意为发包人出具担保，以担保金额人民币（大写）</w:t>
      </w:r>
      <w:r>
        <w:rPr>
          <w:rFonts w:hint="eastAsia" w:ascii="楷体" w:hAnsi="楷体" w:eastAsia="楷体" w:cs="楷体"/>
          <w:color w:val="auto"/>
          <w:sz w:val="24"/>
          <w:u w:val="single"/>
        </w:rPr>
        <w:t xml:space="preserve">          </w:t>
      </w:r>
      <w:r>
        <w:rPr>
          <w:rFonts w:hint="eastAsia" w:ascii="楷体" w:hAnsi="楷体" w:eastAsia="楷体" w:cs="楷体"/>
          <w:color w:val="auto"/>
          <w:sz w:val="24"/>
        </w:rPr>
        <w:t>元（￥</w:t>
      </w:r>
      <w:r>
        <w:rPr>
          <w:rFonts w:hint="eastAsia" w:ascii="楷体" w:hAnsi="楷体" w:eastAsia="楷体" w:cs="楷体"/>
          <w:color w:val="auto"/>
          <w:sz w:val="24"/>
          <w:u w:val="single"/>
        </w:rPr>
        <w:t xml:space="preserve">        </w:t>
      </w:r>
      <w:r>
        <w:rPr>
          <w:rFonts w:hint="eastAsia" w:ascii="楷体" w:hAnsi="楷体" w:eastAsia="楷体" w:cs="楷体"/>
          <w:color w:val="auto"/>
          <w:sz w:val="24"/>
        </w:rPr>
        <w:t xml:space="preserve">元）向承包人提供不可撤销的担保。 </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如果发包人在履行合同过程中不按合同约定支付全部合同价款或违背合同约定的义务和责任时，我方保证在担保金额额度内偿还或偿清承包人因该项违约或违背所造成的经济损失，并在接到发包人要求的第</w:t>
      </w:r>
      <w:r>
        <w:rPr>
          <w:rFonts w:hint="eastAsia" w:ascii="楷体" w:hAnsi="楷体" w:eastAsia="楷体" w:cs="楷体"/>
          <w:color w:val="auto"/>
          <w:sz w:val="24"/>
          <w:u w:val="single"/>
        </w:rPr>
        <w:t xml:space="preserve">     </w:t>
      </w:r>
      <w:r>
        <w:rPr>
          <w:rFonts w:hint="eastAsia" w:ascii="楷体" w:hAnsi="楷体" w:eastAsia="楷体" w:cs="楷体"/>
          <w:color w:val="auto"/>
          <w:sz w:val="24"/>
        </w:rPr>
        <w:t>天内予以支付，无需承包人出具任何证明或陈述理由。</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在向我方提出要求前，我方将不坚持要求承包人首先向发包人提出上述款项的索赔。</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我方承诺：不论是否经我行知晓或同意，我方的义务和责任不因发包人与承包人对合同条款所作的任何修改或补充而解除。</w:t>
      </w:r>
    </w:p>
    <w:p>
      <w:pPr>
        <w:spacing w:line="360" w:lineRule="auto"/>
        <w:ind w:firstLine="480" w:firstLineChars="200"/>
        <w:rPr>
          <w:rFonts w:hint="eastAsia" w:ascii="楷体" w:hAnsi="楷体" w:eastAsia="楷体" w:cs="楷体"/>
          <w:color w:val="auto"/>
          <w:sz w:val="24"/>
        </w:rPr>
      </w:pPr>
      <w:r>
        <w:rPr>
          <w:rFonts w:hint="eastAsia" w:ascii="楷体" w:hAnsi="楷体" w:eastAsia="楷体" w:cs="楷体"/>
          <w:color w:val="auto"/>
          <w:sz w:val="24"/>
        </w:rPr>
        <w:t>本担保在担保金额支付完毕，或除质量保证金外，发包人向承包人支付全部合同价款完毕后第15天起失效。尽管前述，本保函的有效期最迟不超过</w:t>
      </w:r>
      <w:r>
        <w:rPr>
          <w:rFonts w:hint="eastAsia" w:ascii="楷体" w:hAnsi="楷体" w:eastAsia="楷体" w:cs="楷体"/>
          <w:color w:val="auto"/>
          <w:sz w:val="24"/>
          <w:u w:val="single"/>
        </w:rPr>
        <w:t xml:space="preserve">         </w:t>
      </w:r>
      <w:r>
        <w:rPr>
          <w:rFonts w:hint="eastAsia" w:ascii="楷体" w:hAnsi="楷体" w:eastAsia="楷体" w:cs="楷体"/>
          <w:color w:val="auto"/>
          <w:sz w:val="24"/>
        </w:rPr>
        <w:t>年</w:t>
      </w:r>
      <w:r>
        <w:rPr>
          <w:rFonts w:hint="eastAsia" w:ascii="楷体" w:hAnsi="楷体" w:eastAsia="楷体" w:cs="楷体"/>
          <w:color w:val="auto"/>
          <w:sz w:val="24"/>
          <w:u w:val="single"/>
        </w:rPr>
        <w:t xml:space="preserve">     </w:t>
      </w:r>
      <w:r>
        <w:rPr>
          <w:rFonts w:hint="eastAsia" w:ascii="楷体" w:hAnsi="楷体" w:eastAsia="楷体" w:cs="楷体"/>
          <w:color w:val="auto"/>
          <w:sz w:val="24"/>
        </w:rPr>
        <w:t>月</w:t>
      </w:r>
      <w:r>
        <w:rPr>
          <w:rFonts w:hint="eastAsia" w:ascii="楷体" w:hAnsi="楷体" w:eastAsia="楷体" w:cs="楷体"/>
          <w:color w:val="auto"/>
          <w:sz w:val="24"/>
          <w:u w:val="single"/>
        </w:rPr>
        <w:t xml:space="preserve">     </w:t>
      </w:r>
      <w:r>
        <w:rPr>
          <w:rFonts w:hint="eastAsia" w:ascii="楷体" w:hAnsi="楷体" w:eastAsia="楷体" w:cs="楷体"/>
          <w:color w:val="auto"/>
          <w:sz w:val="24"/>
        </w:rPr>
        <w:t>日。</w:t>
      </w:r>
    </w:p>
    <w:p>
      <w:pPr>
        <w:spacing w:line="360" w:lineRule="auto"/>
        <w:rPr>
          <w:rFonts w:hint="eastAsia" w:ascii="楷体" w:hAnsi="楷体" w:eastAsia="楷体" w:cs="楷体"/>
          <w:color w:val="auto"/>
          <w:sz w:val="24"/>
        </w:rPr>
      </w:pPr>
    </w:p>
    <w:p>
      <w:pPr>
        <w:spacing w:line="360" w:lineRule="auto"/>
        <w:rPr>
          <w:rFonts w:hint="eastAsia" w:ascii="楷体" w:hAnsi="楷体" w:eastAsia="楷体" w:cs="楷体"/>
          <w:color w:val="auto"/>
          <w:sz w:val="24"/>
        </w:rPr>
      </w:pPr>
      <w:r>
        <w:rPr>
          <w:rFonts w:hint="eastAsia" w:ascii="楷体" w:hAnsi="楷体" w:eastAsia="楷体" w:cs="楷体"/>
          <w:color w:val="auto"/>
          <w:sz w:val="24"/>
        </w:rPr>
        <w:t>担 保 人：</w:t>
      </w:r>
      <w:r>
        <w:rPr>
          <w:rFonts w:hint="eastAsia" w:ascii="楷体" w:hAnsi="楷体" w:eastAsia="楷体" w:cs="楷体"/>
          <w:color w:val="auto"/>
          <w:sz w:val="24"/>
          <w:u w:val="single"/>
        </w:rPr>
        <w:t xml:space="preserve">                           </w:t>
      </w:r>
      <w:r>
        <w:rPr>
          <w:rFonts w:hint="eastAsia" w:ascii="楷体" w:hAnsi="楷体" w:eastAsia="楷体" w:cs="楷体"/>
          <w:color w:val="auto"/>
          <w:sz w:val="24"/>
        </w:rPr>
        <w:t>（盖单位章）</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法定代表人或其委托代理人：</w:t>
      </w:r>
      <w:r>
        <w:rPr>
          <w:rFonts w:hint="eastAsia" w:ascii="楷体" w:hAnsi="楷体" w:eastAsia="楷体" w:cs="楷体"/>
          <w:color w:val="auto"/>
          <w:sz w:val="24"/>
          <w:u w:val="single"/>
        </w:rPr>
        <w:t xml:space="preserve">               </w:t>
      </w:r>
      <w:r>
        <w:rPr>
          <w:rFonts w:hint="eastAsia" w:ascii="楷体" w:hAnsi="楷体" w:eastAsia="楷体" w:cs="楷体"/>
          <w:color w:val="auto"/>
          <w:sz w:val="24"/>
        </w:rPr>
        <w:t>（签字）</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地    址：</w:t>
      </w:r>
      <w:r>
        <w:rPr>
          <w:rFonts w:hint="eastAsia" w:ascii="楷体" w:hAnsi="楷体" w:eastAsia="楷体" w:cs="楷体"/>
          <w:color w:val="auto"/>
          <w:sz w:val="24"/>
          <w:u w:val="single"/>
        </w:rPr>
        <w:t xml:space="preserve">                                      </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邮政编码：</w:t>
      </w:r>
      <w:r>
        <w:rPr>
          <w:rFonts w:hint="eastAsia" w:ascii="楷体" w:hAnsi="楷体" w:eastAsia="楷体" w:cs="楷体"/>
          <w:color w:val="auto"/>
          <w:sz w:val="24"/>
          <w:u w:val="single"/>
        </w:rPr>
        <w:t xml:space="preserve">                                      </w:t>
      </w:r>
    </w:p>
    <w:p>
      <w:pPr>
        <w:spacing w:line="360" w:lineRule="auto"/>
        <w:rPr>
          <w:rFonts w:hint="eastAsia" w:ascii="楷体" w:hAnsi="楷体" w:eastAsia="楷体" w:cs="楷体"/>
          <w:color w:val="auto"/>
          <w:sz w:val="24"/>
          <w:u w:val="single"/>
        </w:rPr>
      </w:pPr>
      <w:r>
        <w:rPr>
          <w:rFonts w:hint="eastAsia" w:ascii="楷体" w:hAnsi="楷体" w:eastAsia="楷体" w:cs="楷体"/>
          <w:color w:val="auto"/>
          <w:sz w:val="24"/>
        </w:rPr>
        <w:t>电    话：</w:t>
      </w:r>
      <w:r>
        <w:rPr>
          <w:rFonts w:hint="eastAsia" w:ascii="楷体" w:hAnsi="楷体" w:eastAsia="楷体" w:cs="楷体"/>
          <w:color w:val="auto"/>
          <w:sz w:val="24"/>
          <w:u w:val="single"/>
        </w:rPr>
        <w:t xml:space="preserve">                                      </w:t>
      </w:r>
    </w:p>
    <w:p>
      <w:pPr>
        <w:spacing w:line="360" w:lineRule="auto"/>
        <w:rPr>
          <w:rFonts w:hint="eastAsia" w:ascii="楷体" w:hAnsi="楷体" w:eastAsia="楷体" w:cs="楷体"/>
          <w:color w:val="auto"/>
          <w:sz w:val="24"/>
        </w:rPr>
      </w:pPr>
      <w:r>
        <w:rPr>
          <w:rFonts w:hint="eastAsia" w:ascii="楷体" w:hAnsi="楷体" w:eastAsia="楷体" w:cs="楷体"/>
          <w:color w:val="auto"/>
          <w:sz w:val="24"/>
        </w:rPr>
        <w:t>传    真：</w:t>
      </w:r>
      <w:r>
        <w:rPr>
          <w:rFonts w:hint="eastAsia" w:ascii="楷体" w:hAnsi="楷体" w:eastAsia="楷体" w:cs="楷体"/>
          <w:color w:val="auto"/>
          <w:sz w:val="24"/>
          <w:u w:val="single"/>
        </w:rPr>
        <w:t xml:space="preserve">                                      </w:t>
      </w:r>
    </w:p>
    <w:p>
      <w:pPr>
        <w:spacing w:line="360" w:lineRule="auto"/>
        <w:jc w:val="left"/>
        <w:rPr>
          <w:rFonts w:hint="eastAsia" w:ascii="楷体" w:hAnsi="楷体" w:eastAsia="楷体" w:cs="楷体"/>
          <w:color w:val="auto"/>
          <w:sz w:val="24"/>
          <w:u w:val="single"/>
        </w:rPr>
      </w:pPr>
    </w:p>
    <w:p>
      <w:pPr>
        <w:spacing w:line="360" w:lineRule="auto"/>
        <w:ind w:left="1519" w:hanging="1519" w:hangingChars="633"/>
        <w:rPr>
          <w:rFonts w:hint="eastAsia" w:ascii="楷体" w:hAnsi="楷体" w:eastAsia="楷体" w:cs="楷体"/>
          <w:color w:val="auto"/>
          <w:sz w:val="24"/>
        </w:rPr>
      </w:pPr>
      <w:r>
        <w:rPr>
          <w:rFonts w:hint="eastAsia" w:ascii="楷体" w:hAnsi="楷体" w:eastAsia="楷体" w:cs="楷体"/>
          <w:color w:val="auto"/>
          <w:sz w:val="24"/>
        </w:rPr>
        <w:t xml:space="preserve">               </w:t>
      </w:r>
      <w:r>
        <w:rPr>
          <w:rFonts w:hint="eastAsia" w:ascii="楷体" w:hAnsi="楷体" w:eastAsia="楷体" w:cs="楷体"/>
          <w:color w:val="auto"/>
          <w:sz w:val="24"/>
          <w:u w:val="single"/>
        </w:rPr>
        <w:t xml:space="preserve">           </w:t>
      </w:r>
      <w:r>
        <w:rPr>
          <w:rFonts w:hint="eastAsia" w:ascii="楷体" w:hAnsi="楷体" w:eastAsia="楷体" w:cs="楷体"/>
          <w:color w:val="auto"/>
          <w:sz w:val="24"/>
        </w:rPr>
        <w:t>年</w:t>
      </w:r>
      <w:r>
        <w:rPr>
          <w:rFonts w:hint="eastAsia" w:ascii="楷体" w:hAnsi="楷体" w:eastAsia="楷体" w:cs="楷体"/>
          <w:color w:val="auto"/>
          <w:sz w:val="24"/>
          <w:u w:val="single"/>
        </w:rPr>
        <w:t xml:space="preserve">        </w:t>
      </w:r>
      <w:r>
        <w:rPr>
          <w:rFonts w:hint="eastAsia" w:ascii="楷体" w:hAnsi="楷体" w:eastAsia="楷体" w:cs="楷体"/>
          <w:color w:val="auto"/>
          <w:sz w:val="24"/>
        </w:rPr>
        <w:t>月</w:t>
      </w:r>
      <w:r>
        <w:rPr>
          <w:rFonts w:hint="eastAsia" w:ascii="楷体" w:hAnsi="楷体" w:eastAsia="楷体" w:cs="楷体"/>
          <w:color w:val="auto"/>
          <w:sz w:val="24"/>
          <w:u w:val="single"/>
        </w:rPr>
        <w:t xml:space="preserve">        </w:t>
      </w:r>
      <w:r>
        <w:rPr>
          <w:rFonts w:hint="eastAsia" w:ascii="楷体" w:hAnsi="楷体" w:eastAsia="楷体" w:cs="楷体"/>
          <w:color w:val="auto"/>
          <w:sz w:val="24"/>
        </w:rPr>
        <w:t>日</w:t>
      </w:r>
    </w:p>
    <w:p>
      <w:pPr>
        <w:spacing w:line="440" w:lineRule="exact"/>
        <w:rPr>
          <w:rFonts w:hint="eastAsia" w:ascii="楷体" w:hAnsi="楷体" w:eastAsia="楷体" w:cs="楷体"/>
          <w:b/>
          <w:color w:val="auto"/>
          <w:sz w:val="24"/>
        </w:rPr>
      </w:pPr>
    </w:p>
    <w:p>
      <w:pPr>
        <w:pStyle w:val="2"/>
        <w:numPr>
          <w:ilvl w:val="0"/>
          <w:numId w:val="0"/>
        </w:numPr>
        <w:rPr>
          <w:rFonts w:hint="eastAsia" w:ascii="楷体" w:hAnsi="楷体" w:eastAsia="楷体" w:cs="楷体"/>
          <w:color w:val="auto"/>
          <w:sz w:val="36"/>
          <w:szCs w:val="36"/>
        </w:rPr>
      </w:pPr>
    </w:p>
    <w:sectPr>
      <w:footerReference r:id="rId6" w:type="default"/>
      <w:pgSz w:w="11906" w:h="16838"/>
      <w:pgMar w:top="1191" w:right="849" w:bottom="1402" w:left="99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OmZbs/mAQAAxwMA&#10;AA4AAAAAAAAAAQAgAAAAHgEAAGRycy9lMm9Eb2MueG1sUEsFBgAAAAAGAAYAWQEAAHYFAAAAAA==&#10;">
              <v:fill on="f" focussize="0,0"/>
              <v:stroke on="f"/>
              <v:imagedata o:title=""/>
              <o:lock v:ext="edit" aspectratio="f"/>
              <v:textbox inset="0mm,0mm,0mm,0mm" style="mso-fit-shape-to-text:t;">
                <w:txbxContent>
                  <w:p>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OPbE4zmAQAAxwMA&#10;AA4AAAAAAAAAAQAgAAAAHgEAAGRycy9lMm9Eb2MueG1sUEsFBgAAAAAGAAYAWQEAAHYFAAAAAA==&#10;">
              <v:fill on="f" focussize="0,0"/>
              <v:stroke on="f"/>
              <v:imagedata o:title=""/>
              <o:lock v:ext="edit" aspectratio="f"/>
              <v:textbox inset="0mm,0mm,0mm,0mm" style="mso-fit-shape-to-text:t;">
                <w:txbxContent>
                  <w:p>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Gdsu8bmAQAAyAMA&#10;AA4AAAAAAAAAAQAgAAAAHgEAAGRycy9lMm9Eb2MueG1sUEsFBgAAAAAGAAYAWQEAAHYFAAAAAA==&#10;">
              <v:fill on="f" focussize="0,0"/>
              <v:stroke on="f"/>
              <v:imagedata o:title=""/>
              <o:lock v:ext="edit" aspectratio="f"/>
              <v:textbox inset="0mm,0mm,0mm,0mm" style="mso-fit-shape-to-text:t;">
                <w:txbxContent>
                  <w:p>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879213"/>
    <w:multiLevelType w:val="singleLevel"/>
    <w:tmpl w:val="CE879213"/>
    <w:lvl w:ilvl="0" w:tentative="0">
      <w:start w:val="1"/>
      <w:numFmt w:val="decimal"/>
      <w:suff w:val="nothing"/>
      <w:lvlText w:val="（%1）"/>
      <w:lvlJc w:val="left"/>
    </w:lvl>
  </w:abstractNum>
  <w:abstractNum w:abstractNumId="1">
    <w:nsid w:val="00000007"/>
    <w:multiLevelType w:val="singleLevel"/>
    <w:tmpl w:val="00000007"/>
    <w:lvl w:ilvl="0" w:tentative="0">
      <w:start w:val="9"/>
      <w:numFmt w:val="upperLetter"/>
      <w:pStyle w:val="3"/>
      <w:lvlText w:val="%1、"/>
      <w:lvlJc w:val="left"/>
      <w:pPr>
        <w:tabs>
          <w:tab w:val="left" w:pos="1995"/>
        </w:tabs>
        <w:ind w:left="1995" w:hanging="720"/>
      </w:pPr>
      <w:rPr>
        <w:rFonts w:hint="eastAsia" w:ascii="Times New Roman"/>
      </w:rPr>
    </w:lvl>
  </w:abstractNum>
  <w:abstractNum w:abstractNumId="2">
    <w:nsid w:val="0000000B"/>
    <w:multiLevelType w:val="singleLevel"/>
    <w:tmpl w:val="0000000B"/>
    <w:lvl w:ilvl="0" w:tentative="0">
      <w:start w:val="1"/>
      <w:numFmt w:val="upperLetter"/>
      <w:pStyle w:val="2"/>
      <w:lvlText w:val="%1、"/>
      <w:lvlJc w:val="left"/>
      <w:pPr>
        <w:tabs>
          <w:tab w:val="left" w:pos="1830"/>
        </w:tabs>
        <w:ind w:left="1830" w:hanging="480"/>
      </w:pPr>
      <w:rPr>
        <w:rFonts w:hint="eastAsia"/>
      </w:rPr>
    </w:lvl>
  </w:abstractNum>
  <w:abstractNum w:abstractNumId="3">
    <w:nsid w:val="0000000E"/>
    <w:multiLevelType w:val="singleLevel"/>
    <w:tmpl w:val="0000000E"/>
    <w:lvl w:ilvl="0" w:tentative="0">
      <w:start w:val="15"/>
      <w:numFmt w:val="decimal"/>
      <w:suff w:val="space"/>
      <w:lvlText w:val="%1."/>
      <w:lvlJc w:val="left"/>
    </w:lvl>
  </w:abstractNum>
  <w:abstractNum w:abstractNumId="4">
    <w:nsid w:val="331B932E"/>
    <w:multiLevelType w:val="singleLevel"/>
    <w:tmpl w:val="331B932E"/>
    <w:lvl w:ilvl="0" w:tentative="0">
      <w:start w:val="1"/>
      <w:numFmt w:val="decimal"/>
      <w:suff w:val="nothing"/>
      <w:lvlText w:val="（%1）"/>
      <w:lvlJc w:val="left"/>
    </w:lvl>
  </w:abstractNum>
  <w:abstractNum w:abstractNumId="5">
    <w:nsid w:val="6684C0A9"/>
    <w:multiLevelType w:val="singleLevel"/>
    <w:tmpl w:val="6684C0A9"/>
    <w:lvl w:ilvl="0" w:tentative="0">
      <w:start w:val="2"/>
      <w:numFmt w:val="chineseCounting"/>
      <w:suff w:val="nothing"/>
      <w:lvlText w:val="%1、"/>
      <w:lvlJc w:val="left"/>
    </w:lvl>
  </w:abstractNum>
  <w:abstractNum w:abstractNumId="6">
    <w:nsid w:val="66AB556B"/>
    <w:multiLevelType w:val="singleLevel"/>
    <w:tmpl w:val="66AB556B"/>
    <w:lvl w:ilvl="0" w:tentative="0">
      <w:start w:val="3"/>
      <w:numFmt w:val="chineseCounting"/>
      <w:suff w:val="nothing"/>
      <w:lvlText w:val="%1、"/>
      <w:lvlJc w:val="left"/>
    </w:lvl>
  </w:abstractNum>
  <w:abstractNum w:abstractNumId="7">
    <w:nsid w:val="77B9F677"/>
    <w:multiLevelType w:val="singleLevel"/>
    <w:tmpl w:val="77B9F677"/>
    <w:lvl w:ilvl="0" w:tentative="0">
      <w:start w:val="1"/>
      <w:numFmt w:val="bullet"/>
      <w:pStyle w:val="23"/>
      <w:lvlText w:val=""/>
      <w:lvlJc w:val="left"/>
      <w:pPr>
        <w:tabs>
          <w:tab w:val="left" w:pos="2040"/>
        </w:tabs>
        <w:ind w:left="2040" w:hanging="360"/>
      </w:pPr>
      <w:rPr>
        <w:rFonts w:hint="default" w:ascii="Wingdings" w:hAnsi="Wingdings"/>
      </w:rPr>
    </w:lvl>
  </w:abstractNum>
  <w:num w:numId="1">
    <w:abstractNumId w:val="2"/>
  </w:num>
  <w:num w:numId="2">
    <w:abstractNumId w:val="1"/>
  </w:num>
  <w:num w:numId="3">
    <w:abstractNumId w:val="7"/>
  </w:num>
  <w:num w:numId="4">
    <w:abstractNumId w:val="0"/>
  </w:num>
  <w:num w:numId="5">
    <w:abstractNumId w:val="4"/>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5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mNTYzNTdhZjkwNmY4NWE3ZjE0ZDRiYzYyNGRlYzkifQ=="/>
  </w:docVars>
  <w:rsids>
    <w:rsidRoot w:val="00172A27"/>
    <w:rsid w:val="000E3FC3"/>
    <w:rsid w:val="003A1FF7"/>
    <w:rsid w:val="004C6367"/>
    <w:rsid w:val="00524E22"/>
    <w:rsid w:val="00820535"/>
    <w:rsid w:val="0095451D"/>
    <w:rsid w:val="00AE0FC0"/>
    <w:rsid w:val="00BA6E60"/>
    <w:rsid w:val="00BD2E78"/>
    <w:rsid w:val="00E31A67"/>
    <w:rsid w:val="01111CAD"/>
    <w:rsid w:val="012A70DE"/>
    <w:rsid w:val="01356B19"/>
    <w:rsid w:val="013C2FF1"/>
    <w:rsid w:val="015A0D2D"/>
    <w:rsid w:val="015E737F"/>
    <w:rsid w:val="0180071E"/>
    <w:rsid w:val="0185278D"/>
    <w:rsid w:val="01A77FBD"/>
    <w:rsid w:val="01E601A4"/>
    <w:rsid w:val="0217759F"/>
    <w:rsid w:val="02447348"/>
    <w:rsid w:val="025B669E"/>
    <w:rsid w:val="02933FA1"/>
    <w:rsid w:val="02A97FA7"/>
    <w:rsid w:val="02BA5D3C"/>
    <w:rsid w:val="02EA37F7"/>
    <w:rsid w:val="02EE2791"/>
    <w:rsid w:val="02F60D1D"/>
    <w:rsid w:val="03076740"/>
    <w:rsid w:val="03255385"/>
    <w:rsid w:val="034656EA"/>
    <w:rsid w:val="034E725C"/>
    <w:rsid w:val="03561971"/>
    <w:rsid w:val="03801973"/>
    <w:rsid w:val="03A96AA9"/>
    <w:rsid w:val="03C27AA0"/>
    <w:rsid w:val="03EC1384"/>
    <w:rsid w:val="040C6CD7"/>
    <w:rsid w:val="04240237"/>
    <w:rsid w:val="042521C1"/>
    <w:rsid w:val="044C055E"/>
    <w:rsid w:val="044C330C"/>
    <w:rsid w:val="044E519E"/>
    <w:rsid w:val="04560B43"/>
    <w:rsid w:val="048604A0"/>
    <w:rsid w:val="0494355C"/>
    <w:rsid w:val="049E27C1"/>
    <w:rsid w:val="04A42BE0"/>
    <w:rsid w:val="04C414A0"/>
    <w:rsid w:val="04DF5F02"/>
    <w:rsid w:val="05052822"/>
    <w:rsid w:val="050E6A74"/>
    <w:rsid w:val="05110C81"/>
    <w:rsid w:val="05197F00"/>
    <w:rsid w:val="054848A6"/>
    <w:rsid w:val="05892378"/>
    <w:rsid w:val="058D7738"/>
    <w:rsid w:val="058E699E"/>
    <w:rsid w:val="05943744"/>
    <w:rsid w:val="05D7700F"/>
    <w:rsid w:val="05EF7596"/>
    <w:rsid w:val="06057FC9"/>
    <w:rsid w:val="06141287"/>
    <w:rsid w:val="064975A0"/>
    <w:rsid w:val="064C776E"/>
    <w:rsid w:val="0655150E"/>
    <w:rsid w:val="065659BA"/>
    <w:rsid w:val="065974A9"/>
    <w:rsid w:val="066733F0"/>
    <w:rsid w:val="06862279"/>
    <w:rsid w:val="06B42694"/>
    <w:rsid w:val="06BA6A71"/>
    <w:rsid w:val="06BC73A2"/>
    <w:rsid w:val="06DC2271"/>
    <w:rsid w:val="06E7640A"/>
    <w:rsid w:val="06FE1AEE"/>
    <w:rsid w:val="070357B7"/>
    <w:rsid w:val="07061320"/>
    <w:rsid w:val="070C2249"/>
    <w:rsid w:val="07102A71"/>
    <w:rsid w:val="07133DFD"/>
    <w:rsid w:val="072F792D"/>
    <w:rsid w:val="074C47F5"/>
    <w:rsid w:val="0782510E"/>
    <w:rsid w:val="07FF74D2"/>
    <w:rsid w:val="081A0F04"/>
    <w:rsid w:val="083D5445"/>
    <w:rsid w:val="084C38DA"/>
    <w:rsid w:val="08606E80"/>
    <w:rsid w:val="086D2DDE"/>
    <w:rsid w:val="08A54BA9"/>
    <w:rsid w:val="08B35BC5"/>
    <w:rsid w:val="08B855D9"/>
    <w:rsid w:val="08C72330"/>
    <w:rsid w:val="09036CC2"/>
    <w:rsid w:val="0910706A"/>
    <w:rsid w:val="094D1B62"/>
    <w:rsid w:val="094F56E6"/>
    <w:rsid w:val="096B507C"/>
    <w:rsid w:val="09C269C1"/>
    <w:rsid w:val="09E0077E"/>
    <w:rsid w:val="09E13B8A"/>
    <w:rsid w:val="09EB04D1"/>
    <w:rsid w:val="0A09417D"/>
    <w:rsid w:val="0A0F5483"/>
    <w:rsid w:val="0A4D2C41"/>
    <w:rsid w:val="0A507801"/>
    <w:rsid w:val="0A610783"/>
    <w:rsid w:val="0A79477D"/>
    <w:rsid w:val="0A852D4F"/>
    <w:rsid w:val="0AA20101"/>
    <w:rsid w:val="0AAF5D3A"/>
    <w:rsid w:val="0AB2546F"/>
    <w:rsid w:val="0ACA7DE7"/>
    <w:rsid w:val="0ACC4EA5"/>
    <w:rsid w:val="0ADA25AF"/>
    <w:rsid w:val="0AEC080E"/>
    <w:rsid w:val="0AFE03C1"/>
    <w:rsid w:val="0B024938"/>
    <w:rsid w:val="0B301291"/>
    <w:rsid w:val="0B330D82"/>
    <w:rsid w:val="0B461E39"/>
    <w:rsid w:val="0B582596"/>
    <w:rsid w:val="0B5B1437"/>
    <w:rsid w:val="0B8D2240"/>
    <w:rsid w:val="0B973962"/>
    <w:rsid w:val="0B9C57E2"/>
    <w:rsid w:val="0BAB223E"/>
    <w:rsid w:val="0BC00A23"/>
    <w:rsid w:val="0BD83A07"/>
    <w:rsid w:val="0BF95B27"/>
    <w:rsid w:val="0C1D2E3A"/>
    <w:rsid w:val="0C1D6983"/>
    <w:rsid w:val="0C2D1CC0"/>
    <w:rsid w:val="0C687CC5"/>
    <w:rsid w:val="0C78639C"/>
    <w:rsid w:val="0C811298"/>
    <w:rsid w:val="0CD00CB7"/>
    <w:rsid w:val="0CE50389"/>
    <w:rsid w:val="0CE70CFB"/>
    <w:rsid w:val="0CE81576"/>
    <w:rsid w:val="0CEE14FC"/>
    <w:rsid w:val="0CF550D2"/>
    <w:rsid w:val="0D0C7651"/>
    <w:rsid w:val="0D68593C"/>
    <w:rsid w:val="0D7F293D"/>
    <w:rsid w:val="0DA724F1"/>
    <w:rsid w:val="0DAB2E51"/>
    <w:rsid w:val="0DDC62CA"/>
    <w:rsid w:val="0DF95506"/>
    <w:rsid w:val="0DFF4F4B"/>
    <w:rsid w:val="0E1F68F5"/>
    <w:rsid w:val="0E276DDF"/>
    <w:rsid w:val="0E4A18F8"/>
    <w:rsid w:val="0E580490"/>
    <w:rsid w:val="0E63197E"/>
    <w:rsid w:val="0E924989"/>
    <w:rsid w:val="0E9C2E85"/>
    <w:rsid w:val="0EDD2E2D"/>
    <w:rsid w:val="0F3C7675"/>
    <w:rsid w:val="0F430686"/>
    <w:rsid w:val="0F442A51"/>
    <w:rsid w:val="0F4A5F36"/>
    <w:rsid w:val="0F4D76FD"/>
    <w:rsid w:val="0FA34CB0"/>
    <w:rsid w:val="0FA415DD"/>
    <w:rsid w:val="0FA955C3"/>
    <w:rsid w:val="0FB74CB2"/>
    <w:rsid w:val="0FBB1F4F"/>
    <w:rsid w:val="0FCB1FEC"/>
    <w:rsid w:val="0FD92530"/>
    <w:rsid w:val="0FED6E2A"/>
    <w:rsid w:val="0FF751B4"/>
    <w:rsid w:val="0FFB6C06"/>
    <w:rsid w:val="105A7287"/>
    <w:rsid w:val="105B6A6A"/>
    <w:rsid w:val="106953E8"/>
    <w:rsid w:val="106A72DA"/>
    <w:rsid w:val="107345D2"/>
    <w:rsid w:val="109158BE"/>
    <w:rsid w:val="10AA7424"/>
    <w:rsid w:val="10B70C05"/>
    <w:rsid w:val="10BC312C"/>
    <w:rsid w:val="10C07AE6"/>
    <w:rsid w:val="10CB678E"/>
    <w:rsid w:val="10EA15D9"/>
    <w:rsid w:val="11530605"/>
    <w:rsid w:val="1161653F"/>
    <w:rsid w:val="11667B77"/>
    <w:rsid w:val="11950625"/>
    <w:rsid w:val="119D1F3E"/>
    <w:rsid w:val="11B85B3D"/>
    <w:rsid w:val="11BE56CA"/>
    <w:rsid w:val="11E0268F"/>
    <w:rsid w:val="11F170CD"/>
    <w:rsid w:val="11FE09D9"/>
    <w:rsid w:val="12117034"/>
    <w:rsid w:val="12517EFE"/>
    <w:rsid w:val="12567AF7"/>
    <w:rsid w:val="12723380"/>
    <w:rsid w:val="128A396C"/>
    <w:rsid w:val="12A209E9"/>
    <w:rsid w:val="12B7754F"/>
    <w:rsid w:val="12DB2CBC"/>
    <w:rsid w:val="12E27085"/>
    <w:rsid w:val="12FE0249"/>
    <w:rsid w:val="133C6A1A"/>
    <w:rsid w:val="1346017D"/>
    <w:rsid w:val="13655850"/>
    <w:rsid w:val="13711D98"/>
    <w:rsid w:val="13970190"/>
    <w:rsid w:val="13A3308C"/>
    <w:rsid w:val="13C53B01"/>
    <w:rsid w:val="13C76210"/>
    <w:rsid w:val="13D90DD9"/>
    <w:rsid w:val="13E24D89"/>
    <w:rsid w:val="13E82A17"/>
    <w:rsid w:val="13ED7ED6"/>
    <w:rsid w:val="13FF3EF7"/>
    <w:rsid w:val="14013F61"/>
    <w:rsid w:val="1403423A"/>
    <w:rsid w:val="14285219"/>
    <w:rsid w:val="14302564"/>
    <w:rsid w:val="14355E18"/>
    <w:rsid w:val="146506F4"/>
    <w:rsid w:val="147B6AD3"/>
    <w:rsid w:val="147F4F6F"/>
    <w:rsid w:val="148C6648"/>
    <w:rsid w:val="14932727"/>
    <w:rsid w:val="14CB384F"/>
    <w:rsid w:val="14E304AB"/>
    <w:rsid w:val="14E31C89"/>
    <w:rsid w:val="14EA00F2"/>
    <w:rsid w:val="14EA1CE0"/>
    <w:rsid w:val="14FC7061"/>
    <w:rsid w:val="15341611"/>
    <w:rsid w:val="15612CF0"/>
    <w:rsid w:val="156C55BC"/>
    <w:rsid w:val="15874C10"/>
    <w:rsid w:val="15AD2634"/>
    <w:rsid w:val="15B927EF"/>
    <w:rsid w:val="15C2342E"/>
    <w:rsid w:val="15EF3AF7"/>
    <w:rsid w:val="15F54F5A"/>
    <w:rsid w:val="16106CF3"/>
    <w:rsid w:val="16212BBA"/>
    <w:rsid w:val="16275CC2"/>
    <w:rsid w:val="16303D2F"/>
    <w:rsid w:val="163562CF"/>
    <w:rsid w:val="163C22F1"/>
    <w:rsid w:val="164D166F"/>
    <w:rsid w:val="16500A3A"/>
    <w:rsid w:val="16647988"/>
    <w:rsid w:val="166F503E"/>
    <w:rsid w:val="168B7BD1"/>
    <w:rsid w:val="16D43CEF"/>
    <w:rsid w:val="16D56D10"/>
    <w:rsid w:val="16DC239F"/>
    <w:rsid w:val="16F2535E"/>
    <w:rsid w:val="1714006B"/>
    <w:rsid w:val="17157A03"/>
    <w:rsid w:val="1716729F"/>
    <w:rsid w:val="17230BEA"/>
    <w:rsid w:val="17304616"/>
    <w:rsid w:val="17377464"/>
    <w:rsid w:val="17424826"/>
    <w:rsid w:val="17512ED2"/>
    <w:rsid w:val="17983FDE"/>
    <w:rsid w:val="17A50911"/>
    <w:rsid w:val="17E512B4"/>
    <w:rsid w:val="17E527D7"/>
    <w:rsid w:val="17E66982"/>
    <w:rsid w:val="17F92A0B"/>
    <w:rsid w:val="180015CD"/>
    <w:rsid w:val="18294323"/>
    <w:rsid w:val="182D52EA"/>
    <w:rsid w:val="184A6B7D"/>
    <w:rsid w:val="18720C1A"/>
    <w:rsid w:val="18820841"/>
    <w:rsid w:val="188A2006"/>
    <w:rsid w:val="188A27DF"/>
    <w:rsid w:val="18AF57FD"/>
    <w:rsid w:val="18C308C4"/>
    <w:rsid w:val="18CB084B"/>
    <w:rsid w:val="1922514F"/>
    <w:rsid w:val="192A1A94"/>
    <w:rsid w:val="192C3CA5"/>
    <w:rsid w:val="194A1F19"/>
    <w:rsid w:val="195E573B"/>
    <w:rsid w:val="19840610"/>
    <w:rsid w:val="199C7917"/>
    <w:rsid w:val="199D44CA"/>
    <w:rsid w:val="19B05C16"/>
    <w:rsid w:val="19D0058C"/>
    <w:rsid w:val="19E226BC"/>
    <w:rsid w:val="19EC1C9D"/>
    <w:rsid w:val="1A0F4625"/>
    <w:rsid w:val="1A330456"/>
    <w:rsid w:val="1A4B0657"/>
    <w:rsid w:val="1A5F749D"/>
    <w:rsid w:val="1AA67576"/>
    <w:rsid w:val="1AA9485B"/>
    <w:rsid w:val="1AC36030"/>
    <w:rsid w:val="1AC46CB2"/>
    <w:rsid w:val="1AD31C39"/>
    <w:rsid w:val="1AD44FEE"/>
    <w:rsid w:val="1AD929FB"/>
    <w:rsid w:val="1AE053D8"/>
    <w:rsid w:val="1B0D0CA7"/>
    <w:rsid w:val="1B2612D5"/>
    <w:rsid w:val="1B2F0ECA"/>
    <w:rsid w:val="1B394F38"/>
    <w:rsid w:val="1B403947"/>
    <w:rsid w:val="1B657425"/>
    <w:rsid w:val="1B6C14DF"/>
    <w:rsid w:val="1B6C650F"/>
    <w:rsid w:val="1B934CBA"/>
    <w:rsid w:val="1BB30933"/>
    <w:rsid w:val="1BBA5AF7"/>
    <w:rsid w:val="1BF81DA8"/>
    <w:rsid w:val="1C1253E8"/>
    <w:rsid w:val="1C3A6F59"/>
    <w:rsid w:val="1C5F4D1A"/>
    <w:rsid w:val="1C713DA0"/>
    <w:rsid w:val="1C866F93"/>
    <w:rsid w:val="1C8B61C0"/>
    <w:rsid w:val="1C9D4CA3"/>
    <w:rsid w:val="1CCB7426"/>
    <w:rsid w:val="1CE17085"/>
    <w:rsid w:val="1CE83EFC"/>
    <w:rsid w:val="1CF40038"/>
    <w:rsid w:val="1D1A7F6E"/>
    <w:rsid w:val="1D3A75B2"/>
    <w:rsid w:val="1D3F45E1"/>
    <w:rsid w:val="1D41732E"/>
    <w:rsid w:val="1D4B1300"/>
    <w:rsid w:val="1D4E6F45"/>
    <w:rsid w:val="1D572B68"/>
    <w:rsid w:val="1D7D610A"/>
    <w:rsid w:val="1DD40B00"/>
    <w:rsid w:val="1DD84838"/>
    <w:rsid w:val="1DE157A1"/>
    <w:rsid w:val="1DFA6EC3"/>
    <w:rsid w:val="1E195326"/>
    <w:rsid w:val="1E3A5E19"/>
    <w:rsid w:val="1E3C056F"/>
    <w:rsid w:val="1E73105C"/>
    <w:rsid w:val="1E7D33DD"/>
    <w:rsid w:val="1E7F273F"/>
    <w:rsid w:val="1E841F26"/>
    <w:rsid w:val="1E876FC3"/>
    <w:rsid w:val="1E887D47"/>
    <w:rsid w:val="1E8F7C25"/>
    <w:rsid w:val="1E910679"/>
    <w:rsid w:val="1EA44F54"/>
    <w:rsid w:val="1EAB00AD"/>
    <w:rsid w:val="1EBD4792"/>
    <w:rsid w:val="1EBF29EE"/>
    <w:rsid w:val="1EF7722C"/>
    <w:rsid w:val="1F015121"/>
    <w:rsid w:val="1F0B2DE3"/>
    <w:rsid w:val="1F15421D"/>
    <w:rsid w:val="1F24618C"/>
    <w:rsid w:val="1F9121E5"/>
    <w:rsid w:val="1F915459"/>
    <w:rsid w:val="1FA34E32"/>
    <w:rsid w:val="1FB570EB"/>
    <w:rsid w:val="1FCC1E7B"/>
    <w:rsid w:val="1FD77408"/>
    <w:rsid w:val="20216093"/>
    <w:rsid w:val="20400937"/>
    <w:rsid w:val="207B71A0"/>
    <w:rsid w:val="20912060"/>
    <w:rsid w:val="20990375"/>
    <w:rsid w:val="209D51BA"/>
    <w:rsid w:val="20B67240"/>
    <w:rsid w:val="20C60701"/>
    <w:rsid w:val="20D70AF1"/>
    <w:rsid w:val="20E32234"/>
    <w:rsid w:val="2110329F"/>
    <w:rsid w:val="21233E87"/>
    <w:rsid w:val="212E7D78"/>
    <w:rsid w:val="21403628"/>
    <w:rsid w:val="216502B6"/>
    <w:rsid w:val="21783778"/>
    <w:rsid w:val="217C6B87"/>
    <w:rsid w:val="219F2875"/>
    <w:rsid w:val="21AE1E52"/>
    <w:rsid w:val="21C90488"/>
    <w:rsid w:val="21CC0EAD"/>
    <w:rsid w:val="21E3462D"/>
    <w:rsid w:val="221E6981"/>
    <w:rsid w:val="22290D6B"/>
    <w:rsid w:val="223861E4"/>
    <w:rsid w:val="2247607E"/>
    <w:rsid w:val="227054ED"/>
    <w:rsid w:val="229879F0"/>
    <w:rsid w:val="22A26776"/>
    <w:rsid w:val="22B125E9"/>
    <w:rsid w:val="22B21FD6"/>
    <w:rsid w:val="22BD1FCA"/>
    <w:rsid w:val="22D751AD"/>
    <w:rsid w:val="22D7672E"/>
    <w:rsid w:val="22D803D2"/>
    <w:rsid w:val="22EA6095"/>
    <w:rsid w:val="230D5874"/>
    <w:rsid w:val="232337B4"/>
    <w:rsid w:val="236211C7"/>
    <w:rsid w:val="238B3C2D"/>
    <w:rsid w:val="23934A59"/>
    <w:rsid w:val="23936FCC"/>
    <w:rsid w:val="23DF164F"/>
    <w:rsid w:val="240C7710"/>
    <w:rsid w:val="24100C64"/>
    <w:rsid w:val="241D1EFE"/>
    <w:rsid w:val="242B7000"/>
    <w:rsid w:val="24381196"/>
    <w:rsid w:val="24594F5D"/>
    <w:rsid w:val="246644EC"/>
    <w:rsid w:val="24820020"/>
    <w:rsid w:val="248E5E1D"/>
    <w:rsid w:val="249D7775"/>
    <w:rsid w:val="253048A2"/>
    <w:rsid w:val="25473008"/>
    <w:rsid w:val="25493054"/>
    <w:rsid w:val="258207C8"/>
    <w:rsid w:val="259755DF"/>
    <w:rsid w:val="25A81FDD"/>
    <w:rsid w:val="25CF2CE9"/>
    <w:rsid w:val="25D904EC"/>
    <w:rsid w:val="25E44AD5"/>
    <w:rsid w:val="25FA451E"/>
    <w:rsid w:val="25FC0932"/>
    <w:rsid w:val="25FD64CE"/>
    <w:rsid w:val="260D1EFB"/>
    <w:rsid w:val="261D1B89"/>
    <w:rsid w:val="2630030F"/>
    <w:rsid w:val="263851FC"/>
    <w:rsid w:val="264E2B01"/>
    <w:rsid w:val="26D37ACB"/>
    <w:rsid w:val="26E37633"/>
    <w:rsid w:val="26EE7E4B"/>
    <w:rsid w:val="26F3527A"/>
    <w:rsid w:val="270E2F5C"/>
    <w:rsid w:val="271138C5"/>
    <w:rsid w:val="27202600"/>
    <w:rsid w:val="27277595"/>
    <w:rsid w:val="275D446B"/>
    <w:rsid w:val="27724346"/>
    <w:rsid w:val="277A6DBA"/>
    <w:rsid w:val="27C16D6E"/>
    <w:rsid w:val="27CE56CD"/>
    <w:rsid w:val="27DE3E5D"/>
    <w:rsid w:val="27E877C1"/>
    <w:rsid w:val="27EC39D8"/>
    <w:rsid w:val="27F740C8"/>
    <w:rsid w:val="284D083A"/>
    <w:rsid w:val="28844CCE"/>
    <w:rsid w:val="28C34DD5"/>
    <w:rsid w:val="28CA3B0D"/>
    <w:rsid w:val="28ED696A"/>
    <w:rsid w:val="291D6810"/>
    <w:rsid w:val="294175B9"/>
    <w:rsid w:val="29594277"/>
    <w:rsid w:val="295E61D7"/>
    <w:rsid w:val="295F5E6C"/>
    <w:rsid w:val="29690BBD"/>
    <w:rsid w:val="297E0AA3"/>
    <w:rsid w:val="297F5A82"/>
    <w:rsid w:val="2983351D"/>
    <w:rsid w:val="298F34E4"/>
    <w:rsid w:val="29911A12"/>
    <w:rsid w:val="29AB5FE7"/>
    <w:rsid w:val="29B570DA"/>
    <w:rsid w:val="29B76747"/>
    <w:rsid w:val="29D03032"/>
    <w:rsid w:val="2A0D33FF"/>
    <w:rsid w:val="2A1065F3"/>
    <w:rsid w:val="2A144EE7"/>
    <w:rsid w:val="2A1F60B7"/>
    <w:rsid w:val="2A330E19"/>
    <w:rsid w:val="2A3606F9"/>
    <w:rsid w:val="2A5C6359"/>
    <w:rsid w:val="2A641761"/>
    <w:rsid w:val="2A65630D"/>
    <w:rsid w:val="2A716B40"/>
    <w:rsid w:val="2A8371B0"/>
    <w:rsid w:val="2A853404"/>
    <w:rsid w:val="2AA20D95"/>
    <w:rsid w:val="2ABB0CC5"/>
    <w:rsid w:val="2ABF307E"/>
    <w:rsid w:val="2ACB6215"/>
    <w:rsid w:val="2AFB5B55"/>
    <w:rsid w:val="2AFD6C12"/>
    <w:rsid w:val="2B0B2B6F"/>
    <w:rsid w:val="2B146082"/>
    <w:rsid w:val="2B235A7C"/>
    <w:rsid w:val="2B581DC7"/>
    <w:rsid w:val="2B7022E2"/>
    <w:rsid w:val="2B785F7F"/>
    <w:rsid w:val="2B867F3E"/>
    <w:rsid w:val="2B8A3D16"/>
    <w:rsid w:val="2B8D191A"/>
    <w:rsid w:val="2B917ACF"/>
    <w:rsid w:val="2BAF1907"/>
    <w:rsid w:val="2BD07FC5"/>
    <w:rsid w:val="2BE237FE"/>
    <w:rsid w:val="2BE478FC"/>
    <w:rsid w:val="2BEA0B91"/>
    <w:rsid w:val="2C01480C"/>
    <w:rsid w:val="2C095B93"/>
    <w:rsid w:val="2C5331DD"/>
    <w:rsid w:val="2C611965"/>
    <w:rsid w:val="2C683395"/>
    <w:rsid w:val="2C6D4515"/>
    <w:rsid w:val="2C7A6D01"/>
    <w:rsid w:val="2C8F766D"/>
    <w:rsid w:val="2D314CC9"/>
    <w:rsid w:val="2D405AA8"/>
    <w:rsid w:val="2D7D7F0E"/>
    <w:rsid w:val="2D9A0D6E"/>
    <w:rsid w:val="2DA27BEC"/>
    <w:rsid w:val="2DE22663"/>
    <w:rsid w:val="2DE94A57"/>
    <w:rsid w:val="2E137A17"/>
    <w:rsid w:val="2E2726DB"/>
    <w:rsid w:val="2E3D31FA"/>
    <w:rsid w:val="2EAA06C9"/>
    <w:rsid w:val="2EB2230A"/>
    <w:rsid w:val="2EC10ECF"/>
    <w:rsid w:val="2ECE5E9F"/>
    <w:rsid w:val="2EF2235C"/>
    <w:rsid w:val="2EF22E34"/>
    <w:rsid w:val="2EFB6FCD"/>
    <w:rsid w:val="2F0A3EF9"/>
    <w:rsid w:val="2F0B2916"/>
    <w:rsid w:val="2F155BEF"/>
    <w:rsid w:val="2F2A7D01"/>
    <w:rsid w:val="2F3F0ED9"/>
    <w:rsid w:val="2F416970"/>
    <w:rsid w:val="2F5B002C"/>
    <w:rsid w:val="2F9E591A"/>
    <w:rsid w:val="2FBF3F86"/>
    <w:rsid w:val="2FD3667C"/>
    <w:rsid w:val="2FE1008F"/>
    <w:rsid w:val="2FED6EA8"/>
    <w:rsid w:val="2FFF7D88"/>
    <w:rsid w:val="300012FF"/>
    <w:rsid w:val="300A0247"/>
    <w:rsid w:val="303B5A2C"/>
    <w:rsid w:val="30446A61"/>
    <w:rsid w:val="30A14CFA"/>
    <w:rsid w:val="30A338CF"/>
    <w:rsid w:val="30DA071E"/>
    <w:rsid w:val="31104FFF"/>
    <w:rsid w:val="31152A06"/>
    <w:rsid w:val="31177013"/>
    <w:rsid w:val="314A45AB"/>
    <w:rsid w:val="314B21DC"/>
    <w:rsid w:val="31737295"/>
    <w:rsid w:val="31790427"/>
    <w:rsid w:val="31DA67B5"/>
    <w:rsid w:val="31F82A48"/>
    <w:rsid w:val="31FB527D"/>
    <w:rsid w:val="320B755A"/>
    <w:rsid w:val="32140715"/>
    <w:rsid w:val="3215454E"/>
    <w:rsid w:val="323A4620"/>
    <w:rsid w:val="323D702C"/>
    <w:rsid w:val="3264199E"/>
    <w:rsid w:val="327F531C"/>
    <w:rsid w:val="328476E5"/>
    <w:rsid w:val="328D49E1"/>
    <w:rsid w:val="32964902"/>
    <w:rsid w:val="32990F57"/>
    <w:rsid w:val="32AC7A2B"/>
    <w:rsid w:val="32D21F57"/>
    <w:rsid w:val="32D85BE7"/>
    <w:rsid w:val="32E42698"/>
    <w:rsid w:val="32F871D0"/>
    <w:rsid w:val="330B1271"/>
    <w:rsid w:val="33132387"/>
    <w:rsid w:val="331E7E70"/>
    <w:rsid w:val="334D3CB0"/>
    <w:rsid w:val="33550FE6"/>
    <w:rsid w:val="335F7FD9"/>
    <w:rsid w:val="33674B54"/>
    <w:rsid w:val="33C55AF1"/>
    <w:rsid w:val="33FA268E"/>
    <w:rsid w:val="3469061B"/>
    <w:rsid w:val="34776080"/>
    <w:rsid w:val="34837F36"/>
    <w:rsid w:val="34866A39"/>
    <w:rsid w:val="348B636F"/>
    <w:rsid w:val="34E9297B"/>
    <w:rsid w:val="3543272B"/>
    <w:rsid w:val="358160D1"/>
    <w:rsid w:val="35832808"/>
    <w:rsid w:val="3590479A"/>
    <w:rsid w:val="35A76F6F"/>
    <w:rsid w:val="35BA456B"/>
    <w:rsid w:val="35C41DB4"/>
    <w:rsid w:val="35EA223F"/>
    <w:rsid w:val="36016237"/>
    <w:rsid w:val="360C0912"/>
    <w:rsid w:val="36127662"/>
    <w:rsid w:val="361B0C0B"/>
    <w:rsid w:val="365D6B99"/>
    <w:rsid w:val="3665370B"/>
    <w:rsid w:val="366F1F2A"/>
    <w:rsid w:val="36876658"/>
    <w:rsid w:val="36A32FE1"/>
    <w:rsid w:val="36B31193"/>
    <w:rsid w:val="37080F5D"/>
    <w:rsid w:val="37223BE4"/>
    <w:rsid w:val="37261D14"/>
    <w:rsid w:val="372C6501"/>
    <w:rsid w:val="372E0ADD"/>
    <w:rsid w:val="37327470"/>
    <w:rsid w:val="37440152"/>
    <w:rsid w:val="37446DF7"/>
    <w:rsid w:val="37497F15"/>
    <w:rsid w:val="37514AA7"/>
    <w:rsid w:val="37A97B13"/>
    <w:rsid w:val="37CA7FE3"/>
    <w:rsid w:val="37FD7DBA"/>
    <w:rsid w:val="38066F7D"/>
    <w:rsid w:val="38072B84"/>
    <w:rsid w:val="38133A2F"/>
    <w:rsid w:val="38280A2C"/>
    <w:rsid w:val="382E1C33"/>
    <w:rsid w:val="38712048"/>
    <w:rsid w:val="387C0434"/>
    <w:rsid w:val="388375FF"/>
    <w:rsid w:val="388A4993"/>
    <w:rsid w:val="388D6408"/>
    <w:rsid w:val="388F2950"/>
    <w:rsid w:val="38931DB3"/>
    <w:rsid w:val="389E342F"/>
    <w:rsid w:val="38A04536"/>
    <w:rsid w:val="38B979C9"/>
    <w:rsid w:val="38C65B34"/>
    <w:rsid w:val="38E938C9"/>
    <w:rsid w:val="38FE69A8"/>
    <w:rsid w:val="390B5197"/>
    <w:rsid w:val="390F295A"/>
    <w:rsid w:val="3914325B"/>
    <w:rsid w:val="391F5B2A"/>
    <w:rsid w:val="392B73F4"/>
    <w:rsid w:val="39362FA0"/>
    <w:rsid w:val="3941428A"/>
    <w:rsid w:val="39426C37"/>
    <w:rsid w:val="39710E22"/>
    <w:rsid w:val="398C607D"/>
    <w:rsid w:val="399D36E6"/>
    <w:rsid w:val="39C52973"/>
    <w:rsid w:val="39C63251"/>
    <w:rsid w:val="39C6692F"/>
    <w:rsid w:val="39D7114F"/>
    <w:rsid w:val="39DC3133"/>
    <w:rsid w:val="39E31B3E"/>
    <w:rsid w:val="39EB788F"/>
    <w:rsid w:val="3A056DED"/>
    <w:rsid w:val="3A194E48"/>
    <w:rsid w:val="3A3219DC"/>
    <w:rsid w:val="3A3F4CFB"/>
    <w:rsid w:val="3A575EFE"/>
    <w:rsid w:val="3A6E2918"/>
    <w:rsid w:val="3A8B0EFD"/>
    <w:rsid w:val="3AA250B2"/>
    <w:rsid w:val="3AB83040"/>
    <w:rsid w:val="3AC312D5"/>
    <w:rsid w:val="3ACE6B2F"/>
    <w:rsid w:val="3B13642E"/>
    <w:rsid w:val="3B263DD6"/>
    <w:rsid w:val="3B4D0F07"/>
    <w:rsid w:val="3B5C0464"/>
    <w:rsid w:val="3B671461"/>
    <w:rsid w:val="3B67527D"/>
    <w:rsid w:val="3B741EE3"/>
    <w:rsid w:val="3BA931D0"/>
    <w:rsid w:val="3BAD6263"/>
    <w:rsid w:val="3BAF716B"/>
    <w:rsid w:val="3BCA4B64"/>
    <w:rsid w:val="3BCD02B3"/>
    <w:rsid w:val="3BE401CC"/>
    <w:rsid w:val="3BFD5F1B"/>
    <w:rsid w:val="3C1105C1"/>
    <w:rsid w:val="3C2059F6"/>
    <w:rsid w:val="3C331C5D"/>
    <w:rsid w:val="3C544124"/>
    <w:rsid w:val="3C6150F5"/>
    <w:rsid w:val="3C70795E"/>
    <w:rsid w:val="3C7F233A"/>
    <w:rsid w:val="3C81646D"/>
    <w:rsid w:val="3C935AE5"/>
    <w:rsid w:val="3CE2773D"/>
    <w:rsid w:val="3D010978"/>
    <w:rsid w:val="3D024681"/>
    <w:rsid w:val="3D16665C"/>
    <w:rsid w:val="3D1C630F"/>
    <w:rsid w:val="3D474530"/>
    <w:rsid w:val="3D4853FF"/>
    <w:rsid w:val="3D541953"/>
    <w:rsid w:val="3D84191D"/>
    <w:rsid w:val="3DA109B6"/>
    <w:rsid w:val="3DA9556F"/>
    <w:rsid w:val="3DB016D9"/>
    <w:rsid w:val="3DEC25FC"/>
    <w:rsid w:val="3DF778F9"/>
    <w:rsid w:val="3E070766"/>
    <w:rsid w:val="3E113F66"/>
    <w:rsid w:val="3E1F2902"/>
    <w:rsid w:val="3E203A10"/>
    <w:rsid w:val="3E343B73"/>
    <w:rsid w:val="3E66464C"/>
    <w:rsid w:val="3E8D2DCE"/>
    <w:rsid w:val="3E93265B"/>
    <w:rsid w:val="3EB432AF"/>
    <w:rsid w:val="3ED72855"/>
    <w:rsid w:val="3EDC578A"/>
    <w:rsid w:val="3EEF58F0"/>
    <w:rsid w:val="3F12422F"/>
    <w:rsid w:val="3F2062A8"/>
    <w:rsid w:val="3F422B55"/>
    <w:rsid w:val="3F4626D2"/>
    <w:rsid w:val="3F4B34AB"/>
    <w:rsid w:val="3F5518E2"/>
    <w:rsid w:val="3F5C16F4"/>
    <w:rsid w:val="3F797D4F"/>
    <w:rsid w:val="3F8B7977"/>
    <w:rsid w:val="3FB23448"/>
    <w:rsid w:val="40293EA2"/>
    <w:rsid w:val="40372990"/>
    <w:rsid w:val="40524387"/>
    <w:rsid w:val="40652BE5"/>
    <w:rsid w:val="40777B5D"/>
    <w:rsid w:val="407F0C5B"/>
    <w:rsid w:val="40883D98"/>
    <w:rsid w:val="40A42740"/>
    <w:rsid w:val="40B53066"/>
    <w:rsid w:val="40C014D7"/>
    <w:rsid w:val="40D43F1C"/>
    <w:rsid w:val="40DC7A90"/>
    <w:rsid w:val="41123942"/>
    <w:rsid w:val="414C1554"/>
    <w:rsid w:val="41504494"/>
    <w:rsid w:val="41577B5D"/>
    <w:rsid w:val="41684D12"/>
    <w:rsid w:val="4169062C"/>
    <w:rsid w:val="41746FA7"/>
    <w:rsid w:val="4182744A"/>
    <w:rsid w:val="419B52B3"/>
    <w:rsid w:val="41A970CC"/>
    <w:rsid w:val="41BC49B8"/>
    <w:rsid w:val="41C2083F"/>
    <w:rsid w:val="41D97C6C"/>
    <w:rsid w:val="41E135C0"/>
    <w:rsid w:val="41E83527"/>
    <w:rsid w:val="420070C1"/>
    <w:rsid w:val="421D27E4"/>
    <w:rsid w:val="424B2E30"/>
    <w:rsid w:val="42707BEA"/>
    <w:rsid w:val="427B4B5C"/>
    <w:rsid w:val="42914900"/>
    <w:rsid w:val="42A828F8"/>
    <w:rsid w:val="42AD62D0"/>
    <w:rsid w:val="42B375DC"/>
    <w:rsid w:val="42EA136B"/>
    <w:rsid w:val="42F128ED"/>
    <w:rsid w:val="4329768F"/>
    <w:rsid w:val="43316104"/>
    <w:rsid w:val="433413E4"/>
    <w:rsid w:val="434D34F5"/>
    <w:rsid w:val="434E7BEF"/>
    <w:rsid w:val="436D51AE"/>
    <w:rsid w:val="437234EE"/>
    <w:rsid w:val="43732577"/>
    <w:rsid w:val="437C2A15"/>
    <w:rsid w:val="43823C81"/>
    <w:rsid w:val="43874BAB"/>
    <w:rsid w:val="43966862"/>
    <w:rsid w:val="43A523CF"/>
    <w:rsid w:val="43A7763B"/>
    <w:rsid w:val="43AC69C0"/>
    <w:rsid w:val="43C85CD3"/>
    <w:rsid w:val="43CF7AF1"/>
    <w:rsid w:val="43DA483B"/>
    <w:rsid w:val="43E06081"/>
    <w:rsid w:val="43EC3D82"/>
    <w:rsid w:val="43ED2D9D"/>
    <w:rsid w:val="440B0FE3"/>
    <w:rsid w:val="440B5E1C"/>
    <w:rsid w:val="441231CA"/>
    <w:rsid w:val="44436772"/>
    <w:rsid w:val="444E43C1"/>
    <w:rsid w:val="445356F7"/>
    <w:rsid w:val="44712184"/>
    <w:rsid w:val="44B71B00"/>
    <w:rsid w:val="45127B4F"/>
    <w:rsid w:val="453E5AD2"/>
    <w:rsid w:val="45504AEF"/>
    <w:rsid w:val="457C1DF1"/>
    <w:rsid w:val="45980368"/>
    <w:rsid w:val="45A44DCD"/>
    <w:rsid w:val="45AE16C9"/>
    <w:rsid w:val="45BA00C4"/>
    <w:rsid w:val="45CD5613"/>
    <w:rsid w:val="4620175E"/>
    <w:rsid w:val="462F1B6A"/>
    <w:rsid w:val="46343857"/>
    <w:rsid w:val="464317DE"/>
    <w:rsid w:val="46771687"/>
    <w:rsid w:val="46822C5D"/>
    <w:rsid w:val="46C76C58"/>
    <w:rsid w:val="46F006E9"/>
    <w:rsid w:val="470E27A0"/>
    <w:rsid w:val="47117701"/>
    <w:rsid w:val="4734438E"/>
    <w:rsid w:val="473A565C"/>
    <w:rsid w:val="474C0B85"/>
    <w:rsid w:val="4759345D"/>
    <w:rsid w:val="475F65DC"/>
    <w:rsid w:val="47652FF4"/>
    <w:rsid w:val="478C417C"/>
    <w:rsid w:val="47916B77"/>
    <w:rsid w:val="47AA594C"/>
    <w:rsid w:val="47B1162A"/>
    <w:rsid w:val="47E90E35"/>
    <w:rsid w:val="47F22F7F"/>
    <w:rsid w:val="48211775"/>
    <w:rsid w:val="482F51EC"/>
    <w:rsid w:val="48313C11"/>
    <w:rsid w:val="485D33ED"/>
    <w:rsid w:val="48691363"/>
    <w:rsid w:val="487B5B20"/>
    <w:rsid w:val="487C0774"/>
    <w:rsid w:val="488206B9"/>
    <w:rsid w:val="488A280E"/>
    <w:rsid w:val="48924AB8"/>
    <w:rsid w:val="48B37DEC"/>
    <w:rsid w:val="48C83BF7"/>
    <w:rsid w:val="48CD71AA"/>
    <w:rsid w:val="48E334C5"/>
    <w:rsid w:val="48FA0D74"/>
    <w:rsid w:val="48FE641B"/>
    <w:rsid w:val="4918112E"/>
    <w:rsid w:val="49227C1A"/>
    <w:rsid w:val="49387B72"/>
    <w:rsid w:val="49447842"/>
    <w:rsid w:val="494C5835"/>
    <w:rsid w:val="4959215D"/>
    <w:rsid w:val="495A7456"/>
    <w:rsid w:val="495F03BD"/>
    <w:rsid w:val="49884FC7"/>
    <w:rsid w:val="49895F75"/>
    <w:rsid w:val="49A8294B"/>
    <w:rsid w:val="49C84E14"/>
    <w:rsid w:val="49D06458"/>
    <w:rsid w:val="49E11E95"/>
    <w:rsid w:val="49E22BC4"/>
    <w:rsid w:val="49F0780D"/>
    <w:rsid w:val="4A081E35"/>
    <w:rsid w:val="4A0B6730"/>
    <w:rsid w:val="4A2164BB"/>
    <w:rsid w:val="4A246FED"/>
    <w:rsid w:val="4A541A9D"/>
    <w:rsid w:val="4A58200E"/>
    <w:rsid w:val="4A643591"/>
    <w:rsid w:val="4A885D36"/>
    <w:rsid w:val="4A897E6E"/>
    <w:rsid w:val="4A9D2C27"/>
    <w:rsid w:val="4AA15AC9"/>
    <w:rsid w:val="4AA4502A"/>
    <w:rsid w:val="4AAC27B7"/>
    <w:rsid w:val="4AB621D8"/>
    <w:rsid w:val="4AC02958"/>
    <w:rsid w:val="4AE6214A"/>
    <w:rsid w:val="4AF95B02"/>
    <w:rsid w:val="4B0C5FD6"/>
    <w:rsid w:val="4B1A3991"/>
    <w:rsid w:val="4B245A16"/>
    <w:rsid w:val="4B7B492F"/>
    <w:rsid w:val="4BC95751"/>
    <w:rsid w:val="4BD804E3"/>
    <w:rsid w:val="4BDE79CC"/>
    <w:rsid w:val="4BEE392E"/>
    <w:rsid w:val="4BF233B2"/>
    <w:rsid w:val="4C067384"/>
    <w:rsid w:val="4C310A36"/>
    <w:rsid w:val="4C454513"/>
    <w:rsid w:val="4C4B6AB8"/>
    <w:rsid w:val="4C51230F"/>
    <w:rsid w:val="4C5C7FFD"/>
    <w:rsid w:val="4CA26A9E"/>
    <w:rsid w:val="4CA642BD"/>
    <w:rsid w:val="4CBD5E4D"/>
    <w:rsid w:val="4CD27941"/>
    <w:rsid w:val="4CDC6F55"/>
    <w:rsid w:val="4D06386D"/>
    <w:rsid w:val="4D0B7C76"/>
    <w:rsid w:val="4D104754"/>
    <w:rsid w:val="4D3F6437"/>
    <w:rsid w:val="4D49312E"/>
    <w:rsid w:val="4D4A27BA"/>
    <w:rsid w:val="4D4D3D31"/>
    <w:rsid w:val="4D5049D7"/>
    <w:rsid w:val="4D704206"/>
    <w:rsid w:val="4DB80FF1"/>
    <w:rsid w:val="4E2840FE"/>
    <w:rsid w:val="4E2966A5"/>
    <w:rsid w:val="4E345D22"/>
    <w:rsid w:val="4E8D5680"/>
    <w:rsid w:val="4EAA2C2B"/>
    <w:rsid w:val="4EC533B4"/>
    <w:rsid w:val="4ED521BC"/>
    <w:rsid w:val="4EE0045B"/>
    <w:rsid w:val="4EEE4370"/>
    <w:rsid w:val="4EFF35F5"/>
    <w:rsid w:val="4F0D7A56"/>
    <w:rsid w:val="4F1D15EB"/>
    <w:rsid w:val="4F280011"/>
    <w:rsid w:val="4F463180"/>
    <w:rsid w:val="4F467DFC"/>
    <w:rsid w:val="4F47491A"/>
    <w:rsid w:val="4F756A28"/>
    <w:rsid w:val="4F941601"/>
    <w:rsid w:val="4FA86817"/>
    <w:rsid w:val="4FB73532"/>
    <w:rsid w:val="4FC84133"/>
    <w:rsid w:val="4FE776CD"/>
    <w:rsid w:val="4FFB6629"/>
    <w:rsid w:val="50213F42"/>
    <w:rsid w:val="50225581"/>
    <w:rsid w:val="502D7210"/>
    <w:rsid w:val="503E71E6"/>
    <w:rsid w:val="504335E4"/>
    <w:rsid w:val="505170F5"/>
    <w:rsid w:val="50561673"/>
    <w:rsid w:val="50620039"/>
    <w:rsid w:val="506F7EBF"/>
    <w:rsid w:val="507018C7"/>
    <w:rsid w:val="5074476C"/>
    <w:rsid w:val="50834F8C"/>
    <w:rsid w:val="5090104D"/>
    <w:rsid w:val="50972346"/>
    <w:rsid w:val="50AC11E4"/>
    <w:rsid w:val="50B90078"/>
    <w:rsid w:val="50C152F7"/>
    <w:rsid w:val="50D6365C"/>
    <w:rsid w:val="51030A84"/>
    <w:rsid w:val="51030E3F"/>
    <w:rsid w:val="510539E2"/>
    <w:rsid w:val="5110096E"/>
    <w:rsid w:val="5127662D"/>
    <w:rsid w:val="51541AC9"/>
    <w:rsid w:val="51635B54"/>
    <w:rsid w:val="5183316B"/>
    <w:rsid w:val="5191090E"/>
    <w:rsid w:val="51C356B6"/>
    <w:rsid w:val="51CA64F6"/>
    <w:rsid w:val="51DA141E"/>
    <w:rsid w:val="51E54A34"/>
    <w:rsid w:val="51F76FD2"/>
    <w:rsid w:val="520509D8"/>
    <w:rsid w:val="520C7BE7"/>
    <w:rsid w:val="524D752C"/>
    <w:rsid w:val="525B4FF9"/>
    <w:rsid w:val="529570A4"/>
    <w:rsid w:val="52966529"/>
    <w:rsid w:val="52B25FCF"/>
    <w:rsid w:val="52D23FA9"/>
    <w:rsid w:val="52D8548B"/>
    <w:rsid w:val="52DE246A"/>
    <w:rsid w:val="533E328F"/>
    <w:rsid w:val="53725B36"/>
    <w:rsid w:val="537F3DBD"/>
    <w:rsid w:val="538D019F"/>
    <w:rsid w:val="53A15FC9"/>
    <w:rsid w:val="53A34C0E"/>
    <w:rsid w:val="53AC1B5C"/>
    <w:rsid w:val="53BB5CF7"/>
    <w:rsid w:val="53BC6A09"/>
    <w:rsid w:val="53BD1A54"/>
    <w:rsid w:val="53E049B9"/>
    <w:rsid w:val="53EA07A0"/>
    <w:rsid w:val="54004C45"/>
    <w:rsid w:val="54047659"/>
    <w:rsid w:val="54134879"/>
    <w:rsid w:val="541C20CF"/>
    <w:rsid w:val="541C548D"/>
    <w:rsid w:val="542E3713"/>
    <w:rsid w:val="543569F5"/>
    <w:rsid w:val="544146B4"/>
    <w:rsid w:val="544357F5"/>
    <w:rsid w:val="54547389"/>
    <w:rsid w:val="546E211E"/>
    <w:rsid w:val="54947FAA"/>
    <w:rsid w:val="549C4ED1"/>
    <w:rsid w:val="54AA30FC"/>
    <w:rsid w:val="54AF63CC"/>
    <w:rsid w:val="54C1065E"/>
    <w:rsid w:val="54C52AD7"/>
    <w:rsid w:val="55197988"/>
    <w:rsid w:val="55487740"/>
    <w:rsid w:val="554A1573"/>
    <w:rsid w:val="55543B1E"/>
    <w:rsid w:val="5566599F"/>
    <w:rsid w:val="55797948"/>
    <w:rsid w:val="55880276"/>
    <w:rsid w:val="55880A0F"/>
    <w:rsid w:val="558C0229"/>
    <w:rsid w:val="55B12806"/>
    <w:rsid w:val="55C4064A"/>
    <w:rsid w:val="55DE3A2D"/>
    <w:rsid w:val="55E56D44"/>
    <w:rsid w:val="55E62245"/>
    <w:rsid w:val="55EB3AF8"/>
    <w:rsid w:val="55EC4565"/>
    <w:rsid w:val="55EF7D6C"/>
    <w:rsid w:val="560928FF"/>
    <w:rsid w:val="56C05D9D"/>
    <w:rsid w:val="56C30679"/>
    <w:rsid w:val="56CD51B3"/>
    <w:rsid w:val="56E4474B"/>
    <w:rsid w:val="56F2384D"/>
    <w:rsid w:val="56F32935"/>
    <w:rsid w:val="56F81EE9"/>
    <w:rsid w:val="57175731"/>
    <w:rsid w:val="57183F6F"/>
    <w:rsid w:val="571F0CE6"/>
    <w:rsid w:val="57486282"/>
    <w:rsid w:val="57543D8E"/>
    <w:rsid w:val="5767519E"/>
    <w:rsid w:val="576F7ADF"/>
    <w:rsid w:val="579A347E"/>
    <w:rsid w:val="579F7177"/>
    <w:rsid w:val="57D8579F"/>
    <w:rsid w:val="57E40847"/>
    <w:rsid w:val="57FB1969"/>
    <w:rsid w:val="581F1B49"/>
    <w:rsid w:val="583474E8"/>
    <w:rsid w:val="584251AE"/>
    <w:rsid w:val="58491899"/>
    <w:rsid w:val="58532ED9"/>
    <w:rsid w:val="586638A6"/>
    <w:rsid w:val="58794E83"/>
    <w:rsid w:val="588611BF"/>
    <w:rsid w:val="58BC54DF"/>
    <w:rsid w:val="58BE7D57"/>
    <w:rsid w:val="58CF3172"/>
    <w:rsid w:val="58F846B0"/>
    <w:rsid w:val="59060509"/>
    <w:rsid w:val="59171E54"/>
    <w:rsid w:val="591B21CA"/>
    <w:rsid w:val="596D2A7A"/>
    <w:rsid w:val="597B52F1"/>
    <w:rsid w:val="598C55E2"/>
    <w:rsid w:val="599E7F4D"/>
    <w:rsid w:val="59AF72A4"/>
    <w:rsid w:val="59CF38B8"/>
    <w:rsid w:val="59D10123"/>
    <w:rsid w:val="5A0203D8"/>
    <w:rsid w:val="5A595F87"/>
    <w:rsid w:val="5A5B6274"/>
    <w:rsid w:val="5A8E3C30"/>
    <w:rsid w:val="5A960663"/>
    <w:rsid w:val="5A976FB8"/>
    <w:rsid w:val="5AA33A9E"/>
    <w:rsid w:val="5AA82CFC"/>
    <w:rsid w:val="5AA8566C"/>
    <w:rsid w:val="5AAD1749"/>
    <w:rsid w:val="5AB44AC5"/>
    <w:rsid w:val="5AEA2F4D"/>
    <w:rsid w:val="5AF91575"/>
    <w:rsid w:val="5B264330"/>
    <w:rsid w:val="5B4A6DD2"/>
    <w:rsid w:val="5B65775E"/>
    <w:rsid w:val="5B6E49F7"/>
    <w:rsid w:val="5B8A2E12"/>
    <w:rsid w:val="5B996615"/>
    <w:rsid w:val="5BA73027"/>
    <w:rsid w:val="5BBF4BCA"/>
    <w:rsid w:val="5BD84F8D"/>
    <w:rsid w:val="5BDD7C46"/>
    <w:rsid w:val="5BEB1650"/>
    <w:rsid w:val="5BF32D9F"/>
    <w:rsid w:val="5BFE5E0F"/>
    <w:rsid w:val="5C1B2662"/>
    <w:rsid w:val="5C230070"/>
    <w:rsid w:val="5C237623"/>
    <w:rsid w:val="5C2A2C44"/>
    <w:rsid w:val="5C2E21A6"/>
    <w:rsid w:val="5C3A7D9F"/>
    <w:rsid w:val="5C471564"/>
    <w:rsid w:val="5C6E1404"/>
    <w:rsid w:val="5C6F4678"/>
    <w:rsid w:val="5C796FC6"/>
    <w:rsid w:val="5C893EE2"/>
    <w:rsid w:val="5C8C139D"/>
    <w:rsid w:val="5C9045EE"/>
    <w:rsid w:val="5CA50E64"/>
    <w:rsid w:val="5CAC24A9"/>
    <w:rsid w:val="5CAC40AB"/>
    <w:rsid w:val="5CD858CA"/>
    <w:rsid w:val="5CFE74D3"/>
    <w:rsid w:val="5D016601"/>
    <w:rsid w:val="5D0E2D0E"/>
    <w:rsid w:val="5D132409"/>
    <w:rsid w:val="5D1560D8"/>
    <w:rsid w:val="5D235B2D"/>
    <w:rsid w:val="5D2E6280"/>
    <w:rsid w:val="5D346409"/>
    <w:rsid w:val="5D5F7F94"/>
    <w:rsid w:val="5D6135F9"/>
    <w:rsid w:val="5D906D88"/>
    <w:rsid w:val="5DA7766B"/>
    <w:rsid w:val="5DD377F1"/>
    <w:rsid w:val="5DDC5028"/>
    <w:rsid w:val="5DDF6EF9"/>
    <w:rsid w:val="5DED0EF3"/>
    <w:rsid w:val="5E081369"/>
    <w:rsid w:val="5E0A0779"/>
    <w:rsid w:val="5E174F66"/>
    <w:rsid w:val="5E1F453C"/>
    <w:rsid w:val="5E245AC6"/>
    <w:rsid w:val="5E3A69C8"/>
    <w:rsid w:val="5E45098F"/>
    <w:rsid w:val="5E494A38"/>
    <w:rsid w:val="5E515E4C"/>
    <w:rsid w:val="5E5841FD"/>
    <w:rsid w:val="5E5D149D"/>
    <w:rsid w:val="5E7C54D9"/>
    <w:rsid w:val="5E8468AD"/>
    <w:rsid w:val="5E8A398A"/>
    <w:rsid w:val="5E914D18"/>
    <w:rsid w:val="5E9C2E4B"/>
    <w:rsid w:val="5EB83E2E"/>
    <w:rsid w:val="5EB91A2C"/>
    <w:rsid w:val="5ED973FC"/>
    <w:rsid w:val="5F2D4DE3"/>
    <w:rsid w:val="5F53438B"/>
    <w:rsid w:val="5F7D3150"/>
    <w:rsid w:val="5F8100B4"/>
    <w:rsid w:val="5F906DB6"/>
    <w:rsid w:val="5F920D48"/>
    <w:rsid w:val="5FA8056B"/>
    <w:rsid w:val="5FAA2B70"/>
    <w:rsid w:val="5FB307E8"/>
    <w:rsid w:val="5FB707AE"/>
    <w:rsid w:val="5FBC6CB3"/>
    <w:rsid w:val="5FF15A38"/>
    <w:rsid w:val="5FFD0F04"/>
    <w:rsid w:val="60243CD2"/>
    <w:rsid w:val="60491043"/>
    <w:rsid w:val="604F740D"/>
    <w:rsid w:val="60547F1C"/>
    <w:rsid w:val="605630A7"/>
    <w:rsid w:val="605A7EDA"/>
    <w:rsid w:val="60624BBE"/>
    <w:rsid w:val="60713008"/>
    <w:rsid w:val="60871B7F"/>
    <w:rsid w:val="60947504"/>
    <w:rsid w:val="60AA20C1"/>
    <w:rsid w:val="60B67C15"/>
    <w:rsid w:val="60D051F7"/>
    <w:rsid w:val="60E327A2"/>
    <w:rsid w:val="60E50F15"/>
    <w:rsid w:val="60E80F88"/>
    <w:rsid w:val="611834CF"/>
    <w:rsid w:val="61187A4A"/>
    <w:rsid w:val="61340EC9"/>
    <w:rsid w:val="61395C1A"/>
    <w:rsid w:val="613F56E8"/>
    <w:rsid w:val="6141208B"/>
    <w:rsid w:val="61422A44"/>
    <w:rsid w:val="614E369C"/>
    <w:rsid w:val="614E5EF6"/>
    <w:rsid w:val="61636546"/>
    <w:rsid w:val="616C4C55"/>
    <w:rsid w:val="61821324"/>
    <w:rsid w:val="618D0881"/>
    <w:rsid w:val="61917ADB"/>
    <w:rsid w:val="61DE2022"/>
    <w:rsid w:val="61F50509"/>
    <w:rsid w:val="61FD0A98"/>
    <w:rsid w:val="620373AA"/>
    <w:rsid w:val="621F636A"/>
    <w:rsid w:val="622B5623"/>
    <w:rsid w:val="622D4D58"/>
    <w:rsid w:val="627D7EE9"/>
    <w:rsid w:val="628D115C"/>
    <w:rsid w:val="628D3EC7"/>
    <w:rsid w:val="62923253"/>
    <w:rsid w:val="62A05048"/>
    <w:rsid w:val="62A27165"/>
    <w:rsid w:val="62CC136C"/>
    <w:rsid w:val="62E95123"/>
    <w:rsid w:val="630532A4"/>
    <w:rsid w:val="631B3C01"/>
    <w:rsid w:val="63350C71"/>
    <w:rsid w:val="633B16F7"/>
    <w:rsid w:val="63416D0D"/>
    <w:rsid w:val="634F6184"/>
    <w:rsid w:val="63657769"/>
    <w:rsid w:val="637145F3"/>
    <w:rsid w:val="639428E9"/>
    <w:rsid w:val="63972ABD"/>
    <w:rsid w:val="639D73BA"/>
    <w:rsid w:val="63D2437B"/>
    <w:rsid w:val="63DB297D"/>
    <w:rsid w:val="63FB0378"/>
    <w:rsid w:val="641B57B0"/>
    <w:rsid w:val="64525C82"/>
    <w:rsid w:val="64530ED7"/>
    <w:rsid w:val="647F56B3"/>
    <w:rsid w:val="64A8393A"/>
    <w:rsid w:val="64B259E8"/>
    <w:rsid w:val="64B37929"/>
    <w:rsid w:val="64BA4B46"/>
    <w:rsid w:val="64D70D63"/>
    <w:rsid w:val="64D87C54"/>
    <w:rsid w:val="64D87C68"/>
    <w:rsid w:val="64ED009A"/>
    <w:rsid w:val="64FF18A9"/>
    <w:rsid w:val="6505758D"/>
    <w:rsid w:val="652E0F04"/>
    <w:rsid w:val="65374F6D"/>
    <w:rsid w:val="65463DA9"/>
    <w:rsid w:val="65594BA0"/>
    <w:rsid w:val="655F16CC"/>
    <w:rsid w:val="6566160B"/>
    <w:rsid w:val="65760167"/>
    <w:rsid w:val="657618EE"/>
    <w:rsid w:val="657B64AF"/>
    <w:rsid w:val="65870C23"/>
    <w:rsid w:val="6587229F"/>
    <w:rsid w:val="65940963"/>
    <w:rsid w:val="65B31AF7"/>
    <w:rsid w:val="65B337C6"/>
    <w:rsid w:val="65BE23F8"/>
    <w:rsid w:val="65C96CF2"/>
    <w:rsid w:val="65CA23D1"/>
    <w:rsid w:val="65CD107D"/>
    <w:rsid w:val="65FC6C4C"/>
    <w:rsid w:val="66360EB6"/>
    <w:rsid w:val="663D3277"/>
    <w:rsid w:val="66521231"/>
    <w:rsid w:val="66664F6F"/>
    <w:rsid w:val="666845B1"/>
    <w:rsid w:val="66752597"/>
    <w:rsid w:val="66771500"/>
    <w:rsid w:val="667E74F8"/>
    <w:rsid w:val="66807F88"/>
    <w:rsid w:val="66A870A3"/>
    <w:rsid w:val="66AE396D"/>
    <w:rsid w:val="66C16C43"/>
    <w:rsid w:val="66D317E2"/>
    <w:rsid w:val="66E37F2F"/>
    <w:rsid w:val="66FF570B"/>
    <w:rsid w:val="670D099F"/>
    <w:rsid w:val="6726504E"/>
    <w:rsid w:val="67334EC0"/>
    <w:rsid w:val="673A0A9F"/>
    <w:rsid w:val="673C64EE"/>
    <w:rsid w:val="67402B2B"/>
    <w:rsid w:val="674B0785"/>
    <w:rsid w:val="67513FB4"/>
    <w:rsid w:val="675A25C5"/>
    <w:rsid w:val="675D6571"/>
    <w:rsid w:val="676F13A1"/>
    <w:rsid w:val="67785CAC"/>
    <w:rsid w:val="67866AE4"/>
    <w:rsid w:val="67957389"/>
    <w:rsid w:val="67C74EC1"/>
    <w:rsid w:val="67CF7936"/>
    <w:rsid w:val="67DE1A5C"/>
    <w:rsid w:val="67E66BC9"/>
    <w:rsid w:val="67FB6711"/>
    <w:rsid w:val="68141C10"/>
    <w:rsid w:val="68361921"/>
    <w:rsid w:val="686211EE"/>
    <w:rsid w:val="68644FD2"/>
    <w:rsid w:val="68706830"/>
    <w:rsid w:val="687C4095"/>
    <w:rsid w:val="68822303"/>
    <w:rsid w:val="68986285"/>
    <w:rsid w:val="68AF296B"/>
    <w:rsid w:val="68D463A9"/>
    <w:rsid w:val="68DC3034"/>
    <w:rsid w:val="68E05EAF"/>
    <w:rsid w:val="68E23B56"/>
    <w:rsid w:val="68E96345"/>
    <w:rsid w:val="68F649DE"/>
    <w:rsid w:val="69161A50"/>
    <w:rsid w:val="691A562F"/>
    <w:rsid w:val="694B05DF"/>
    <w:rsid w:val="69527383"/>
    <w:rsid w:val="695E7966"/>
    <w:rsid w:val="69632C07"/>
    <w:rsid w:val="69836E52"/>
    <w:rsid w:val="698F57CF"/>
    <w:rsid w:val="699A74DB"/>
    <w:rsid w:val="699F4231"/>
    <w:rsid w:val="69B94D21"/>
    <w:rsid w:val="69E76134"/>
    <w:rsid w:val="6A09048C"/>
    <w:rsid w:val="6A442502"/>
    <w:rsid w:val="6A5E0FE9"/>
    <w:rsid w:val="6A7C76D0"/>
    <w:rsid w:val="6A7D792E"/>
    <w:rsid w:val="6A9242F2"/>
    <w:rsid w:val="6AA90FE7"/>
    <w:rsid w:val="6AAF0230"/>
    <w:rsid w:val="6AAF15B9"/>
    <w:rsid w:val="6AB45973"/>
    <w:rsid w:val="6AC32D73"/>
    <w:rsid w:val="6AC35CC3"/>
    <w:rsid w:val="6ADA66AF"/>
    <w:rsid w:val="6B0330FE"/>
    <w:rsid w:val="6B434676"/>
    <w:rsid w:val="6B4975E4"/>
    <w:rsid w:val="6B7B096C"/>
    <w:rsid w:val="6B801668"/>
    <w:rsid w:val="6B8238C9"/>
    <w:rsid w:val="6B9D754A"/>
    <w:rsid w:val="6B9E77D0"/>
    <w:rsid w:val="6BA41B70"/>
    <w:rsid w:val="6BAB02B2"/>
    <w:rsid w:val="6BD431A2"/>
    <w:rsid w:val="6BE17E53"/>
    <w:rsid w:val="6C04211D"/>
    <w:rsid w:val="6C283232"/>
    <w:rsid w:val="6C62483D"/>
    <w:rsid w:val="6C867D3C"/>
    <w:rsid w:val="6CA34F91"/>
    <w:rsid w:val="6CB60E29"/>
    <w:rsid w:val="6CBC7404"/>
    <w:rsid w:val="6CC1124D"/>
    <w:rsid w:val="6CC27A7A"/>
    <w:rsid w:val="6CC454B6"/>
    <w:rsid w:val="6CCA6AA5"/>
    <w:rsid w:val="6CDB1F80"/>
    <w:rsid w:val="6CE80618"/>
    <w:rsid w:val="6CF03552"/>
    <w:rsid w:val="6CF546C4"/>
    <w:rsid w:val="6D0073AB"/>
    <w:rsid w:val="6D194538"/>
    <w:rsid w:val="6D195F0B"/>
    <w:rsid w:val="6D4163FF"/>
    <w:rsid w:val="6D8F2DF3"/>
    <w:rsid w:val="6D8F718E"/>
    <w:rsid w:val="6DB43C90"/>
    <w:rsid w:val="6DD4531A"/>
    <w:rsid w:val="6DD872FF"/>
    <w:rsid w:val="6DE272B9"/>
    <w:rsid w:val="6E0A74A4"/>
    <w:rsid w:val="6E0D1585"/>
    <w:rsid w:val="6E34773D"/>
    <w:rsid w:val="6E3C4380"/>
    <w:rsid w:val="6E8371E5"/>
    <w:rsid w:val="6E8C0C9D"/>
    <w:rsid w:val="6E8E370C"/>
    <w:rsid w:val="6EBE02FA"/>
    <w:rsid w:val="6EC74F7D"/>
    <w:rsid w:val="6ED03C77"/>
    <w:rsid w:val="6ED62F83"/>
    <w:rsid w:val="6EF0170D"/>
    <w:rsid w:val="6F0E3C1A"/>
    <w:rsid w:val="6F160557"/>
    <w:rsid w:val="6F1F1ECC"/>
    <w:rsid w:val="6F3040D9"/>
    <w:rsid w:val="6F71329B"/>
    <w:rsid w:val="6F7E53D5"/>
    <w:rsid w:val="6FA74AAE"/>
    <w:rsid w:val="6FAA7BAE"/>
    <w:rsid w:val="6FCF24DF"/>
    <w:rsid w:val="6FEF189F"/>
    <w:rsid w:val="6FF27739"/>
    <w:rsid w:val="6FFD7472"/>
    <w:rsid w:val="702032C1"/>
    <w:rsid w:val="70244734"/>
    <w:rsid w:val="702C640C"/>
    <w:rsid w:val="702D1FD9"/>
    <w:rsid w:val="704676B2"/>
    <w:rsid w:val="7090681E"/>
    <w:rsid w:val="709C1A26"/>
    <w:rsid w:val="70B4359C"/>
    <w:rsid w:val="70BB1DC4"/>
    <w:rsid w:val="70BF30E7"/>
    <w:rsid w:val="70C20FC9"/>
    <w:rsid w:val="70EF27DF"/>
    <w:rsid w:val="70F92A2E"/>
    <w:rsid w:val="710F62DA"/>
    <w:rsid w:val="711057E3"/>
    <w:rsid w:val="71662FD7"/>
    <w:rsid w:val="717B5DA3"/>
    <w:rsid w:val="71B23941"/>
    <w:rsid w:val="71BB350C"/>
    <w:rsid w:val="71C66D5D"/>
    <w:rsid w:val="71EB1561"/>
    <w:rsid w:val="7205184D"/>
    <w:rsid w:val="721959F3"/>
    <w:rsid w:val="72264262"/>
    <w:rsid w:val="722C579E"/>
    <w:rsid w:val="725720B8"/>
    <w:rsid w:val="725B2B9B"/>
    <w:rsid w:val="725C30D3"/>
    <w:rsid w:val="72714639"/>
    <w:rsid w:val="72775A03"/>
    <w:rsid w:val="72863C17"/>
    <w:rsid w:val="728D6382"/>
    <w:rsid w:val="72912870"/>
    <w:rsid w:val="72965B0C"/>
    <w:rsid w:val="72B866DB"/>
    <w:rsid w:val="72D94216"/>
    <w:rsid w:val="72FF53CB"/>
    <w:rsid w:val="7317003B"/>
    <w:rsid w:val="7321671B"/>
    <w:rsid w:val="733A5527"/>
    <w:rsid w:val="734451A5"/>
    <w:rsid w:val="73522A09"/>
    <w:rsid w:val="737E4335"/>
    <w:rsid w:val="73A415B2"/>
    <w:rsid w:val="73CF0A7E"/>
    <w:rsid w:val="73E61B89"/>
    <w:rsid w:val="73F147C9"/>
    <w:rsid w:val="74345B1E"/>
    <w:rsid w:val="744D6708"/>
    <w:rsid w:val="745610D8"/>
    <w:rsid w:val="746C7FA5"/>
    <w:rsid w:val="74795C83"/>
    <w:rsid w:val="747F4D47"/>
    <w:rsid w:val="749C4510"/>
    <w:rsid w:val="74A21989"/>
    <w:rsid w:val="74DB43FB"/>
    <w:rsid w:val="74E215CB"/>
    <w:rsid w:val="74F6722B"/>
    <w:rsid w:val="74FE1009"/>
    <w:rsid w:val="750D6CB7"/>
    <w:rsid w:val="75131399"/>
    <w:rsid w:val="751B6B61"/>
    <w:rsid w:val="753469DC"/>
    <w:rsid w:val="75381518"/>
    <w:rsid w:val="753D7F8A"/>
    <w:rsid w:val="75413611"/>
    <w:rsid w:val="755703C1"/>
    <w:rsid w:val="757B2DA1"/>
    <w:rsid w:val="757D57E5"/>
    <w:rsid w:val="75834A3D"/>
    <w:rsid w:val="75A76FC6"/>
    <w:rsid w:val="75F15649"/>
    <w:rsid w:val="760931BC"/>
    <w:rsid w:val="764F0E5A"/>
    <w:rsid w:val="76716878"/>
    <w:rsid w:val="76800583"/>
    <w:rsid w:val="76921D35"/>
    <w:rsid w:val="76A27384"/>
    <w:rsid w:val="76DD46EA"/>
    <w:rsid w:val="76DD68F5"/>
    <w:rsid w:val="76E64FAF"/>
    <w:rsid w:val="77031CCE"/>
    <w:rsid w:val="7725582A"/>
    <w:rsid w:val="772B6DB7"/>
    <w:rsid w:val="77593418"/>
    <w:rsid w:val="776158EB"/>
    <w:rsid w:val="776262EB"/>
    <w:rsid w:val="777D0F34"/>
    <w:rsid w:val="77A408E6"/>
    <w:rsid w:val="77B22861"/>
    <w:rsid w:val="77B51335"/>
    <w:rsid w:val="77BB7554"/>
    <w:rsid w:val="77C116B9"/>
    <w:rsid w:val="77D228BC"/>
    <w:rsid w:val="77D641BA"/>
    <w:rsid w:val="77DC6E47"/>
    <w:rsid w:val="77E16A4E"/>
    <w:rsid w:val="77E42FE3"/>
    <w:rsid w:val="78121AC9"/>
    <w:rsid w:val="781654F9"/>
    <w:rsid w:val="781C7667"/>
    <w:rsid w:val="786A53C4"/>
    <w:rsid w:val="786A7BEE"/>
    <w:rsid w:val="7890269B"/>
    <w:rsid w:val="78B474EB"/>
    <w:rsid w:val="78B546E0"/>
    <w:rsid w:val="78B63DD1"/>
    <w:rsid w:val="78C4175A"/>
    <w:rsid w:val="78DD5421"/>
    <w:rsid w:val="78E61DBF"/>
    <w:rsid w:val="78F26110"/>
    <w:rsid w:val="78F26F7B"/>
    <w:rsid w:val="78FA2DA2"/>
    <w:rsid w:val="79146A55"/>
    <w:rsid w:val="791E68DD"/>
    <w:rsid w:val="792451CB"/>
    <w:rsid w:val="792A1B99"/>
    <w:rsid w:val="792F3715"/>
    <w:rsid w:val="79305402"/>
    <w:rsid w:val="795C1F0A"/>
    <w:rsid w:val="7972531F"/>
    <w:rsid w:val="7994154A"/>
    <w:rsid w:val="79A23C21"/>
    <w:rsid w:val="7A0917AF"/>
    <w:rsid w:val="7A173E3C"/>
    <w:rsid w:val="7A223F6D"/>
    <w:rsid w:val="7A4778B0"/>
    <w:rsid w:val="7A647DB6"/>
    <w:rsid w:val="7A777CB7"/>
    <w:rsid w:val="7A7F54CC"/>
    <w:rsid w:val="7A964942"/>
    <w:rsid w:val="7A9F5D3D"/>
    <w:rsid w:val="7AA72B3F"/>
    <w:rsid w:val="7ACA3DD1"/>
    <w:rsid w:val="7AD57037"/>
    <w:rsid w:val="7AE86A7A"/>
    <w:rsid w:val="7AF64429"/>
    <w:rsid w:val="7B1D7C08"/>
    <w:rsid w:val="7B24133B"/>
    <w:rsid w:val="7B2F5245"/>
    <w:rsid w:val="7B473C75"/>
    <w:rsid w:val="7B596F19"/>
    <w:rsid w:val="7B597573"/>
    <w:rsid w:val="7B7410A9"/>
    <w:rsid w:val="7B806114"/>
    <w:rsid w:val="7BCB08D5"/>
    <w:rsid w:val="7BD36808"/>
    <w:rsid w:val="7C4535D9"/>
    <w:rsid w:val="7C653096"/>
    <w:rsid w:val="7C7B44E6"/>
    <w:rsid w:val="7C8810B1"/>
    <w:rsid w:val="7C912991"/>
    <w:rsid w:val="7C915A8A"/>
    <w:rsid w:val="7C974DFC"/>
    <w:rsid w:val="7CA834D1"/>
    <w:rsid w:val="7CC37302"/>
    <w:rsid w:val="7CCC0C3D"/>
    <w:rsid w:val="7CEA3F79"/>
    <w:rsid w:val="7CF866AD"/>
    <w:rsid w:val="7D142A01"/>
    <w:rsid w:val="7D146673"/>
    <w:rsid w:val="7D1E6529"/>
    <w:rsid w:val="7D2217AE"/>
    <w:rsid w:val="7D37580C"/>
    <w:rsid w:val="7D4C21C9"/>
    <w:rsid w:val="7D6C4148"/>
    <w:rsid w:val="7D8F0D11"/>
    <w:rsid w:val="7D961257"/>
    <w:rsid w:val="7D9F10D5"/>
    <w:rsid w:val="7DC45624"/>
    <w:rsid w:val="7DC46119"/>
    <w:rsid w:val="7DCE4FDB"/>
    <w:rsid w:val="7DD93D23"/>
    <w:rsid w:val="7DE02C36"/>
    <w:rsid w:val="7DFD14EC"/>
    <w:rsid w:val="7E3A6EAE"/>
    <w:rsid w:val="7E400073"/>
    <w:rsid w:val="7E454907"/>
    <w:rsid w:val="7E892098"/>
    <w:rsid w:val="7ED52E3F"/>
    <w:rsid w:val="7F212256"/>
    <w:rsid w:val="7F22529C"/>
    <w:rsid w:val="7F35189A"/>
    <w:rsid w:val="7F3C03EE"/>
    <w:rsid w:val="7F3C61E9"/>
    <w:rsid w:val="7F610509"/>
    <w:rsid w:val="7F6B4C36"/>
    <w:rsid w:val="7F7C7CA2"/>
    <w:rsid w:val="7F8912BB"/>
    <w:rsid w:val="7F8B4462"/>
    <w:rsid w:val="7F9E6F38"/>
    <w:rsid w:val="7FAB6EAD"/>
    <w:rsid w:val="7FAE2B84"/>
    <w:rsid w:val="7FB03F3E"/>
    <w:rsid w:val="7FBE2937"/>
    <w:rsid w:val="7FBF624D"/>
    <w:rsid w:val="7FD9752A"/>
    <w:rsid w:val="7FEF6E00"/>
    <w:rsid w:val="FFCE49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numPr>
        <w:ilvl w:val="0"/>
        <w:numId w:val="1"/>
      </w:numPr>
      <w:spacing w:line="480" w:lineRule="exact"/>
      <w:outlineLvl w:val="0"/>
    </w:pPr>
    <w:rPr>
      <w:rFonts w:ascii="宋体" w:eastAsia="宋体"/>
      <w:b/>
      <w:kern w:val="2"/>
      <w:sz w:val="28"/>
      <w:lang w:val="en-US" w:eastAsia="zh-CN" w:bidi="ar-SA"/>
    </w:rPr>
  </w:style>
  <w:style w:type="paragraph" w:styleId="3">
    <w:name w:val="heading 2"/>
    <w:basedOn w:val="1"/>
    <w:next w:val="4"/>
    <w:link w:val="52"/>
    <w:qFormat/>
    <w:uiPriority w:val="0"/>
    <w:pPr>
      <w:keepNext/>
      <w:numPr>
        <w:ilvl w:val="0"/>
        <w:numId w:val="2"/>
      </w:numPr>
      <w:spacing w:line="480" w:lineRule="exact"/>
      <w:outlineLvl w:val="1"/>
    </w:pPr>
    <w:rPr>
      <w:rFonts w:ascii="宋体" w:eastAsia="宋体"/>
      <w:kern w:val="2"/>
      <w:sz w:val="28"/>
      <w:lang w:val="en-US" w:eastAsia="zh-CN" w:bidi="ar-SA"/>
    </w:rPr>
  </w:style>
  <w:style w:type="paragraph" w:styleId="5">
    <w:name w:val="heading 3"/>
    <w:basedOn w:val="1"/>
    <w:next w:val="1"/>
    <w:link w:val="54"/>
    <w:qFormat/>
    <w:uiPriority w:val="0"/>
    <w:pPr>
      <w:keepNext/>
      <w:keepLines/>
      <w:spacing w:before="260" w:beforeLines="0" w:after="260" w:afterLines="0" w:line="416" w:lineRule="auto"/>
      <w:outlineLvl w:val="2"/>
    </w:pPr>
    <w:rPr>
      <w:rFonts w:eastAsia="宋体"/>
      <w:b/>
      <w:bCs/>
      <w:kern w:val="2"/>
      <w:sz w:val="32"/>
      <w:szCs w:val="32"/>
      <w:lang w:val="en-US" w:eastAsia="zh-CN" w:bidi="ar-SA"/>
    </w:rPr>
  </w:style>
  <w:style w:type="paragraph" w:styleId="6">
    <w:name w:val="heading 4"/>
    <w:basedOn w:val="1"/>
    <w:next w:val="1"/>
    <w:link w:val="55"/>
    <w:qFormat/>
    <w:uiPriority w:val="0"/>
    <w:pPr>
      <w:keepNext/>
      <w:keepLines/>
      <w:spacing w:before="280" w:beforeLines="0" w:after="290" w:afterLines="0" w:line="376" w:lineRule="auto"/>
      <w:outlineLvl w:val="3"/>
    </w:pPr>
    <w:rPr>
      <w:rFonts w:ascii="Arial" w:hAnsi="Arial" w:eastAsia="黑体"/>
      <w:b/>
      <w:bCs/>
      <w:kern w:val="2"/>
      <w:sz w:val="28"/>
      <w:szCs w:val="28"/>
      <w:lang w:val="en-US" w:eastAsia="zh-CN" w:bidi="ar-SA"/>
    </w:rPr>
  </w:style>
  <w:style w:type="paragraph" w:styleId="7">
    <w:name w:val="heading 5"/>
    <w:basedOn w:val="1"/>
    <w:next w:val="1"/>
    <w:link w:val="56"/>
    <w:qFormat/>
    <w:uiPriority w:val="0"/>
    <w:pPr>
      <w:keepNext/>
      <w:keepLines/>
      <w:spacing w:before="280" w:beforeLines="0" w:after="290" w:afterLines="0" w:line="376" w:lineRule="auto"/>
      <w:outlineLvl w:val="4"/>
    </w:pPr>
    <w:rPr>
      <w:rFonts w:eastAsia="宋体"/>
      <w:b/>
      <w:bCs/>
      <w:kern w:val="2"/>
      <w:sz w:val="28"/>
      <w:szCs w:val="28"/>
      <w:lang w:val="en-US" w:eastAsia="zh-CN" w:bidi="ar-SA"/>
    </w:rPr>
  </w:style>
  <w:style w:type="paragraph" w:styleId="8">
    <w:name w:val="heading 6"/>
    <w:basedOn w:val="1"/>
    <w:next w:val="1"/>
    <w:link w:val="57"/>
    <w:qFormat/>
    <w:uiPriority w:val="0"/>
    <w:pPr>
      <w:keepNext/>
      <w:keepLines/>
      <w:spacing w:before="240" w:beforeLines="0" w:after="64" w:afterLines="0" w:line="317" w:lineRule="auto"/>
      <w:outlineLvl w:val="5"/>
    </w:pPr>
    <w:rPr>
      <w:rFonts w:ascii="Cambria" w:hAnsi="Cambria" w:eastAsia="宋体"/>
      <w:b/>
      <w:bCs/>
      <w:kern w:val="2"/>
      <w:sz w:val="24"/>
      <w:szCs w:val="24"/>
      <w:lang w:val="en-US" w:eastAsia="zh-CN" w:bidi="ar-SA"/>
    </w:rPr>
  </w:style>
  <w:style w:type="paragraph" w:styleId="9">
    <w:name w:val="heading 7"/>
    <w:basedOn w:val="1"/>
    <w:next w:val="1"/>
    <w:link w:val="58"/>
    <w:qFormat/>
    <w:uiPriority w:val="0"/>
    <w:pPr>
      <w:keepNext/>
      <w:keepLines/>
      <w:spacing w:before="240" w:beforeLines="0" w:after="64" w:afterLines="0" w:line="317" w:lineRule="auto"/>
      <w:outlineLvl w:val="6"/>
    </w:pPr>
    <w:rPr>
      <w:rFonts w:ascii="Calibri" w:hAnsi="Calibri" w:eastAsia="宋体"/>
      <w:b/>
      <w:bCs/>
      <w:kern w:val="2"/>
      <w:sz w:val="24"/>
      <w:szCs w:val="24"/>
      <w:lang w:val="en-US" w:eastAsia="zh-CN" w:bidi="ar-SA"/>
    </w:rPr>
  </w:style>
  <w:style w:type="paragraph" w:styleId="10">
    <w:name w:val="heading 8"/>
    <w:basedOn w:val="1"/>
    <w:next w:val="1"/>
    <w:link w:val="59"/>
    <w:qFormat/>
    <w:uiPriority w:val="0"/>
    <w:pPr>
      <w:keepNext/>
      <w:keepLines/>
      <w:spacing w:before="240" w:beforeLines="0" w:after="64" w:afterLines="0" w:line="317" w:lineRule="auto"/>
      <w:outlineLvl w:val="7"/>
    </w:pPr>
    <w:rPr>
      <w:rFonts w:ascii="Cambria" w:hAnsi="Cambria" w:eastAsia="宋体"/>
      <w:kern w:val="2"/>
      <w:sz w:val="24"/>
      <w:szCs w:val="24"/>
      <w:lang w:val="en-US" w:eastAsia="zh-CN" w:bidi="ar-SA"/>
    </w:rPr>
  </w:style>
  <w:style w:type="paragraph" w:styleId="11">
    <w:name w:val="heading 9"/>
    <w:basedOn w:val="1"/>
    <w:next w:val="1"/>
    <w:link w:val="60"/>
    <w:qFormat/>
    <w:uiPriority w:val="0"/>
    <w:pPr>
      <w:keepNext/>
      <w:keepLines/>
      <w:spacing w:before="240" w:beforeLines="0" w:after="64" w:afterLines="0" w:line="317" w:lineRule="auto"/>
      <w:outlineLvl w:val="8"/>
    </w:pPr>
    <w:rPr>
      <w:rFonts w:ascii="Cambria" w:hAnsi="Cambria" w:eastAsia="宋体"/>
      <w:kern w:val="2"/>
      <w:sz w:val="21"/>
      <w:szCs w:val="21"/>
      <w:lang w:val="en-US" w:eastAsia="zh-CN" w:bidi="ar-SA"/>
    </w:rPr>
  </w:style>
  <w:style w:type="character" w:default="1" w:styleId="44">
    <w:name w:val="Default Paragraph Font"/>
    <w:qFormat/>
    <w:uiPriority w:val="0"/>
  </w:style>
  <w:style w:type="table" w:default="1" w:styleId="43">
    <w:name w:val="Normal Table"/>
    <w:semiHidden/>
    <w:qFormat/>
    <w:uiPriority w:val="0"/>
    <w:tblPr>
      <w:tblCellMar>
        <w:top w:w="0" w:type="dxa"/>
        <w:left w:w="108" w:type="dxa"/>
        <w:bottom w:w="0" w:type="dxa"/>
        <w:right w:w="108" w:type="dxa"/>
      </w:tblCellMar>
    </w:tblPr>
  </w:style>
  <w:style w:type="paragraph" w:styleId="4">
    <w:name w:val="Normal Indent"/>
    <w:basedOn w:val="1"/>
    <w:link w:val="53"/>
    <w:qFormat/>
    <w:uiPriority w:val="0"/>
    <w:pPr>
      <w:ind w:firstLine="420"/>
    </w:pPr>
    <w:rPr>
      <w:rFonts w:eastAsia="宋体"/>
      <w:kern w:val="2"/>
      <w:sz w:val="21"/>
      <w:lang w:val="en-US" w:eastAsia="zh-CN" w:bidi="ar-SA"/>
    </w:rPr>
  </w:style>
  <w:style w:type="paragraph" w:styleId="12">
    <w:name w:val="toc 7"/>
    <w:basedOn w:val="1"/>
    <w:next w:val="1"/>
    <w:qFormat/>
    <w:uiPriority w:val="0"/>
    <w:pPr>
      <w:ind w:left="2520" w:leftChars="1200"/>
    </w:pPr>
    <w:rPr>
      <w:rFonts w:ascii="Calibri" w:hAnsi="Calibri"/>
      <w:szCs w:val="22"/>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61"/>
    <w:qFormat/>
    <w:uiPriority w:val="0"/>
    <w:pPr>
      <w:shd w:val="clear" w:color="auto" w:fill="000080"/>
    </w:pPr>
    <w:rPr>
      <w:szCs w:val="24"/>
      <w:shd w:val="clear" w:color="auto" w:fill="000080"/>
      <w:lang w:bidi="ar-SA"/>
    </w:rPr>
  </w:style>
  <w:style w:type="paragraph" w:styleId="15">
    <w:name w:val="annotation text"/>
    <w:basedOn w:val="1"/>
    <w:link w:val="62"/>
    <w:qFormat/>
    <w:uiPriority w:val="0"/>
    <w:pPr>
      <w:jc w:val="left"/>
    </w:pPr>
    <w:rPr>
      <w:rFonts w:ascii="宋体" w:hAnsi="Times New Roman" w:eastAsia="宋体" w:cs="Times New Roman"/>
      <w:sz w:val="28"/>
      <w:szCs w:val="20"/>
    </w:rPr>
  </w:style>
  <w:style w:type="paragraph" w:styleId="16">
    <w:name w:val="Salutation"/>
    <w:basedOn w:val="1"/>
    <w:next w:val="1"/>
    <w:qFormat/>
    <w:uiPriority w:val="0"/>
  </w:style>
  <w:style w:type="paragraph" w:styleId="17">
    <w:name w:val="Body Text"/>
    <w:basedOn w:val="1"/>
    <w:link w:val="63"/>
    <w:qFormat/>
    <w:uiPriority w:val="0"/>
    <w:pPr>
      <w:spacing w:after="120" w:afterLines="0"/>
    </w:pPr>
    <w:rPr>
      <w:rFonts w:eastAsia="宋体"/>
      <w:kern w:val="2"/>
      <w:sz w:val="21"/>
      <w:szCs w:val="24"/>
      <w:lang w:val="en-US" w:eastAsia="zh-CN" w:bidi="ar-SA"/>
    </w:rPr>
  </w:style>
  <w:style w:type="paragraph" w:styleId="18">
    <w:name w:val="Body Text Indent"/>
    <w:basedOn w:val="1"/>
    <w:qFormat/>
    <w:uiPriority w:val="0"/>
    <w:pPr>
      <w:ind w:firstLine="480"/>
      <w:jc w:val="center"/>
    </w:pPr>
    <w:rPr>
      <w:rFonts w:eastAsia="黑体"/>
      <w:sz w:val="44"/>
    </w:rPr>
  </w:style>
  <w:style w:type="paragraph" w:styleId="19">
    <w:name w:val="index 4"/>
    <w:basedOn w:val="1"/>
    <w:next w:val="1"/>
    <w:qFormat/>
    <w:uiPriority w:val="0"/>
    <w:pPr>
      <w:ind w:left="600" w:leftChars="600"/>
    </w:pPr>
  </w:style>
  <w:style w:type="paragraph" w:styleId="20">
    <w:name w:val="toc 5"/>
    <w:basedOn w:val="1"/>
    <w:next w:val="1"/>
    <w:qFormat/>
    <w:uiPriority w:val="0"/>
    <w:pPr>
      <w:tabs>
        <w:tab w:val="right" w:leader="dot" w:pos="8296"/>
      </w:tabs>
      <w:ind w:left="1050" w:leftChars="500"/>
    </w:pPr>
    <w:rPr>
      <w:rFonts w:ascii="Calibri" w:hAnsi="Calibri"/>
      <w:szCs w:val="22"/>
    </w:rPr>
  </w:style>
  <w:style w:type="paragraph" w:styleId="21">
    <w:name w:val="toc 3"/>
    <w:basedOn w:val="1"/>
    <w:next w:val="1"/>
    <w:qFormat/>
    <w:uiPriority w:val="0"/>
    <w:pPr>
      <w:ind w:left="840" w:leftChars="400"/>
    </w:pPr>
    <w:rPr>
      <w:rFonts w:ascii="Calibri" w:hAnsi="Calibri"/>
      <w:szCs w:val="22"/>
    </w:rPr>
  </w:style>
  <w:style w:type="paragraph" w:styleId="22">
    <w:name w:val="Plain Text"/>
    <w:basedOn w:val="1"/>
    <w:link w:val="64"/>
    <w:qFormat/>
    <w:uiPriority w:val="0"/>
    <w:rPr>
      <w:rFonts w:ascii="宋体" w:hAnsi="Courier New" w:eastAsia="宋体"/>
      <w:kern w:val="2"/>
      <w:sz w:val="21"/>
      <w:lang w:val="en-US" w:eastAsia="zh-CN" w:bidi="ar-SA"/>
    </w:rPr>
  </w:style>
  <w:style w:type="paragraph" w:styleId="23">
    <w:name w:val="List Bullet 5"/>
    <w:basedOn w:val="1"/>
    <w:qFormat/>
    <w:uiPriority w:val="0"/>
    <w:pPr>
      <w:numPr>
        <w:ilvl w:val="0"/>
        <w:numId w:val="3"/>
      </w:numPr>
    </w:pPr>
  </w:style>
  <w:style w:type="paragraph" w:styleId="24">
    <w:name w:val="toc 8"/>
    <w:basedOn w:val="1"/>
    <w:next w:val="1"/>
    <w:qFormat/>
    <w:uiPriority w:val="0"/>
    <w:pPr>
      <w:ind w:left="2940" w:leftChars="1400"/>
    </w:pPr>
    <w:rPr>
      <w:rFonts w:ascii="Calibri" w:hAnsi="Calibri"/>
      <w:szCs w:val="22"/>
    </w:rPr>
  </w:style>
  <w:style w:type="paragraph" w:styleId="25">
    <w:name w:val="Date"/>
    <w:basedOn w:val="1"/>
    <w:next w:val="1"/>
    <w:link w:val="65"/>
    <w:qFormat/>
    <w:uiPriority w:val="0"/>
    <w:rPr>
      <w:rFonts w:eastAsia="宋体"/>
      <w:kern w:val="2"/>
      <w:sz w:val="28"/>
      <w:lang w:val="en-US" w:eastAsia="zh-CN" w:bidi="ar-SA"/>
    </w:rPr>
  </w:style>
  <w:style w:type="paragraph" w:styleId="26">
    <w:name w:val="Body Text Indent 2"/>
    <w:basedOn w:val="1"/>
    <w:qFormat/>
    <w:uiPriority w:val="0"/>
    <w:pPr>
      <w:ind w:firstLine="480" w:firstLineChars="200"/>
    </w:pPr>
    <w:rPr>
      <w:sz w:val="24"/>
    </w:rPr>
  </w:style>
  <w:style w:type="paragraph" w:styleId="27">
    <w:name w:val="Balloon Text"/>
    <w:basedOn w:val="1"/>
    <w:link w:val="66"/>
    <w:qFormat/>
    <w:uiPriority w:val="0"/>
    <w:rPr>
      <w:rFonts w:eastAsia="宋体"/>
      <w:kern w:val="2"/>
      <w:sz w:val="18"/>
      <w:szCs w:val="18"/>
      <w:lang w:val="en-US" w:eastAsia="zh-CN" w:bidi="ar-SA"/>
    </w:rPr>
  </w:style>
  <w:style w:type="paragraph" w:styleId="28">
    <w:name w:val="footer"/>
    <w:basedOn w:val="1"/>
    <w:link w:val="67"/>
    <w:qFormat/>
    <w:uiPriority w:val="0"/>
    <w:pPr>
      <w:tabs>
        <w:tab w:val="center" w:pos="4153"/>
        <w:tab w:val="right" w:pos="8306"/>
      </w:tabs>
      <w:snapToGrid w:val="0"/>
      <w:jc w:val="left"/>
    </w:pPr>
    <w:rPr>
      <w:rFonts w:eastAsia="宋体"/>
      <w:kern w:val="2"/>
      <w:sz w:val="18"/>
      <w:szCs w:val="18"/>
      <w:lang w:val="en-US" w:eastAsia="zh-CN" w:bidi="ar-SA"/>
    </w:rPr>
  </w:style>
  <w:style w:type="paragraph" w:styleId="29">
    <w:name w:val="header"/>
    <w:basedOn w:val="1"/>
    <w:link w:val="68"/>
    <w:qFormat/>
    <w:uiPriority w:val="0"/>
    <w:pPr>
      <w:pBdr>
        <w:bottom w:val="single" w:color="auto" w:sz="6" w:space="1"/>
      </w:pBdr>
      <w:tabs>
        <w:tab w:val="center" w:pos="4153"/>
        <w:tab w:val="right" w:pos="8306"/>
      </w:tabs>
      <w:snapToGrid w:val="0"/>
      <w:jc w:val="center"/>
    </w:pPr>
    <w:rPr>
      <w:rFonts w:eastAsia="宋体"/>
      <w:kern w:val="2"/>
      <w:sz w:val="18"/>
      <w:szCs w:val="18"/>
      <w:lang w:val="en-US" w:eastAsia="zh-CN" w:bidi="ar-SA"/>
    </w:rPr>
  </w:style>
  <w:style w:type="paragraph" w:styleId="30">
    <w:name w:val="toc 1"/>
    <w:basedOn w:val="1"/>
    <w:next w:val="1"/>
    <w:qFormat/>
    <w:uiPriority w:val="0"/>
    <w:pPr>
      <w:tabs>
        <w:tab w:val="right" w:leader="dot" w:pos="8296"/>
      </w:tabs>
    </w:pPr>
    <w:rPr>
      <w:rFonts w:ascii="宋体" w:eastAsia="楷体_GB2312" w:cs="TimesNewRomanPSMT"/>
      <w:b/>
      <w:kern w:val="0"/>
      <w:sz w:val="28"/>
      <w:szCs w:val="20"/>
    </w:rPr>
  </w:style>
  <w:style w:type="paragraph" w:styleId="31">
    <w:name w:val="toc 4"/>
    <w:basedOn w:val="1"/>
    <w:next w:val="1"/>
    <w:qFormat/>
    <w:uiPriority w:val="0"/>
    <w:pPr>
      <w:tabs>
        <w:tab w:val="left" w:pos="1890"/>
        <w:tab w:val="right" w:leader="dot" w:pos="8296"/>
      </w:tabs>
      <w:ind w:left="630" w:leftChars="300"/>
    </w:pPr>
    <w:rPr>
      <w:rFonts w:ascii="Calibri" w:hAnsi="Calibri"/>
      <w:szCs w:val="22"/>
    </w:rPr>
  </w:style>
  <w:style w:type="paragraph" w:styleId="32">
    <w:name w:val="Subtitle"/>
    <w:basedOn w:val="1"/>
    <w:next w:val="1"/>
    <w:link w:val="69"/>
    <w:qFormat/>
    <w:uiPriority w:val="0"/>
    <w:pPr>
      <w:spacing w:before="240" w:beforeLines="0" w:after="60" w:afterLines="0" w:line="312" w:lineRule="auto"/>
      <w:jc w:val="center"/>
      <w:outlineLvl w:val="1"/>
    </w:pPr>
    <w:rPr>
      <w:rFonts w:ascii="Cambria" w:hAnsi="Cambria"/>
      <w:b/>
      <w:bCs/>
      <w:kern w:val="28"/>
      <w:sz w:val="32"/>
      <w:szCs w:val="32"/>
      <w:lang w:bidi="ar-SA"/>
    </w:rPr>
  </w:style>
  <w:style w:type="paragraph" w:styleId="33">
    <w:name w:val="toc 6"/>
    <w:basedOn w:val="1"/>
    <w:next w:val="1"/>
    <w:qFormat/>
    <w:uiPriority w:val="0"/>
    <w:pPr>
      <w:ind w:left="2100" w:leftChars="1000"/>
    </w:pPr>
    <w:rPr>
      <w:rFonts w:ascii="Calibri" w:hAnsi="Calibri"/>
      <w:szCs w:val="22"/>
    </w:rPr>
  </w:style>
  <w:style w:type="paragraph" w:styleId="34">
    <w:name w:val="Body Text Indent 3"/>
    <w:basedOn w:val="1"/>
    <w:qFormat/>
    <w:uiPriority w:val="0"/>
    <w:pPr>
      <w:spacing w:line="400" w:lineRule="exact"/>
      <w:ind w:firstLine="600" w:firstLineChars="200"/>
    </w:pPr>
    <w:rPr>
      <w:rFonts w:ascii="宋体" w:hAnsi="宋体"/>
      <w:sz w:val="30"/>
    </w:rPr>
  </w:style>
  <w:style w:type="paragraph" w:styleId="35">
    <w:name w:val="toc 2"/>
    <w:basedOn w:val="1"/>
    <w:next w:val="1"/>
    <w:qFormat/>
    <w:uiPriority w:val="0"/>
    <w:pPr>
      <w:ind w:left="420" w:leftChars="200"/>
    </w:pPr>
    <w:rPr>
      <w:rFonts w:ascii="宋体"/>
      <w:b/>
      <w:sz w:val="28"/>
      <w:szCs w:val="20"/>
    </w:rPr>
  </w:style>
  <w:style w:type="paragraph" w:styleId="36">
    <w:name w:val="toc 9"/>
    <w:basedOn w:val="1"/>
    <w:next w:val="1"/>
    <w:qFormat/>
    <w:uiPriority w:val="0"/>
    <w:pPr>
      <w:ind w:left="3360" w:leftChars="1600"/>
    </w:pPr>
    <w:rPr>
      <w:rFonts w:ascii="Calibri" w:hAnsi="Calibri"/>
      <w:szCs w:val="22"/>
    </w:rPr>
  </w:style>
  <w:style w:type="paragraph" w:styleId="37">
    <w:name w:val="Body Text 2"/>
    <w:basedOn w:val="1"/>
    <w:qFormat/>
    <w:uiPriority w:val="0"/>
    <w:pPr>
      <w:spacing w:after="120" w:afterLines="0" w:line="480" w:lineRule="auto"/>
    </w:pPr>
  </w:style>
  <w:style w:type="paragraph" w:styleId="38">
    <w:name w:val="Normal (Web)"/>
    <w:basedOn w:val="1"/>
    <w:qFormat/>
    <w:uiPriority w:val="0"/>
    <w:pPr>
      <w:widowControl/>
      <w:spacing w:before="100" w:beforeLines="0" w:after="100" w:afterLines="0"/>
      <w:jc w:val="left"/>
    </w:pPr>
    <w:rPr>
      <w:rFonts w:ascii="宋体" w:hAnsi="宋体"/>
      <w:kern w:val="0"/>
      <w:sz w:val="24"/>
      <w:szCs w:val="20"/>
    </w:rPr>
  </w:style>
  <w:style w:type="paragraph" w:styleId="39">
    <w:name w:val="Title"/>
    <w:basedOn w:val="1"/>
    <w:next w:val="1"/>
    <w:link w:val="70"/>
    <w:qFormat/>
    <w:uiPriority w:val="0"/>
    <w:pPr>
      <w:spacing w:before="240" w:beforeLines="0" w:after="60" w:afterLines="0"/>
      <w:jc w:val="center"/>
      <w:outlineLvl w:val="0"/>
    </w:pPr>
    <w:rPr>
      <w:rFonts w:ascii="Cambria" w:hAnsi="Cambria"/>
      <w:b/>
      <w:bCs/>
      <w:kern w:val="2"/>
      <w:sz w:val="32"/>
      <w:szCs w:val="32"/>
      <w:lang w:bidi="ar-SA"/>
    </w:rPr>
  </w:style>
  <w:style w:type="paragraph" w:styleId="40">
    <w:name w:val="annotation subject"/>
    <w:basedOn w:val="15"/>
    <w:next w:val="15"/>
    <w:link w:val="71"/>
    <w:qFormat/>
    <w:uiPriority w:val="0"/>
    <w:rPr>
      <w:rFonts w:ascii="宋体"/>
      <w:b/>
      <w:bCs/>
      <w:sz w:val="28"/>
      <w:lang w:bidi="ar-SA"/>
    </w:rPr>
  </w:style>
  <w:style w:type="paragraph" w:styleId="41">
    <w:name w:val="Body Text First Indent"/>
    <w:basedOn w:val="17"/>
    <w:qFormat/>
    <w:uiPriority w:val="0"/>
    <w:pPr>
      <w:ind w:firstLine="420"/>
    </w:pPr>
  </w:style>
  <w:style w:type="paragraph" w:styleId="42">
    <w:name w:val="Body Text First Indent 2"/>
    <w:basedOn w:val="18"/>
    <w:next w:val="41"/>
    <w:unhideWhenUsed/>
    <w:qFormat/>
    <w:uiPriority w:val="99"/>
    <w:pPr>
      <w:spacing w:after="120"/>
      <w:ind w:left="420" w:leftChars="200" w:firstLine="420" w:firstLineChars="200"/>
      <w:jc w:val="both"/>
    </w:pPr>
    <w:rPr>
      <w:rFonts w:ascii="Calibri" w:hAnsi="Calibri"/>
      <w:sz w:val="21"/>
    </w:rPr>
  </w:style>
  <w:style w:type="character" w:styleId="45">
    <w:name w:val="Strong"/>
    <w:basedOn w:val="44"/>
    <w:qFormat/>
    <w:uiPriority w:val="0"/>
    <w:rPr>
      <w:b/>
      <w:bCs/>
    </w:rPr>
  </w:style>
  <w:style w:type="character" w:styleId="46">
    <w:name w:val="page number"/>
    <w:basedOn w:val="44"/>
    <w:qFormat/>
    <w:uiPriority w:val="0"/>
  </w:style>
  <w:style w:type="character" w:styleId="47">
    <w:name w:val="FollowedHyperlink"/>
    <w:basedOn w:val="44"/>
    <w:qFormat/>
    <w:uiPriority w:val="0"/>
    <w:rPr>
      <w:color w:val="800080"/>
      <w:u w:val="single"/>
    </w:rPr>
  </w:style>
  <w:style w:type="character" w:styleId="48">
    <w:name w:val="Emphasis"/>
    <w:basedOn w:val="44"/>
    <w:qFormat/>
    <w:uiPriority w:val="0"/>
    <w:rPr>
      <w:i/>
      <w:iCs/>
    </w:rPr>
  </w:style>
  <w:style w:type="character" w:styleId="49">
    <w:name w:val="Hyperlink"/>
    <w:basedOn w:val="44"/>
    <w:qFormat/>
    <w:uiPriority w:val="0"/>
    <w:rPr>
      <w:color w:val="0000FF"/>
      <w:u w:val="single"/>
    </w:rPr>
  </w:style>
  <w:style w:type="character" w:styleId="50">
    <w:name w:val="annotation reference"/>
    <w:qFormat/>
    <w:uiPriority w:val="0"/>
    <w:rPr>
      <w:rFonts w:cs="Times New Roman"/>
      <w:sz w:val="21"/>
      <w:szCs w:val="21"/>
    </w:rPr>
  </w:style>
  <w:style w:type="character" w:customStyle="1" w:styleId="51">
    <w:name w:val="标题 1 Char Char"/>
    <w:link w:val="2"/>
    <w:qFormat/>
    <w:uiPriority w:val="0"/>
    <w:rPr>
      <w:rFonts w:ascii="宋体" w:eastAsia="宋体"/>
      <w:b/>
      <w:kern w:val="2"/>
      <w:sz w:val="28"/>
      <w:lang w:val="en-US" w:eastAsia="zh-CN" w:bidi="ar-SA"/>
    </w:rPr>
  </w:style>
  <w:style w:type="character" w:customStyle="1" w:styleId="52">
    <w:name w:val="标题 2 Char Char"/>
    <w:link w:val="3"/>
    <w:qFormat/>
    <w:uiPriority w:val="0"/>
    <w:rPr>
      <w:rFonts w:ascii="宋体" w:eastAsia="宋体"/>
      <w:kern w:val="2"/>
      <w:sz w:val="28"/>
      <w:lang w:val="en-US" w:eastAsia="zh-CN" w:bidi="ar-SA"/>
    </w:rPr>
  </w:style>
  <w:style w:type="character" w:customStyle="1" w:styleId="53">
    <w:name w:val="正文缩进 Char Char"/>
    <w:basedOn w:val="44"/>
    <w:link w:val="4"/>
    <w:qFormat/>
    <w:uiPriority w:val="0"/>
    <w:rPr>
      <w:rFonts w:eastAsia="宋体"/>
      <w:kern w:val="2"/>
      <w:sz w:val="21"/>
      <w:lang w:val="en-US" w:eastAsia="zh-CN" w:bidi="ar-SA"/>
    </w:rPr>
  </w:style>
  <w:style w:type="character" w:customStyle="1" w:styleId="54">
    <w:name w:val="标题 3 Char Char"/>
    <w:link w:val="5"/>
    <w:qFormat/>
    <w:uiPriority w:val="0"/>
    <w:rPr>
      <w:rFonts w:eastAsia="宋体"/>
      <w:b/>
      <w:bCs/>
      <w:kern w:val="2"/>
      <w:sz w:val="32"/>
      <w:szCs w:val="32"/>
      <w:lang w:val="en-US" w:eastAsia="zh-CN" w:bidi="ar-SA"/>
    </w:rPr>
  </w:style>
  <w:style w:type="character" w:customStyle="1" w:styleId="55">
    <w:name w:val="标题 4 Char Char"/>
    <w:link w:val="6"/>
    <w:qFormat/>
    <w:uiPriority w:val="0"/>
    <w:rPr>
      <w:rFonts w:ascii="Arial" w:hAnsi="Arial" w:eastAsia="黑体"/>
      <w:b/>
      <w:bCs/>
      <w:kern w:val="2"/>
      <w:sz w:val="28"/>
      <w:szCs w:val="28"/>
      <w:lang w:val="en-US" w:eastAsia="zh-CN" w:bidi="ar-SA"/>
    </w:rPr>
  </w:style>
  <w:style w:type="character" w:customStyle="1" w:styleId="56">
    <w:name w:val="标题 5 Char Char"/>
    <w:link w:val="7"/>
    <w:qFormat/>
    <w:uiPriority w:val="0"/>
    <w:rPr>
      <w:rFonts w:eastAsia="宋体"/>
      <w:b/>
      <w:bCs/>
      <w:kern w:val="2"/>
      <w:sz w:val="28"/>
      <w:szCs w:val="28"/>
      <w:lang w:val="en-US" w:eastAsia="zh-CN" w:bidi="ar-SA"/>
    </w:rPr>
  </w:style>
  <w:style w:type="character" w:customStyle="1" w:styleId="57">
    <w:name w:val="标题 6 Char Char"/>
    <w:link w:val="8"/>
    <w:qFormat/>
    <w:uiPriority w:val="0"/>
    <w:rPr>
      <w:rFonts w:ascii="Cambria" w:hAnsi="Cambria" w:eastAsia="宋体"/>
      <w:b/>
      <w:bCs/>
      <w:kern w:val="2"/>
      <w:sz w:val="24"/>
      <w:szCs w:val="24"/>
      <w:lang w:val="en-US" w:eastAsia="zh-CN" w:bidi="ar-SA"/>
    </w:rPr>
  </w:style>
  <w:style w:type="character" w:customStyle="1" w:styleId="58">
    <w:name w:val="标题 7 Char Char"/>
    <w:link w:val="9"/>
    <w:qFormat/>
    <w:uiPriority w:val="0"/>
    <w:rPr>
      <w:rFonts w:ascii="Calibri" w:hAnsi="Calibri" w:eastAsia="宋体"/>
      <w:b/>
      <w:bCs/>
      <w:kern w:val="2"/>
      <w:sz w:val="24"/>
      <w:szCs w:val="24"/>
      <w:lang w:val="en-US" w:eastAsia="zh-CN" w:bidi="ar-SA"/>
    </w:rPr>
  </w:style>
  <w:style w:type="character" w:customStyle="1" w:styleId="59">
    <w:name w:val="标题 8 Char Char"/>
    <w:link w:val="10"/>
    <w:qFormat/>
    <w:uiPriority w:val="0"/>
    <w:rPr>
      <w:rFonts w:ascii="Cambria" w:hAnsi="Cambria" w:eastAsia="宋体"/>
      <w:kern w:val="2"/>
      <w:sz w:val="24"/>
      <w:szCs w:val="24"/>
      <w:lang w:val="en-US" w:eastAsia="zh-CN" w:bidi="ar-SA"/>
    </w:rPr>
  </w:style>
  <w:style w:type="character" w:customStyle="1" w:styleId="60">
    <w:name w:val="标题 9 Char Char"/>
    <w:link w:val="11"/>
    <w:qFormat/>
    <w:uiPriority w:val="0"/>
    <w:rPr>
      <w:rFonts w:ascii="Cambria" w:hAnsi="Cambria" w:eastAsia="宋体"/>
      <w:kern w:val="2"/>
      <w:sz w:val="21"/>
      <w:szCs w:val="21"/>
      <w:lang w:val="en-US" w:eastAsia="zh-CN" w:bidi="ar-SA"/>
    </w:rPr>
  </w:style>
  <w:style w:type="character" w:customStyle="1" w:styleId="61">
    <w:name w:val="文档结构图 Char Char"/>
    <w:link w:val="14"/>
    <w:qFormat/>
    <w:uiPriority w:val="0"/>
    <w:rPr>
      <w:szCs w:val="24"/>
      <w:shd w:val="clear" w:color="auto" w:fill="000080"/>
      <w:lang w:bidi="ar-SA"/>
    </w:rPr>
  </w:style>
  <w:style w:type="character" w:customStyle="1" w:styleId="62">
    <w:name w:val="批注文字 Char Char"/>
    <w:link w:val="15"/>
    <w:qFormat/>
    <w:uiPriority w:val="0"/>
    <w:rPr>
      <w:rFonts w:ascii="宋体" w:hAnsi="Times New Roman" w:eastAsia="宋体" w:cs="Times New Roman"/>
      <w:sz w:val="28"/>
      <w:szCs w:val="20"/>
    </w:rPr>
  </w:style>
  <w:style w:type="character" w:customStyle="1" w:styleId="63">
    <w:name w:val="正文文本 Char Char"/>
    <w:link w:val="17"/>
    <w:qFormat/>
    <w:uiPriority w:val="0"/>
    <w:rPr>
      <w:rFonts w:eastAsia="宋体"/>
      <w:kern w:val="2"/>
      <w:sz w:val="21"/>
      <w:szCs w:val="24"/>
      <w:lang w:val="en-US" w:eastAsia="zh-CN" w:bidi="ar-SA"/>
    </w:rPr>
  </w:style>
  <w:style w:type="character" w:customStyle="1" w:styleId="64">
    <w:name w:val="纯文本 Char Char"/>
    <w:basedOn w:val="44"/>
    <w:link w:val="22"/>
    <w:qFormat/>
    <w:uiPriority w:val="0"/>
    <w:rPr>
      <w:rFonts w:ascii="宋体" w:hAnsi="Courier New" w:eastAsia="宋体"/>
      <w:kern w:val="2"/>
      <w:sz w:val="21"/>
      <w:lang w:val="en-US" w:eastAsia="zh-CN" w:bidi="ar-SA"/>
    </w:rPr>
  </w:style>
  <w:style w:type="character" w:customStyle="1" w:styleId="65">
    <w:name w:val="日期 Char Char"/>
    <w:link w:val="25"/>
    <w:qFormat/>
    <w:uiPriority w:val="0"/>
    <w:rPr>
      <w:rFonts w:eastAsia="宋体"/>
      <w:kern w:val="2"/>
      <w:sz w:val="28"/>
      <w:lang w:val="en-US" w:eastAsia="zh-CN" w:bidi="ar-SA"/>
    </w:rPr>
  </w:style>
  <w:style w:type="character" w:customStyle="1" w:styleId="66">
    <w:name w:val="批注框文本 Char Char"/>
    <w:link w:val="27"/>
    <w:qFormat/>
    <w:uiPriority w:val="0"/>
    <w:rPr>
      <w:rFonts w:eastAsia="宋体"/>
      <w:kern w:val="2"/>
      <w:sz w:val="18"/>
      <w:szCs w:val="18"/>
      <w:lang w:val="en-US" w:eastAsia="zh-CN" w:bidi="ar-SA"/>
    </w:rPr>
  </w:style>
  <w:style w:type="character" w:customStyle="1" w:styleId="67">
    <w:name w:val="页脚 Char Char"/>
    <w:link w:val="28"/>
    <w:qFormat/>
    <w:uiPriority w:val="0"/>
    <w:rPr>
      <w:rFonts w:eastAsia="宋体"/>
      <w:kern w:val="2"/>
      <w:sz w:val="18"/>
      <w:szCs w:val="18"/>
      <w:lang w:val="en-US" w:eastAsia="zh-CN" w:bidi="ar-SA"/>
    </w:rPr>
  </w:style>
  <w:style w:type="character" w:customStyle="1" w:styleId="68">
    <w:name w:val="页眉 Char Char"/>
    <w:link w:val="29"/>
    <w:qFormat/>
    <w:uiPriority w:val="0"/>
    <w:rPr>
      <w:rFonts w:eastAsia="宋体"/>
      <w:kern w:val="2"/>
      <w:sz w:val="18"/>
      <w:szCs w:val="18"/>
      <w:lang w:val="en-US" w:eastAsia="zh-CN" w:bidi="ar-SA"/>
    </w:rPr>
  </w:style>
  <w:style w:type="character" w:customStyle="1" w:styleId="69">
    <w:name w:val="副标题 Char Char"/>
    <w:link w:val="32"/>
    <w:qFormat/>
    <w:uiPriority w:val="0"/>
    <w:rPr>
      <w:rFonts w:ascii="Cambria" w:hAnsi="Cambria"/>
      <w:b/>
      <w:bCs/>
      <w:kern w:val="28"/>
      <w:sz w:val="32"/>
      <w:szCs w:val="32"/>
      <w:lang w:bidi="ar-SA"/>
    </w:rPr>
  </w:style>
  <w:style w:type="character" w:customStyle="1" w:styleId="70">
    <w:name w:val="标题 Char Char"/>
    <w:link w:val="39"/>
    <w:qFormat/>
    <w:uiPriority w:val="0"/>
    <w:rPr>
      <w:rFonts w:ascii="Cambria" w:hAnsi="Cambria"/>
      <w:b/>
      <w:bCs/>
      <w:kern w:val="2"/>
      <w:sz w:val="32"/>
      <w:szCs w:val="32"/>
      <w:lang w:bidi="ar-SA"/>
    </w:rPr>
  </w:style>
  <w:style w:type="character" w:customStyle="1" w:styleId="71">
    <w:name w:val="批注主题 Char Char"/>
    <w:link w:val="40"/>
    <w:qFormat/>
    <w:uiPriority w:val="0"/>
    <w:rPr>
      <w:rFonts w:ascii="宋体"/>
      <w:b/>
      <w:bCs/>
      <w:sz w:val="28"/>
      <w:lang w:bidi="ar-SA"/>
    </w:rPr>
  </w:style>
  <w:style w:type="character" w:customStyle="1" w:styleId="72">
    <w:name w:val="样式 表内文字"/>
    <w:qFormat/>
    <w:uiPriority w:val="0"/>
    <w:rPr>
      <w:rFonts w:eastAsia="宋体"/>
      <w:snapToGrid/>
      <w:color w:val="000000"/>
      <w:spacing w:val="0"/>
      <w:kern w:val="0"/>
      <w:position w:val="0"/>
      <w:sz w:val="20"/>
      <w:szCs w:val="20"/>
      <w:u w:val="none"/>
    </w:rPr>
  </w:style>
  <w:style w:type="character" w:customStyle="1" w:styleId="73">
    <w:name w:val="批注主题 Char1"/>
    <w:qFormat/>
    <w:uiPriority w:val="0"/>
    <w:rPr>
      <w:b/>
      <w:bCs/>
      <w:kern w:val="2"/>
      <w:sz w:val="21"/>
      <w:szCs w:val="22"/>
    </w:rPr>
  </w:style>
  <w:style w:type="character" w:customStyle="1" w:styleId="74">
    <w:name w:val="_Style 73"/>
    <w:qFormat/>
    <w:uiPriority w:val="0"/>
    <w:rPr>
      <w:b/>
      <w:bCs/>
      <w:smallCaps/>
      <w:color w:val="C0504D"/>
      <w:spacing w:val="5"/>
      <w:u w:val="single"/>
    </w:rPr>
  </w:style>
  <w:style w:type="character" w:customStyle="1" w:styleId="75">
    <w:name w:val="_Style 74"/>
    <w:qFormat/>
    <w:uiPriority w:val="0"/>
    <w:rPr>
      <w:b/>
      <w:bCs/>
      <w:i/>
      <w:iCs/>
      <w:color w:val="4F81BD"/>
    </w:rPr>
  </w:style>
  <w:style w:type="character" w:customStyle="1" w:styleId="76">
    <w:name w:val="_Style 75"/>
    <w:qFormat/>
    <w:uiPriority w:val="0"/>
    <w:rPr>
      <w:smallCaps/>
      <w:color w:val="C0504D"/>
      <w:u w:val="single"/>
    </w:rPr>
  </w:style>
  <w:style w:type="character" w:customStyle="1" w:styleId="77">
    <w:name w:val="文档结构图 Char1"/>
    <w:qFormat/>
    <w:uiPriority w:val="0"/>
    <w:rPr>
      <w:rFonts w:ascii="宋体"/>
      <w:kern w:val="2"/>
      <w:sz w:val="18"/>
      <w:szCs w:val="18"/>
    </w:rPr>
  </w:style>
  <w:style w:type="character" w:customStyle="1" w:styleId="78">
    <w:name w:val="标题 4 + 宋体 小四 Char Char Char Char Char Char Char Char Char Char Char Char Char1 Char Char Char Char"/>
    <w:basedOn w:val="44"/>
    <w:qFormat/>
    <w:uiPriority w:val="0"/>
    <w:rPr>
      <w:rFonts w:ascii="宋体" w:hAnsi="宋体" w:eastAsia="宋体"/>
      <w:b/>
      <w:bCs/>
      <w:spacing w:val="4"/>
      <w:kern w:val="2"/>
      <w:sz w:val="24"/>
      <w:szCs w:val="32"/>
      <w:lang w:val="en-US" w:eastAsia="zh-CN" w:bidi="ar-SA"/>
    </w:rPr>
  </w:style>
  <w:style w:type="character" w:customStyle="1" w:styleId="79">
    <w:name w:val="Char Char4"/>
    <w:basedOn w:val="44"/>
    <w:qFormat/>
    <w:uiPriority w:val="0"/>
    <w:rPr>
      <w:rFonts w:eastAsia="宋体"/>
      <w:kern w:val="2"/>
      <w:sz w:val="18"/>
      <w:szCs w:val="18"/>
      <w:lang w:val="en-US" w:eastAsia="zh-CN" w:bidi="ar-SA"/>
    </w:rPr>
  </w:style>
  <w:style w:type="character" w:customStyle="1" w:styleId="80">
    <w:name w:val="标题4 Char Char"/>
    <w:qFormat/>
    <w:uiPriority w:val="0"/>
    <w:rPr>
      <w:rFonts w:ascii="Arial" w:hAnsi="Arial"/>
      <w:b/>
      <w:bCs/>
      <w:sz w:val="24"/>
      <w:szCs w:val="32"/>
      <w:lang w:bidi="ar-SA"/>
    </w:rPr>
  </w:style>
  <w:style w:type="character" w:customStyle="1" w:styleId="81">
    <w:name w:val="标题5 Char Char"/>
    <w:link w:val="82"/>
    <w:qFormat/>
    <w:uiPriority w:val="0"/>
    <w:rPr>
      <w:rFonts w:ascii="Arial" w:hAnsi="Arial"/>
      <w:b/>
      <w:bCs/>
      <w:sz w:val="24"/>
      <w:szCs w:val="32"/>
      <w:lang w:bidi="ar-SA"/>
    </w:rPr>
  </w:style>
  <w:style w:type="paragraph" w:customStyle="1" w:styleId="82">
    <w:name w:val="标题5"/>
    <w:basedOn w:val="5"/>
    <w:link w:val="81"/>
    <w:qFormat/>
    <w:uiPriority w:val="0"/>
    <w:pPr>
      <w:spacing w:line="413" w:lineRule="auto"/>
    </w:pPr>
    <w:rPr>
      <w:rFonts w:ascii="Arial" w:hAnsi="Arial"/>
      <w:sz w:val="24"/>
      <w:szCs w:val="32"/>
      <w:lang w:bidi="ar-SA"/>
    </w:rPr>
  </w:style>
  <w:style w:type="character" w:customStyle="1" w:styleId="83">
    <w:name w:val="引用 Char Char"/>
    <w:link w:val="84"/>
    <w:qFormat/>
    <w:uiPriority w:val="0"/>
    <w:rPr>
      <w:i/>
      <w:iCs/>
      <w:color w:val="000000"/>
      <w:kern w:val="2"/>
      <w:sz w:val="21"/>
      <w:szCs w:val="22"/>
      <w:lang w:bidi="ar-SA"/>
    </w:rPr>
  </w:style>
  <w:style w:type="paragraph" w:styleId="84">
    <w:name w:val="Quote"/>
    <w:basedOn w:val="1"/>
    <w:next w:val="1"/>
    <w:link w:val="83"/>
    <w:qFormat/>
    <w:uiPriority w:val="0"/>
    <w:rPr>
      <w:i/>
      <w:iCs/>
      <w:color w:val="000000"/>
      <w:kern w:val="2"/>
      <w:sz w:val="21"/>
      <w:szCs w:val="22"/>
      <w:lang w:bidi="ar-SA"/>
    </w:rPr>
  </w:style>
  <w:style w:type="character" w:customStyle="1" w:styleId="85">
    <w:name w:val="普通文字 Char Char"/>
    <w:qFormat/>
    <w:uiPriority w:val="0"/>
    <w:rPr>
      <w:rFonts w:ascii="宋体" w:hAnsi="Courier New" w:eastAsia="宋体" w:cs="Courier New"/>
      <w:szCs w:val="21"/>
    </w:rPr>
  </w:style>
  <w:style w:type="character" w:customStyle="1" w:styleId="86">
    <w:name w:val="_Style 85"/>
    <w:qFormat/>
    <w:uiPriority w:val="0"/>
    <w:rPr>
      <w:b/>
      <w:bCs/>
      <w:smallCaps/>
      <w:spacing w:val="5"/>
    </w:rPr>
  </w:style>
  <w:style w:type="character" w:customStyle="1" w:styleId="87">
    <w:name w:val="Char Char5"/>
    <w:basedOn w:val="44"/>
    <w:qFormat/>
    <w:uiPriority w:val="0"/>
    <w:rPr>
      <w:rFonts w:eastAsia="宋体"/>
      <w:kern w:val="2"/>
      <w:sz w:val="18"/>
      <w:szCs w:val="18"/>
      <w:lang w:val="en-US" w:eastAsia="zh-CN" w:bidi="ar-SA"/>
    </w:rPr>
  </w:style>
  <w:style w:type="character" w:customStyle="1" w:styleId="88">
    <w:name w:val="普通文字 Char"/>
    <w:basedOn w:val="44"/>
    <w:qFormat/>
    <w:uiPriority w:val="0"/>
    <w:rPr>
      <w:rFonts w:ascii="宋体" w:hAnsi="Courier New" w:eastAsia="宋体"/>
      <w:kern w:val="2"/>
      <w:sz w:val="21"/>
      <w:lang w:val="en-US" w:eastAsia="zh-CN" w:bidi="ar-SA"/>
    </w:rPr>
  </w:style>
  <w:style w:type="character" w:customStyle="1" w:styleId="89">
    <w:name w:val="CODE"/>
    <w:qFormat/>
    <w:uiPriority w:val="0"/>
    <w:rPr>
      <w:rFonts w:ascii="Courier New" w:hAnsi="Courier New"/>
      <w:sz w:val="20"/>
    </w:rPr>
  </w:style>
  <w:style w:type="character" w:customStyle="1" w:styleId="90">
    <w:name w:val="textcontents"/>
    <w:qFormat/>
    <w:uiPriority w:val="0"/>
    <w:rPr>
      <w:rFonts w:cs="Times New Roman"/>
    </w:rPr>
  </w:style>
  <w:style w:type="character" w:customStyle="1" w:styleId="91">
    <w:name w:val="批注框文本 Char1"/>
    <w:qFormat/>
    <w:uiPriority w:val="0"/>
    <w:rPr>
      <w:kern w:val="2"/>
      <w:sz w:val="18"/>
      <w:szCs w:val="18"/>
    </w:rPr>
  </w:style>
  <w:style w:type="character" w:customStyle="1" w:styleId="92">
    <w:name w:val="明显引用 Char Char"/>
    <w:link w:val="93"/>
    <w:qFormat/>
    <w:uiPriority w:val="0"/>
    <w:rPr>
      <w:b/>
      <w:bCs/>
      <w:i/>
      <w:iCs/>
      <w:color w:val="4F81BD"/>
      <w:kern w:val="2"/>
      <w:sz w:val="21"/>
      <w:szCs w:val="22"/>
      <w:lang w:bidi="ar-SA"/>
    </w:rPr>
  </w:style>
  <w:style w:type="paragraph" w:styleId="93">
    <w:name w:val="Intense Quote"/>
    <w:basedOn w:val="1"/>
    <w:next w:val="1"/>
    <w:link w:val="92"/>
    <w:qFormat/>
    <w:uiPriority w:val="0"/>
    <w:pPr>
      <w:pBdr>
        <w:bottom w:val="single" w:color="4F81BD" w:sz="4" w:space="4"/>
      </w:pBdr>
      <w:spacing w:before="200" w:beforeLines="0" w:after="280" w:afterLines="0"/>
      <w:ind w:left="936" w:right="936"/>
    </w:pPr>
    <w:rPr>
      <w:b/>
      <w:bCs/>
      <w:i/>
      <w:iCs/>
      <w:color w:val="4F81BD"/>
      <w:kern w:val="2"/>
      <w:sz w:val="21"/>
      <w:szCs w:val="22"/>
      <w:lang w:bidi="ar-SA"/>
    </w:rPr>
  </w:style>
  <w:style w:type="character" w:customStyle="1" w:styleId="94">
    <w:name w:val="_Style 93"/>
    <w:qFormat/>
    <w:uiPriority w:val="0"/>
    <w:rPr>
      <w:i/>
      <w:iCs/>
      <w:color w:val="808080"/>
    </w:rPr>
  </w:style>
  <w:style w:type="character" w:customStyle="1" w:styleId="95">
    <w:name w:val="正文文本 Char1"/>
    <w:qFormat/>
    <w:uiPriority w:val="0"/>
    <w:rPr>
      <w:kern w:val="2"/>
      <w:sz w:val="21"/>
      <w:szCs w:val="22"/>
    </w:rPr>
  </w:style>
  <w:style w:type="character" w:customStyle="1" w:styleId="96">
    <w:name w:val="Variable"/>
    <w:qFormat/>
    <w:uiPriority w:val="0"/>
    <w:rPr>
      <w:i/>
    </w:rPr>
  </w:style>
  <w:style w:type="character" w:customStyle="1" w:styleId="97">
    <w:name w:val="日期 Char1"/>
    <w:qFormat/>
    <w:uiPriority w:val="0"/>
    <w:rPr>
      <w:kern w:val="2"/>
      <w:sz w:val="21"/>
      <w:szCs w:val="22"/>
    </w:rPr>
  </w:style>
  <w:style w:type="paragraph" w:customStyle="1" w:styleId="98">
    <w:name w:val="H6"/>
    <w:basedOn w:val="1"/>
    <w:next w:val="1"/>
    <w:qFormat/>
    <w:uiPriority w:val="0"/>
    <w:pPr>
      <w:keepNext/>
      <w:autoSpaceDE w:val="0"/>
      <w:autoSpaceDN w:val="0"/>
      <w:adjustRightInd w:val="0"/>
      <w:spacing w:before="100" w:beforeLines="0" w:after="100" w:afterLines="0"/>
      <w:jc w:val="left"/>
      <w:outlineLvl w:val="6"/>
    </w:pPr>
    <w:rPr>
      <w:b/>
      <w:kern w:val="0"/>
      <w:sz w:val="16"/>
      <w:szCs w:val="20"/>
    </w:rPr>
  </w:style>
  <w:style w:type="paragraph" w:customStyle="1" w:styleId="99">
    <w:name w:val="_Style 5"/>
    <w:qFormat/>
    <w:uiPriority w:val="0"/>
    <w:pPr>
      <w:widowControl w:val="0"/>
      <w:ind w:firstLine="200" w:firstLineChars="200"/>
      <w:jc w:val="both"/>
    </w:pPr>
    <w:rPr>
      <w:rFonts w:ascii="Times New Roman" w:hAnsi="Times New Roman" w:eastAsia="宋体" w:cs="宋体"/>
      <w:kern w:val="2"/>
      <w:sz w:val="24"/>
      <w:szCs w:val="22"/>
      <w:lang w:val="en-US" w:eastAsia="zh-CN"/>
    </w:rPr>
  </w:style>
  <w:style w:type="paragraph" w:customStyle="1" w:styleId="100">
    <w:name w:val="Address"/>
    <w:basedOn w:val="1"/>
    <w:next w:val="1"/>
    <w:qFormat/>
    <w:uiPriority w:val="0"/>
    <w:pPr>
      <w:autoSpaceDE w:val="0"/>
      <w:autoSpaceDN w:val="0"/>
      <w:adjustRightInd w:val="0"/>
      <w:jc w:val="left"/>
    </w:pPr>
    <w:rPr>
      <w:i/>
      <w:kern w:val="0"/>
      <w:sz w:val="24"/>
      <w:szCs w:val="20"/>
    </w:rPr>
  </w:style>
  <w:style w:type="paragraph" w:customStyle="1" w:styleId="101">
    <w:name w:val="_Style 100"/>
    <w:basedOn w:val="2"/>
    <w:next w:val="1"/>
    <w:qFormat/>
    <w:uiPriority w:val="0"/>
    <w:pPr>
      <w:keepLines/>
      <w:numPr>
        <w:ilvl w:val="0"/>
        <w:numId w:val="0"/>
      </w:numPr>
      <w:spacing w:before="340" w:beforeLines="0" w:after="330" w:afterLines="0" w:line="576" w:lineRule="auto"/>
      <w:outlineLvl w:val="9"/>
    </w:pPr>
    <w:rPr>
      <w:rFonts w:ascii="Calibri" w:hAnsi="Calibri"/>
      <w:bCs/>
      <w:kern w:val="44"/>
      <w:sz w:val="44"/>
      <w:szCs w:val="44"/>
    </w:rPr>
  </w:style>
  <w:style w:type="paragraph" w:styleId="102">
    <w:name w:val="List Paragraph"/>
    <w:basedOn w:val="1"/>
    <w:qFormat/>
    <w:uiPriority w:val="0"/>
    <w:pPr>
      <w:ind w:firstLine="420" w:firstLineChars="200"/>
    </w:pPr>
    <w:rPr>
      <w:rFonts w:ascii="Calibri" w:hAnsi="Calibri"/>
      <w:szCs w:val="22"/>
    </w:rPr>
  </w:style>
  <w:style w:type="paragraph" w:customStyle="1" w:styleId="103">
    <w:name w:val="p0"/>
    <w:basedOn w:val="1"/>
    <w:qFormat/>
    <w:uiPriority w:val="0"/>
    <w:pPr>
      <w:widowControl/>
    </w:pPr>
    <w:rPr>
      <w:kern w:val="0"/>
      <w:szCs w:val="21"/>
    </w:rPr>
  </w:style>
  <w:style w:type="paragraph" w:customStyle="1" w:styleId="104">
    <w:name w:val="样式 标题 3 + (西文) Arial (中文) 黑体 小四 非加粗 蓝绿色 段前: 3 磅 段后: 3 磅 行... Char"/>
    <w:basedOn w:val="5"/>
    <w:qFormat/>
    <w:uiPriority w:val="0"/>
    <w:pPr>
      <w:keepNext w:val="0"/>
      <w:keepLines w:val="0"/>
      <w:suppressLineNumbers/>
      <w:suppressAutoHyphens/>
      <w:spacing w:before="60" w:beforeLines="0" w:after="60" w:afterLines="0" w:line="400" w:lineRule="exact"/>
    </w:pPr>
    <w:rPr>
      <w:rFonts w:ascii="黑体" w:hAnsi="黑体" w:eastAsia="黑体" w:cs="宋体"/>
      <w:b w:val="0"/>
      <w:bCs w:val="0"/>
      <w:color w:val="000000"/>
      <w:sz w:val="24"/>
      <w:szCs w:val="24"/>
    </w:rPr>
  </w:style>
  <w:style w:type="paragraph" w:customStyle="1" w:styleId="105">
    <w:name w:val=" Char Char Char Char Char Char"/>
    <w:basedOn w:val="1"/>
    <w:qFormat/>
    <w:uiPriority w:val="0"/>
  </w:style>
  <w:style w:type="paragraph" w:customStyle="1" w:styleId="106">
    <w:name w:val="Char Char Char Char Char Char"/>
    <w:basedOn w:val="1"/>
    <w:qFormat/>
    <w:uiPriority w:val="0"/>
  </w:style>
  <w:style w:type="paragraph" w:customStyle="1" w:styleId="107">
    <w:name w:val="H1"/>
    <w:basedOn w:val="1"/>
    <w:next w:val="1"/>
    <w:qFormat/>
    <w:uiPriority w:val="0"/>
    <w:pPr>
      <w:keepNext/>
      <w:autoSpaceDE w:val="0"/>
      <w:autoSpaceDN w:val="0"/>
      <w:adjustRightInd w:val="0"/>
      <w:spacing w:before="100" w:beforeLines="0" w:after="100" w:afterLines="0"/>
      <w:jc w:val="left"/>
      <w:outlineLvl w:val="1"/>
    </w:pPr>
    <w:rPr>
      <w:b/>
      <w:kern w:val="36"/>
      <w:sz w:val="48"/>
      <w:szCs w:val="20"/>
    </w:rPr>
  </w:style>
  <w:style w:type="paragraph" w:customStyle="1" w:styleId="108">
    <w:name w:val="默认段落字体 Para Char Char Char Char"/>
    <w:basedOn w:val="1"/>
    <w:qFormat/>
    <w:uiPriority w:val="0"/>
    <w:rPr>
      <w:szCs w:val="21"/>
    </w:rPr>
  </w:style>
  <w:style w:type="paragraph" w:customStyle="1" w:styleId="109">
    <w:name w:val="juzhong"/>
    <w:basedOn w:val="1"/>
    <w:qFormat/>
    <w:uiPriority w:val="0"/>
    <w:pPr>
      <w:widowControl/>
      <w:jc w:val="left"/>
    </w:pPr>
    <w:rPr>
      <w:rFonts w:ascii="宋体" w:hAnsi="宋体" w:cs="宋体"/>
      <w:color w:val="000000"/>
      <w:kern w:val="0"/>
      <w:sz w:val="24"/>
    </w:rPr>
  </w:style>
  <w:style w:type="paragraph" w:customStyle="1" w:styleId="110">
    <w:name w:val="Normal (Web)"/>
    <w:qFormat/>
    <w:uiPriority w:val="0"/>
    <w:pPr>
      <w:spacing w:before="100" w:beforeLines="0" w:beforeAutospacing="1" w:after="100" w:afterLines="0" w:afterAutospacing="1" w:line="360" w:lineRule="auto"/>
    </w:pPr>
    <w:rPr>
      <w:rFonts w:ascii="宋体" w:hAnsi="宋体" w:eastAsia="宋体" w:cs="宋体"/>
      <w:sz w:val="25"/>
      <w:szCs w:val="25"/>
      <w:lang w:val="en-US" w:eastAsia="zh-CN"/>
    </w:rPr>
  </w:style>
  <w:style w:type="paragraph" w:customStyle="1" w:styleId="111">
    <w:name w:val="z-Bottom of Form"/>
    <w:next w:val="1"/>
    <w:qFormat/>
    <w:uiPriority w:val="0"/>
    <w:pPr>
      <w:widowControl w:val="0"/>
      <w:pBdr>
        <w:top w:val="double" w:color="000000" w:sz="2" w:space="0"/>
      </w:pBdr>
      <w:autoSpaceDE w:val="0"/>
      <w:autoSpaceDN w:val="0"/>
      <w:adjustRightInd w:val="0"/>
      <w:jc w:val="center"/>
    </w:pPr>
    <w:rPr>
      <w:rFonts w:ascii="Arial" w:hAnsi="Arial" w:eastAsia="宋体" w:cs="Times New Roman"/>
      <w:vanish/>
      <w:sz w:val="16"/>
      <w:lang w:val="en-US" w:eastAsia="zh-CN" w:bidi="ar-SA"/>
    </w:rPr>
  </w:style>
  <w:style w:type="paragraph" w:customStyle="1" w:styleId="112">
    <w:name w:val="正文2"/>
    <w:basedOn w:val="1"/>
    <w:qFormat/>
    <w:uiPriority w:val="0"/>
    <w:pPr>
      <w:ind w:firstLine="735"/>
    </w:pPr>
    <w:rPr>
      <w:b/>
      <w:sz w:val="32"/>
      <w:szCs w:val="20"/>
    </w:rPr>
  </w:style>
  <w:style w:type="paragraph" w:customStyle="1" w:styleId="113">
    <w:name w:val="H4"/>
    <w:basedOn w:val="1"/>
    <w:next w:val="1"/>
    <w:qFormat/>
    <w:uiPriority w:val="0"/>
    <w:pPr>
      <w:keepNext/>
      <w:autoSpaceDE w:val="0"/>
      <w:autoSpaceDN w:val="0"/>
      <w:adjustRightInd w:val="0"/>
      <w:spacing w:before="100" w:beforeLines="0" w:after="100" w:afterLines="0"/>
      <w:jc w:val="left"/>
      <w:outlineLvl w:val="4"/>
    </w:pPr>
    <w:rPr>
      <w:b/>
      <w:kern w:val="0"/>
      <w:sz w:val="24"/>
      <w:szCs w:val="20"/>
    </w:rPr>
  </w:style>
  <w:style w:type="paragraph" w:customStyle="1" w:styleId="114">
    <w:name w:val="正文4"/>
    <w:basedOn w:val="1"/>
    <w:qFormat/>
    <w:uiPriority w:val="0"/>
    <w:pPr>
      <w:ind w:firstLine="630"/>
    </w:pPr>
    <w:rPr>
      <w:sz w:val="28"/>
      <w:szCs w:val="20"/>
    </w:rPr>
  </w:style>
  <w:style w:type="paragraph" w:customStyle="1" w:styleId="115">
    <w:name w:val="_Style 114"/>
    <w:qFormat/>
    <w:uiPriority w:val="0"/>
    <w:rPr>
      <w:rFonts w:ascii="Times New Roman" w:hAnsi="Times New Roman" w:eastAsia="宋体" w:cs="Times New Roman"/>
      <w:kern w:val="2"/>
      <w:sz w:val="21"/>
      <w:szCs w:val="24"/>
      <w:lang w:val="en-US" w:eastAsia="zh-CN" w:bidi="ar-SA"/>
    </w:rPr>
  </w:style>
  <w:style w:type="paragraph" w:customStyle="1" w:styleId="116">
    <w:name w:val=" Char Char Char Char Char Char1 Char"/>
    <w:basedOn w:val="1"/>
    <w:qFormat/>
    <w:uiPriority w:val="0"/>
    <w:pPr>
      <w:widowControl/>
      <w:spacing w:after="160" w:afterLines="0" w:line="240" w:lineRule="exact"/>
      <w:jc w:val="left"/>
    </w:pPr>
    <w:rPr>
      <w:rFonts w:ascii="Verdana" w:hAnsi="Verdana"/>
      <w:kern w:val="0"/>
      <w:szCs w:val="20"/>
      <w:lang w:eastAsia="en-US"/>
    </w:rPr>
  </w:style>
  <w:style w:type="paragraph" w:customStyle="1" w:styleId="117">
    <w:name w:val="样式 标题 2 + Times New Roman 四号 非加粗 段前: 5 磅 段后: 0 磅 行距: 固定值 20..."/>
    <w:basedOn w:val="3"/>
    <w:qFormat/>
    <w:uiPriority w:val="0"/>
    <w:pPr>
      <w:keepLines/>
      <w:numPr>
        <w:ilvl w:val="0"/>
        <w:numId w:val="0"/>
      </w:numPr>
      <w:spacing w:before="100" w:beforeLines="0" w:line="400" w:lineRule="exact"/>
    </w:pPr>
    <w:rPr>
      <w:rFonts w:ascii="Times New Roman" w:eastAsia="黑体" w:cs="宋体"/>
      <w:kern w:val="0"/>
    </w:rPr>
  </w:style>
  <w:style w:type="paragraph" w:styleId="118">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20">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21">
    <w:name w:val="H2"/>
    <w:basedOn w:val="1"/>
    <w:next w:val="1"/>
    <w:qFormat/>
    <w:uiPriority w:val="0"/>
    <w:pPr>
      <w:keepNext/>
      <w:autoSpaceDE w:val="0"/>
      <w:autoSpaceDN w:val="0"/>
      <w:adjustRightInd w:val="0"/>
      <w:spacing w:before="100" w:beforeLines="0" w:after="100" w:afterLines="0"/>
      <w:jc w:val="left"/>
      <w:outlineLvl w:val="2"/>
    </w:pPr>
    <w:rPr>
      <w:b/>
      <w:kern w:val="0"/>
      <w:sz w:val="36"/>
      <w:szCs w:val="20"/>
    </w:rPr>
  </w:style>
  <w:style w:type="paragraph" w:customStyle="1" w:styleId="122">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23">
    <w:name w:val="reader-word-layer"/>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124">
    <w:name w:val=" Char"/>
    <w:basedOn w:val="1"/>
    <w:qFormat/>
    <w:uiPriority w:val="0"/>
    <w:pPr>
      <w:tabs>
        <w:tab w:val="left" w:pos="360"/>
      </w:tabs>
    </w:pPr>
    <w:rPr>
      <w:sz w:val="24"/>
    </w:rPr>
  </w:style>
  <w:style w:type="paragraph" w:customStyle="1" w:styleId="125">
    <w:name w:val="Definition Term"/>
    <w:basedOn w:val="1"/>
    <w:next w:val="126"/>
    <w:qFormat/>
    <w:uiPriority w:val="0"/>
    <w:pPr>
      <w:autoSpaceDE w:val="0"/>
      <w:autoSpaceDN w:val="0"/>
      <w:adjustRightInd w:val="0"/>
      <w:jc w:val="left"/>
    </w:pPr>
    <w:rPr>
      <w:kern w:val="0"/>
      <w:sz w:val="24"/>
      <w:szCs w:val="20"/>
    </w:rPr>
  </w:style>
  <w:style w:type="paragraph" w:customStyle="1" w:styleId="126">
    <w:name w:val="Definition List"/>
    <w:basedOn w:val="1"/>
    <w:next w:val="125"/>
    <w:qFormat/>
    <w:uiPriority w:val="0"/>
    <w:pPr>
      <w:autoSpaceDE w:val="0"/>
      <w:autoSpaceDN w:val="0"/>
      <w:adjustRightInd w:val="0"/>
      <w:ind w:left="360"/>
      <w:jc w:val="left"/>
    </w:pPr>
    <w:rPr>
      <w:kern w:val="0"/>
      <w:sz w:val="24"/>
      <w:szCs w:val="20"/>
    </w:rPr>
  </w:style>
  <w:style w:type="paragraph" w:customStyle="1" w:styleId="127">
    <w:name w:val="Char1"/>
    <w:basedOn w:val="1"/>
    <w:qFormat/>
    <w:uiPriority w:val="0"/>
  </w:style>
  <w:style w:type="paragraph" w:customStyle="1" w:styleId="128">
    <w:name w:val="H5"/>
    <w:basedOn w:val="1"/>
    <w:next w:val="1"/>
    <w:qFormat/>
    <w:uiPriority w:val="0"/>
    <w:pPr>
      <w:keepNext/>
      <w:autoSpaceDE w:val="0"/>
      <w:autoSpaceDN w:val="0"/>
      <w:adjustRightInd w:val="0"/>
      <w:spacing w:before="100" w:beforeLines="0" w:after="100" w:afterLines="0"/>
      <w:jc w:val="left"/>
      <w:outlineLvl w:val="5"/>
    </w:pPr>
    <w:rPr>
      <w:b/>
      <w:kern w:val="0"/>
      <w:sz w:val="20"/>
      <w:szCs w:val="20"/>
    </w:rPr>
  </w:style>
  <w:style w:type="paragraph" w:customStyle="1" w:styleId="129">
    <w:name w:val="投标文件2"/>
    <w:basedOn w:val="1"/>
    <w:qFormat/>
    <w:uiPriority w:val="0"/>
    <w:pPr>
      <w:spacing w:line="360" w:lineRule="auto"/>
    </w:pPr>
    <w:rPr>
      <w:rFonts w:ascii="宋体" w:hAnsi="宋体"/>
      <w:szCs w:val="21"/>
    </w:rPr>
  </w:style>
  <w:style w:type="paragraph" w:customStyle="1" w:styleId="130">
    <w:name w:val="正文文字缩进 3"/>
    <w:basedOn w:val="1"/>
    <w:qFormat/>
    <w:uiPriority w:val="0"/>
    <w:pPr>
      <w:widowControl/>
      <w:spacing w:line="606" w:lineRule="atLeast"/>
      <w:ind w:firstLine="538"/>
      <w:textAlignment w:val="baseline"/>
    </w:pPr>
    <w:rPr>
      <w:rFonts w:ascii="宋体"/>
      <w:color w:val="000000"/>
      <w:kern w:val="0"/>
      <w:sz w:val="24"/>
      <w:szCs w:val="20"/>
      <w:u w:val="none" w:color="000000"/>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flNote"/>
    <w:basedOn w:val="1"/>
    <w:qFormat/>
    <w:uiPriority w:val="0"/>
    <w:pPr>
      <w:adjustRightInd w:val="0"/>
      <w:spacing w:before="320" w:beforeLines="0" w:after="160" w:afterLines="0" w:line="360" w:lineRule="atLeast"/>
      <w:jc w:val="center"/>
      <w:textAlignment w:val="baseline"/>
    </w:pPr>
    <w:rPr>
      <w:rFonts w:ascii="Arial" w:eastAsia="黑体"/>
      <w:kern w:val="0"/>
      <w:sz w:val="30"/>
      <w:szCs w:val="20"/>
    </w:rPr>
  </w:style>
  <w:style w:type="paragraph" w:customStyle="1" w:styleId="13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4">
    <w:name w:val="z-Top of Form"/>
    <w:next w:val="1"/>
    <w:qFormat/>
    <w:uiPriority w:val="0"/>
    <w:pPr>
      <w:widowControl w:val="0"/>
      <w:pBdr>
        <w:bottom w:val="double" w:color="000000" w:sz="2" w:space="0"/>
      </w:pBdr>
      <w:autoSpaceDE w:val="0"/>
      <w:autoSpaceDN w:val="0"/>
      <w:adjustRightInd w:val="0"/>
      <w:jc w:val="center"/>
    </w:pPr>
    <w:rPr>
      <w:rFonts w:ascii="Arial" w:hAnsi="Arial" w:eastAsia="宋体" w:cs="Times New Roman"/>
      <w:vanish/>
      <w:sz w:val="16"/>
      <w:lang w:val="en-US" w:eastAsia="zh-CN" w:bidi="ar-SA"/>
    </w:rPr>
  </w:style>
  <w:style w:type="paragraph" w:customStyle="1" w:styleId="135">
    <w:name w:val="默认段落字体 Para Char"/>
    <w:basedOn w:val="1"/>
    <w:qFormat/>
    <w:uiPriority w:val="0"/>
    <w:rPr>
      <w:rFonts w:ascii="Tahoma" w:hAnsi="Tahoma"/>
      <w:sz w:val="24"/>
      <w:szCs w:val="20"/>
    </w:rPr>
  </w:style>
  <w:style w:type="paragraph" w:customStyle="1" w:styleId="136">
    <w:name w:val=" Char Char Char Char"/>
    <w:basedOn w:val="1"/>
    <w:qFormat/>
    <w:uiPriority w:val="0"/>
    <w:pPr>
      <w:tabs>
        <w:tab w:val="left" w:pos="360"/>
      </w:tabs>
      <w:spacing w:line="440" w:lineRule="exact"/>
      <w:ind w:firstLine="480" w:firstLineChars="200"/>
    </w:pPr>
    <w:rPr>
      <w:rFonts w:cs="宋体"/>
      <w:kern w:val="0"/>
      <w:sz w:val="24"/>
      <w:u w:val="wave"/>
    </w:rPr>
  </w:style>
  <w:style w:type="paragraph" w:customStyle="1" w:styleId="137">
    <w:name w:val="样式A"/>
    <w:basedOn w:val="18"/>
    <w:qFormat/>
    <w:uiPriority w:val="0"/>
    <w:pPr>
      <w:spacing w:line="400" w:lineRule="exact"/>
      <w:ind w:firstLine="0"/>
    </w:pPr>
    <w:rPr>
      <w:rFonts w:ascii="宋体" w:hAnsi="宋体" w:eastAsia="宋体"/>
      <w:sz w:val="21"/>
      <w:szCs w:val="21"/>
    </w:rPr>
  </w:style>
  <w:style w:type="paragraph" w:customStyle="1" w:styleId="138">
    <w:name w:val="H3"/>
    <w:basedOn w:val="1"/>
    <w:next w:val="1"/>
    <w:qFormat/>
    <w:uiPriority w:val="0"/>
    <w:pPr>
      <w:keepNext/>
      <w:autoSpaceDE w:val="0"/>
      <w:autoSpaceDN w:val="0"/>
      <w:adjustRightInd w:val="0"/>
      <w:spacing w:before="100" w:beforeLines="0" w:after="100" w:afterLines="0"/>
      <w:jc w:val="left"/>
      <w:outlineLvl w:val="3"/>
    </w:pPr>
    <w:rPr>
      <w:b/>
      <w:kern w:val="0"/>
      <w:sz w:val="28"/>
      <w:szCs w:val="20"/>
    </w:rPr>
  </w:style>
  <w:style w:type="paragraph" w:customStyle="1" w:styleId="139">
    <w:name w:val="Blockquote"/>
    <w:basedOn w:val="1"/>
    <w:qFormat/>
    <w:uiPriority w:val="0"/>
    <w:pPr>
      <w:autoSpaceDE w:val="0"/>
      <w:autoSpaceDN w:val="0"/>
      <w:adjustRightInd w:val="0"/>
      <w:spacing w:before="100" w:beforeLines="0" w:after="100" w:afterLines="0"/>
      <w:ind w:left="360" w:right="360"/>
      <w:jc w:val="lef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阳江市造价站</Company>
  <Pages>93</Pages>
  <Words>12545</Words>
  <Characters>13295</Characters>
  <Lines>377</Lines>
  <Paragraphs>106</Paragraphs>
  <TotalTime>100</TotalTime>
  <ScaleCrop>false</ScaleCrop>
  <LinksUpToDate>false</LinksUpToDate>
  <CharactersWithSpaces>13878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2019-03-11T14:44:00Z</dcterms:created>
  <dc:creator>共享</dc:creator>
  <cp:lastModifiedBy>shelia</cp:lastModifiedBy>
  <cp:lastPrinted>2024-10-14T09:39:00Z</cp:lastPrinted>
  <dcterms:modified xsi:type="dcterms:W3CDTF">2025-09-30T06:50:23Z</dcterms:modified>
  <dc:title>总  目  录</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29393A0B3C564937B62C0069B95DF840_13</vt:lpwstr>
  </property>
  <property fmtid="{D5CDD505-2E9C-101B-9397-08002B2CF9AE}" pid="4" name="KSOTemplateDocerSaveRecord">
    <vt:lpwstr>eyJoZGlkIjoiOTc5ZDM2NDAxMmE3ODg4ZDQyNDE4ZmZiYzUwZGZkZDUiLCJ1c2VySWQiOiIxNTQ3OTk2MzEwIn0=</vt:lpwstr>
  </property>
</Properties>
</file>