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00BEF6">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kern w:val="0"/>
          <w:sz w:val="72"/>
          <w:szCs w:val="72"/>
          <w:highlight w:val="none"/>
        </w:rPr>
      </w:pPr>
      <w:bookmarkStart w:id="0" w:name="_GoBack"/>
      <w:r>
        <w:rPr>
          <w:rFonts w:hint="eastAsia" w:ascii="宋体" w:hAnsi="宋体" w:eastAsia="宋体" w:cs="宋体"/>
          <w:b/>
          <w:bCs w:val="0"/>
          <w:kern w:val="0"/>
          <w:sz w:val="72"/>
          <w:szCs w:val="72"/>
          <w:highlight w:val="none"/>
          <w:lang w:val="en-US" w:eastAsia="zh-CN" w:bidi="ar"/>
        </w:rPr>
        <w:t>广州医科大学附属第一医院沿江院区扩建工程</w:t>
      </w:r>
    </w:p>
    <w:p w14:paraId="43B76292">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kern w:val="0"/>
          <w:sz w:val="72"/>
          <w:szCs w:val="72"/>
          <w:highlight w:val="none"/>
        </w:rPr>
      </w:pPr>
      <w:r>
        <w:rPr>
          <w:rFonts w:hint="eastAsia" w:ascii="宋体" w:hAnsi="宋体" w:eastAsia="宋体" w:cs="宋体"/>
          <w:b/>
          <w:bCs w:val="0"/>
          <w:kern w:val="0"/>
          <w:sz w:val="72"/>
          <w:szCs w:val="72"/>
          <w:highlight w:val="none"/>
          <w:lang w:val="en-US" w:eastAsia="zh-CN" w:bidi="ar"/>
        </w:rPr>
        <w:t xml:space="preserve"> </w:t>
      </w:r>
    </w:p>
    <w:p w14:paraId="416E288A">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kern w:val="0"/>
          <w:sz w:val="72"/>
          <w:szCs w:val="72"/>
          <w:highlight w:val="none"/>
        </w:rPr>
      </w:pPr>
      <w:r>
        <w:rPr>
          <w:rFonts w:hint="eastAsia" w:ascii="宋体" w:hAnsi="宋体" w:eastAsia="宋体" w:cs="宋体"/>
          <w:b/>
          <w:bCs w:val="0"/>
          <w:kern w:val="0"/>
          <w:sz w:val="72"/>
          <w:szCs w:val="72"/>
          <w:highlight w:val="none"/>
          <w:lang w:val="en-US" w:eastAsia="zh-CN" w:bidi="ar"/>
        </w:rPr>
        <w:t>勘察设计合同</w:t>
      </w:r>
    </w:p>
    <w:p w14:paraId="30D7438E">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kern w:val="2"/>
          <w:sz w:val="21"/>
          <w:szCs w:val="21"/>
          <w:highlight w:val="none"/>
        </w:rPr>
      </w:pPr>
      <w:r>
        <w:rPr>
          <w:rFonts w:hint="eastAsia" w:ascii="宋体" w:hAnsi="宋体" w:eastAsia="宋体" w:cs="宋体"/>
          <w:b/>
          <w:bCs w:val="0"/>
          <w:kern w:val="2"/>
          <w:sz w:val="21"/>
          <w:szCs w:val="21"/>
          <w:highlight w:val="none"/>
          <w:lang w:val="en-US" w:eastAsia="zh-CN" w:bidi="ar"/>
        </w:rPr>
        <w:t xml:space="preserve"> </w:t>
      </w:r>
    </w:p>
    <w:p w14:paraId="2E939619">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kern w:val="0"/>
          <w:sz w:val="32"/>
          <w:szCs w:val="32"/>
          <w:highlight w:val="none"/>
        </w:rPr>
      </w:pPr>
      <w:r>
        <w:rPr>
          <w:rFonts w:hint="eastAsia" w:ascii="宋体" w:hAnsi="宋体" w:eastAsia="宋体" w:cs="宋体"/>
          <w:b/>
          <w:bCs w:val="0"/>
          <w:kern w:val="0"/>
          <w:sz w:val="32"/>
          <w:szCs w:val="32"/>
          <w:highlight w:val="none"/>
          <w:lang w:val="en-US" w:eastAsia="zh-CN" w:bidi="ar"/>
        </w:rPr>
        <w:t>合同编号：</w:t>
      </w:r>
    </w:p>
    <w:p w14:paraId="4904C572">
      <w:pPr>
        <w:pStyle w:val="3"/>
        <w:keepNext w:val="0"/>
        <w:keepLines w:val="0"/>
        <w:widowControl w:val="0"/>
        <w:suppressLineNumbers w:val="0"/>
        <w:spacing w:before="0" w:beforeAutospacing="1" w:after="0" w:afterAutospacing="1"/>
        <w:ind w:left="0" w:right="0" w:firstLine="480" w:firstLineChars="200"/>
        <w:jc w:val="both"/>
        <w:rPr>
          <w:rFonts w:hint="eastAsia" w:ascii="宋体" w:hAnsi="宋体" w:eastAsia="宋体" w:cs="Times New Roman"/>
          <w:kern w:val="0"/>
          <w:sz w:val="24"/>
          <w:szCs w:val="24"/>
          <w:highlight w:val="none"/>
        </w:rPr>
      </w:pPr>
      <w:r>
        <w:rPr>
          <w:rFonts w:hint="eastAsia" w:ascii="宋体" w:hAnsi="宋体" w:eastAsia="宋体" w:cs="Times New Roman"/>
          <w:kern w:val="0"/>
          <w:sz w:val="24"/>
          <w:szCs w:val="24"/>
          <w:highlight w:val="none"/>
          <w:lang w:val="en-US" w:eastAsia="zh-CN" w:bidi="ar"/>
        </w:rPr>
        <w:t xml:space="preserve"> </w:t>
      </w:r>
    </w:p>
    <w:p w14:paraId="308E22BA">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kern w:val="2"/>
          <w:sz w:val="21"/>
          <w:szCs w:val="21"/>
          <w:highlight w:val="none"/>
        </w:rPr>
      </w:pPr>
      <w:r>
        <w:rPr>
          <w:rFonts w:hint="eastAsia" w:ascii="宋体" w:hAnsi="宋体" w:eastAsia="宋体" w:cs="宋体"/>
          <w:b/>
          <w:bCs w:val="0"/>
          <w:kern w:val="2"/>
          <w:sz w:val="21"/>
          <w:szCs w:val="21"/>
          <w:highlight w:val="none"/>
          <w:lang w:val="en-US" w:eastAsia="zh-CN" w:bidi="ar"/>
        </w:rPr>
        <w:t xml:space="preserve"> </w:t>
      </w:r>
    </w:p>
    <w:p w14:paraId="48EEBA41">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kern w:val="2"/>
          <w:sz w:val="21"/>
          <w:szCs w:val="21"/>
          <w:highlight w:val="none"/>
        </w:rPr>
      </w:pPr>
      <w:r>
        <w:rPr>
          <w:rFonts w:hint="eastAsia" w:ascii="宋体" w:hAnsi="宋体" w:eastAsia="宋体" w:cs="宋体"/>
          <w:b/>
          <w:bCs w:val="0"/>
          <w:kern w:val="2"/>
          <w:sz w:val="21"/>
          <w:szCs w:val="21"/>
          <w:highlight w:val="none"/>
          <w:lang w:val="en-US" w:eastAsia="zh-CN" w:bidi="ar"/>
        </w:rPr>
        <w:t xml:space="preserve"> </w:t>
      </w:r>
    </w:p>
    <w:p w14:paraId="6E7B109C">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kern w:val="2"/>
          <w:sz w:val="21"/>
          <w:szCs w:val="21"/>
          <w:highlight w:val="none"/>
        </w:rPr>
      </w:pPr>
      <w:r>
        <w:rPr>
          <w:rFonts w:hint="eastAsia" w:ascii="宋体" w:hAnsi="宋体" w:eastAsia="宋体" w:cs="宋体"/>
          <w:b/>
          <w:bCs w:val="0"/>
          <w:kern w:val="2"/>
          <w:sz w:val="21"/>
          <w:szCs w:val="21"/>
          <w:highlight w:val="none"/>
          <w:lang w:val="en-US" w:eastAsia="zh-CN" w:bidi="ar"/>
        </w:rPr>
        <w:t xml:space="preserve"> </w:t>
      </w:r>
    </w:p>
    <w:p w14:paraId="75B6F3B5">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kern w:val="2"/>
          <w:sz w:val="21"/>
          <w:szCs w:val="21"/>
          <w:highlight w:val="none"/>
        </w:rPr>
      </w:pPr>
      <w:r>
        <w:rPr>
          <w:rFonts w:hint="eastAsia" w:ascii="宋体" w:hAnsi="宋体" w:eastAsia="宋体" w:cs="宋体"/>
          <w:b/>
          <w:bCs w:val="0"/>
          <w:kern w:val="2"/>
          <w:sz w:val="21"/>
          <w:szCs w:val="21"/>
          <w:highlight w:val="none"/>
          <w:lang w:val="en-US" w:eastAsia="zh-CN" w:bidi="ar"/>
        </w:rPr>
        <w:t xml:space="preserve"> </w:t>
      </w:r>
    </w:p>
    <w:p w14:paraId="2902D9D2">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kern w:val="2"/>
          <w:sz w:val="21"/>
          <w:szCs w:val="21"/>
          <w:highlight w:val="none"/>
        </w:rPr>
      </w:pPr>
      <w:r>
        <w:rPr>
          <w:rFonts w:hint="eastAsia" w:ascii="宋体" w:hAnsi="宋体" w:eastAsia="宋体" w:cs="宋体"/>
          <w:b/>
          <w:bCs w:val="0"/>
          <w:kern w:val="2"/>
          <w:sz w:val="21"/>
          <w:szCs w:val="21"/>
          <w:highlight w:val="none"/>
          <w:lang w:val="en-US" w:eastAsia="zh-CN" w:bidi="ar"/>
        </w:rPr>
        <w:t xml:space="preserve"> </w:t>
      </w:r>
    </w:p>
    <w:p w14:paraId="11373B79">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kern w:val="2"/>
          <w:sz w:val="21"/>
          <w:szCs w:val="21"/>
          <w:highlight w:val="none"/>
        </w:rPr>
      </w:pPr>
      <w:r>
        <w:rPr>
          <w:rFonts w:hint="eastAsia" w:ascii="宋体" w:hAnsi="宋体" w:eastAsia="宋体" w:cs="宋体"/>
          <w:b/>
          <w:bCs w:val="0"/>
          <w:kern w:val="2"/>
          <w:sz w:val="21"/>
          <w:szCs w:val="21"/>
          <w:highlight w:val="none"/>
          <w:lang w:val="en-US" w:eastAsia="zh-CN" w:bidi="ar"/>
        </w:rPr>
        <w:t xml:space="preserve"> </w:t>
      </w:r>
    </w:p>
    <w:p w14:paraId="3FEE9B2B">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kern w:val="2"/>
          <w:sz w:val="21"/>
          <w:szCs w:val="21"/>
          <w:highlight w:val="none"/>
        </w:rPr>
      </w:pPr>
      <w:r>
        <w:rPr>
          <w:rFonts w:hint="eastAsia" w:ascii="宋体" w:hAnsi="宋体" w:eastAsia="宋体" w:cs="宋体"/>
          <w:b/>
          <w:bCs w:val="0"/>
          <w:kern w:val="2"/>
          <w:sz w:val="21"/>
          <w:szCs w:val="21"/>
          <w:highlight w:val="none"/>
          <w:lang w:val="en-US" w:eastAsia="zh-CN" w:bidi="ar"/>
        </w:rPr>
        <w:t xml:space="preserve"> </w:t>
      </w:r>
    </w:p>
    <w:p w14:paraId="3DA835CB">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kern w:val="2"/>
          <w:sz w:val="21"/>
          <w:szCs w:val="21"/>
          <w:highlight w:val="none"/>
        </w:rPr>
      </w:pPr>
      <w:r>
        <w:rPr>
          <w:rFonts w:hint="eastAsia" w:ascii="宋体" w:hAnsi="宋体" w:eastAsia="宋体" w:cs="宋体"/>
          <w:b/>
          <w:bCs w:val="0"/>
          <w:kern w:val="2"/>
          <w:sz w:val="21"/>
          <w:szCs w:val="21"/>
          <w:highlight w:val="none"/>
          <w:lang w:val="en-US" w:eastAsia="zh-CN" w:bidi="ar"/>
        </w:rPr>
        <w:t xml:space="preserve"> </w:t>
      </w:r>
    </w:p>
    <w:p w14:paraId="44CE8D77">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kern w:val="2"/>
          <w:sz w:val="21"/>
          <w:szCs w:val="21"/>
          <w:highlight w:val="none"/>
        </w:rPr>
      </w:pPr>
      <w:r>
        <w:rPr>
          <w:rFonts w:hint="eastAsia" w:ascii="宋体" w:hAnsi="宋体" w:eastAsia="宋体" w:cs="宋体"/>
          <w:b/>
          <w:bCs w:val="0"/>
          <w:kern w:val="2"/>
          <w:sz w:val="21"/>
          <w:szCs w:val="21"/>
          <w:highlight w:val="none"/>
          <w:lang w:val="en-US" w:eastAsia="zh-CN" w:bidi="ar"/>
        </w:rPr>
        <w:t xml:space="preserve"> </w:t>
      </w:r>
    </w:p>
    <w:p w14:paraId="14BBBA74">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kern w:val="2"/>
          <w:sz w:val="21"/>
          <w:szCs w:val="21"/>
          <w:highlight w:val="none"/>
        </w:rPr>
      </w:pPr>
      <w:r>
        <w:rPr>
          <w:rFonts w:hint="eastAsia" w:ascii="宋体" w:hAnsi="宋体" w:eastAsia="宋体" w:cs="宋体"/>
          <w:b/>
          <w:bCs w:val="0"/>
          <w:kern w:val="2"/>
          <w:sz w:val="21"/>
          <w:szCs w:val="21"/>
          <w:highlight w:val="none"/>
          <w:lang w:val="en-US" w:eastAsia="zh-CN" w:bidi="ar"/>
        </w:rPr>
        <w:t xml:space="preserve"> </w:t>
      </w:r>
    </w:p>
    <w:p w14:paraId="3C12AD70">
      <w:pPr>
        <w:pStyle w:val="3"/>
        <w:keepNext w:val="0"/>
        <w:keepLines w:val="0"/>
        <w:widowControl w:val="0"/>
        <w:suppressLineNumbers w:val="0"/>
        <w:spacing w:before="0" w:beforeAutospacing="1" w:after="0" w:afterAutospacing="1"/>
        <w:ind w:left="0" w:right="0" w:firstLine="480" w:firstLineChars="200"/>
        <w:jc w:val="both"/>
        <w:rPr>
          <w:rFonts w:hint="eastAsia" w:ascii="宋体" w:hAnsi="宋体" w:eastAsia="宋体" w:cs="Times New Roman"/>
          <w:kern w:val="0"/>
          <w:sz w:val="24"/>
          <w:szCs w:val="24"/>
          <w:highlight w:val="none"/>
        </w:rPr>
      </w:pPr>
      <w:r>
        <w:rPr>
          <w:rFonts w:hint="eastAsia" w:ascii="宋体" w:hAnsi="宋体" w:eastAsia="宋体" w:cs="Times New Roman"/>
          <w:kern w:val="0"/>
          <w:sz w:val="24"/>
          <w:szCs w:val="24"/>
          <w:highlight w:val="none"/>
          <w:lang w:val="en-US" w:eastAsia="zh-CN" w:bidi="ar"/>
        </w:rPr>
        <w:t xml:space="preserve"> </w:t>
      </w:r>
    </w:p>
    <w:p w14:paraId="25D2C27E">
      <w:pPr>
        <w:pStyle w:val="3"/>
        <w:keepNext w:val="0"/>
        <w:keepLines w:val="0"/>
        <w:widowControl w:val="0"/>
        <w:suppressLineNumbers w:val="0"/>
        <w:spacing w:before="0" w:beforeAutospacing="1" w:after="0" w:afterAutospacing="1"/>
        <w:ind w:left="0" w:right="0" w:firstLine="480" w:firstLineChars="200"/>
        <w:jc w:val="both"/>
        <w:rPr>
          <w:rFonts w:hint="eastAsia" w:ascii="宋体" w:hAnsi="宋体" w:eastAsia="宋体" w:cs="Times New Roman"/>
          <w:kern w:val="0"/>
          <w:sz w:val="24"/>
          <w:szCs w:val="24"/>
          <w:highlight w:val="none"/>
        </w:rPr>
      </w:pPr>
      <w:r>
        <w:rPr>
          <w:rFonts w:hint="eastAsia" w:ascii="宋体" w:hAnsi="宋体" w:eastAsia="宋体" w:cs="Times New Roman"/>
          <w:kern w:val="0"/>
          <w:sz w:val="24"/>
          <w:szCs w:val="24"/>
          <w:highlight w:val="none"/>
          <w:lang w:val="en-US" w:eastAsia="zh-CN" w:bidi="ar"/>
        </w:rPr>
        <w:t xml:space="preserve"> </w:t>
      </w:r>
    </w:p>
    <w:p w14:paraId="53CB1577">
      <w:pPr>
        <w:pStyle w:val="3"/>
        <w:keepNext w:val="0"/>
        <w:keepLines w:val="0"/>
        <w:widowControl w:val="0"/>
        <w:suppressLineNumbers w:val="0"/>
        <w:spacing w:before="0" w:beforeAutospacing="1" w:after="0" w:afterAutospacing="1"/>
        <w:ind w:left="0" w:right="0" w:firstLine="480" w:firstLineChars="200"/>
        <w:jc w:val="both"/>
        <w:rPr>
          <w:rFonts w:hint="eastAsia" w:ascii="宋体" w:hAnsi="宋体" w:eastAsia="宋体" w:cs="Times New Roman"/>
          <w:kern w:val="0"/>
          <w:sz w:val="24"/>
          <w:szCs w:val="24"/>
          <w:highlight w:val="none"/>
        </w:rPr>
      </w:pPr>
      <w:r>
        <w:rPr>
          <w:rFonts w:hint="eastAsia" w:ascii="宋体" w:hAnsi="宋体" w:eastAsia="宋体" w:cs="Times New Roman"/>
          <w:kern w:val="0"/>
          <w:sz w:val="24"/>
          <w:szCs w:val="24"/>
          <w:highlight w:val="none"/>
          <w:lang w:val="en-US" w:eastAsia="zh-CN" w:bidi="ar"/>
        </w:rPr>
        <w:t xml:space="preserve"> </w:t>
      </w:r>
    </w:p>
    <w:p w14:paraId="70D1ADA1">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kern w:val="0"/>
          <w:sz w:val="32"/>
          <w:szCs w:val="32"/>
          <w:highlight w:val="none"/>
        </w:rPr>
      </w:pPr>
      <w:r>
        <w:rPr>
          <w:rFonts w:hint="eastAsia" w:ascii="宋体" w:hAnsi="宋体" w:eastAsia="宋体" w:cs="宋体"/>
          <w:b/>
          <w:bCs w:val="0"/>
          <w:kern w:val="0"/>
          <w:sz w:val="32"/>
          <w:szCs w:val="32"/>
          <w:highlight w:val="none"/>
          <w:lang w:val="en-US" w:eastAsia="zh-CN" w:bidi="ar"/>
        </w:rPr>
        <w:t>甲方：广州市重点公共建设项目管理中心</w:t>
      </w:r>
    </w:p>
    <w:p w14:paraId="2A030084">
      <w:pPr>
        <w:keepNext w:val="0"/>
        <w:keepLines w:val="0"/>
        <w:widowControl w:val="0"/>
        <w:suppressLineNumbers w:val="0"/>
        <w:adjustRightInd w:val="0"/>
        <w:snapToGrid w:val="0"/>
        <w:spacing w:before="0" w:beforeAutospacing="0" w:after="249" w:afterLines="80" w:afterAutospacing="0" w:line="800" w:lineRule="exact"/>
        <w:ind w:left="0" w:right="0" w:firstLine="1285" w:firstLineChars="400"/>
        <w:jc w:val="both"/>
        <w:rPr>
          <w:rFonts w:hint="eastAsia" w:ascii="宋体" w:hAnsi="宋体" w:eastAsia="宋体" w:cs="宋体"/>
          <w:b/>
          <w:bCs w:val="0"/>
          <w:kern w:val="0"/>
          <w:sz w:val="32"/>
          <w:szCs w:val="32"/>
          <w:highlight w:val="none"/>
        </w:rPr>
      </w:pPr>
      <w:r>
        <w:rPr>
          <w:rFonts w:hint="eastAsia" w:ascii="宋体" w:hAnsi="宋体" w:eastAsia="宋体" w:cs="宋体"/>
          <w:b/>
          <w:bCs w:val="0"/>
          <w:kern w:val="0"/>
          <w:sz w:val="32"/>
          <w:szCs w:val="32"/>
          <w:highlight w:val="none"/>
          <w:lang w:val="en-US" w:eastAsia="zh-CN" w:bidi="ar"/>
        </w:rPr>
        <w:t>乙方：</w:t>
      </w:r>
    </w:p>
    <w:p w14:paraId="042BC0E6">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宋体"/>
          <w:b/>
          <w:bCs w:val="0"/>
          <w:kern w:val="0"/>
          <w:sz w:val="48"/>
          <w:szCs w:val="48"/>
          <w:highlight w:val="none"/>
        </w:rPr>
      </w:pPr>
      <w:r>
        <w:rPr>
          <w:rFonts w:hint="eastAsia" w:ascii="宋体" w:hAnsi="宋体" w:eastAsia="宋体" w:cs="宋体"/>
          <w:b/>
          <w:bCs w:val="0"/>
          <w:kern w:val="0"/>
          <w:sz w:val="48"/>
          <w:szCs w:val="48"/>
          <w:highlight w:val="none"/>
          <w:lang w:val="en-US" w:eastAsia="zh-CN" w:bidi="ar"/>
        </w:rPr>
        <w:t xml:space="preserve"> </w:t>
      </w:r>
    </w:p>
    <w:p w14:paraId="542466F1">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宋体"/>
          <w:b/>
          <w:bCs w:val="0"/>
          <w:kern w:val="0"/>
          <w:sz w:val="48"/>
          <w:szCs w:val="48"/>
          <w:highlight w:val="none"/>
        </w:rPr>
      </w:pPr>
      <w:r>
        <w:rPr>
          <w:rFonts w:hint="eastAsia" w:ascii="宋体" w:hAnsi="宋体" w:eastAsia="宋体" w:cs="宋体"/>
          <w:b/>
          <w:bCs w:val="0"/>
          <w:kern w:val="0"/>
          <w:sz w:val="48"/>
          <w:szCs w:val="48"/>
          <w:highlight w:val="none"/>
          <w:lang w:val="en-US" w:eastAsia="zh-CN" w:bidi="ar"/>
        </w:rPr>
        <w:t xml:space="preserve"> </w:t>
      </w:r>
    </w:p>
    <w:p w14:paraId="5CCA59B2">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宋体"/>
          <w:b/>
          <w:bCs w:val="0"/>
          <w:kern w:val="0"/>
          <w:sz w:val="48"/>
          <w:szCs w:val="48"/>
          <w:highlight w:val="none"/>
        </w:rPr>
      </w:pPr>
      <w:r>
        <w:rPr>
          <w:rFonts w:hint="eastAsia" w:ascii="宋体" w:hAnsi="宋体" w:eastAsia="宋体" w:cs="宋体"/>
          <w:b/>
          <w:bCs w:val="0"/>
          <w:kern w:val="0"/>
          <w:sz w:val="48"/>
          <w:szCs w:val="48"/>
          <w:highlight w:val="none"/>
          <w:lang w:val="en-US" w:eastAsia="zh-CN" w:bidi="ar"/>
        </w:rPr>
        <w:t xml:space="preserve"> </w:t>
      </w:r>
    </w:p>
    <w:p w14:paraId="039513D4">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宋体"/>
          <w:b/>
          <w:bCs w:val="0"/>
          <w:kern w:val="0"/>
          <w:sz w:val="48"/>
          <w:szCs w:val="48"/>
          <w:highlight w:val="none"/>
        </w:rPr>
      </w:pPr>
      <w:r>
        <w:rPr>
          <w:rFonts w:hint="eastAsia" w:ascii="宋体" w:hAnsi="宋体" w:eastAsia="宋体" w:cs="宋体"/>
          <w:b/>
          <w:bCs w:val="0"/>
          <w:kern w:val="0"/>
          <w:sz w:val="48"/>
          <w:szCs w:val="48"/>
          <w:highlight w:val="none"/>
          <w:lang w:val="en-US" w:eastAsia="zh-CN" w:bidi="ar"/>
        </w:rPr>
        <w:t>重要提示</w:t>
      </w:r>
    </w:p>
    <w:p w14:paraId="447079F3">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b/>
          <w:bCs w:val="0"/>
          <w:kern w:val="0"/>
          <w:sz w:val="24"/>
          <w:szCs w:val="24"/>
          <w:highlight w:val="none"/>
        </w:rPr>
      </w:pPr>
      <w:r>
        <w:rPr>
          <w:rFonts w:hint="eastAsia" w:ascii="宋体" w:hAnsi="宋体" w:eastAsia="宋体" w:cs="宋体"/>
          <w:b/>
          <w:bCs w:val="0"/>
          <w:kern w:val="0"/>
          <w:sz w:val="24"/>
          <w:szCs w:val="24"/>
          <w:highlight w:val="none"/>
          <w:lang w:val="en-US" w:eastAsia="zh-CN" w:bidi="ar"/>
        </w:rPr>
        <w:t xml:space="preserve"> </w:t>
      </w:r>
    </w:p>
    <w:p w14:paraId="028D732D">
      <w:pPr>
        <w:keepNext w:val="0"/>
        <w:keepLines w:val="0"/>
        <w:widowControl w:val="0"/>
        <w:suppressLineNumbers w:val="0"/>
        <w:adjustRightInd w:val="0"/>
        <w:snapToGrid w:val="0"/>
        <w:spacing w:before="0" w:beforeAutospacing="0" w:after="0" w:afterAutospacing="0" w:line="360" w:lineRule="auto"/>
        <w:ind w:left="0" w:right="0" w:firstLine="551" w:firstLineChars="196"/>
        <w:jc w:val="both"/>
        <w:rPr>
          <w:rFonts w:hint="eastAsia" w:ascii="宋体" w:hAnsi="宋体" w:eastAsia="宋体" w:cs="宋体"/>
          <w:b/>
          <w:bCs w:val="0"/>
          <w:kern w:val="0"/>
          <w:sz w:val="28"/>
          <w:szCs w:val="28"/>
          <w:highlight w:val="none"/>
        </w:rPr>
      </w:pPr>
      <w:r>
        <w:rPr>
          <w:rFonts w:hint="eastAsia" w:ascii="宋体" w:hAnsi="宋体" w:eastAsia="宋体" w:cs="宋体"/>
          <w:b/>
          <w:bCs w:val="0"/>
          <w:kern w:val="0"/>
          <w:sz w:val="28"/>
          <w:szCs w:val="28"/>
          <w:highlight w:val="none"/>
          <w:lang w:val="en-US" w:eastAsia="zh-CN" w:bidi="ar"/>
        </w:rPr>
        <w:t>本合同</w:t>
      </w:r>
      <w:r>
        <w:rPr>
          <w:rFonts w:hint="eastAsia" w:ascii="宋体" w:hAnsi="宋体" w:eastAsia="宋体" w:cs="宋体"/>
          <w:kern w:val="0"/>
          <w:sz w:val="28"/>
          <w:szCs w:val="28"/>
          <w:highlight w:val="none"/>
          <w:lang w:val="en-US" w:eastAsia="zh-CN" w:bidi="ar"/>
        </w:rPr>
        <w:t>由《合同协议书》、《合同条款》和《合同附件》三大部分组成，对合同中的部分内容设选项按标准化模式设置，采用“√”或“×”予以选择。合同中此部分内容，标注“√”的选项即为本合同采用，标注“×”的选项为本合同不采用。</w:t>
      </w:r>
    </w:p>
    <w:p w14:paraId="37884EC1">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宋体"/>
          <w:b/>
          <w:bCs w:val="0"/>
          <w:kern w:val="0"/>
          <w:sz w:val="32"/>
          <w:szCs w:val="32"/>
          <w:highlight w:val="none"/>
        </w:rPr>
      </w:pPr>
      <w:r>
        <w:rPr>
          <w:rFonts w:hint="eastAsia" w:ascii="宋体" w:hAnsi="宋体" w:eastAsia="宋体" w:cs="宋体"/>
          <w:b/>
          <w:bCs w:val="0"/>
          <w:kern w:val="0"/>
          <w:sz w:val="32"/>
          <w:szCs w:val="32"/>
          <w:highlight w:val="none"/>
          <w:lang w:val="en-US" w:eastAsia="zh-CN" w:bidi="ar"/>
        </w:rPr>
        <w:t xml:space="preserve"> </w:t>
      </w:r>
    </w:p>
    <w:p w14:paraId="734B8A4F">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宋体"/>
          <w:b/>
          <w:bCs w:val="0"/>
          <w:kern w:val="0"/>
          <w:sz w:val="32"/>
          <w:szCs w:val="32"/>
          <w:highlight w:val="none"/>
        </w:rPr>
      </w:pPr>
      <w:r>
        <w:rPr>
          <w:rFonts w:hint="eastAsia" w:ascii="宋体" w:hAnsi="宋体" w:eastAsia="宋体" w:cs="宋体"/>
          <w:b/>
          <w:bCs w:val="0"/>
          <w:kern w:val="0"/>
          <w:sz w:val="32"/>
          <w:szCs w:val="32"/>
          <w:highlight w:val="none"/>
          <w:lang w:val="en-US" w:eastAsia="zh-CN" w:bidi="ar"/>
        </w:rPr>
        <w:t xml:space="preserve"> </w:t>
      </w:r>
    </w:p>
    <w:p w14:paraId="730495FF">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宋体"/>
          <w:b/>
          <w:bCs w:val="0"/>
          <w:kern w:val="0"/>
          <w:sz w:val="32"/>
          <w:szCs w:val="32"/>
          <w:highlight w:val="none"/>
        </w:rPr>
      </w:pPr>
      <w:r>
        <w:rPr>
          <w:rFonts w:hint="eastAsia" w:ascii="宋体" w:hAnsi="宋体" w:eastAsia="宋体" w:cs="宋体"/>
          <w:b/>
          <w:bCs w:val="0"/>
          <w:kern w:val="0"/>
          <w:sz w:val="32"/>
          <w:szCs w:val="32"/>
          <w:highlight w:val="none"/>
          <w:lang w:val="en-US" w:eastAsia="zh-CN" w:bidi="ar"/>
        </w:rPr>
        <w:t xml:space="preserve"> </w:t>
      </w:r>
    </w:p>
    <w:p w14:paraId="0385D70E">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宋体"/>
          <w:b/>
          <w:bCs w:val="0"/>
          <w:kern w:val="0"/>
          <w:sz w:val="32"/>
          <w:szCs w:val="32"/>
          <w:highlight w:val="none"/>
        </w:rPr>
      </w:pPr>
      <w:r>
        <w:rPr>
          <w:rFonts w:hint="eastAsia" w:ascii="宋体" w:hAnsi="宋体" w:eastAsia="宋体" w:cs="宋体"/>
          <w:b/>
          <w:bCs w:val="0"/>
          <w:kern w:val="0"/>
          <w:sz w:val="32"/>
          <w:szCs w:val="32"/>
          <w:highlight w:val="none"/>
          <w:lang w:val="en-US" w:eastAsia="zh-CN" w:bidi="ar"/>
        </w:rPr>
        <w:t xml:space="preserve"> </w:t>
      </w:r>
    </w:p>
    <w:p w14:paraId="7BD89916">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宋体"/>
          <w:b/>
          <w:bCs w:val="0"/>
          <w:kern w:val="0"/>
          <w:sz w:val="32"/>
          <w:szCs w:val="32"/>
          <w:highlight w:val="none"/>
        </w:rPr>
      </w:pPr>
      <w:r>
        <w:rPr>
          <w:rFonts w:hint="eastAsia" w:ascii="宋体" w:hAnsi="宋体" w:eastAsia="宋体" w:cs="宋体"/>
          <w:b/>
          <w:bCs w:val="0"/>
          <w:kern w:val="0"/>
          <w:sz w:val="32"/>
          <w:szCs w:val="32"/>
          <w:highlight w:val="none"/>
          <w:lang w:val="en-US" w:eastAsia="zh-CN" w:bidi="ar"/>
        </w:rPr>
        <w:t xml:space="preserve"> </w:t>
      </w:r>
    </w:p>
    <w:p w14:paraId="7365B4CC">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宋体"/>
          <w:b/>
          <w:bCs w:val="0"/>
          <w:kern w:val="0"/>
          <w:sz w:val="32"/>
          <w:szCs w:val="32"/>
          <w:highlight w:val="none"/>
        </w:rPr>
      </w:pPr>
      <w:r>
        <w:rPr>
          <w:rFonts w:hint="eastAsia" w:ascii="宋体" w:hAnsi="宋体" w:eastAsia="宋体" w:cs="宋体"/>
          <w:b/>
          <w:bCs w:val="0"/>
          <w:kern w:val="0"/>
          <w:sz w:val="32"/>
          <w:szCs w:val="32"/>
          <w:highlight w:val="none"/>
          <w:lang w:val="en-US" w:eastAsia="zh-CN" w:bidi="ar"/>
        </w:rPr>
        <w:t xml:space="preserve"> </w:t>
      </w:r>
    </w:p>
    <w:p w14:paraId="31750507">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宋体"/>
          <w:b/>
          <w:bCs w:val="0"/>
          <w:kern w:val="0"/>
          <w:sz w:val="32"/>
          <w:szCs w:val="32"/>
          <w:highlight w:val="none"/>
        </w:rPr>
      </w:pPr>
      <w:r>
        <w:rPr>
          <w:rFonts w:hint="eastAsia" w:ascii="宋体" w:hAnsi="宋体" w:eastAsia="宋体" w:cs="宋体"/>
          <w:b/>
          <w:bCs w:val="0"/>
          <w:kern w:val="0"/>
          <w:sz w:val="32"/>
          <w:szCs w:val="32"/>
          <w:highlight w:val="none"/>
          <w:lang w:val="en-US" w:eastAsia="zh-CN" w:bidi="ar"/>
        </w:rPr>
        <w:t xml:space="preserve"> </w:t>
      </w:r>
    </w:p>
    <w:p w14:paraId="33E99A2A">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宋体"/>
          <w:b/>
          <w:bCs w:val="0"/>
          <w:kern w:val="0"/>
          <w:sz w:val="32"/>
          <w:szCs w:val="32"/>
          <w:highlight w:val="none"/>
        </w:rPr>
      </w:pPr>
      <w:r>
        <w:rPr>
          <w:rFonts w:hint="eastAsia" w:ascii="宋体" w:hAnsi="宋体" w:eastAsia="宋体" w:cs="宋体"/>
          <w:b/>
          <w:bCs w:val="0"/>
          <w:kern w:val="0"/>
          <w:sz w:val="32"/>
          <w:szCs w:val="32"/>
          <w:highlight w:val="none"/>
          <w:lang w:val="en-US" w:eastAsia="zh-CN" w:bidi="ar"/>
        </w:rPr>
        <w:t xml:space="preserve"> </w:t>
      </w:r>
    </w:p>
    <w:p w14:paraId="1C5FDAED">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宋体"/>
          <w:b/>
          <w:bCs w:val="0"/>
          <w:kern w:val="0"/>
          <w:sz w:val="32"/>
          <w:szCs w:val="32"/>
          <w:highlight w:val="none"/>
        </w:rPr>
      </w:pPr>
      <w:r>
        <w:rPr>
          <w:rFonts w:hint="eastAsia" w:ascii="宋体" w:hAnsi="宋体" w:eastAsia="宋体" w:cs="宋体"/>
          <w:b/>
          <w:bCs w:val="0"/>
          <w:kern w:val="0"/>
          <w:sz w:val="32"/>
          <w:szCs w:val="32"/>
          <w:highlight w:val="none"/>
          <w:lang w:val="en-US" w:eastAsia="zh-CN" w:bidi="ar"/>
        </w:rPr>
        <w:t xml:space="preserve"> </w:t>
      </w:r>
    </w:p>
    <w:p w14:paraId="01FCBB4C">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宋体"/>
          <w:b/>
          <w:bCs w:val="0"/>
          <w:kern w:val="0"/>
          <w:sz w:val="32"/>
          <w:szCs w:val="32"/>
          <w:highlight w:val="none"/>
        </w:rPr>
      </w:pPr>
      <w:r>
        <w:rPr>
          <w:rFonts w:hint="eastAsia" w:ascii="宋体" w:hAnsi="宋体" w:eastAsia="宋体" w:cs="宋体"/>
          <w:b/>
          <w:bCs w:val="0"/>
          <w:kern w:val="0"/>
          <w:sz w:val="32"/>
          <w:szCs w:val="32"/>
          <w:highlight w:val="none"/>
          <w:lang w:val="en-US" w:eastAsia="zh-CN" w:bidi="ar"/>
        </w:rPr>
        <w:t xml:space="preserve"> </w:t>
      </w:r>
    </w:p>
    <w:p w14:paraId="74674EA0">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宋体"/>
          <w:b/>
          <w:bCs w:val="0"/>
          <w:kern w:val="0"/>
          <w:sz w:val="32"/>
          <w:szCs w:val="32"/>
          <w:highlight w:val="none"/>
        </w:rPr>
      </w:pPr>
      <w:r>
        <w:rPr>
          <w:rFonts w:hint="eastAsia" w:ascii="宋体" w:hAnsi="宋体" w:eastAsia="宋体" w:cs="宋体"/>
          <w:b/>
          <w:bCs w:val="0"/>
          <w:kern w:val="0"/>
          <w:sz w:val="32"/>
          <w:szCs w:val="32"/>
          <w:highlight w:val="none"/>
          <w:lang w:val="en-US" w:eastAsia="zh-CN" w:bidi="ar"/>
        </w:rPr>
        <w:t xml:space="preserve"> </w:t>
      </w:r>
    </w:p>
    <w:p w14:paraId="16EAEFD9">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宋体"/>
          <w:b/>
          <w:bCs w:val="0"/>
          <w:kern w:val="0"/>
          <w:sz w:val="32"/>
          <w:szCs w:val="32"/>
          <w:highlight w:val="none"/>
        </w:rPr>
      </w:pPr>
      <w:r>
        <w:rPr>
          <w:rFonts w:hint="eastAsia" w:ascii="宋体" w:hAnsi="宋体" w:eastAsia="宋体" w:cs="宋体"/>
          <w:b/>
          <w:bCs w:val="0"/>
          <w:kern w:val="0"/>
          <w:sz w:val="32"/>
          <w:szCs w:val="32"/>
          <w:highlight w:val="none"/>
          <w:lang w:val="en-US" w:eastAsia="zh-CN" w:bidi="ar"/>
        </w:rPr>
        <w:t xml:space="preserve"> </w:t>
      </w:r>
    </w:p>
    <w:p w14:paraId="0759FAA8">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宋体"/>
          <w:b/>
          <w:bCs w:val="0"/>
          <w:kern w:val="0"/>
          <w:sz w:val="44"/>
          <w:szCs w:val="44"/>
          <w:highlight w:val="none"/>
        </w:rPr>
      </w:pPr>
      <w:r>
        <w:rPr>
          <w:rFonts w:hint="eastAsia" w:ascii="宋体" w:hAnsi="宋体" w:eastAsia="宋体" w:cs="宋体"/>
          <w:b/>
          <w:bCs w:val="0"/>
          <w:kern w:val="0"/>
          <w:sz w:val="44"/>
          <w:szCs w:val="44"/>
          <w:highlight w:val="none"/>
          <w:lang w:val="en-US" w:eastAsia="zh-CN" w:bidi="ar"/>
        </w:rPr>
        <w:t>目  录</w:t>
      </w:r>
    </w:p>
    <w:p w14:paraId="4DED644C">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b/>
          <w:bCs w:val="0"/>
          <w:kern w:val="0"/>
          <w:sz w:val="24"/>
          <w:szCs w:val="24"/>
          <w:highlight w:val="none"/>
        </w:rPr>
      </w:pPr>
      <w:r>
        <w:rPr>
          <w:rFonts w:hint="eastAsia" w:ascii="宋体" w:hAnsi="宋体" w:eastAsia="宋体" w:cs="宋体"/>
          <w:b/>
          <w:bCs w:val="0"/>
          <w:kern w:val="0"/>
          <w:sz w:val="24"/>
          <w:szCs w:val="24"/>
          <w:highlight w:val="none"/>
          <w:lang w:val="en-US" w:eastAsia="zh-CN" w:bidi="ar"/>
        </w:rPr>
        <w:t>第一篇  合同协议书 ………………………………………………………………</w:t>
      </w:r>
    </w:p>
    <w:p w14:paraId="17A9A2F2">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合同协议书附1：中标通知书</w:t>
      </w:r>
    </w:p>
    <w:p w14:paraId="684E74F3">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合同协议书附2：招标澄清、答疑文件</w:t>
      </w:r>
    </w:p>
    <w:p w14:paraId="6DC0960F">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kern w:val="0"/>
          <w:sz w:val="24"/>
          <w:szCs w:val="24"/>
          <w:highlight w:val="none"/>
        </w:rPr>
      </w:pPr>
      <w:r>
        <w:rPr>
          <w:rFonts w:hint="eastAsia" w:ascii="宋体" w:hAnsi="宋体" w:eastAsia="宋体" w:cs="宋体"/>
          <w:b/>
          <w:bCs w:val="0"/>
          <w:kern w:val="0"/>
          <w:sz w:val="24"/>
          <w:szCs w:val="24"/>
          <w:highlight w:val="none"/>
          <w:lang w:val="en-US" w:eastAsia="zh-CN" w:bidi="ar"/>
        </w:rPr>
        <w:t>第二篇  合同条款…………………………………………………………………</w:t>
      </w:r>
    </w:p>
    <w:p w14:paraId="08CA4C50">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rPr>
          <w:rFonts w:hint="eastAsia" w:ascii="宋体" w:hAnsi="宋体" w:eastAsia="宋体" w:cs="宋体"/>
          <w:b/>
          <w:bCs w:val="0"/>
          <w:kern w:val="0"/>
          <w:sz w:val="24"/>
          <w:szCs w:val="24"/>
          <w:highlight w:val="none"/>
        </w:rPr>
      </w:pPr>
      <w:r>
        <w:rPr>
          <w:rFonts w:hint="eastAsia" w:ascii="宋体" w:hAnsi="宋体" w:eastAsia="宋体" w:cs="宋体"/>
          <w:b/>
          <w:bCs w:val="0"/>
          <w:kern w:val="0"/>
          <w:sz w:val="24"/>
          <w:szCs w:val="24"/>
          <w:highlight w:val="none"/>
          <w:lang w:val="en-US" w:eastAsia="zh-CN" w:bidi="ar"/>
        </w:rPr>
        <w:t>总则  …………………………………………………………………………</w:t>
      </w:r>
    </w:p>
    <w:p w14:paraId="5730645F">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rPr>
          <w:rFonts w:hint="eastAsia" w:ascii="宋体" w:hAnsi="宋体" w:eastAsia="宋体" w:cs="宋体"/>
          <w:kern w:val="0"/>
          <w:sz w:val="24"/>
          <w:szCs w:val="24"/>
          <w:highlight w:val="none"/>
        </w:rPr>
      </w:pPr>
      <w:r>
        <w:rPr>
          <w:rFonts w:hint="eastAsia" w:ascii="宋体" w:hAnsi="宋体" w:eastAsia="宋体" w:cs="宋体"/>
          <w:b/>
          <w:bCs w:val="0"/>
          <w:kern w:val="0"/>
          <w:sz w:val="24"/>
          <w:szCs w:val="24"/>
          <w:highlight w:val="none"/>
          <w:lang w:val="en-US" w:eastAsia="zh-CN" w:bidi="ar"/>
        </w:rPr>
        <w:t>第一章  一般规定  …………………………………………………………</w:t>
      </w:r>
    </w:p>
    <w:p w14:paraId="271926EE">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1、词语定义</w:t>
      </w:r>
    </w:p>
    <w:p w14:paraId="0A0BCF0C">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2、语言文字和适用法律、标准及规范</w:t>
      </w:r>
    </w:p>
    <w:p w14:paraId="4966D258">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3、本合同签订依据</w:t>
      </w:r>
    </w:p>
    <w:p w14:paraId="430062EE">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rPr>
          <w:rFonts w:hint="eastAsia" w:ascii="宋体" w:hAnsi="宋体" w:eastAsia="宋体" w:cs="宋体"/>
          <w:kern w:val="0"/>
          <w:sz w:val="24"/>
          <w:szCs w:val="24"/>
          <w:highlight w:val="none"/>
        </w:rPr>
      </w:pPr>
      <w:r>
        <w:rPr>
          <w:rFonts w:hint="eastAsia" w:ascii="宋体" w:hAnsi="宋体" w:eastAsia="宋体" w:cs="宋体"/>
          <w:b/>
          <w:bCs w:val="0"/>
          <w:kern w:val="0"/>
          <w:sz w:val="24"/>
          <w:szCs w:val="24"/>
          <w:highlight w:val="none"/>
          <w:lang w:val="en-US" w:eastAsia="zh-CN" w:bidi="ar"/>
        </w:rPr>
        <w:t>第二章  勘察设计总承包 …………………………………………………</w:t>
      </w:r>
    </w:p>
    <w:p w14:paraId="3EAC3C58">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4、勘察设计总承包管理</w:t>
      </w:r>
    </w:p>
    <w:p w14:paraId="674B47C9">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5、勘察、设计分包</w:t>
      </w:r>
    </w:p>
    <w:p w14:paraId="62551271">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rPr>
          <w:rFonts w:hint="eastAsia" w:ascii="宋体" w:hAnsi="宋体" w:eastAsia="宋体" w:cs="宋体"/>
          <w:kern w:val="0"/>
          <w:sz w:val="24"/>
          <w:szCs w:val="24"/>
          <w:highlight w:val="none"/>
        </w:rPr>
      </w:pPr>
      <w:r>
        <w:rPr>
          <w:rFonts w:hint="eastAsia" w:ascii="宋体" w:hAnsi="宋体" w:eastAsia="宋体" w:cs="宋体"/>
          <w:b/>
          <w:bCs w:val="0"/>
          <w:kern w:val="0"/>
          <w:sz w:val="24"/>
          <w:szCs w:val="24"/>
          <w:highlight w:val="none"/>
          <w:lang w:val="en-US" w:eastAsia="zh-CN" w:bidi="ar"/>
        </w:rPr>
        <w:t>第三章  设计工作内容………………………………………………………</w:t>
      </w:r>
    </w:p>
    <w:p w14:paraId="6CE87921">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6、设计范围</w:t>
      </w:r>
    </w:p>
    <w:p w14:paraId="3B0EAA84">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7、设计服务</w:t>
      </w:r>
    </w:p>
    <w:p w14:paraId="7B5E8EE4">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8、设计人员</w:t>
      </w:r>
    </w:p>
    <w:p w14:paraId="15DCEC97">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9、设计成果文件的提交</w:t>
      </w:r>
    </w:p>
    <w:p w14:paraId="62B39D85">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rPr>
          <w:rFonts w:hint="eastAsia" w:ascii="宋体" w:hAnsi="宋体" w:eastAsia="宋体" w:cs="宋体"/>
          <w:b/>
          <w:bCs w:val="0"/>
          <w:kern w:val="0"/>
          <w:sz w:val="24"/>
          <w:szCs w:val="24"/>
          <w:highlight w:val="none"/>
        </w:rPr>
      </w:pPr>
      <w:r>
        <w:rPr>
          <w:rFonts w:hint="eastAsia" w:ascii="宋体" w:hAnsi="宋体" w:eastAsia="宋体" w:cs="宋体"/>
          <w:b/>
          <w:bCs w:val="0"/>
          <w:kern w:val="0"/>
          <w:sz w:val="24"/>
          <w:szCs w:val="24"/>
          <w:highlight w:val="none"/>
          <w:lang w:val="en-US" w:eastAsia="zh-CN" w:bidi="ar"/>
        </w:rPr>
        <w:t>第四章 设计质量 ……………………………………………………………</w:t>
      </w:r>
    </w:p>
    <w:p w14:paraId="40784B1A">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10、设计的质量要求</w:t>
      </w:r>
    </w:p>
    <w:p w14:paraId="055DB012">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rPr>
          <w:rFonts w:hint="eastAsia" w:ascii="宋体" w:hAnsi="宋体" w:eastAsia="宋体" w:cs="宋体"/>
          <w:b/>
          <w:bCs w:val="0"/>
          <w:kern w:val="0"/>
          <w:sz w:val="24"/>
          <w:szCs w:val="24"/>
          <w:highlight w:val="none"/>
        </w:rPr>
      </w:pPr>
      <w:r>
        <w:rPr>
          <w:rFonts w:hint="eastAsia" w:ascii="宋体" w:hAnsi="宋体" w:eastAsia="宋体" w:cs="宋体"/>
          <w:b/>
          <w:bCs w:val="0"/>
          <w:kern w:val="0"/>
          <w:sz w:val="24"/>
          <w:szCs w:val="24"/>
          <w:highlight w:val="none"/>
          <w:lang w:val="en-US" w:eastAsia="zh-CN" w:bidi="ar"/>
        </w:rPr>
        <w:t>第五章 设计事故 ……………………………………………………………</w:t>
      </w:r>
    </w:p>
    <w:p w14:paraId="26145722">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11、设计事故</w:t>
      </w:r>
    </w:p>
    <w:p w14:paraId="3F93B70A">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rPr>
          <w:rFonts w:hint="eastAsia" w:ascii="宋体" w:hAnsi="宋体" w:eastAsia="宋体" w:cs="宋体"/>
          <w:b/>
          <w:bCs w:val="0"/>
          <w:kern w:val="0"/>
          <w:sz w:val="24"/>
          <w:szCs w:val="24"/>
          <w:highlight w:val="none"/>
        </w:rPr>
      </w:pPr>
      <w:r>
        <w:rPr>
          <w:rFonts w:hint="eastAsia" w:ascii="宋体" w:hAnsi="宋体" w:eastAsia="宋体" w:cs="宋体"/>
          <w:b/>
          <w:bCs w:val="0"/>
          <w:kern w:val="0"/>
          <w:sz w:val="24"/>
          <w:szCs w:val="24"/>
          <w:highlight w:val="none"/>
          <w:lang w:val="en-US" w:eastAsia="zh-CN" w:bidi="ar"/>
        </w:rPr>
        <w:t>第六章 设计变更 ……………………………………………………………</w:t>
      </w:r>
    </w:p>
    <w:p w14:paraId="69F4C25B">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12、设计变更</w:t>
      </w:r>
    </w:p>
    <w:p w14:paraId="27B8DAD3">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rPr>
          <w:rFonts w:hint="eastAsia" w:ascii="宋体" w:hAnsi="宋体" w:eastAsia="宋体" w:cs="宋体"/>
          <w:b/>
          <w:bCs w:val="0"/>
          <w:kern w:val="0"/>
          <w:sz w:val="24"/>
          <w:szCs w:val="24"/>
          <w:highlight w:val="none"/>
        </w:rPr>
      </w:pPr>
      <w:r>
        <w:rPr>
          <w:rFonts w:hint="eastAsia" w:ascii="宋体" w:hAnsi="宋体" w:eastAsia="宋体" w:cs="宋体"/>
          <w:b/>
          <w:bCs w:val="0"/>
          <w:kern w:val="0"/>
          <w:sz w:val="24"/>
          <w:szCs w:val="24"/>
          <w:highlight w:val="none"/>
          <w:lang w:val="en-US" w:eastAsia="zh-CN" w:bidi="ar"/>
        </w:rPr>
        <w:t>第七章 工程投资控制 ………………………………………………………</w:t>
      </w:r>
    </w:p>
    <w:p w14:paraId="7961F227">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13、工程投资控制</w:t>
      </w:r>
    </w:p>
    <w:p w14:paraId="5E574A04">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rPr>
          <w:rFonts w:hint="eastAsia" w:ascii="宋体" w:hAnsi="宋体" w:eastAsia="宋体" w:cs="宋体"/>
          <w:b/>
          <w:bCs w:val="0"/>
          <w:kern w:val="0"/>
          <w:sz w:val="24"/>
          <w:szCs w:val="24"/>
          <w:highlight w:val="none"/>
        </w:rPr>
      </w:pPr>
      <w:r>
        <w:rPr>
          <w:rFonts w:hint="eastAsia" w:ascii="宋体" w:hAnsi="宋体" w:eastAsia="宋体" w:cs="宋体"/>
          <w:b/>
          <w:bCs w:val="0"/>
          <w:kern w:val="0"/>
          <w:sz w:val="24"/>
          <w:szCs w:val="24"/>
          <w:highlight w:val="none"/>
          <w:lang w:val="en-US" w:eastAsia="zh-CN" w:bidi="ar"/>
        </w:rPr>
        <w:t>第八章 设计评审 ……………………………………………………………</w:t>
      </w:r>
    </w:p>
    <w:p w14:paraId="332E737D">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14、设计评审</w:t>
      </w:r>
    </w:p>
    <w:p w14:paraId="174E144C">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rPr>
          <w:rFonts w:hint="eastAsia" w:ascii="宋体" w:hAnsi="宋体" w:eastAsia="宋体" w:cs="宋体"/>
          <w:kern w:val="0"/>
          <w:sz w:val="24"/>
          <w:szCs w:val="24"/>
          <w:highlight w:val="none"/>
        </w:rPr>
      </w:pPr>
      <w:r>
        <w:rPr>
          <w:rFonts w:hint="eastAsia" w:ascii="宋体" w:hAnsi="宋体" w:eastAsia="宋体" w:cs="宋体"/>
          <w:b/>
          <w:bCs w:val="0"/>
          <w:kern w:val="0"/>
          <w:sz w:val="24"/>
          <w:szCs w:val="24"/>
          <w:highlight w:val="none"/>
          <w:lang w:val="en-US" w:eastAsia="zh-CN" w:bidi="ar"/>
        </w:rPr>
        <w:t>第九章  设计收费的计取及支付……………………………………………</w:t>
      </w:r>
    </w:p>
    <w:p w14:paraId="123B6464">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15、设计收费的计取</w:t>
      </w:r>
    </w:p>
    <w:p w14:paraId="144D0CAC">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16、设计收费的支付</w:t>
      </w:r>
    </w:p>
    <w:p w14:paraId="5163F45C">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rPr>
          <w:rFonts w:hint="eastAsia" w:ascii="宋体" w:hAnsi="宋体" w:eastAsia="宋体" w:cs="宋体"/>
          <w:b/>
          <w:bCs w:val="0"/>
          <w:kern w:val="0"/>
          <w:sz w:val="24"/>
          <w:szCs w:val="24"/>
          <w:highlight w:val="none"/>
        </w:rPr>
      </w:pPr>
      <w:r>
        <w:rPr>
          <w:rFonts w:hint="eastAsia" w:ascii="宋体" w:hAnsi="宋体" w:eastAsia="宋体" w:cs="宋体"/>
          <w:b/>
          <w:bCs w:val="0"/>
          <w:kern w:val="0"/>
          <w:sz w:val="24"/>
          <w:szCs w:val="24"/>
          <w:highlight w:val="none"/>
          <w:lang w:val="en-US" w:eastAsia="zh-CN" w:bidi="ar"/>
        </w:rPr>
        <w:t>第十章  勘察  ………………………………………………………………</w:t>
      </w:r>
    </w:p>
    <w:p w14:paraId="0EF37612">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17、勘察范围</w:t>
      </w:r>
    </w:p>
    <w:p w14:paraId="64F87C7F">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18、勘察服务</w:t>
      </w:r>
    </w:p>
    <w:p w14:paraId="6C6E59B5">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19、勘察人员</w:t>
      </w:r>
    </w:p>
    <w:p w14:paraId="5BB4A96F">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20、勘察成果文件的提交</w:t>
      </w:r>
    </w:p>
    <w:p w14:paraId="3B2CE7F4">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21、勘察的质量要求</w:t>
      </w:r>
    </w:p>
    <w:p w14:paraId="6CA03C14">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22、勘察费的计取及支付</w:t>
      </w:r>
    </w:p>
    <w:p w14:paraId="4F89A3BF">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rPr>
          <w:rFonts w:hint="eastAsia" w:ascii="宋体" w:hAnsi="宋体" w:eastAsia="宋体" w:cs="宋体"/>
          <w:b/>
          <w:bCs w:val="0"/>
          <w:kern w:val="0"/>
          <w:sz w:val="24"/>
          <w:szCs w:val="24"/>
          <w:highlight w:val="none"/>
        </w:rPr>
      </w:pPr>
      <w:r>
        <w:rPr>
          <w:rFonts w:hint="eastAsia" w:ascii="宋体" w:hAnsi="宋体" w:eastAsia="宋体" w:cs="宋体"/>
          <w:b/>
          <w:bCs w:val="0"/>
          <w:kern w:val="0"/>
          <w:sz w:val="24"/>
          <w:szCs w:val="24"/>
          <w:highlight w:val="none"/>
          <w:lang w:val="en-US" w:eastAsia="zh-CN" w:bidi="ar"/>
        </w:rPr>
        <w:t>第十一章 综合考评 …………………………………………………………</w:t>
      </w:r>
    </w:p>
    <w:p w14:paraId="2B09B94D">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23、综合考评</w:t>
      </w:r>
    </w:p>
    <w:p w14:paraId="2AFB9E55">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rPr>
          <w:rFonts w:hint="eastAsia" w:ascii="宋体" w:hAnsi="宋体" w:eastAsia="宋体" w:cs="宋体"/>
          <w:b/>
          <w:bCs w:val="0"/>
          <w:kern w:val="0"/>
          <w:sz w:val="24"/>
          <w:szCs w:val="24"/>
          <w:highlight w:val="none"/>
        </w:rPr>
      </w:pPr>
      <w:r>
        <w:rPr>
          <w:rFonts w:hint="eastAsia" w:ascii="宋体" w:hAnsi="宋体" w:eastAsia="宋体" w:cs="宋体"/>
          <w:b/>
          <w:bCs w:val="0"/>
          <w:kern w:val="0"/>
          <w:sz w:val="24"/>
          <w:szCs w:val="24"/>
          <w:highlight w:val="none"/>
          <w:lang w:val="en-US" w:eastAsia="zh-CN" w:bidi="ar"/>
        </w:rPr>
        <w:t>第十二章  信息化管理………………………………………………………</w:t>
      </w:r>
    </w:p>
    <w:p w14:paraId="750D9018">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24、信息化管理的要求</w:t>
      </w:r>
    </w:p>
    <w:p w14:paraId="7A48478F">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rPr>
          <w:rFonts w:hint="eastAsia" w:ascii="宋体" w:hAnsi="宋体" w:eastAsia="宋体" w:cs="宋体"/>
          <w:b/>
          <w:bCs w:val="0"/>
          <w:kern w:val="0"/>
          <w:sz w:val="24"/>
          <w:szCs w:val="24"/>
          <w:highlight w:val="none"/>
        </w:rPr>
      </w:pPr>
      <w:r>
        <w:rPr>
          <w:rFonts w:hint="eastAsia" w:ascii="宋体" w:hAnsi="宋体" w:eastAsia="宋体" w:cs="宋体"/>
          <w:b/>
          <w:bCs w:val="0"/>
          <w:kern w:val="0"/>
          <w:sz w:val="24"/>
          <w:szCs w:val="24"/>
          <w:highlight w:val="none"/>
          <w:lang w:val="en-US" w:eastAsia="zh-CN" w:bidi="ar"/>
        </w:rPr>
        <w:t>第十三章 甲乙双方的权利和义务 …………………………………………</w:t>
      </w:r>
    </w:p>
    <w:p w14:paraId="38A22AF8">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25、甲方的权利和义务</w:t>
      </w:r>
    </w:p>
    <w:p w14:paraId="7D0E5017">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26、乙方的权利和义务</w:t>
      </w:r>
    </w:p>
    <w:p w14:paraId="48A739E1">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rPr>
          <w:rFonts w:hint="eastAsia" w:ascii="宋体" w:hAnsi="宋体" w:eastAsia="宋体" w:cs="宋体"/>
          <w:kern w:val="0"/>
          <w:sz w:val="24"/>
          <w:szCs w:val="24"/>
          <w:highlight w:val="none"/>
        </w:rPr>
      </w:pPr>
      <w:r>
        <w:rPr>
          <w:rFonts w:hint="eastAsia" w:ascii="宋体" w:hAnsi="宋体" w:eastAsia="宋体" w:cs="宋体"/>
          <w:b/>
          <w:bCs w:val="0"/>
          <w:kern w:val="0"/>
          <w:sz w:val="24"/>
          <w:szCs w:val="24"/>
          <w:highlight w:val="none"/>
          <w:lang w:val="en-US" w:eastAsia="zh-CN" w:bidi="ar"/>
        </w:rPr>
        <w:t>第十四章  违约责任 ………………………………………………………</w:t>
      </w:r>
    </w:p>
    <w:p w14:paraId="4F24B271">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27、甲方的违约责任</w:t>
      </w:r>
    </w:p>
    <w:p w14:paraId="54EB8936">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28、乙方的违约责任</w:t>
      </w:r>
    </w:p>
    <w:p w14:paraId="66506ED2">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rPr>
          <w:rFonts w:hint="eastAsia" w:ascii="宋体" w:hAnsi="宋体" w:eastAsia="宋体" w:cs="宋体"/>
          <w:kern w:val="0"/>
          <w:sz w:val="24"/>
          <w:szCs w:val="24"/>
          <w:highlight w:val="none"/>
        </w:rPr>
      </w:pPr>
      <w:r>
        <w:rPr>
          <w:rFonts w:hint="eastAsia" w:ascii="宋体" w:hAnsi="宋体" w:eastAsia="宋体" w:cs="宋体"/>
          <w:b/>
          <w:bCs w:val="0"/>
          <w:kern w:val="0"/>
          <w:sz w:val="24"/>
          <w:szCs w:val="24"/>
          <w:highlight w:val="none"/>
          <w:lang w:val="en-US" w:eastAsia="zh-CN" w:bidi="ar"/>
        </w:rPr>
        <w:t>第十五章  索赔  ……………………………………………………………</w:t>
      </w:r>
    </w:p>
    <w:p w14:paraId="2E1DEBA9">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29、索赔</w:t>
      </w:r>
    </w:p>
    <w:p w14:paraId="6989F198">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rPr>
          <w:rFonts w:hint="eastAsia" w:ascii="宋体" w:hAnsi="宋体" w:eastAsia="宋体" w:cs="宋体"/>
          <w:kern w:val="0"/>
          <w:sz w:val="24"/>
          <w:szCs w:val="24"/>
          <w:highlight w:val="none"/>
        </w:rPr>
      </w:pPr>
      <w:r>
        <w:rPr>
          <w:rFonts w:hint="eastAsia" w:ascii="宋体" w:hAnsi="宋体" w:eastAsia="宋体" w:cs="宋体"/>
          <w:b/>
          <w:bCs w:val="0"/>
          <w:kern w:val="0"/>
          <w:sz w:val="24"/>
          <w:szCs w:val="24"/>
          <w:highlight w:val="none"/>
          <w:lang w:val="en-US" w:eastAsia="zh-CN" w:bidi="ar"/>
        </w:rPr>
        <w:t>第十六章  保险与担保………………………………………………………</w:t>
      </w:r>
    </w:p>
    <w:p w14:paraId="75AFC65E">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30、保险与担保</w:t>
      </w:r>
    </w:p>
    <w:p w14:paraId="39D60A8E">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rPr>
          <w:rFonts w:hint="eastAsia" w:ascii="宋体" w:hAnsi="宋体" w:eastAsia="宋体" w:cs="宋体"/>
          <w:kern w:val="0"/>
          <w:sz w:val="24"/>
          <w:szCs w:val="24"/>
          <w:highlight w:val="none"/>
        </w:rPr>
      </w:pPr>
      <w:r>
        <w:rPr>
          <w:rFonts w:hint="eastAsia" w:ascii="宋体" w:hAnsi="宋体" w:eastAsia="宋体" w:cs="宋体"/>
          <w:b/>
          <w:bCs w:val="0"/>
          <w:kern w:val="0"/>
          <w:sz w:val="24"/>
          <w:szCs w:val="24"/>
          <w:highlight w:val="none"/>
          <w:lang w:val="en-US" w:eastAsia="zh-CN" w:bidi="ar"/>
        </w:rPr>
        <w:t>第十七章  税费  ……………………………………………………………</w:t>
      </w:r>
    </w:p>
    <w:p w14:paraId="153D17CE">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 xml:space="preserve">31、税费 </w:t>
      </w:r>
    </w:p>
    <w:p w14:paraId="0767D66A">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rPr>
          <w:rFonts w:hint="eastAsia" w:ascii="宋体" w:hAnsi="宋体" w:eastAsia="宋体" w:cs="宋体"/>
          <w:kern w:val="0"/>
          <w:sz w:val="24"/>
          <w:szCs w:val="24"/>
          <w:highlight w:val="none"/>
        </w:rPr>
      </w:pPr>
      <w:r>
        <w:rPr>
          <w:rFonts w:hint="eastAsia" w:ascii="宋体" w:hAnsi="宋体" w:eastAsia="宋体" w:cs="宋体"/>
          <w:b/>
          <w:bCs w:val="0"/>
          <w:kern w:val="0"/>
          <w:sz w:val="24"/>
          <w:szCs w:val="24"/>
          <w:highlight w:val="none"/>
          <w:lang w:val="en-US" w:eastAsia="zh-CN" w:bidi="ar"/>
        </w:rPr>
        <w:t>第十八章  法律适用及争议的解决方式  …………………………………</w:t>
      </w:r>
    </w:p>
    <w:p w14:paraId="6B6F6C45">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32、法律适用及</w:t>
      </w:r>
      <w:r>
        <w:rPr>
          <w:rFonts w:hint="eastAsia" w:ascii="宋体" w:hAnsi="宋体" w:eastAsia="宋体" w:cs="宋体"/>
          <w:bCs/>
          <w:kern w:val="0"/>
          <w:sz w:val="24"/>
          <w:szCs w:val="24"/>
          <w:highlight w:val="none"/>
          <w:lang w:val="en-US" w:eastAsia="zh-CN" w:bidi="ar"/>
        </w:rPr>
        <w:t>争议的解决方式</w:t>
      </w:r>
    </w:p>
    <w:p w14:paraId="53807532">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rPr>
          <w:rFonts w:hint="eastAsia" w:ascii="宋体" w:hAnsi="宋体" w:eastAsia="宋体" w:cs="宋体"/>
          <w:kern w:val="0"/>
          <w:sz w:val="24"/>
          <w:szCs w:val="24"/>
          <w:highlight w:val="none"/>
        </w:rPr>
      </w:pPr>
      <w:r>
        <w:rPr>
          <w:rFonts w:hint="eastAsia" w:ascii="宋体" w:hAnsi="宋体" w:eastAsia="宋体" w:cs="宋体"/>
          <w:b/>
          <w:bCs w:val="0"/>
          <w:kern w:val="0"/>
          <w:sz w:val="24"/>
          <w:szCs w:val="24"/>
          <w:highlight w:val="none"/>
          <w:lang w:val="en-US" w:eastAsia="zh-CN" w:bidi="ar"/>
        </w:rPr>
        <w:t>第十九章  保密、知识产权与专利技术……………………………………</w:t>
      </w:r>
    </w:p>
    <w:p w14:paraId="377BBC7E">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33、保密、知识产权与专利技术</w:t>
      </w:r>
    </w:p>
    <w:p w14:paraId="7C7BEC3E">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rPr>
          <w:rFonts w:hint="eastAsia" w:ascii="宋体" w:hAnsi="宋体" w:eastAsia="宋体" w:cs="宋体"/>
          <w:kern w:val="0"/>
          <w:sz w:val="24"/>
          <w:szCs w:val="24"/>
          <w:highlight w:val="none"/>
        </w:rPr>
      </w:pPr>
      <w:r>
        <w:rPr>
          <w:rFonts w:hint="eastAsia" w:ascii="宋体" w:hAnsi="宋体" w:eastAsia="宋体" w:cs="宋体"/>
          <w:b/>
          <w:bCs w:val="0"/>
          <w:kern w:val="0"/>
          <w:sz w:val="24"/>
          <w:szCs w:val="24"/>
          <w:highlight w:val="none"/>
          <w:lang w:val="en-US" w:eastAsia="zh-CN" w:bidi="ar"/>
        </w:rPr>
        <w:t>第二十章  不可抗力  ………………………………………………………</w:t>
      </w:r>
    </w:p>
    <w:p w14:paraId="5C0E0C62">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34、不可抗力</w:t>
      </w:r>
    </w:p>
    <w:p w14:paraId="2AD0992C">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rPr>
          <w:rFonts w:hint="eastAsia" w:ascii="宋体" w:hAnsi="宋体" w:eastAsia="宋体" w:cs="宋体"/>
          <w:kern w:val="0"/>
          <w:sz w:val="24"/>
          <w:szCs w:val="24"/>
          <w:highlight w:val="none"/>
        </w:rPr>
      </w:pPr>
      <w:r>
        <w:rPr>
          <w:rFonts w:hint="eastAsia" w:ascii="宋体" w:hAnsi="宋体" w:eastAsia="宋体" w:cs="宋体"/>
          <w:b/>
          <w:bCs w:val="0"/>
          <w:kern w:val="0"/>
          <w:sz w:val="24"/>
          <w:szCs w:val="24"/>
          <w:highlight w:val="none"/>
          <w:lang w:val="en-US" w:eastAsia="zh-CN" w:bidi="ar"/>
        </w:rPr>
        <w:t>第二十一章  合同生效、解除与其他  ……………………………………</w:t>
      </w:r>
    </w:p>
    <w:p w14:paraId="290A78E8">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35、合同生效、解除及其他</w:t>
      </w:r>
    </w:p>
    <w:p w14:paraId="4F3E5F26">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kern w:val="0"/>
          <w:sz w:val="24"/>
          <w:szCs w:val="24"/>
          <w:highlight w:val="none"/>
        </w:rPr>
      </w:pPr>
      <w:r>
        <w:rPr>
          <w:rFonts w:hint="eastAsia" w:ascii="宋体" w:hAnsi="宋体" w:eastAsia="宋体" w:cs="宋体"/>
          <w:b/>
          <w:bCs w:val="0"/>
          <w:kern w:val="0"/>
          <w:sz w:val="24"/>
          <w:szCs w:val="24"/>
          <w:highlight w:val="none"/>
          <w:lang w:val="en-US" w:eastAsia="zh-CN" w:bidi="ar"/>
        </w:rPr>
        <w:t>第三篇  合同附件    ……………………………………………………………</w:t>
      </w:r>
    </w:p>
    <w:p w14:paraId="48889D3C">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 xml:space="preserve">附件1：工程建设廉洁协议书  </w:t>
      </w:r>
    </w:p>
    <w:p w14:paraId="01B47DEF">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附件2：勘察费、设计费计算表</w:t>
      </w:r>
    </w:p>
    <w:p w14:paraId="38078CB3">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表一、工程勘察费计算表</w:t>
      </w:r>
    </w:p>
    <w:p w14:paraId="1A194173">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表二、工程设计费计算表</w:t>
      </w:r>
    </w:p>
    <w:p w14:paraId="6564022D">
      <w:pPr>
        <w:keepNext w:val="0"/>
        <w:keepLines w:val="0"/>
        <w:widowControl w:val="0"/>
        <w:suppressLineNumbers w:val="0"/>
        <w:adjustRightInd w:val="0"/>
        <w:snapToGrid w:val="0"/>
        <w:spacing w:before="0" w:beforeAutospacing="0" w:after="0" w:afterAutospacing="0" w:line="360" w:lineRule="auto"/>
        <w:ind w:left="0" w:right="0" w:firstLine="488" w:firstLineChars="200"/>
        <w:jc w:val="both"/>
        <w:rPr>
          <w:rFonts w:hint="eastAsia" w:ascii="宋体" w:hAnsi="宋体" w:eastAsia="宋体" w:cs="宋体"/>
          <w:spacing w:val="-9"/>
          <w:kern w:val="0"/>
          <w:sz w:val="24"/>
          <w:szCs w:val="24"/>
          <w:highlight w:val="none"/>
        </w:rPr>
      </w:pPr>
      <w:r>
        <w:rPr>
          <w:rFonts w:hint="eastAsia" w:ascii="宋体" w:hAnsi="宋体" w:eastAsia="宋体" w:cs="宋体"/>
          <w:spacing w:val="2"/>
          <w:kern w:val="0"/>
          <w:sz w:val="24"/>
          <w:szCs w:val="24"/>
          <w:highlight w:val="none"/>
          <w:lang w:val="en-US" w:eastAsia="zh-CN" w:bidi="ar"/>
        </w:rPr>
        <w:t>表三、工程勘察设计费汇总</w:t>
      </w:r>
      <w:r>
        <w:rPr>
          <w:rFonts w:hint="eastAsia" w:ascii="宋体" w:hAnsi="宋体" w:eastAsia="宋体" w:cs="宋体"/>
          <w:spacing w:val="-9"/>
          <w:kern w:val="0"/>
          <w:sz w:val="24"/>
          <w:szCs w:val="24"/>
          <w:highlight w:val="none"/>
          <w:lang w:val="en-US" w:eastAsia="zh-CN" w:bidi="ar"/>
        </w:rPr>
        <w:t>表</w:t>
      </w:r>
    </w:p>
    <w:p w14:paraId="3B8211C5">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default" w:ascii="Calibri" w:hAnsi="Calibri" w:eastAsia="宋体" w:cs="Times New Roman"/>
          <w:kern w:val="2"/>
          <w:sz w:val="21"/>
          <w:szCs w:val="21"/>
          <w:highlight w:val="none"/>
        </w:rPr>
      </w:pPr>
      <w:r>
        <w:rPr>
          <w:rFonts w:hint="eastAsia" w:ascii="宋体" w:hAnsi="宋体" w:eastAsia="宋体" w:cs="宋体"/>
          <w:bCs/>
          <w:kern w:val="0"/>
          <w:sz w:val="24"/>
          <w:szCs w:val="24"/>
          <w:highlight w:val="none"/>
          <w:lang w:val="en-US" w:eastAsia="zh-CN" w:bidi="ar"/>
        </w:rPr>
        <w:t>表四、工程设计费分摊计算表</w:t>
      </w:r>
    </w:p>
    <w:p w14:paraId="3A1336B7">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表五、BIM正向设计技术应用费计算表</w:t>
      </w:r>
    </w:p>
    <w:p w14:paraId="11CB2E5E">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表六、设计方案报审（含修建性详细规划调整）费计算表</w:t>
      </w:r>
    </w:p>
    <w:p w14:paraId="33E685F6">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附件3：拟投入主要勘察设计人员一览表</w:t>
      </w:r>
    </w:p>
    <w:p w14:paraId="730767FE">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表一、主要勘察设计人员表</w:t>
      </w:r>
    </w:p>
    <w:p w14:paraId="128CAF57">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表二、驻场设计及服务人员表</w:t>
      </w:r>
    </w:p>
    <w:p w14:paraId="7ECCB6FE">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附件4：乙方履约担保（格式）及承诺书</w:t>
      </w:r>
    </w:p>
    <w:p w14:paraId="07E478CC">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strike w:val="0"/>
          <w:dstrike/>
          <w:kern w:val="0"/>
          <w:sz w:val="24"/>
          <w:szCs w:val="24"/>
          <w:highlight w:val="none"/>
        </w:rPr>
      </w:pPr>
      <w:r>
        <w:rPr>
          <w:rFonts w:hint="eastAsia" w:ascii="宋体" w:hAnsi="宋体" w:eastAsia="宋体" w:cs="宋体"/>
          <w:kern w:val="0"/>
          <w:sz w:val="24"/>
          <w:szCs w:val="24"/>
          <w:highlight w:val="none"/>
          <w:lang w:val="en-US" w:eastAsia="zh-CN" w:bidi="ar"/>
        </w:rPr>
        <w:t>附件5：《广州市重点公共建设项目管理中心基本建设项目计划管理办法》（另册）</w:t>
      </w:r>
    </w:p>
    <w:p w14:paraId="7996EF0D">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Arial"/>
          <w:kern w:val="2"/>
          <w:sz w:val="24"/>
          <w:szCs w:val="24"/>
          <w:highlight w:val="none"/>
        </w:rPr>
      </w:pPr>
      <w:r>
        <w:rPr>
          <w:rFonts w:hint="eastAsia" w:ascii="宋体" w:hAnsi="宋体" w:eastAsia="宋体" w:cs="宋体"/>
          <w:kern w:val="2"/>
          <w:sz w:val="24"/>
          <w:szCs w:val="24"/>
          <w:highlight w:val="none"/>
          <w:lang w:val="en-US" w:eastAsia="zh-CN" w:bidi="ar"/>
        </w:rPr>
        <w:t>附件6：《市重点办建设项目初步设计概算和施工图预算编制、内审及配合评审工作组织管理实施办法》、《广州市重点公共建设项目管理中心建设工程设计概算编审指引》（另册）</w:t>
      </w:r>
    </w:p>
    <w:p w14:paraId="3F4ECDA6">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Arial"/>
          <w:kern w:val="2"/>
          <w:sz w:val="24"/>
          <w:szCs w:val="24"/>
          <w:highlight w:val="none"/>
        </w:rPr>
      </w:pPr>
      <w:r>
        <w:rPr>
          <w:rFonts w:hint="eastAsia" w:ascii="宋体" w:hAnsi="宋体" w:eastAsia="宋体" w:cs="宋体"/>
          <w:kern w:val="2"/>
          <w:sz w:val="24"/>
          <w:szCs w:val="24"/>
          <w:highlight w:val="none"/>
          <w:lang w:val="en-US" w:eastAsia="zh-CN" w:bidi="ar"/>
        </w:rPr>
        <w:t>附件7：《广州市重点公共建设项目管理中心设计变更管理办法》（另册）</w:t>
      </w:r>
    </w:p>
    <w:p w14:paraId="35DC877E">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附件8：本项目勘察设计任务书</w:t>
      </w:r>
    </w:p>
    <w:p w14:paraId="4957DA7F">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附件9：乙方营业执照及其法定代表人、项目负责人的姓名、身份证复印件、职务、职称、联系方式</w:t>
      </w:r>
    </w:p>
    <w:p w14:paraId="2A16733C">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附件10：建筑工程质量安全终身责任承诺书及勘察设计项目负责人更换保证书</w:t>
      </w:r>
    </w:p>
    <w:p w14:paraId="4C0D885A">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附件11：工程质量终身责任承诺书</w:t>
      </w:r>
    </w:p>
    <w:p w14:paraId="1CE4C991">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 xml:space="preserve"> </w:t>
      </w:r>
    </w:p>
    <w:p w14:paraId="3272AB3C">
      <w:pPr>
        <w:keepNext w:val="0"/>
        <w:keepLines w:val="0"/>
        <w:widowControl w:val="0"/>
        <w:suppressLineNumbers w:val="0"/>
        <w:adjustRightInd w:val="0"/>
        <w:snapToGrid w:val="0"/>
        <w:spacing w:before="0" w:beforeAutospacing="0" w:after="0" w:afterAutospacing="0" w:line="360" w:lineRule="auto"/>
        <w:ind w:left="0" w:right="0" w:firstLine="0" w:firstLineChars="0"/>
        <w:jc w:val="center"/>
        <w:rPr>
          <w:rFonts w:hint="eastAsia" w:ascii="宋体" w:hAnsi="宋体" w:eastAsia="宋体" w:cs="宋体"/>
          <w:b/>
          <w:bCs w:val="0"/>
          <w:kern w:val="0"/>
          <w:sz w:val="44"/>
          <w:szCs w:val="44"/>
          <w:highlight w:val="none"/>
        </w:rPr>
      </w:pPr>
      <w:r>
        <w:rPr>
          <w:rFonts w:hint="eastAsia" w:ascii="宋体" w:hAnsi="宋体" w:eastAsia="宋体" w:cs="宋体"/>
          <w:b/>
          <w:bCs w:val="0"/>
          <w:kern w:val="0"/>
          <w:sz w:val="44"/>
          <w:szCs w:val="44"/>
          <w:highlight w:val="none"/>
          <w:lang w:val="en-US" w:eastAsia="zh-CN" w:bidi="ar"/>
        </w:rPr>
        <w:t>第一篇  合同协议书</w:t>
      </w:r>
    </w:p>
    <w:p w14:paraId="44C14687">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rPr>
          <w:rFonts w:hint="eastAsia" w:ascii="宋体" w:hAnsi="宋体" w:eastAsia="宋体" w:cs="宋体"/>
          <w:b/>
          <w:bCs w:val="0"/>
          <w:kern w:val="0"/>
          <w:sz w:val="24"/>
          <w:szCs w:val="24"/>
          <w:highlight w:val="none"/>
          <w:u w:val="single"/>
        </w:rPr>
      </w:pPr>
      <w:r>
        <w:rPr>
          <w:rFonts w:hint="eastAsia" w:ascii="宋体" w:hAnsi="宋体" w:eastAsia="宋体" w:cs="宋体"/>
          <w:b/>
          <w:bCs w:val="0"/>
          <w:kern w:val="0"/>
          <w:sz w:val="24"/>
          <w:szCs w:val="24"/>
          <w:highlight w:val="none"/>
          <w:lang w:val="en-US" w:eastAsia="zh-CN" w:bidi="ar"/>
        </w:rPr>
        <w:t>广州市重点公共建设项目管理中心</w:t>
      </w:r>
      <w:r>
        <w:rPr>
          <w:rFonts w:hint="eastAsia" w:ascii="宋体" w:hAnsi="宋体" w:eastAsia="宋体" w:cs="宋体"/>
          <w:kern w:val="0"/>
          <w:sz w:val="24"/>
          <w:szCs w:val="24"/>
          <w:highlight w:val="none"/>
          <w:lang w:val="en-US" w:eastAsia="zh-CN" w:bidi="ar"/>
        </w:rPr>
        <w:t>（以下简称甲方）与</w:t>
      </w:r>
      <w:r>
        <w:rPr>
          <w:rFonts w:hint="eastAsia" w:ascii="宋体" w:hAnsi="宋体" w:eastAsia="宋体" w:cs="宋体"/>
          <w:b/>
          <w:bCs w:val="0"/>
          <w:kern w:val="2"/>
          <w:sz w:val="24"/>
          <w:szCs w:val="24"/>
          <w:highlight w:val="none"/>
          <w:lang w:val="en-US" w:eastAsia="zh-CN" w:bidi="ar"/>
        </w:rPr>
        <w:t>_______________</w:t>
      </w:r>
      <w:r>
        <w:rPr>
          <w:rFonts w:hint="eastAsia" w:ascii="宋体" w:hAnsi="宋体" w:eastAsia="宋体" w:cs="宋体"/>
          <w:bCs/>
          <w:kern w:val="0"/>
          <w:sz w:val="24"/>
          <w:szCs w:val="24"/>
          <w:highlight w:val="none"/>
          <w:lang w:val="en-US" w:eastAsia="zh-CN" w:bidi="ar"/>
        </w:rPr>
        <w:t>（以下简称乙方）依照《中华人民共和国民法典》、《中华人民共和国建筑法》及其他有关法律、行政法规、部门规章、地方性法规和规章，以及国家和广东省、广州市人民政府及有关主管部门关于</w:t>
      </w:r>
      <w:r>
        <w:rPr>
          <w:rFonts w:hint="eastAsia" w:ascii="宋体" w:hAnsi="宋体" w:eastAsia="宋体" w:cs="宋体"/>
          <w:kern w:val="2"/>
          <w:sz w:val="24"/>
          <w:szCs w:val="24"/>
          <w:highlight w:val="none"/>
          <w:u w:val="single"/>
          <w:lang w:val="en-US" w:eastAsia="zh-CN" w:bidi="ar"/>
        </w:rPr>
        <w:t>广州医科大学附属第一医院沿江院区扩建工程</w:t>
      </w:r>
      <w:r>
        <w:rPr>
          <w:rFonts w:hint="eastAsia" w:ascii="宋体" w:hAnsi="宋体" w:eastAsia="宋体" w:cs="宋体"/>
          <w:bCs/>
          <w:kern w:val="0"/>
          <w:sz w:val="24"/>
          <w:szCs w:val="24"/>
          <w:highlight w:val="none"/>
          <w:lang w:val="en-US" w:eastAsia="zh-CN" w:bidi="ar"/>
        </w:rPr>
        <w:t>（以下称本项目）的有关文件，遵循平等、自愿、公平和诚实信用的原则，双方就</w:t>
      </w:r>
      <w:r>
        <w:rPr>
          <w:rFonts w:hint="eastAsia" w:ascii="宋体" w:hAnsi="宋体" w:eastAsia="宋体" w:cs="宋体"/>
          <w:kern w:val="2"/>
          <w:sz w:val="24"/>
          <w:szCs w:val="24"/>
          <w:highlight w:val="none"/>
          <w:lang w:val="en-US" w:eastAsia="zh-CN" w:bidi="ar"/>
        </w:rPr>
        <w:t>本项目</w:t>
      </w:r>
      <w:r>
        <w:rPr>
          <w:rFonts w:hint="eastAsia" w:ascii="宋体" w:hAnsi="宋体" w:eastAsia="宋体" w:cs="宋体"/>
          <w:bCs/>
          <w:kern w:val="0"/>
          <w:sz w:val="24"/>
          <w:szCs w:val="24"/>
          <w:highlight w:val="none"/>
          <w:lang w:val="en-US" w:eastAsia="zh-CN" w:bidi="ar"/>
        </w:rPr>
        <w:t>勘察设计总承包事宜协商一致，订立本合同。</w:t>
      </w:r>
    </w:p>
    <w:p w14:paraId="6F3E44C9">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outlineLvl w:val="2"/>
        <w:rPr>
          <w:rFonts w:hint="eastAsia" w:ascii="宋体" w:hAnsi="宋体" w:eastAsia="宋体" w:cs="宋体"/>
          <w:b/>
          <w:bCs w:val="0"/>
          <w:kern w:val="0"/>
          <w:sz w:val="24"/>
          <w:szCs w:val="24"/>
          <w:highlight w:val="none"/>
        </w:rPr>
      </w:pPr>
      <w:r>
        <w:rPr>
          <w:rFonts w:hint="eastAsia" w:ascii="宋体" w:hAnsi="宋体" w:eastAsia="宋体" w:cs="宋体"/>
          <w:b/>
          <w:bCs w:val="0"/>
          <w:kern w:val="0"/>
          <w:sz w:val="24"/>
          <w:szCs w:val="24"/>
          <w:highlight w:val="none"/>
          <w:lang w:val="en-US" w:eastAsia="zh-CN" w:bidi="ar"/>
        </w:rPr>
        <w:t>1、合同工程概况</w:t>
      </w:r>
    </w:p>
    <w:p w14:paraId="30370859">
      <w:pPr>
        <w:keepNext w:val="0"/>
        <w:keepLines w:val="0"/>
        <w:widowControl w:val="0"/>
        <w:suppressLineNumbers w:val="0"/>
        <w:adjustRightInd w:val="0"/>
        <w:snapToGrid w:val="0"/>
        <w:spacing w:before="0" w:beforeAutospacing="0" w:after="0" w:afterAutospacing="0" w:line="360" w:lineRule="auto"/>
        <w:ind w:left="0" w:right="11" w:firstLine="480" w:firstLineChars="200"/>
        <w:jc w:val="both"/>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lang w:val="en-US" w:eastAsia="zh-CN" w:bidi="ar"/>
        </w:rPr>
        <w:t>（1）工程名称：</w:t>
      </w:r>
      <w:r>
        <w:rPr>
          <w:rFonts w:hint="eastAsia" w:ascii="宋体" w:hAnsi="宋体" w:eastAsia="宋体" w:cs="宋体"/>
          <w:bCs/>
          <w:kern w:val="2"/>
          <w:sz w:val="24"/>
          <w:szCs w:val="24"/>
          <w:highlight w:val="none"/>
          <w:u w:val="single"/>
          <w:lang w:val="en-US" w:eastAsia="zh-CN" w:bidi="ar"/>
        </w:rPr>
        <w:t>广州医科大学附属第一医院沿江院区扩建工程勘察设计</w:t>
      </w:r>
      <w:r>
        <w:rPr>
          <w:rFonts w:hint="eastAsia" w:ascii="宋体" w:hAnsi="宋体" w:eastAsia="宋体" w:cs="宋体"/>
          <w:bCs/>
          <w:kern w:val="0"/>
          <w:sz w:val="24"/>
          <w:szCs w:val="24"/>
          <w:highlight w:val="none"/>
          <w:lang w:val="en-US" w:eastAsia="zh-CN" w:bidi="ar"/>
        </w:rPr>
        <w:t>。</w:t>
      </w:r>
    </w:p>
    <w:p w14:paraId="10A8AB30">
      <w:pPr>
        <w:keepNext w:val="0"/>
        <w:keepLines w:val="0"/>
        <w:widowControl w:val="0"/>
        <w:suppressLineNumbers w:val="0"/>
        <w:adjustRightInd w:val="0"/>
        <w:snapToGrid w:val="0"/>
        <w:spacing w:before="0" w:beforeAutospacing="0" w:after="0" w:afterAutospacing="0" w:line="360" w:lineRule="auto"/>
        <w:ind w:left="0" w:right="11" w:firstLine="480" w:firstLineChars="200"/>
        <w:jc w:val="both"/>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lang w:val="en-US" w:eastAsia="zh-CN" w:bidi="ar"/>
        </w:rPr>
        <w:t>（2）工程地点：</w:t>
      </w:r>
      <w:r>
        <w:rPr>
          <w:rFonts w:hint="eastAsia" w:ascii="宋体" w:hAnsi="宋体" w:eastAsia="宋体" w:cs="宋体"/>
          <w:kern w:val="2"/>
          <w:sz w:val="24"/>
          <w:szCs w:val="24"/>
          <w:highlight w:val="none"/>
          <w:u w:val="single"/>
          <w:lang w:val="en-US" w:eastAsia="zh-CN" w:bidi="ar"/>
        </w:rPr>
        <w:t>广州市越秀区沿江西路151号。</w:t>
      </w:r>
    </w:p>
    <w:p w14:paraId="3801A264">
      <w:pPr>
        <w:keepNext w:val="0"/>
        <w:keepLines w:val="0"/>
        <w:widowControl w:val="0"/>
        <w:suppressLineNumbers w:val="0"/>
        <w:adjustRightInd w:val="0"/>
        <w:snapToGrid w:val="0"/>
        <w:spacing w:before="0" w:beforeAutospacing="0" w:after="0" w:afterAutospacing="0" w:line="360" w:lineRule="auto"/>
        <w:ind w:left="0" w:right="11" w:firstLine="480" w:firstLineChars="200"/>
        <w:jc w:val="both"/>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lang w:val="en-US" w:eastAsia="zh-CN" w:bidi="ar"/>
        </w:rPr>
        <w:t>（3）工程立项批准文号：</w:t>
      </w:r>
      <w:r>
        <w:rPr>
          <w:rFonts w:hint="eastAsia" w:ascii="宋体" w:hAnsi="宋体" w:eastAsia="宋体" w:cs="宋体"/>
          <w:kern w:val="2"/>
          <w:sz w:val="24"/>
          <w:szCs w:val="24"/>
          <w:highlight w:val="none"/>
          <w:u w:val="single"/>
          <w:lang w:val="en-US" w:eastAsia="zh-CN" w:bidi="ar"/>
        </w:rPr>
        <w:t>《广州市发展和改革委员会关于广州医科大学附属第一医院沿江院区扩建工程项目建议书的复函》（穗发改投批〔2023〕75号）</w:t>
      </w:r>
      <w:r>
        <w:rPr>
          <w:rFonts w:hint="eastAsia" w:ascii="宋体" w:hAnsi="宋体" w:eastAsia="宋体" w:cs="宋体"/>
          <w:bCs/>
          <w:kern w:val="0"/>
          <w:sz w:val="24"/>
          <w:szCs w:val="24"/>
          <w:highlight w:val="none"/>
          <w:lang w:val="en-US" w:eastAsia="zh-CN" w:bidi="ar"/>
        </w:rPr>
        <w:t>。</w:t>
      </w:r>
    </w:p>
    <w:p w14:paraId="6351C2C9">
      <w:pPr>
        <w:keepNext w:val="0"/>
        <w:keepLines w:val="0"/>
        <w:widowControl w:val="0"/>
        <w:suppressLineNumbers w:val="0"/>
        <w:adjustRightInd w:val="0"/>
        <w:snapToGrid w:val="0"/>
        <w:spacing w:before="0" w:beforeAutospacing="0" w:after="0" w:afterAutospacing="0" w:line="360" w:lineRule="auto"/>
        <w:ind w:left="0" w:right="11" w:firstLine="480" w:firstLineChars="200"/>
        <w:jc w:val="both"/>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lang w:val="en-US" w:eastAsia="zh-CN" w:bidi="ar"/>
        </w:rPr>
        <w:t>（4）广东省投资项目代码：</w:t>
      </w:r>
      <w:r>
        <w:rPr>
          <w:rFonts w:hint="eastAsia" w:ascii="宋体" w:hAnsi="宋体" w:eastAsia="宋体" w:cs="宋体"/>
          <w:kern w:val="2"/>
          <w:sz w:val="24"/>
          <w:szCs w:val="24"/>
          <w:highlight w:val="none"/>
          <w:u w:val="single"/>
          <w:lang w:val="en-US" w:eastAsia="zh-CN" w:bidi="ar"/>
        </w:rPr>
        <w:t>2208-440104-04-01-202345</w:t>
      </w:r>
      <w:r>
        <w:rPr>
          <w:rFonts w:hint="eastAsia" w:ascii="宋体" w:hAnsi="宋体" w:eastAsia="宋体" w:cs="宋体"/>
          <w:bCs/>
          <w:kern w:val="0"/>
          <w:sz w:val="24"/>
          <w:szCs w:val="24"/>
          <w:highlight w:val="none"/>
          <w:lang w:val="en-US" w:eastAsia="zh-CN" w:bidi="ar"/>
        </w:rPr>
        <w:t>。</w:t>
      </w:r>
    </w:p>
    <w:p w14:paraId="4A9946A0">
      <w:pPr>
        <w:keepNext w:val="0"/>
        <w:keepLines w:val="0"/>
        <w:widowControl w:val="0"/>
        <w:suppressLineNumbers w:val="0"/>
        <w:adjustRightInd w:val="0"/>
        <w:snapToGrid w:val="0"/>
        <w:spacing w:before="0" w:beforeAutospacing="0" w:after="0" w:afterAutospacing="0" w:line="360" w:lineRule="auto"/>
        <w:ind w:left="0" w:right="11" w:firstLine="480" w:firstLineChars="200"/>
        <w:jc w:val="both"/>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lang w:val="en-US" w:eastAsia="zh-CN" w:bidi="ar"/>
        </w:rPr>
        <w:t>（5）资金来源：</w:t>
      </w:r>
      <w:r>
        <w:rPr>
          <w:rFonts w:hint="eastAsia" w:ascii="宋体" w:hAnsi="宋体" w:eastAsia="宋体" w:cs="宋体"/>
          <w:kern w:val="2"/>
          <w:sz w:val="24"/>
          <w:szCs w:val="24"/>
          <w:highlight w:val="none"/>
          <w:u w:val="single"/>
          <w:lang w:val="en-US" w:eastAsia="zh-CN" w:bidi="ar"/>
        </w:rPr>
        <w:t>市本级基本建设统筹资金安排解决并积极争取国家、省财政资金以及地方政府专项债券支持</w:t>
      </w:r>
      <w:r>
        <w:rPr>
          <w:rFonts w:hint="eastAsia" w:ascii="宋体" w:hAnsi="宋体" w:eastAsia="宋体" w:cs="宋体"/>
          <w:bCs/>
          <w:kern w:val="0"/>
          <w:sz w:val="24"/>
          <w:szCs w:val="24"/>
          <w:highlight w:val="none"/>
          <w:lang w:val="en-US" w:eastAsia="zh-CN" w:bidi="ar"/>
        </w:rPr>
        <w:t>。</w:t>
      </w:r>
    </w:p>
    <w:p w14:paraId="1995F622">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（6）本合同工程设计合理使用年限为</w:t>
      </w:r>
      <w:r>
        <w:rPr>
          <w:rFonts w:hint="eastAsia" w:ascii="宋体" w:hAnsi="宋体" w:eastAsia="宋体" w:cs="宋体"/>
          <w:bCs/>
          <w:kern w:val="0"/>
          <w:sz w:val="24"/>
          <w:szCs w:val="24"/>
          <w:highlight w:val="none"/>
          <w:u w:val="single"/>
          <w:lang w:val="en-US" w:eastAsia="zh-CN" w:bidi="ar"/>
        </w:rPr>
        <w:t>50</w:t>
      </w:r>
      <w:r>
        <w:rPr>
          <w:rFonts w:hint="eastAsia" w:ascii="宋体" w:hAnsi="宋体" w:eastAsia="宋体" w:cs="宋体"/>
          <w:kern w:val="0"/>
          <w:sz w:val="24"/>
          <w:szCs w:val="24"/>
          <w:highlight w:val="none"/>
          <w:lang w:val="en-US" w:eastAsia="zh-CN" w:bidi="ar"/>
        </w:rPr>
        <w:t>年（主体结构）。</w:t>
      </w:r>
    </w:p>
    <w:p w14:paraId="026EF2DE">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default" w:ascii="宋体" w:hAnsi="宋体" w:eastAsia="宋体" w:cs="宋体"/>
          <w:kern w:val="0"/>
          <w:sz w:val="24"/>
          <w:szCs w:val="24"/>
          <w:highlight w:val="none"/>
          <w:lang w:eastAsia="zh-CN" w:bidi="ar"/>
        </w:rPr>
      </w:pPr>
    </w:p>
    <w:p w14:paraId="29468F2B">
      <w:pPr>
        <w:keepNext w:val="0"/>
        <w:keepLines w:val="0"/>
        <w:widowControl w:val="0"/>
        <w:suppressLineNumbers w:val="0"/>
        <w:adjustRightInd w:val="0"/>
        <w:snapToGrid w:val="0"/>
        <w:spacing w:before="0" w:beforeAutospacing="0" w:after="0" w:afterAutospacing="0" w:line="360" w:lineRule="auto"/>
        <w:ind w:left="0" w:right="11" w:firstLine="482" w:firstLineChars="200"/>
        <w:jc w:val="both"/>
        <w:outlineLvl w:val="2"/>
        <w:rPr>
          <w:rFonts w:hint="eastAsia" w:ascii="宋体" w:hAnsi="宋体" w:eastAsia="宋体" w:cs="宋体"/>
          <w:b/>
          <w:bCs w:val="0"/>
          <w:kern w:val="0"/>
          <w:sz w:val="24"/>
          <w:szCs w:val="24"/>
          <w:highlight w:val="none"/>
        </w:rPr>
      </w:pPr>
      <w:r>
        <w:rPr>
          <w:rFonts w:hint="eastAsia" w:ascii="宋体" w:hAnsi="宋体" w:eastAsia="宋体" w:cs="宋体"/>
          <w:b/>
          <w:bCs w:val="0"/>
          <w:kern w:val="0"/>
          <w:sz w:val="24"/>
          <w:szCs w:val="24"/>
          <w:highlight w:val="none"/>
          <w:lang w:val="en-US" w:eastAsia="zh-CN" w:bidi="ar"/>
        </w:rPr>
        <w:t>2、勘察设计总承包范围、内容和方式</w:t>
      </w:r>
    </w:p>
    <w:p w14:paraId="030E9B02">
      <w:pPr>
        <w:keepNext w:val="0"/>
        <w:keepLines w:val="0"/>
        <w:widowControl w:val="0"/>
        <w:suppressLineNumbers w:val="0"/>
        <w:adjustRightInd w:val="0"/>
        <w:snapToGrid w:val="0"/>
        <w:spacing w:before="0" w:beforeAutospacing="0" w:after="0" w:afterAutospacing="0" w:line="360" w:lineRule="auto"/>
        <w:ind w:left="0" w:right="11" w:firstLine="482" w:firstLineChars="200"/>
        <w:jc w:val="both"/>
        <w:rPr>
          <w:rFonts w:hint="eastAsia" w:ascii="宋体" w:hAnsi="宋体" w:eastAsia="宋体" w:cs="宋体"/>
          <w:kern w:val="0"/>
          <w:sz w:val="24"/>
          <w:szCs w:val="24"/>
          <w:highlight w:val="none"/>
        </w:rPr>
      </w:pPr>
      <w:r>
        <w:rPr>
          <w:rFonts w:hint="eastAsia" w:ascii="宋体" w:hAnsi="宋体" w:eastAsia="宋体" w:cs="宋体"/>
          <w:b/>
          <w:bCs w:val="0"/>
          <w:kern w:val="0"/>
          <w:sz w:val="24"/>
          <w:szCs w:val="24"/>
          <w:highlight w:val="none"/>
          <w:lang w:val="en-US" w:eastAsia="zh-CN" w:bidi="ar"/>
        </w:rPr>
        <w:t>2.1</w:t>
      </w:r>
      <w:r>
        <w:rPr>
          <w:rFonts w:hint="eastAsia" w:ascii="宋体" w:hAnsi="宋体" w:eastAsia="宋体" w:cs="宋体"/>
          <w:kern w:val="0"/>
          <w:sz w:val="24"/>
          <w:szCs w:val="24"/>
          <w:highlight w:val="none"/>
          <w:lang w:val="en-US" w:eastAsia="zh-CN" w:bidi="ar"/>
        </w:rPr>
        <w:t>勘察设计总承包范围和内容：</w:t>
      </w:r>
    </w:p>
    <w:p w14:paraId="03B665EB">
      <w:pPr>
        <w:keepNext w:val="0"/>
        <w:keepLines w:val="0"/>
        <w:widowControl w:val="0"/>
        <w:suppressLineNumbers w:val="0"/>
        <w:adjustRightInd w:val="0"/>
        <w:snapToGrid w:val="0"/>
        <w:spacing w:before="0" w:beforeAutospacing="0" w:after="0" w:afterAutospacing="0" w:line="360" w:lineRule="auto"/>
        <w:ind w:left="0" w:right="11" w:firstLine="480" w:firstLineChars="2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2.1.1工程范围：</w:t>
      </w:r>
    </w:p>
    <w:p w14:paraId="595DF668">
      <w:pPr>
        <w:keepNext w:val="0"/>
        <w:keepLines w:val="0"/>
        <w:widowControl w:val="0"/>
        <w:suppressLineNumbers w:val="0"/>
        <w:adjustRightInd w:val="0"/>
        <w:snapToGrid w:val="0"/>
        <w:spacing w:before="0" w:beforeAutospacing="0" w:after="0" w:afterAutospacing="0" w:line="360" w:lineRule="auto"/>
        <w:ind w:left="0" w:right="11" w:firstLine="480" w:firstLineChars="200"/>
        <w:jc w:val="both"/>
        <w:rPr>
          <w:rFonts w:hint="eastAsia" w:ascii="宋体" w:hAnsi="宋体" w:eastAsia="宋体" w:cs="宋体"/>
          <w:kern w:val="2"/>
          <w:sz w:val="24"/>
          <w:szCs w:val="24"/>
          <w:highlight w:val="none"/>
          <w:u w:val="single"/>
          <w:lang w:val="en-US" w:eastAsia="zh-CN" w:bidi="ar"/>
        </w:rPr>
      </w:pPr>
      <w:r>
        <w:rPr>
          <w:rFonts w:hint="eastAsia" w:ascii="宋体" w:hAnsi="宋体" w:eastAsia="宋体" w:cs="宋体"/>
          <w:kern w:val="2"/>
          <w:sz w:val="24"/>
          <w:szCs w:val="24"/>
          <w:highlight w:val="none"/>
          <w:u w:val="single"/>
          <w:lang w:val="en-US" w:eastAsia="zh-CN" w:bidi="ar"/>
        </w:rPr>
        <w:t>本项目用地面积10447平方米，拆除建筑面积24508平方米，新建建筑面积（新建综合楼）</w:t>
      </w:r>
      <w:r>
        <w:rPr>
          <w:rFonts w:hint="default" w:ascii="宋体" w:hAnsi="宋体" w:eastAsia="宋体" w:cs="宋体"/>
          <w:kern w:val="2"/>
          <w:sz w:val="24"/>
          <w:szCs w:val="24"/>
          <w:highlight w:val="none"/>
          <w:u w:val="single"/>
          <w:lang w:eastAsia="zh-CN" w:bidi="ar"/>
        </w:rPr>
        <w:t>80700</w:t>
      </w:r>
      <w:r>
        <w:rPr>
          <w:rFonts w:hint="eastAsia" w:ascii="宋体" w:hAnsi="宋体" w:eastAsia="宋体" w:cs="宋体"/>
          <w:kern w:val="2"/>
          <w:sz w:val="24"/>
          <w:szCs w:val="24"/>
          <w:highlight w:val="none"/>
          <w:u w:val="single"/>
          <w:lang w:val="en-US" w:eastAsia="zh-CN" w:bidi="ar"/>
        </w:rPr>
        <w:t>平方米。扩建前院区总床位1100床，扩建后总床位数1200床，其中新建综合楼床位400床。建设内容包括七项设施用房、大型医用设备用房、地下车库、配套公用工程等。本项目最大单体建筑面积</w:t>
      </w:r>
      <w:r>
        <w:rPr>
          <w:rFonts w:hint="default" w:ascii="宋体" w:hAnsi="宋体" w:eastAsia="宋体" w:cs="宋体"/>
          <w:kern w:val="2"/>
          <w:sz w:val="24"/>
          <w:szCs w:val="24"/>
          <w:highlight w:val="none"/>
          <w:u w:val="single"/>
          <w:lang w:eastAsia="zh-CN" w:bidi="ar"/>
        </w:rPr>
        <w:t>80700</w:t>
      </w:r>
      <w:r>
        <w:rPr>
          <w:rFonts w:hint="eastAsia" w:ascii="宋体" w:hAnsi="宋体" w:eastAsia="宋体" w:cs="宋体"/>
          <w:kern w:val="2"/>
          <w:sz w:val="24"/>
          <w:szCs w:val="24"/>
          <w:highlight w:val="none"/>
          <w:u w:val="single"/>
          <w:lang w:val="en-US" w:eastAsia="zh-CN" w:bidi="ar"/>
        </w:rPr>
        <w:t>平方米，最大建筑高度34.9米</w:t>
      </w:r>
      <w:r>
        <w:rPr>
          <w:rFonts w:hint="eastAsia" w:ascii="宋体" w:hAnsi="宋体" w:eastAsia="宋体" w:cs="宋体"/>
          <w:kern w:val="2"/>
          <w:sz w:val="24"/>
          <w:szCs w:val="24"/>
          <w:highlight w:val="none"/>
          <w:u w:val="single"/>
          <w:lang w:val="en-US" w:eastAsia="zh-CN" w:bidi="ar"/>
        </w:rPr>
        <w:t>。</w:t>
      </w:r>
    </w:p>
    <w:p w14:paraId="47BAE09B">
      <w:pPr>
        <w:keepNext w:val="0"/>
        <w:keepLines w:val="0"/>
        <w:widowControl w:val="0"/>
        <w:suppressLineNumbers w:val="0"/>
        <w:adjustRightInd w:val="0"/>
        <w:snapToGrid w:val="0"/>
        <w:spacing w:before="0" w:beforeAutospacing="0" w:after="0" w:afterAutospacing="0" w:line="360" w:lineRule="auto"/>
        <w:ind w:left="0" w:right="11" w:firstLine="482" w:firstLineChars="200"/>
        <w:jc w:val="both"/>
        <w:rPr>
          <w:rFonts w:hint="eastAsia" w:ascii="宋体" w:hAnsi="宋体" w:eastAsia="宋体" w:cs="宋体"/>
          <w:b/>
          <w:bCs/>
          <w:kern w:val="2"/>
          <w:sz w:val="24"/>
          <w:szCs w:val="24"/>
          <w:highlight w:val="none"/>
          <w:u w:val="none"/>
          <w:lang w:eastAsia="zh-CN" w:bidi="ar"/>
        </w:rPr>
      </w:pPr>
      <w:r>
        <w:rPr>
          <w:rFonts w:hint="eastAsia" w:ascii="宋体" w:hAnsi="宋体" w:eastAsia="宋体" w:cs="宋体"/>
          <w:b/>
          <w:bCs/>
          <w:kern w:val="2"/>
          <w:sz w:val="24"/>
          <w:szCs w:val="24"/>
          <w:highlight w:val="none"/>
          <w:u w:val="none"/>
          <w:lang w:eastAsia="zh-CN" w:bidi="ar"/>
        </w:rPr>
        <w:t>工程范围应结合已批复的控规成果及规划条件要求</w:t>
      </w:r>
      <w:r>
        <w:rPr>
          <w:rFonts w:hint="default" w:ascii="宋体" w:hAnsi="宋体" w:eastAsia="宋体" w:cs="宋体"/>
          <w:b/>
          <w:bCs/>
          <w:kern w:val="2"/>
          <w:sz w:val="24"/>
          <w:szCs w:val="24"/>
          <w:highlight w:val="none"/>
          <w:u w:val="none"/>
          <w:lang w:eastAsia="zh-CN" w:bidi="ar"/>
        </w:rPr>
        <w:t>和设计任务书要求</w:t>
      </w:r>
      <w:r>
        <w:rPr>
          <w:rFonts w:hint="default" w:ascii="宋体" w:hAnsi="宋体" w:eastAsia="宋体" w:cs="宋体"/>
          <w:b/>
          <w:bCs/>
          <w:kern w:val="2"/>
          <w:sz w:val="24"/>
          <w:szCs w:val="24"/>
          <w:highlight w:val="none"/>
          <w:u w:val="none"/>
          <w:lang w:eastAsia="zh-CN" w:bidi="ar"/>
        </w:rPr>
        <w:t>（其中项目最大建筑高度不超34.9米）</w:t>
      </w:r>
      <w:r>
        <w:rPr>
          <w:rFonts w:hint="eastAsia" w:ascii="宋体" w:hAnsi="宋体" w:eastAsia="宋体" w:cs="宋体"/>
          <w:b/>
          <w:bCs/>
          <w:kern w:val="2"/>
          <w:sz w:val="24"/>
          <w:szCs w:val="24"/>
          <w:highlight w:val="none"/>
          <w:u w:val="none"/>
          <w:lang w:eastAsia="zh-CN" w:bidi="ar"/>
        </w:rPr>
        <w:t>，因地制宜，结合实际情况，总建设规模不超项目建议书批复，最终以方案联审及可行性研究报告批复建设规模为准。</w:t>
      </w:r>
    </w:p>
    <w:p w14:paraId="47951A5D">
      <w:pPr>
        <w:keepNext w:val="0"/>
        <w:keepLines w:val="0"/>
        <w:widowControl w:val="0"/>
        <w:suppressLineNumbers w:val="0"/>
        <w:adjustRightInd w:val="0"/>
        <w:snapToGrid w:val="0"/>
        <w:spacing w:before="0" w:beforeAutospacing="0" w:after="0" w:afterAutospacing="0" w:line="360" w:lineRule="auto"/>
        <w:ind w:left="0" w:right="11" w:firstLine="480" w:firstLineChars="2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2.1.2工作内容：</w:t>
      </w:r>
    </w:p>
    <w:p w14:paraId="24EB1EBF">
      <w:pPr>
        <w:keepNext w:val="0"/>
        <w:keepLines w:val="0"/>
        <w:widowControl w:val="0"/>
        <w:suppressLineNumbers w:val="0"/>
        <w:adjustRightInd w:val="0"/>
        <w:snapToGrid w:val="0"/>
        <w:spacing w:before="0" w:beforeAutospacing="0" w:after="0" w:afterAutospacing="0" w:line="360" w:lineRule="auto"/>
        <w:ind w:left="0" w:right="0" w:firstLine="482" w:firstLineChars="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乙方需根据基础资料、勘察设计任务书要求，</w:t>
      </w:r>
      <w:r>
        <w:rPr>
          <w:rFonts w:hint="eastAsia" w:ascii="宋体" w:hAnsi="宋体" w:eastAsia="宋体" w:cs="宋体"/>
          <w:kern w:val="2"/>
          <w:sz w:val="24"/>
          <w:szCs w:val="24"/>
          <w:highlight w:val="none"/>
          <w:u w:val="single"/>
          <w:lang w:val="en-US" w:eastAsia="zh-CN" w:bidi="ar"/>
        </w:rPr>
        <w:t>完成本项目立项（含可研）批复范围内所有建设内容的勘察设计工作以及满足项目验收与投入使用必须实施建设内容的勘察设计工作，</w:t>
      </w:r>
      <w:r>
        <w:rPr>
          <w:rFonts w:hint="eastAsia" w:ascii="宋体" w:hAnsi="宋体" w:eastAsia="宋体" w:cs="宋体"/>
          <w:kern w:val="2"/>
          <w:sz w:val="24"/>
          <w:szCs w:val="24"/>
          <w:highlight w:val="none"/>
          <w:lang w:val="en-US" w:eastAsia="zh-CN" w:bidi="ar"/>
        </w:rPr>
        <w:t>具体工作内容包括但不限于：</w:t>
      </w:r>
    </w:p>
    <w:p w14:paraId="68BCFAC2">
      <w:pPr>
        <w:keepNext w:val="0"/>
        <w:keepLines w:val="0"/>
        <w:widowControl w:val="0"/>
        <w:suppressLineNumbers w:val="0"/>
        <w:adjustRightInd w:val="0"/>
        <w:snapToGrid w:val="0"/>
        <w:spacing w:before="0" w:beforeAutospacing="0" w:after="0" w:afterAutospacing="0" w:line="360" w:lineRule="auto"/>
        <w:ind w:left="0" w:right="11" w:firstLine="470" w:firstLineChars="196"/>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（1）工程勘察工作：岩土工程勘察，包括但不限于初步勘察、详细勘察工作。</w:t>
      </w:r>
    </w:p>
    <w:p w14:paraId="1DE6D1FB">
      <w:pPr>
        <w:keepNext w:val="0"/>
        <w:keepLines w:val="0"/>
        <w:widowControl w:val="0"/>
        <w:suppressLineNumbers w:val="0"/>
        <w:adjustRightInd w:val="0"/>
        <w:snapToGrid w:val="0"/>
        <w:spacing w:before="0" w:beforeAutospacing="0" w:after="0" w:afterAutospacing="0" w:line="360" w:lineRule="auto"/>
        <w:ind w:left="0" w:right="11" w:firstLine="470" w:firstLineChars="196"/>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2）现状摸查及编制摸查报告：报告包含但不限于项目概况、项目现状、地下管线、周边市政条件、报批报建工作进展、勘察设计工作进展、建设工作界面、勘察设计工作计划、存在的问题及相关建议等内容，前期摸查报告需经招标人审核通过后视为完成。</w:t>
      </w:r>
    </w:p>
    <w:p w14:paraId="09AD2349">
      <w:pPr>
        <w:keepNext w:val="0"/>
        <w:keepLines w:val="0"/>
        <w:widowControl w:val="0"/>
        <w:suppressLineNumbers w:val="0"/>
        <w:adjustRightInd w:val="0"/>
        <w:snapToGrid w:val="0"/>
        <w:spacing w:before="0" w:beforeAutospacing="0" w:after="0" w:afterAutospacing="0" w:line="360" w:lineRule="auto"/>
        <w:ind w:left="0" w:right="0" w:firstLine="470" w:firstLineChars="196"/>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（3）设计方案报审工作(含修建性详细规划设计</w:t>
      </w:r>
      <w:r>
        <w:rPr>
          <w:rFonts w:hint="eastAsia" w:ascii="宋体" w:hAnsi="宋体" w:eastAsia="宋体" w:cs="宋体"/>
          <w:kern w:val="2"/>
          <w:sz w:val="24"/>
          <w:szCs w:val="24"/>
          <w:highlight w:val="none"/>
          <w:lang w:val="en-US" w:eastAsia="zh-CN" w:bidi="ar"/>
        </w:rPr>
        <w:t>、调整</w:t>
      </w:r>
      <w:r>
        <w:rPr>
          <w:rFonts w:hint="eastAsia" w:ascii="宋体" w:hAnsi="宋体" w:eastAsia="宋体" w:cs="宋体"/>
          <w:kern w:val="2"/>
          <w:sz w:val="24"/>
          <w:szCs w:val="24"/>
          <w:highlight w:val="none"/>
          <w:lang w:val="en-US" w:eastAsia="zh-CN" w:bidi="ar"/>
        </w:rPr>
        <w:t>工作）：在编制设计方案过程中，根据业主需求对实际功能布局进行深化优化，在现行政策规定下完成设计方案审查并同步推进控制性详细规划修正。设计方案审查范围包括总平面及竖向规划设计、管线综合设计、建筑布局、交通组织、景观绿化、建筑平立面、环境节能保护等（具体以</w:t>
      </w:r>
      <w:r>
        <w:rPr>
          <w:rFonts w:hint="eastAsia" w:ascii="宋体" w:hAnsi="宋体" w:eastAsia="宋体" w:cs="宋体"/>
          <w:kern w:val="2"/>
          <w:sz w:val="24"/>
          <w:szCs w:val="24"/>
          <w:highlight w:val="none"/>
          <w:lang w:val="en-US" w:eastAsia="zh-CN" w:bidi="ar"/>
        </w:rPr>
        <w:t>甲方</w:t>
      </w:r>
      <w:r>
        <w:rPr>
          <w:rFonts w:hint="eastAsia" w:ascii="宋体" w:hAnsi="宋体" w:eastAsia="宋体" w:cs="宋体"/>
          <w:kern w:val="2"/>
          <w:sz w:val="24"/>
          <w:szCs w:val="24"/>
          <w:highlight w:val="none"/>
          <w:lang w:val="en-US" w:eastAsia="zh-CN" w:bidi="ar"/>
        </w:rPr>
        <w:t>要求</w:t>
      </w:r>
      <w:r>
        <w:rPr>
          <w:rFonts w:hint="eastAsia" w:ascii="宋体" w:hAnsi="宋体" w:eastAsia="宋体" w:cs="宋体"/>
          <w:kern w:val="2"/>
          <w:sz w:val="24"/>
          <w:szCs w:val="24"/>
          <w:highlight w:val="none"/>
          <w:lang w:val="en-US" w:eastAsia="zh-CN" w:bidi="ar"/>
        </w:rPr>
        <w:t>及规划报建主管部门最新政策要求</w:t>
      </w:r>
      <w:r>
        <w:rPr>
          <w:rFonts w:hint="eastAsia" w:ascii="宋体" w:hAnsi="宋体" w:eastAsia="宋体" w:cs="宋体"/>
          <w:kern w:val="2"/>
          <w:sz w:val="24"/>
          <w:szCs w:val="24"/>
          <w:highlight w:val="none"/>
          <w:lang w:val="en-US" w:eastAsia="zh-CN" w:bidi="ar"/>
        </w:rPr>
        <w:t>为准）。</w:t>
      </w:r>
    </w:p>
    <w:p w14:paraId="6A20DE9F">
      <w:pPr>
        <w:keepNext w:val="0"/>
        <w:keepLines w:val="0"/>
        <w:widowControl w:val="0"/>
        <w:suppressLineNumbers w:val="0"/>
        <w:adjustRightInd w:val="0"/>
        <w:snapToGrid w:val="0"/>
        <w:spacing w:before="0" w:beforeAutospacing="0" w:after="0" w:afterAutospacing="0" w:line="360" w:lineRule="auto"/>
        <w:ind w:left="0" w:right="0" w:firstLine="470" w:firstLineChars="196"/>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（4）设计工作：所有建设内容的方案设计及方案深化设计、初步设计、施工图设计、</w:t>
      </w:r>
      <w:r>
        <w:rPr>
          <w:rFonts w:hint="eastAsia" w:ascii="宋体" w:hAnsi="宋体" w:eastAsia="宋体" w:cs="宋体"/>
          <w:kern w:val="2"/>
          <w:sz w:val="24"/>
          <w:szCs w:val="24"/>
          <w:highlight w:val="none"/>
          <w:lang w:val="en-US" w:eastAsia="zh-CN" w:bidi="ar"/>
        </w:rPr>
        <w:t>完整版施工图编制和</w:t>
      </w:r>
      <w:r>
        <w:rPr>
          <w:rFonts w:hint="eastAsia" w:ascii="宋体" w:hAnsi="宋体" w:eastAsia="宋体" w:cs="宋体"/>
          <w:kern w:val="2"/>
          <w:sz w:val="24"/>
          <w:szCs w:val="24"/>
          <w:highlight w:val="none"/>
          <w:lang w:val="en-US" w:eastAsia="zh-CN" w:bidi="ar"/>
        </w:rPr>
        <w:t>竣工图审核。</w:t>
      </w:r>
      <w:r>
        <w:rPr>
          <w:rFonts w:hint="eastAsia" w:ascii="宋体" w:hAnsi="宋体" w:eastAsia="宋体" w:cs="宋体"/>
          <w:kern w:val="2"/>
          <w:sz w:val="24"/>
          <w:szCs w:val="24"/>
          <w:highlight w:val="none"/>
          <w:lang w:val="en-US" w:eastAsia="zh-CN" w:bidi="ar"/>
        </w:rPr>
        <w:t>包括但不限于：总平面规划、建筑、结构、人防、消防、给排水、电气、建筑智能化系统、暖通、室内装修、电梯、安防设计、标识导引系统、防雷、环保工程、幕墙工程、室外市政、园林工程、市政道路、市政管线、暗渠改道、管线综合平衡、设备选型意见等专业内容。</w:t>
      </w:r>
      <w:r>
        <w:rPr>
          <w:rFonts w:hint="eastAsia" w:ascii="宋体" w:hAnsi="宋体" w:eastAsia="宋体" w:cs="宋体"/>
          <w:kern w:val="2"/>
          <w:sz w:val="24"/>
          <w:szCs w:val="24"/>
          <w:highlight w:val="none"/>
          <w:lang w:val="en-US" w:eastAsia="zh-CN" w:bidi="ar"/>
        </w:rPr>
        <w:t>。</w:t>
      </w:r>
    </w:p>
    <w:p w14:paraId="76B7E967">
      <w:pPr>
        <w:keepNext w:val="0"/>
        <w:keepLines w:val="0"/>
        <w:widowControl w:val="0"/>
        <w:suppressLineNumbers w:val="0"/>
        <w:adjustRightInd w:val="0"/>
        <w:snapToGrid w:val="0"/>
        <w:spacing w:before="0" w:beforeAutospacing="0" w:after="0" w:afterAutospacing="0" w:line="360" w:lineRule="auto"/>
        <w:ind w:left="0" w:right="11" w:firstLine="470" w:firstLineChars="196"/>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（5）建筑节能新技术的应用及设计：包括但不限于节能、环保、绿色建筑(二星级)等专项工程设计。</w:t>
      </w:r>
    </w:p>
    <w:p w14:paraId="100DB86D">
      <w:pPr>
        <w:keepNext w:val="0"/>
        <w:keepLines w:val="0"/>
        <w:widowControl w:val="0"/>
        <w:suppressLineNumbers w:val="0"/>
        <w:adjustRightInd w:val="0"/>
        <w:snapToGrid w:val="0"/>
        <w:spacing w:before="0" w:beforeAutospacing="0" w:after="0" w:afterAutospacing="0" w:line="360" w:lineRule="auto"/>
        <w:ind w:left="0" w:right="11" w:firstLine="470" w:firstLineChars="196"/>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（6）其他工作：</w:t>
      </w:r>
    </w:p>
    <w:p w14:paraId="6DBA1190">
      <w:pPr>
        <w:keepNext w:val="0"/>
        <w:keepLines w:val="0"/>
        <w:widowControl w:val="0"/>
        <w:suppressLineNumbers w:val="0"/>
        <w:adjustRightInd w:val="0"/>
        <w:snapToGrid w:val="0"/>
        <w:spacing w:before="0" w:beforeAutospacing="0" w:after="0" w:afterAutospacing="0" w:line="360" w:lineRule="auto"/>
        <w:ind w:left="0" w:right="0" w:firstLine="470" w:firstLineChars="196"/>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1）造价文件编制工作：完成本项目招标</w:t>
      </w:r>
      <w:r>
        <w:rPr>
          <w:rFonts w:hint="eastAsia" w:ascii="宋体" w:hAnsi="宋体" w:eastAsia="宋体" w:cs="宋体"/>
          <w:kern w:val="2"/>
          <w:sz w:val="24"/>
          <w:szCs w:val="24"/>
          <w:highlight w:val="none"/>
          <w:lang w:val="en-US" w:eastAsia="zh-CN" w:bidi="ar"/>
        </w:rPr>
        <w:t>（含立项、可研批复）</w:t>
      </w:r>
      <w:r>
        <w:rPr>
          <w:rFonts w:hint="eastAsia" w:ascii="宋体" w:hAnsi="宋体" w:eastAsia="宋体" w:cs="宋体"/>
          <w:kern w:val="2"/>
          <w:sz w:val="24"/>
          <w:szCs w:val="24"/>
          <w:highlight w:val="none"/>
          <w:lang w:val="en-US" w:eastAsia="zh-CN" w:bidi="ar"/>
        </w:rPr>
        <w:t>范围内工程投资估算、概算及设计变更、预算（含变更预算）等造价文件的编制工作（含场地平整、管线迁移、临设搭建等）及相关配合报审工作</w:t>
      </w:r>
      <w:r>
        <w:rPr>
          <w:rFonts w:hint="eastAsia" w:ascii="宋体" w:hAnsi="宋体" w:eastAsia="宋体" w:cs="宋体"/>
          <w:kern w:val="2"/>
          <w:sz w:val="24"/>
          <w:szCs w:val="24"/>
          <w:highlight w:val="none"/>
          <w:lang w:val="en-US" w:eastAsia="zh-CN" w:bidi="ar"/>
        </w:rPr>
        <w:t>，细化设计过程的投资控制工作要求，包括分解、落实、反馈各阶段、各专业技术经济指标、限额设计量化指标</w:t>
      </w:r>
      <w:r>
        <w:rPr>
          <w:rFonts w:hint="eastAsia" w:ascii="宋体" w:hAnsi="宋体" w:eastAsia="宋体" w:cs="宋体"/>
          <w:kern w:val="2"/>
          <w:sz w:val="24"/>
          <w:szCs w:val="24"/>
          <w:highlight w:val="none"/>
          <w:lang w:val="en-US" w:eastAsia="zh-CN" w:bidi="ar"/>
        </w:rPr>
        <w:t>；</w:t>
      </w:r>
    </w:p>
    <w:p w14:paraId="10EA381E">
      <w:pPr>
        <w:keepNext w:val="0"/>
        <w:keepLines w:val="0"/>
        <w:widowControl w:val="0"/>
        <w:suppressLineNumbers w:val="0"/>
        <w:adjustRightInd w:val="0"/>
        <w:snapToGrid w:val="0"/>
        <w:spacing w:before="0" w:beforeAutospacing="0" w:after="0" w:afterAutospacing="0" w:line="360" w:lineRule="auto"/>
        <w:ind w:left="0" w:right="0" w:firstLine="470" w:firstLineChars="196"/>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2）技术配合工作：</w:t>
      </w:r>
      <w:r>
        <w:rPr>
          <w:rFonts w:hint="eastAsia" w:ascii="宋体" w:hAnsi="宋体" w:eastAsia="宋体" w:cs="宋体"/>
          <w:kern w:val="2"/>
          <w:sz w:val="24"/>
          <w:szCs w:val="24"/>
          <w:highlight w:val="none"/>
          <w:lang w:val="en-US" w:eastAsia="zh-CN" w:bidi="ar"/>
        </w:rPr>
        <w:t>甲方</w:t>
      </w:r>
      <w:r>
        <w:rPr>
          <w:rFonts w:hint="eastAsia" w:ascii="宋体" w:hAnsi="宋体" w:eastAsia="宋体" w:cs="宋体"/>
          <w:kern w:val="2"/>
          <w:sz w:val="24"/>
          <w:szCs w:val="24"/>
          <w:highlight w:val="none"/>
          <w:lang w:val="en-US" w:eastAsia="zh-CN" w:bidi="ar"/>
        </w:rPr>
        <w:t>后续各类</w:t>
      </w:r>
      <w:r>
        <w:rPr>
          <w:rFonts w:hint="eastAsia" w:ascii="宋体" w:hAnsi="宋体" w:eastAsia="宋体" w:cs="宋体"/>
          <w:kern w:val="2"/>
          <w:sz w:val="24"/>
          <w:szCs w:val="24"/>
          <w:highlight w:val="none"/>
          <w:lang w:val="en-US" w:eastAsia="zh-CN" w:bidi="ar"/>
        </w:rPr>
        <w:t>（含</w:t>
      </w:r>
      <w:r>
        <w:rPr>
          <w:rFonts w:hint="eastAsia" w:ascii="宋体" w:hAnsi="宋体" w:eastAsia="宋体" w:cs="宋体"/>
          <w:kern w:val="2"/>
          <w:sz w:val="24"/>
          <w:szCs w:val="24"/>
          <w:highlight w:val="none"/>
          <w:lang w:val="en-US" w:eastAsia="zh-CN" w:bidi="ar"/>
        </w:rPr>
        <w:t>招标</w:t>
      </w:r>
      <w:r>
        <w:rPr>
          <w:rFonts w:hint="default" w:ascii="宋体" w:hAnsi="宋体" w:eastAsia="宋体" w:cs="宋体"/>
          <w:kern w:val="2"/>
          <w:sz w:val="24"/>
          <w:szCs w:val="24"/>
          <w:highlight w:val="none"/>
          <w:lang w:eastAsia="zh-CN" w:bidi="ar"/>
        </w:rPr>
        <w:t>)</w:t>
      </w:r>
      <w:r>
        <w:rPr>
          <w:rFonts w:hint="eastAsia" w:ascii="宋体" w:hAnsi="宋体" w:eastAsia="宋体" w:cs="宋体"/>
          <w:kern w:val="2"/>
          <w:sz w:val="24"/>
          <w:szCs w:val="24"/>
          <w:highlight w:val="none"/>
          <w:lang w:val="en-US" w:eastAsia="zh-CN" w:bidi="ar"/>
        </w:rPr>
        <w:t>工作配合、施工配合、现场服务、竣工图编制配合服务等；</w:t>
      </w:r>
    </w:p>
    <w:p w14:paraId="2D03191A">
      <w:pPr>
        <w:keepNext w:val="0"/>
        <w:keepLines w:val="0"/>
        <w:widowControl w:val="0"/>
        <w:suppressLineNumbers w:val="0"/>
        <w:adjustRightInd w:val="0"/>
        <w:snapToGrid w:val="0"/>
        <w:spacing w:before="0" w:beforeAutospacing="0" w:after="0" w:afterAutospacing="0" w:line="360" w:lineRule="auto"/>
        <w:ind w:left="0" w:right="11" w:firstLine="470" w:firstLineChars="196"/>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3）报建配合工作：立项（含可研）范围内综合管线规划设计报批、建筑设计方案审查等的所有用地、规划、建筑、技术、管线、专项等各类报建配合、协调工作等。</w:t>
      </w:r>
    </w:p>
    <w:p w14:paraId="21661B25">
      <w:pPr>
        <w:keepNext w:val="0"/>
        <w:keepLines w:val="0"/>
        <w:widowControl w:val="0"/>
        <w:suppressLineNumbers w:val="0"/>
        <w:adjustRightInd w:val="0"/>
        <w:snapToGrid w:val="0"/>
        <w:spacing w:before="0" w:beforeAutospacing="0" w:after="0" w:afterAutospacing="0" w:line="360" w:lineRule="auto"/>
        <w:ind w:left="0" w:right="0" w:firstLine="470" w:firstLineChars="196"/>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4）设计文件修改、完善工作：</w:t>
      </w:r>
      <w:r>
        <w:rPr>
          <w:rFonts w:hint="eastAsia" w:ascii="宋体" w:hAnsi="宋体" w:eastAsia="宋体" w:cs="宋体"/>
          <w:kern w:val="2"/>
          <w:sz w:val="24"/>
          <w:szCs w:val="24"/>
          <w:highlight w:val="none"/>
          <w:lang w:val="en-US" w:eastAsia="zh-CN" w:bidi="ar"/>
        </w:rPr>
        <w:t>乙方</w:t>
      </w:r>
      <w:r>
        <w:rPr>
          <w:rFonts w:hint="eastAsia" w:ascii="宋体" w:hAnsi="宋体" w:eastAsia="宋体" w:cs="宋体"/>
          <w:kern w:val="2"/>
          <w:sz w:val="24"/>
          <w:szCs w:val="24"/>
          <w:highlight w:val="none"/>
          <w:lang w:val="en-US" w:eastAsia="zh-CN" w:bidi="ar"/>
        </w:rPr>
        <w:t>应根据政府相关行政主管部门、行业主管部门的审批意见无条件地修改、完善各阶段的设计成果文件，确保其满足相关的审批要求；中标人应根据施工图审查单位的审查、招标人的设计评审、招标人组织的专业人士的意见对设计成果文件进行修改、完善。</w:t>
      </w:r>
    </w:p>
    <w:p w14:paraId="4AD8858D">
      <w:pPr>
        <w:keepNext w:val="0"/>
        <w:keepLines w:val="0"/>
        <w:widowControl w:val="0"/>
        <w:suppressLineNumbers w:val="0"/>
        <w:adjustRightInd w:val="0"/>
        <w:snapToGrid w:val="0"/>
        <w:spacing w:before="0" w:beforeAutospacing="0" w:after="0" w:afterAutospacing="0" w:line="360" w:lineRule="auto"/>
        <w:ind w:left="0" w:right="11" w:firstLine="470" w:firstLineChars="196"/>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（7）装配式建筑设计，装配率需满足广州市住房和城乡建设局相关规定的要求。（具体根据项目实际需求决定是否保留）</w:t>
      </w:r>
    </w:p>
    <w:p w14:paraId="3BF0E597">
      <w:pPr>
        <w:keepNext w:val="0"/>
        <w:keepLines w:val="0"/>
        <w:widowControl w:val="0"/>
        <w:suppressLineNumbers w:val="0"/>
        <w:adjustRightInd w:val="0"/>
        <w:snapToGrid w:val="0"/>
        <w:spacing w:before="0" w:beforeAutospacing="0" w:after="0" w:afterAutospacing="0" w:line="360" w:lineRule="auto"/>
        <w:ind w:left="0" w:right="0" w:firstLine="470" w:firstLineChars="196"/>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（8）负责本项目设计阶段正向BIM设计及技术应用</w:t>
      </w:r>
      <w:r>
        <w:rPr>
          <w:rFonts w:hint="eastAsia" w:ascii="宋体" w:hAnsi="宋体" w:eastAsia="宋体" w:cs="宋体"/>
          <w:kern w:val="2"/>
          <w:sz w:val="24"/>
          <w:szCs w:val="24"/>
          <w:highlight w:val="none"/>
          <w:lang w:val="en-US" w:eastAsia="zh-CN" w:bidi="ar"/>
        </w:rPr>
        <w:t>：本项目要求充分运用BIM技术，要求在项目前期编制全过程BIM实施规划，组织编制设计阶段BIM任务书、划分工作界面和技术管理要求；利用BIM模块进行参数化设计、虚拟仿真漫游、日照能耗分析、交通线规划、面积统计、结构分析、风向分析、环境分析、疏散模拟、造价分析等等；利用BIM模型进行设计协调及优化,完成设计方案复核、碰撞检测、三维管线综合、竖向净空优化等BIM应用，并提交相应的成果报告；组织、参与BIM专题会、协调会；对BIM数据进行管理和维护，充分考虑BIM成果的复用性和沿用性，有效衔接施工管理工作。BIM技术造价应用方面：包括实现直接提取工程量，导出工程量清单，与造价软件可互为衔接转换等；将BIM模型等数据和资料进行整理，存档以及编号移交给甲方并保存至甲方BIM平台。</w:t>
      </w:r>
    </w:p>
    <w:p w14:paraId="1C96B1BE">
      <w:pPr>
        <w:keepNext w:val="0"/>
        <w:keepLines w:val="0"/>
        <w:widowControl w:val="0"/>
        <w:suppressLineNumbers w:val="0"/>
        <w:adjustRightInd w:val="0"/>
        <w:snapToGrid w:val="0"/>
        <w:spacing w:before="0" w:beforeAutospacing="0" w:after="0" w:afterAutospacing="0" w:line="360" w:lineRule="auto"/>
        <w:ind w:left="0" w:right="0" w:firstLine="470" w:firstLineChars="196"/>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9）按照建设方案联审决策审批要求，需在建设方案中编制“古树名木及大树保护、历史文化风貌保护、防范大规模拆建”等三个专篇内容，进行方案比选及论证，确保建设方案科学、合理、合规。按照绿化行业主管部门审批要求，</w:t>
      </w:r>
      <w:r>
        <w:rPr>
          <w:rFonts w:hint="eastAsia" w:ascii="宋体" w:hAnsi="宋体" w:eastAsia="宋体" w:cs="宋体"/>
          <w:kern w:val="2"/>
          <w:sz w:val="24"/>
          <w:szCs w:val="24"/>
          <w:highlight w:val="none"/>
          <w:lang w:val="en-US" w:eastAsia="zh-CN" w:bidi="ar"/>
        </w:rPr>
        <w:t>需编制设计方案</w:t>
      </w:r>
      <w:r>
        <w:rPr>
          <w:rFonts w:hint="eastAsia" w:ascii="宋体" w:hAnsi="宋体" w:eastAsia="宋体" w:cs="宋体"/>
          <w:kern w:val="2"/>
          <w:sz w:val="24"/>
          <w:szCs w:val="24"/>
          <w:highlight w:val="none"/>
          <w:lang w:val="en-US" w:eastAsia="zh-CN" w:bidi="ar"/>
        </w:rPr>
        <w:t>阶段《树木保护专章》（深度按照《广州市城市树木保护专章编制技术指引》）。</w:t>
      </w:r>
    </w:p>
    <w:p w14:paraId="3244D1E6">
      <w:pPr>
        <w:keepNext w:val="0"/>
        <w:keepLines w:val="0"/>
        <w:widowControl w:val="0"/>
        <w:suppressLineNumbers w:val="0"/>
        <w:adjustRightInd w:val="0"/>
        <w:snapToGrid w:val="0"/>
        <w:spacing w:before="0" w:beforeAutospacing="0" w:after="0" w:afterAutospacing="0" w:line="360" w:lineRule="auto"/>
        <w:ind w:left="0" w:right="11" w:firstLine="482"/>
        <w:jc w:val="both"/>
        <w:rPr>
          <w:rFonts w:hint="eastAsia" w:ascii="宋体" w:hAnsi="宋体" w:eastAsia="宋体" w:cs="宋体"/>
          <w:kern w:val="0"/>
          <w:sz w:val="24"/>
          <w:szCs w:val="24"/>
          <w:highlight w:val="none"/>
        </w:rPr>
      </w:pPr>
      <w:r>
        <w:rPr>
          <w:rFonts w:hint="eastAsia" w:ascii="宋体" w:hAnsi="宋体" w:eastAsia="宋体" w:cs="宋体"/>
          <w:kern w:val="2"/>
          <w:sz w:val="24"/>
          <w:szCs w:val="24"/>
          <w:highlight w:val="none"/>
          <w:lang w:val="en-US" w:eastAsia="zh-CN" w:bidi="ar"/>
        </w:rPr>
        <w:t>具体工作内容及要求详见本项目基础资料和勘察设计任务书及本合同条款的有关约定</w:t>
      </w:r>
      <w:r>
        <w:rPr>
          <w:rFonts w:hint="eastAsia" w:ascii="宋体" w:hAnsi="宋体" w:eastAsia="宋体" w:cs="宋体"/>
          <w:kern w:val="0"/>
          <w:sz w:val="24"/>
          <w:szCs w:val="24"/>
          <w:highlight w:val="none"/>
          <w:lang w:val="en-US" w:eastAsia="zh-CN" w:bidi="ar"/>
        </w:rPr>
        <w:t>。</w:t>
      </w:r>
    </w:p>
    <w:p w14:paraId="427BED07">
      <w:pPr>
        <w:keepNext w:val="0"/>
        <w:keepLines w:val="0"/>
        <w:widowControl w:val="0"/>
        <w:suppressLineNumbers w:val="0"/>
        <w:adjustRightInd w:val="0"/>
        <w:snapToGrid w:val="0"/>
        <w:spacing w:before="0" w:beforeAutospacing="0" w:after="0" w:afterAutospacing="0" w:line="360" w:lineRule="auto"/>
        <w:ind w:left="0" w:right="11" w:firstLine="482" w:firstLineChars="200"/>
        <w:jc w:val="both"/>
        <w:rPr>
          <w:rFonts w:hint="eastAsia" w:ascii="宋体" w:hAnsi="宋体" w:eastAsia="宋体" w:cs="宋体"/>
          <w:kern w:val="0"/>
          <w:sz w:val="24"/>
          <w:szCs w:val="24"/>
          <w:highlight w:val="none"/>
        </w:rPr>
      </w:pPr>
      <w:r>
        <w:rPr>
          <w:rFonts w:hint="eastAsia" w:ascii="宋体" w:hAnsi="宋体" w:eastAsia="宋体" w:cs="宋体"/>
          <w:b/>
          <w:bCs w:val="0"/>
          <w:kern w:val="0"/>
          <w:sz w:val="24"/>
          <w:szCs w:val="24"/>
          <w:highlight w:val="none"/>
          <w:lang w:val="en-US" w:eastAsia="zh-CN" w:bidi="ar"/>
        </w:rPr>
        <w:t>2.2</w:t>
      </w:r>
      <w:r>
        <w:rPr>
          <w:rFonts w:hint="eastAsia" w:ascii="宋体" w:hAnsi="宋体" w:eastAsia="宋体" w:cs="宋体"/>
          <w:kern w:val="0"/>
          <w:sz w:val="24"/>
          <w:szCs w:val="24"/>
          <w:highlight w:val="none"/>
          <w:lang w:val="en-US" w:eastAsia="zh-CN" w:bidi="ar"/>
        </w:rPr>
        <w:t>承包方式</w:t>
      </w:r>
    </w:p>
    <w:p w14:paraId="6BAF7512">
      <w:pPr>
        <w:keepNext w:val="0"/>
        <w:keepLines w:val="0"/>
        <w:widowControl w:val="0"/>
        <w:suppressLineNumbers w:val="0"/>
        <w:adjustRightInd w:val="0"/>
        <w:snapToGrid w:val="0"/>
        <w:spacing w:before="0" w:beforeAutospacing="0" w:after="0" w:afterAutospacing="0" w:line="360" w:lineRule="auto"/>
        <w:ind w:left="0" w:right="11" w:firstLine="480" w:firstLineChars="2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由乙方按照本合同协议书第2.1款约定的范围和内容实行勘察设计总承包的方式，并对勘察设计的进度、质量、安全、工程投资控制、勘察设计总承包管理及设计协调服务（包括设计协调服务、驻场服务等）等全面负责。合同价款计取及支付按本合同协议书第3条、合同条款第九章第15条、16条及第十章第22条的相关约定执行。</w:t>
      </w:r>
    </w:p>
    <w:p w14:paraId="2713C45D">
      <w:pPr>
        <w:keepNext w:val="0"/>
        <w:keepLines w:val="0"/>
        <w:widowControl w:val="0"/>
        <w:suppressLineNumbers w:val="0"/>
        <w:adjustRightInd w:val="0"/>
        <w:snapToGrid w:val="0"/>
        <w:spacing w:before="0" w:beforeAutospacing="0" w:after="0" w:afterAutospacing="0" w:line="360" w:lineRule="auto"/>
        <w:ind w:left="0" w:right="11" w:firstLine="482" w:firstLineChars="200"/>
        <w:jc w:val="both"/>
        <w:rPr>
          <w:rFonts w:hint="eastAsia" w:ascii="宋体" w:hAnsi="宋体" w:eastAsia="宋体" w:cs="宋体"/>
          <w:kern w:val="0"/>
          <w:sz w:val="24"/>
          <w:szCs w:val="24"/>
          <w:highlight w:val="none"/>
        </w:rPr>
      </w:pPr>
      <w:r>
        <w:rPr>
          <w:rFonts w:hint="eastAsia" w:ascii="宋体" w:hAnsi="宋体" w:eastAsia="宋体" w:cs="宋体"/>
          <w:b/>
          <w:bCs w:val="0"/>
          <w:kern w:val="0"/>
          <w:sz w:val="24"/>
          <w:szCs w:val="24"/>
          <w:highlight w:val="none"/>
          <w:lang w:val="en-US" w:eastAsia="zh-CN" w:bidi="ar"/>
        </w:rPr>
        <w:t>2.3</w:t>
      </w:r>
      <w:r>
        <w:rPr>
          <w:rFonts w:hint="eastAsia" w:ascii="宋体" w:hAnsi="宋体" w:eastAsia="宋体" w:cs="宋体"/>
          <w:kern w:val="0"/>
          <w:sz w:val="24"/>
          <w:szCs w:val="24"/>
          <w:highlight w:val="none"/>
          <w:lang w:val="en-US" w:eastAsia="zh-CN" w:bidi="ar"/>
        </w:rPr>
        <w:t>勘察设计开始实施时间：合同生效之日。</w:t>
      </w:r>
    </w:p>
    <w:p w14:paraId="2DC9D907">
      <w:pPr>
        <w:keepNext w:val="0"/>
        <w:keepLines w:val="0"/>
        <w:widowControl w:val="0"/>
        <w:suppressLineNumbers w:val="0"/>
        <w:adjustRightInd w:val="0"/>
        <w:snapToGrid w:val="0"/>
        <w:spacing w:before="0" w:beforeAutospacing="0" w:after="0" w:afterAutospacing="0" w:line="360" w:lineRule="auto"/>
        <w:ind w:left="0" w:right="11" w:firstLine="480" w:firstLineChars="2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乙方向甲方提交设计成果的时间按本合同条款第三章第9条的约定执行。</w:t>
      </w:r>
    </w:p>
    <w:p w14:paraId="2FC1624D">
      <w:pPr>
        <w:keepNext w:val="0"/>
        <w:keepLines w:val="0"/>
        <w:widowControl w:val="0"/>
        <w:suppressLineNumbers w:val="0"/>
        <w:adjustRightInd w:val="0"/>
        <w:snapToGrid w:val="0"/>
        <w:spacing w:before="0" w:beforeAutospacing="0" w:after="0" w:afterAutospacing="0" w:line="360" w:lineRule="auto"/>
        <w:ind w:left="0" w:right="11" w:firstLine="480" w:firstLineChars="2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乙方向甲方提交勘察成果的时间按本合同条款第十章第20条的约定执行。</w:t>
      </w:r>
    </w:p>
    <w:p w14:paraId="3738E0DE">
      <w:pPr>
        <w:keepNext w:val="0"/>
        <w:keepLines w:val="0"/>
        <w:widowControl w:val="0"/>
        <w:suppressLineNumbers w:val="0"/>
        <w:adjustRightInd w:val="0"/>
        <w:snapToGrid w:val="0"/>
        <w:spacing w:before="0" w:beforeAutospacing="0" w:after="0" w:afterAutospacing="0" w:line="360" w:lineRule="auto"/>
        <w:ind w:left="0" w:right="11" w:firstLine="482" w:firstLineChars="200"/>
        <w:jc w:val="both"/>
        <w:rPr>
          <w:rFonts w:hint="eastAsia" w:ascii="宋体" w:hAnsi="宋体" w:eastAsia="宋体" w:cs="宋体"/>
          <w:strike/>
          <w:dstrike w:val="0"/>
          <w:kern w:val="0"/>
          <w:sz w:val="24"/>
          <w:szCs w:val="24"/>
          <w:highlight w:val="none"/>
        </w:rPr>
      </w:pPr>
      <w:r>
        <w:rPr>
          <w:rFonts w:hint="eastAsia" w:ascii="宋体" w:hAnsi="宋体" w:eastAsia="宋体" w:cs="宋体"/>
          <w:b/>
          <w:bCs w:val="0"/>
          <w:kern w:val="0"/>
          <w:sz w:val="24"/>
          <w:szCs w:val="24"/>
          <w:highlight w:val="none"/>
          <w:lang w:val="en-US" w:eastAsia="zh-CN" w:bidi="ar"/>
        </w:rPr>
        <w:t>2.4</w:t>
      </w:r>
      <w:r>
        <w:rPr>
          <w:rFonts w:hint="eastAsia" w:ascii="宋体" w:hAnsi="宋体" w:eastAsia="宋体" w:cs="宋体"/>
          <w:kern w:val="0"/>
          <w:sz w:val="24"/>
          <w:szCs w:val="24"/>
          <w:highlight w:val="none"/>
          <w:lang w:val="en-US" w:eastAsia="zh-CN" w:bidi="ar"/>
        </w:rPr>
        <w:t>甲方根据工程实施情况，有权对乙方的承包范围及内容进行适当调整，经甲方以书面形式提前通知乙方后，乙方必须无条件服从。</w:t>
      </w:r>
    </w:p>
    <w:p w14:paraId="5C6CA03D">
      <w:pPr>
        <w:keepNext w:val="0"/>
        <w:keepLines w:val="0"/>
        <w:widowControl w:val="0"/>
        <w:suppressLineNumbers w:val="0"/>
        <w:adjustRightInd w:val="0"/>
        <w:snapToGrid w:val="0"/>
        <w:spacing w:before="0" w:beforeAutospacing="0" w:after="0" w:afterAutospacing="0" w:line="360" w:lineRule="auto"/>
        <w:ind w:left="0" w:right="11" w:firstLine="482" w:firstLineChars="200"/>
        <w:jc w:val="both"/>
        <w:outlineLvl w:val="2"/>
        <w:rPr>
          <w:rFonts w:hint="eastAsia" w:ascii="宋体" w:hAnsi="宋体" w:eastAsia="宋体" w:cs="宋体"/>
          <w:b/>
          <w:bCs w:val="0"/>
          <w:kern w:val="0"/>
          <w:sz w:val="24"/>
          <w:szCs w:val="24"/>
          <w:highlight w:val="none"/>
        </w:rPr>
      </w:pPr>
      <w:r>
        <w:rPr>
          <w:rFonts w:hint="eastAsia" w:ascii="宋体" w:hAnsi="宋体" w:eastAsia="宋体" w:cs="宋体"/>
          <w:b/>
          <w:bCs w:val="0"/>
          <w:kern w:val="0"/>
          <w:sz w:val="24"/>
          <w:szCs w:val="24"/>
          <w:highlight w:val="none"/>
          <w:lang w:val="en-US" w:eastAsia="zh-CN" w:bidi="ar"/>
        </w:rPr>
        <w:t>3、</w:t>
      </w:r>
      <w:r>
        <w:rPr>
          <w:rFonts w:hint="eastAsia" w:ascii="宋体" w:hAnsi="宋体" w:eastAsia="宋体" w:cs="宋体"/>
          <w:kern w:val="0"/>
          <w:sz w:val="24"/>
          <w:szCs w:val="24"/>
          <w:highlight w:val="none"/>
          <w:lang w:val="en-US" w:eastAsia="zh-CN" w:bidi="ar"/>
        </w:rPr>
        <w:t>合同价款</w:t>
      </w:r>
    </w:p>
    <w:p w14:paraId="6C45944F">
      <w:pPr>
        <w:keepNext w:val="0"/>
        <w:keepLines w:val="0"/>
        <w:widowControl w:val="0"/>
        <w:suppressLineNumbers w:val="0"/>
        <w:adjustRightInd w:val="0"/>
        <w:snapToGrid w:val="0"/>
        <w:spacing w:before="0" w:beforeAutospacing="0" w:after="0" w:afterAutospacing="0" w:line="360" w:lineRule="auto"/>
        <w:ind w:left="0" w:right="11" w:firstLine="482" w:firstLineChars="200"/>
        <w:jc w:val="both"/>
        <w:rPr>
          <w:rFonts w:hint="eastAsia" w:ascii="宋体" w:hAnsi="宋体" w:eastAsia="宋体" w:cs="宋体"/>
          <w:kern w:val="0"/>
          <w:sz w:val="24"/>
          <w:szCs w:val="24"/>
          <w:highlight w:val="none"/>
        </w:rPr>
      </w:pPr>
      <w:r>
        <w:rPr>
          <w:rFonts w:hint="eastAsia" w:ascii="宋体" w:hAnsi="宋体" w:eastAsia="宋体" w:cs="宋体"/>
          <w:b/>
          <w:bCs w:val="0"/>
          <w:kern w:val="0"/>
          <w:sz w:val="24"/>
          <w:szCs w:val="24"/>
          <w:highlight w:val="none"/>
          <w:lang w:val="en-US" w:eastAsia="zh-CN" w:bidi="ar"/>
        </w:rPr>
        <w:t>3.1</w:t>
      </w:r>
      <w:r>
        <w:rPr>
          <w:rFonts w:hint="eastAsia" w:ascii="宋体" w:hAnsi="宋体" w:eastAsia="宋体" w:cs="宋体"/>
          <w:kern w:val="0"/>
          <w:sz w:val="24"/>
          <w:szCs w:val="24"/>
          <w:highlight w:val="none"/>
          <w:lang w:val="en-US" w:eastAsia="zh-CN" w:bidi="ar"/>
        </w:rPr>
        <w:t>本合同以人民币为计价和结算货币，除非甲、乙双方另有约定。</w:t>
      </w:r>
    </w:p>
    <w:p w14:paraId="6D453B28">
      <w:pPr>
        <w:keepNext w:val="0"/>
        <w:keepLines w:val="0"/>
        <w:widowControl w:val="0"/>
        <w:suppressLineNumbers w:val="0"/>
        <w:adjustRightInd w:val="0"/>
        <w:snapToGrid w:val="0"/>
        <w:spacing w:before="0" w:beforeAutospacing="0" w:after="0" w:afterAutospacing="0" w:line="360" w:lineRule="auto"/>
        <w:ind w:left="0" w:right="11" w:firstLine="482" w:firstLineChars="200"/>
        <w:jc w:val="both"/>
        <w:rPr>
          <w:rFonts w:hint="eastAsia" w:ascii="宋体" w:hAnsi="宋体" w:eastAsia="宋体" w:cs="宋体"/>
          <w:kern w:val="0"/>
          <w:sz w:val="24"/>
          <w:szCs w:val="24"/>
          <w:highlight w:val="none"/>
        </w:rPr>
      </w:pPr>
      <w:r>
        <w:rPr>
          <w:rFonts w:hint="eastAsia" w:ascii="宋体" w:hAnsi="宋体" w:eastAsia="宋体" w:cs="宋体"/>
          <w:b/>
          <w:bCs w:val="0"/>
          <w:kern w:val="0"/>
          <w:sz w:val="24"/>
          <w:szCs w:val="24"/>
          <w:highlight w:val="none"/>
          <w:lang w:val="en-US" w:eastAsia="zh-CN" w:bidi="ar"/>
        </w:rPr>
        <w:t>3.2</w:t>
      </w:r>
      <w:r>
        <w:rPr>
          <w:rFonts w:hint="eastAsia" w:ascii="宋体" w:hAnsi="宋体" w:eastAsia="宋体" w:cs="宋体"/>
          <w:kern w:val="0"/>
          <w:sz w:val="24"/>
          <w:szCs w:val="24"/>
          <w:highlight w:val="none"/>
          <w:lang w:val="en-US" w:eastAsia="zh-CN" w:bidi="ar"/>
        </w:rPr>
        <w:t>按本合同条款第九章第15条约定的设计收费计取方式及第十章第22条约定的勘察费计取方式计算的工程勘察设计费总额暂定为</w:t>
      </w:r>
      <w:r>
        <w:rPr>
          <w:rFonts w:hint="eastAsia" w:ascii="宋体" w:hAnsi="宋体" w:eastAsia="宋体" w:cs="宋体"/>
          <w:kern w:val="0"/>
          <w:sz w:val="24"/>
          <w:szCs w:val="24"/>
          <w:highlight w:val="none"/>
          <w:u w:val="single"/>
          <w:lang w:val="en-US" w:eastAsia="zh-CN" w:bidi="ar"/>
        </w:rPr>
        <w:t xml:space="preserve">      </w:t>
      </w:r>
      <w:r>
        <w:rPr>
          <w:rFonts w:hint="eastAsia" w:ascii="宋体" w:hAnsi="宋体" w:eastAsia="宋体" w:cs="宋体"/>
          <w:kern w:val="0"/>
          <w:sz w:val="24"/>
          <w:szCs w:val="24"/>
          <w:highlight w:val="none"/>
          <w:lang w:val="en-US" w:eastAsia="zh-CN" w:bidi="ar"/>
        </w:rPr>
        <w:t>元（大写：</w:t>
      </w:r>
      <w:r>
        <w:rPr>
          <w:rFonts w:hint="eastAsia" w:ascii="宋体" w:hAnsi="宋体" w:eastAsia="宋体" w:cs="宋体"/>
          <w:kern w:val="0"/>
          <w:sz w:val="24"/>
          <w:szCs w:val="24"/>
          <w:highlight w:val="none"/>
          <w:u w:val="single"/>
          <w:lang w:val="en-US" w:eastAsia="zh-CN" w:bidi="ar"/>
        </w:rPr>
        <w:t xml:space="preserve">      </w:t>
      </w:r>
      <w:r>
        <w:rPr>
          <w:rFonts w:hint="eastAsia" w:ascii="宋体" w:hAnsi="宋体" w:eastAsia="宋体" w:cs="宋体"/>
          <w:bCs/>
          <w:kern w:val="0"/>
          <w:sz w:val="24"/>
          <w:szCs w:val="24"/>
          <w:highlight w:val="none"/>
          <w:lang w:val="en-US" w:eastAsia="zh-CN" w:bidi="ar"/>
        </w:rPr>
        <w:t>元整</w:t>
      </w:r>
      <w:r>
        <w:rPr>
          <w:rFonts w:hint="eastAsia" w:ascii="宋体" w:hAnsi="宋体" w:eastAsia="宋体" w:cs="宋体"/>
          <w:kern w:val="0"/>
          <w:sz w:val="24"/>
          <w:szCs w:val="24"/>
          <w:highlight w:val="none"/>
          <w:lang w:val="en-US" w:eastAsia="zh-CN" w:bidi="ar"/>
        </w:rPr>
        <w:t>）。</w:t>
      </w:r>
    </w:p>
    <w:p w14:paraId="4441BD05">
      <w:pPr>
        <w:keepNext w:val="0"/>
        <w:keepLines w:val="0"/>
        <w:widowControl w:val="0"/>
        <w:suppressLineNumbers w:val="0"/>
        <w:adjustRightInd w:val="0"/>
        <w:snapToGrid w:val="0"/>
        <w:spacing w:before="0" w:beforeAutospacing="0" w:after="0" w:afterAutospacing="0" w:line="360" w:lineRule="auto"/>
        <w:ind w:left="0" w:right="11" w:firstLine="480" w:firstLineChars="2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其中：</w:t>
      </w:r>
    </w:p>
    <w:p w14:paraId="71979B3B">
      <w:pPr>
        <w:keepNext w:val="0"/>
        <w:keepLines w:val="0"/>
        <w:widowControl w:val="0"/>
        <w:suppressLineNumbers w:val="0"/>
        <w:adjustRightInd w:val="0"/>
        <w:snapToGrid w:val="0"/>
        <w:spacing w:before="0" w:beforeAutospacing="0" w:after="0" w:afterAutospacing="0" w:line="360" w:lineRule="auto"/>
        <w:ind w:left="0" w:right="11" w:firstLine="360" w:firstLineChars="15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（1）工程勘察费</w:t>
      </w:r>
      <w:r>
        <w:rPr>
          <w:rFonts w:hint="eastAsia" w:ascii="宋体" w:hAnsi="宋体" w:eastAsia="宋体" w:cs="宋体"/>
          <w:kern w:val="0"/>
          <w:sz w:val="24"/>
          <w:szCs w:val="24"/>
          <w:highlight w:val="none"/>
          <w:u w:val="single"/>
          <w:lang w:val="en-US" w:eastAsia="zh-CN" w:bidi="ar"/>
        </w:rPr>
        <w:t xml:space="preserve">      </w:t>
      </w:r>
      <w:r>
        <w:rPr>
          <w:rFonts w:hint="eastAsia" w:ascii="宋体" w:hAnsi="宋体" w:eastAsia="宋体" w:cs="宋体"/>
          <w:kern w:val="0"/>
          <w:sz w:val="24"/>
          <w:szCs w:val="24"/>
          <w:highlight w:val="none"/>
          <w:lang w:val="en-US" w:eastAsia="zh-CN" w:bidi="ar"/>
        </w:rPr>
        <w:t>元；</w:t>
      </w:r>
    </w:p>
    <w:p w14:paraId="08BC028A">
      <w:pPr>
        <w:keepNext w:val="0"/>
        <w:keepLines w:val="0"/>
        <w:widowControl w:val="0"/>
        <w:suppressLineNumbers w:val="0"/>
        <w:adjustRightInd w:val="0"/>
        <w:snapToGrid w:val="0"/>
        <w:spacing w:before="0" w:beforeAutospacing="0" w:after="0" w:afterAutospacing="0" w:line="360" w:lineRule="auto"/>
        <w:ind w:left="0" w:right="11" w:firstLine="360" w:firstLineChars="15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（2）工程设计费</w:t>
      </w:r>
      <w:r>
        <w:rPr>
          <w:rFonts w:hint="eastAsia" w:ascii="宋体" w:hAnsi="宋体" w:eastAsia="宋体" w:cs="宋体"/>
          <w:kern w:val="0"/>
          <w:sz w:val="24"/>
          <w:szCs w:val="24"/>
          <w:highlight w:val="none"/>
          <w:u w:val="single"/>
          <w:lang w:val="en-US" w:eastAsia="zh-CN" w:bidi="ar"/>
        </w:rPr>
        <w:t xml:space="preserve">      </w:t>
      </w:r>
      <w:r>
        <w:rPr>
          <w:rFonts w:hint="eastAsia" w:ascii="宋体" w:hAnsi="宋体" w:eastAsia="宋体" w:cs="宋体"/>
          <w:kern w:val="0"/>
          <w:sz w:val="24"/>
          <w:szCs w:val="24"/>
          <w:highlight w:val="none"/>
          <w:lang w:val="en-US" w:eastAsia="zh-CN" w:bidi="ar"/>
        </w:rPr>
        <w:t>元。</w:t>
      </w:r>
    </w:p>
    <w:p w14:paraId="7D7F6B6F">
      <w:pPr>
        <w:keepNext w:val="0"/>
        <w:keepLines w:val="0"/>
        <w:widowControl w:val="0"/>
        <w:suppressLineNumbers w:val="0"/>
        <w:autoSpaceDE w:val="0"/>
        <w:autoSpaceDN/>
        <w:adjustRightInd w:val="0"/>
        <w:spacing w:before="0" w:beforeAutospacing="0" w:after="0" w:afterAutospacing="0" w:line="360" w:lineRule="auto"/>
        <w:ind w:left="0" w:right="0" w:firstLine="480" w:firstLineChars="2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1）技术设计费</w:t>
      </w:r>
      <w:r>
        <w:rPr>
          <w:rFonts w:hint="eastAsia" w:ascii="宋体" w:hAnsi="宋体" w:eastAsia="宋体" w:cs="宋体"/>
          <w:kern w:val="0"/>
          <w:sz w:val="24"/>
          <w:szCs w:val="24"/>
          <w:highlight w:val="none"/>
          <w:u w:val="single"/>
          <w:lang w:val="en-US" w:eastAsia="zh-CN" w:bidi="ar"/>
        </w:rPr>
        <w:t xml:space="preserve">      </w:t>
      </w:r>
      <w:r>
        <w:rPr>
          <w:rFonts w:hint="eastAsia" w:ascii="宋体" w:hAnsi="宋体" w:eastAsia="宋体" w:cs="宋体"/>
          <w:kern w:val="0"/>
          <w:sz w:val="24"/>
          <w:szCs w:val="24"/>
          <w:highlight w:val="none"/>
          <w:lang w:val="en-US" w:eastAsia="zh-CN" w:bidi="ar"/>
        </w:rPr>
        <w:t>元；</w:t>
      </w:r>
    </w:p>
    <w:p w14:paraId="6F10AFC7">
      <w:pPr>
        <w:pStyle w:val="3"/>
        <w:keepNext w:val="0"/>
        <w:keepLines w:val="0"/>
        <w:widowControl w:val="0"/>
        <w:suppressLineNumbers w:val="0"/>
        <w:autoSpaceDE w:val="0"/>
        <w:autoSpaceDN/>
        <w:spacing w:before="0" w:beforeAutospacing="0" w:after="0" w:afterAutospacing="0" w:line="360" w:lineRule="auto"/>
        <w:ind w:left="0" w:right="0" w:firstLine="480" w:firstLineChars="200"/>
        <w:jc w:val="both"/>
        <w:rPr>
          <w:rFonts w:hint="default" w:ascii="Times New Roman" w:hAnsi="Times New Roman" w:eastAsia="宋体" w:cs="Times New Roman"/>
          <w:kern w:val="0"/>
          <w:sz w:val="20"/>
          <w:szCs w:val="20"/>
          <w:highlight w:val="none"/>
        </w:rPr>
      </w:pPr>
      <w:r>
        <w:rPr>
          <w:rFonts w:hint="eastAsia" w:ascii="宋体" w:hAnsi="宋体" w:eastAsia="宋体" w:cs="宋体"/>
          <w:kern w:val="0"/>
          <w:sz w:val="24"/>
          <w:szCs w:val="24"/>
          <w:highlight w:val="none"/>
          <w:lang w:val="en-US" w:eastAsia="zh-CN" w:bidi="ar"/>
        </w:rPr>
        <w:t>2）造价预算编制（含配合施工招标工作）费</w:t>
      </w:r>
      <w:r>
        <w:rPr>
          <w:rFonts w:hint="eastAsia" w:ascii="宋体" w:hAnsi="宋体" w:eastAsia="宋体" w:cs="宋体"/>
          <w:kern w:val="0"/>
          <w:sz w:val="24"/>
          <w:szCs w:val="24"/>
          <w:highlight w:val="none"/>
          <w:u w:val="single"/>
          <w:lang w:val="en-US" w:eastAsia="zh-CN" w:bidi="ar"/>
        </w:rPr>
        <w:t xml:space="preserve">      </w:t>
      </w:r>
      <w:r>
        <w:rPr>
          <w:rFonts w:hint="eastAsia" w:ascii="宋体" w:hAnsi="宋体" w:eastAsia="宋体" w:cs="宋体"/>
          <w:kern w:val="0"/>
          <w:sz w:val="24"/>
          <w:szCs w:val="24"/>
          <w:highlight w:val="none"/>
          <w:lang w:val="en-US" w:eastAsia="zh-CN" w:bidi="ar"/>
        </w:rPr>
        <w:t>元；</w:t>
      </w:r>
    </w:p>
    <w:p w14:paraId="117A385E">
      <w:pPr>
        <w:keepNext w:val="0"/>
        <w:keepLines w:val="0"/>
        <w:widowControl w:val="0"/>
        <w:suppressLineNumbers w:val="0"/>
        <w:autoSpaceDE w:val="0"/>
        <w:autoSpaceDN/>
        <w:adjustRightInd w:val="0"/>
        <w:spacing w:before="0" w:beforeAutospacing="0" w:after="0" w:afterAutospacing="0" w:line="360" w:lineRule="auto"/>
        <w:ind w:left="0" w:right="0" w:firstLine="480" w:firstLineChars="2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3）其它设计收费：</w:t>
      </w:r>
    </w:p>
    <w:p w14:paraId="45C5005D">
      <w:pPr>
        <w:keepNext w:val="0"/>
        <w:keepLines w:val="0"/>
        <w:widowControl w:val="0"/>
        <w:suppressLineNumbers w:val="0"/>
        <w:adjustRightInd w:val="0"/>
        <w:snapToGrid w:val="0"/>
        <w:spacing w:before="0" w:beforeAutospacing="0" w:after="0" w:afterAutospacing="0" w:line="360" w:lineRule="auto"/>
        <w:ind w:left="0" w:right="11" w:firstLine="480" w:firstLineChars="2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①设计协调费：包含在工程设计费中，不再另行计取；</w:t>
      </w:r>
    </w:p>
    <w:p w14:paraId="2835DEE9">
      <w:pPr>
        <w:keepNext w:val="0"/>
        <w:keepLines w:val="0"/>
        <w:widowControl w:val="0"/>
        <w:suppressLineNumbers w:val="0"/>
        <w:adjustRightInd w:val="0"/>
        <w:snapToGrid w:val="0"/>
        <w:spacing w:before="0" w:beforeAutospacing="0" w:after="0" w:afterAutospacing="0" w:line="360" w:lineRule="auto"/>
        <w:ind w:left="0" w:right="11" w:firstLine="480" w:firstLineChars="2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②驻场设计费：包含在工程设计费中，不再另行计取；</w:t>
      </w:r>
    </w:p>
    <w:p w14:paraId="0B019423">
      <w:pPr>
        <w:keepNext w:val="0"/>
        <w:keepLines w:val="0"/>
        <w:widowControl w:val="0"/>
        <w:suppressLineNumbers w:val="0"/>
        <w:adjustRightInd w:val="0"/>
        <w:snapToGrid w:val="0"/>
        <w:spacing w:before="0" w:beforeAutospacing="0" w:after="0" w:afterAutospacing="0" w:line="360" w:lineRule="auto"/>
        <w:ind w:left="0" w:right="11" w:firstLine="480" w:firstLineChars="2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 xml:space="preserve">③其他费用：包括施工阶段的设计变更造价变化分析、设计文件修改完善等费用，已包含在工程设计费用中，不再另行计取。 </w:t>
      </w:r>
    </w:p>
    <w:p w14:paraId="396DC978">
      <w:pPr>
        <w:keepNext w:val="0"/>
        <w:keepLines w:val="0"/>
        <w:widowControl w:val="0"/>
        <w:suppressLineNumbers w:val="0"/>
        <w:snapToGrid w:val="0"/>
        <w:spacing w:before="0" w:beforeAutospacing="0" w:after="0" w:afterAutospacing="0" w:line="360" w:lineRule="auto"/>
        <w:ind w:left="0" w:right="0" w:firstLine="480" w:firstLineChars="200"/>
        <w:jc w:val="both"/>
        <w:rPr>
          <w:rFonts w:hint="eastAsia" w:ascii="宋体" w:hAnsi="宋体" w:eastAsia="宋体" w:cs="宋体"/>
          <w:kern w:val="0"/>
          <w:sz w:val="24"/>
          <w:szCs w:val="24"/>
          <w:highlight w:val="none"/>
        </w:rPr>
      </w:pPr>
      <w:r>
        <w:rPr>
          <w:rFonts w:hint="eastAsia" w:ascii="宋体" w:hAnsi="宋体" w:eastAsia="宋体" w:cs="宋体"/>
          <w:kern w:val="2"/>
          <w:sz w:val="24"/>
          <w:szCs w:val="24"/>
          <w:highlight w:val="none"/>
          <w:lang w:val="en-US" w:eastAsia="zh-CN" w:bidi="ar"/>
        </w:rPr>
        <w:t>☑</w:t>
      </w:r>
      <w:r>
        <w:rPr>
          <w:rFonts w:hint="eastAsia" w:ascii="宋体" w:hAnsi="宋体" w:eastAsia="宋体" w:cs="宋体"/>
          <w:kern w:val="0"/>
          <w:sz w:val="24"/>
          <w:szCs w:val="24"/>
          <w:highlight w:val="none"/>
          <w:lang w:val="en-US" w:eastAsia="zh-CN" w:bidi="ar"/>
        </w:rPr>
        <w:t>（3）BIM正向设计技术应用费：</w:t>
      </w:r>
      <w:r>
        <w:rPr>
          <w:rFonts w:hint="eastAsia" w:ascii="宋体" w:hAnsi="宋体" w:eastAsia="宋体" w:cs="宋体"/>
          <w:kern w:val="0"/>
          <w:sz w:val="24"/>
          <w:szCs w:val="24"/>
          <w:highlight w:val="none"/>
          <w:u w:val="single"/>
          <w:lang w:val="en-US" w:eastAsia="zh-CN" w:bidi="ar"/>
        </w:rPr>
        <w:t xml:space="preserve">      </w:t>
      </w:r>
      <w:r>
        <w:rPr>
          <w:rFonts w:hint="eastAsia" w:ascii="宋体" w:hAnsi="宋体" w:eastAsia="宋体" w:cs="宋体"/>
          <w:kern w:val="0"/>
          <w:sz w:val="24"/>
          <w:szCs w:val="24"/>
          <w:highlight w:val="none"/>
          <w:lang w:val="en-US" w:eastAsia="zh-CN" w:bidi="ar"/>
        </w:rPr>
        <w:t>元。</w:t>
      </w:r>
    </w:p>
    <w:p w14:paraId="078F9EBC">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0"/>
          <w:sz w:val="24"/>
          <w:szCs w:val="24"/>
          <w:highlight w:val="none"/>
        </w:rPr>
      </w:pPr>
      <w:r>
        <w:rPr>
          <w:rFonts w:hint="eastAsia" w:ascii="宋体" w:hAnsi="宋体" w:eastAsia="宋体" w:cs="宋体"/>
          <w:kern w:val="2"/>
          <w:sz w:val="24"/>
          <w:szCs w:val="24"/>
          <w:highlight w:val="none"/>
          <w:lang w:val="en-US" w:eastAsia="zh-CN" w:bidi="ar"/>
        </w:rPr>
        <w:t>☑</w:t>
      </w:r>
      <w:r>
        <w:rPr>
          <w:rFonts w:hint="eastAsia" w:ascii="宋体" w:hAnsi="宋体" w:eastAsia="宋体" w:cs="宋体"/>
          <w:kern w:val="0"/>
          <w:sz w:val="24"/>
          <w:szCs w:val="24"/>
          <w:highlight w:val="none"/>
          <w:lang w:val="en-US" w:eastAsia="zh-CN" w:bidi="ar"/>
        </w:rPr>
        <w:t>（4）设计方案报审（含修建性详细规划调整）费：</w:t>
      </w:r>
      <w:r>
        <w:rPr>
          <w:rFonts w:hint="eastAsia" w:ascii="宋体" w:hAnsi="宋体" w:eastAsia="宋体" w:cs="宋体"/>
          <w:kern w:val="0"/>
          <w:sz w:val="24"/>
          <w:szCs w:val="24"/>
          <w:highlight w:val="none"/>
          <w:u w:val="single"/>
          <w:lang w:val="en-US" w:eastAsia="zh-CN" w:bidi="ar"/>
        </w:rPr>
        <w:t xml:space="preserve">      </w:t>
      </w:r>
      <w:r>
        <w:rPr>
          <w:rFonts w:hint="eastAsia" w:ascii="宋体" w:hAnsi="宋体" w:eastAsia="宋体" w:cs="宋体"/>
          <w:kern w:val="0"/>
          <w:sz w:val="24"/>
          <w:szCs w:val="24"/>
          <w:highlight w:val="none"/>
          <w:lang w:val="en-US" w:eastAsia="zh-CN" w:bidi="ar"/>
        </w:rPr>
        <w:t>元。</w:t>
      </w:r>
    </w:p>
    <w:p w14:paraId="049580A2">
      <w:pPr>
        <w:keepNext w:val="0"/>
        <w:keepLines w:val="0"/>
        <w:widowControl w:val="0"/>
        <w:suppressLineNumbers w:val="0"/>
        <w:adjustRightInd w:val="0"/>
        <w:snapToGrid w:val="0"/>
        <w:spacing w:before="0" w:beforeAutospacing="0" w:after="0" w:afterAutospacing="0" w:line="360" w:lineRule="auto"/>
        <w:ind w:left="0" w:right="11" w:firstLine="480" w:firstLineChars="2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（5）技术考察组织费：包含在投标总报价中，不再另行计取。</w:t>
      </w:r>
    </w:p>
    <w:p w14:paraId="0949003E">
      <w:pPr>
        <w:keepNext w:val="0"/>
        <w:keepLines w:val="0"/>
        <w:widowControl w:val="0"/>
        <w:suppressLineNumbers w:val="0"/>
        <w:adjustRightInd w:val="0"/>
        <w:snapToGrid w:val="0"/>
        <w:spacing w:before="0" w:beforeAutospacing="0" w:after="0" w:afterAutospacing="0" w:line="360" w:lineRule="auto"/>
        <w:ind w:left="0" w:right="11" w:firstLine="480" w:firstLineChars="2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注：本项目为配合完成合同范围内工作（包括工程勘察、工程设计等），按国家、省、市的勘察、设计规范所需进行的辅助测量等工作，相应的辅助性工作费用，已包含在勘察设计费中，不单独计费。如发生辅助测量之外的工程测量等工作，该部分勘察费参照国家发展计划委员会、住建部2002年颁布的《工程勘察设计收费标准》计算，工程测量费浮动幅度为-20%。</w:t>
      </w:r>
    </w:p>
    <w:p w14:paraId="311EAB07">
      <w:pPr>
        <w:keepNext w:val="0"/>
        <w:keepLines w:val="0"/>
        <w:widowControl w:val="0"/>
        <w:suppressLineNumbers w:val="0"/>
        <w:adjustRightInd w:val="0"/>
        <w:snapToGrid w:val="0"/>
        <w:spacing w:before="0" w:beforeAutospacing="0" w:after="0" w:afterAutospacing="0" w:line="360" w:lineRule="auto"/>
        <w:ind w:left="0" w:right="11" w:firstLine="482" w:firstLineChars="200"/>
        <w:jc w:val="both"/>
        <w:rPr>
          <w:rFonts w:hint="eastAsia" w:ascii="宋体" w:hAnsi="宋体" w:eastAsia="宋体" w:cs="宋体"/>
          <w:kern w:val="0"/>
          <w:sz w:val="24"/>
          <w:szCs w:val="24"/>
          <w:highlight w:val="none"/>
        </w:rPr>
      </w:pPr>
      <w:r>
        <w:rPr>
          <w:rFonts w:hint="eastAsia" w:ascii="宋体" w:hAnsi="宋体" w:eastAsia="宋体" w:cs="宋体"/>
          <w:b/>
          <w:bCs w:val="0"/>
          <w:kern w:val="0"/>
          <w:sz w:val="24"/>
          <w:szCs w:val="24"/>
          <w:highlight w:val="none"/>
          <w:lang w:val="en-US" w:eastAsia="zh-CN" w:bidi="ar"/>
        </w:rPr>
        <w:t>3.3</w:t>
      </w:r>
      <w:r>
        <w:rPr>
          <w:rFonts w:hint="eastAsia" w:ascii="宋体" w:hAnsi="宋体" w:eastAsia="宋体" w:cs="宋体"/>
          <w:kern w:val="0"/>
          <w:sz w:val="24"/>
          <w:szCs w:val="24"/>
          <w:highlight w:val="none"/>
          <w:lang w:val="en-US" w:eastAsia="zh-CN" w:bidi="ar"/>
        </w:rPr>
        <w:t>合同价款的支付</w:t>
      </w:r>
    </w:p>
    <w:p w14:paraId="698EC014">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0"/>
          <w:sz w:val="24"/>
          <w:szCs w:val="24"/>
          <w:highlight w:val="none"/>
        </w:rPr>
      </w:pPr>
      <w:r>
        <w:rPr>
          <w:rFonts w:hint="eastAsia" w:ascii="宋体" w:hAnsi="宋体" w:eastAsia="宋体" w:cs="宋体"/>
          <w:kern w:val="2"/>
          <w:sz w:val="24"/>
          <w:szCs w:val="24"/>
          <w:highlight w:val="none"/>
          <w:lang w:val="en-US" w:eastAsia="zh-CN" w:bidi="ar"/>
        </w:rPr>
        <w:t>本项目建设资金由项目业主单位（或其他权责单位）负责落实。本合同款项具体支付方式按照甲方与项目业主单位（或其他权责单位）签订的《建设资金支付协议》</w:t>
      </w:r>
      <w:r>
        <w:rPr>
          <w:rFonts w:hint="eastAsia" w:ascii="宋体" w:hAnsi="宋体" w:eastAsia="宋体" w:cs="宋体"/>
          <w:kern w:val="2"/>
          <w:sz w:val="24"/>
          <w:szCs w:val="24"/>
          <w:highlight w:val="none"/>
          <w:lang w:val="en-US" w:eastAsia="zh-CN" w:bidi="ar"/>
        </w:rPr>
        <w:t>或甲方、乙方与项目业主单位（或其他权责单位）另行签订三方协议</w:t>
      </w:r>
      <w:r>
        <w:rPr>
          <w:rFonts w:hint="eastAsia" w:ascii="宋体" w:hAnsi="宋体" w:eastAsia="宋体" w:cs="宋体"/>
          <w:kern w:val="2"/>
          <w:sz w:val="24"/>
          <w:szCs w:val="24"/>
          <w:highlight w:val="none"/>
          <w:lang w:val="en-US" w:eastAsia="zh-CN" w:bidi="ar"/>
        </w:rPr>
        <w:t>执行，具体支付时间以财政部门或资金主管部门实际支付时间为准。乙方承诺不因财政或上级主管部门等原因导致的支付延迟而向甲方及项目业主单位（或其他权责单位）索赔费用或主张相关违约责任，并且此情况不能成为乙方中止或拒绝履行合同约定义务的理由。</w:t>
      </w:r>
    </w:p>
    <w:p w14:paraId="0507BEFB">
      <w:pPr>
        <w:keepNext w:val="0"/>
        <w:keepLines w:val="0"/>
        <w:widowControl w:val="0"/>
        <w:suppressLineNumbers w:val="0"/>
        <w:adjustRightInd w:val="0"/>
        <w:snapToGrid w:val="0"/>
        <w:spacing w:before="0" w:beforeAutospacing="0" w:after="0" w:afterAutospacing="0" w:line="360" w:lineRule="auto"/>
        <w:ind w:left="0" w:right="11" w:firstLine="482" w:firstLineChars="200"/>
        <w:jc w:val="both"/>
        <w:outlineLvl w:val="2"/>
        <w:rPr>
          <w:rFonts w:hint="eastAsia" w:ascii="宋体" w:hAnsi="宋体" w:eastAsia="宋体" w:cs="宋体"/>
          <w:b/>
          <w:bCs w:val="0"/>
          <w:kern w:val="0"/>
          <w:sz w:val="24"/>
          <w:szCs w:val="24"/>
          <w:highlight w:val="none"/>
        </w:rPr>
      </w:pPr>
      <w:r>
        <w:rPr>
          <w:rFonts w:hint="eastAsia" w:ascii="宋体" w:hAnsi="宋体" w:eastAsia="宋体" w:cs="宋体"/>
          <w:b/>
          <w:bCs w:val="0"/>
          <w:kern w:val="0"/>
          <w:sz w:val="24"/>
          <w:szCs w:val="24"/>
          <w:highlight w:val="none"/>
          <w:lang w:val="en-US" w:eastAsia="zh-CN" w:bidi="ar"/>
        </w:rPr>
        <w:t>4、</w:t>
      </w:r>
      <w:r>
        <w:rPr>
          <w:rFonts w:hint="eastAsia" w:ascii="宋体" w:hAnsi="宋体" w:eastAsia="宋体" w:cs="宋体"/>
          <w:kern w:val="0"/>
          <w:sz w:val="24"/>
          <w:szCs w:val="24"/>
          <w:highlight w:val="none"/>
          <w:lang w:val="en-US" w:eastAsia="zh-CN" w:bidi="ar"/>
        </w:rPr>
        <w:t>组成合同的文件</w:t>
      </w:r>
    </w:p>
    <w:p w14:paraId="479B9D04">
      <w:pPr>
        <w:keepNext w:val="0"/>
        <w:keepLines w:val="0"/>
        <w:widowControl w:val="0"/>
        <w:suppressLineNumbers w:val="0"/>
        <w:adjustRightInd w:val="0"/>
        <w:snapToGrid w:val="0"/>
        <w:spacing w:before="0" w:beforeAutospacing="0" w:after="0" w:afterAutospacing="0" w:line="360" w:lineRule="auto"/>
        <w:ind w:left="0" w:right="11" w:firstLine="482" w:firstLineChars="200"/>
        <w:jc w:val="both"/>
        <w:rPr>
          <w:rFonts w:hint="eastAsia" w:ascii="宋体" w:hAnsi="宋体" w:eastAsia="宋体" w:cs="宋体"/>
          <w:kern w:val="0"/>
          <w:sz w:val="24"/>
          <w:szCs w:val="24"/>
          <w:highlight w:val="none"/>
        </w:rPr>
      </w:pPr>
      <w:r>
        <w:rPr>
          <w:rFonts w:hint="eastAsia" w:ascii="宋体" w:hAnsi="宋体" w:eastAsia="宋体" w:cs="宋体"/>
          <w:b/>
          <w:bCs w:val="0"/>
          <w:kern w:val="0"/>
          <w:sz w:val="24"/>
          <w:szCs w:val="24"/>
          <w:highlight w:val="none"/>
          <w:lang w:val="en-US" w:eastAsia="zh-CN" w:bidi="ar"/>
        </w:rPr>
        <w:t>4.1</w:t>
      </w:r>
      <w:r>
        <w:rPr>
          <w:rFonts w:hint="eastAsia" w:ascii="宋体" w:hAnsi="宋体" w:eastAsia="宋体" w:cs="宋体"/>
          <w:kern w:val="0"/>
          <w:sz w:val="24"/>
          <w:szCs w:val="24"/>
          <w:highlight w:val="none"/>
          <w:lang w:val="en-US" w:eastAsia="zh-CN" w:bidi="ar"/>
        </w:rPr>
        <w:t>下列文件应被认为是组成本合同的一部分，并互为补充和解释，如各文件存在冲突之处，以如下排列次序在前者优先适用：</w:t>
      </w:r>
    </w:p>
    <w:p w14:paraId="06C55B69">
      <w:pPr>
        <w:keepNext w:val="0"/>
        <w:keepLines w:val="0"/>
        <w:widowControl w:val="0"/>
        <w:suppressLineNumbers w:val="0"/>
        <w:adjustRightInd w:val="0"/>
        <w:snapToGrid w:val="0"/>
        <w:spacing w:before="0" w:beforeAutospacing="0" w:after="0" w:afterAutospacing="0" w:line="360" w:lineRule="auto"/>
        <w:ind w:left="0" w:right="11" w:firstLine="480" w:firstLineChars="2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（1）国家和广东省、广州市关于本项目的有关文件；</w:t>
      </w:r>
    </w:p>
    <w:p w14:paraId="5C4CC16B">
      <w:pPr>
        <w:keepNext w:val="0"/>
        <w:keepLines w:val="0"/>
        <w:widowControl w:val="0"/>
        <w:suppressLineNumbers w:val="0"/>
        <w:adjustRightInd w:val="0"/>
        <w:snapToGrid w:val="0"/>
        <w:spacing w:before="0" w:beforeAutospacing="0" w:after="0" w:afterAutospacing="0" w:line="360" w:lineRule="auto"/>
        <w:ind w:left="0" w:right="11" w:firstLine="480" w:firstLineChars="2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（2）本合同履行期间甲方与乙方双方签订的补充合同（协议）或修正文件；</w:t>
      </w:r>
    </w:p>
    <w:p w14:paraId="08BD57F5">
      <w:pPr>
        <w:keepNext w:val="0"/>
        <w:keepLines w:val="0"/>
        <w:widowControl w:val="0"/>
        <w:suppressLineNumbers w:val="0"/>
        <w:adjustRightInd w:val="0"/>
        <w:snapToGrid w:val="0"/>
        <w:spacing w:before="0" w:beforeAutospacing="0" w:after="0" w:afterAutospacing="0" w:line="360" w:lineRule="auto"/>
        <w:ind w:left="0" w:right="11" w:firstLine="480" w:firstLineChars="2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（3）本合同协议书；</w:t>
      </w:r>
    </w:p>
    <w:p w14:paraId="735849BC">
      <w:pPr>
        <w:keepNext w:val="0"/>
        <w:keepLines w:val="0"/>
        <w:widowControl w:val="0"/>
        <w:suppressLineNumbers w:val="0"/>
        <w:adjustRightInd w:val="0"/>
        <w:snapToGrid w:val="0"/>
        <w:spacing w:before="0" w:beforeAutospacing="0" w:after="0" w:afterAutospacing="0" w:line="360" w:lineRule="auto"/>
        <w:ind w:left="0" w:right="11" w:firstLine="480" w:firstLineChars="2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（4）中标通知书；</w:t>
      </w:r>
    </w:p>
    <w:p w14:paraId="6C97C3BD">
      <w:pPr>
        <w:keepNext w:val="0"/>
        <w:keepLines w:val="0"/>
        <w:widowControl w:val="0"/>
        <w:suppressLineNumbers w:val="0"/>
        <w:adjustRightInd w:val="0"/>
        <w:snapToGrid w:val="0"/>
        <w:spacing w:before="0" w:beforeAutospacing="0" w:after="0" w:afterAutospacing="0" w:line="360" w:lineRule="auto"/>
        <w:ind w:left="0" w:right="11" w:firstLine="480" w:firstLineChars="2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（5）本合同条款；</w:t>
      </w:r>
    </w:p>
    <w:p w14:paraId="1D0A5E3C">
      <w:pPr>
        <w:keepNext w:val="0"/>
        <w:keepLines w:val="0"/>
        <w:widowControl w:val="0"/>
        <w:suppressLineNumbers w:val="0"/>
        <w:adjustRightInd w:val="0"/>
        <w:snapToGrid w:val="0"/>
        <w:spacing w:before="0" w:beforeAutospacing="0" w:after="0" w:afterAutospacing="0" w:line="360" w:lineRule="auto"/>
        <w:ind w:left="0" w:right="11" w:firstLine="480" w:firstLineChars="2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（6）甲方针对项目管理的各项制度、规定</w:t>
      </w:r>
      <w:r>
        <w:rPr>
          <w:rFonts w:hint="eastAsia" w:ascii="宋体" w:hAnsi="宋体" w:eastAsia="宋体" w:cs="宋体"/>
          <w:bCs/>
          <w:kern w:val="0"/>
          <w:sz w:val="24"/>
          <w:szCs w:val="24"/>
          <w:highlight w:val="none"/>
          <w:lang w:val="en-US" w:eastAsia="zh-CN" w:bidi="ar"/>
        </w:rPr>
        <w:t>，包括继续沿用甲方更名前的各项管理制度及规定（如有更新则按更新后的执行，下同）</w:t>
      </w:r>
      <w:r>
        <w:rPr>
          <w:rFonts w:hint="eastAsia" w:ascii="宋体" w:hAnsi="宋体" w:eastAsia="宋体" w:cs="宋体"/>
          <w:kern w:val="0"/>
          <w:sz w:val="24"/>
          <w:szCs w:val="24"/>
          <w:highlight w:val="none"/>
          <w:lang w:val="en-US" w:eastAsia="zh-CN" w:bidi="ar"/>
        </w:rPr>
        <w:t>；</w:t>
      </w:r>
    </w:p>
    <w:p w14:paraId="5DD4FA11">
      <w:pPr>
        <w:keepNext w:val="0"/>
        <w:keepLines w:val="0"/>
        <w:widowControl w:val="0"/>
        <w:suppressLineNumbers w:val="0"/>
        <w:adjustRightInd w:val="0"/>
        <w:snapToGrid w:val="0"/>
        <w:spacing w:before="0" w:beforeAutospacing="0" w:after="0" w:afterAutospacing="0" w:line="360" w:lineRule="auto"/>
        <w:ind w:left="0" w:right="11" w:firstLine="480" w:firstLineChars="2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（7）本合同附件[属本条第（1）项和第（6）项内容的除外]；</w:t>
      </w:r>
    </w:p>
    <w:p w14:paraId="61FA5524">
      <w:pPr>
        <w:keepNext w:val="0"/>
        <w:keepLines w:val="0"/>
        <w:widowControl w:val="0"/>
        <w:suppressLineNumbers w:val="0"/>
        <w:adjustRightInd w:val="0"/>
        <w:snapToGrid w:val="0"/>
        <w:spacing w:before="0" w:beforeAutospacing="0" w:after="0" w:afterAutospacing="0" w:line="360" w:lineRule="auto"/>
        <w:ind w:left="0" w:right="11" w:firstLine="480" w:firstLineChars="2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（8）招标文件[含招标文件补充文件、招标澄清文件、答疑文件等，属本条第（7）项内容的除外]；</w:t>
      </w:r>
    </w:p>
    <w:p w14:paraId="49516B8F">
      <w:pPr>
        <w:keepNext w:val="0"/>
        <w:keepLines w:val="0"/>
        <w:widowControl w:val="0"/>
        <w:suppressLineNumbers w:val="0"/>
        <w:adjustRightInd w:val="0"/>
        <w:snapToGrid w:val="0"/>
        <w:spacing w:before="0" w:beforeAutospacing="0" w:after="0" w:afterAutospacing="0" w:line="360" w:lineRule="auto"/>
        <w:ind w:left="0" w:right="11" w:firstLine="480" w:firstLineChars="2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（9）乙方投标文件及其附件[含投标文件澄清等，属本条第（7）项内容的除外]；</w:t>
      </w:r>
    </w:p>
    <w:p w14:paraId="5286EF2D">
      <w:pPr>
        <w:keepNext w:val="0"/>
        <w:keepLines w:val="0"/>
        <w:widowControl w:val="0"/>
        <w:suppressLineNumbers w:val="0"/>
        <w:adjustRightInd w:val="0"/>
        <w:snapToGrid w:val="0"/>
        <w:spacing w:before="0" w:beforeAutospacing="0" w:after="0" w:afterAutospacing="0" w:line="360" w:lineRule="auto"/>
        <w:ind w:left="0" w:right="11" w:firstLine="480" w:firstLineChars="2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（10）国家及广东省、广州市的标准、规范及有关技术文件；</w:t>
      </w:r>
    </w:p>
    <w:p w14:paraId="05A0F947">
      <w:pPr>
        <w:keepNext w:val="0"/>
        <w:keepLines w:val="0"/>
        <w:widowControl w:val="0"/>
        <w:suppressLineNumbers w:val="0"/>
        <w:adjustRightInd w:val="0"/>
        <w:snapToGrid w:val="0"/>
        <w:spacing w:before="0" w:beforeAutospacing="0" w:after="0" w:afterAutospacing="0" w:line="360" w:lineRule="auto"/>
        <w:ind w:left="0" w:right="11" w:firstLine="480" w:firstLineChars="2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（11）组成本合同的其他文件。</w:t>
      </w:r>
    </w:p>
    <w:p w14:paraId="700E7930">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通过上述顺序解释仍无法明确的事项，由甲方与乙方协商解决；如协商不成，由甲方按照公平合理和有利于本合同工程建设的原则作出决定。如乙方对此决定不服的，应在接到甲方决定之日起三日内提出书面异议；如期满不提出书面异议的，视为同意甲方的决定。甲方收到乙方的书面异议后应作出进一步的决定，如乙方仍有异议的，可按本合同条款第32条的约定处理，但在有关单位作出正式裁判之前，乙方必须无条件先行执行甲方的决定。</w:t>
      </w:r>
    </w:p>
    <w:p w14:paraId="5D03AE2A">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rPr>
          <w:rFonts w:hint="eastAsia" w:ascii="宋体" w:hAnsi="宋体" w:eastAsia="宋体" w:cs="宋体"/>
          <w:kern w:val="0"/>
          <w:sz w:val="24"/>
          <w:szCs w:val="24"/>
          <w:highlight w:val="none"/>
        </w:rPr>
      </w:pPr>
      <w:r>
        <w:rPr>
          <w:rFonts w:hint="eastAsia" w:ascii="宋体" w:hAnsi="宋体" w:eastAsia="宋体" w:cs="宋体"/>
          <w:b/>
          <w:bCs w:val="0"/>
          <w:kern w:val="0"/>
          <w:sz w:val="24"/>
          <w:szCs w:val="24"/>
          <w:highlight w:val="none"/>
          <w:lang w:val="en-US" w:eastAsia="zh-CN" w:bidi="ar"/>
        </w:rPr>
        <w:t>4.2</w:t>
      </w:r>
      <w:r>
        <w:rPr>
          <w:rFonts w:hint="eastAsia" w:ascii="宋体" w:hAnsi="宋体" w:eastAsia="宋体" w:cs="宋体"/>
          <w:kern w:val="0"/>
          <w:sz w:val="24"/>
          <w:szCs w:val="24"/>
          <w:highlight w:val="none"/>
          <w:lang w:val="en-US" w:eastAsia="zh-CN" w:bidi="ar"/>
        </w:rPr>
        <w:t>在本合同履行过程中，经双方法定代表人或其委托代理人签字认可的来往电报、信函、传真、会议纪要、有关对本合同补充的书面协议以及经双方共同确认的文件等，均视同本合同的组成部分，与本合同具有同等法律效力。</w:t>
      </w:r>
    </w:p>
    <w:p w14:paraId="576AF3C3">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rPr>
          <w:rFonts w:hint="eastAsia" w:ascii="宋体" w:hAnsi="宋体" w:eastAsia="宋体" w:cs="宋体"/>
          <w:kern w:val="0"/>
          <w:sz w:val="24"/>
          <w:szCs w:val="24"/>
          <w:highlight w:val="none"/>
        </w:rPr>
      </w:pPr>
      <w:r>
        <w:rPr>
          <w:rFonts w:hint="eastAsia" w:ascii="宋体" w:hAnsi="宋体" w:eastAsia="宋体" w:cs="宋体"/>
          <w:b/>
          <w:bCs w:val="0"/>
          <w:kern w:val="0"/>
          <w:sz w:val="24"/>
          <w:szCs w:val="24"/>
          <w:highlight w:val="none"/>
          <w:lang w:val="en-US" w:eastAsia="zh-CN" w:bidi="ar"/>
        </w:rPr>
        <w:t>5</w:t>
      </w:r>
      <w:r>
        <w:rPr>
          <w:rFonts w:hint="eastAsia" w:ascii="宋体" w:hAnsi="宋体" w:eastAsia="宋体" w:cs="宋体"/>
          <w:kern w:val="0"/>
          <w:sz w:val="24"/>
          <w:szCs w:val="24"/>
          <w:highlight w:val="none"/>
          <w:lang w:val="en-US" w:eastAsia="zh-CN" w:bidi="ar"/>
        </w:rPr>
        <w:t>、乙方应在收到中标通知书之日起5日内以书面形式向甲方提交其法定代表人、项目负责人的姓名、身份证复印件、职务、职称、联系方式（包括办公电话、手机、传真号码）、通信地址等信息作为合同附件。</w:t>
      </w:r>
    </w:p>
    <w:p w14:paraId="429A995B">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rPr>
          <w:rFonts w:hint="eastAsia" w:ascii="宋体" w:hAnsi="宋体" w:eastAsia="宋体" w:cs="宋体"/>
          <w:kern w:val="0"/>
          <w:sz w:val="24"/>
          <w:szCs w:val="24"/>
          <w:highlight w:val="none"/>
        </w:rPr>
      </w:pPr>
      <w:r>
        <w:rPr>
          <w:rFonts w:hint="eastAsia" w:ascii="宋体" w:hAnsi="宋体" w:eastAsia="宋体" w:cs="宋体"/>
          <w:b/>
          <w:bCs w:val="0"/>
          <w:kern w:val="0"/>
          <w:sz w:val="24"/>
          <w:szCs w:val="24"/>
          <w:highlight w:val="none"/>
          <w:lang w:val="en-US" w:eastAsia="zh-CN" w:bidi="ar"/>
        </w:rPr>
        <w:t>6</w:t>
      </w:r>
      <w:r>
        <w:rPr>
          <w:rFonts w:hint="eastAsia" w:ascii="宋体" w:hAnsi="宋体" w:eastAsia="宋体" w:cs="宋体"/>
          <w:kern w:val="0"/>
          <w:sz w:val="24"/>
          <w:szCs w:val="24"/>
          <w:highlight w:val="none"/>
          <w:lang w:val="en-US" w:eastAsia="zh-CN" w:bidi="ar"/>
        </w:rPr>
        <w:t>、在本合同有效期内，乙方的单位名称变更的，应及时以书面形式通知甲方并附上变更登记资料；乙方法定代表人变更的，应在变更后15日内向甲方提交新法定代表人的姓名、身份证复印件、职务、职称、联系电话、通信地址等信息。</w:t>
      </w:r>
    </w:p>
    <w:p w14:paraId="1F180CE9">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rPr>
          <w:rFonts w:hint="eastAsia" w:ascii="宋体" w:hAnsi="宋体" w:eastAsia="宋体" w:cs="宋体"/>
          <w:kern w:val="0"/>
          <w:sz w:val="24"/>
          <w:szCs w:val="24"/>
          <w:highlight w:val="none"/>
        </w:rPr>
      </w:pPr>
      <w:r>
        <w:rPr>
          <w:rFonts w:hint="eastAsia" w:ascii="宋体" w:hAnsi="宋体" w:eastAsia="宋体" w:cs="宋体"/>
          <w:b/>
          <w:bCs w:val="0"/>
          <w:kern w:val="0"/>
          <w:sz w:val="24"/>
          <w:szCs w:val="24"/>
          <w:highlight w:val="none"/>
          <w:lang w:val="en-US" w:eastAsia="zh-CN" w:bidi="ar"/>
        </w:rPr>
        <w:t>7</w:t>
      </w:r>
      <w:r>
        <w:rPr>
          <w:rFonts w:hint="eastAsia" w:ascii="宋体" w:hAnsi="宋体" w:eastAsia="宋体" w:cs="宋体"/>
          <w:kern w:val="0"/>
          <w:sz w:val="24"/>
          <w:szCs w:val="24"/>
          <w:highlight w:val="none"/>
          <w:lang w:val="en-US" w:eastAsia="zh-CN" w:bidi="ar"/>
        </w:rPr>
        <w:t>、在本合同有效期内，乙方更换项目负责人的，除按合同条款的有关约定承担违约责任外，还应在更换后7日内将新项目负责人的姓名、职务、职称、联系电话、通信地址等信息提交给甲方。</w:t>
      </w:r>
    </w:p>
    <w:p w14:paraId="3C429C66">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rPr>
          <w:rFonts w:hint="eastAsia" w:ascii="宋体" w:hAnsi="宋体" w:eastAsia="宋体" w:cs="宋体"/>
          <w:kern w:val="0"/>
          <w:sz w:val="24"/>
          <w:szCs w:val="24"/>
          <w:highlight w:val="none"/>
        </w:rPr>
      </w:pPr>
      <w:r>
        <w:rPr>
          <w:rFonts w:hint="eastAsia" w:ascii="宋体" w:hAnsi="宋体" w:eastAsia="宋体" w:cs="宋体"/>
          <w:b/>
          <w:bCs w:val="0"/>
          <w:kern w:val="0"/>
          <w:sz w:val="24"/>
          <w:szCs w:val="24"/>
          <w:highlight w:val="none"/>
          <w:lang w:val="en-US" w:eastAsia="zh-CN" w:bidi="ar"/>
        </w:rPr>
        <w:t>8、</w:t>
      </w:r>
      <w:r>
        <w:rPr>
          <w:rFonts w:hint="eastAsia" w:ascii="宋体" w:hAnsi="宋体" w:eastAsia="宋体" w:cs="宋体"/>
          <w:kern w:val="0"/>
          <w:sz w:val="24"/>
          <w:szCs w:val="24"/>
          <w:highlight w:val="none"/>
          <w:lang w:val="en-US" w:eastAsia="zh-CN" w:bidi="ar"/>
        </w:rPr>
        <w:t>甲方已建立工程信息管理系统，乙方应投入足够的人员并配备足够的设备与该系统联接，确保及时准确地按甲方要求进行信息沟通及管理。</w:t>
      </w:r>
    </w:p>
    <w:p w14:paraId="39192DF8">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乙方应就本合同在甲方工程项目信息管理系统开通账号，账号操作人在该系统上的所有操作行为均视为乙方行为、已获得乙方授权及认可；通过该账号提交的信息、文件与资料，无论是否加盖乙方公章，均视为已获得乙方认可并属乙方向甲方提交的正式文件与资料。与该账号操作相关的行为与内容，其法律效果和法律责任一律由乙方承受及承担。前述信息、文件与资料如有需要形成纸质文件并加盖公章的，乙方必须按甲方要求提供。</w:t>
      </w:r>
    </w:p>
    <w:p w14:paraId="25A9B63E">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rPr>
          <w:rFonts w:hint="eastAsia" w:ascii="宋体" w:hAnsi="宋体" w:eastAsia="宋体" w:cs="宋体"/>
          <w:kern w:val="0"/>
          <w:sz w:val="24"/>
          <w:szCs w:val="24"/>
          <w:highlight w:val="none"/>
        </w:rPr>
      </w:pPr>
      <w:r>
        <w:rPr>
          <w:rFonts w:hint="eastAsia" w:ascii="宋体" w:hAnsi="宋体" w:eastAsia="宋体" w:cs="宋体"/>
          <w:b/>
          <w:bCs w:val="0"/>
          <w:kern w:val="0"/>
          <w:sz w:val="24"/>
          <w:szCs w:val="24"/>
          <w:highlight w:val="none"/>
          <w:lang w:val="en-US" w:eastAsia="zh-CN" w:bidi="ar"/>
        </w:rPr>
        <w:t>9、</w:t>
      </w:r>
      <w:r>
        <w:rPr>
          <w:rFonts w:hint="eastAsia" w:ascii="宋体" w:hAnsi="宋体" w:eastAsia="宋体" w:cs="宋体"/>
          <w:kern w:val="0"/>
          <w:sz w:val="24"/>
          <w:szCs w:val="24"/>
          <w:highlight w:val="none"/>
          <w:lang w:val="en-US" w:eastAsia="zh-CN" w:bidi="ar"/>
        </w:rPr>
        <w:t>本合同协议书中有关词语定义与合同条款中分别赋予它们的定义相同。</w:t>
      </w:r>
    </w:p>
    <w:p w14:paraId="1BDC42FD">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rPr>
          <w:rFonts w:hint="eastAsia" w:ascii="宋体" w:hAnsi="宋体" w:eastAsia="宋体" w:cs="宋体"/>
          <w:kern w:val="0"/>
          <w:sz w:val="24"/>
          <w:szCs w:val="24"/>
          <w:highlight w:val="none"/>
        </w:rPr>
      </w:pPr>
      <w:r>
        <w:rPr>
          <w:rFonts w:hint="eastAsia" w:ascii="宋体" w:hAnsi="宋体" w:eastAsia="宋体" w:cs="宋体"/>
          <w:b/>
          <w:bCs w:val="0"/>
          <w:kern w:val="0"/>
          <w:sz w:val="24"/>
          <w:szCs w:val="24"/>
          <w:highlight w:val="none"/>
          <w:lang w:val="en-US" w:eastAsia="zh-CN" w:bidi="ar"/>
        </w:rPr>
        <w:t>10、</w:t>
      </w:r>
      <w:r>
        <w:rPr>
          <w:rFonts w:hint="eastAsia" w:ascii="宋体" w:hAnsi="宋体" w:eastAsia="宋体" w:cs="宋体"/>
          <w:kern w:val="0"/>
          <w:sz w:val="24"/>
          <w:szCs w:val="24"/>
          <w:highlight w:val="none"/>
          <w:lang w:val="en-US" w:eastAsia="zh-CN" w:bidi="ar"/>
        </w:rPr>
        <w:t>乙方向甲方承诺按照本合同约定履行义务。</w:t>
      </w:r>
    </w:p>
    <w:p w14:paraId="33A42D26">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rPr>
          <w:rFonts w:hint="eastAsia" w:ascii="宋体" w:hAnsi="宋体" w:eastAsia="宋体" w:cs="宋体"/>
          <w:kern w:val="0"/>
          <w:sz w:val="24"/>
          <w:szCs w:val="24"/>
          <w:highlight w:val="none"/>
        </w:rPr>
      </w:pPr>
      <w:r>
        <w:rPr>
          <w:rFonts w:hint="eastAsia" w:ascii="宋体" w:hAnsi="宋体" w:eastAsia="宋体" w:cs="宋体"/>
          <w:b/>
          <w:bCs w:val="0"/>
          <w:kern w:val="0"/>
          <w:sz w:val="24"/>
          <w:szCs w:val="24"/>
          <w:highlight w:val="none"/>
          <w:lang w:val="en-US" w:eastAsia="zh-CN" w:bidi="ar"/>
        </w:rPr>
        <w:t>11、</w:t>
      </w:r>
      <w:r>
        <w:rPr>
          <w:rFonts w:hint="eastAsia" w:ascii="宋体" w:hAnsi="宋体" w:eastAsia="宋体" w:cs="宋体"/>
          <w:kern w:val="0"/>
          <w:sz w:val="24"/>
          <w:szCs w:val="24"/>
          <w:highlight w:val="none"/>
          <w:lang w:val="en-US" w:eastAsia="zh-CN" w:bidi="ar"/>
        </w:rPr>
        <w:t>甲方向乙方承诺按照本合同约定履行义务。</w:t>
      </w:r>
    </w:p>
    <w:p w14:paraId="20B0C765">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rPr>
          <w:rFonts w:hint="eastAsia" w:ascii="宋体" w:hAnsi="宋体" w:eastAsia="宋体" w:cs="宋体"/>
          <w:kern w:val="0"/>
          <w:sz w:val="24"/>
          <w:szCs w:val="24"/>
          <w:highlight w:val="none"/>
        </w:rPr>
      </w:pPr>
      <w:r>
        <w:rPr>
          <w:rFonts w:hint="eastAsia" w:ascii="宋体" w:hAnsi="宋体" w:eastAsia="宋体" w:cs="宋体"/>
          <w:b/>
          <w:bCs w:val="0"/>
          <w:kern w:val="0"/>
          <w:sz w:val="24"/>
          <w:szCs w:val="24"/>
          <w:highlight w:val="none"/>
          <w:lang w:val="en-US" w:eastAsia="zh-CN" w:bidi="ar"/>
        </w:rPr>
        <w:t>12、</w:t>
      </w:r>
      <w:r>
        <w:rPr>
          <w:rFonts w:hint="eastAsia" w:ascii="宋体" w:hAnsi="宋体" w:eastAsia="宋体" w:cs="宋体"/>
          <w:kern w:val="0"/>
          <w:sz w:val="24"/>
          <w:szCs w:val="24"/>
          <w:highlight w:val="none"/>
          <w:lang w:val="en-US" w:eastAsia="zh-CN" w:bidi="ar"/>
        </w:rPr>
        <w:t>本合同自甲乙双方签字盖章（公章或合同专用章）之日起生效。</w:t>
      </w:r>
      <w:r>
        <w:rPr>
          <w:rFonts w:hint="eastAsia" w:ascii="宋体" w:hAnsi="宋体" w:eastAsia="宋体" w:cs="宋体"/>
          <w:bCs/>
          <w:kern w:val="0"/>
          <w:sz w:val="24"/>
          <w:szCs w:val="24"/>
          <w:highlight w:val="none"/>
          <w:lang w:val="en-US" w:eastAsia="zh-CN" w:bidi="ar"/>
        </w:rPr>
        <w:t>委托代理人签字的需经另一方同意。</w:t>
      </w:r>
      <w:r>
        <w:rPr>
          <w:rFonts w:hint="eastAsia" w:ascii="宋体" w:hAnsi="宋体" w:eastAsia="宋体" w:cs="宋体"/>
          <w:kern w:val="0"/>
          <w:sz w:val="24"/>
          <w:szCs w:val="24"/>
          <w:highlight w:val="none"/>
          <w:lang w:val="en-US" w:eastAsia="zh-CN" w:bidi="ar"/>
        </w:rPr>
        <w:t>双方履行完成合同约定义务及责任后，本合同自行终止。</w:t>
      </w:r>
    </w:p>
    <w:p w14:paraId="557BDA3B">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rPr>
          <w:rFonts w:hint="eastAsia" w:ascii="宋体" w:hAnsi="宋体" w:eastAsia="宋体" w:cs="宋体"/>
          <w:kern w:val="0"/>
          <w:sz w:val="24"/>
          <w:szCs w:val="24"/>
          <w:highlight w:val="none"/>
        </w:rPr>
      </w:pPr>
      <w:r>
        <w:rPr>
          <w:rFonts w:hint="eastAsia" w:ascii="宋体" w:hAnsi="宋体" w:eastAsia="宋体" w:cs="宋体"/>
          <w:b/>
          <w:bCs w:val="0"/>
          <w:kern w:val="0"/>
          <w:sz w:val="24"/>
          <w:szCs w:val="24"/>
          <w:highlight w:val="none"/>
          <w:lang w:val="en-US" w:eastAsia="zh-CN" w:bidi="ar"/>
        </w:rPr>
        <w:t>13、</w:t>
      </w:r>
      <w:r>
        <w:rPr>
          <w:rFonts w:hint="eastAsia" w:ascii="宋体" w:hAnsi="宋体" w:eastAsia="宋体" w:cs="宋体"/>
          <w:kern w:val="0"/>
          <w:sz w:val="24"/>
          <w:szCs w:val="24"/>
          <w:highlight w:val="none"/>
          <w:lang w:val="en-US" w:eastAsia="zh-CN" w:bidi="ar"/>
        </w:rPr>
        <w:t>本合同正本一式两份，甲乙双方各执一份；副本</w:t>
      </w:r>
      <w:r>
        <w:rPr>
          <w:rFonts w:hint="eastAsia" w:ascii="宋体" w:hAnsi="宋体" w:eastAsia="宋体" w:cs="宋体"/>
          <w:kern w:val="0"/>
          <w:sz w:val="24"/>
          <w:szCs w:val="24"/>
          <w:highlight w:val="none"/>
          <w:lang w:val="en-US" w:eastAsia="zh-CN" w:bidi="ar"/>
        </w:rPr>
        <w:t>六</w:t>
      </w:r>
      <w:r>
        <w:rPr>
          <w:rFonts w:hint="eastAsia" w:ascii="宋体" w:hAnsi="宋体" w:eastAsia="宋体" w:cs="宋体"/>
          <w:kern w:val="0"/>
          <w:sz w:val="24"/>
          <w:szCs w:val="24"/>
          <w:highlight w:val="none"/>
          <w:lang w:val="en-US" w:eastAsia="zh-CN" w:bidi="ar"/>
        </w:rPr>
        <w:t>份，甲方执</w:t>
      </w:r>
      <w:r>
        <w:rPr>
          <w:rFonts w:hint="eastAsia" w:ascii="宋体" w:hAnsi="宋体" w:eastAsia="宋体" w:cs="宋体"/>
          <w:kern w:val="0"/>
          <w:sz w:val="24"/>
          <w:szCs w:val="24"/>
          <w:highlight w:val="none"/>
          <w:lang w:val="en-US" w:eastAsia="zh-CN" w:bidi="ar"/>
        </w:rPr>
        <w:t>四</w:t>
      </w:r>
      <w:r>
        <w:rPr>
          <w:rFonts w:hint="eastAsia" w:ascii="宋体" w:hAnsi="宋体" w:eastAsia="宋体" w:cs="宋体"/>
          <w:kern w:val="0"/>
          <w:sz w:val="24"/>
          <w:szCs w:val="24"/>
          <w:highlight w:val="none"/>
          <w:lang w:val="en-US" w:eastAsia="zh-CN" w:bidi="ar"/>
        </w:rPr>
        <w:t>份，乙方执两份。合同正、副本具有同等效力，但当合同正本与副本的表述不一致时，以合同正本为准。</w:t>
      </w:r>
    </w:p>
    <w:p w14:paraId="7726EB30">
      <w:pPr>
        <w:keepNext w:val="0"/>
        <w:keepLines w:val="0"/>
        <w:widowControl w:val="0"/>
        <w:suppressLineNumbers w:val="0"/>
        <w:adjustRightInd w:val="0"/>
        <w:snapToGrid w:val="0"/>
        <w:spacing w:before="0" w:beforeAutospacing="0" w:after="0" w:afterAutospacing="0" w:line="360" w:lineRule="auto"/>
        <w:ind w:left="0" w:right="11"/>
        <w:jc w:val="both"/>
        <w:rPr>
          <w:rFonts w:hint="eastAsia" w:ascii="宋体" w:hAnsi="宋体" w:eastAsia="宋体" w:cs="宋体"/>
          <w:strike w:val="0"/>
          <w:dstrike/>
          <w:kern w:val="0"/>
          <w:sz w:val="24"/>
          <w:szCs w:val="24"/>
          <w:highlight w:val="none"/>
        </w:rPr>
      </w:pPr>
      <w:r>
        <w:rPr>
          <w:rFonts w:hint="eastAsia" w:ascii="宋体" w:hAnsi="宋体" w:eastAsia="宋体" w:cs="宋体"/>
          <w:strike w:val="0"/>
          <w:dstrike/>
          <w:kern w:val="0"/>
          <w:sz w:val="24"/>
          <w:szCs w:val="24"/>
          <w:highlight w:val="none"/>
          <w:lang w:val="en-US" w:eastAsia="zh-CN" w:bidi="ar"/>
        </w:rPr>
        <w:t xml:space="preserve"> </w:t>
      </w:r>
    </w:p>
    <w:p w14:paraId="5496B9D4">
      <w:pPr>
        <w:keepNext w:val="0"/>
        <w:keepLines w:val="0"/>
        <w:widowControl w:val="0"/>
        <w:suppressLineNumbers w:val="0"/>
        <w:adjustRightInd w:val="0"/>
        <w:snapToGrid w:val="0"/>
        <w:spacing w:before="0" w:beforeAutospacing="0" w:after="0" w:afterAutospacing="0" w:line="360" w:lineRule="auto"/>
        <w:ind w:left="0" w:right="11"/>
        <w:jc w:val="both"/>
        <w:rPr>
          <w:rFonts w:hint="eastAsia" w:ascii="宋体" w:hAnsi="宋体" w:eastAsia="宋体" w:cs="宋体"/>
          <w:kern w:val="0"/>
          <w:sz w:val="24"/>
          <w:szCs w:val="24"/>
          <w:highlight w:val="none"/>
        </w:rPr>
      </w:pPr>
      <w:r>
        <w:rPr>
          <w:rFonts w:hint="eastAsia" w:ascii="宋体" w:hAnsi="宋体" w:eastAsia="宋体" w:cs="Times New Roman"/>
          <w:kern w:val="2"/>
          <w:sz w:val="24"/>
          <w:szCs w:val="24"/>
          <w:highlight w:val="none"/>
          <w:lang w:val="en-US" w:eastAsia="zh-CN" w:bidi="ar"/>
        </w:rPr>
        <w:br w:type="page"/>
      </w:r>
      <w:r>
        <w:rPr>
          <w:rFonts w:hint="eastAsia" w:ascii="宋体" w:hAnsi="宋体" w:eastAsia="宋体" w:cs="宋体"/>
          <w:kern w:val="0"/>
          <w:sz w:val="24"/>
          <w:szCs w:val="24"/>
          <w:highlight w:val="none"/>
          <w:lang w:val="en-US" w:eastAsia="zh-CN" w:bidi="ar"/>
        </w:rPr>
        <w:t>（本页无正文，为签署页）</w:t>
      </w:r>
    </w:p>
    <w:p w14:paraId="107C24DA">
      <w:pPr>
        <w:pStyle w:val="3"/>
        <w:keepNext w:val="0"/>
        <w:keepLines w:val="0"/>
        <w:widowControl w:val="0"/>
        <w:suppressLineNumbers w:val="0"/>
        <w:spacing w:before="0" w:beforeAutospacing="1" w:after="0" w:afterAutospacing="1"/>
        <w:ind w:left="0" w:right="0" w:firstLine="480" w:firstLineChars="200"/>
        <w:jc w:val="both"/>
        <w:rPr>
          <w:rFonts w:hint="eastAsia" w:ascii="宋体" w:hAnsi="宋体" w:eastAsia="宋体" w:cs="Times New Roman"/>
          <w:kern w:val="0"/>
          <w:sz w:val="24"/>
          <w:szCs w:val="24"/>
          <w:highlight w:val="none"/>
        </w:rPr>
      </w:pPr>
      <w:r>
        <w:rPr>
          <w:rFonts w:hint="eastAsia" w:ascii="宋体" w:hAnsi="宋体" w:eastAsia="宋体" w:cs="Times New Roman"/>
          <w:kern w:val="0"/>
          <w:sz w:val="24"/>
          <w:szCs w:val="24"/>
          <w:highlight w:val="none"/>
          <w:lang w:val="en-US" w:eastAsia="zh-CN" w:bidi="ar"/>
        </w:rPr>
        <w:t xml:space="preserve"> </w:t>
      </w:r>
    </w:p>
    <w:p w14:paraId="368CE687">
      <w:pPr>
        <w:pStyle w:val="3"/>
        <w:keepNext w:val="0"/>
        <w:keepLines w:val="0"/>
        <w:widowControl w:val="0"/>
        <w:suppressLineNumbers w:val="0"/>
        <w:spacing w:before="0" w:beforeAutospacing="1" w:after="0" w:afterAutospacing="1"/>
        <w:ind w:left="0" w:right="0" w:firstLine="480" w:firstLineChars="200"/>
        <w:jc w:val="both"/>
        <w:rPr>
          <w:rFonts w:hint="eastAsia" w:ascii="宋体" w:hAnsi="宋体" w:eastAsia="宋体" w:cs="Times New Roman"/>
          <w:kern w:val="0"/>
          <w:sz w:val="24"/>
          <w:szCs w:val="24"/>
          <w:highlight w:val="none"/>
        </w:rPr>
      </w:pPr>
      <w:r>
        <w:rPr>
          <w:rFonts w:hint="eastAsia" w:ascii="宋体" w:hAnsi="宋体" w:eastAsia="宋体" w:cs="Times New Roman"/>
          <w:kern w:val="0"/>
          <w:sz w:val="24"/>
          <w:szCs w:val="24"/>
          <w:highlight w:val="none"/>
          <w:lang w:val="en-US" w:eastAsia="zh-CN" w:bidi="ar"/>
        </w:rPr>
        <w:t xml:space="preserve"> </w:t>
      </w:r>
    </w:p>
    <w:p w14:paraId="6F1F6632">
      <w:pPr>
        <w:keepNext w:val="0"/>
        <w:keepLines w:val="0"/>
        <w:widowControl w:val="0"/>
        <w:suppressLineNumbers w:val="0"/>
        <w:adjustRightInd w:val="0"/>
        <w:snapToGrid w:val="0"/>
        <w:spacing w:before="0" w:beforeAutospacing="0" w:after="0" w:afterAutospacing="0" w:line="400" w:lineRule="exact"/>
        <w:ind w:left="6000" w:right="11" w:hanging="6000" w:hangingChars="25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甲方：</w:t>
      </w:r>
      <w:r>
        <w:rPr>
          <w:rFonts w:hint="eastAsia" w:ascii="宋体" w:hAnsi="宋体" w:eastAsia="宋体" w:cs="宋体"/>
          <w:b/>
          <w:bCs w:val="0"/>
          <w:spacing w:val="-20"/>
          <w:kern w:val="0"/>
          <w:sz w:val="24"/>
          <w:szCs w:val="24"/>
          <w:highlight w:val="none"/>
          <w:lang w:val="en-US" w:eastAsia="zh-CN" w:bidi="ar"/>
        </w:rPr>
        <w:t>广州市重点公共建设项目管理中心</w:t>
      </w:r>
      <w:r>
        <w:rPr>
          <w:rFonts w:hint="eastAsia" w:ascii="宋体" w:hAnsi="宋体" w:eastAsia="宋体" w:cs="宋体"/>
          <w:kern w:val="0"/>
          <w:sz w:val="24"/>
          <w:szCs w:val="24"/>
          <w:highlight w:val="none"/>
          <w:lang w:val="en-US" w:eastAsia="zh-CN" w:bidi="ar"/>
        </w:rPr>
        <w:t xml:space="preserve">    乙方：</w:t>
      </w:r>
    </w:p>
    <w:p w14:paraId="2B3D4B64">
      <w:pPr>
        <w:keepNext w:val="0"/>
        <w:keepLines w:val="0"/>
        <w:widowControl w:val="0"/>
        <w:suppressLineNumbers w:val="0"/>
        <w:adjustRightInd w:val="0"/>
        <w:snapToGrid w:val="0"/>
        <w:spacing w:before="0" w:beforeAutospacing="0" w:after="0" w:afterAutospacing="0" w:line="400" w:lineRule="exact"/>
        <w:ind w:left="5995" w:leftChars="855" w:right="11" w:hanging="4200" w:hangingChars="175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（盖章）                            （盖章）</w:t>
      </w:r>
    </w:p>
    <w:p w14:paraId="1AD7EDEC">
      <w:pPr>
        <w:keepNext w:val="0"/>
        <w:keepLines w:val="0"/>
        <w:widowControl w:val="0"/>
        <w:suppressLineNumbers w:val="0"/>
        <w:adjustRightInd w:val="0"/>
        <w:snapToGrid w:val="0"/>
        <w:spacing w:before="0" w:beforeAutospacing="0" w:after="0" w:afterAutospacing="0" w:line="400" w:lineRule="exact"/>
        <w:ind w:left="0" w:right="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 xml:space="preserve"> </w:t>
      </w:r>
    </w:p>
    <w:p w14:paraId="6F081C98">
      <w:pPr>
        <w:keepNext w:val="0"/>
        <w:keepLines w:val="0"/>
        <w:widowControl w:val="0"/>
        <w:suppressLineNumbers w:val="0"/>
        <w:adjustRightInd w:val="0"/>
        <w:snapToGrid w:val="0"/>
        <w:spacing w:before="0" w:beforeAutospacing="0" w:after="0" w:afterAutospacing="0" w:line="400" w:lineRule="exact"/>
        <w:ind w:left="0" w:right="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法定代表人：                       法定代表人：</w:t>
      </w:r>
    </w:p>
    <w:p w14:paraId="095D187C">
      <w:pPr>
        <w:keepNext w:val="0"/>
        <w:keepLines w:val="0"/>
        <w:widowControl w:val="0"/>
        <w:suppressLineNumbers w:val="0"/>
        <w:adjustRightInd w:val="0"/>
        <w:snapToGrid w:val="0"/>
        <w:spacing w:before="0" w:beforeAutospacing="0" w:after="0" w:afterAutospacing="0" w:line="400" w:lineRule="exact"/>
        <w:ind w:left="0" w:right="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 xml:space="preserve"> </w:t>
      </w:r>
    </w:p>
    <w:p w14:paraId="08FD23F0">
      <w:pPr>
        <w:keepNext w:val="0"/>
        <w:keepLines w:val="0"/>
        <w:widowControl w:val="0"/>
        <w:suppressLineNumbers w:val="0"/>
        <w:adjustRightInd w:val="0"/>
        <w:snapToGrid w:val="0"/>
        <w:spacing w:before="0" w:beforeAutospacing="0" w:after="0" w:afterAutospacing="0" w:line="400" w:lineRule="exact"/>
        <w:ind w:left="5760" w:right="0" w:hanging="5760" w:hangingChars="24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委托代理人：                       委托代理人：</w:t>
      </w:r>
    </w:p>
    <w:p w14:paraId="1235C70C">
      <w:pPr>
        <w:keepNext w:val="0"/>
        <w:keepLines w:val="0"/>
        <w:widowControl w:val="0"/>
        <w:suppressLineNumbers w:val="0"/>
        <w:adjustRightInd w:val="0"/>
        <w:snapToGrid w:val="0"/>
        <w:spacing w:before="0" w:beforeAutospacing="0" w:after="0" w:afterAutospacing="0" w:line="400" w:lineRule="exact"/>
        <w:ind w:left="5760" w:right="0" w:hanging="5760" w:hangingChars="24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 xml:space="preserve"> </w:t>
      </w:r>
    </w:p>
    <w:p w14:paraId="64EA6E40">
      <w:pPr>
        <w:keepNext w:val="0"/>
        <w:keepLines w:val="0"/>
        <w:widowControl w:val="0"/>
        <w:suppressLineNumbers w:val="0"/>
        <w:adjustRightInd w:val="0"/>
        <w:snapToGrid w:val="0"/>
        <w:spacing w:before="0" w:beforeAutospacing="0" w:after="0" w:afterAutospacing="0" w:line="400" w:lineRule="exact"/>
        <w:ind w:left="5760" w:right="0" w:hanging="5760" w:hangingChars="24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地址：</w:t>
      </w:r>
      <w:r>
        <w:rPr>
          <w:rFonts w:hint="eastAsia" w:ascii="宋体" w:hAnsi="宋体" w:eastAsia="宋体" w:cs="宋体"/>
          <w:spacing w:val="-10"/>
          <w:kern w:val="0"/>
          <w:sz w:val="24"/>
          <w:szCs w:val="24"/>
          <w:highlight w:val="none"/>
          <w:lang w:val="en-US" w:eastAsia="zh-CN" w:bidi="ar"/>
        </w:rPr>
        <w:t xml:space="preserve">广州大学城内环东星运路1号      </w:t>
      </w:r>
      <w:r>
        <w:rPr>
          <w:rFonts w:hint="eastAsia" w:ascii="宋体" w:hAnsi="宋体" w:eastAsia="宋体" w:cs="宋体"/>
          <w:kern w:val="0"/>
          <w:sz w:val="24"/>
          <w:szCs w:val="24"/>
          <w:highlight w:val="none"/>
          <w:lang w:val="en-US" w:eastAsia="zh-CN" w:bidi="ar"/>
        </w:rPr>
        <w:t xml:space="preserve">地址： </w:t>
      </w:r>
    </w:p>
    <w:p w14:paraId="64049696">
      <w:pPr>
        <w:keepNext w:val="0"/>
        <w:keepLines w:val="0"/>
        <w:widowControl w:val="0"/>
        <w:suppressLineNumbers w:val="0"/>
        <w:adjustRightInd w:val="0"/>
        <w:snapToGrid w:val="0"/>
        <w:spacing w:before="0" w:beforeAutospacing="0" w:after="0" w:afterAutospacing="0" w:line="400" w:lineRule="exact"/>
        <w:ind w:left="0" w:right="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邮政编码：510006                   邮政编码：</w:t>
      </w:r>
      <w:r>
        <w:rPr>
          <w:rFonts w:hint="eastAsia" w:ascii="宋体" w:hAnsi="宋体" w:eastAsia="宋体" w:cs="宋体"/>
          <w:kern w:val="0"/>
          <w:sz w:val="24"/>
          <w:szCs w:val="24"/>
          <w:highlight w:val="none"/>
          <w:lang w:val="en-US" w:eastAsia="zh-CN" w:bidi="ar"/>
        </w:rPr>
        <w:br w:type="textWrapping"/>
      </w:r>
      <w:r>
        <w:rPr>
          <w:rFonts w:hint="eastAsia" w:ascii="宋体" w:hAnsi="宋体" w:eastAsia="宋体" w:cs="宋体"/>
          <w:kern w:val="0"/>
          <w:sz w:val="24"/>
          <w:szCs w:val="24"/>
          <w:highlight w:val="none"/>
          <w:lang w:val="en-US" w:eastAsia="zh-CN" w:bidi="ar"/>
        </w:rPr>
        <w:t>电话：                             电话：</w:t>
      </w:r>
    </w:p>
    <w:p w14:paraId="1CB2CA88">
      <w:pPr>
        <w:keepNext w:val="0"/>
        <w:keepLines w:val="0"/>
        <w:widowControl w:val="0"/>
        <w:suppressLineNumbers w:val="0"/>
        <w:adjustRightInd w:val="0"/>
        <w:snapToGrid w:val="0"/>
        <w:spacing w:before="0" w:beforeAutospacing="0" w:after="0" w:afterAutospacing="0" w:line="400" w:lineRule="exact"/>
        <w:ind w:left="0" w:right="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 xml:space="preserve">传真：                             传真： </w:t>
      </w:r>
      <w:r>
        <w:rPr>
          <w:rFonts w:hint="eastAsia" w:ascii="宋体" w:hAnsi="宋体" w:eastAsia="宋体" w:cs="宋体"/>
          <w:kern w:val="0"/>
          <w:sz w:val="24"/>
          <w:szCs w:val="24"/>
          <w:highlight w:val="none"/>
          <w:lang w:val="en-US" w:eastAsia="zh-CN" w:bidi="ar"/>
        </w:rPr>
        <w:br w:type="textWrapping"/>
      </w:r>
      <w:r>
        <w:rPr>
          <w:rFonts w:hint="eastAsia" w:ascii="宋体" w:hAnsi="宋体" w:eastAsia="宋体" w:cs="宋体"/>
          <w:kern w:val="0"/>
          <w:sz w:val="24"/>
          <w:szCs w:val="24"/>
          <w:highlight w:val="none"/>
          <w:lang w:val="en-US" w:eastAsia="zh-CN" w:bidi="ar"/>
        </w:rPr>
        <w:t xml:space="preserve">签约日期：    年  月  日           开户银行： </w:t>
      </w:r>
      <w:r>
        <w:rPr>
          <w:rFonts w:hint="eastAsia" w:ascii="宋体" w:hAnsi="宋体" w:eastAsia="宋体" w:cs="宋体"/>
          <w:kern w:val="0"/>
          <w:sz w:val="24"/>
          <w:szCs w:val="24"/>
          <w:highlight w:val="none"/>
          <w:lang w:val="en-US" w:eastAsia="zh-CN" w:bidi="ar"/>
        </w:rPr>
        <w:br w:type="textWrapping"/>
      </w:r>
      <w:r>
        <w:rPr>
          <w:rFonts w:hint="eastAsia" w:ascii="宋体" w:hAnsi="宋体" w:eastAsia="宋体" w:cs="宋体"/>
          <w:kern w:val="0"/>
          <w:sz w:val="24"/>
          <w:szCs w:val="24"/>
          <w:highlight w:val="none"/>
          <w:lang w:val="en-US" w:eastAsia="zh-CN" w:bidi="ar"/>
        </w:rPr>
        <w:t xml:space="preserve">                                   银行账号：</w:t>
      </w:r>
    </w:p>
    <w:p w14:paraId="100413E9">
      <w:pPr>
        <w:keepNext w:val="0"/>
        <w:keepLines w:val="0"/>
        <w:widowControl w:val="0"/>
        <w:suppressLineNumbers w:val="0"/>
        <w:adjustRightInd w:val="0"/>
        <w:snapToGrid w:val="0"/>
        <w:spacing w:before="0" w:beforeAutospacing="0" w:after="0" w:afterAutospacing="0" w:line="400" w:lineRule="exact"/>
        <w:ind w:left="0" w:right="0" w:firstLine="3240" w:firstLineChars="135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 xml:space="preserve">        签约日期：    年  月  日</w:t>
      </w:r>
    </w:p>
    <w:p w14:paraId="2A104D48">
      <w:pPr>
        <w:keepNext w:val="0"/>
        <w:keepLines w:val="0"/>
        <w:widowControl w:val="0"/>
        <w:suppressLineNumbers w:val="0"/>
        <w:adjustRightInd w:val="0"/>
        <w:snapToGrid w:val="0"/>
        <w:spacing w:before="0" w:beforeAutospacing="0" w:after="0" w:afterAutospacing="0" w:line="400" w:lineRule="exact"/>
        <w:ind w:left="5250" w:right="11" w:hanging="5250" w:hangingChars="2500"/>
        <w:jc w:val="both"/>
        <w:rPr>
          <w:rFonts w:hint="default" w:ascii="Calibri" w:hAnsi="Calibri" w:eastAsia="宋体" w:cs="Times New Roman"/>
          <w:kern w:val="2"/>
          <w:sz w:val="21"/>
          <w:szCs w:val="21"/>
          <w:highlight w:val="none"/>
        </w:rPr>
      </w:pPr>
      <w:r>
        <w:rPr>
          <w:rFonts w:hint="default" w:ascii="Calibri" w:hAnsi="Calibri" w:eastAsia="宋体" w:cs="Times New Roman"/>
          <w:kern w:val="2"/>
          <w:sz w:val="21"/>
          <w:szCs w:val="21"/>
          <w:highlight w:val="none"/>
          <w:lang w:val="en-US" w:eastAsia="zh-CN" w:bidi="ar"/>
        </w:rPr>
        <w:t xml:space="preserve"> </w:t>
      </w:r>
    </w:p>
    <w:p w14:paraId="28C82E0F">
      <w:pPr>
        <w:pStyle w:val="3"/>
        <w:keepNext w:val="0"/>
        <w:keepLines w:val="0"/>
        <w:widowControl w:val="0"/>
        <w:suppressLineNumbers w:val="0"/>
        <w:spacing w:before="0" w:beforeAutospacing="1" w:after="0" w:afterAutospacing="1" w:line="400" w:lineRule="exact"/>
        <w:ind w:left="0" w:right="0" w:firstLine="480" w:firstLineChars="2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 xml:space="preserve"> </w:t>
      </w:r>
    </w:p>
    <w:p w14:paraId="70048E4E">
      <w:pPr>
        <w:keepNext w:val="0"/>
        <w:keepLines w:val="0"/>
        <w:widowControl w:val="0"/>
        <w:suppressLineNumbers w:val="0"/>
        <w:adjustRightInd w:val="0"/>
        <w:snapToGrid w:val="0"/>
        <w:spacing w:before="0" w:beforeAutospacing="0" w:after="0" w:afterAutospacing="0" w:line="400" w:lineRule="exact"/>
        <w:ind w:left="0" w:right="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签约地点：广东省广州市番禺区。</w:t>
      </w:r>
    </w:p>
    <w:p w14:paraId="12662DB7">
      <w:pPr>
        <w:keepNext w:val="0"/>
        <w:keepLines w:val="0"/>
        <w:widowControl w:val="0"/>
        <w:suppressLineNumbers w:val="0"/>
        <w:adjustRightInd w:val="0"/>
        <w:snapToGrid w:val="0"/>
        <w:spacing w:before="0" w:beforeAutospacing="0" w:after="0" w:afterAutospacing="0" w:line="400" w:lineRule="exact"/>
        <w:ind w:left="0" w:right="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 xml:space="preserve"> </w:t>
      </w:r>
    </w:p>
    <w:p w14:paraId="1409875A">
      <w:pPr>
        <w:pStyle w:val="3"/>
        <w:keepNext w:val="0"/>
        <w:keepLines w:val="0"/>
        <w:widowControl w:val="0"/>
        <w:suppressLineNumbers w:val="0"/>
        <w:spacing w:before="0" w:beforeAutospacing="1" w:after="0" w:afterAutospacing="1"/>
        <w:ind w:left="0" w:right="0" w:firstLine="480" w:firstLineChars="200"/>
        <w:jc w:val="both"/>
        <w:rPr>
          <w:rFonts w:hint="eastAsia" w:ascii="宋体" w:hAnsi="宋体" w:eastAsia="宋体" w:cs="Times New Roman"/>
          <w:kern w:val="0"/>
          <w:sz w:val="24"/>
          <w:szCs w:val="24"/>
          <w:highlight w:val="none"/>
        </w:rPr>
      </w:pPr>
      <w:r>
        <w:rPr>
          <w:rFonts w:hint="eastAsia" w:ascii="宋体" w:hAnsi="宋体" w:eastAsia="宋体" w:cs="Times New Roman"/>
          <w:kern w:val="0"/>
          <w:sz w:val="24"/>
          <w:szCs w:val="24"/>
          <w:highlight w:val="none"/>
          <w:lang w:val="en-US" w:eastAsia="zh-CN" w:bidi="ar"/>
        </w:rPr>
        <w:t xml:space="preserve"> </w:t>
      </w:r>
    </w:p>
    <w:p w14:paraId="1E06127A">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宋体"/>
          <w:b/>
          <w:bCs w:val="0"/>
          <w:kern w:val="0"/>
          <w:sz w:val="24"/>
          <w:szCs w:val="24"/>
          <w:highlight w:val="none"/>
        </w:rPr>
      </w:pPr>
      <w:r>
        <w:rPr>
          <w:rFonts w:hint="eastAsia" w:ascii="宋体" w:hAnsi="宋体" w:eastAsia="宋体" w:cs="宋体"/>
          <w:b/>
          <w:bCs w:val="0"/>
          <w:kern w:val="0"/>
          <w:sz w:val="24"/>
          <w:szCs w:val="24"/>
          <w:highlight w:val="none"/>
          <w:lang w:val="en-US" w:eastAsia="zh-CN" w:bidi="ar"/>
        </w:rPr>
        <w:t xml:space="preserve"> </w:t>
      </w:r>
    </w:p>
    <w:p w14:paraId="5C5F5A2A">
      <w:pPr>
        <w:keepNext w:val="0"/>
        <w:keepLines w:val="0"/>
        <w:widowControl w:val="0"/>
        <w:suppressLineNumbers w:val="0"/>
        <w:topLinePunct/>
        <w:adjustRightInd w:val="0"/>
        <w:snapToGrid w:val="0"/>
        <w:spacing w:before="0" w:beforeAutospacing="0" w:after="0" w:afterAutospacing="0" w:line="360" w:lineRule="auto"/>
        <w:ind w:left="0" w:right="0"/>
        <w:jc w:val="both"/>
        <w:rPr>
          <w:rFonts w:hint="eastAsia" w:ascii="宋体" w:hAnsi="宋体" w:eastAsia="宋体" w:cs="宋体"/>
          <w:b/>
          <w:bCs w:val="0"/>
          <w:spacing w:val="4"/>
          <w:kern w:val="0"/>
          <w:sz w:val="24"/>
          <w:szCs w:val="24"/>
          <w:highlight w:val="none"/>
        </w:rPr>
      </w:pPr>
      <w:r>
        <w:rPr>
          <w:rFonts w:hint="eastAsia" w:ascii="宋体" w:hAnsi="宋体" w:eastAsia="宋体" w:cs="Times New Roman"/>
          <w:spacing w:val="4"/>
          <w:kern w:val="2"/>
          <w:sz w:val="24"/>
          <w:szCs w:val="24"/>
          <w:highlight w:val="none"/>
          <w:lang w:val="en-US" w:eastAsia="zh-CN" w:bidi="ar"/>
        </w:rPr>
        <w:br w:type="page"/>
      </w:r>
      <w:r>
        <w:rPr>
          <w:rFonts w:hint="eastAsia" w:ascii="宋体" w:hAnsi="宋体" w:eastAsia="宋体" w:cs="宋体"/>
          <w:spacing w:val="4"/>
          <w:kern w:val="0"/>
          <w:sz w:val="24"/>
          <w:szCs w:val="24"/>
          <w:highlight w:val="none"/>
          <w:lang w:val="en-US" w:eastAsia="zh-CN" w:bidi="ar"/>
        </w:rPr>
        <w:t>合同协议书附1：</w:t>
      </w:r>
      <w:r>
        <w:rPr>
          <w:rFonts w:hint="eastAsia" w:ascii="宋体" w:hAnsi="宋体" w:eastAsia="宋体" w:cs="宋体"/>
          <w:b/>
          <w:bCs w:val="0"/>
          <w:spacing w:val="4"/>
          <w:kern w:val="0"/>
          <w:sz w:val="24"/>
          <w:szCs w:val="24"/>
          <w:highlight w:val="none"/>
          <w:lang w:val="en-US" w:eastAsia="zh-CN" w:bidi="ar"/>
        </w:rPr>
        <w:t>中标通知书</w:t>
      </w:r>
    </w:p>
    <w:p w14:paraId="46252BF4">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 xml:space="preserve"> </w:t>
      </w:r>
    </w:p>
    <w:p w14:paraId="557161BA">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 xml:space="preserve"> </w:t>
      </w:r>
    </w:p>
    <w:p w14:paraId="55E5EBBD">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 xml:space="preserve"> </w:t>
      </w:r>
    </w:p>
    <w:p w14:paraId="3C251864">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 xml:space="preserve"> </w:t>
      </w:r>
    </w:p>
    <w:p w14:paraId="54047038">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 xml:space="preserve"> </w:t>
      </w:r>
    </w:p>
    <w:p w14:paraId="087D24E7">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 xml:space="preserve"> </w:t>
      </w:r>
    </w:p>
    <w:p w14:paraId="1A4E4C97">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 xml:space="preserve"> </w:t>
      </w:r>
    </w:p>
    <w:p w14:paraId="4B50BD22">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 xml:space="preserve"> </w:t>
      </w:r>
    </w:p>
    <w:p w14:paraId="04F3918E">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 xml:space="preserve"> </w:t>
      </w:r>
    </w:p>
    <w:p w14:paraId="111E89F1">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 xml:space="preserve"> </w:t>
      </w:r>
    </w:p>
    <w:p w14:paraId="6912EBBB">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 xml:space="preserve"> </w:t>
      </w:r>
    </w:p>
    <w:p w14:paraId="38BFA3BF">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 xml:space="preserve"> </w:t>
      </w:r>
    </w:p>
    <w:p w14:paraId="4D25CCE1">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 xml:space="preserve"> </w:t>
      </w:r>
    </w:p>
    <w:p w14:paraId="388618FC">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 xml:space="preserve"> </w:t>
      </w:r>
    </w:p>
    <w:p w14:paraId="3166C653">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 xml:space="preserve"> </w:t>
      </w:r>
    </w:p>
    <w:p w14:paraId="4AF1A0AA">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 xml:space="preserve"> </w:t>
      </w:r>
    </w:p>
    <w:p w14:paraId="2A6291E8">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 xml:space="preserve"> </w:t>
      </w:r>
    </w:p>
    <w:p w14:paraId="2CE4123E">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 xml:space="preserve"> </w:t>
      </w:r>
    </w:p>
    <w:p w14:paraId="60E8FC1F">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 xml:space="preserve"> </w:t>
      </w:r>
    </w:p>
    <w:p w14:paraId="66F041D4">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 xml:space="preserve"> </w:t>
      </w:r>
    </w:p>
    <w:p w14:paraId="6401F624">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 xml:space="preserve"> </w:t>
      </w:r>
    </w:p>
    <w:p w14:paraId="5C8A44AA">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 xml:space="preserve"> </w:t>
      </w:r>
    </w:p>
    <w:p w14:paraId="4CF3B8BE">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 xml:space="preserve"> </w:t>
      </w:r>
    </w:p>
    <w:p w14:paraId="4DC44A05">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 xml:space="preserve"> </w:t>
      </w:r>
    </w:p>
    <w:p w14:paraId="0FC1E377">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 xml:space="preserve"> </w:t>
      </w:r>
    </w:p>
    <w:p w14:paraId="53710FB5">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 xml:space="preserve"> </w:t>
      </w:r>
    </w:p>
    <w:p w14:paraId="24E3F8E8">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 xml:space="preserve"> </w:t>
      </w:r>
    </w:p>
    <w:p w14:paraId="4ABFE009">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b/>
          <w:bCs w:val="0"/>
          <w:kern w:val="0"/>
          <w:sz w:val="24"/>
          <w:szCs w:val="24"/>
          <w:highlight w:val="none"/>
        </w:rPr>
      </w:pPr>
      <w:r>
        <w:rPr>
          <w:rFonts w:hint="eastAsia" w:ascii="宋体" w:hAnsi="宋体" w:eastAsia="宋体" w:cs="Times New Roman"/>
          <w:kern w:val="2"/>
          <w:sz w:val="24"/>
          <w:szCs w:val="24"/>
          <w:highlight w:val="none"/>
          <w:lang w:val="en-US" w:eastAsia="zh-CN" w:bidi="ar"/>
        </w:rPr>
        <w:br w:type="page"/>
      </w:r>
      <w:r>
        <w:rPr>
          <w:rFonts w:hint="eastAsia" w:ascii="宋体" w:hAnsi="宋体" w:eastAsia="宋体" w:cs="宋体"/>
          <w:spacing w:val="4"/>
          <w:kern w:val="0"/>
          <w:sz w:val="24"/>
          <w:szCs w:val="24"/>
          <w:highlight w:val="none"/>
          <w:lang w:val="en-US" w:eastAsia="zh-CN" w:bidi="ar"/>
        </w:rPr>
        <w:t>合同协议书附2：</w:t>
      </w:r>
      <w:r>
        <w:rPr>
          <w:rFonts w:hint="eastAsia" w:ascii="宋体" w:hAnsi="宋体" w:eastAsia="宋体" w:cs="宋体"/>
          <w:b/>
          <w:bCs w:val="0"/>
          <w:kern w:val="0"/>
          <w:sz w:val="24"/>
          <w:szCs w:val="24"/>
          <w:highlight w:val="none"/>
          <w:lang w:val="en-US" w:eastAsia="zh-CN" w:bidi="ar"/>
        </w:rPr>
        <w:t>招标澄清、答疑文件</w:t>
      </w:r>
    </w:p>
    <w:p w14:paraId="5969F66C">
      <w:pPr>
        <w:keepNext w:val="0"/>
        <w:keepLines w:val="0"/>
        <w:widowControl w:val="0"/>
        <w:suppressLineNumbers w:val="0"/>
        <w:adjustRightInd w:val="0"/>
        <w:snapToGrid w:val="0"/>
        <w:spacing w:before="0" w:beforeAutospacing="0" w:after="0" w:afterAutospacing="0" w:line="360" w:lineRule="auto"/>
        <w:ind w:left="0" w:right="0"/>
        <w:jc w:val="center"/>
        <w:outlineLvl w:val="1"/>
        <w:rPr>
          <w:rFonts w:hint="eastAsia" w:ascii="宋体" w:hAnsi="宋体" w:eastAsia="宋体" w:cs="宋体"/>
          <w:kern w:val="0"/>
          <w:sz w:val="24"/>
          <w:szCs w:val="24"/>
          <w:highlight w:val="none"/>
        </w:rPr>
      </w:pPr>
      <w:r>
        <w:rPr>
          <w:rFonts w:hint="eastAsia" w:ascii="宋体" w:hAnsi="宋体" w:eastAsia="宋体" w:cs="Times New Roman"/>
          <w:kern w:val="2"/>
          <w:sz w:val="24"/>
          <w:szCs w:val="24"/>
          <w:highlight w:val="none"/>
          <w:lang w:val="en-US" w:eastAsia="zh-CN" w:bidi="ar"/>
        </w:rPr>
        <w:br w:type="page"/>
      </w:r>
      <w:r>
        <w:rPr>
          <w:rFonts w:hint="eastAsia" w:ascii="宋体" w:hAnsi="宋体" w:eastAsia="宋体" w:cs="宋体"/>
          <w:b/>
          <w:bCs w:val="0"/>
          <w:kern w:val="0"/>
          <w:sz w:val="44"/>
          <w:szCs w:val="44"/>
          <w:highlight w:val="none"/>
          <w:lang w:val="en-US" w:eastAsia="zh-CN" w:bidi="ar"/>
        </w:rPr>
        <w:t>第二篇  合同条款</w:t>
      </w:r>
    </w:p>
    <w:p w14:paraId="57B368AF">
      <w:pPr>
        <w:pStyle w:val="2"/>
        <w:keepNext w:val="0"/>
        <w:keepLines w:val="0"/>
        <w:widowControl/>
        <w:suppressLineNumbers w:val="0"/>
        <w:spacing w:before="0" w:beforeAutospacing="0" w:after="0" w:afterAutospacing="0" w:line="408" w:lineRule="auto"/>
        <w:jc w:val="center"/>
        <w:rPr>
          <w:rFonts w:hint="eastAsia" w:ascii="宋体" w:hAnsi="宋体" w:eastAsia="宋体" w:cs="宋体"/>
          <w:b/>
          <w:kern w:val="2"/>
          <w:sz w:val="32"/>
          <w:szCs w:val="32"/>
          <w:highlight w:val="none"/>
        </w:rPr>
      </w:pPr>
      <w:r>
        <w:rPr>
          <w:rFonts w:hint="eastAsia" w:ascii="宋体" w:hAnsi="宋体" w:eastAsia="宋体" w:cs="宋体"/>
          <w:b/>
          <w:kern w:val="0"/>
          <w:sz w:val="32"/>
          <w:szCs w:val="32"/>
          <w:highlight w:val="none"/>
        </w:rPr>
        <w:t>总  则</w:t>
      </w:r>
    </w:p>
    <w:p w14:paraId="33B15608">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 xml:space="preserve"> </w:t>
      </w:r>
    </w:p>
    <w:p w14:paraId="687772FE">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rPr>
          <w:rFonts w:hint="eastAsia" w:ascii="宋体" w:hAnsi="宋体" w:eastAsia="宋体" w:cs="宋体"/>
          <w:kern w:val="0"/>
          <w:sz w:val="24"/>
          <w:szCs w:val="24"/>
          <w:highlight w:val="none"/>
        </w:rPr>
      </w:pPr>
      <w:r>
        <w:rPr>
          <w:rFonts w:hint="eastAsia" w:ascii="宋体" w:hAnsi="宋体" w:eastAsia="宋体" w:cs="宋体"/>
          <w:b/>
          <w:bCs w:val="0"/>
          <w:kern w:val="0"/>
          <w:sz w:val="24"/>
          <w:szCs w:val="24"/>
          <w:highlight w:val="none"/>
          <w:lang w:val="en-US" w:eastAsia="zh-CN" w:bidi="ar"/>
        </w:rPr>
        <w:t>一、</w:t>
      </w:r>
      <w:r>
        <w:rPr>
          <w:rFonts w:hint="eastAsia" w:ascii="宋体" w:hAnsi="宋体" w:eastAsia="宋体" w:cs="宋体"/>
          <w:kern w:val="0"/>
          <w:sz w:val="24"/>
          <w:szCs w:val="24"/>
          <w:highlight w:val="none"/>
          <w:lang w:val="en-US" w:eastAsia="zh-CN" w:bidi="ar"/>
        </w:rPr>
        <w:t>根据项目勘察、设计管理相关规定和本项目管理实际，本合同工程将实行社会化、专业化、信息化的管理模式。甲方将委托具有相应资质等级的施工图审查单位，负责本合同工程施工图审查工作。</w:t>
      </w:r>
    </w:p>
    <w:p w14:paraId="208F5737">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rPr>
          <w:rFonts w:hint="eastAsia" w:ascii="宋体" w:hAnsi="宋体" w:eastAsia="宋体" w:cs="宋体"/>
          <w:kern w:val="0"/>
          <w:sz w:val="24"/>
          <w:szCs w:val="24"/>
          <w:highlight w:val="none"/>
        </w:rPr>
      </w:pPr>
      <w:r>
        <w:rPr>
          <w:rFonts w:hint="eastAsia" w:ascii="宋体" w:hAnsi="宋体" w:eastAsia="宋体" w:cs="宋体"/>
          <w:b/>
          <w:bCs w:val="0"/>
          <w:kern w:val="0"/>
          <w:sz w:val="24"/>
          <w:szCs w:val="24"/>
          <w:highlight w:val="none"/>
          <w:lang w:val="en-US" w:eastAsia="zh-CN" w:bidi="ar"/>
        </w:rPr>
        <w:t>二、</w:t>
      </w:r>
      <w:r>
        <w:rPr>
          <w:rFonts w:hint="eastAsia" w:ascii="宋体" w:hAnsi="宋体" w:eastAsia="宋体" w:cs="宋体"/>
          <w:kern w:val="0"/>
          <w:sz w:val="24"/>
          <w:szCs w:val="24"/>
          <w:highlight w:val="none"/>
          <w:lang w:val="en-US" w:eastAsia="zh-CN" w:bidi="ar"/>
        </w:rPr>
        <w:t>乙方承诺遵守甲方所制订的针对本合同工程管理的各项制度、规定，这些管理制度、规定必须符合下列原则：</w:t>
      </w:r>
    </w:p>
    <w:p w14:paraId="3FCBC7B8">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（1）符合国家、广东省、广州市的有关法律法规、规范和标准；</w:t>
      </w:r>
    </w:p>
    <w:p w14:paraId="65A05A09">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（2）符合对本合同工程进行有效管理的基本精神和要求；</w:t>
      </w:r>
    </w:p>
    <w:p w14:paraId="51C1747C">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（3）为确保勘察、设计质量、进度、效果所必须；</w:t>
      </w:r>
    </w:p>
    <w:p w14:paraId="3E50EFD7">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 xml:space="preserve">（4）不是针对某一特定的勘察、设计人。 </w:t>
      </w:r>
    </w:p>
    <w:p w14:paraId="672ECDDF">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 xml:space="preserve"> </w:t>
      </w:r>
    </w:p>
    <w:p w14:paraId="4B2011E5">
      <w:pPr>
        <w:pStyle w:val="2"/>
        <w:keepNext w:val="0"/>
        <w:keepLines w:val="0"/>
        <w:widowControl/>
        <w:suppressLineNumbers w:val="0"/>
        <w:spacing w:before="0" w:beforeAutospacing="0" w:after="0" w:afterAutospacing="0" w:line="408" w:lineRule="auto"/>
        <w:jc w:val="center"/>
        <w:rPr>
          <w:rFonts w:hint="eastAsia" w:ascii="宋体" w:hAnsi="宋体" w:eastAsia="宋体" w:cs="宋体"/>
          <w:b/>
          <w:kern w:val="2"/>
          <w:sz w:val="24"/>
          <w:szCs w:val="24"/>
          <w:highlight w:val="none"/>
        </w:rPr>
      </w:pPr>
      <w:r>
        <w:rPr>
          <w:rFonts w:hint="eastAsia" w:ascii="宋体" w:hAnsi="宋体" w:eastAsia="宋体" w:cs="宋体"/>
          <w:b/>
          <w:kern w:val="0"/>
          <w:sz w:val="32"/>
          <w:szCs w:val="32"/>
          <w:highlight w:val="none"/>
        </w:rPr>
        <w:t>第一章  一般规定</w:t>
      </w:r>
    </w:p>
    <w:p w14:paraId="5648010C">
      <w:pPr>
        <w:keepNext w:val="0"/>
        <w:keepLines w:val="0"/>
        <w:widowControl w:val="0"/>
        <w:suppressLineNumbers w:val="0"/>
        <w:adjustRightInd w:val="0"/>
        <w:snapToGrid w:val="0"/>
        <w:spacing w:before="0" w:beforeAutospacing="0" w:after="0" w:afterAutospacing="0" w:line="360" w:lineRule="auto"/>
        <w:ind w:left="0" w:right="0" w:firstLine="472" w:firstLineChars="196"/>
        <w:jc w:val="both"/>
        <w:outlineLvl w:val="2"/>
        <w:rPr>
          <w:rFonts w:hint="eastAsia" w:ascii="宋体" w:hAnsi="宋体" w:eastAsia="宋体" w:cs="宋体"/>
          <w:b/>
          <w:bCs w:val="0"/>
          <w:kern w:val="0"/>
          <w:sz w:val="24"/>
          <w:szCs w:val="24"/>
          <w:highlight w:val="none"/>
        </w:rPr>
      </w:pPr>
      <w:r>
        <w:rPr>
          <w:rFonts w:hint="eastAsia" w:ascii="宋体" w:hAnsi="宋体" w:eastAsia="宋体" w:cs="宋体"/>
          <w:b/>
          <w:bCs w:val="0"/>
          <w:kern w:val="0"/>
          <w:sz w:val="24"/>
          <w:szCs w:val="24"/>
          <w:highlight w:val="none"/>
          <w:lang w:val="en-US" w:eastAsia="zh-CN" w:bidi="ar"/>
        </w:rPr>
        <w:t xml:space="preserve"> </w:t>
      </w:r>
    </w:p>
    <w:p w14:paraId="1D2DDAFD">
      <w:pPr>
        <w:keepNext w:val="0"/>
        <w:keepLines w:val="0"/>
        <w:widowControl w:val="0"/>
        <w:suppressLineNumbers w:val="0"/>
        <w:adjustRightInd w:val="0"/>
        <w:snapToGrid w:val="0"/>
        <w:spacing w:before="0" w:beforeAutospacing="0" w:after="0" w:afterAutospacing="0" w:line="360" w:lineRule="auto"/>
        <w:ind w:left="0" w:right="0" w:firstLine="472" w:firstLineChars="196"/>
        <w:jc w:val="both"/>
        <w:outlineLvl w:val="2"/>
        <w:rPr>
          <w:rFonts w:hint="eastAsia" w:ascii="宋体" w:hAnsi="宋体" w:eastAsia="宋体" w:cs="宋体"/>
          <w:kern w:val="0"/>
          <w:sz w:val="24"/>
          <w:szCs w:val="24"/>
          <w:highlight w:val="none"/>
        </w:rPr>
      </w:pPr>
      <w:r>
        <w:rPr>
          <w:rFonts w:hint="eastAsia" w:ascii="宋体" w:hAnsi="宋体" w:eastAsia="宋体" w:cs="宋体"/>
          <w:b/>
          <w:bCs w:val="0"/>
          <w:kern w:val="0"/>
          <w:sz w:val="24"/>
          <w:szCs w:val="24"/>
          <w:highlight w:val="none"/>
          <w:lang w:val="en-US" w:eastAsia="zh-CN" w:bidi="ar"/>
        </w:rPr>
        <w:t>1、词语定义</w:t>
      </w:r>
    </w:p>
    <w:p w14:paraId="03E6E78F">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rPr>
          <w:rFonts w:hint="eastAsia" w:ascii="宋体" w:hAnsi="宋体" w:eastAsia="宋体" w:cs="宋体"/>
          <w:kern w:val="0"/>
          <w:sz w:val="24"/>
          <w:szCs w:val="24"/>
          <w:highlight w:val="none"/>
        </w:rPr>
      </w:pPr>
      <w:r>
        <w:rPr>
          <w:rFonts w:hint="eastAsia" w:ascii="宋体" w:hAnsi="宋体" w:eastAsia="宋体" w:cs="宋体"/>
          <w:b/>
          <w:bCs w:val="0"/>
          <w:kern w:val="0"/>
          <w:sz w:val="24"/>
          <w:szCs w:val="24"/>
          <w:highlight w:val="none"/>
          <w:lang w:val="en-US" w:eastAsia="zh-CN" w:bidi="ar"/>
        </w:rPr>
        <w:t>1.1</w:t>
      </w:r>
      <w:r>
        <w:rPr>
          <w:rFonts w:hint="eastAsia" w:ascii="宋体" w:hAnsi="宋体" w:eastAsia="宋体" w:cs="宋体"/>
          <w:kern w:val="0"/>
          <w:sz w:val="24"/>
          <w:szCs w:val="24"/>
          <w:highlight w:val="none"/>
          <w:lang w:val="en-US" w:eastAsia="zh-CN" w:bidi="ar"/>
        </w:rPr>
        <w:t>本合同工程：指</w:t>
      </w:r>
      <w:r>
        <w:rPr>
          <w:rFonts w:hint="eastAsia" w:ascii="宋体" w:hAnsi="宋体" w:eastAsia="宋体" w:cs="宋体"/>
          <w:kern w:val="0"/>
          <w:sz w:val="24"/>
          <w:szCs w:val="24"/>
          <w:highlight w:val="none"/>
          <w:u w:val="single"/>
          <w:lang w:val="en-US" w:eastAsia="zh-CN" w:bidi="ar"/>
        </w:rPr>
        <w:t>广州医科大学附属第一医院沿江院区扩建工程</w:t>
      </w:r>
      <w:r>
        <w:rPr>
          <w:rFonts w:hint="eastAsia" w:ascii="宋体" w:hAnsi="宋体" w:eastAsia="宋体" w:cs="宋体"/>
          <w:kern w:val="0"/>
          <w:sz w:val="24"/>
          <w:szCs w:val="24"/>
          <w:highlight w:val="none"/>
          <w:lang w:val="en-US" w:eastAsia="zh-CN" w:bidi="ar"/>
        </w:rPr>
        <w:t>。</w:t>
      </w:r>
    </w:p>
    <w:p w14:paraId="3E8AF2F0">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rPr>
          <w:rFonts w:hint="eastAsia" w:ascii="宋体" w:hAnsi="宋体" w:eastAsia="宋体" w:cs="宋体"/>
          <w:kern w:val="0"/>
          <w:sz w:val="24"/>
          <w:szCs w:val="24"/>
          <w:highlight w:val="none"/>
        </w:rPr>
      </w:pPr>
      <w:r>
        <w:rPr>
          <w:rFonts w:hint="eastAsia" w:ascii="宋体" w:hAnsi="宋体" w:eastAsia="宋体" w:cs="宋体"/>
          <w:b/>
          <w:bCs w:val="0"/>
          <w:kern w:val="0"/>
          <w:sz w:val="24"/>
          <w:szCs w:val="24"/>
          <w:highlight w:val="none"/>
          <w:lang w:val="en-US" w:eastAsia="zh-CN" w:bidi="ar"/>
        </w:rPr>
        <w:t>1.2</w:t>
      </w:r>
      <w:r>
        <w:rPr>
          <w:rFonts w:hint="eastAsia" w:ascii="宋体" w:hAnsi="宋体" w:eastAsia="宋体" w:cs="宋体"/>
          <w:kern w:val="0"/>
          <w:sz w:val="24"/>
          <w:szCs w:val="24"/>
          <w:highlight w:val="none"/>
          <w:lang w:val="en-US" w:eastAsia="zh-CN" w:bidi="ar"/>
        </w:rPr>
        <w:t>甲方：指具有本合同工程勘察设计发包主体资格和审核确认本合同工程勘察、设计合同价款能力的当事人，在本合同中特指广州市重点公共建设项目管理中心及其合法继承人。</w:t>
      </w:r>
    </w:p>
    <w:p w14:paraId="7D2AD195">
      <w:pPr>
        <w:keepNext w:val="0"/>
        <w:keepLines w:val="0"/>
        <w:widowControl w:val="0"/>
        <w:suppressLineNumbers w:val="0"/>
        <w:adjustRightInd w:val="0"/>
        <w:snapToGrid w:val="0"/>
        <w:spacing w:before="0" w:beforeAutospacing="0" w:after="0" w:afterAutospacing="0" w:line="360" w:lineRule="auto"/>
        <w:ind w:left="118" w:leftChars="56" w:right="0" w:firstLine="361" w:firstLineChars="150"/>
        <w:jc w:val="both"/>
        <w:rPr>
          <w:rFonts w:hint="eastAsia" w:ascii="宋体" w:hAnsi="宋体" w:eastAsia="宋体" w:cs="宋体"/>
          <w:kern w:val="0"/>
          <w:sz w:val="24"/>
          <w:szCs w:val="24"/>
          <w:highlight w:val="none"/>
        </w:rPr>
      </w:pPr>
      <w:r>
        <w:rPr>
          <w:rFonts w:hint="eastAsia" w:ascii="宋体" w:hAnsi="宋体" w:eastAsia="宋体" w:cs="宋体"/>
          <w:b/>
          <w:bCs w:val="0"/>
          <w:kern w:val="0"/>
          <w:sz w:val="24"/>
          <w:szCs w:val="24"/>
          <w:highlight w:val="none"/>
          <w:lang w:val="en-US" w:eastAsia="zh-CN" w:bidi="ar"/>
        </w:rPr>
        <w:t>1.3</w:t>
      </w:r>
      <w:r>
        <w:rPr>
          <w:rFonts w:hint="eastAsia" w:ascii="宋体" w:hAnsi="宋体" w:eastAsia="宋体" w:cs="宋体"/>
          <w:kern w:val="0"/>
          <w:sz w:val="24"/>
          <w:szCs w:val="24"/>
          <w:highlight w:val="none"/>
          <w:lang w:val="en-US" w:eastAsia="zh-CN" w:bidi="ar"/>
        </w:rPr>
        <w:t>乙方：指在本合同中约定，被甲方接受的具有（</w:t>
      </w:r>
      <w:r>
        <w:rPr>
          <w:rFonts w:hint="eastAsia" w:ascii="宋体" w:hAnsi="宋体" w:eastAsia="宋体" w:cs="宋体"/>
          <w:bCs/>
          <w:kern w:val="0"/>
          <w:sz w:val="24"/>
          <w:szCs w:val="24"/>
          <w:highlight w:val="none"/>
          <w:lang w:val="en-US" w:eastAsia="zh-CN" w:bidi="ar"/>
        </w:rPr>
        <w:t>☑</w:t>
      </w:r>
      <w:r>
        <w:rPr>
          <w:rFonts w:hint="eastAsia" w:ascii="宋体" w:hAnsi="宋体" w:eastAsia="宋体" w:cs="宋体"/>
          <w:kern w:val="0"/>
          <w:sz w:val="24"/>
          <w:szCs w:val="24"/>
          <w:highlight w:val="none"/>
          <w:lang w:val="en-US" w:eastAsia="zh-CN" w:bidi="ar"/>
        </w:rPr>
        <w:t>工程勘察设计总承包，</w:t>
      </w:r>
      <w:r>
        <w:rPr>
          <w:rFonts w:hint="eastAsia" w:ascii="宋体" w:hAnsi="宋体" w:eastAsia="宋体" w:cs="宋体"/>
          <w:bCs/>
          <w:kern w:val="0"/>
          <w:sz w:val="24"/>
          <w:szCs w:val="24"/>
          <w:highlight w:val="none"/>
          <w:lang w:val="en-US" w:eastAsia="zh-CN" w:bidi="ar"/>
        </w:rPr>
        <w:t>□</w:t>
      </w:r>
      <w:r>
        <w:rPr>
          <w:rFonts w:hint="eastAsia" w:ascii="宋体" w:hAnsi="宋体" w:eastAsia="宋体" w:cs="宋体"/>
          <w:kern w:val="0"/>
          <w:sz w:val="24"/>
          <w:szCs w:val="24"/>
          <w:highlight w:val="none"/>
          <w:lang w:val="en-US" w:eastAsia="zh-CN" w:bidi="ar"/>
        </w:rPr>
        <w:t>工程设计承包</w:t>
      </w:r>
      <w:r>
        <w:rPr>
          <w:rFonts w:hint="eastAsia" w:ascii="宋体" w:hAnsi="宋体" w:eastAsia="宋体" w:cs="宋体"/>
          <w:kern w:val="0"/>
          <w:sz w:val="24"/>
          <w:szCs w:val="24"/>
          <w:highlight w:val="none"/>
          <w:lang w:val="en-US" w:eastAsia="zh-CN" w:bidi="ar"/>
        </w:rPr>
        <w:t>）主体资格的当事人以及取得该当事人资格的合法继承人。</w:t>
      </w:r>
    </w:p>
    <w:p w14:paraId="113F794B">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rPr>
          <w:rFonts w:hint="eastAsia" w:ascii="宋体" w:hAnsi="宋体" w:eastAsia="宋体" w:cs="宋体"/>
          <w:kern w:val="0"/>
          <w:sz w:val="24"/>
          <w:szCs w:val="24"/>
          <w:highlight w:val="none"/>
        </w:rPr>
      </w:pPr>
      <w:r>
        <w:rPr>
          <w:rFonts w:hint="eastAsia" w:ascii="宋体" w:hAnsi="宋体" w:eastAsia="宋体" w:cs="宋体"/>
          <w:b/>
          <w:bCs w:val="0"/>
          <w:kern w:val="0"/>
          <w:sz w:val="24"/>
          <w:szCs w:val="24"/>
          <w:highlight w:val="none"/>
          <w:lang w:val="en-US" w:eastAsia="zh-CN" w:bidi="ar"/>
        </w:rPr>
        <w:t>1.4</w:t>
      </w:r>
      <w:r>
        <w:rPr>
          <w:rFonts w:hint="eastAsia" w:ascii="宋体" w:hAnsi="宋体" w:eastAsia="宋体" w:cs="宋体"/>
          <w:kern w:val="0"/>
          <w:sz w:val="24"/>
          <w:szCs w:val="24"/>
          <w:highlight w:val="none"/>
          <w:lang w:val="en-US" w:eastAsia="zh-CN" w:bidi="ar"/>
        </w:rPr>
        <w:t>专业勘察、设计单位：指与甲方直接签订勘察、设计合同且具有专项工程勘察、设计承包主体资格的当事人以及取得该当事人资格的合法继承人，即甲方另行发包单位；或者按照本合同约定与乙方签订勘察、设计分包合同且具有专项工程勘察、设计承包主体资格的当事人以及取得该当事人资格的合法继承人，即乙方分包单位。</w:t>
      </w:r>
    </w:p>
    <w:p w14:paraId="78F6C568">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rPr>
          <w:rFonts w:hint="eastAsia" w:ascii="宋体" w:hAnsi="宋体" w:eastAsia="宋体" w:cs="宋体"/>
          <w:kern w:val="0"/>
          <w:sz w:val="24"/>
          <w:szCs w:val="24"/>
          <w:highlight w:val="none"/>
        </w:rPr>
      </w:pPr>
      <w:r>
        <w:rPr>
          <w:rFonts w:hint="eastAsia" w:ascii="宋体" w:hAnsi="宋体" w:eastAsia="宋体" w:cs="宋体"/>
          <w:b/>
          <w:bCs w:val="0"/>
          <w:kern w:val="0"/>
          <w:sz w:val="24"/>
          <w:szCs w:val="24"/>
          <w:highlight w:val="none"/>
          <w:lang w:val="en-US" w:eastAsia="zh-CN" w:bidi="ar"/>
        </w:rPr>
        <w:t>1.5</w:t>
      </w:r>
      <w:r>
        <w:rPr>
          <w:rFonts w:hint="eastAsia" w:ascii="宋体" w:hAnsi="宋体" w:eastAsia="宋体" w:cs="宋体"/>
          <w:kern w:val="0"/>
          <w:sz w:val="24"/>
          <w:szCs w:val="24"/>
          <w:highlight w:val="none"/>
          <w:lang w:val="en-US" w:eastAsia="zh-CN" w:bidi="ar"/>
        </w:rPr>
        <w:t>项目负责人：指乙方委派的负责本合同工程(</w:t>
      </w:r>
      <w:r>
        <w:rPr>
          <w:rFonts w:hint="eastAsia" w:ascii="宋体" w:hAnsi="宋体" w:eastAsia="宋体" w:cs="宋体"/>
          <w:bCs/>
          <w:kern w:val="0"/>
          <w:sz w:val="24"/>
          <w:szCs w:val="24"/>
          <w:highlight w:val="none"/>
          <w:lang w:val="en-US" w:eastAsia="zh-CN" w:bidi="ar"/>
        </w:rPr>
        <w:t>□</w:t>
      </w:r>
      <w:r>
        <w:rPr>
          <w:rFonts w:hint="eastAsia" w:ascii="宋体" w:hAnsi="宋体" w:eastAsia="宋体" w:cs="宋体"/>
          <w:kern w:val="0"/>
          <w:sz w:val="24"/>
          <w:szCs w:val="24"/>
          <w:highlight w:val="none"/>
          <w:lang w:val="en-US" w:eastAsia="zh-CN" w:bidi="ar"/>
        </w:rPr>
        <w:t>勘察、</w:t>
      </w:r>
      <w:r>
        <w:rPr>
          <w:rFonts w:hint="eastAsia" w:ascii="宋体" w:hAnsi="宋体" w:eastAsia="宋体" w:cs="宋体"/>
          <w:bCs/>
          <w:kern w:val="0"/>
          <w:sz w:val="24"/>
          <w:szCs w:val="24"/>
          <w:highlight w:val="none"/>
          <w:lang w:val="en-US" w:eastAsia="zh-CN" w:bidi="ar"/>
        </w:rPr>
        <w:t>□</w:t>
      </w:r>
      <w:r>
        <w:rPr>
          <w:rFonts w:hint="eastAsia" w:ascii="宋体" w:hAnsi="宋体" w:eastAsia="宋体" w:cs="宋体"/>
          <w:kern w:val="0"/>
          <w:sz w:val="24"/>
          <w:szCs w:val="24"/>
          <w:highlight w:val="none"/>
          <w:lang w:val="en-US" w:eastAsia="zh-CN" w:bidi="ar"/>
        </w:rPr>
        <w:t>设计管理、</w:t>
      </w:r>
      <w:r>
        <w:rPr>
          <w:rFonts w:hint="eastAsia" w:ascii="宋体" w:hAnsi="宋体" w:eastAsia="宋体" w:cs="宋体"/>
          <w:bCs/>
          <w:kern w:val="0"/>
          <w:sz w:val="24"/>
          <w:szCs w:val="24"/>
          <w:highlight w:val="none"/>
          <w:lang w:val="en-US" w:eastAsia="zh-CN" w:bidi="ar"/>
        </w:rPr>
        <w:t>☑</w:t>
      </w:r>
      <w:r>
        <w:rPr>
          <w:rFonts w:hint="eastAsia" w:ascii="宋体" w:hAnsi="宋体" w:eastAsia="宋体" w:cs="宋体"/>
          <w:kern w:val="0"/>
          <w:sz w:val="24"/>
          <w:szCs w:val="24"/>
          <w:highlight w:val="none"/>
          <w:lang w:val="en-US" w:eastAsia="zh-CN" w:bidi="ar"/>
        </w:rPr>
        <w:t>勘察设计总承包管理</w:t>
      </w:r>
      <w:r>
        <w:rPr>
          <w:rFonts w:hint="eastAsia" w:ascii="宋体" w:hAnsi="宋体" w:eastAsia="宋体" w:cs="宋体"/>
          <w:kern w:val="0"/>
          <w:sz w:val="24"/>
          <w:szCs w:val="24"/>
          <w:highlight w:val="none"/>
          <w:lang w:val="en-US" w:eastAsia="zh-CN" w:bidi="ar"/>
        </w:rPr>
        <w:t>）和履行合同的代表。</w:t>
      </w:r>
    </w:p>
    <w:p w14:paraId="45FD11E2">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rPr>
          <w:rFonts w:hint="eastAsia" w:ascii="宋体" w:hAnsi="宋体" w:eastAsia="宋体" w:cs="宋体"/>
          <w:kern w:val="0"/>
          <w:sz w:val="24"/>
          <w:szCs w:val="24"/>
          <w:highlight w:val="none"/>
        </w:rPr>
      </w:pPr>
      <w:r>
        <w:rPr>
          <w:rFonts w:hint="eastAsia" w:ascii="宋体" w:hAnsi="宋体" w:eastAsia="宋体" w:cs="宋体"/>
          <w:b/>
          <w:bCs w:val="0"/>
          <w:kern w:val="0"/>
          <w:sz w:val="24"/>
          <w:szCs w:val="24"/>
          <w:highlight w:val="none"/>
          <w:lang w:val="en-US" w:eastAsia="zh-CN" w:bidi="ar"/>
        </w:rPr>
        <w:t>1.6</w:t>
      </w:r>
      <w:r>
        <w:rPr>
          <w:rFonts w:hint="eastAsia" w:ascii="宋体" w:hAnsi="宋体" w:eastAsia="宋体" w:cs="宋体"/>
          <w:kern w:val="0"/>
          <w:sz w:val="24"/>
          <w:szCs w:val="24"/>
          <w:highlight w:val="none"/>
          <w:lang w:val="en-US" w:eastAsia="zh-CN" w:bidi="ar"/>
        </w:rPr>
        <w:t>(</w:t>
      </w:r>
      <w:r>
        <w:rPr>
          <w:rFonts w:hint="eastAsia" w:ascii="宋体" w:hAnsi="宋体" w:eastAsia="宋体" w:cs="宋体"/>
          <w:bCs/>
          <w:kern w:val="0"/>
          <w:sz w:val="24"/>
          <w:szCs w:val="24"/>
          <w:highlight w:val="none"/>
          <w:lang w:val="en-US" w:eastAsia="zh-CN" w:bidi="ar"/>
        </w:rPr>
        <w:t>☑</w:t>
      </w:r>
      <w:r>
        <w:rPr>
          <w:rFonts w:hint="eastAsia" w:ascii="宋体" w:hAnsi="宋体" w:eastAsia="宋体" w:cs="宋体"/>
          <w:kern w:val="0"/>
          <w:sz w:val="24"/>
          <w:szCs w:val="24"/>
          <w:highlight w:val="none"/>
          <w:lang w:val="en-US" w:eastAsia="zh-CN" w:bidi="ar"/>
        </w:rPr>
        <w:t>勘察设计总承包，</w:t>
      </w:r>
      <w:r>
        <w:rPr>
          <w:rFonts w:hint="eastAsia" w:ascii="宋体" w:hAnsi="宋体" w:eastAsia="宋体" w:cs="宋体"/>
          <w:bCs/>
          <w:kern w:val="0"/>
          <w:sz w:val="24"/>
          <w:szCs w:val="24"/>
          <w:highlight w:val="none"/>
          <w:lang w:val="en-US" w:eastAsia="zh-CN" w:bidi="ar"/>
        </w:rPr>
        <w:t xml:space="preserve"> □</w:t>
      </w:r>
      <w:r>
        <w:rPr>
          <w:rFonts w:hint="eastAsia" w:ascii="宋体" w:hAnsi="宋体" w:eastAsia="宋体" w:cs="宋体"/>
          <w:kern w:val="0"/>
          <w:sz w:val="24"/>
          <w:szCs w:val="24"/>
          <w:highlight w:val="none"/>
          <w:lang w:val="en-US" w:eastAsia="zh-CN" w:bidi="ar"/>
        </w:rPr>
        <w:t>设计承包</w:t>
      </w:r>
      <w:r>
        <w:rPr>
          <w:rFonts w:hint="eastAsia" w:ascii="宋体" w:hAnsi="宋体" w:eastAsia="宋体" w:cs="宋体"/>
          <w:kern w:val="0"/>
          <w:sz w:val="24"/>
          <w:szCs w:val="24"/>
          <w:highlight w:val="none"/>
          <w:lang w:val="en-US" w:eastAsia="zh-CN" w:bidi="ar"/>
        </w:rPr>
        <w:t>)单位：在本合同中特指乙方。</w:t>
      </w:r>
    </w:p>
    <w:p w14:paraId="1EF153EF">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rPr>
          <w:rFonts w:hint="eastAsia" w:ascii="宋体" w:hAnsi="宋体" w:eastAsia="宋体" w:cs="宋体"/>
          <w:kern w:val="0"/>
          <w:sz w:val="24"/>
          <w:szCs w:val="24"/>
          <w:highlight w:val="none"/>
        </w:rPr>
      </w:pPr>
      <w:r>
        <w:rPr>
          <w:rFonts w:hint="eastAsia" w:ascii="宋体" w:hAnsi="宋体" w:eastAsia="宋体" w:cs="宋体"/>
          <w:b/>
          <w:bCs w:val="0"/>
          <w:kern w:val="0"/>
          <w:sz w:val="24"/>
          <w:szCs w:val="24"/>
          <w:highlight w:val="none"/>
          <w:lang w:val="en-US" w:eastAsia="zh-CN" w:bidi="ar"/>
        </w:rPr>
        <w:t>1.7</w:t>
      </w:r>
      <w:r>
        <w:rPr>
          <w:rFonts w:hint="eastAsia" w:ascii="宋体" w:hAnsi="宋体" w:eastAsia="宋体" w:cs="宋体"/>
          <w:kern w:val="0"/>
          <w:sz w:val="24"/>
          <w:szCs w:val="24"/>
          <w:highlight w:val="none"/>
          <w:lang w:val="en-US" w:eastAsia="zh-CN" w:bidi="ar"/>
        </w:rPr>
        <w:t>勘察设计总承包管理：指乙方按照本合同约定及项目建设管理需要对其总承包管理范围内的专业勘察、设计单位在勘察、设计的进度、质量、安全、工程投资控制和勘察、设计配合协调、接口衔接等方面的管理。</w:t>
      </w:r>
    </w:p>
    <w:p w14:paraId="4A0017EE">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rPr>
          <w:rFonts w:hint="eastAsia" w:ascii="宋体" w:hAnsi="宋体" w:eastAsia="宋体" w:cs="宋体"/>
          <w:kern w:val="0"/>
          <w:sz w:val="24"/>
          <w:szCs w:val="24"/>
          <w:highlight w:val="none"/>
          <w:u w:val="single"/>
        </w:rPr>
      </w:pPr>
      <w:r>
        <w:rPr>
          <w:rFonts w:hint="eastAsia" w:ascii="宋体" w:hAnsi="宋体" w:eastAsia="宋体" w:cs="宋体"/>
          <w:b/>
          <w:bCs w:val="0"/>
          <w:kern w:val="0"/>
          <w:sz w:val="24"/>
          <w:szCs w:val="24"/>
          <w:highlight w:val="none"/>
          <w:lang w:val="en-US" w:eastAsia="zh-CN" w:bidi="ar"/>
        </w:rPr>
        <w:t>1.8</w:t>
      </w:r>
      <w:r>
        <w:rPr>
          <w:rFonts w:hint="eastAsia" w:ascii="宋体" w:hAnsi="宋体" w:eastAsia="宋体" w:cs="宋体"/>
          <w:kern w:val="0"/>
          <w:sz w:val="24"/>
          <w:szCs w:val="24"/>
          <w:highlight w:val="none"/>
          <w:lang w:val="en-US" w:eastAsia="zh-CN" w:bidi="ar"/>
        </w:rPr>
        <w:t>施工图审查单位：指受甲方委托负责本合同工程施工勘察设计成果文件审查并具有相应资质的单位。</w:t>
      </w:r>
    </w:p>
    <w:p w14:paraId="1780620C">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本合同工程的施工图审查单位由甲方另行通知。</w:t>
      </w:r>
    </w:p>
    <w:p w14:paraId="2C034E2E">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rPr>
          <w:rFonts w:hint="eastAsia" w:ascii="宋体" w:hAnsi="宋体" w:eastAsia="宋体" w:cs="宋体"/>
          <w:kern w:val="0"/>
          <w:sz w:val="24"/>
          <w:szCs w:val="24"/>
          <w:highlight w:val="none"/>
        </w:rPr>
      </w:pPr>
      <w:r>
        <w:rPr>
          <w:rFonts w:hint="eastAsia" w:ascii="宋体" w:hAnsi="宋体" w:eastAsia="宋体" w:cs="宋体"/>
          <w:b/>
          <w:bCs w:val="0"/>
          <w:kern w:val="0"/>
          <w:sz w:val="24"/>
          <w:szCs w:val="24"/>
          <w:highlight w:val="none"/>
          <w:lang w:val="en-US" w:eastAsia="zh-CN" w:bidi="ar"/>
        </w:rPr>
        <w:t>1.9</w:t>
      </w:r>
      <w:r>
        <w:rPr>
          <w:rFonts w:hint="eastAsia" w:ascii="宋体" w:hAnsi="宋体" w:eastAsia="宋体" w:cs="宋体"/>
          <w:kern w:val="0"/>
          <w:sz w:val="24"/>
          <w:szCs w:val="24"/>
          <w:highlight w:val="none"/>
          <w:lang w:val="en-US" w:eastAsia="zh-CN" w:bidi="ar"/>
        </w:rPr>
        <w:t>甲方驻场代表：指甲方委派的履行本合同的驻场代表。</w:t>
      </w:r>
    </w:p>
    <w:p w14:paraId="294ACC13">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rPr>
          <w:rFonts w:hint="eastAsia" w:ascii="宋体" w:hAnsi="宋体" w:eastAsia="宋体" w:cs="宋体"/>
          <w:kern w:val="0"/>
          <w:sz w:val="24"/>
          <w:szCs w:val="24"/>
          <w:highlight w:val="none"/>
        </w:rPr>
      </w:pPr>
      <w:r>
        <w:rPr>
          <w:rFonts w:hint="eastAsia" w:ascii="宋体" w:hAnsi="宋体" w:eastAsia="宋体" w:cs="宋体"/>
          <w:b/>
          <w:bCs w:val="0"/>
          <w:kern w:val="0"/>
          <w:sz w:val="24"/>
          <w:szCs w:val="24"/>
          <w:highlight w:val="none"/>
          <w:lang w:val="en-US" w:eastAsia="zh-CN" w:bidi="ar"/>
        </w:rPr>
        <w:t>1.10</w:t>
      </w:r>
      <w:r>
        <w:rPr>
          <w:rFonts w:hint="eastAsia" w:ascii="宋体" w:hAnsi="宋体" w:eastAsia="宋体" w:cs="宋体"/>
          <w:kern w:val="0"/>
          <w:sz w:val="24"/>
          <w:szCs w:val="24"/>
          <w:highlight w:val="none"/>
          <w:lang w:val="en-US" w:eastAsia="zh-CN" w:bidi="ar"/>
        </w:rPr>
        <w:t>勘察、设计管理部门：指国务院有关部门、县级以上人民政府建设行政主管部门或机构。</w:t>
      </w:r>
    </w:p>
    <w:p w14:paraId="0A1034F9">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rPr>
          <w:rFonts w:hint="eastAsia" w:ascii="宋体" w:hAnsi="宋体" w:eastAsia="宋体" w:cs="宋体"/>
          <w:kern w:val="0"/>
          <w:sz w:val="24"/>
          <w:szCs w:val="24"/>
          <w:highlight w:val="none"/>
        </w:rPr>
      </w:pPr>
      <w:r>
        <w:rPr>
          <w:rFonts w:hint="eastAsia" w:ascii="宋体" w:hAnsi="宋体" w:eastAsia="宋体" w:cs="宋体"/>
          <w:b/>
          <w:bCs w:val="0"/>
          <w:kern w:val="0"/>
          <w:sz w:val="24"/>
          <w:szCs w:val="24"/>
          <w:highlight w:val="none"/>
          <w:lang w:val="en-US" w:eastAsia="zh-CN" w:bidi="ar"/>
        </w:rPr>
        <w:t>1.11</w:t>
      </w:r>
      <w:r>
        <w:rPr>
          <w:rFonts w:hint="eastAsia" w:ascii="宋体" w:hAnsi="宋体" w:eastAsia="宋体" w:cs="宋体"/>
          <w:kern w:val="0"/>
          <w:sz w:val="24"/>
          <w:szCs w:val="24"/>
          <w:highlight w:val="none"/>
          <w:lang w:val="en-US" w:eastAsia="zh-CN" w:bidi="ar"/>
        </w:rPr>
        <w:t>勘察、设计：指乙方在本合同中约定的承包范围内的工程勘察、设计运作和勘察、设计服务。</w:t>
      </w:r>
    </w:p>
    <w:p w14:paraId="7C0DBDE2">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rPr>
          <w:rFonts w:hint="eastAsia" w:ascii="宋体" w:hAnsi="宋体" w:eastAsia="宋体" w:cs="宋体"/>
          <w:kern w:val="0"/>
          <w:sz w:val="24"/>
          <w:szCs w:val="24"/>
          <w:highlight w:val="none"/>
        </w:rPr>
      </w:pPr>
      <w:r>
        <w:rPr>
          <w:rFonts w:hint="eastAsia" w:ascii="宋体" w:hAnsi="宋体" w:eastAsia="宋体" w:cs="宋体"/>
          <w:b/>
          <w:bCs w:val="0"/>
          <w:kern w:val="0"/>
          <w:sz w:val="24"/>
          <w:szCs w:val="24"/>
          <w:highlight w:val="none"/>
          <w:lang w:val="en-US" w:eastAsia="zh-CN" w:bidi="ar"/>
        </w:rPr>
        <w:t>1.12</w:t>
      </w:r>
      <w:r>
        <w:rPr>
          <w:rFonts w:hint="eastAsia" w:ascii="宋体" w:hAnsi="宋体" w:eastAsia="宋体" w:cs="宋体"/>
          <w:kern w:val="0"/>
          <w:sz w:val="24"/>
          <w:szCs w:val="24"/>
          <w:highlight w:val="none"/>
          <w:lang w:val="en-US" w:eastAsia="zh-CN" w:bidi="ar"/>
        </w:rPr>
        <w:t>勘察、设计成果文件：指由乙方及专业勘察、设计单位提交并通过施工图审查单位的审查，且经甲方及政府相关部门批准后，能满足投资与质量控制要求和作为下阶段勘察、设计依据或能指导施工实施的各阶段勘察、设计图纸、文件、计算书及说明书（含设计变更）、效果图、政府报批所需的模型及存有AutoCAD软件生成的电子格式文件的光盘、工程估算、概算、预算、配合甲方招标工作而提供的技术规格书等技术资料。</w:t>
      </w:r>
    </w:p>
    <w:p w14:paraId="0847D2AA">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rPr>
          <w:rFonts w:hint="eastAsia" w:ascii="宋体" w:hAnsi="宋体" w:eastAsia="宋体" w:cs="宋体"/>
          <w:kern w:val="0"/>
          <w:sz w:val="24"/>
          <w:szCs w:val="24"/>
          <w:highlight w:val="none"/>
        </w:rPr>
      </w:pPr>
      <w:r>
        <w:rPr>
          <w:rFonts w:hint="eastAsia" w:ascii="宋体" w:hAnsi="宋体" w:eastAsia="宋体" w:cs="宋体"/>
          <w:b/>
          <w:bCs w:val="0"/>
          <w:kern w:val="0"/>
          <w:sz w:val="24"/>
          <w:szCs w:val="24"/>
          <w:highlight w:val="none"/>
          <w:lang w:val="en-US" w:eastAsia="zh-CN" w:bidi="ar"/>
        </w:rPr>
        <w:t>1.13</w:t>
      </w:r>
      <w:r>
        <w:rPr>
          <w:rFonts w:hint="eastAsia" w:ascii="宋体" w:hAnsi="宋体" w:eastAsia="宋体" w:cs="宋体"/>
          <w:kern w:val="0"/>
          <w:sz w:val="24"/>
          <w:szCs w:val="24"/>
          <w:highlight w:val="none"/>
          <w:lang w:val="en-US" w:eastAsia="zh-CN" w:bidi="ar"/>
        </w:rPr>
        <w:t>工程投资估算：指以方案设计为基础编制而成，且编制深度达到国家有关的编制规定，并经甲方委托的第三方或按政府规定的评审通过的工程造价文件。</w:t>
      </w:r>
    </w:p>
    <w:p w14:paraId="4CDB61D3">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rPr>
          <w:rFonts w:hint="eastAsia" w:ascii="宋体" w:hAnsi="宋体" w:eastAsia="宋体" w:cs="宋体"/>
          <w:kern w:val="0"/>
          <w:sz w:val="24"/>
          <w:szCs w:val="24"/>
          <w:highlight w:val="none"/>
        </w:rPr>
      </w:pPr>
      <w:r>
        <w:rPr>
          <w:rFonts w:hint="eastAsia" w:ascii="宋体" w:hAnsi="宋体" w:eastAsia="宋体" w:cs="宋体"/>
          <w:b/>
          <w:bCs w:val="0"/>
          <w:kern w:val="0"/>
          <w:sz w:val="24"/>
          <w:szCs w:val="24"/>
          <w:highlight w:val="none"/>
          <w:lang w:val="en-US" w:eastAsia="zh-CN" w:bidi="ar"/>
        </w:rPr>
        <w:t>1.14</w:t>
      </w:r>
      <w:r>
        <w:rPr>
          <w:rFonts w:hint="eastAsia" w:ascii="宋体" w:hAnsi="宋体" w:eastAsia="宋体" w:cs="宋体"/>
          <w:kern w:val="0"/>
          <w:sz w:val="24"/>
          <w:szCs w:val="24"/>
          <w:highlight w:val="none"/>
          <w:lang w:val="en-US" w:eastAsia="zh-CN" w:bidi="ar"/>
        </w:rPr>
        <w:t>工程设计概算：指以初步设计为基础根据甲方关于本项目工程概算文件编制的指引文件（合同附件7）的相关要求编制而成，且编制深度达到国家有关的编制规定，并经甲方委托的施工图审查单位审核及有权审核部门批准的工程造价文件。</w:t>
      </w:r>
    </w:p>
    <w:p w14:paraId="5F4F2613">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rPr>
          <w:rFonts w:hint="eastAsia" w:ascii="宋体" w:hAnsi="宋体" w:eastAsia="宋体" w:cs="宋体"/>
          <w:kern w:val="0"/>
          <w:sz w:val="24"/>
          <w:szCs w:val="24"/>
          <w:highlight w:val="none"/>
        </w:rPr>
      </w:pPr>
      <w:r>
        <w:rPr>
          <w:rFonts w:hint="eastAsia" w:ascii="宋体" w:hAnsi="宋体" w:eastAsia="宋体" w:cs="宋体"/>
          <w:b/>
          <w:bCs w:val="0"/>
          <w:kern w:val="0"/>
          <w:sz w:val="24"/>
          <w:szCs w:val="24"/>
          <w:highlight w:val="none"/>
          <w:lang w:val="en-US" w:eastAsia="zh-CN" w:bidi="ar"/>
        </w:rPr>
        <w:t>1.15</w:t>
      </w:r>
      <w:r>
        <w:rPr>
          <w:rFonts w:hint="eastAsia" w:ascii="宋体" w:hAnsi="宋体" w:eastAsia="宋体" w:cs="宋体"/>
          <w:kern w:val="0"/>
          <w:sz w:val="24"/>
          <w:szCs w:val="24"/>
          <w:highlight w:val="none"/>
          <w:lang w:val="en-US" w:eastAsia="zh-CN" w:bidi="ar"/>
        </w:rPr>
        <w:t>造价预算：指以通过甲方及施工图审查单位审查的施工图为基础根据甲方关于建设项目造价预算编制指引文件（合同附件7）的相关要求编制而成，且编制深度达到国家有关的编制规定，并经有关方面审查通过的工程造价文件。</w:t>
      </w:r>
    </w:p>
    <w:p w14:paraId="78742ABE">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rPr>
          <w:rFonts w:hint="eastAsia" w:ascii="宋体" w:hAnsi="宋体" w:eastAsia="宋体" w:cs="宋体"/>
          <w:kern w:val="0"/>
          <w:sz w:val="24"/>
          <w:szCs w:val="24"/>
          <w:highlight w:val="none"/>
        </w:rPr>
      </w:pPr>
      <w:r>
        <w:rPr>
          <w:rFonts w:hint="eastAsia" w:ascii="宋体" w:hAnsi="宋体" w:eastAsia="宋体" w:cs="宋体"/>
          <w:b/>
          <w:bCs w:val="0"/>
          <w:kern w:val="0"/>
          <w:sz w:val="24"/>
          <w:szCs w:val="24"/>
          <w:highlight w:val="none"/>
          <w:lang w:val="en-US" w:eastAsia="zh-CN" w:bidi="ar"/>
        </w:rPr>
        <w:t>1.16</w:t>
      </w:r>
      <w:r>
        <w:rPr>
          <w:rFonts w:hint="eastAsia" w:ascii="宋体" w:hAnsi="宋体" w:eastAsia="宋体" w:cs="宋体"/>
          <w:kern w:val="0"/>
          <w:sz w:val="24"/>
          <w:szCs w:val="24"/>
          <w:highlight w:val="none"/>
          <w:lang w:val="en-US" w:eastAsia="zh-CN" w:bidi="ar"/>
        </w:rPr>
        <w:t>合同价款：指甲、乙双方在本合同中约定，由甲方用以支付乙方按照合同约定完成勘察、设计总承包范围内工程勘察、设计、管理及服务的款项。</w:t>
      </w:r>
    </w:p>
    <w:p w14:paraId="0B444F0F">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rPr>
          <w:rFonts w:hint="eastAsia" w:ascii="宋体" w:hAnsi="宋体" w:eastAsia="宋体" w:cs="宋体"/>
          <w:kern w:val="0"/>
          <w:sz w:val="24"/>
          <w:szCs w:val="24"/>
          <w:highlight w:val="none"/>
        </w:rPr>
      </w:pPr>
      <w:r>
        <w:rPr>
          <w:rFonts w:hint="eastAsia" w:ascii="宋体" w:hAnsi="宋体" w:eastAsia="宋体" w:cs="宋体"/>
          <w:b/>
          <w:bCs w:val="0"/>
          <w:kern w:val="0"/>
          <w:sz w:val="24"/>
          <w:szCs w:val="24"/>
          <w:highlight w:val="none"/>
          <w:lang w:val="en-US" w:eastAsia="zh-CN" w:bidi="ar"/>
        </w:rPr>
        <w:t>1.17</w:t>
      </w:r>
      <w:r>
        <w:rPr>
          <w:rFonts w:hint="eastAsia" w:ascii="宋体" w:hAnsi="宋体" w:eastAsia="宋体" w:cs="宋体"/>
          <w:kern w:val="0"/>
          <w:sz w:val="24"/>
          <w:szCs w:val="24"/>
          <w:highlight w:val="none"/>
          <w:lang w:val="en-US" w:eastAsia="zh-CN" w:bidi="ar"/>
        </w:rPr>
        <w:t>追加合同价款：指在合同履行中发生需要增加合同价款的情况，经甲方根据合同约定书面确认增加的合同价款。</w:t>
      </w:r>
    </w:p>
    <w:p w14:paraId="725E1DE3">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rPr>
          <w:rFonts w:hint="eastAsia" w:ascii="宋体" w:hAnsi="宋体" w:eastAsia="宋体" w:cs="宋体"/>
          <w:kern w:val="0"/>
          <w:sz w:val="24"/>
          <w:szCs w:val="24"/>
          <w:highlight w:val="none"/>
        </w:rPr>
      </w:pPr>
      <w:r>
        <w:rPr>
          <w:rFonts w:hint="eastAsia" w:ascii="宋体" w:hAnsi="宋体" w:eastAsia="宋体" w:cs="宋体"/>
          <w:b/>
          <w:bCs w:val="0"/>
          <w:kern w:val="0"/>
          <w:sz w:val="24"/>
          <w:szCs w:val="24"/>
          <w:highlight w:val="none"/>
          <w:lang w:val="en-US" w:eastAsia="zh-CN" w:bidi="ar"/>
        </w:rPr>
        <w:t>1.18</w:t>
      </w:r>
      <w:r>
        <w:rPr>
          <w:rFonts w:hint="eastAsia" w:ascii="宋体" w:hAnsi="宋体" w:eastAsia="宋体" w:cs="宋体"/>
          <w:kern w:val="0"/>
          <w:sz w:val="24"/>
          <w:szCs w:val="24"/>
          <w:highlight w:val="none"/>
          <w:lang w:val="en-US" w:eastAsia="zh-CN" w:bidi="ar"/>
        </w:rPr>
        <w:t>勘察、设计周期：指甲、乙双方在本合同中约定，按总日历天数（包括法定节假日）计算的提交勘察、设计成果文件的天数。</w:t>
      </w:r>
    </w:p>
    <w:p w14:paraId="588A3B06">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rPr>
          <w:rFonts w:hint="eastAsia" w:ascii="宋体" w:hAnsi="宋体" w:eastAsia="宋体" w:cs="宋体"/>
          <w:kern w:val="0"/>
          <w:sz w:val="24"/>
          <w:szCs w:val="24"/>
          <w:highlight w:val="none"/>
        </w:rPr>
      </w:pPr>
      <w:r>
        <w:rPr>
          <w:rFonts w:hint="eastAsia" w:ascii="宋体" w:hAnsi="宋体" w:eastAsia="宋体" w:cs="宋体"/>
          <w:b/>
          <w:bCs w:val="0"/>
          <w:kern w:val="0"/>
          <w:sz w:val="24"/>
          <w:szCs w:val="24"/>
          <w:highlight w:val="none"/>
          <w:lang w:val="en-US" w:eastAsia="zh-CN" w:bidi="ar"/>
        </w:rPr>
        <w:t>1.19</w:t>
      </w:r>
      <w:r>
        <w:rPr>
          <w:rFonts w:hint="eastAsia" w:ascii="宋体" w:hAnsi="宋体" w:eastAsia="宋体" w:cs="宋体"/>
          <w:kern w:val="0"/>
          <w:sz w:val="24"/>
          <w:szCs w:val="24"/>
          <w:highlight w:val="none"/>
          <w:lang w:val="en-US" w:eastAsia="zh-CN" w:bidi="ar"/>
        </w:rPr>
        <w:t>勘察、设计服务：指乙方在实施本合同工程方案设计、初步设计、施工图设计、勘察、设计现场服务各阶段工作的同时向甲方提供的技术咨询与管理咨询服务以及配合解决施工过程中有关工程勘察、设计问题，协助甲方实施工程、设备与材料的采购招标工作、隐蔽工程的验收、设备与材料的看样定板、技术验收及工程验收等活动（包括乙方派出足够人员到施工现场进行勘察、设计服务）。</w:t>
      </w:r>
    </w:p>
    <w:p w14:paraId="38BE3B4C">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rPr>
          <w:rFonts w:hint="eastAsia" w:ascii="宋体" w:hAnsi="宋体" w:eastAsia="宋体" w:cs="宋体"/>
          <w:kern w:val="0"/>
          <w:sz w:val="24"/>
          <w:szCs w:val="24"/>
          <w:highlight w:val="none"/>
        </w:rPr>
      </w:pPr>
      <w:r>
        <w:rPr>
          <w:rFonts w:hint="eastAsia" w:ascii="宋体" w:hAnsi="宋体" w:eastAsia="宋体" w:cs="宋体"/>
          <w:b/>
          <w:bCs w:val="0"/>
          <w:kern w:val="0"/>
          <w:sz w:val="24"/>
          <w:szCs w:val="24"/>
          <w:highlight w:val="none"/>
          <w:lang w:val="en-US" w:eastAsia="zh-CN" w:bidi="ar"/>
        </w:rPr>
        <w:t>1.20</w:t>
      </w:r>
      <w:r>
        <w:rPr>
          <w:rFonts w:hint="eastAsia" w:ascii="宋体" w:hAnsi="宋体" w:eastAsia="宋体" w:cs="宋体"/>
          <w:kern w:val="0"/>
          <w:sz w:val="24"/>
          <w:szCs w:val="24"/>
          <w:highlight w:val="none"/>
          <w:lang w:val="en-US" w:eastAsia="zh-CN" w:bidi="ar"/>
        </w:rPr>
        <w:t>完整性：指乙方每批次交付的文件是合同及附件中规定的全部文件，并保证与提交人自己保留的该部分文件完全一致。</w:t>
      </w:r>
    </w:p>
    <w:p w14:paraId="460BE934">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rPr>
          <w:rFonts w:hint="eastAsia" w:ascii="宋体" w:hAnsi="宋体" w:eastAsia="宋体" w:cs="宋体"/>
          <w:kern w:val="0"/>
          <w:sz w:val="24"/>
          <w:szCs w:val="24"/>
          <w:highlight w:val="none"/>
        </w:rPr>
      </w:pPr>
      <w:r>
        <w:rPr>
          <w:rFonts w:hint="eastAsia" w:ascii="宋体" w:hAnsi="宋体" w:eastAsia="宋体" w:cs="宋体"/>
          <w:b/>
          <w:bCs w:val="0"/>
          <w:kern w:val="0"/>
          <w:sz w:val="24"/>
          <w:szCs w:val="24"/>
          <w:highlight w:val="none"/>
          <w:lang w:val="en-US" w:eastAsia="zh-CN" w:bidi="ar"/>
        </w:rPr>
        <w:t>1.21</w:t>
      </w:r>
      <w:r>
        <w:rPr>
          <w:rFonts w:hint="eastAsia" w:ascii="宋体" w:hAnsi="宋体" w:eastAsia="宋体" w:cs="宋体"/>
          <w:kern w:val="0"/>
          <w:sz w:val="24"/>
          <w:szCs w:val="24"/>
          <w:highlight w:val="none"/>
          <w:lang w:val="en-US" w:eastAsia="zh-CN" w:bidi="ar"/>
        </w:rPr>
        <w:t>有效性：指乙方每批次交付的文件均符合合同约定并符合现行相关规范和标准规定的要求。</w:t>
      </w:r>
    </w:p>
    <w:p w14:paraId="6ED50893">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rPr>
          <w:rFonts w:hint="eastAsia" w:ascii="宋体" w:hAnsi="宋体" w:eastAsia="宋体" w:cs="宋体"/>
          <w:kern w:val="0"/>
          <w:sz w:val="24"/>
          <w:szCs w:val="24"/>
          <w:highlight w:val="none"/>
        </w:rPr>
      </w:pPr>
      <w:r>
        <w:rPr>
          <w:rFonts w:hint="eastAsia" w:ascii="宋体" w:hAnsi="宋体" w:eastAsia="宋体" w:cs="宋体"/>
          <w:b/>
          <w:bCs w:val="0"/>
          <w:kern w:val="0"/>
          <w:sz w:val="24"/>
          <w:szCs w:val="24"/>
          <w:highlight w:val="none"/>
          <w:lang w:val="en-US" w:eastAsia="zh-CN" w:bidi="ar"/>
        </w:rPr>
        <w:t>1.22</w:t>
      </w:r>
      <w:r>
        <w:rPr>
          <w:rFonts w:hint="eastAsia" w:ascii="宋体" w:hAnsi="宋体" w:eastAsia="宋体" w:cs="宋体"/>
          <w:kern w:val="0"/>
          <w:sz w:val="24"/>
          <w:szCs w:val="24"/>
          <w:highlight w:val="none"/>
          <w:lang w:val="en-US" w:eastAsia="zh-CN" w:bidi="ar"/>
        </w:rPr>
        <w:t>正确性：指乙方每批次交付的勘察、设计成果文件均符合本合同的有关约定，同时保证勘察、设计输入的基础资料完整、正确，勘察、设计方法、计算方法与结果、技术参数的选用正确、合理，构造合理，图面表达清楚、文字叙述准确，各专业勘察、设计协调统一。</w:t>
      </w:r>
    </w:p>
    <w:p w14:paraId="343E3189">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rPr>
          <w:rFonts w:hint="eastAsia" w:ascii="宋体" w:hAnsi="宋体" w:eastAsia="宋体" w:cs="宋体"/>
          <w:kern w:val="0"/>
          <w:sz w:val="24"/>
          <w:szCs w:val="24"/>
          <w:highlight w:val="none"/>
        </w:rPr>
      </w:pPr>
      <w:r>
        <w:rPr>
          <w:rFonts w:hint="eastAsia" w:ascii="宋体" w:hAnsi="宋体" w:eastAsia="宋体" w:cs="宋体"/>
          <w:b/>
          <w:bCs w:val="0"/>
          <w:kern w:val="0"/>
          <w:sz w:val="24"/>
          <w:szCs w:val="24"/>
          <w:highlight w:val="none"/>
          <w:lang w:val="en-US" w:eastAsia="zh-CN" w:bidi="ar"/>
        </w:rPr>
        <w:t>1.23</w:t>
      </w:r>
      <w:r>
        <w:rPr>
          <w:rFonts w:hint="eastAsia" w:ascii="宋体" w:hAnsi="宋体" w:eastAsia="宋体" w:cs="宋体"/>
          <w:kern w:val="0"/>
          <w:sz w:val="24"/>
          <w:szCs w:val="24"/>
          <w:highlight w:val="none"/>
          <w:lang w:val="en-US" w:eastAsia="zh-CN" w:bidi="ar"/>
        </w:rPr>
        <w:t>经济合理性：指乙方提交的设计成果文件是在符合有效性要求的基础上，采用方案经济比选、价值工程等评价手段，经过甲方组织的评审产生确定的。</w:t>
      </w:r>
    </w:p>
    <w:p w14:paraId="647070C6">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rPr>
          <w:rFonts w:hint="eastAsia" w:ascii="宋体" w:hAnsi="宋体" w:eastAsia="宋体" w:cs="宋体"/>
          <w:kern w:val="0"/>
          <w:sz w:val="24"/>
          <w:szCs w:val="24"/>
          <w:highlight w:val="none"/>
        </w:rPr>
      </w:pPr>
      <w:r>
        <w:rPr>
          <w:rFonts w:hint="eastAsia" w:ascii="宋体" w:hAnsi="宋体" w:eastAsia="宋体" w:cs="宋体"/>
          <w:b/>
          <w:bCs w:val="0"/>
          <w:kern w:val="0"/>
          <w:sz w:val="24"/>
          <w:szCs w:val="24"/>
          <w:highlight w:val="none"/>
          <w:lang w:val="en-US" w:eastAsia="zh-CN" w:bidi="ar"/>
        </w:rPr>
        <w:t>1.24</w:t>
      </w:r>
      <w:r>
        <w:rPr>
          <w:rFonts w:hint="eastAsia" w:ascii="宋体" w:hAnsi="宋体" w:eastAsia="宋体" w:cs="宋体"/>
          <w:kern w:val="0"/>
          <w:sz w:val="24"/>
          <w:szCs w:val="24"/>
          <w:highlight w:val="none"/>
          <w:lang w:val="en-US" w:eastAsia="zh-CN" w:bidi="ar"/>
        </w:rPr>
        <w:t xml:space="preserve">可靠性：指根据乙方的设计成果文件明示的条件情况投入的设备，所采用的工艺、工法满足技术控制指标要求，之后所形成的已完工程及投入使用的系统、生产工艺满足合同约定且能够在设计年限内充分、正常地实现其设计功能。 </w:t>
      </w:r>
    </w:p>
    <w:p w14:paraId="27437683">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rPr>
          <w:rFonts w:hint="eastAsia" w:ascii="宋体" w:hAnsi="宋体" w:eastAsia="宋体" w:cs="宋体"/>
          <w:kern w:val="0"/>
          <w:sz w:val="24"/>
          <w:szCs w:val="24"/>
          <w:highlight w:val="none"/>
        </w:rPr>
      </w:pPr>
      <w:r>
        <w:rPr>
          <w:rFonts w:hint="eastAsia" w:ascii="宋体" w:hAnsi="宋体" w:eastAsia="宋体" w:cs="宋体"/>
          <w:b/>
          <w:bCs w:val="0"/>
          <w:kern w:val="0"/>
          <w:sz w:val="24"/>
          <w:szCs w:val="24"/>
          <w:highlight w:val="none"/>
          <w:lang w:val="en-US" w:eastAsia="zh-CN" w:bidi="ar"/>
        </w:rPr>
        <w:t>1.25</w:t>
      </w:r>
      <w:r>
        <w:rPr>
          <w:rFonts w:hint="eastAsia" w:ascii="宋体" w:hAnsi="宋体" w:eastAsia="宋体" w:cs="宋体"/>
          <w:kern w:val="0"/>
          <w:sz w:val="24"/>
          <w:szCs w:val="24"/>
          <w:highlight w:val="none"/>
          <w:lang w:val="en-US" w:eastAsia="zh-CN" w:bidi="ar"/>
        </w:rPr>
        <w:t>先进性：指乙方的设计成果文件</w:t>
      </w:r>
      <w:r>
        <w:rPr>
          <w:rFonts w:hint="eastAsia" w:ascii="宋体" w:hAnsi="宋体" w:eastAsia="宋体" w:cs="宋体"/>
          <w:kern w:val="2"/>
          <w:sz w:val="24"/>
          <w:szCs w:val="24"/>
          <w:highlight w:val="none"/>
          <w:lang w:val="en-US" w:eastAsia="zh-CN" w:bidi="ar"/>
        </w:rPr>
        <w:t>采用国际上先进和适用的施工</w:t>
      </w:r>
      <w:r>
        <w:rPr>
          <w:rFonts w:hint="eastAsia" w:ascii="宋体" w:hAnsi="宋体" w:eastAsia="宋体" w:cs="宋体"/>
          <w:kern w:val="0"/>
          <w:sz w:val="24"/>
          <w:szCs w:val="24"/>
          <w:highlight w:val="none"/>
          <w:lang w:val="en-US" w:eastAsia="zh-CN" w:bidi="ar"/>
        </w:rPr>
        <w:t>方案、技术、工艺、工法、设备</w:t>
      </w:r>
      <w:r>
        <w:rPr>
          <w:rFonts w:hint="eastAsia" w:ascii="宋体" w:hAnsi="宋体" w:eastAsia="宋体" w:cs="宋体"/>
          <w:kern w:val="2"/>
          <w:sz w:val="24"/>
          <w:szCs w:val="24"/>
          <w:highlight w:val="none"/>
          <w:lang w:val="en-US" w:eastAsia="zh-CN" w:bidi="ar"/>
        </w:rPr>
        <w:t>，或所采用的施工</w:t>
      </w:r>
      <w:r>
        <w:rPr>
          <w:rFonts w:hint="eastAsia" w:ascii="宋体" w:hAnsi="宋体" w:eastAsia="宋体" w:cs="宋体"/>
          <w:kern w:val="0"/>
          <w:sz w:val="24"/>
          <w:szCs w:val="24"/>
          <w:highlight w:val="none"/>
          <w:lang w:val="en-US" w:eastAsia="zh-CN" w:bidi="ar"/>
        </w:rPr>
        <w:t>方案、技术、工艺、工法、设备为国内最优（国内同行业中技术排名前五名以内）。</w:t>
      </w:r>
    </w:p>
    <w:p w14:paraId="0BBC6C47">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rPr>
          <w:rFonts w:hint="eastAsia" w:ascii="宋体" w:hAnsi="宋体" w:eastAsia="宋体" w:cs="Arial"/>
          <w:b/>
          <w:bCs w:val="0"/>
          <w:kern w:val="2"/>
          <w:sz w:val="20"/>
          <w:szCs w:val="20"/>
          <w:highlight w:val="none"/>
        </w:rPr>
      </w:pPr>
      <w:r>
        <w:rPr>
          <w:rFonts w:hint="eastAsia" w:ascii="宋体" w:hAnsi="宋体" w:eastAsia="宋体" w:cs="宋体"/>
          <w:b/>
          <w:bCs w:val="0"/>
          <w:kern w:val="0"/>
          <w:sz w:val="24"/>
          <w:szCs w:val="24"/>
          <w:highlight w:val="none"/>
          <w:lang w:val="en-US" w:eastAsia="zh-CN" w:bidi="ar"/>
        </w:rPr>
        <w:t>1.26</w:t>
      </w:r>
      <w:r>
        <w:rPr>
          <w:rFonts w:hint="eastAsia" w:ascii="宋体" w:hAnsi="宋体" w:eastAsia="宋体" w:cs="宋体"/>
          <w:kern w:val="0"/>
          <w:sz w:val="24"/>
          <w:szCs w:val="24"/>
          <w:highlight w:val="none"/>
          <w:lang w:val="en-US" w:eastAsia="zh-CN" w:bidi="ar"/>
        </w:rPr>
        <w:t>清晰：是指每次交付的勘察、设计成果文件中的图样、线条、术语、符号、尺寸标准、文字说明等清楚准确。</w:t>
      </w:r>
    </w:p>
    <w:p w14:paraId="4B86FDC8">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rPr>
          <w:rFonts w:hint="eastAsia" w:ascii="宋体" w:hAnsi="宋体" w:eastAsia="宋体" w:cs="宋体"/>
          <w:kern w:val="0"/>
          <w:sz w:val="24"/>
          <w:szCs w:val="24"/>
          <w:highlight w:val="none"/>
        </w:rPr>
      </w:pPr>
      <w:r>
        <w:rPr>
          <w:rFonts w:hint="eastAsia" w:ascii="宋体" w:hAnsi="宋体" w:eastAsia="宋体" w:cs="宋体"/>
          <w:b/>
          <w:bCs w:val="0"/>
          <w:kern w:val="0"/>
          <w:sz w:val="24"/>
          <w:szCs w:val="24"/>
          <w:highlight w:val="none"/>
          <w:lang w:val="en-US" w:eastAsia="zh-CN" w:bidi="ar"/>
        </w:rPr>
        <w:t>1.27</w:t>
      </w:r>
      <w:r>
        <w:rPr>
          <w:rFonts w:hint="eastAsia" w:ascii="宋体" w:hAnsi="宋体" w:eastAsia="宋体" w:cs="宋体"/>
          <w:kern w:val="0"/>
          <w:sz w:val="24"/>
          <w:szCs w:val="24"/>
          <w:highlight w:val="none"/>
          <w:lang w:val="en-US" w:eastAsia="zh-CN" w:bidi="ar"/>
        </w:rPr>
        <w:t>违约责任：指合同任何一方不履行或不完全履行合同约定的义务或者履行义务不符合合同约定所应承担的责任。</w:t>
      </w:r>
    </w:p>
    <w:p w14:paraId="40D94CB8">
      <w:pPr>
        <w:pStyle w:val="3"/>
        <w:keepNext w:val="0"/>
        <w:keepLines w:val="0"/>
        <w:widowControl/>
        <w:suppressLineNumbers w:val="0"/>
        <w:adjustRightInd w:val="0"/>
        <w:snapToGrid w:val="0"/>
        <w:spacing w:before="0" w:beforeAutospacing="1" w:after="0" w:afterAutospacing="1" w:line="360" w:lineRule="auto"/>
        <w:ind w:left="0" w:right="0" w:firstLine="480" w:firstLineChars="200"/>
        <w:jc w:val="left"/>
        <w:rPr>
          <w:rFonts w:hint="eastAsia" w:ascii="宋体" w:hAnsi="宋体" w:eastAsia="宋体" w:cs="Times New Roman"/>
          <w:kern w:val="0"/>
          <w:sz w:val="24"/>
          <w:szCs w:val="24"/>
          <w:highlight w:val="none"/>
        </w:rPr>
      </w:pPr>
      <w:r>
        <w:rPr>
          <w:rFonts w:hint="eastAsia" w:ascii="宋体" w:hAnsi="宋体" w:eastAsia="宋体" w:cs="宋体"/>
          <w:kern w:val="0"/>
          <w:sz w:val="24"/>
          <w:szCs w:val="24"/>
          <w:highlight w:val="none"/>
          <w:lang w:val="en-US" w:eastAsia="zh-CN" w:bidi="ar"/>
        </w:rPr>
        <w:t>（1）一般违约责任：指虽然违反本合同的约定，但其违约行为不对本合同的履行造成严重影响而应承担的责任。</w:t>
      </w:r>
    </w:p>
    <w:p w14:paraId="3335FD72">
      <w:pPr>
        <w:pStyle w:val="3"/>
        <w:keepNext w:val="0"/>
        <w:keepLines w:val="0"/>
        <w:widowControl/>
        <w:suppressLineNumbers w:val="0"/>
        <w:adjustRightInd w:val="0"/>
        <w:snapToGrid w:val="0"/>
        <w:spacing w:before="0" w:beforeAutospacing="1" w:after="0" w:afterAutospacing="1" w:line="360" w:lineRule="auto"/>
        <w:ind w:left="0" w:right="0" w:firstLine="480" w:firstLineChars="200"/>
        <w:jc w:val="left"/>
        <w:rPr>
          <w:rFonts w:hint="eastAsia" w:ascii="宋体" w:hAnsi="宋体" w:eastAsia="宋体" w:cs="Times New Roman"/>
          <w:kern w:val="0"/>
          <w:sz w:val="24"/>
          <w:szCs w:val="24"/>
          <w:highlight w:val="none"/>
        </w:rPr>
      </w:pPr>
      <w:r>
        <w:rPr>
          <w:rFonts w:hint="eastAsia" w:ascii="宋体" w:hAnsi="宋体" w:eastAsia="宋体" w:cs="宋体"/>
          <w:kern w:val="0"/>
          <w:sz w:val="24"/>
          <w:szCs w:val="24"/>
          <w:highlight w:val="none"/>
          <w:lang w:val="en-US" w:eastAsia="zh-CN" w:bidi="ar"/>
        </w:rPr>
        <w:t>（2）严重违约责任。指违反本合同的约定且其违约行为足以对本合同的履行造成严重或实质性的影响而应承担的责任。</w:t>
      </w:r>
    </w:p>
    <w:p w14:paraId="78C96D53">
      <w:pPr>
        <w:pStyle w:val="3"/>
        <w:keepNext w:val="0"/>
        <w:keepLines w:val="0"/>
        <w:widowControl/>
        <w:suppressLineNumbers w:val="0"/>
        <w:adjustRightInd w:val="0"/>
        <w:snapToGrid w:val="0"/>
        <w:spacing w:before="0" w:beforeAutospacing="1" w:after="0" w:afterAutospacing="1" w:line="360" w:lineRule="auto"/>
        <w:ind w:left="0" w:right="0" w:firstLine="482" w:firstLineChars="200"/>
        <w:jc w:val="left"/>
        <w:rPr>
          <w:rFonts w:hint="eastAsia" w:ascii="宋体" w:hAnsi="宋体" w:eastAsia="宋体" w:cs="Times New Roman"/>
          <w:kern w:val="0"/>
          <w:sz w:val="24"/>
          <w:szCs w:val="24"/>
          <w:highlight w:val="none"/>
        </w:rPr>
      </w:pPr>
      <w:r>
        <w:rPr>
          <w:rFonts w:hint="eastAsia" w:ascii="宋体" w:hAnsi="宋体" w:eastAsia="宋体" w:cs="宋体"/>
          <w:b/>
          <w:bCs w:val="0"/>
          <w:kern w:val="0"/>
          <w:sz w:val="24"/>
          <w:szCs w:val="24"/>
          <w:highlight w:val="none"/>
          <w:lang w:val="en-US" w:eastAsia="zh-CN" w:bidi="ar"/>
        </w:rPr>
        <w:t xml:space="preserve">1.28 </w:t>
      </w:r>
      <w:r>
        <w:rPr>
          <w:rFonts w:hint="eastAsia" w:ascii="宋体" w:hAnsi="宋体" w:eastAsia="宋体" w:cs="宋体"/>
          <w:kern w:val="0"/>
          <w:sz w:val="24"/>
          <w:szCs w:val="24"/>
          <w:highlight w:val="none"/>
          <w:lang w:val="en-US" w:eastAsia="zh-CN" w:bidi="ar"/>
        </w:rPr>
        <w:t>设计事故：指因乙方不履行或不完全履行合同约定的义务或履行的义务不符合合同约定，对本合同项目造成极其严重恶劣影响的行为。</w:t>
      </w:r>
    </w:p>
    <w:p w14:paraId="5731D91A">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rPr>
          <w:rFonts w:hint="eastAsia" w:ascii="宋体" w:hAnsi="宋体" w:eastAsia="宋体" w:cs="宋体"/>
          <w:kern w:val="0"/>
          <w:sz w:val="24"/>
          <w:szCs w:val="24"/>
          <w:highlight w:val="none"/>
        </w:rPr>
      </w:pPr>
      <w:r>
        <w:rPr>
          <w:rFonts w:hint="eastAsia" w:ascii="宋体" w:hAnsi="宋体" w:eastAsia="宋体" w:cs="宋体"/>
          <w:b/>
          <w:bCs w:val="0"/>
          <w:kern w:val="0"/>
          <w:sz w:val="24"/>
          <w:szCs w:val="24"/>
          <w:highlight w:val="none"/>
          <w:lang w:val="en-US" w:eastAsia="zh-CN" w:bidi="ar"/>
        </w:rPr>
        <w:t>1.29</w:t>
      </w:r>
      <w:r>
        <w:rPr>
          <w:rFonts w:hint="eastAsia" w:ascii="宋体" w:hAnsi="宋体" w:eastAsia="宋体" w:cs="宋体"/>
          <w:kern w:val="0"/>
          <w:sz w:val="24"/>
          <w:szCs w:val="24"/>
          <w:highlight w:val="none"/>
          <w:lang w:val="en-US" w:eastAsia="zh-CN" w:bidi="ar"/>
        </w:rPr>
        <w:t>索赔：指在合同履行过程中，对于并非自己的过错，而由对方造成的实际损失，根据合同的约定，向对方提出经济补偿或其它形式的补偿要求。</w:t>
      </w:r>
    </w:p>
    <w:p w14:paraId="3339E2E5">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rPr>
          <w:rFonts w:hint="eastAsia" w:ascii="宋体" w:hAnsi="宋体" w:eastAsia="宋体" w:cs="宋体"/>
          <w:kern w:val="0"/>
          <w:sz w:val="24"/>
          <w:szCs w:val="24"/>
          <w:highlight w:val="none"/>
        </w:rPr>
      </w:pPr>
      <w:r>
        <w:rPr>
          <w:rFonts w:hint="eastAsia" w:ascii="宋体" w:hAnsi="宋体" w:eastAsia="宋体" w:cs="宋体"/>
          <w:b/>
          <w:bCs w:val="0"/>
          <w:kern w:val="0"/>
          <w:sz w:val="24"/>
          <w:szCs w:val="24"/>
          <w:highlight w:val="none"/>
          <w:lang w:val="en-US" w:eastAsia="zh-CN" w:bidi="ar"/>
        </w:rPr>
        <w:t>1.30</w:t>
      </w:r>
      <w:r>
        <w:rPr>
          <w:rFonts w:hint="eastAsia" w:ascii="宋体" w:hAnsi="宋体" w:eastAsia="宋体" w:cs="宋体"/>
          <w:kern w:val="0"/>
          <w:sz w:val="24"/>
          <w:szCs w:val="24"/>
          <w:highlight w:val="none"/>
          <w:lang w:val="en-US" w:eastAsia="zh-CN" w:bidi="ar"/>
        </w:rPr>
        <w:t>通知、同意、指令、证明和决定：指经甲方认可或按公开、规范的程序授权的驻场代表、勘察、设计负责人分别签字或盖章的书面通知、同意、指令、证明和决定。</w:t>
      </w:r>
    </w:p>
    <w:p w14:paraId="2DAD1527">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rPr>
          <w:rFonts w:hint="eastAsia" w:ascii="宋体" w:hAnsi="宋体" w:eastAsia="宋体" w:cs="宋体"/>
          <w:kern w:val="0"/>
          <w:sz w:val="24"/>
          <w:szCs w:val="24"/>
          <w:highlight w:val="none"/>
        </w:rPr>
      </w:pPr>
      <w:r>
        <w:rPr>
          <w:rFonts w:hint="eastAsia" w:ascii="宋体" w:hAnsi="宋体" w:eastAsia="宋体" w:cs="宋体"/>
          <w:b/>
          <w:bCs w:val="0"/>
          <w:kern w:val="0"/>
          <w:sz w:val="24"/>
          <w:szCs w:val="24"/>
          <w:highlight w:val="none"/>
          <w:lang w:val="en-US" w:eastAsia="zh-CN" w:bidi="ar"/>
        </w:rPr>
        <w:t>1.31</w:t>
      </w:r>
      <w:r>
        <w:rPr>
          <w:rFonts w:hint="eastAsia" w:ascii="宋体" w:hAnsi="宋体" w:eastAsia="宋体" w:cs="宋体"/>
          <w:kern w:val="0"/>
          <w:sz w:val="24"/>
          <w:szCs w:val="24"/>
          <w:highlight w:val="none"/>
          <w:lang w:val="en-US" w:eastAsia="zh-CN" w:bidi="ar"/>
        </w:rPr>
        <w:t>书面材料：指合同书、信件和数据电文（电报、电传、传真、电子数据交换、电子邮件）等可以有形地表现所载内容的文件。</w:t>
      </w:r>
    </w:p>
    <w:p w14:paraId="01881489">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rPr>
          <w:rFonts w:hint="eastAsia" w:ascii="宋体" w:hAnsi="宋体" w:eastAsia="宋体" w:cs="宋体"/>
          <w:kern w:val="0"/>
          <w:sz w:val="24"/>
          <w:szCs w:val="24"/>
          <w:highlight w:val="none"/>
        </w:rPr>
      </w:pPr>
      <w:r>
        <w:rPr>
          <w:rFonts w:hint="eastAsia" w:ascii="宋体" w:hAnsi="宋体" w:eastAsia="宋体" w:cs="宋体"/>
          <w:b/>
          <w:bCs w:val="0"/>
          <w:kern w:val="0"/>
          <w:sz w:val="24"/>
          <w:szCs w:val="24"/>
          <w:highlight w:val="none"/>
          <w:lang w:val="en-US" w:eastAsia="zh-CN" w:bidi="ar"/>
        </w:rPr>
        <w:t>1.32</w:t>
      </w:r>
      <w:r>
        <w:rPr>
          <w:rFonts w:hint="eastAsia" w:ascii="宋体" w:hAnsi="宋体" w:eastAsia="宋体" w:cs="宋体"/>
          <w:kern w:val="0"/>
          <w:sz w:val="24"/>
          <w:szCs w:val="24"/>
          <w:highlight w:val="none"/>
          <w:lang w:val="en-US" w:eastAsia="zh-CN" w:bidi="ar"/>
        </w:rPr>
        <w:t>天或月：规定按天计算时间的均指日历天，开始当天不计入，从次日开始计算；时限的最后一天是休息日或其他法定节假日的，以休息日或其他法定节假日结束后的次日为时限的最后一天；时限最后一天的截止时间为当日24时。月指日历月。</w:t>
      </w:r>
    </w:p>
    <w:p w14:paraId="68133876">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rPr>
          <w:rFonts w:hint="eastAsia" w:ascii="宋体" w:hAnsi="宋体" w:eastAsia="宋体" w:cs="宋体"/>
          <w:kern w:val="0"/>
          <w:sz w:val="24"/>
          <w:szCs w:val="24"/>
          <w:highlight w:val="none"/>
        </w:rPr>
      </w:pPr>
      <w:r>
        <w:rPr>
          <w:rFonts w:hint="eastAsia" w:ascii="宋体" w:hAnsi="宋体" w:eastAsia="宋体" w:cs="宋体"/>
          <w:b/>
          <w:bCs w:val="0"/>
          <w:kern w:val="0"/>
          <w:sz w:val="24"/>
          <w:szCs w:val="24"/>
          <w:highlight w:val="none"/>
          <w:lang w:val="en-US" w:eastAsia="zh-CN" w:bidi="ar"/>
        </w:rPr>
        <w:t>1.33</w:t>
      </w:r>
      <w:r>
        <w:rPr>
          <w:rFonts w:hint="eastAsia" w:ascii="宋体" w:hAnsi="宋体" w:eastAsia="宋体" w:cs="宋体"/>
          <w:kern w:val="0"/>
          <w:sz w:val="24"/>
          <w:szCs w:val="24"/>
          <w:highlight w:val="none"/>
          <w:lang w:val="en-US" w:eastAsia="zh-CN" w:bidi="ar"/>
        </w:rPr>
        <w:t>中国或国家：指中华人民共和国。</w:t>
      </w:r>
    </w:p>
    <w:p w14:paraId="203DFEB6">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rPr>
          <w:rFonts w:hint="eastAsia" w:ascii="宋体" w:hAnsi="宋体" w:eastAsia="宋体" w:cs="宋体"/>
          <w:kern w:val="0"/>
          <w:sz w:val="24"/>
          <w:szCs w:val="24"/>
          <w:highlight w:val="none"/>
        </w:rPr>
      </w:pPr>
      <w:r>
        <w:rPr>
          <w:rFonts w:hint="eastAsia" w:ascii="宋体" w:hAnsi="宋体" w:eastAsia="宋体" w:cs="宋体"/>
          <w:b/>
          <w:bCs w:val="0"/>
          <w:kern w:val="0"/>
          <w:sz w:val="24"/>
          <w:szCs w:val="24"/>
          <w:highlight w:val="none"/>
          <w:lang w:val="en-US" w:eastAsia="zh-CN" w:bidi="ar"/>
        </w:rPr>
        <w:t>1.34</w:t>
      </w:r>
      <w:r>
        <w:rPr>
          <w:rFonts w:hint="eastAsia" w:ascii="宋体" w:hAnsi="宋体" w:eastAsia="宋体" w:cs="宋体"/>
          <w:kern w:val="0"/>
          <w:sz w:val="24"/>
          <w:szCs w:val="24"/>
          <w:highlight w:val="none"/>
          <w:lang w:val="en-US" w:eastAsia="zh-CN" w:bidi="ar"/>
        </w:rPr>
        <w:t>国内：本合同中特指中华人民共和国大陆境内。</w:t>
      </w:r>
    </w:p>
    <w:p w14:paraId="76835609">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rPr>
          <w:rFonts w:hint="eastAsia" w:ascii="宋体" w:hAnsi="宋体" w:eastAsia="宋体" w:cs="宋体"/>
          <w:kern w:val="0"/>
          <w:sz w:val="24"/>
          <w:szCs w:val="24"/>
          <w:highlight w:val="none"/>
        </w:rPr>
      </w:pPr>
      <w:r>
        <w:rPr>
          <w:rFonts w:hint="eastAsia" w:ascii="宋体" w:hAnsi="宋体" w:eastAsia="宋体" w:cs="宋体"/>
          <w:b/>
          <w:bCs w:val="0"/>
          <w:kern w:val="0"/>
          <w:sz w:val="24"/>
          <w:szCs w:val="24"/>
          <w:highlight w:val="none"/>
          <w:lang w:val="en-US" w:eastAsia="zh-CN" w:bidi="ar"/>
        </w:rPr>
        <w:t>1.35</w:t>
      </w:r>
      <w:r>
        <w:rPr>
          <w:rFonts w:hint="eastAsia" w:ascii="宋体" w:hAnsi="宋体" w:eastAsia="宋体" w:cs="宋体"/>
          <w:kern w:val="0"/>
          <w:sz w:val="24"/>
          <w:szCs w:val="24"/>
          <w:highlight w:val="none"/>
          <w:lang w:val="en-US" w:eastAsia="zh-CN" w:bidi="ar"/>
        </w:rPr>
        <w:t>元：指人民币元。</w:t>
      </w:r>
    </w:p>
    <w:p w14:paraId="36A7BB78">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rPr>
          <w:rFonts w:hint="eastAsia" w:ascii="宋体" w:hAnsi="宋体" w:eastAsia="宋体" w:cs="宋体"/>
          <w:kern w:val="0"/>
          <w:sz w:val="24"/>
          <w:szCs w:val="24"/>
          <w:highlight w:val="none"/>
        </w:rPr>
      </w:pPr>
      <w:r>
        <w:rPr>
          <w:rFonts w:hint="eastAsia" w:ascii="宋体" w:hAnsi="宋体" w:eastAsia="宋体" w:cs="宋体"/>
          <w:b/>
          <w:bCs w:val="0"/>
          <w:kern w:val="0"/>
          <w:sz w:val="24"/>
          <w:szCs w:val="24"/>
          <w:highlight w:val="none"/>
          <w:lang w:val="en-US" w:eastAsia="zh-CN" w:bidi="ar"/>
        </w:rPr>
        <w:t>1.36</w:t>
      </w:r>
      <w:r>
        <w:rPr>
          <w:rFonts w:hint="eastAsia" w:ascii="宋体" w:hAnsi="宋体" w:eastAsia="宋体" w:cs="宋体"/>
          <w:kern w:val="0"/>
          <w:sz w:val="24"/>
          <w:szCs w:val="24"/>
          <w:highlight w:val="none"/>
          <w:lang w:val="en-US" w:eastAsia="zh-CN" w:bidi="ar"/>
        </w:rPr>
        <w:t>完整版施工图：指乙方按甲方要求，在项目全部设计变更设计完成后，汇总全部设计变更内容并将其反映在设计图纸上形成的施工图纸（即完整版施工图=原版施工图+设计变更）。</w:t>
      </w:r>
    </w:p>
    <w:p w14:paraId="1DA26EED">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rPr>
          <w:rFonts w:hint="eastAsia" w:ascii="宋体" w:hAnsi="宋体" w:eastAsia="宋体" w:cs="宋体"/>
          <w:kern w:val="0"/>
          <w:sz w:val="24"/>
          <w:szCs w:val="24"/>
          <w:highlight w:val="none"/>
        </w:rPr>
      </w:pPr>
      <w:r>
        <w:rPr>
          <w:rFonts w:hint="eastAsia" w:ascii="宋体" w:hAnsi="宋体" w:eastAsia="宋体" w:cs="宋体"/>
          <w:b/>
          <w:kern w:val="0"/>
          <w:sz w:val="24"/>
          <w:szCs w:val="24"/>
          <w:highlight w:val="none"/>
          <w:lang w:val="en-US" w:eastAsia="zh-CN" w:bidi="ar"/>
        </w:rPr>
        <w:t>1.37</w:t>
      </w:r>
      <w:r>
        <w:rPr>
          <w:rFonts w:hint="eastAsia" w:ascii="宋体" w:hAnsi="宋体" w:eastAsia="宋体" w:cs="宋体"/>
          <w:kern w:val="0"/>
          <w:sz w:val="24"/>
          <w:szCs w:val="24"/>
          <w:highlight w:val="none"/>
          <w:lang w:val="en-US" w:eastAsia="zh-CN" w:bidi="ar"/>
        </w:rPr>
        <w:t>保证人：指按本合同条款第30.1款约定向甲方提交乙方履约担保的机构。</w:t>
      </w:r>
    </w:p>
    <w:p w14:paraId="45E21F68">
      <w:pPr>
        <w:keepNext w:val="0"/>
        <w:keepLines w:val="0"/>
        <w:widowControl w:val="0"/>
        <w:suppressLineNumbers w:val="0"/>
        <w:adjustRightInd w:val="0"/>
        <w:snapToGrid w:val="0"/>
        <w:spacing w:before="0" w:beforeAutospacing="0" w:after="0" w:afterAutospacing="0" w:line="360" w:lineRule="auto"/>
        <w:ind w:left="0" w:right="0" w:firstLine="472" w:firstLineChars="196"/>
        <w:jc w:val="both"/>
        <w:outlineLvl w:val="2"/>
        <w:rPr>
          <w:rFonts w:hint="eastAsia" w:ascii="宋体" w:hAnsi="宋体" w:eastAsia="宋体" w:cs="宋体"/>
          <w:b/>
          <w:bCs w:val="0"/>
          <w:kern w:val="0"/>
          <w:sz w:val="24"/>
          <w:szCs w:val="24"/>
          <w:highlight w:val="none"/>
        </w:rPr>
      </w:pPr>
      <w:r>
        <w:rPr>
          <w:rFonts w:hint="eastAsia" w:ascii="宋体" w:hAnsi="宋体" w:eastAsia="宋体" w:cs="宋体"/>
          <w:b/>
          <w:bCs w:val="0"/>
          <w:kern w:val="0"/>
          <w:sz w:val="24"/>
          <w:szCs w:val="24"/>
          <w:highlight w:val="none"/>
          <w:lang w:val="en-US" w:eastAsia="zh-CN" w:bidi="ar"/>
        </w:rPr>
        <w:t xml:space="preserve"> </w:t>
      </w:r>
    </w:p>
    <w:p w14:paraId="2645A446">
      <w:pPr>
        <w:keepNext w:val="0"/>
        <w:keepLines w:val="0"/>
        <w:widowControl w:val="0"/>
        <w:suppressLineNumbers w:val="0"/>
        <w:adjustRightInd w:val="0"/>
        <w:snapToGrid w:val="0"/>
        <w:spacing w:before="0" w:beforeAutospacing="0" w:after="0" w:afterAutospacing="0" w:line="360" w:lineRule="auto"/>
        <w:ind w:left="0" w:right="0" w:firstLine="472" w:firstLineChars="196"/>
        <w:jc w:val="both"/>
        <w:outlineLvl w:val="2"/>
        <w:rPr>
          <w:rFonts w:hint="eastAsia" w:ascii="宋体" w:hAnsi="宋体" w:eastAsia="宋体" w:cs="宋体"/>
          <w:b/>
          <w:bCs w:val="0"/>
          <w:kern w:val="0"/>
          <w:sz w:val="24"/>
          <w:szCs w:val="24"/>
          <w:highlight w:val="none"/>
        </w:rPr>
      </w:pPr>
      <w:r>
        <w:rPr>
          <w:rFonts w:hint="eastAsia" w:ascii="宋体" w:hAnsi="宋体" w:eastAsia="宋体" w:cs="宋体"/>
          <w:b/>
          <w:bCs w:val="0"/>
          <w:kern w:val="0"/>
          <w:sz w:val="24"/>
          <w:szCs w:val="24"/>
          <w:highlight w:val="none"/>
          <w:lang w:val="en-US" w:eastAsia="zh-CN" w:bidi="ar"/>
        </w:rPr>
        <w:t>2、语言文字和适用法律、标准及规范</w:t>
      </w:r>
    </w:p>
    <w:p w14:paraId="0FDB0C43">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rPr>
          <w:rFonts w:hint="eastAsia" w:ascii="宋体" w:hAnsi="宋体" w:eastAsia="宋体" w:cs="宋体"/>
          <w:kern w:val="0"/>
          <w:sz w:val="24"/>
          <w:szCs w:val="24"/>
          <w:highlight w:val="none"/>
        </w:rPr>
      </w:pPr>
      <w:r>
        <w:rPr>
          <w:rFonts w:hint="eastAsia" w:ascii="宋体" w:hAnsi="宋体" w:eastAsia="宋体" w:cs="宋体"/>
          <w:b/>
          <w:bCs w:val="0"/>
          <w:kern w:val="0"/>
          <w:sz w:val="24"/>
          <w:szCs w:val="24"/>
          <w:highlight w:val="none"/>
          <w:lang w:val="en-US" w:eastAsia="zh-CN" w:bidi="ar"/>
        </w:rPr>
        <w:t>2.1</w:t>
      </w:r>
      <w:r>
        <w:rPr>
          <w:rFonts w:hint="eastAsia" w:ascii="宋体" w:hAnsi="宋体" w:eastAsia="宋体" w:cs="宋体"/>
          <w:kern w:val="0"/>
          <w:sz w:val="24"/>
          <w:szCs w:val="24"/>
          <w:highlight w:val="none"/>
          <w:lang w:val="en-US" w:eastAsia="zh-CN" w:bidi="ar"/>
        </w:rPr>
        <w:t>语言文字：本合同及其补充协议、甲乙双方来往文件、本合同工程的所有勘察、设计文件和资料等均使用中文书写、解释和说明。使用其他文字书写的对双方均不具有法律约束力，但如翻译成中文并经双方签字（盖章）确认的，则对双方均具有法律约束力。</w:t>
      </w:r>
    </w:p>
    <w:p w14:paraId="06089C49">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rPr>
          <w:rFonts w:hint="eastAsia" w:ascii="宋体" w:hAnsi="宋体" w:eastAsia="宋体" w:cs="宋体"/>
          <w:kern w:val="0"/>
          <w:sz w:val="24"/>
          <w:szCs w:val="24"/>
          <w:highlight w:val="none"/>
        </w:rPr>
      </w:pPr>
      <w:r>
        <w:rPr>
          <w:rFonts w:hint="eastAsia" w:ascii="宋体" w:hAnsi="宋体" w:eastAsia="宋体" w:cs="宋体"/>
          <w:b/>
          <w:bCs w:val="0"/>
          <w:kern w:val="0"/>
          <w:sz w:val="24"/>
          <w:szCs w:val="24"/>
          <w:highlight w:val="none"/>
          <w:lang w:val="en-US" w:eastAsia="zh-CN" w:bidi="ar"/>
        </w:rPr>
        <w:t>2.2</w:t>
      </w:r>
      <w:r>
        <w:rPr>
          <w:rFonts w:hint="eastAsia" w:ascii="宋体" w:hAnsi="宋体" w:eastAsia="宋体" w:cs="宋体"/>
          <w:kern w:val="0"/>
          <w:sz w:val="24"/>
          <w:szCs w:val="24"/>
          <w:highlight w:val="none"/>
          <w:lang w:val="en-US" w:eastAsia="zh-CN" w:bidi="ar"/>
        </w:rPr>
        <w:t>适用法律、标准及规范。乙方交付的勘察、设计成果文件应符合中国的有关法律、法规、规章的规定和相关的工程勘察、设计技术规范、规定及标准的要求。勘察、设计中如遇国家和地方无相应规范、标准、依据的，由乙方提出建议，由甲方报送有关主管部门审查确认所采用的标准、规定、依据或其解释。</w:t>
      </w:r>
    </w:p>
    <w:p w14:paraId="46766147">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 xml:space="preserve"> </w:t>
      </w:r>
    </w:p>
    <w:p w14:paraId="2D28E43A">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outlineLvl w:val="2"/>
        <w:rPr>
          <w:rFonts w:hint="eastAsia" w:ascii="宋体" w:hAnsi="宋体" w:eastAsia="宋体" w:cs="宋体"/>
          <w:b/>
          <w:bCs w:val="0"/>
          <w:kern w:val="0"/>
          <w:sz w:val="24"/>
          <w:szCs w:val="24"/>
          <w:highlight w:val="none"/>
        </w:rPr>
      </w:pPr>
      <w:r>
        <w:rPr>
          <w:rFonts w:hint="eastAsia" w:ascii="宋体" w:hAnsi="宋体" w:eastAsia="宋体" w:cs="宋体"/>
          <w:b/>
          <w:bCs w:val="0"/>
          <w:kern w:val="0"/>
          <w:sz w:val="24"/>
          <w:szCs w:val="24"/>
          <w:highlight w:val="none"/>
          <w:lang w:val="en-US" w:eastAsia="zh-CN" w:bidi="ar"/>
        </w:rPr>
        <w:t>3、本合同签订依据</w:t>
      </w:r>
    </w:p>
    <w:p w14:paraId="16CF1CC2">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（1）中华人民共和国民法典；</w:t>
      </w:r>
    </w:p>
    <w:p w14:paraId="1DF6F281">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（2）中华人民共和国建筑法；</w:t>
      </w:r>
    </w:p>
    <w:p w14:paraId="4CC4C129">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（3）中华人民共和国城乡规划法；</w:t>
      </w:r>
    </w:p>
    <w:p w14:paraId="55DDAA6A">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（4）建设工程勘察设计管理条例；</w:t>
      </w:r>
    </w:p>
    <w:p w14:paraId="145189D6">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（5）建设工程质量管理条例；</w:t>
      </w:r>
    </w:p>
    <w:p w14:paraId="1867FB43">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（6）《建筑工程设计文件编制深度规定》；</w:t>
      </w:r>
    </w:p>
    <w:p w14:paraId="4044BD69">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（7）《市政公用工程设计文件编制深度规定》；</w:t>
      </w:r>
    </w:p>
    <w:p w14:paraId="07CAA22B">
      <w:pPr>
        <w:keepNext w:val="0"/>
        <w:keepLines w:val="0"/>
        <w:widowControl w:val="0"/>
        <w:suppressLineNumbers w:val="0"/>
        <w:adjustRightInd w:val="0"/>
        <w:snapToGrid w:val="0"/>
        <w:spacing w:before="0" w:beforeAutospacing="0" w:after="0" w:afterAutospacing="0" w:line="360" w:lineRule="auto"/>
        <w:ind w:left="0" w:right="11" w:firstLine="480" w:firstLineChars="2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（8）本合同协议书第4.1款第（1）项、第（4）项、第（6）项、第（7）项、第（8）项、第（9）项、第（10）项所约定的有关文件；</w:t>
      </w:r>
    </w:p>
    <w:p w14:paraId="0E1DA21A">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（9）建设项目批准文件（包括但不限于立项批复文件、可研批复文件、规划部门认可的用地红线和地形图、规划建设主管部门对本合同约定项目的规划设计要点）；</w:t>
      </w:r>
    </w:p>
    <w:p w14:paraId="367803F8">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（10）基础资料和勘察设计任务书；</w:t>
      </w:r>
    </w:p>
    <w:p w14:paraId="716C0C4F">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（11）本合同约定的项目基础资料，包括用地红线坐标(表)、场地标高、现有市政设施图的资料（绿化、道路、管线、建构筑物等）、地质勘察资料等；</w:t>
      </w:r>
    </w:p>
    <w:p w14:paraId="0CCACAB6">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（12）设计和建设过程中的政府审批意见，政府或甲方委托或组织的评审机构（会议）提出的或甲方发出的阶段性书面意见，双方来往的与双方权利义务有关的各类书面文件、会议纪要等；</w:t>
      </w:r>
    </w:p>
    <w:p w14:paraId="0CBF28AC">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（13）乙方参加投标的方案、评标委员会的意见、甲方提出的修改意见，和版权属于甲方的其他投标方案。</w:t>
      </w:r>
    </w:p>
    <w:p w14:paraId="4F0F8F55">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上述法律法规及有关文件应是现行有效的，如国家或有关部门对上述法律法规及有关文件进行修改或补充并提出新的要求，双方均应按新的要求执行，必要时另行签订补充合同。</w:t>
      </w:r>
    </w:p>
    <w:p w14:paraId="7283A10C">
      <w:pPr>
        <w:pStyle w:val="2"/>
        <w:keepNext w:val="0"/>
        <w:keepLines w:val="0"/>
        <w:widowControl/>
        <w:suppressLineNumbers w:val="0"/>
        <w:spacing w:before="0" w:beforeAutospacing="0" w:after="0" w:afterAutospacing="0" w:line="408" w:lineRule="auto"/>
        <w:jc w:val="center"/>
        <w:rPr>
          <w:rFonts w:hint="eastAsia" w:ascii="宋体" w:hAnsi="宋体" w:eastAsia="宋体" w:cs="宋体"/>
          <w:b/>
          <w:kern w:val="2"/>
          <w:sz w:val="24"/>
          <w:szCs w:val="24"/>
          <w:highlight w:val="none"/>
        </w:rPr>
      </w:pPr>
      <w:r>
        <w:rPr>
          <w:rFonts w:hint="eastAsia" w:ascii="宋体" w:hAnsi="宋体" w:eastAsia="宋体" w:cs="宋体"/>
          <w:b/>
          <w:kern w:val="0"/>
          <w:sz w:val="32"/>
          <w:szCs w:val="32"/>
          <w:highlight w:val="none"/>
        </w:rPr>
        <w:t>第二章 勘察设计总承包</w:t>
      </w:r>
    </w:p>
    <w:p w14:paraId="46ADBA09">
      <w:pPr>
        <w:keepNext w:val="0"/>
        <w:keepLines w:val="0"/>
        <w:widowControl w:val="0"/>
        <w:suppressLineNumbers w:val="0"/>
        <w:adjustRightInd w:val="0"/>
        <w:snapToGrid w:val="0"/>
        <w:spacing w:before="0" w:beforeAutospacing="0" w:after="0" w:afterAutospacing="0" w:line="360" w:lineRule="auto"/>
        <w:ind w:left="0" w:right="0"/>
        <w:jc w:val="both"/>
        <w:outlineLvl w:val="2"/>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lang w:val="en-US" w:eastAsia="zh-CN" w:bidi="ar"/>
        </w:rPr>
        <w:t xml:space="preserve"> </w:t>
      </w:r>
    </w:p>
    <w:p w14:paraId="57EF996F">
      <w:pPr>
        <w:keepNext w:val="0"/>
        <w:keepLines w:val="0"/>
        <w:widowControl w:val="0"/>
        <w:suppressLineNumbers w:val="0"/>
        <w:adjustRightInd w:val="0"/>
        <w:snapToGrid w:val="0"/>
        <w:spacing w:before="0" w:beforeAutospacing="0" w:after="0" w:afterAutospacing="0" w:line="360" w:lineRule="auto"/>
        <w:ind w:left="0" w:right="0" w:firstLine="241" w:firstLineChars="100"/>
        <w:jc w:val="both"/>
        <w:outlineLvl w:val="2"/>
        <w:rPr>
          <w:rFonts w:hint="eastAsia" w:ascii="宋体" w:hAnsi="宋体" w:eastAsia="宋体" w:cs="宋体"/>
          <w:b/>
          <w:bCs w:val="0"/>
          <w:kern w:val="0"/>
          <w:sz w:val="24"/>
          <w:szCs w:val="24"/>
          <w:highlight w:val="none"/>
        </w:rPr>
      </w:pPr>
      <w:r>
        <w:rPr>
          <w:rFonts w:hint="eastAsia" w:ascii="宋体" w:hAnsi="宋体" w:eastAsia="宋体" w:cs="宋体"/>
          <w:b/>
          <w:bCs w:val="0"/>
          <w:kern w:val="0"/>
          <w:sz w:val="24"/>
          <w:szCs w:val="24"/>
          <w:highlight w:val="none"/>
          <w:lang w:val="en-US" w:eastAsia="zh-CN" w:bidi="ar"/>
        </w:rPr>
        <w:t>4、勘察设计总承包管理</w:t>
      </w:r>
    </w:p>
    <w:p w14:paraId="31D3735E">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rPr>
          <w:rFonts w:hint="eastAsia" w:ascii="宋体" w:hAnsi="宋体" w:eastAsia="宋体" w:cs="宋体"/>
          <w:b/>
          <w:bCs w:val="0"/>
          <w:kern w:val="0"/>
          <w:sz w:val="24"/>
          <w:szCs w:val="24"/>
          <w:highlight w:val="none"/>
        </w:rPr>
      </w:pPr>
      <w:r>
        <w:rPr>
          <w:rFonts w:hint="eastAsia" w:ascii="宋体" w:hAnsi="宋体" w:eastAsia="宋体" w:cs="宋体"/>
          <w:b/>
          <w:bCs w:val="0"/>
          <w:kern w:val="0"/>
          <w:sz w:val="24"/>
          <w:szCs w:val="24"/>
          <w:highlight w:val="none"/>
          <w:lang w:val="en-US" w:eastAsia="zh-CN" w:bidi="ar"/>
        </w:rPr>
        <w:t xml:space="preserve">4.1 </w:t>
      </w:r>
      <w:r>
        <w:rPr>
          <w:rFonts w:hint="eastAsia" w:ascii="宋体" w:hAnsi="宋体" w:eastAsia="宋体" w:cs="宋体"/>
          <w:kern w:val="0"/>
          <w:sz w:val="24"/>
          <w:szCs w:val="24"/>
          <w:highlight w:val="none"/>
          <w:lang w:val="en-US" w:eastAsia="zh-CN" w:bidi="ar"/>
        </w:rPr>
        <w:t>如乙方为联合体，则联合体主办人代表乙方承担责任和接受甲方指令、指示和通知，并根据本合同条款的约定进行勘察设计总承包及配合协调服务工作。</w:t>
      </w:r>
    </w:p>
    <w:p w14:paraId="0F63D218">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rPr>
          <w:rFonts w:hint="eastAsia" w:ascii="宋体" w:hAnsi="宋体" w:eastAsia="宋体" w:cs="宋体"/>
          <w:kern w:val="0"/>
          <w:sz w:val="24"/>
          <w:szCs w:val="24"/>
          <w:highlight w:val="none"/>
        </w:rPr>
      </w:pPr>
      <w:r>
        <w:rPr>
          <w:rFonts w:hint="eastAsia" w:ascii="宋体" w:hAnsi="宋体" w:eastAsia="宋体" w:cs="宋体"/>
          <w:b/>
          <w:bCs w:val="0"/>
          <w:kern w:val="0"/>
          <w:sz w:val="24"/>
          <w:szCs w:val="24"/>
          <w:highlight w:val="none"/>
          <w:lang w:val="en-US" w:eastAsia="zh-CN" w:bidi="ar"/>
        </w:rPr>
        <w:t>4.2</w:t>
      </w:r>
      <w:r>
        <w:rPr>
          <w:rFonts w:hint="eastAsia" w:ascii="宋体" w:hAnsi="宋体" w:eastAsia="宋体" w:cs="宋体"/>
          <w:kern w:val="0"/>
          <w:sz w:val="24"/>
          <w:szCs w:val="24"/>
          <w:highlight w:val="none"/>
          <w:lang w:val="en-US" w:eastAsia="zh-CN" w:bidi="ar"/>
        </w:rPr>
        <w:t>乙方应按合同约定及项目建设管理需要做好下列勘察设计总承包管理及配合协调服务工作（包括但不限于）：</w:t>
      </w:r>
    </w:p>
    <w:p w14:paraId="070A95E4">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1）对其总承包管理范围内的专业勘察、设计单位在勘察、设计的进度、质量、安全、工程投资控制和勘察、设计配合协调、接口衔接等方面进行管理，确保各勘察、设计单位之间的勘察、设计界面和工作内容清晰，不出现勘察、设计重复或交叉的现象，并保证本合同工程各专业接口及与周边工程接口（包括与市政工程接口）的良好衔接。</w:t>
      </w:r>
    </w:p>
    <w:p w14:paraId="4E0AD55D">
      <w:pPr>
        <w:keepNext w:val="0"/>
        <w:keepLines w:val="0"/>
        <w:widowControl w:val="0"/>
        <w:suppressLineNumbers w:val="0"/>
        <w:adjustRightInd w:val="0"/>
        <w:snapToGrid w:val="0"/>
        <w:spacing w:before="0" w:beforeAutospacing="0" w:after="0" w:afterAutospacing="0" w:line="360" w:lineRule="auto"/>
        <w:ind w:left="0" w:right="0" w:firstLine="48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2）乙方应在实施本合同工程方案优化设计、初步设计、施工图设计、勘察、设计现场服务各阶段向甲方提供技术咨询与管理咨询，配合对本项目相关的可行性研究、节能评估、环境评价、地铁保护等报告中涉及的设计内容进行复核并给予确认，配合解决施工过程中有关工程勘察、设计问题，并协助甲方的工程实施、设备与材料的采购招标工作、隐蔽工程的验收、设备与材料的看样定板、技术验收及工程验收等活动。</w:t>
      </w:r>
    </w:p>
    <w:p w14:paraId="73A9947E">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3）对于在乙方提交的勘察、设计成果文件的基础上由甲方另行发包的设计单位进行的初步设计、施工图设计等工作，乙方除须对于其提交给甲方的勘察、设计成果文件的完整性、有效性进行预审把关外，还须积极配合相关的设计工作，提供相关的勘察、设计成果文件（包括但不限于报告、数据、图表、设计图纸、设计说明、相关的计算原理和方法等），不得以专利和知识产权为借口拒绝配合。</w:t>
      </w:r>
    </w:p>
    <w:p w14:paraId="2353CC8D">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4）乙方应积极主动进行与项目有关的内、外协调工作，积极配合与规划、市政、交通、水利、电力、环保、消防、卫生、煤气、人防等部门和单位的协调，并负责向有关部门办理勘察、设计文件报建和审批工作，保证勘察、设计文件通过主管部门的审查。</w:t>
      </w:r>
    </w:p>
    <w:p w14:paraId="33EC430E">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lang w:val="en-US" w:eastAsia="zh-CN" w:bidi="ar"/>
        </w:rPr>
        <w:t>（5）乙方应编制勘察设计总进度计划，年度（季度）计划，并负责审核专业勘察、设计单位的实施性计划、月度（旬度）计划，定期对专业勘察、设计单位进行月度（旬度）计划检查，并将相关的计划信息上传到甲方的计算机工程信息管理系统。同时要根据甲方信息管理系统要求及时把相关设计成果、设计变更等资料输入甲方信息管理系统。</w:t>
      </w:r>
    </w:p>
    <w:p w14:paraId="4A0294FA">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rPr>
          <w:rFonts w:hint="eastAsia" w:ascii="宋体" w:hAnsi="宋体" w:eastAsia="宋体" w:cs="宋体"/>
          <w:b/>
          <w:bCs w:val="0"/>
          <w:kern w:val="0"/>
          <w:sz w:val="24"/>
          <w:szCs w:val="24"/>
          <w:highlight w:val="none"/>
        </w:rPr>
      </w:pPr>
      <w:r>
        <w:rPr>
          <w:rFonts w:hint="eastAsia" w:ascii="宋体" w:hAnsi="宋体" w:eastAsia="宋体" w:cs="宋体"/>
          <w:b/>
          <w:bCs w:val="0"/>
          <w:kern w:val="0"/>
          <w:sz w:val="24"/>
          <w:szCs w:val="24"/>
          <w:highlight w:val="none"/>
          <w:lang w:val="en-US" w:eastAsia="zh-CN" w:bidi="ar"/>
        </w:rPr>
        <w:t xml:space="preserve"> </w:t>
      </w:r>
    </w:p>
    <w:p w14:paraId="13E6F0A6">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outlineLvl w:val="2"/>
        <w:rPr>
          <w:rFonts w:hint="eastAsia" w:ascii="宋体" w:hAnsi="宋体" w:eastAsia="宋体" w:cs="宋体"/>
          <w:b/>
          <w:bCs w:val="0"/>
          <w:kern w:val="0"/>
          <w:sz w:val="24"/>
          <w:szCs w:val="24"/>
          <w:highlight w:val="none"/>
          <w:u w:val="single"/>
        </w:rPr>
      </w:pPr>
      <w:r>
        <w:rPr>
          <w:rFonts w:hint="eastAsia" w:ascii="宋体" w:hAnsi="宋体" w:eastAsia="宋体" w:cs="宋体"/>
          <w:b/>
          <w:bCs w:val="0"/>
          <w:kern w:val="0"/>
          <w:sz w:val="24"/>
          <w:szCs w:val="24"/>
          <w:highlight w:val="none"/>
          <w:lang w:val="en-US" w:eastAsia="zh-CN" w:bidi="ar"/>
        </w:rPr>
        <w:t>5、勘察、设计分包</w:t>
      </w:r>
    </w:p>
    <w:p w14:paraId="7EE685E2">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rPr>
          <w:rFonts w:hint="eastAsia" w:ascii="宋体" w:hAnsi="宋体" w:eastAsia="宋体" w:cs="宋体"/>
          <w:kern w:val="0"/>
          <w:sz w:val="24"/>
          <w:szCs w:val="24"/>
          <w:highlight w:val="none"/>
        </w:rPr>
      </w:pPr>
      <w:r>
        <w:rPr>
          <w:rFonts w:hint="eastAsia" w:ascii="宋体" w:hAnsi="宋体" w:eastAsia="宋体" w:cs="宋体"/>
          <w:b/>
          <w:bCs w:val="0"/>
          <w:kern w:val="0"/>
          <w:sz w:val="24"/>
          <w:szCs w:val="24"/>
          <w:highlight w:val="none"/>
          <w:lang w:val="en-US" w:eastAsia="zh-CN" w:bidi="ar"/>
        </w:rPr>
        <w:t>5.1</w:t>
      </w:r>
      <w:r>
        <w:rPr>
          <w:rFonts w:hint="eastAsia" w:ascii="宋体" w:hAnsi="宋体" w:eastAsia="宋体" w:cs="宋体"/>
          <w:kern w:val="0"/>
          <w:sz w:val="24"/>
          <w:szCs w:val="24"/>
          <w:highlight w:val="none"/>
          <w:lang w:val="en-US" w:eastAsia="zh-CN" w:bidi="ar"/>
        </w:rPr>
        <w:t>本合同工程的主体及关键性工作必须由乙方自行完成，不得分包。</w:t>
      </w:r>
    </w:p>
    <w:p w14:paraId="71866C42">
      <w:pPr>
        <w:keepNext w:val="0"/>
        <w:keepLines w:val="0"/>
        <w:widowControl w:val="0"/>
        <w:suppressLineNumbers w:val="0"/>
        <w:adjustRightInd w:val="0"/>
        <w:snapToGrid w:val="0"/>
        <w:spacing w:before="0" w:beforeAutospacing="0" w:after="0" w:afterAutospacing="0" w:line="360" w:lineRule="auto"/>
        <w:ind w:left="0" w:right="0" w:firstLine="480"/>
        <w:jc w:val="both"/>
        <w:rPr>
          <w:rFonts w:hint="eastAsia" w:ascii="宋体" w:hAnsi="宋体" w:eastAsia="宋体" w:cs="宋体"/>
          <w:strike w:val="0"/>
          <w:dstrike/>
          <w:kern w:val="0"/>
          <w:sz w:val="24"/>
          <w:szCs w:val="24"/>
          <w:highlight w:val="none"/>
        </w:rPr>
      </w:pPr>
      <w:r>
        <w:rPr>
          <w:rFonts w:hint="eastAsia" w:ascii="宋体" w:hAnsi="宋体" w:eastAsia="宋体" w:cs="宋体"/>
          <w:b/>
          <w:bCs w:val="0"/>
          <w:kern w:val="0"/>
          <w:sz w:val="24"/>
          <w:szCs w:val="24"/>
          <w:highlight w:val="none"/>
          <w:lang w:val="en-US" w:eastAsia="zh-CN" w:bidi="ar"/>
        </w:rPr>
        <w:t>5.2</w:t>
      </w:r>
      <w:r>
        <w:rPr>
          <w:rFonts w:hint="eastAsia" w:ascii="宋体" w:hAnsi="宋体" w:eastAsia="宋体" w:cs="宋体"/>
          <w:kern w:val="0"/>
          <w:sz w:val="24"/>
          <w:szCs w:val="24"/>
          <w:highlight w:val="none"/>
          <w:lang w:val="en-US" w:eastAsia="zh-CN" w:bidi="ar"/>
        </w:rPr>
        <w:t>乙方所承接的专项设计内容</w:t>
      </w:r>
      <w:r>
        <w:rPr>
          <w:rFonts w:hint="eastAsia" w:ascii="宋体" w:hAnsi="宋体" w:eastAsia="宋体" w:cs="宋体"/>
          <w:kern w:val="0"/>
          <w:sz w:val="24"/>
          <w:szCs w:val="24"/>
          <w:highlight w:val="none"/>
          <w:lang w:val="en-US" w:eastAsia="zh-CN" w:bidi="ar"/>
        </w:rPr>
        <w:t>（如:</w:t>
      </w:r>
      <w:r>
        <w:rPr>
          <w:rFonts w:hint="default" w:ascii="宋体" w:hAnsi="宋体" w:eastAsia="宋体" w:cs="宋体"/>
          <w:kern w:val="0"/>
          <w:sz w:val="24"/>
          <w:szCs w:val="24"/>
          <w:highlight w:val="none"/>
          <w:lang w:eastAsia="zh-CN" w:bidi="ar"/>
        </w:rPr>
        <w:t>医疗专项工程、</w:t>
      </w:r>
      <w:r>
        <w:rPr>
          <w:rFonts w:hint="eastAsia" w:ascii="宋体" w:hAnsi="宋体" w:eastAsia="宋体" w:cs="宋体"/>
          <w:kern w:val="0"/>
          <w:sz w:val="24"/>
          <w:szCs w:val="24"/>
          <w:highlight w:val="none"/>
          <w:lang w:val="en-US" w:eastAsia="zh-CN" w:bidi="ar"/>
        </w:rPr>
        <w:t>外水工程、外电工程、燃气工程、幕墙工程、人防工程、装饰装修工程等专业工程）</w:t>
      </w:r>
      <w:r>
        <w:rPr>
          <w:rFonts w:hint="eastAsia" w:ascii="宋体" w:hAnsi="宋体" w:eastAsia="宋体" w:cs="宋体"/>
          <w:kern w:val="0"/>
          <w:sz w:val="24"/>
          <w:szCs w:val="24"/>
          <w:highlight w:val="none"/>
          <w:lang w:val="en-US" w:eastAsia="zh-CN" w:bidi="ar"/>
        </w:rPr>
        <w:t>的设计专业要求高，若由于乙方自身的资质及所属设计人员的限制，或者乙方指定的专项设计分包单位不能满足甲方的要求，乙方可进行分包或由甲方将该项专业设计内容另行发包给专业设计单位；乙方因自行分包进行勘察、设计的，须事先征得甲方书面同意，并须根据国家有关规定分包给具有相应能力且获得甲方认可的专业单位实施。</w:t>
      </w:r>
      <w:r>
        <w:rPr>
          <w:rFonts w:hint="eastAsia" w:ascii="宋体" w:hAnsi="宋体" w:eastAsia="宋体" w:cs="宋体"/>
          <w:b/>
          <w:bCs w:val="0"/>
          <w:kern w:val="0"/>
          <w:sz w:val="24"/>
          <w:szCs w:val="24"/>
          <w:highlight w:val="none"/>
          <w:lang w:val="en-US" w:eastAsia="zh-CN" w:bidi="ar"/>
        </w:rPr>
        <w:t>专项分包设计费由乙方承担。乙方全面负责管理和协调专业分包单位。专项分包各阶段设计文件须由乙方校核确认，并由项目负责人及专项分包方人员进行会签、盖章确认（设计图要求含有两个单位的图签，双图签出图）。</w:t>
      </w:r>
    </w:p>
    <w:p w14:paraId="5F11A153">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rPr>
          <w:rFonts w:hint="eastAsia" w:ascii="宋体" w:hAnsi="宋体" w:eastAsia="宋体" w:cs="宋体"/>
          <w:kern w:val="0"/>
          <w:sz w:val="24"/>
          <w:szCs w:val="24"/>
          <w:highlight w:val="none"/>
        </w:rPr>
      </w:pPr>
      <w:r>
        <w:rPr>
          <w:rFonts w:hint="eastAsia" w:ascii="宋体" w:hAnsi="宋体" w:eastAsia="宋体" w:cs="宋体"/>
          <w:b/>
          <w:bCs w:val="0"/>
          <w:kern w:val="0"/>
          <w:sz w:val="24"/>
          <w:szCs w:val="24"/>
          <w:highlight w:val="none"/>
          <w:lang w:val="en-US" w:eastAsia="zh-CN" w:bidi="ar"/>
        </w:rPr>
        <w:t>5.3</w:t>
      </w:r>
      <w:r>
        <w:rPr>
          <w:rFonts w:hint="eastAsia" w:ascii="宋体" w:hAnsi="宋体" w:eastAsia="宋体" w:cs="宋体"/>
          <w:kern w:val="0"/>
          <w:sz w:val="24"/>
          <w:szCs w:val="24"/>
          <w:highlight w:val="none"/>
          <w:lang w:val="en-US" w:eastAsia="zh-CN" w:bidi="ar"/>
        </w:rPr>
        <w:t>乙方应严格按照本合同约定及项目建设管理需要做好分包管理工作，禁止转包或违法分包，禁止转让、出借企业资质证书或者以其他方式允许他人以本企业名义承揽勘察、设计业务。</w:t>
      </w:r>
    </w:p>
    <w:p w14:paraId="52A33AEB">
      <w:pPr>
        <w:keepNext w:val="0"/>
        <w:keepLines w:val="0"/>
        <w:widowControl w:val="0"/>
        <w:suppressLineNumbers w:val="0"/>
        <w:adjustRightInd w:val="0"/>
        <w:snapToGrid w:val="0"/>
        <w:spacing w:before="0" w:beforeAutospacing="0" w:after="0" w:afterAutospacing="0" w:line="360" w:lineRule="auto"/>
        <w:ind w:left="0" w:right="0" w:firstLine="480"/>
        <w:jc w:val="both"/>
        <w:rPr>
          <w:rFonts w:hint="eastAsia" w:ascii="宋体" w:hAnsi="宋体" w:eastAsia="宋体" w:cs="宋体"/>
          <w:kern w:val="0"/>
          <w:sz w:val="24"/>
          <w:szCs w:val="24"/>
          <w:highlight w:val="none"/>
        </w:rPr>
      </w:pPr>
      <w:r>
        <w:rPr>
          <w:rFonts w:hint="eastAsia" w:ascii="宋体" w:hAnsi="宋体" w:eastAsia="宋体" w:cs="宋体"/>
          <w:b/>
          <w:bCs w:val="0"/>
          <w:kern w:val="0"/>
          <w:sz w:val="24"/>
          <w:szCs w:val="24"/>
          <w:highlight w:val="none"/>
          <w:lang w:val="en-US" w:eastAsia="zh-CN" w:bidi="ar"/>
        </w:rPr>
        <w:t>5.3.1</w:t>
      </w:r>
      <w:r>
        <w:rPr>
          <w:rFonts w:hint="eastAsia" w:ascii="宋体" w:hAnsi="宋体" w:eastAsia="宋体" w:cs="宋体"/>
          <w:kern w:val="0"/>
          <w:sz w:val="24"/>
          <w:szCs w:val="24"/>
          <w:highlight w:val="none"/>
          <w:lang w:val="en-US" w:eastAsia="zh-CN" w:bidi="ar"/>
        </w:rPr>
        <w:t>乙方不得将其承包的全部勘察、设计项目转包给他人，或者将其承包的全部勘察、设计项目肢解后以分包的名义分别转包给他人；将勘察、设计项目分包后，未在勘察、设计现场设立项目管理机构和派驻相应人员，且未对该勘察、设计活动进行组织管理的，视同转包行为。</w:t>
      </w:r>
    </w:p>
    <w:p w14:paraId="7E5D54B8">
      <w:pPr>
        <w:keepNext w:val="0"/>
        <w:keepLines w:val="0"/>
        <w:widowControl w:val="0"/>
        <w:suppressLineNumbers w:val="0"/>
        <w:adjustRightInd w:val="0"/>
        <w:snapToGrid w:val="0"/>
        <w:spacing w:before="0" w:beforeAutospacing="0" w:after="0" w:afterAutospacing="0" w:line="360" w:lineRule="auto"/>
        <w:ind w:left="0" w:right="0" w:firstLine="480"/>
        <w:jc w:val="both"/>
        <w:rPr>
          <w:rFonts w:hint="eastAsia" w:ascii="宋体" w:hAnsi="宋体" w:eastAsia="宋体" w:cs="宋体"/>
          <w:kern w:val="0"/>
          <w:sz w:val="24"/>
          <w:szCs w:val="24"/>
          <w:highlight w:val="none"/>
        </w:rPr>
      </w:pPr>
      <w:r>
        <w:rPr>
          <w:rFonts w:hint="eastAsia" w:ascii="宋体" w:hAnsi="宋体" w:eastAsia="宋体" w:cs="宋体"/>
          <w:b/>
          <w:bCs w:val="0"/>
          <w:kern w:val="0"/>
          <w:sz w:val="24"/>
          <w:szCs w:val="24"/>
          <w:highlight w:val="none"/>
          <w:lang w:val="en-US" w:eastAsia="zh-CN" w:bidi="ar"/>
        </w:rPr>
        <w:t>5.3.2</w:t>
      </w:r>
      <w:r>
        <w:rPr>
          <w:rFonts w:hint="eastAsia" w:ascii="宋体" w:hAnsi="宋体" w:eastAsia="宋体" w:cs="宋体"/>
          <w:kern w:val="0"/>
          <w:sz w:val="24"/>
          <w:szCs w:val="24"/>
          <w:highlight w:val="none"/>
          <w:lang w:val="en-US" w:eastAsia="zh-CN" w:bidi="ar"/>
        </w:rPr>
        <w:t>下列行为，属于违法分包：</w:t>
      </w:r>
    </w:p>
    <w:p w14:paraId="2E7DC2E9">
      <w:pPr>
        <w:keepNext w:val="0"/>
        <w:keepLines w:val="0"/>
        <w:widowControl w:val="0"/>
        <w:suppressLineNumbers w:val="0"/>
        <w:adjustRightInd w:val="0"/>
        <w:snapToGrid w:val="0"/>
        <w:spacing w:before="0" w:beforeAutospacing="0" w:after="0" w:afterAutospacing="0" w:line="360" w:lineRule="auto"/>
        <w:ind w:left="0" w:right="0" w:firstLine="48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（1）乙方将勘察、设计项目分包给不具备相应资质条件的分包人的；</w:t>
      </w:r>
    </w:p>
    <w:p w14:paraId="0D61818F">
      <w:pPr>
        <w:keepNext w:val="0"/>
        <w:keepLines w:val="0"/>
        <w:widowControl w:val="0"/>
        <w:suppressLineNumbers w:val="0"/>
        <w:adjustRightInd w:val="0"/>
        <w:snapToGrid w:val="0"/>
        <w:spacing w:before="0" w:beforeAutospacing="0" w:after="0" w:afterAutospacing="0" w:line="360" w:lineRule="auto"/>
        <w:ind w:left="0" w:right="0" w:firstLine="48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（2）本合同中未有约定，又未经甲方认可，乙方将承包的部分勘察、设计项目分包给他人的。</w:t>
      </w:r>
    </w:p>
    <w:p w14:paraId="43EDDE1D">
      <w:pPr>
        <w:keepNext w:val="0"/>
        <w:keepLines w:val="0"/>
        <w:widowControl w:val="0"/>
        <w:suppressLineNumbers w:val="0"/>
        <w:adjustRightInd w:val="0"/>
        <w:snapToGrid w:val="0"/>
        <w:spacing w:before="0" w:beforeAutospacing="0" w:after="0" w:afterAutospacing="0" w:line="360" w:lineRule="auto"/>
        <w:ind w:left="0" w:right="0" w:firstLine="480"/>
        <w:jc w:val="both"/>
        <w:rPr>
          <w:rFonts w:hint="eastAsia" w:ascii="宋体" w:hAnsi="宋体" w:eastAsia="宋体" w:cs="宋体"/>
          <w:kern w:val="0"/>
          <w:sz w:val="24"/>
          <w:szCs w:val="24"/>
          <w:highlight w:val="none"/>
        </w:rPr>
      </w:pPr>
      <w:r>
        <w:rPr>
          <w:rFonts w:hint="eastAsia" w:ascii="宋体" w:hAnsi="宋体" w:eastAsia="宋体" w:cs="宋体"/>
          <w:b/>
          <w:bCs w:val="0"/>
          <w:kern w:val="0"/>
          <w:sz w:val="24"/>
          <w:szCs w:val="24"/>
          <w:highlight w:val="none"/>
          <w:lang w:val="en-US" w:eastAsia="zh-CN" w:bidi="ar"/>
        </w:rPr>
        <w:t>5.3.3</w:t>
      </w:r>
      <w:r>
        <w:rPr>
          <w:rFonts w:hint="eastAsia" w:ascii="宋体" w:hAnsi="宋体" w:eastAsia="宋体" w:cs="宋体"/>
          <w:kern w:val="0"/>
          <w:sz w:val="24"/>
          <w:szCs w:val="24"/>
          <w:highlight w:val="none"/>
          <w:lang w:val="en-US" w:eastAsia="zh-CN" w:bidi="ar"/>
        </w:rPr>
        <w:t>乙方虽然没有将其承包的勘察、设计项目进行分包，但在勘察、设计现场所设项目管理机构的总负责人、总承包管理负责人、各专业负责人、驻场总负责人和驻场代表不是乙方本单位人员的，视同允许他人以本企业名义承揽勘察、设计业务。</w:t>
      </w:r>
    </w:p>
    <w:p w14:paraId="22CAC016">
      <w:pPr>
        <w:keepNext w:val="0"/>
        <w:keepLines w:val="0"/>
        <w:widowControl w:val="0"/>
        <w:suppressLineNumbers w:val="0"/>
        <w:adjustRightInd w:val="0"/>
        <w:snapToGrid w:val="0"/>
        <w:spacing w:before="0" w:beforeAutospacing="0" w:after="0" w:afterAutospacing="0" w:line="360" w:lineRule="auto"/>
        <w:ind w:left="0" w:right="0" w:firstLine="480"/>
        <w:jc w:val="both"/>
        <w:rPr>
          <w:rFonts w:hint="eastAsia" w:ascii="宋体" w:hAnsi="宋体" w:eastAsia="宋体" w:cs="宋体"/>
          <w:kern w:val="0"/>
          <w:sz w:val="24"/>
          <w:szCs w:val="24"/>
          <w:highlight w:val="none"/>
        </w:rPr>
      </w:pPr>
      <w:r>
        <w:rPr>
          <w:rFonts w:hint="eastAsia" w:ascii="宋体" w:hAnsi="宋体" w:eastAsia="宋体" w:cs="宋体"/>
          <w:b/>
          <w:bCs w:val="0"/>
          <w:kern w:val="0"/>
          <w:sz w:val="24"/>
          <w:szCs w:val="24"/>
          <w:highlight w:val="none"/>
          <w:lang w:val="en-US" w:eastAsia="zh-CN" w:bidi="ar"/>
        </w:rPr>
        <w:t>5.3.4</w:t>
      </w:r>
      <w:r>
        <w:rPr>
          <w:rFonts w:hint="eastAsia" w:ascii="宋体" w:hAnsi="宋体" w:eastAsia="宋体" w:cs="宋体"/>
          <w:kern w:val="0"/>
          <w:sz w:val="24"/>
          <w:szCs w:val="24"/>
          <w:highlight w:val="none"/>
          <w:lang w:val="en-US" w:eastAsia="zh-CN" w:bidi="ar"/>
        </w:rPr>
        <w:t>分包单位必须自行完成所承包的勘察、设计，严禁再分包，并承担下列责任（包括但不限于）：</w:t>
      </w:r>
    </w:p>
    <w:p w14:paraId="766982BF">
      <w:pPr>
        <w:keepNext w:val="0"/>
        <w:keepLines w:val="0"/>
        <w:widowControl w:val="0"/>
        <w:suppressLineNumbers w:val="0"/>
        <w:adjustRightInd w:val="0"/>
        <w:snapToGrid w:val="0"/>
        <w:spacing w:before="0" w:beforeAutospacing="0" w:after="0" w:afterAutospacing="0" w:line="360" w:lineRule="auto"/>
        <w:ind w:left="0" w:right="0" w:firstLine="48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1）接受甲方及勘察设计总承包单位的管理，无条件执行甲方及勘察设计总承包单位的指令。当甲方的指令与勘察设计总承包单位的指令相冲突时，以甲方的指令为准；其他指令之间发生冲突时，应立即提请甲方协调处理。</w:t>
      </w:r>
    </w:p>
    <w:p w14:paraId="0603D6FA">
      <w:pPr>
        <w:keepNext w:val="0"/>
        <w:keepLines w:val="0"/>
        <w:widowControl w:val="0"/>
        <w:suppressLineNumbers w:val="0"/>
        <w:adjustRightInd w:val="0"/>
        <w:snapToGrid w:val="0"/>
        <w:spacing w:before="0" w:beforeAutospacing="0" w:after="0" w:afterAutospacing="0" w:line="360" w:lineRule="auto"/>
        <w:ind w:left="0" w:right="0" w:firstLine="48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（2）按本合同及分包合同约定按时、按质、按量完成分包的勘察、设计任务并提交勘察、设计成果文件，对分包勘察、设计的进度、质量、安全、工程投资控制等负责。</w:t>
      </w:r>
    </w:p>
    <w:p w14:paraId="317025C6">
      <w:pPr>
        <w:keepNext w:val="0"/>
        <w:keepLines w:val="0"/>
        <w:widowControl w:val="0"/>
        <w:suppressLineNumbers w:val="0"/>
        <w:adjustRightInd w:val="0"/>
        <w:snapToGrid w:val="0"/>
        <w:spacing w:before="0" w:beforeAutospacing="0" w:after="0" w:afterAutospacing="0" w:line="360" w:lineRule="auto"/>
        <w:ind w:left="0" w:right="11" w:firstLine="480" w:firstLineChars="2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（3）本合同及分包合同中与分包勘察、设计项目有关的其他工作内容。</w:t>
      </w:r>
    </w:p>
    <w:p w14:paraId="4FC64816">
      <w:pPr>
        <w:keepNext w:val="0"/>
        <w:keepLines w:val="0"/>
        <w:widowControl w:val="0"/>
        <w:suppressLineNumbers w:val="0"/>
        <w:adjustRightInd w:val="0"/>
        <w:snapToGrid w:val="0"/>
        <w:spacing w:before="0" w:beforeAutospacing="0" w:after="0" w:afterAutospacing="0" w:line="360" w:lineRule="auto"/>
        <w:ind w:left="0" w:right="0" w:firstLine="480"/>
        <w:jc w:val="both"/>
        <w:rPr>
          <w:rFonts w:hint="eastAsia" w:ascii="宋体" w:hAnsi="宋体" w:eastAsia="宋体" w:cs="宋体"/>
          <w:kern w:val="0"/>
          <w:sz w:val="24"/>
          <w:szCs w:val="24"/>
          <w:highlight w:val="none"/>
        </w:rPr>
      </w:pPr>
      <w:r>
        <w:rPr>
          <w:rFonts w:hint="eastAsia" w:ascii="宋体" w:hAnsi="宋体" w:eastAsia="宋体" w:cs="宋体"/>
          <w:b/>
          <w:bCs w:val="0"/>
          <w:kern w:val="0"/>
          <w:sz w:val="24"/>
          <w:szCs w:val="24"/>
          <w:highlight w:val="none"/>
          <w:lang w:val="en-US" w:eastAsia="zh-CN" w:bidi="ar"/>
        </w:rPr>
        <w:t>5.4</w:t>
      </w:r>
      <w:r>
        <w:rPr>
          <w:rFonts w:hint="eastAsia" w:ascii="宋体" w:hAnsi="宋体" w:eastAsia="宋体" w:cs="宋体"/>
          <w:kern w:val="0"/>
          <w:sz w:val="24"/>
          <w:szCs w:val="24"/>
          <w:highlight w:val="none"/>
          <w:lang w:val="en-US" w:eastAsia="zh-CN" w:bidi="ar"/>
        </w:rPr>
        <w:t>乙方的勘察设计总承包管理部是乙方的分包项目管理机构，应当具有与所承包勘察、设计的规模、技术复杂程度相适应的技术、经济管理人员；其中，勘察、设计总负责人及勘察、设计总承包管理负责人必须是本单位的人员。</w:t>
      </w:r>
    </w:p>
    <w:p w14:paraId="10586904">
      <w:pPr>
        <w:keepNext w:val="0"/>
        <w:keepLines w:val="0"/>
        <w:widowControl w:val="0"/>
        <w:suppressLineNumbers w:val="0"/>
        <w:adjustRightInd w:val="0"/>
        <w:snapToGrid w:val="0"/>
        <w:spacing w:before="0" w:beforeAutospacing="0" w:after="0" w:afterAutospacing="0" w:line="360" w:lineRule="auto"/>
        <w:ind w:left="0" w:right="0" w:firstLine="48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乙方应按照本合同条款第8.1款等有关约定，在甲方批准分包后5天内将分包单位勘察、设计技术管理人员名单及设备仪器投入计划报送甲方且负责落实到位，并接受施工图审查单位和甲方代表的查验。</w:t>
      </w:r>
    </w:p>
    <w:p w14:paraId="0983C037">
      <w:pPr>
        <w:keepNext w:val="0"/>
        <w:keepLines w:val="0"/>
        <w:widowControl w:val="0"/>
        <w:suppressLineNumbers w:val="0"/>
        <w:adjustRightInd w:val="0"/>
        <w:snapToGrid w:val="0"/>
        <w:spacing w:before="0" w:beforeAutospacing="0" w:after="0" w:afterAutospacing="0" w:line="360" w:lineRule="auto"/>
        <w:ind w:left="0" w:right="0" w:firstLine="48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乙方应严格按照本合同约定及甲方的要求加强对分包单位履行义务的管理，保证分包单位全面正确履行合同。分包单位的任何违约行为或疏忽导致工程损害或给甲方造成其他损失，由乙方承担连带责任。</w:t>
      </w:r>
    </w:p>
    <w:p w14:paraId="0891D623">
      <w:pPr>
        <w:keepNext w:val="0"/>
        <w:keepLines w:val="0"/>
        <w:widowControl w:val="0"/>
        <w:suppressLineNumbers w:val="0"/>
        <w:adjustRightInd w:val="0"/>
        <w:snapToGrid w:val="0"/>
        <w:spacing w:before="0" w:beforeAutospacing="0" w:after="0" w:afterAutospacing="0" w:line="360" w:lineRule="auto"/>
        <w:ind w:left="0" w:right="0" w:firstLine="480"/>
        <w:jc w:val="both"/>
        <w:rPr>
          <w:rFonts w:hint="eastAsia" w:ascii="宋体" w:hAnsi="宋体" w:eastAsia="宋体" w:cs="宋体"/>
          <w:kern w:val="0"/>
          <w:sz w:val="24"/>
          <w:szCs w:val="24"/>
          <w:highlight w:val="none"/>
        </w:rPr>
      </w:pPr>
      <w:r>
        <w:rPr>
          <w:rFonts w:hint="eastAsia" w:ascii="宋体" w:hAnsi="宋体" w:eastAsia="宋体" w:cs="宋体"/>
          <w:b/>
          <w:bCs w:val="0"/>
          <w:kern w:val="0"/>
          <w:sz w:val="24"/>
          <w:szCs w:val="24"/>
          <w:highlight w:val="none"/>
          <w:lang w:val="en-US" w:eastAsia="zh-CN" w:bidi="ar"/>
        </w:rPr>
        <w:t>5.5专业勘察、设计分包单位的管理</w:t>
      </w:r>
    </w:p>
    <w:p w14:paraId="73C8F4A8">
      <w:pPr>
        <w:keepNext w:val="0"/>
        <w:keepLines w:val="0"/>
        <w:widowControl w:val="0"/>
        <w:suppressLineNumbers w:val="0"/>
        <w:adjustRightInd w:val="0"/>
        <w:snapToGrid w:val="0"/>
        <w:spacing w:before="0" w:beforeAutospacing="0" w:after="0" w:afterAutospacing="0" w:line="360" w:lineRule="auto"/>
        <w:ind w:left="0" w:right="0" w:firstLine="48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乙方负责各项专业勘察、设计的相关专业和接口、界面的协调工作。</w:t>
      </w:r>
    </w:p>
    <w:p w14:paraId="7956D072">
      <w:pPr>
        <w:keepNext w:val="0"/>
        <w:keepLines w:val="0"/>
        <w:widowControl w:val="0"/>
        <w:suppressLineNumbers w:val="0"/>
        <w:adjustRightInd w:val="0"/>
        <w:snapToGrid w:val="0"/>
        <w:spacing w:before="0" w:beforeAutospacing="0" w:after="0" w:afterAutospacing="0" w:line="360" w:lineRule="auto"/>
        <w:ind w:left="0" w:right="0" w:firstLine="480"/>
        <w:jc w:val="both"/>
        <w:rPr>
          <w:rFonts w:hint="eastAsia" w:ascii="宋体" w:hAnsi="宋体" w:eastAsia="宋体" w:cs="宋体"/>
          <w:kern w:val="2"/>
          <w:sz w:val="24"/>
          <w:szCs w:val="24"/>
          <w:highlight w:val="none"/>
        </w:rPr>
      </w:pPr>
      <w:r>
        <w:rPr>
          <w:rFonts w:hint="eastAsia" w:ascii="宋体" w:hAnsi="宋体" w:eastAsia="宋体" w:cs="宋体"/>
          <w:b/>
          <w:bCs w:val="0"/>
          <w:kern w:val="2"/>
          <w:sz w:val="24"/>
          <w:szCs w:val="24"/>
          <w:highlight w:val="none"/>
          <w:lang w:val="en-US" w:eastAsia="zh-CN" w:bidi="ar"/>
        </w:rPr>
        <w:t>5.6</w:t>
      </w:r>
      <w:r>
        <w:rPr>
          <w:rFonts w:hint="eastAsia" w:ascii="宋体" w:hAnsi="宋体" w:eastAsia="宋体" w:cs="宋体"/>
          <w:kern w:val="2"/>
          <w:sz w:val="24"/>
          <w:szCs w:val="24"/>
          <w:highlight w:val="none"/>
          <w:lang w:val="en-US" w:eastAsia="zh-CN" w:bidi="ar"/>
        </w:rPr>
        <w:t>专业</w:t>
      </w:r>
      <w:r>
        <w:rPr>
          <w:rFonts w:hint="eastAsia" w:ascii="宋体" w:hAnsi="宋体" w:eastAsia="宋体" w:cs="宋体"/>
          <w:kern w:val="0"/>
          <w:sz w:val="24"/>
          <w:szCs w:val="24"/>
          <w:highlight w:val="none"/>
          <w:lang w:val="en-US" w:eastAsia="zh-CN" w:bidi="ar"/>
        </w:rPr>
        <w:t>勘察、设计分包单位</w:t>
      </w:r>
      <w:r>
        <w:rPr>
          <w:rFonts w:hint="eastAsia" w:ascii="宋体" w:hAnsi="宋体" w:eastAsia="宋体" w:cs="宋体"/>
          <w:kern w:val="2"/>
          <w:sz w:val="24"/>
          <w:szCs w:val="24"/>
          <w:highlight w:val="none"/>
          <w:lang w:val="en-US" w:eastAsia="zh-CN" w:bidi="ar"/>
        </w:rPr>
        <w:t>与施工图审查单位的关系</w:t>
      </w:r>
    </w:p>
    <w:p w14:paraId="7522C87C">
      <w:pPr>
        <w:keepNext w:val="0"/>
        <w:keepLines w:val="0"/>
        <w:widowControl w:val="0"/>
        <w:suppressLineNumbers w:val="0"/>
        <w:adjustRightInd w:val="0"/>
        <w:snapToGrid w:val="0"/>
        <w:spacing w:before="0" w:beforeAutospacing="0" w:after="0" w:afterAutospacing="0" w:line="360" w:lineRule="auto"/>
        <w:ind w:left="0" w:right="0" w:firstLine="48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无论是乙方分包的专业勘察、设计分包单位还是甲方另外发包的专业勘察、设计承包单位，都要接受施工图审查单位对其成果文件的审查。</w:t>
      </w:r>
    </w:p>
    <w:p w14:paraId="1EEDF8B1">
      <w:pPr>
        <w:keepNext w:val="0"/>
        <w:keepLines w:val="0"/>
        <w:widowControl w:val="0"/>
        <w:suppressLineNumbers w:val="0"/>
        <w:adjustRightInd w:val="0"/>
        <w:snapToGrid w:val="0"/>
        <w:spacing w:before="0" w:beforeAutospacing="0" w:after="0" w:afterAutospacing="0" w:line="360" w:lineRule="auto"/>
        <w:ind w:left="0" w:right="0" w:firstLine="480"/>
        <w:jc w:val="both"/>
        <w:rPr>
          <w:rFonts w:hint="eastAsia" w:ascii="宋体" w:hAnsi="宋体" w:eastAsia="宋体" w:cs="宋体"/>
          <w:kern w:val="0"/>
          <w:sz w:val="24"/>
          <w:szCs w:val="24"/>
          <w:highlight w:val="none"/>
        </w:rPr>
      </w:pPr>
      <w:r>
        <w:rPr>
          <w:rFonts w:hint="eastAsia" w:ascii="宋体" w:hAnsi="宋体" w:eastAsia="宋体" w:cs="宋体"/>
          <w:b/>
          <w:bCs w:val="0"/>
          <w:kern w:val="0"/>
          <w:sz w:val="24"/>
          <w:szCs w:val="24"/>
          <w:highlight w:val="none"/>
          <w:lang w:val="en-US" w:eastAsia="zh-CN" w:bidi="ar"/>
        </w:rPr>
        <w:t>5.7</w:t>
      </w:r>
      <w:r>
        <w:rPr>
          <w:rFonts w:hint="eastAsia" w:ascii="宋体" w:hAnsi="宋体" w:eastAsia="宋体" w:cs="宋体"/>
          <w:kern w:val="0"/>
          <w:sz w:val="24"/>
          <w:szCs w:val="24"/>
          <w:highlight w:val="none"/>
          <w:lang w:val="en-US" w:eastAsia="zh-CN" w:bidi="ar"/>
        </w:rPr>
        <w:t>各专业勘察、设计单位的权利和义务详见各专项勘察、设计的分包合同。</w:t>
      </w:r>
    </w:p>
    <w:p w14:paraId="72E59D0B">
      <w:pPr>
        <w:keepNext w:val="0"/>
        <w:keepLines w:val="0"/>
        <w:widowControl w:val="0"/>
        <w:suppressLineNumbers w:val="0"/>
        <w:adjustRightInd w:val="0"/>
        <w:snapToGrid w:val="0"/>
        <w:spacing w:before="0" w:beforeAutospacing="0" w:after="0" w:afterAutospacing="0" w:line="360" w:lineRule="auto"/>
        <w:ind w:left="0" w:right="0" w:firstLine="480"/>
        <w:jc w:val="both"/>
        <w:rPr>
          <w:rFonts w:hint="eastAsia" w:ascii="宋体" w:hAnsi="宋体" w:eastAsia="宋体" w:cs="宋体"/>
          <w:kern w:val="0"/>
          <w:sz w:val="24"/>
          <w:szCs w:val="24"/>
          <w:highlight w:val="none"/>
        </w:rPr>
      </w:pPr>
      <w:r>
        <w:rPr>
          <w:rFonts w:hint="eastAsia" w:ascii="宋体" w:hAnsi="宋体" w:eastAsia="宋体" w:cs="宋体"/>
          <w:b/>
          <w:bCs w:val="0"/>
          <w:kern w:val="0"/>
          <w:sz w:val="24"/>
          <w:szCs w:val="24"/>
          <w:highlight w:val="none"/>
          <w:lang w:val="en-US" w:eastAsia="zh-CN" w:bidi="ar"/>
        </w:rPr>
        <w:t>5.8</w:t>
      </w:r>
      <w:r>
        <w:rPr>
          <w:rFonts w:hint="eastAsia" w:ascii="宋体" w:hAnsi="宋体" w:eastAsia="宋体" w:cs="宋体"/>
          <w:kern w:val="0"/>
          <w:sz w:val="24"/>
          <w:szCs w:val="24"/>
          <w:highlight w:val="none"/>
          <w:lang w:val="en-US" w:eastAsia="zh-CN" w:bidi="ar"/>
        </w:rPr>
        <w:t>分包勘察、设计项目的价款由乙方与甲方结算。乙方应按本合同及分包合同的有关约定及时审核、申请支付各种勘察、设计款项。</w:t>
      </w:r>
    </w:p>
    <w:p w14:paraId="183697F9">
      <w:pPr>
        <w:keepNext w:val="0"/>
        <w:keepLines w:val="0"/>
        <w:widowControl w:val="0"/>
        <w:suppressLineNumbers w:val="0"/>
        <w:adjustRightInd w:val="0"/>
        <w:snapToGrid w:val="0"/>
        <w:spacing w:before="0" w:beforeAutospacing="0" w:after="0" w:afterAutospacing="0" w:line="360" w:lineRule="auto"/>
        <w:ind w:left="0" w:right="0" w:firstLine="480"/>
        <w:jc w:val="both"/>
        <w:rPr>
          <w:rFonts w:hint="eastAsia" w:ascii="宋体" w:hAnsi="宋体" w:eastAsia="宋体" w:cs="宋体"/>
          <w:kern w:val="0"/>
          <w:sz w:val="24"/>
          <w:szCs w:val="24"/>
          <w:highlight w:val="none"/>
        </w:rPr>
      </w:pPr>
      <w:r>
        <w:rPr>
          <w:rFonts w:hint="eastAsia" w:ascii="宋体" w:hAnsi="宋体" w:eastAsia="宋体" w:cs="宋体"/>
          <w:b/>
          <w:bCs w:val="0"/>
          <w:kern w:val="0"/>
          <w:sz w:val="24"/>
          <w:szCs w:val="24"/>
          <w:highlight w:val="none"/>
          <w:lang w:val="en-US" w:eastAsia="zh-CN" w:bidi="ar"/>
        </w:rPr>
        <w:t>5.9</w:t>
      </w:r>
      <w:r>
        <w:rPr>
          <w:rFonts w:hint="eastAsia" w:ascii="宋体" w:hAnsi="宋体" w:eastAsia="宋体" w:cs="宋体"/>
          <w:kern w:val="0"/>
          <w:sz w:val="24"/>
          <w:szCs w:val="24"/>
          <w:highlight w:val="none"/>
          <w:lang w:val="en-US" w:eastAsia="zh-CN" w:bidi="ar"/>
        </w:rPr>
        <w:t>乙方对勘察、设计现场安全负责，并对专业勘察、设计单位的安全生产进行管理，发现事故隐患，应当及时作出处理。</w:t>
      </w:r>
    </w:p>
    <w:p w14:paraId="02C32003">
      <w:pPr>
        <w:keepNext w:val="0"/>
        <w:keepLines w:val="0"/>
        <w:widowControl w:val="0"/>
        <w:suppressLineNumbers w:val="0"/>
        <w:adjustRightInd w:val="0"/>
        <w:snapToGrid w:val="0"/>
        <w:spacing w:before="0" w:beforeAutospacing="0" w:after="0" w:afterAutospacing="0" w:line="360" w:lineRule="auto"/>
        <w:ind w:left="0" w:right="0" w:firstLine="48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专业勘察、设计单位就其所在的勘察、设计现场安全向乙方负责，服从乙方对勘察、设计现场的安全管理。</w:t>
      </w:r>
    </w:p>
    <w:p w14:paraId="4CE304AD">
      <w:pPr>
        <w:keepNext w:val="0"/>
        <w:keepLines w:val="0"/>
        <w:widowControl w:val="0"/>
        <w:suppressLineNumbers w:val="0"/>
        <w:adjustRightInd w:val="0"/>
        <w:snapToGrid w:val="0"/>
        <w:spacing w:before="0" w:beforeAutospacing="0" w:after="0" w:afterAutospacing="0" w:line="360" w:lineRule="auto"/>
        <w:ind w:left="0" w:right="0" w:firstLine="472" w:firstLineChars="196"/>
        <w:jc w:val="both"/>
        <w:rPr>
          <w:rFonts w:hint="eastAsia" w:ascii="宋体" w:hAnsi="宋体" w:eastAsia="宋体" w:cs="宋体"/>
          <w:kern w:val="0"/>
          <w:sz w:val="24"/>
          <w:szCs w:val="24"/>
          <w:highlight w:val="none"/>
        </w:rPr>
      </w:pPr>
      <w:r>
        <w:rPr>
          <w:rFonts w:hint="eastAsia" w:ascii="宋体" w:hAnsi="宋体" w:eastAsia="宋体" w:cs="宋体"/>
          <w:b/>
          <w:bCs w:val="0"/>
          <w:kern w:val="0"/>
          <w:sz w:val="24"/>
          <w:szCs w:val="24"/>
          <w:highlight w:val="none"/>
          <w:lang w:val="en-US" w:eastAsia="zh-CN" w:bidi="ar"/>
        </w:rPr>
        <w:t>5.10</w:t>
      </w:r>
      <w:r>
        <w:rPr>
          <w:rFonts w:hint="eastAsia" w:ascii="宋体" w:hAnsi="宋体" w:eastAsia="宋体" w:cs="宋体"/>
          <w:kern w:val="0"/>
          <w:sz w:val="24"/>
          <w:szCs w:val="24"/>
          <w:highlight w:val="none"/>
          <w:lang w:val="en-US" w:eastAsia="zh-CN" w:bidi="ar"/>
        </w:rPr>
        <w:t>乙方应按照合同约定协调所有专业勘察、设计单位的工作，确保由不同专业单位所完成的勘察、设计之间的配合和接口顺利、有效和可靠。乙方应负责保证本合同工程勘察、设计的完整性和整体性。相关费用已经含于合同总价中。</w:t>
      </w:r>
    </w:p>
    <w:p w14:paraId="7359C295">
      <w:pPr>
        <w:keepNext w:val="0"/>
        <w:keepLines w:val="0"/>
        <w:widowControl w:val="0"/>
        <w:suppressLineNumbers w:val="0"/>
        <w:adjustRightInd w:val="0"/>
        <w:snapToGrid w:val="0"/>
        <w:spacing w:before="0" w:beforeAutospacing="0" w:after="0" w:afterAutospacing="0" w:line="360" w:lineRule="auto"/>
        <w:ind w:left="0" w:right="0" w:firstLine="470" w:firstLineChars="196"/>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 xml:space="preserve"> </w:t>
      </w:r>
    </w:p>
    <w:p w14:paraId="2A088D20">
      <w:pPr>
        <w:pStyle w:val="2"/>
        <w:keepNext w:val="0"/>
        <w:keepLines w:val="0"/>
        <w:widowControl/>
        <w:suppressLineNumbers w:val="0"/>
        <w:spacing w:before="0" w:beforeAutospacing="0" w:after="0" w:afterAutospacing="0" w:line="408" w:lineRule="auto"/>
        <w:jc w:val="center"/>
        <w:rPr>
          <w:rFonts w:hint="eastAsia" w:ascii="宋体" w:hAnsi="宋体" w:eastAsia="宋体" w:cs="宋体"/>
          <w:b/>
          <w:kern w:val="2"/>
          <w:sz w:val="24"/>
          <w:szCs w:val="24"/>
          <w:highlight w:val="none"/>
          <w:u w:val="single"/>
        </w:rPr>
      </w:pPr>
      <w:r>
        <w:rPr>
          <w:rFonts w:hint="eastAsia" w:ascii="宋体" w:hAnsi="宋体" w:eastAsia="宋体" w:cs="宋体"/>
          <w:b/>
          <w:kern w:val="0"/>
          <w:sz w:val="32"/>
          <w:szCs w:val="32"/>
          <w:highlight w:val="none"/>
        </w:rPr>
        <w:t>第三章  设计工作内容</w:t>
      </w:r>
    </w:p>
    <w:p w14:paraId="4B3DABA4">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outlineLvl w:val="2"/>
        <w:rPr>
          <w:rFonts w:hint="eastAsia" w:ascii="宋体" w:hAnsi="宋体" w:eastAsia="宋体" w:cs="宋体"/>
          <w:b/>
          <w:bCs w:val="0"/>
          <w:kern w:val="0"/>
          <w:sz w:val="24"/>
          <w:szCs w:val="24"/>
          <w:highlight w:val="none"/>
        </w:rPr>
      </w:pPr>
      <w:r>
        <w:rPr>
          <w:rFonts w:hint="eastAsia" w:ascii="宋体" w:hAnsi="宋体" w:eastAsia="宋体" w:cs="宋体"/>
          <w:b/>
          <w:bCs w:val="0"/>
          <w:kern w:val="0"/>
          <w:sz w:val="24"/>
          <w:szCs w:val="24"/>
          <w:highlight w:val="none"/>
          <w:lang w:val="en-US" w:eastAsia="zh-CN" w:bidi="ar"/>
        </w:rPr>
        <w:t xml:space="preserve"> </w:t>
      </w:r>
    </w:p>
    <w:p w14:paraId="33EAEA85">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outlineLvl w:val="2"/>
        <w:rPr>
          <w:rFonts w:hint="eastAsia" w:ascii="宋体" w:hAnsi="宋体" w:eastAsia="宋体" w:cs="宋体"/>
          <w:b/>
          <w:bCs w:val="0"/>
          <w:kern w:val="0"/>
          <w:sz w:val="24"/>
          <w:szCs w:val="24"/>
          <w:highlight w:val="none"/>
        </w:rPr>
      </w:pPr>
      <w:r>
        <w:rPr>
          <w:rFonts w:hint="eastAsia" w:ascii="宋体" w:hAnsi="宋体" w:eastAsia="宋体" w:cs="宋体"/>
          <w:b/>
          <w:bCs w:val="0"/>
          <w:kern w:val="0"/>
          <w:sz w:val="24"/>
          <w:szCs w:val="24"/>
          <w:highlight w:val="none"/>
          <w:lang w:val="en-US" w:eastAsia="zh-CN" w:bidi="ar"/>
        </w:rPr>
        <w:t>6、设计范围</w:t>
      </w:r>
    </w:p>
    <w:p w14:paraId="569C3D30">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outlineLvl w:val="3"/>
        <w:rPr>
          <w:rFonts w:hint="eastAsia" w:ascii="宋体" w:hAnsi="宋体" w:eastAsia="宋体" w:cs="宋体"/>
          <w:kern w:val="0"/>
          <w:sz w:val="24"/>
          <w:szCs w:val="24"/>
          <w:highlight w:val="none"/>
          <w:u w:val="single"/>
        </w:rPr>
      </w:pPr>
      <w:r>
        <w:rPr>
          <w:rFonts w:hint="eastAsia" w:ascii="宋体" w:hAnsi="宋体" w:eastAsia="宋体" w:cs="宋体"/>
          <w:b/>
          <w:bCs w:val="0"/>
          <w:kern w:val="0"/>
          <w:sz w:val="24"/>
          <w:szCs w:val="24"/>
          <w:highlight w:val="none"/>
          <w:lang w:val="en-US" w:eastAsia="zh-CN" w:bidi="ar"/>
        </w:rPr>
        <w:t>6.1</w:t>
      </w:r>
      <w:r>
        <w:rPr>
          <w:rFonts w:hint="eastAsia" w:ascii="宋体" w:hAnsi="宋体" w:eastAsia="宋体" w:cs="宋体"/>
          <w:kern w:val="0"/>
          <w:sz w:val="24"/>
          <w:szCs w:val="24"/>
          <w:highlight w:val="none"/>
          <w:lang w:val="en-US" w:eastAsia="zh-CN" w:bidi="ar"/>
        </w:rPr>
        <w:t xml:space="preserve"> 工程设计范围：完成立项（含可研）批复范围内所有建设内容的设计，包括但不限于以下：</w:t>
      </w:r>
    </w:p>
    <w:p w14:paraId="10B7DB87">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1）规划用地红线内（含代征用地）及红线外（管线）所涉及建设内容的全部勘察：根据地下、地上物探成果报告，收集周边地下、地上管线、建筑物、构筑物相关资料，编制项目前期摸查报告（含规划条件符合性及周边给水、排水、供电、燃气、市政道路接驳等市政条件、地形地貌及水文地质等摸查内容）；进行初步勘察、详细勘察和初测、定测实施工作，编制勘探、测量技术文件，编制勘探、土洞溶洞探测等相关总图。负责协调和配合相关主管部门对相关工作成果进行审批，直至获得批复。</w:t>
      </w:r>
    </w:p>
    <w:p w14:paraId="16C3D754">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（2）项目前期摸查报告中增加历史文化保护传承对象的专篇摸查报告：</w:t>
      </w:r>
    </w:p>
    <w:p w14:paraId="3B3E34B2">
      <w:pPr>
        <w:keepNext w:val="0"/>
        <w:keepLines w:val="0"/>
        <w:widowControl w:val="0"/>
        <w:suppressLineNumbers w:val="0"/>
        <w:adjustRightInd w:val="0"/>
        <w:snapToGrid w:val="0"/>
        <w:spacing w:before="0" w:beforeAutospacing="0" w:after="0" w:afterAutospacing="0" w:line="360" w:lineRule="auto"/>
        <w:ind w:left="0" w:right="0" w:firstLine="720" w:firstLineChars="3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1）历史文化保护传承对象摸查：对照我市公布的《历史建筑名录》及《传统风貌建筑保护名录》，全面核查拟建设范围是否存在历史文化保护传承对象，及其具体位置、详细现状、保护内容、保护要求、保护措施等情况；同时排查是否存在需要拆迁的建（构）筑物；</w:t>
      </w:r>
    </w:p>
    <w:p w14:paraId="6F941C5D">
      <w:pPr>
        <w:keepNext w:val="0"/>
        <w:keepLines w:val="0"/>
        <w:widowControl w:val="0"/>
        <w:suppressLineNumbers w:val="0"/>
        <w:adjustRightInd w:val="0"/>
        <w:snapToGrid w:val="0"/>
        <w:spacing w:before="0" w:beforeAutospacing="0" w:after="0" w:afterAutospacing="0" w:line="360" w:lineRule="auto"/>
        <w:ind w:left="0" w:right="0" w:firstLine="720" w:firstLineChars="300"/>
        <w:jc w:val="both"/>
        <w:rPr>
          <w:rFonts w:hint="eastAsia" w:ascii="宋体" w:hAnsi="宋体" w:eastAsia="宋体" w:cs="宋体"/>
          <w:strike/>
          <w:dstrike w:val="0"/>
          <w:kern w:val="2"/>
          <w:sz w:val="24"/>
          <w:szCs w:val="24"/>
          <w:highlight w:val="none"/>
        </w:rPr>
      </w:pPr>
      <w:r>
        <w:rPr>
          <w:rFonts w:hint="eastAsia" w:ascii="宋体" w:hAnsi="宋体" w:eastAsia="宋体" w:cs="宋体"/>
          <w:strike/>
          <w:dstrike w:val="0"/>
          <w:kern w:val="2"/>
          <w:sz w:val="24"/>
          <w:szCs w:val="24"/>
          <w:highlight w:val="none"/>
          <w:lang w:val="en-US" w:eastAsia="zh-CN" w:bidi="ar"/>
        </w:rPr>
        <w:t>2）树木资源摸查：具体包括所有树木的种类、数量、位置、胸径规格、生长状况、立地条件、保护设施现状等情况摸查。</w:t>
      </w:r>
    </w:p>
    <w:p w14:paraId="63E88D5D">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3）方案修改及完善：根据现行《建筑工程设计文件编制深度规定》、《市政公用工程设计文件编制深度规定》中关于方案设计应达到的设计深度要求，同时根据专家评审意见及有关职能部门提出的修改意见，对甲方选定的设计方案进行修改和完善。</w:t>
      </w:r>
    </w:p>
    <w:p w14:paraId="39CA3D9D">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2"/>
          <w:sz w:val="24"/>
          <w:szCs w:val="24"/>
          <w:highlight w:val="none"/>
          <w:lang w:val="en-US" w:eastAsia="zh-CN" w:bidi="ar"/>
        </w:rPr>
      </w:pPr>
      <w:r>
        <w:rPr>
          <w:rFonts w:hint="eastAsia" w:ascii="宋体" w:hAnsi="宋体" w:eastAsia="宋体" w:cs="宋体"/>
          <w:kern w:val="2"/>
          <w:sz w:val="24"/>
          <w:szCs w:val="24"/>
          <w:highlight w:val="none"/>
          <w:lang w:val="en-US" w:eastAsia="zh-CN" w:bidi="ar"/>
        </w:rPr>
        <w:t>（4）建筑工程设计方案审查（即原修建性详细规划设计</w:t>
      </w:r>
      <w:r>
        <w:rPr>
          <w:rFonts w:hint="eastAsia" w:ascii="宋体" w:hAnsi="宋体" w:eastAsia="宋体" w:cs="宋体"/>
          <w:kern w:val="2"/>
          <w:sz w:val="24"/>
          <w:szCs w:val="24"/>
          <w:highlight w:val="none"/>
          <w:lang w:val="en-US" w:eastAsia="zh-CN" w:bidi="ar"/>
        </w:rPr>
        <w:t>、调整</w:t>
      </w:r>
      <w:r>
        <w:rPr>
          <w:rFonts w:hint="eastAsia" w:ascii="宋体" w:hAnsi="宋体" w:eastAsia="宋体" w:cs="宋体"/>
          <w:kern w:val="2"/>
          <w:sz w:val="24"/>
          <w:szCs w:val="24"/>
          <w:highlight w:val="none"/>
          <w:lang w:val="en-US" w:eastAsia="zh-CN" w:bidi="ar"/>
        </w:rPr>
        <w:t>）的设计（含修建性详细规划调整工作，如有）：在编制设计方案过程中，根据业主需求对实际功能布局进行深化优化，在现行政策规定下完成设计方案审查并同步推进控制性详细规划修正(如有)。广州医科大学附属第一医院沿江院区扩建工程项目范围内（具体以甲方书面要求为准）总平面及竖向规划设计、管线综合设计、建筑布局、交通组织、景观绿化、建筑立面、环境节能保护等。建设方案中增加“古树名木及大树保护、历史文化风貌保护、防范大规模拆建”等三个专篇内容，进行方案比选及论证，确保建设方案科学、合理、合规。配合建设方案联审决策审批、行业主管部门审批、验收，提供咨询服务等。</w:t>
      </w:r>
    </w:p>
    <w:p w14:paraId="06063DCE">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根据《绿色建筑和绿色建材政府采购需求标准(2025年版)》及《政府采购支持绿色建材促进建筑品质提升政策项目实施指南》，设计单位应编制绿色建材使用表及相应技术参数需求书。</w:t>
      </w:r>
    </w:p>
    <w:p w14:paraId="4AEF83DD">
      <w:pPr>
        <w:keepNext w:val="0"/>
        <w:keepLines w:val="0"/>
        <w:widowControl w:val="0"/>
        <w:suppressLineNumbers w:val="0"/>
        <w:spacing w:before="0" w:beforeAutospacing="0" w:after="0" w:afterAutospacing="0"/>
        <w:ind w:left="0" w:right="0"/>
        <w:jc w:val="both"/>
        <w:rPr>
          <w:highlight w:val="none"/>
        </w:rPr>
      </w:pPr>
      <w:r>
        <w:rPr>
          <w:rFonts w:hint="eastAsia" w:ascii="宋体" w:hAnsi="宋体" w:eastAsia="宋体" w:cs="宋体"/>
          <w:kern w:val="2"/>
          <w:sz w:val="24"/>
          <w:szCs w:val="24"/>
          <w:highlight w:val="none"/>
          <w:lang w:val="en-US" w:eastAsia="zh-CN" w:bidi="ar"/>
        </w:rPr>
        <w:t>根据《广州市住房和城乡建设局关于在民用建筑工程推广应用绿色建材的通知(试行)》建技(2025)43号)，政府投资的民用建筑工程应使用绿色建材，应用比例不低于20%，设计在材料设备参数描述及技术规格书中应予以考虑。</w:t>
      </w:r>
    </w:p>
    <w:p w14:paraId="52DD8E50">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（5）按照绿化行业主管部门审批要求，</w:t>
      </w:r>
      <w:r>
        <w:rPr>
          <w:rFonts w:hint="eastAsia" w:ascii="宋体" w:hAnsi="宋体" w:eastAsia="宋体" w:cs="宋体"/>
          <w:kern w:val="2"/>
          <w:sz w:val="24"/>
          <w:szCs w:val="24"/>
          <w:highlight w:val="none"/>
          <w:lang w:val="en-US" w:eastAsia="zh-CN" w:bidi="ar"/>
        </w:rPr>
        <w:t>需编制</w:t>
      </w:r>
      <w:r>
        <w:rPr>
          <w:rFonts w:hint="eastAsia" w:ascii="宋体" w:hAnsi="宋体" w:eastAsia="宋体" w:cs="宋体"/>
          <w:kern w:val="2"/>
          <w:sz w:val="24"/>
          <w:szCs w:val="24"/>
          <w:highlight w:val="none"/>
          <w:lang w:val="en-US" w:eastAsia="zh-CN" w:bidi="ar"/>
        </w:rPr>
        <w:t>设计</w:t>
      </w:r>
      <w:r>
        <w:rPr>
          <w:rFonts w:hint="eastAsia" w:ascii="宋体" w:hAnsi="宋体" w:eastAsia="宋体" w:cs="宋体"/>
          <w:kern w:val="2"/>
          <w:sz w:val="24"/>
          <w:szCs w:val="24"/>
          <w:highlight w:val="none"/>
          <w:lang w:val="en-US" w:eastAsia="zh-CN" w:bidi="ar"/>
        </w:rPr>
        <w:t>方案</w:t>
      </w:r>
      <w:r>
        <w:rPr>
          <w:rFonts w:hint="eastAsia" w:ascii="宋体" w:hAnsi="宋体" w:eastAsia="宋体" w:cs="宋体"/>
          <w:kern w:val="2"/>
          <w:sz w:val="24"/>
          <w:szCs w:val="24"/>
          <w:highlight w:val="none"/>
          <w:lang w:val="en-US" w:eastAsia="zh-CN" w:bidi="ar"/>
        </w:rPr>
        <w:t>阶段《树木保护专章》（编制深度按照《广州市城市树木保护专章编制技术指引》）。</w:t>
      </w:r>
    </w:p>
    <w:p w14:paraId="401121D9">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6）室外市政、园林工程设计：广州医科大学附属第一医院沿江院区扩建工程项目范围内的道路、园林景观绿化、停车场（含停车场系统交道指引及标识系统等）、供电系统、照明系统、广播音响系统、安全防范监视系统、大屏幕显示系统、标识系统、室外给排水系统、自动喷淋系统、消防系统等的设计，以及室外各种管线综合平衡设计，道路、燃气等市政接驳工程（含各类接口工程）以及其他室外配套工程系统等设计。</w:t>
      </w:r>
    </w:p>
    <w:p w14:paraId="7732B1A6">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（7）建筑设计：本项目范围内的</w:t>
      </w:r>
      <w:r>
        <w:rPr>
          <w:rFonts w:hint="eastAsia" w:ascii="宋体" w:hAnsi="宋体" w:eastAsia="宋体" w:cs="宋体"/>
          <w:kern w:val="2"/>
          <w:sz w:val="24"/>
          <w:szCs w:val="24"/>
          <w:highlight w:val="none"/>
          <w:lang w:val="en-US" w:eastAsia="zh-CN" w:bidi="ar"/>
        </w:rPr>
        <w:t>新建或改造的建筑设计、建筑防火设计、建筑环境分析、室内装修设计。</w:t>
      </w:r>
    </w:p>
    <w:p w14:paraId="4B172146">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2"/>
          <w:sz w:val="24"/>
          <w:szCs w:val="24"/>
          <w:highlight w:val="none"/>
          <w:lang w:val="en-US" w:eastAsia="zh-CN" w:bidi="ar"/>
        </w:rPr>
      </w:pPr>
      <w:r>
        <w:rPr>
          <w:rFonts w:hint="eastAsia" w:ascii="宋体" w:hAnsi="宋体" w:eastAsia="宋体" w:cs="宋体"/>
          <w:kern w:val="2"/>
          <w:sz w:val="24"/>
          <w:szCs w:val="24"/>
          <w:highlight w:val="none"/>
          <w:lang w:val="en-US" w:eastAsia="zh-CN" w:bidi="ar"/>
        </w:rPr>
        <w:t>（8）结构设计：本项目范围内</w:t>
      </w:r>
      <w:r>
        <w:rPr>
          <w:rFonts w:hint="eastAsia" w:ascii="宋体" w:hAnsi="宋体" w:eastAsia="宋体" w:cs="宋体"/>
          <w:kern w:val="2"/>
          <w:sz w:val="24"/>
          <w:szCs w:val="24"/>
          <w:highlight w:val="none"/>
          <w:lang w:val="en-US" w:eastAsia="zh-CN" w:bidi="ar"/>
        </w:rPr>
        <w:t>建筑体的结构设计</w:t>
      </w:r>
      <w:r>
        <w:rPr>
          <w:rFonts w:hint="default" w:ascii="宋体" w:hAnsi="宋体" w:eastAsia="宋体" w:cs="宋体"/>
          <w:kern w:val="2"/>
          <w:sz w:val="24"/>
          <w:szCs w:val="24"/>
          <w:highlight w:val="none"/>
          <w:lang w:eastAsia="zh-CN" w:bidi="ar"/>
        </w:rPr>
        <w:t>、</w:t>
      </w:r>
      <w:r>
        <w:rPr>
          <w:rFonts w:hint="eastAsia" w:ascii="宋体" w:hAnsi="宋体" w:eastAsia="宋体" w:cs="宋体"/>
          <w:kern w:val="2"/>
          <w:sz w:val="24"/>
          <w:szCs w:val="24"/>
          <w:highlight w:val="none"/>
          <w:lang w:val="en-US" w:eastAsia="zh-CN" w:bidi="ar"/>
        </w:rPr>
        <w:t>基坑支护设计、钢结构设计、</w:t>
      </w:r>
      <w:r>
        <w:rPr>
          <w:rFonts w:hint="eastAsia" w:ascii="宋体" w:hAnsi="宋体" w:eastAsia="宋体" w:cs="宋体"/>
          <w:kern w:val="2"/>
          <w:sz w:val="24"/>
          <w:szCs w:val="24"/>
          <w:highlight w:val="none"/>
          <w:lang w:val="en-US" w:eastAsia="zh-CN" w:bidi="ar"/>
        </w:rPr>
        <w:t>幕墙等装修工程、挡土墙护坡</w:t>
      </w:r>
      <w:r>
        <w:rPr>
          <w:rFonts w:hint="default" w:ascii="宋体" w:hAnsi="宋体" w:eastAsia="宋体" w:cs="宋体"/>
          <w:kern w:val="2"/>
          <w:sz w:val="24"/>
          <w:szCs w:val="24"/>
          <w:highlight w:val="none"/>
          <w:lang w:eastAsia="zh-CN" w:bidi="ar"/>
        </w:rPr>
        <w:t>、</w:t>
      </w:r>
      <w:r>
        <w:rPr>
          <w:rFonts w:hint="eastAsia" w:ascii="宋体" w:hAnsi="宋体" w:eastAsia="宋体" w:cs="宋体"/>
          <w:kern w:val="2"/>
          <w:sz w:val="24"/>
          <w:szCs w:val="24"/>
          <w:highlight w:val="none"/>
          <w:lang w:val="en-US" w:eastAsia="zh-CN" w:bidi="ar"/>
        </w:rPr>
        <w:t>边坡工程、土方平衡</w:t>
      </w:r>
      <w:r>
        <w:rPr>
          <w:rFonts w:hint="eastAsia" w:ascii="宋体" w:hAnsi="宋体" w:eastAsia="宋体" w:cs="宋体"/>
          <w:kern w:val="2"/>
          <w:sz w:val="24"/>
          <w:szCs w:val="24"/>
          <w:highlight w:val="none"/>
          <w:lang w:val="en-US" w:eastAsia="zh-CN" w:bidi="ar"/>
        </w:rPr>
        <w:t>及室外工程的结构设计。</w:t>
      </w:r>
      <w:r>
        <w:rPr>
          <w:rFonts w:hint="eastAsia" w:ascii="宋体" w:hAnsi="宋体" w:eastAsia="宋体" w:cs="宋体"/>
          <w:kern w:val="2"/>
          <w:sz w:val="24"/>
          <w:szCs w:val="24"/>
          <w:highlight w:val="none"/>
          <w:lang w:val="en-US" w:eastAsia="zh-CN" w:bidi="ar"/>
        </w:rPr>
        <w:t>进行装配式建筑的方案比选，以及完成改造范围建筑抗震等相关鉴定（如有）。</w:t>
      </w:r>
    </w:p>
    <w:p w14:paraId="4630787A">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Courier New"/>
          <w:kern w:val="2"/>
          <w:sz w:val="24"/>
          <w:szCs w:val="24"/>
          <w:highlight w:val="none"/>
        </w:rPr>
      </w:pPr>
      <w:r>
        <w:rPr>
          <w:rFonts w:hint="default" w:ascii="宋体" w:hAnsi="宋体" w:eastAsia="宋体" w:cs="宋体"/>
          <w:kern w:val="2"/>
          <w:sz w:val="24"/>
          <w:szCs w:val="24"/>
          <w:highlight w:val="none"/>
          <w:lang w:eastAsia="zh-CN" w:bidi="ar"/>
        </w:rPr>
        <w:t>（9）</w:t>
      </w:r>
      <w:r>
        <w:rPr>
          <w:rFonts w:hint="eastAsia" w:ascii="宋体" w:hAnsi="宋体" w:eastAsia="宋体" w:cs="宋体"/>
          <w:kern w:val="2"/>
          <w:sz w:val="24"/>
          <w:szCs w:val="24"/>
          <w:highlight w:val="none"/>
          <w:lang w:val="en-US" w:eastAsia="zh-CN" w:bidi="ar"/>
        </w:rPr>
        <w:t>空调通风设计</w:t>
      </w:r>
      <w:r>
        <w:rPr>
          <w:rFonts w:hint="default" w:ascii="宋体" w:hAnsi="宋体" w:eastAsia="宋体" w:cs="宋体"/>
          <w:kern w:val="2"/>
          <w:sz w:val="24"/>
          <w:szCs w:val="24"/>
          <w:highlight w:val="none"/>
          <w:lang w:eastAsia="zh-CN" w:bidi="ar"/>
        </w:rPr>
        <w:t>：</w:t>
      </w:r>
      <w:r>
        <w:rPr>
          <w:rFonts w:hint="eastAsia" w:ascii="宋体" w:hAnsi="宋体" w:eastAsia="宋体" w:cs="宋体"/>
          <w:kern w:val="2"/>
          <w:sz w:val="24"/>
          <w:szCs w:val="24"/>
          <w:highlight w:val="none"/>
          <w:lang w:val="en-US" w:eastAsia="zh-CN" w:bidi="ar"/>
        </w:rPr>
        <w:t>空</w:t>
      </w:r>
      <w:r>
        <w:rPr>
          <w:rFonts w:hint="eastAsia" w:ascii="宋体" w:hAnsi="宋体" w:eastAsia="宋体" w:cs="宋体"/>
          <w:kern w:val="2"/>
          <w:sz w:val="24"/>
          <w:szCs w:val="24"/>
          <w:highlight w:val="none"/>
          <w:lang w:val="en-US" w:eastAsia="zh-CN" w:bidi="ar"/>
        </w:rPr>
        <w:t>调通风设计包括不限于空调系统、采暖系统、通风系统、智能化机房空调系统（如网络机房、消控室等）、抗震支吊架、热回收系统及其他能源有效利用设施装置系统。</w:t>
      </w:r>
    </w:p>
    <w:p w14:paraId="3591546F">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Courier New"/>
          <w:kern w:val="2"/>
          <w:sz w:val="24"/>
          <w:szCs w:val="24"/>
          <w:highlight w:val="none"/>
        </w:rPr>
      </w:pPr>
      <w:r>
        <w:rPr>
          <w:rFonts w:hint="default" w:ascii="宋体" w:hAnsi="宋体" w:eastAsia="宋体" w:cs="宋体"/>
          <w:kern w:val="2"/>
          <w:sz w:val="24"/>
          <w:szCs w:val="24"/>
          <w:highlight w:val="none"/>
          <w:lang w:eastAsia="zh-CN" w:bidi="ar"/>
        </w:rPr>
        <w:t>（10）</w:t>
      </w:r>
      <w:r>
        <w:rPr>
          <w:rFonts w:hint="eastAsia" w:ascii="宋体" w:hAnsi="宋体" w:eastAsia="宋体" w:cs="宋体"/>
          <w:kern w:val="2"/>
          <w:sz w:val="24"/>
          <w:szCs w:val="24"/>
          <w:highlight w:val="none"/>
          <w:lang w:val="en-US" w:eastAsia="zh-CN" w:bidi="ar"/>
        </w:rPr>
        <w:t>给排水设计</w:t>
      </w:r>
      <w:r>
        <w:rPr>
          <w:rFonts w:hint="default" w:ascii="宋体" w:hAnsi="宋体" w:eastAsia="宋体" w:cs="宋体"/>
          <w:kern w:val="2"/>
          <w:sz w:val="24"/>
          <w:szCs w:val="24"/>
          <w:highlight w:val="none"/>
          <w:lang w:eastAsia="zh-CN" w:bidi="ar"/>
        </w:rPr>
        <w:t>：</w:t>
      </w:r>
      <w:r>
        <w:rPr>
          <w:rFonts w:hint="eastAsia" w:ascii="宋体" w:hAnsi="宋体" w:eastAsia="宋体" w:cs="宋体"/>
          <w:kern w:val="2"/>
          <w:sz w:val="24"/>
          <w:szCs w:val="24"/>
          <w:highlight w:val="none"/>
          <w:lang w:val="en-US" w:eastAsia="zh-CN" w:bidi="ar"/>
        </w:rPr>
        <w:t>给排水设计包括但不限于用地红线范围内室内外生活冷热水给水系统、污废水排水系统、雨水排水系统、雨水控制及利用系统、园林绿化配套的给排水系统和用地内与市政管线接驳</w:t>
      </w:r>
      <w:r>
        <w:rPr>
          <w:rFonts w:hint="eastAsia" w:ascii="宋体" w:hAnsi="宋体" w:eastAsia="宋体" w:cs="宋体"/>
          <w:kern w:val="2"/>
          <w:sz w:val="24"/>
          <w:szCs w:val="24"/>
          <w:highlight w:val="none"/>
          <w:lang w:val="en-US" w:eastAsia="zh-CN" w:bidi="ar"/>
        </w:rPr>
        <w:t>、项目范围内雨污分流等</w:t>
      </w:r>
      <w:r>
        <w:rPr>
          <w:rFonts w:hint="eastAsia" w:ascii="宋体" w:hAnsi="宋体" w:eastAsia="宋体" w:cs="宋体"/>
          <w:kern w:val="2"/>
          <w:sz w:val="24"/>
          <w:szCs w:val="24"/>
          <w:highlight w:val="none"/>
          <w:lang w:val="en-US" w:eastAsia="zh-CN" w:bidi="ar"/>
        </w:rPr>
        <w:t>设计。</w:t>
      </w:r>
    </w:p>
    <w:p w14:paraId="359AEDD8">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w:t>
      </w:r>
      <w:r>
        <w:rPr>
          <w:rFonts w:hint="default" w:ascii="宋体" w:hAnsi="宋体" w:eastAsia="宋体" w:cs="宋体"/>
          <w:kern w:val="2"/>
          <w:sz w:val="24"/>
          <w:szCs w:val="24"/>
          <w:highlight w:val="none"/>
          <w:lang w:eastAsia="zh-CN" w:bidi="ar"/>
        </w:rPr>
        <w:t>11</w:t>
      </w:r>
      <w:r>
        <w:rPr>
          <w:rFonts w:hint="eastAsia" w:ascii="宋体" w:hAnsi="宋体" w:eastAsia="宋体" w:cs="宋体"/>
          <w:kern w:val="2"/>
          <w:sz w:val="24"/>
          <w:szCs w:val="24"/>
          <w:highlight w:val="none"/>
          <w:lang w:val="en-US" w:eastAsia="zh-CN" w:bidi="ar"/>
        </w:rPr>
        <w:t>）电气设计：</w:t>
      </w:r>
      <w:r>
        <w:rPr>
          <w:rFonts w:hint="eastAsia" w:ascii="宋体" w:hAnsi="宋体" w:eastAsia="宋体" w:cs="宋体"/>
          <w:kern w:val="2"/>
          <w:sz w:val="24"/>
          <w:szCs w:val="24"/>
          <w:highlight w:val="none"/>
          <w:lang w:val="en-US" w:eastAsia="zh-CN" w:bidi="ar"/>
        </w:rPr>
        <w:t>高低压变配电系统、动力、照明配电、</w:t>
      </w:r>
      <w:r>
        <w:rPr>
          <w:rFonts w:hint="eastAsia" w:ascii="宋体" w:hAnsi="宋体" w:eastAsia="宋体" w:cs="宋体"/>
          <w:kern w:val="2"/>
          <w:sz w:val="24"/>
          <w:szCs w:val="24"/>
          <w:highlight w:val="none"/>
          <w:lang w:val="en-US" w:eastAsia="zh-CN" w:bidi="ar"/>
        </w:rPr>
        <w:t>UPS不间断电源、备用电源系统</w:t>
      </w:r>
      <w:r>
        <w:rPr>
          <w:rFonts w:hint="eastAsia" w:ascii="宋体" w:hAnsi="宋体" w:eastAsia="宋体" w:cs="宋体"/>
          <w:kern w:val="2"/>
          <w:sz w:val="24"/>
          <w:szCs w:val="24"/>
          <w:highlight w:val="none"/>
          <w:lang w:val="en-US" w:eastAsia="zh-CN" w:bidi="ar"/>
        </w:rPr>
        <w:t>、消防应急照明和疏散指示系统、防雷及接地；室外配套工程配电和照明工程（含泛光照明）；</w:t>
      </w:r>
      <w:r>
        <w:rPr>
          <w:rFonts w:hint="eastAsia" w:ascii="宋体" w:hAnsi="宋体" w:eastAsia="宋体" w:cs="宋体"/>
          <w:kern w:val="2"/>
          <w:sz w:val="24"/>
          <w:szCs w:val="24"/>
          <w:highlight w:val="none"/>
          <w:lang w:val="en-US" w:eastAsia="zh-CN" w:bidi="ar"/>
        </w:rPr>
        <w:t>外电接入(按照《广州市住房和城乡建设委员会 广州供电局有限公司关于供电设施投资界面调整有关工作的通知》（穗建公共[2015]982号，如有新规则按新规执行）；需完成本项目投资建设界面内的供电设施设计)，充电桩配电系统、</w:t>
      </w:r>
      <w:r>
        <w:rPr>
          <w:rFonts w:hint="eastAsia" w:ascii="宋体" w:hAnsi="宋体" w:eastAsia="宋体" w:cs="宋体"/>
          <w:kern w:val="2"/>
          <w:sz w:val="24"/>
          <w:szCs w:val="24"/>
          <w:highlight w:val="none"/>
          <w:lang w:val="en-US" w:eastAsia="zh-CN" w:bidi="ar"/>
        </w:rPr>
        <w:t>红线内电力等管线平衡；永久用电10kV供电工程设计；施工临时用电工程设计。</w:t>
      </w:r>
      <w:r>
        <w:rPr>
          <w:rFonts w:hint="eastAsia" w:ascii="宋体" w:hAnsi="宋体" w:eastAsia="宋体" w:cs="宋体"/>
          <w:kern w:val="2"/>
          <w:sz w:val="24"/>
          <w:szCs w:val="24"/>
          <w:highlight w:val="none"/>
          <w:lang w:val="en-US" w:eastAsia="zh-CN" w:bidi="ar"/>
        </w:rPr>
        <w:t xml:space="preserve"> </w:t>
      </w:r>
    </w:p>
    <w:p w14:paraId="7B0FDA7E">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（1</w:t>
      </w:r>
      <w:r>
        <w:rPr>
          <w:rFonts w:hint="default" w:ascii="宋体" w:hAnsi="宋体" w:eastAsia="宋体" w:cs="宋体"/>
          <w:kern w:val="2"/>
          <w:sz w:val="24"/>
          <w:szCs w:val="24"/>
          <w:highlight w:val="none"/>
          <w:lang w:eastAsia="zh-CN" w:bidi="ar"/>
        </w:rPr>
        <w:t>2</w:t>
      </w:r>
      <w:r>
        <w:rPr>
          <w:rFonts w:hint="eastAsia" w:ascii="宋体" w:hAnsi="宋体" w:eastAsia="宋体" w:cs="宋体"/>
          <w:kern w:val="2"/>
          <w:sz w:val="24"/>
          <w:szCs w:val="24"/>
          <w:highlight w:val="none"/>
          <w:lang w:val="en-US" w:eastAsia="zh-CN" w:bidi="ar"/>
        </w:rPr>
        <w:t>）建筑智能化系统设计：</w:t>
      </w:r>
    </w:p>
    <w:p w14:paraId="5686F98F">
      <w:pPr>
        <w:keepNext w:val="0"/>
        <w:keepLines w:val="0"/>
        <w:widowControl w:val="0"/>
        <w:suppressLineNumbers w:val="0"/>
        <w:adjustRightInd w:val="0"/>
        <w:snapToGrid w:val="0"/>
        <w:spacing w:before="0" w:beforeAutospacing="0" w:after="0" w:afterAutospacing="0" w:line="360" w:lineRule="auto"/>
        <w:ind w:left="0" w:right="0" w:firstLine="720" w:firstLineChars="3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1）通信网络系统：包括计算机网络系统、电话（语音）网络系统、综合布线系统、有线电视及卫星电视接收系统、公共广播及消防广播系统、信息发布（含大屏幕电子公告）、引导系统、手机信号覆盖系统、室内手机信号屏蔽系统、无线上网系统等；</w:t>
      </w:r>
    </w:p>
    <w:p w14:paraId="42A6ABC7">
      <w:pPr>
        <w:keepNext w:val="0"/>
        <w:keepLines w:val="0"/>
        <w:widowControl w:val="0"/>
        <w:suppressLineNumbers w:val="0"/>
        <w:adjustRightInd w:val="0"/>
        <w:snapToGrid w:val="0"/>
        <w:spacing w:before="0" w:beforeAutospacing="0" w:after="0" w:afterAutospacing="0" w:line="360" w:lineRule="auto"/>
        <w:ind w:left="0" w:right="0" w:firstLine="720" w:firstLineChars="300"/>
        <w:jc w:val="both"/>
        <w:rPr>
          <w:rFonts w:hint="eastAsia" w:ascii="宋体" w:hAnsi="宋体" w:eastAsia="宋体" w:cs="宋体"/>
          <w:strike w:val="0"/>
          <w:kern w:val="2"/>
          <w:sz w:val="24"/>
          <w:szCs w:val="24"/>
          <w:highlight w:val="none"/>
        </w:rPr>
      </w:pPr>
      <w:r>
        <w:rPr>
          <w:rFonts w:hint="eastAsia" w:ascii="宋体" w:hAnsi="宋体" w:eastAsia="宋体" w:cs="宋体"/>
          <w:strike w:val="0"/>
          <w:kern w:val="2"/>
          <w:sz w:val="24"/>
          <w:szCs w:val="24"/>
          <w:highlight w:val="none"/>
          <w:lang w:val="en-US" w:eastAsia="zh-CN" w:bidi="ar"/>
        </w:rPr>
        <w:t>2）电子会议系统；</w:t>
      </w:r>
    </w:p>
    <w:p w14:paraId="1B5D9DD8">
      <w:pPr>
        <w:keepNext w:val="0"/>
        <w:keepLines w:val="0"/>
        <w:widowControl w:val="0"/>
        <w:suppressLineNumbers w:val="0"/>
        <w:adjustRightInd w:val="0"/>
        <w:snapToGrid w:val="0"/>
        <w:spacing w:before="0" w:beforeAutospacing="0" w:after="0" w:afterAutospacing="0" w:line="360" w:lineRule="auto"/>
        <w:ind w:left="0" w:right="0" w:firstLine="720" w:firstLineChars="300"/>
        <w:jc w:val="both"/>
        <w:rPr>
          <w:rFonts w:hint="eastAsia" w:ascii="宋体" w:hAnsi="宋体" w:eastAsia="宋体" w:cs="宋体"/>
          <w:strike w:val="0"/>
          <w:kern w:val="2"/>
          <w:sz w:val="24"/>
          <w:szCs w:val="24"/>
          <w:highlight w:val="none"/>
        </w:rPr>
      </w:pPr>
      <w:r>
        <w:rPr>
          <w:rFonts w:hint="eastAsia" w:ascii="宋体" w:hAnsi="宋体" w:eastAsia="宋体" w:cs="宋体"/>
          <w:strike w:val="0"/>
          <w:kern w:val="2"/>
          <w:sz w:val="24"/>
          <w:szCs w:val="24"/>
          <w:highlight w:val="none"/>
          <w:lang w:val="en-US" w:eastAsia="zh-CN" w:bidi="ar"/>
        </w:rPr>
        <w:t>3）建筑设备监控系统；</w:t>
      </w:r>
    </w:p>
    <w:p w14:paraId="4CED6262">
      <w:pPr>
        <w:keepNext w:val="0"/>
        <w:keepLines w:val="0"/>
        <w:widowControl w:val="0"/>
        <w:suppressLineNumbers w:val="0"/>
        <w:adjustRightInd w:val="0"/>
        <w:snapToGrid w:val="0"/>
        <w:spacing w:before="0" w:beforeAutospacing="0" w:after="0" w:afterAutospacing="0" w:line="360" w:lineRule="auto"/>
        <w:ind w:left="0" w:right="0" w:firstLine="720" w:firstLineChars="300"/>
        <w:jc w:val="both"/>
        <w:rPr>
          <w:rFonts w:hint="eastAsia" w:ascii="宋体" w:hAnsi="宋体" w:eastAsia="宋体" w:cs="宋体"/>
          <w:strike w:val="0"/>
          <w:kern w:val="2"/>
          <w:sz w:val="24"/>
          <w:szCs w:val="24"/>
          <w:highlight w:val="none"/>
        </w:rPr>
      </w:pPr>
      <w:r>
        <w:rPr>
          <w:rFonts w:hint="eastAsia" w:ascii="宋体" w:hAnsi="宋体" w:eastAsia="宋体" w:cs="宋体"/>
          <w:strike w:val="0"/>
          <w:kern w:val="2"/>
          <w:sz w:val="24"/>
          <w:szCs w:val="24"/>
          <w:highlight w:val="none"/>
          <w:lang w:val="en-US" w:eastAsia="zh-CN" w:bidi="ar"/>
        </w:rPr>
        <w:t>4）安全防范系统：包括入侵报警系统、视频监控系统、出入口控制系统、电子巡更系统、停车场管理系统、智能卡系统、安全防范系统集成（设计范围内的所有建筑、公众区域、停车场、出入口通道等区域的安保设计）等；</w:t>
      </w:r>
    </w:p>
    <w:p w14:paraId="6292F423">
      <w:pPr>
        <w:keepNext w:val="0"/>
        <w:keepLines w:val="0"/>
        <w:widowControl w:val="0"/>
        <w:suppressLineNumbers w:val="0"/>
        <w:adjustRightInd w:val="0"/>
        <w:snapToGrid w:val="0"/>
        <w:spacing w:before="0" w:beforeAutospacing="0" w:after="0" w:afterAutospacing="0" w:line="360" w:lineRule="auto"/>
        <w:ind w:left="0" w:right="0" w:firstLine="720" w:firstLineChars="300"/>
        <w:jc w:val="both"/>
        <w:rPr>
          <w:rFonts w:hint="eastAsia" w:ascii="宋体" w:hAnsi="宋体" w:eastAsia="宋体" w:cs="宋体"/>
          <w:strike w:val="0"/>
          <w:kern w:val="2"/>
          <w:sz w:val="24"/>
          <w:szCs w:val="24"/>
          <w:highlight w:val="none"/>
        </w:rPr>
      </w:pPr>
      <w:r>
        <w:rPr>
          <w:rFonts w:hint="eastAsia" w:ascii="宋体" w:hAnsi="宋体" w:eastAsia="宋体" w:cs="宋体"/>
          <w:strike w:val="0"/>
          <w:kern w:val="2"/>
          <w:sz w:val="24"/>
          <w:szCs w:val="24"/>
          <w:highlight w:val="none"/>
          <w:lang w:val="en-US" w:eastAsia="zh-CN" w:bidi="ar"/>
        </w:rPr>
        <w:t>5）智能化系统集成；</w:t>
      </w:r>
    </w:p>
    <w:p w14:paraId="7EA011B3">
      <w:pPr>
        <w:keepNext w:val="0"/>
        <w:keepLines w:val="0"/>
        <w:widowControl w:val="0"/>
        <w:suppressLineNumbers w:val="0"/>
        <w:adjustRightInd w:val="0"/>
        <w:snapToGrid w:val="0"/>
        <w:spacing w:before="0" w:beforeAutospacing="0" w:after="0" w:afterAutospacing="0" w:line="360" w:lineRule="auto"/>
        <w:ind w:left="0" w:right="0" w:firstLine="720" w:firstLineChars="300"/>
        <w:jc w:val="both"/>
        <w:rPr>
          <w:rFonts w:hint="eastAsia" w:ascii="宋体" w:hAnsi="宋体" w:eastAsia="宋体" w:cs="宋体"/>
          <w:strike w:val="0"/>
          <w:kern w:val="2"/>
          <w:sz w:val="24"/>
          <w:szCs w:val="24"/>
          <w:highlight w:val="none"/>
        </w:rPr>
      </w:pPr>
      <w:r>
        <w:rPr>
          <w:rFonts w:hint="eastAsia" w:ascii="宋体" w:hAnsi="宋体" w:eastAsia="宋体" w:cs="宋体"/>
          <w:strike w:val="0"/>
          <w:kern w:val="2"/>
          <w:sz w:val="24"/>
          <w:szCs w:val="24"/>
          <w:highlight w:val="none"/>
          <w:lang w:val="en-US" w:eastAsia="zh-CN" w:bidi="ar"/>
        </w:rPr>
        <w:t>6）弱电防雷系统；</w:t>
      </w:r>
    </w:p>
    <w:p w14:paraId="0EADDD1E">
      <w:pPr>
        <w:keepNext w:val="0"/>
        <w:keepLines w:val="0"/>
        <w:widowControl w:val="0"/>
        <w:suppressLineNumbers w:val="0"/>
        <w:adjustRightInd w:val="0"/>
        <w:snapToGrid w:val="0"/>
        <w:spacing w:before="0" w:beforeAutospacing="0" w:after="0" w:afterAutospacing="0" w:line="360" w:lineRule="auto"/>
        <w:ind w:left="0" w:right="0" w:firstLine="720" w:firstLineChars="300"/>
        <w:jc w:val="both"/>
        <w:rPr>
          <w:rFonts w:hint="eastAsia" w:ascii="宋体" w:hAnsi="宋体" w:eastAsia="宋体" w:cs="宋体"/>
          <w:strike w:val="0"/>
          <w:kern w:val="2"/>
          <w:sz w:val="24"/>
          <w:szCs w:val="24"/>
          <w:highlight w:val="none"/>
        </w:rPr>
      </w:pPr>
      <w:r>
        <w:rPr>
          <w:rFonts w:hint="eastAsia" w:ascii="宋体" w:hAnsi="宋体" w:eastAsia="宋体" w:cs="宋体"/>
          <w:strike w:val="0"/>
          <w:kern w:val="2"/>
          <w:sz w:val="24"/>
          <w:szCs w:val="24"/>
          <w:highlight w:val="none"/>
          <w:lang w:val="en-US" w:eastAsia="zh-CN" w:bidi="ar"/>
        </w:rPr>
        <w:t>7）机房工程；</w:t>
      </w:r>
    </w:p>
    <w:p w14:paraId="3B93AD27">
      <w:pPr>
        <w:keepNext w:val="0"/>
        <w:keepLines w:val="0"/>
        <w:widowControl w:val="0"/>
        <w:suppressLineNumbers w:val="0"/>
        <w:adjustRightInd w:val="0"/>
        <w:snapToGrid w:val="0"/>
        <w:spacing w:before="0" w:beforeAutospacing="0" w:after="0" w:afterAutospacing="0" w:line="360" w:lineRule="auto"/>
        <w:ind w:left="0" w:right="0" w:firstLine="720" w:firstLineChars="300"/>
        <w:jc w:val="both"/>
        <w:rPr>
          <w:rFonts w:hint="eastAsia" w:ascii="宋体" w:hAnsi="宋体" w:eastAsia="宋体" w:cs="宋体"/>
          <w:strike w:val="0"/>
          <w:kern w:val="2"/>
          <w:sz w:val="24"/>
          <w:szCs w:val="24"/>
          <w:highlight w:val="none"/>
        </w:rPr>
      </w:pPr>
      <w:r>
        <w:rPr>
          <w:rFonts w:hint="eastAsia" w:ascii="宋体" w:hAnsi="宋体" w:eastAsia="宋体" w:cs="宋体"/>
          <w:strike w:val="0"/>
          <w:kern w:val="2"/>
          <w:sz w:val="24"/>
          <w:szCs w:val="24"/>
          <w:highlight w:val="none"/>
          <w:lang w:val="en-US" w:eastAsia="zh-CN" w:bidi="ar"/>
        </w:rPr>
        <w:t>8）监控中心。</w:t>
      </w:r>
    </w:p>
    <w:p w14:paraId="56C3229E">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（13）消防设计：消火栓系统、自动喷淋系统、气体灭火系统、防排烟系统、火灾自动报警及联动控制系统。</w:t>
      </w:r>
    </w:p>
    <w:p w14:paraId="6D271DC4">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（14）人防工程设计。</w:t>
      </w:r>
    </w:p>
    <w:p w14:paraId="3B6EBA12">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（15）电梯工程设计与相关配合。</w:t>
      </w:r>
    </w:p>
    <w:p w14:paraId="0D39D07D">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（16）市政道路专业设计。</w:t>
      </w:r>
    </w:p>
    <w:p w14:paraId="06D7665E">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（17）市政管线专业设计。</w:t>
      </w:r>
    </w:p>
    <w:p w14:paraId="1DF99D76">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（18）按照项目的灯光、声学等特殊工艺设计要求进行建筑、结构及其配套设备专业的设计与相关配合。</w:t>
      </w:r>
    </w:p>
    <w:p w14:paraId="0A401858">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（19）管线综合平衡设计：各种专业设备、系统的管线在建筑物内、外的路由平衡设计。建筑物内、外的管线综合平衡设计以专篇形式提交。</w:t>
      </w:r>
    </w:p>
    <w:p w14:paraId="6F90C763">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（20）设备选型意见：就拟采用的通用机电设备、通用电子设备（如大屏幕显示系统、广播音响系统等）的选型于施工图设计开始前向甲方提出书面意见并提供相关设备的技术参数规格书，但不设计专用设备。</w:t>
      </w:r>
    </w:p>
    <w:p w14:paraId="39A9C37D">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（21）建筑节能、绿色建筑设计和申报、验收，以及新技术应用的研究和设计。</w:t>
      </w:r>
    </w:p>
    <w:p w14:paraId="13093CDF">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（22）编制方案设计投资估算。</w:t>
      </w:r>
    </w:p>
    <w:p w14:paraId="2AC9D071">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（23）编制初步设计概算。</w:t>
      </w:r>
    </w:p>
    <w:p w14:paraId="40346033">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（24）编制设计变更预算。</w:t>
      </w:r>
    </w:p>
    <w:p w14:paraId="005D5DF8">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（25）编制</w:t>
      </w:r>
      <w:r>
        <w:rPr>
          <w:rFonts w:hint="eastAsia" w:ascii="宋体" w:hAnsi="宋体" w:eastAsia="宋体" w:cs="宋体"/>
          <w:kern w:val="2"/>
          <w:sz w:val="24"/>
          <w:szCs w:val="24"/>
          <w:highlight w:val="none"/>
          <w:lang w:val="en-US" w:eastAsia="zh-CN" w:bidi="ar"/>
        </w:rPr>
        <w:t>造价</w:t>
      </w:r>
      <w:r>
        <w:rPr>
          <w:rFonts w:hint="eastAsia" w:ascii="宋体" w:hAnsi="宋体" w:eastAsia="宋体" w:cs="宋体"/>
          <w:kern w:val="2"/>
          <w:sz w:val="24"/>
          <w:szCs w:val="24"/>
          <w:highlight w:val="none"/>
          <w:lang w:val="en-US" w:eastAsia="zh-CN" w:bidi="ar"/>
        </w:rPr>
        <w:t>预算。</w:t>
      </w:r>
    </w:p>
    <w:p w14:paraId="682DC5BA">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（26）在规划红线范围内，乙方应保证按规划及建筑功能要求、配套设施要求完成本合同工程造价中包含的全部项目的专业专项勘察、设计。</w:t>
      </w:r>
    </w:p>
    <w:p w14:paraId="02D9A06D">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（27）对于专项分包勘察、设计文件，须由乙方及专项分包单位人员校核并会签盖章确认。</w:t>
      </w:r>
    </w:p>
    <w:p w14:paraId="62DC6B50">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（28）提供主要设备材料表及技术要求书，配合甲方的招标工作。</w:t>
      </w:r>
    </w:p>
    <w:p w14:paraId="3E3086DA">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地震评估、环境评估、防雷评估、风洞试验、振动台试验、点试验、消防性能化分析及有关专项试验、研究与论证不在乙方设计范畴内，但乙方应配合甲方工作。</w:t>
      </w:r>
    </w:p>
    <w:p w14:paraId="2CC44648">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（29）幕墙工程（如有）。</w:t>
      </w:r>
    </w:p>
    <w:p w14:paraId="04DCE3D4">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（30）环保工程设计。</w:t>
      </w:r>
    </w:p>
    <w:p w14:paraId="5DB534AA">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（31）防雷设计。</w:t>
      </w:r>
    </w:p>
    <w:p w14:paraId="493B9EA3">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（32）标识导引系统设计。</w:t>
      </w:r>
    </w:p>
    <w:p w14:paraId="4E5627D1">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（33）临水、临电、施工围墙、施工便道、施工总平面等工程设计。</w:t>
      </w:r>
    </w:p>
    <w:p w14:paraId="33D2AE9B">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（34）建设单位的驻地办公场所设计（临时板房、景观绿化、旗杆等）。</w:t>
      </w:r>
    </w:p>
    <w:p w14:paraId="3E4D176B">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（35）本项目实施过程中所涉及的现有设施拆除、苗木（古树）迁移、管线迁改等内容的设计，包含场地内建筑迁移、临时建筑设计等。</w:t>
      </w:r>
    </w:p>
    <w:p w14:paraId="6A60D20C">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（36）机械停车设计</w:t>
      </w:r>
      <w:r>
        <w:rPr>
          <w:rFonts w:hint="eastAsia" w:ascii="宋体" w:hAnsi="宋体" w:eastAsia="宋体" w:cs="宋体"/>
          <w:kern w:val="2"/>
          <w:sz w:val="24"/>
          <w:szCs w:val="24"/>
          <w:highlight w:val="none"/>
          <w:lang w:val="en-US" w:eastAsia="zh-CN" w:bidi="ar"/>
        </w:rPr>
        <w:t>（含全自动机械车库）</w:t>
      </w:r>
      <w:r>
        <w:rPr>
          <w:rFonts w:hint="eastAsia" w:ascii="宋体" w:hAnsi="宋体" w:eastAsia="宋体" w:cs="宋体"/>
          <w:kern w:val="2"/>
          <w:sz w:val="24"/>
          <w:szCs w:val="24"/>
          <w:highlight w:val="none"/>
          <w:lang w:val="en-US" w:eastAsia="zh-CN" w:bidi="ar"/>
        </w:rPr>
        <w:t>。</w:t>
      </w:r>
    </w:p>
    <w:p w14:paraId="32F5ACAD">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（37）厨房设计（厨房油烟处理系统）。</w:t>
      </w:r>
    </w:p>
    <w:p w14:paraId="668C30D0">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（38）项目前期摸查报告编制（项目建设范围内及周边管线、地上建（构）筑物、交通、市政配套、地形地貌等前期摸查），项目各阶段设计重点、难点分析报告。</w:t>
      </w:r>
    </w:p>
    <w:p w14:paraId="47D69289">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（39）装配式建筑专篇、海绵城市专篇等</w:t>
      </w:r>
    </w:p>
    <w:p w14:paraId="3231F7F8">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2"/>
          <w:sz w:val="24"/>
          <w:szCs w:val="24"/>
          <w:highlight w:val="none"/>
          <w:lang w:val="en-US" w:eastAsia="zh-CN" w:bidi="ar"/>
        </w:rPr>
      </w:pPr>
      <w:r>
        <w:rPr>
          <w:rFonts w:hint="eastAsia" w:ascii="宋体" w:hAnsi="宋体" w:eastAsia="宋体" w:cs="宋体"/>
          <w:kern w:val="2"/>
          <w:sz w:val="24"/>
          <w:szCs w:val="24"/>
          <w:highlight w:val="none"/>
          <w:lang w:val="en-US" w:eastAsia="zh-CN" w:bidi="ar"/>
        </w:rPr>
        <w:t>（40）其他：</w:t>
      </w:r>
    </w:p>
    <w:p w14:paraId="33240F27">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医疗系统设计，包含并不限于以下内容：洁净手术室、洁净实验室、ICU等洁净系统设计；核医学工程设计；医用气体工程设计。</w:t>
      </w:r>
    </w:p>
    <w:p w14:paraId="3C673966">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default" w:ascii="Calibri" w:hAnsi="Calibri" w:eastAsia="宋体" w:cs="宋体"/>
          <w:kern w:val="2"/>
          <w:sz w:val="24"/>
          <w:szCs w:val="24"/>
          <w:highlight w:val="none"/>
        </w:rPr>
      </w:pPr>
      <w:r>
        <w:rPr>
          <w:rFonts w:hint="eastAsia" w:ascii="宋体" w:hAnsi="宋体" w:eastAsia="宋体" w:cs="宋体"/>
          <w:kern w:val="2"/>
          <w:sz w:val="24"/>
          <w:szCs w:val="24"/>
          <w:highlight w:val="none"/>
          <w:lang w:val="en-US" w:eastAsia="zh-CN" w:bidi="ar"/>
        </w:rPr>
        <w:t>医院物流轨道设计。</w:t>
      </w:r>
    </w:p>
    <w:p w14:paraId="42DA34F8">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2"/>
          <w:sz w:val="24"/>
          <w:szCs w:val="24"/>
          <w:highlight w:val="none"/>
          <w:lang w:val="en-US" w:eastAsia="zh-CN" w:bidi="ar"/>
        </w:rPr>
      </w:pPr>
      <w:r>
        <w:rPr>
          <w:rFonts w:hint="eastAsia" w:ascii="宋体" w:hAnsi="宋体" w:eastAsia="宋体" w:cs="宋体"/>
          <w:kern w:val="0"/>
          <w:sz w:val="24"/>
          <w:szCs w:val="24"/>
          <w:highlight w:val="none"/>
          <w:lang w:val="en-US" w:eastAsia="zh-CN" w:bidi="ar"/>
        </w:rPr>
        <w:t>直升机停机坪专项设计</w:t>
      </w:r>
      <w:r>
        <w:rPr>
          <w:rFonts w:hint="eastAsia" w:ascii="宋体" w:hAnsi="宋体" w:eastAsia="宋体" w:cs="宋体"/>
          <w:kern w:val="2"/>
          <w:sz w:val="24"/>
          <w:szCs w:val="24"/>
          <w:highlight w:val="none"/>
          <w:lang w:val="en-US" w:eastAsia="zh-CN" w:bidi="ar"/>
        </w:rPr>
        <w:t>。</w:t>
      </w:r>
    </w:p>
    <w:p w14:paraId="3DC712BC">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default" w:ascii="宋体" w:hAnsi="宋体" w:eastAsia="宋体" w:cs="Courier New"/>
          <w:kern w:val="2"/>
          <w:sz w:val="24"/>
          <w:szCs w:val="24"/>
          <w:highlight w:val="none"/>
        </w:rPr>
      </w:pPr>
      <w:r>
        <w:rPr>
          <w:rFonts w:hint="eastAsia" w:ascii="宋体" w:hAnsi="宋体" w:eastAsia="宋体" w:cs="宋体"/>
          <w:kern w:val="2"/>
          <w:sz w:val="24"/>
          <w:szCs w:val="24"/>
          <w:highlight w:val="none"/>
          <w:lang w:val="en-US" w:eastAsia="zh-CN" w:bidi="ar"/>
        </w:rPr>
        <w:t>项目5G通信基础配套设施及室内分布系统设计</w:t>
      </w:r>
      <w:r>
        <w:rPr>
          <w:rFonts w:hint="default" w:ascii="宋体" w:hAnsi="宋体" w:eastAsia="宋体" w:cs="宋体"/>
          <w:kern w:val="2"/>
          <w:sz w:val="24"/>
          <w:szCs w:val="24"/>
          <w:highlight w:val="none"/>
          <w:lang w:eastAsia="zh-CN" w:bidi="ar"/>
        </w:rPr>
        <w:t>。</w:t>
      </w:r>
    </w:p>
    <w:p w14:paraId="6B41E6DA">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default" w:ascii="宋体" w:hAnsi="宋体" w:eastAsia="宋体" w:cs="Courier New"/>
          <w:kern w:val="2"/>
          <w:sz w:val="24"/>
          <w:szCs w:val="24"/>
          <w:highlight w:val="none"/>
        </w:rPr>
      </w:pPr>
      <w:r>
        <w:rPr>
          <w:rFonts w:hint="eastAsia" w:ascii="宋体" w:hAnsi="宋体" w:eastAsia="宋体" w:cs="宋体"/>
          <w:kern w:val="2"/>
          <w:sz w:val="24"/>
          <w:szCs w:val="24"/>
          <w:highlight w:val="none"/>
          <w:lang w:val="en-US" w:eastAsia="zh-CN" w:bidi="ar"/>
        </w:rPr>
        <w:t>超低能耗设计（含光伏设计）</w:t>
      </w:r>
      <w:r>
        <w:rPr>
          <w:rFonts w:hint="default" w:ascii="宋体" w:hAnsi="宋体" w:eastAsia="宋体" w:cs="宋体"/>
          <w:kern w:val="2"/>
          <w:sz w:val="24"/>
          <w:szCs w:val="24"/>
          <w:highlight w:val="none"/>
          <w:lang w:eastAsia="zh-CN" w:bidi="ar"/>
        </w:rPr>
        <w:t>。</w:t>
      </w:r>
    </w:p>
    <w:p w14:paraId="06CDC677">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default" w:ascii="宋体" w:hAnsi="宋体" w:eastAsia="宋体" w:cs="Courier New"/>
          <w:kern w:val="2"/>
          <w:sz w:val="24"/>
          <w:szCs w:val="24"/>
          <w:highlight w:val="none"/>
        </w:rPr>
      </w:pPr>
      <w:r>
        <w:rPr>
          <w:rFonts w:hint="eastAsia" w:ascii="宋体" w:hAnsi="宋体" w:eastAsia="宋体" w:cs="宋体"/>
          <w:kern w:val="2"/>
          <w:sz w:val="24"/>
          <w:szCs w:val="24"/>
          <w:highlight w:val="none"/>
          <w:lang w:val="en-US" w:eastAsia="zh-CN" w:bidi="ar"/>
        </w:rPr>
        <w:t>抗震支架设计</w:t>
      </w:r>
      <w:r>
        <w:rPr>
          <w:rFonts w:hint="default" w:ascii="宋体" w:hAnsi="宋体" w:eastAsia="宋体" w:cs="宋体"/>
          <w:kern w:val="2"/>
          <w:sz w:val="24"/>
          <w:szCs w:val="24"/>
          <w:highlight w:val="none"/>
          <w:lang w:eastAsia="zh-CN" w:bidi="ar"/>
        </w:rPr>
        <w:t>。</w:t>
      </w:r>
    </w:p>
    <w:p w14:paraId="3346ED5E">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default" w:ascii="宋体" w:hAnsi="宋体" w:eastAsia="宋体" w:cs="宋体"/>
          <w:kern w:val="2"/>
          <w:sz w:val="24"/>
          <w:szCs w:val="24"/>
          <w:highlight w:val="none"/>
          <w:lang w:eastAsia="zh-CN" w:bidi="ar"/>
        </w:rPr>
      </w:pPr>
      <w:r>
        <w:rPr>
          <w:rFonts w:hint="eastAsia" w:ascii="宋体" w:hAnsi="宋体" w:eastAsia="宋体" w:cs="宋体"/>
          <w:kern w:val="2"/>
          <w:sz w:val="24"/>
          <w:szCs w:val="24"/>
          <w:highlight w:val="none"/>
          <w:lang w:val="en-US" w:eastAsia="zh-CN" w:bidi="ar"/>
        </w:rPr>
        <w:t>室外工程设计</w:t>
      </w:r>
      <w:r>
        <w:rPr>
          <w:rFonts w:hint="default" w:ascii="宋体" w:hAnsi="宋体" w:eastAsia="宋体" w:cs="宋体"/>
          <w:kern w:val="2"/>
          <w:sz w:val="24"/>
          <w:szCs w:val="24"/>
          <w:highlight w:val="none"/>
          <w:lang w:eastAsia="zh-CN" w:bidi="ar"/>
        </w:rPr>
        <w:t>。</w:t>
      </w:r>
    </w:p>
    <w:p w14:paraId="7E147130">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地下管线探测范围及探测成果的复核确认，并开展相关设计工作。</w:t>
      </w:r>
    </w:p>
    <w:p w14:paraId="0E20667F">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rPr>
          <w:rFonts w:hint="eastAsia" w:ascii="宋体" w:hAnsi="宋体" w:eastAsia="宋体" w:cs="宋体"/>
          <w:kern w:val="0"/>
          <w:sz w:val="24"/>
          <w:szCs w:val="24"/>
          <w:highlight w:val="none"/>
        </w:rPr>
      </w:pPr>
      <w:r>
        <w:rPr>
          <w:rFonts w:hint="eastAsia" w:ascii="宋体" w:hAnsi="宋体" w:eastAsia="宋体" w:cs="宋体"/>
          <w:b/>
          <w:bCs w:val="0"/>
          <w:color w:val="000000"/>
          <w:kern w:val="0"/>
          <w:sz w:val="24"/>
          <w:szCs w:val="24"/>
          <w:highlight w:val="none"/>
          <w:lang w:val="en-US" w:eastAsia="zh-CN" w:bidi="ar"/>
        </w:rPr>
        <w:t>勘察设计全过程的勘察、方案设计、</w:t>
      </w:r>
      <w:r>
        <w:rPr>
          <w:rFonts w:hint="eastAsia" w:ascii="宋体" w:hAnsi="宋体" w:eastAsia="宋体" w:cs="宋体"/>
          <w:b/>
          <w:bCs w:val="0"/>
          <w:kern w:val="2"/>
          <w:sz w:val="24"/>
          <w:szCs w:val="24"/>
          <w:highlight w:val="none"/>
          <w:lang w:val="en-US" w:eastAsia="zh-CN" w:bidi="ar"/>
        </w:rPr>
        <w:t>建筑工程设计方案审查的设计（即原修建性详细规划设计）</w:t>
      </w:r>
      <w:r>
        <w:rPr>
          <w:rFonts w:hint="eastAsia" w:ascii="宋体" w:hAnsi="宋体" w:eastAsia="宋体" w:cs="宋体"/>
          <w:b/>
          <w:bCs w:val="0"/>
          <w:color w:val="000000"/>
          <w:kern w:val="0"/>
          <w:sz w:val="24"/>
          <w:szCs w:val="24"/>
          <w:highlight w:val="none"/>
          <w:lang w:val="en-US" w:eastAsia="zh-CN" w:bidi="ar"/>
        </w:rPr>
        <w:t>、初步设计、施工图设计、深化设计、设计变更各阶段各专业的具体设计</w:t>
      </w:r>
      <w:r>
        <w:rPr>
          <w:rFonts w:hint="eastAsia" w:ascii="宋体" w:hAnsi="宋体" w:eastAsia="宋体" w:cs="宋体"/>
          <w:b/>
          <w:bCs w:val="0"/>
          <w:kern w:val="44"/>
          <w:sz w:val="24"/>
          <w:szCs w:val="24"/>
          <w:highlight w:val="none"/>
          <w:lang w:val="en-US" w:eastAsia="zh-CN" w:bidi="ar"/>
        </w:rPr>
        <w:t>内容和界面划分以及报批报审配合等服务工作按勘察设计合同</w:t>
      </w:r>
      <w:r>
        <w:rPr>
          <w:rFonts w:hint="eastAsia" w:ascii="宋体" w:hAnsi="宋体" w:eastAsia="宋体" w:cs="宋体"/>
          <w:b/>
          <w:bCs w:val="0"/>
          <w:kern w:val="44"/>
          <w:sz w:val="24"/>
          <w:szCs w:val="24"/>
          <w:highlight w:val="none"/>
          <w:lang w:val="en-US" w:eastAsia="zh-CN" w:bidi="ar"/>
        </w:rPr>
        <w:t>及设计任务书</w:t>
      </w:r>
      <w:r>
        <w:rPr>
          <w:rFonts w:hint="eastAsia" w:ascii="宋体" w:hAnsi="宋体" w:eastAsia="宋体" w:cs="宋体"/>
          <w:b/>
          <w:bCs w:val="0"/>
          <w:kern w:val="44"/>
          <w:sz w:val="24"/>
          <w:szCs w:val="24"/>
          <w:highlight w:val="none"/>
          <w:lang w:val="en-US" w:eastAsia="zh-CN" w:bidi="ar"/>
        </w:rPr>
        <w:t>执行</w:t>
      </w:r>
      <w:r>
        <w:rPr>
          <w:rFonts w:hint="eastAsia" w:ascii="宋体" w:hAnsi="宋体" w:eastAsia="宋体" w:cs="宋体"/>
          <w:b/>
          <w:bCs w:val="0"/>
          <w:kern w:val="2"/>
          <w:sz w:val="24"/>
          <w:szCs w:val="24"/>
          <w:highlight w:val="none"/>
          <w:lang w:val="en-US" w:eastAsia="zh-CN" w:bidi="ar"/>
        </w:rPr>
        <w:t>。</w:t>
      </w:r>
    </w:p>
    <w:p w14:paraId="372A55B6">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备注：上述中的专业内容若既不属于立项及可研批复范围，也不属于为满足项目验收与投入使用需要而必须实施的建设内容所对应的勘察设计工作的，则无需实施。反之，若属于前述任一情形的，均需实施。</w:t>
      </w:r>
    </w:p>
    <w:p w14:paraId="53EFC862">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rPr>
          <w:rFonts w:hint="eastAsia" w:ascii="宋体" w:hAnsi="宋体" w:eastAsia="宋体" w:cs="宋体"/>
          <w:kern w:val="2"/>
          <w:sz w:val="24"/>
          <w:szCs w:val="24"/>
          <w:highlight w:val="none"/>
        </w:rPr>
      </w:pPr>
      <w:r>
        <w:rPr>
          <w:rFonts w:hint="eastAsia" w:ascii="宋体" w:hAnsi="宋体" w:eastAsia="宋体" w:cs="宋体"/>
          <w:b/>
          <w:bCs w:val="0"/>
          <w:kern w:val="2"/>
          <w:sz w:val="24"/>
          <w:szCs w:val="24"/>
          <w:highlight w:val="none"/>
          <w:lang w:val="en-US" w:eastAsia="zh-CN" w:bidi="ar"/>
        </w:rPr>
        <w:t>6.2 设计界面的划分</w:t>
      </w:r>
    </w:p>
    <w:p w14:paraId="0A69E340">
      <w:pPr>
        <w:keepNext w:val="0"/>
        <w:keepLines w:val="0"/>
        <w:widowControl w:val="0"/>
        <w:suppressLineNumbers w:val="0"/>
        <w:adjustRightInd w:val="0"/>
        <w:snapToGrid w:val="0"/>
        <w:spacing w:before="0" w:beforeAutospacing="0" w:after="0" w:afterAutospacing="0" w:line="360" w:lineRule="auto"/>
        <w:ind w:left="0" w:right="0" w:firstLine="470" w:firstLineChars="196"/>
        <w:jc w:val="both"/>
        <w:outlineLvl w:val="3"/>
        <w:rPr>
          <w:rFonts w:hint="eastAsia" w:ascii="宋体" w:hAnsi="宋体" w:eastAsia="宋体" w:cs="宋体"/>
          <w:kern w:val="0"/>
          <w:sz w:val="24"/>
          <w:szCs w:val="24"/>
          <w:highlight w:val="none"/>
        </w:rPr>
      </w:pPr>
      <w:r>
        <w:rPr>
          <w:rFonts w:hint="eastAsia" w:ascii="宋体" w:hAnsi="宋体" w:eastAsia="宋体" w:cs="宋体"/>
          <w:bCs/>
          <w:kern w:val="0"/>
          <w:sz w:val="24"/>
          <w:szCs w:val="24"/>
          <w:highlight w:val="none"/>
          <w:lang w:val="en-US" w:eastAsia="zh-CN" w:bidi="ar"/>
        </w:rPr>
        <w:t>本项目</w:t>
      </w:r>
      <w:r>
        <w:rPr>
          <w:rFonts w:hint="eastAsia" w:ascii="宋体" w:hAnsi="宋体" w:eastAsia="宋体" w:cs="宋体"/>
          <w:kern w:val="0"/>
          <w:sz w:val="24"/>
          <w:szCs w:val="24"/>
          <w:highlight w:val="none"/>
          <w:lang w:val="en-US" w:eastAsia="zh-CN" w:bidi="ar"/>
        </w:rPr>
        <w:t>立项（含可研）范围内所有设计专业均由乙方负责组织实施。</w:t>
      </w:r>
    </w:p>
    <w:p w14:paraId="244F1C98">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outlineLvl w:val="3"/>
        <w:rPr>
          <w:rFonts w:hint="eastAsia" w:ascii="宋体" w:hAnsi="宋体" w:eastAsia="宋体" w:cs="宋体"/>
          <w:kern w:val="0"/>
          <w:sz w:val="24"/>
          <w:szCs w:val="24"/>
          <w:highlight w:val="none"/>
        </w:rPr>
      </w:pPr>
      <w:r>
        <w:rPr>
          <w:rFonts w:hint="eastAsia" w:ascii="宋体" w:hAnsi="宋体" w:eastAsia="宋体" w:cs="宋体"/>
          <w:b/>
          <w:bCs w:val="0"/>
          <w:kern w:val="0"/>
          <w:sz w:val="24"/>
          <w:szCs w:val="24"/>
          <w:highlight w:val="none"/>
          <w:lang w:val="en-US" w:eastAsia="zh-CN" w:bidi="ar"/>
        </w:rPr>
        <w:t>6.3 工程设计的总体要求</w:t>
      </w:r>
    </w:p>
    <w:p w14:paraId="556473C7">
      <w:pPr>
        <w:keepNext w:val="0"/>
        <w:keepLines w:val="0"/>
        <w:widowControl w:val="0"/>
        <w:suppressLineNumbers w:val="0"/>
        <w:adjustRightInd w:val="0"/>
        <w:snapToGrid w:val="0"/>
        <w:spacing w:before="0" w:beforeAutospacing="0" w:after="0" w:afterAutospacing="0" w:line="360" w:lineRule="auto"/>
        <w:ind w:left="0" w:right="0" w:firstLine="352" w:firstLineChars="147"/>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1）乙方交付的设计成果文件应符合国家现行的有关法律、行政法规和相关的工程设计技术规范、规定及标准，必须执行国家规定的工程建设标准强制性条文要求，遵守设计工作程序以及确定投资的有关指标、定额和费用标准的规定，控制好设计的每一环节，应满足广州市各专业主管部门的要求，如消防、人防、环保、卫生、交委、交警等部门的报建报审报批要求。</w:t>
      </w:r>
    </w:p>
    <w:p w14:paraId="66D17589">
      <w:pPr>
        <w:keepNext w:val="0"/>
        <w:keepLines w:val="0"/>
        <w:widowControl w:val="0"/>
        <w:suppressLineNumbers w:val="0"/>
        <w:adjustRightInd w:val="0"/>
        <w:snapToGrid w:val="0"/>
        <w:spacing w:before="0" w:beforeAutospacing="0" w:after="0" w:afterAutospacing="0" w:line="360" w:lineRule="auto"/>
        <w:ind w:left="0" w:right="0" w:firstLine="360" w:firstLineChars="15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（2）乙方应在设计成果文件中明确列出本合同工程设计涉及到的详细的设计规范、规定及标准（名称、编号与版本）。</w:t>
      </w:r>
    </w:p>
    <w:p w14:paraId="503316A7">
      <w:pPr>
        <w:keepNext w:val="0"/>
        <w:keepLines w:val="0"/>
        <w:widowControl w:val="0"/>
        <w:suppressLineNumbers w:val="0"/>
        <w:adjustRightInd w:val="0"/>
        <w:snapToGrid w:val="0"/>
        <w:spacing w:before="0" w:beforeAutospacing="0" w:after="0" w:afterAutospacing="0" w:line="360" w:lineRule="auto"/>
        <w:ind w:left="0" w:right="0" w:firstLine="360" w:firstLineChars="15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（3）乙方应认真贯彻执行ISO 9001质量管理体系，确保设计质量。乙方对其承担的本合同约定的设计工作的设计成果文件的正确性、完整性、有效性、经济合理性、可靠性、清晰性负责，甲方或政府相关部门对其的审查及审核并不减轻乙方的相关责任。</w:t>
      </w:r>
    </w:p>
    <w:p w14:paraId="43D1CC4E">
      <w:pPr>
        <w:keepNext w:val="0"/>
        <w:keepLines w:val="0"/>
        <w:widowControl w:val="0"/>
        <w:suppressLineNumbers w:val="0"/>
        <w:adjustRightInd w:val="0"/>
        <w:snapToGrid w:val="0"/>
        <w:spacing w:before="0" w:beforeAutospacing="0" w:after="0" w:afterAutospacing="0" w:line="360" w:lineRule="auto"/>
        <w:ind w:left="0" w:right="0" w:firstLine="360" w:firstLineChars="15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4）乙方应在确定为中标单位后立即进行本合同工程设计策划，建立质量目标，规定质量要求，根据甲方总体实施计划和本合同工程特点编制详细的设计计划，根据《广州市重点公共建设项目管理中心基本建设项目计划管理办法》（合同附件6）的相关要求合理安排各项活动的实施时间，并保证设计的进度、质量，保证乙方设计范围内工程的施工进度不受影响。</w:t>
      </w:r>
    </w:p>
    <w:p w14:paraId="561CEF6F">
      <w:pPr>
        <w:keepNext w:val="0"/>
        <w:keepLines w:val="0"/>
        <w:widowControl w:val="0"/>
        <w:suppressLineNumbers w:val="0"/>
        <w:adjustRightInd w:val="0"/>
        <w:snapToGrid w:val="0"/>
        <w:spacing w:before="0" w:beforeAutospacing="0" w:after="0" w:afterAutospacing="0" w:line="360" w:lineRule="auto"/>
        <w:ind w:left="0" w:right="0" w:firstLine="360" w:firstLineChars="15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（5）如在项目运作中遇国家或地区颁布新的标准、规定和依据，按新标准、规定和依据执行。</w:t>
      </w:r>
    </w:p>
    <w:p w14:paraId="5AF7A6CC">
      <w:pPr>
        <w:keepNext w:val="0"/>
        <w:keepLines w:val="0"/>
        <w:widowControl w:val="0"/>
        <w:suppressLineNumbers w:val="0"/>
        <w:adjustRightInd w:val="0"/>
        <w:snapToGrid w:val="0"/>
        <w:spacing w:before="0" w:beforeAutospacing="0" w:after="0" w:afterAutospacing="0" w:line="360" w:lineRule="auto"/>
        <w:ind w:left="0" w:right="0" w:firstLine="360" w:firstLineChars="15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（6）乙方根据本合同约定进行设计、资料管理、技术管理、现场配合等工作时，必须同时遵守广州市重点公共建设项目管理中心的相关设计、技术、图文、图档、工程的各项管理办法、规定和细则。</w:t>
      </w:r>
    </w:p>
    <w:p w14:paraId="45FC7AEC">
      <w:pPr>
        <w:keepNext w:val="0"/>
        <w:keepLines w:val="0"/>
        <w:widowControl w:val="0"/>
        <w:suppressLineNumbers w:val="0"/>
        <w:adjustRightInd w:val="0"/>
        <w:snapToGrid w:val="0"/>
        <w:spacing w:before="0" w:beforeAutospacing="0" w:after="0" w:afterAutospacing="0" w:line="360" w:lineRule="auto"/>
        <w:ind w:left="0" w:right="0" w:firstLine="360" w:firstLineChars="15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（7）乙方应积极配合政府行政部门或行业主管部门的各项审批、施工图审查单位、甲方的审核、施工图强制审查及图纸会审，对审查过程中发现的设计质量问题，应及时解决并按规定出具修改图纸。</w:t>
      </w:r>
    </w:p>
    <w:p w14:paraId="015267C7">
      <w:pPr>
        <w:keepNext w:val="0"/>
        <w:keepLines w:val="0"/>
        <w:widowControl w:val="0"/>
        <w:suppressLineNumbers w:val="0"/>
        <w:adjustRightInd w:val="0"/>
        <w:snapToGrid w:val="0"/>
        <w:spacing w:before="0" w:beforeAutospacing="0" w:after="0" w:afterAutospacing="0" w:line="360" w:lineRule="auto"/>
        <w:ind w:left="0" w:right="0" w:firstLine="360" w:firstLineChars="150"/>
        <w:jc w:val="both"/>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lang w:val="en-US" w:eastAsia="zh-CN" w:bidi="ar"/>
        </w:rPr>
        <w:t>（8）乙方应对甲方提供的文件、资料进行认真研究，对本合同工程的特点和不确定因素进行认真考虑，并提出合理建议和评价，每个阶段各专业的主要技术方案、主要系统、重要设备材料选用、管线排布，均要提供至少两个的比选方案，比选项目包括但不限于基坑支护、基础形式、超大超长结构处理、建筑方案存在不同意见时、建筑防水设计、重要设备选型、泛光照明等，比选方案须在技术、经济投资、实施性、运营管理、工期上作比较分析，并应提供方案设计图及效果图、计算书、造价文件进行研究。</w:t>
      </w:r>
    </w:p>
    <w:p w14:paraId="6E0DB13C">
      <w:pPr>
        <w:keepNext w:val="0"/>
        <w:keepLines w:val="0"/>
        <w:widowControl w:val="0"/>
        <w:suppressLineNumbers w:val="0"/>
        <w:adjustRightInd w:val="0"/>
        <w:snapToGrid w:val="0"/>
        <w:spacing w:before="0" w:beforeAutospacing="0" w:after="0" w:afterAutospacing="0" w:line="360" w:lineRule="auto"/>
        <w:ind w:left="0" w:right="0" w:firstLine="360" w:firstLineChars="15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（9）乙方的设计成果文件应尽可能减少施工难度，为施工创造方便合理的施工条件；应尽量减少施工对城市交通、市民生活以及水利的干扰，并尽可能减少对施工期的影响。</w:t>
      </w:r>
    </w:p>
    <w:p w14:paraId="720FF5E7">
      <w:pPr>
        <w:keepNext w:val="0"/>
        <w:keepLines w:val="0"/>
        <w:widowControl w:val="0"/>
        <w:suppressLineNumbers w:val="0"/>
        <w:adjustRightInd w:val="0"/>
        <w:snapToGrid w:val="0"/>
        <w:spacing w:before="0" w:beforeAutospacing="0" w:after="0" w:afterAutospacing="0" w:line="360" w:lineRule="auto"/>
        <w:ind w:left="0" w:right="0" w:firstLine="360" w:firstLineChars="15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10）乙方应确保其提交的施工图设计成果文件通过甲方、甲方委托的第三方、甲方认可的本合同工程施工投标人或其委托的具有施工图审查能力的单位的审查，如审查过程中发现设计问题，乙方应按甲方的时间要求及时解决并根据相关规定修改图纸，确保满足工程投资控制要求。乙方应及时提供修改图纸及调整预算，确保甲方相关招标工作的有效推进。</w:t>
      </w:r>
    </w:p>
    <w:p w14:paraId="6CDA12F2">
      <w:pPr>
        <w:keepNext w:val="0"/>
        <w:keepLines w:val="0"/>
        <w:widowControl w:val="0"/>
        <w:suppressLineNumbers w:val="0"/>
        <w:adjustRightInd w:val="0"/>
        <w:snapToGrid w:val="0"/>
        <w:spacing w:before="0" w:beforeAutospacing="0" w:after="0" w:afterAutospacing="0" w:line="360" w:lineRule="auto"/>
        <w:ind w:left="0" w:right="0" w:firstLine="360" w:firstLineChars="15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（11）在交付项目的部分或全部勘察、设计文件后，如获悉有更好的新工艺、新技术、新材料、新设备等适用于本合同工程，乙方应向甲方推荐并提供科学的评估。</w:t>
      </w:r>
    </w:p>
    <w:p w14:paraId="7B2615D3">
      <w:pPr>
        <w:keepNext w:val="0"/>
        <w:keepLines w:val="0"/>
        <w:widowControl w:val="0"/>
        <w:suppressLineNumbers w:val="0"/>
        <w:adjustRightInd w:val="0"/>
        <w:snapToGrid w:val="0"/>
        <w:spacing w:before="0" w:beforeAutospacing="0" w:after="0" w:afterAutospacing="0" w:line="360" w:lineRule="auto"/>
        <w:ind w:left="0" w:right="0" w:firstLine="241" w:firstLineChars="100"/>
        <w:jc w:val="both"/>
        <w:outlineLvl w:val="3"/>
        <w:rPr>
          <w:rFonts w:hint="eastAsia" w:ascii="宋体" w:hAnsi="宋体" w:eastAsia="宋体" w:cs="宋体"/>
          <w:b/>
          <w:bCs w:val="0"/>
          <w:kern w:val="0"/>
          <w:sz w:val="24"/>
          <w:szCs w:val="24"/>
          <w:highlight w:val="none"/>
        </w:rPr>
      </w:pPr>
      <w:r>
        <w:rPr>
          <w:rFonts w:hint="eastAsia" w:ascii="宋体" w:hAnsi="宋体" w:eastAsia="宋体" w:cs="宋体"/>
          <w:b/>
          <w:bCs w:val="0"/>
          <w:kern w:val="0"/>
          <w:sz w:val="24"/>
          <w:szCs w:val="24"/>
          <w:highlight w:val="none"/>
          <w:lang w:val="en-US" w:eastAsia="zh-CN" w:bidi="ar"/>
        </w:rPr>
        <w:t xml:space="preserve">  6.4方案设计阶段的主要工作及要求</w:t>
      </w:r>
    </w:p>
    <w:p w14:paraId="6D665B51">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outlineLvl w:val="4"/>
        <w:rPr>
          <w:rFonts w:hint="eastAsia" w:ascii="宋体" w:hAnsi="宋体" w:eastAsia="宋体" w:cs="宋体"/>
          <w:kern w:val="0"/>
          <w:sz w:val="24"/>
          <w:szCs w:val="24"/>
          <w:highlight w:val="none"/>
        </w:rPr>
      </w:pPr>
      <w:r>
        <w:rPr>
          <w:rFonts w:hint="eastAsia" w:ascii="宋体" w:hAnsi="宋体" w:eastAsia="宋体" w:cs="宋体"/>
          <w:b/>
          <w:bCs w:val="0"/>
          <w:kern w:val="0"/>
          <w:sz w:val="24"/>
          <w:szCs w:val="24"/>
          <w:highlight w:val="none"/>
          <w:lang w:val="en-US" w:eastAsia="zh-CN" w:bidi="ar"/>
        </w:rPr>
        <w:t>6.4.1</w:t>
      </w:r>
      <w:r>
        <w:rPr>
          <w:rFonts w:hint="eastAsia" w:ascii="宋体" w:hAnsi="宋体" w:eastAsia="宋体" w:cs="宋体"/>
          <w:kern w:val="0"/>
          <w:sz w:val="24"/>
          <w:szCs w:val="24"/>
          <w:highlight w:val="none"/>
          <w:lang w:val="en-US" w:eastAsia="zh-CN" w:bidi="ar"/>
        </w:rPr>
        <w:t>方案设计阶段的主要工作</w:t>
      </w:r>
    </w:p>
    <w:p w14:paraId="7BA27056">
      <w:pPr>
        <w:keepNext w:val="0"/>
        <w:keepLines w:val="0"/>
        <w:widowControl w:val="0"/>
        <w:suppressLineNumbers w:val="0"/>
        <w:adjustRightInd w:val="0"/>
        <w:snapToGrid w:val="0"/>
        <w:spacing w:before="0" w:beforeAutospacing="0" w:after="0" w:afterAutospacing="0" w:line="360" w:lineRule="auto"/>
        <w:ind w:left="0" w:right="0" w:firstLine="360" w:firstLineChars="15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（1）提交方案设计成果文件</w:t>
      </w:r>
    </w:p>
    <w:p w14:paraId="0755E005">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方案设计成果文件应为甲方最终确定方案的设计文件，文件的内容应按照甲方的要求、有权审核部门的审批意见、设计方案招标（竞赛）的技术文件和投标（参赛）文件、住建部现行有效《建筑工程设计文件编制深度规定》、《市政公用工程设计文件编制深度规定》方案设计阶段规定的要求进行编制，包括如下设计文件（包括但不限于）：</w:t>
      </w:r>
    </w:p>
    <w:p w14:paraId="33A76DB2">
      <w:pPr>
        <w:keepNext w:val="0"/>
        <w:keepLines w:val="0"/>
        <w:widowControl w:val="0"/>
        <w:suppressLineNumbers w:val="0"/>
        <w:adjustRightInd w:val="0"/>
        <w:snapToGrid w:val="0"/>
        <w:spacing w:before="0" w:beforeAutospacing="0" w:after="0" w:afterAutospacing="0" w:line="360" w:lineRule="auto"/>
        <w:ind w:left="0" w:right="0" w:firstLine="600" w:firstLineChars="25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1）封面（写明方案的名称、方案编制单位、编制时间）；</w:t>
      </w:r>
    </w:p>
    <w:p w14:paraId="092D0BF7">
      <w:pPr>
        <w:keepNext w:val="0"/>
        <w:keepLines w:val="0"/>
        <w:widowControl w:val="0"/>
        <w:suppressLineNumbers w:val="0"/>
        <w:adjustRightInd w:val="0"/>
        <w:snapToGrid w:val="0"/>
        <w:spacing w:before="0" w:beforeAutospacing="0" w:after="0" w:afterAutospacing="0" w:line="360" w:lineRule="auto"/>
        <w:ind w:left="0" w:right="0" w:firstLine="600" w:firstLineChars="25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2）扉页（方案编制单位行政及技术负责人、具体编制总负责人签名）；</w:t>
      </w:r>
    </w:p>
    <w:p w14:paraId="34EE5884">
      <w:pPr>
        <w:keepNext w:val="0"/>
        <w:keepLines w:val="0"/>
        <w:widowControl w:val="0"/>
        <w:suppressLineNumbers w:val="0"/>
        <w:adjustRightInd w:val="0"/>
        <w:snapToGrid w:val="0"/>
        <w:spacing w:before="0" w:beforeAutospacing="0" w:after="0" w:afterAutospacing="0" w:line="360" w:lineRule="auto"/>
        <w:ind w:left="0" w:right="0" w:firstLine="600" w:firstLineChars="25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3）方案设计文件目录；</w:t>
      </w:r>
    </w:p>
    <w:p w14:paraId="077156AF">
      <w:pPr>
        <w:keepNext w:val="0"/>
        <w:keepLines w:val="0"/>
        <w:widowControl w:val="0"/>
        <w:suppressLineNumbers w:val="0"/>
        <w:adjustRightInd w:val="0"/>
        <w:snapToGrid w:val="0"/>
        <w:spacing w:before="0" w:beforeAutospacing="0" w:after="0" w:afterAutospacing="0" w:line="360" w:lineRule="auto"/>
        <w:ind w:left="0" w:right="0" w:firstLine="600" w:firstLineChars="25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4）方案设计说明书；</w:t>
      </w:r>
    </w:p>
    <w:p w14:paraId="250C1B6C">
      <w:pPr>
        <w:keepNext w:val="0"/>
        <w:keepLines w:val="0"/>
        <w:widowControl w:val="0"/>
        <w:suppressLineNumbers w:val="0"/>
        <w:adjustRightInd w:val="0"/>
        <w:snapToGrid w:val="0"/>
        <w:spacing w:before="0" w:beforeAutospacing="0" w:after="0" w:afterAutospacing="0" w:line="360" w:lineRule="auto"/>
        <w:ind w:left="0" w:right="0" w:firstLine="600" w:firstLineChars="25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5）方案设计图纸（A3图）（具体图纸要求按设计任务书）；</w:t>
      </w:r>
    </w:p>
    <w:p w14:paraId="5FFE6148">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乙方应按本合同条款第9.1款约定向甲方提交方案设计成果文件（含图纸及相关文本文件）。</w:t>
      </w:r>
    </w:p>
    <w:p w14:paraId="13592921">
      <w:pPr>
        <w:keepNext w:val="0"/>
        <w:keepLines w:val="0"/>
        <w:widowControl w:val="0"/>
        <w:suppressLineNumbers w:val="0"/>
        <w:adjustRightInd w:val="0"/>
        <w:snapToGrid w:val="0"/>
        <w:spacing w:before="0" w:beforeAutospacing="0" w:after="0" w:afterAutospacing="0" w:line="360" w:lineRule="auto"/>
        <w:ind w:left="0" w:right="0" w:firstLine="600" w:firstLineChars="25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6）三维数据模型：设计方案通过确认后30天内提交三维数据模型（通用3ds max格式）。乙方有责任协助甲方将其他设计单位提供的三维数据模型进行整合工作；</w:t>
      </w:r>
    </w:p>
    <w:p w14:paraId="7DA9C3DA">
      <w:pPr>
        <w:keepNext w:val="0"/>
        <w:keepLines w:val="0"/>
        <w:widowControl w:val="0"/>
        <w:suppressLineNumbers w:val="0"/>
        <w:adjustRightInd w:val="0"/>
        <w:snapToGrid w:val="0"/>
        <w:spacing w:before="0" w:beforeAutospacing="0" w:after="0" w:afterAutospacing="0" w:line="360" w:lineRule="auto"/>
        <w:ind w:left="0" w:right="0" w:firstLine="600" w:firstLineChars="25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7）多媒体文件：设计稳定后，提供一份修改稳定版的多媒体演示文件，限时10分钟。</w:t>
      </w:r>
    </w:p>
    <w:p w14:paraId="2E3E7C14">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（2）按照规划主管部门的规划报建要求，提供规划报建所需相关设计成果文件（包括但不限于以下内容）：</w:t>
      </w:r>
    </w:p>
    <w:p w14:paraId="7E55C38E">
      <w:pPr>
        <w:keepNext w:val="0"/>
        <w:keepLines w:val="0"/>
        <w:widowControl w:val="0"/>
        <w:suppressLineNumbers w:val="0"/>
        <w:adjustRightInd w:val="0"/>
        <w:snapToGrid w:val="0"/>
        <w:spacing w:before="0" w:beforeAutospacing="0" w:after="0" w:afterAutospacing="0" w:line="360" w:lineRule="auto"/>
        <w:ind w:left="0" w:right="0" w:firstLine="720" w:firstLineChars="3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1）总平面规划图（包括各项技术经济指标）；</w:t>
      </w:r>
    </w:p>
    <w:p w14:paraId="6E150F92">
      <w:pPr>
        <w:keepNext w:val="0"/>
        <w:keepLines w:val="0"/>
        <w:widowControl w:val="0"/>
        <w:suppressLineNumbers w:val="0"/>
        <w:adjustRightInd w:val="0"/>
        <w:snapToGrid w:val="0"/>
        <w:spacing w:before="0" w:beforeAutospacing="0" w:after="0" w:afterAutospacing="0" w:line="360" w:lineRule="auto"/>
        <w:ind w:left="0" w:right="0" w:firstLine="720" w:firstLineChars="3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2）绿地规划图；</w:t>
      </w:r>
    </w:p>
    <w:p w14:paraId="77D9FB18">
      <w:pPr>
        <w:keepNext w:val="0"/>
        <w:keepLines w:val="0"/>
        <w:widowControl w:val="0"/>
        <w:suppressLineNumbers w:val="0"/>
        <w:adjustRightInd w:val="0"/>
        <w:snapToGrid w:val="0"/>
        <w:spacing w:before="0" w:beforeAutospacing="0" w:after="0" w:afterAutospacing="0" w:line="360" w:lineRule="auto"/>
        <w:ind w:left="0" w:right="0" w:firstLine="720" w:firstLineChars="3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3）道路交通系统规划图；</w:t>
      </w:r>
    </w:p>
    <w:p w14:paraId="19FC717D">
      <w:pPr>
        <w:keepNext w:val="0"/>
        <w:keepLines w:val="0"/>
        <w:widowControl w:val="0"/>
        <w:suppressLineNumbers w:val="0"/>
        <w:adjustRightInd w:val="0"/>
        <w:snapToGrid w:val="0"/>
        <w:spacing w:before="0" w:beforeAutospacing="0" w:after="0" w:afterAutospacing="0" w:line="360" w:lineRule="auto"/>
        <w:ind w:left="0" w:right="0" w:firstLine="720" w:firstLineChars="3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4）用地竖向规划图；</w:t>
      </w:r>
    </w:p>
    <w:p w14:paraId="525FD12B">
      <w:pPr>
        <w:keepNext w:val="0"/>
        <w:keepLines w:val="0"/>
        <w:widowControl w:val="0"/>
        <w:suppressLineNumbers w:val="0"/>
        <w:adjustRightInd w:val="0"/>
        <w:snapToGrid w:val="0"/>
        <w:spacing w:before="0" w:beforeAutospacing="0" w:after="0" w:afterAutospacing="0" w:line="360" w:lineRule="auto"/>
        <w:ind w:left="0" w:right="0" w:firstLine="720" w:firstLineChars="3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5）管线综合规划图；</w:t>
      </w:r>
    </w:p>
    <w:p w14:paraId="540EC6BD">
      <w:pPr>
        <w:keepNext w:val="0"/>
        <w:keepLines w:val="0"/>
        <w:widowControl w:val="0"/>
        <w:suppressLineNumbers w:val="0"/>
        <w:adjustRightInd w:val="0"/>
        <w:snapToGrid w:val="0"/>
        <w:spacing w:before="0" w:beforeAutospacing="0" w:after="0" w:afterAutospacing="0" w:line="360" w:lineRule="auto"/>
        <w:ind w:left="0" w:right="0" w:firstLine="720" w:firstLineChars="3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6）规划方案说明书；</w:t>
      </w:r>
    </w:p>
    <w:p w14:paraId="63CAEB6D">
      <w:pPr>
        <w:keepNext w:val="0"/>
        <w:keepLines w:val="0"/>
        <w:widowControl w:val="0"/>
        <w:suppressLineNumbers w:val="0"/>
        <w:adjustRightInd w:val="0"/>
        <w:snapToGrid w:val="0"/>
        <w:spacing w:before="0" w:beforeAutospacing="0" w:after="0" w:afterAutospacing="0" w:line="360" w:lineRule="auto"/>
        <w:ind w:left="0" w:right="0" w:firstLine="720" w:firstLineChars="3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7）模型（依据规划主管部门的报建要求、业主要求提交）。</w:t>
      </w:r>
    </w:p>
    <w:p w14:paraId="681DF420">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乙方应按规划主管部门的规划报建要求提交规划报建所需的设计成果文件（含图纸及相关文本文件、电子文档光盘、工作模型），成果文件需加盖规划报建章、设计单位出图章、注册建筑师章；根据相关的审批意见对设计成果文件进行相应修改，并向甲方提交</w:t>
      </w:r>
      <w:r>
        <w:rPr>
          <w:rFonts w:hint="eastAsia" w:ascii="宋体" w:hAnsi="宋体" w:eastAsia="宋体" w:cs="宋体"/>
          <w:kern w:val="0"/>
          <w:sz w:val="24"/>
          <w:szCs w:val="24"/>
          <w:highlight w:val="none"/>
          <w:u w:val="single"/>
          <w:lang w:val="en-US" w:eastAsia="zh-CN" w:bidi="ar"/>
        </w:rPr>
        <w:t>6</w:t>
      </w:r>
      <w:r>
        <w:rPr>
          <w:rFonts w:hint="eastAsia" w:ascii="宋体" w:hAnsi="宋体" w:eastAsia="宋体" w:cs="宋体"/>
          <w:kern w:val="0"/>
          <w:sz w:val="24"/>
          <w:szCs w:val="24"/>
          <w:highlight w:val="none"/>
          <w:lang w:val="en-US" w:eastAsia="zh-CN" w:bidi="ar"/>
        </w:rPr>
        <w:t>份最终的设计成果文件及电子文档光盘。</w:t>
      </w:r>
    </w:p>
    <w:p w14:paraId="6B59FD1C">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（3）按照规划主管部门的报建要求，提供方案设计报建所需相关设计成果文件并根据相关的审批意见对设计成果文件进行相应修改。相关设计成果文件包括但不限于以下内容：</w:t>
      </w:r>
    </w:p>
    <w:p w14:paraId="0A2EE69F">
      <w:pPr>
        <w:keepNext w:val="0"/>
        <w:keepLines w:val="0"/>
        <w:widowControl w:val="0"/>
        <w:suppressLineNumbers w:val="0"/>
        <w:adjustRightInd w:val="0"/>
        <w:snapToGrid w:val="0"/>
        <w:spacing w:before="0" w:beforeAutospacing="0" w:after="0" w:afterAutospacing="0" w:line="360" w:lineRule="auto"/>
        <w:ind w:left="0" w:right="0" w:firstLine="720" w:firstLineChars="3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1）总平面图（比例按报建要求，包括各项技术经济指标）；</w:t>
      </w:r>
    </w:p>
    <w:p w14:paraId="604EE75C">
      <w:pPr>
        <w:keepNext w:val="0"/>
        <w:keepLines w:val="0"/>
        <w:widowControl w:val="0"/>
        <w:suppressLineNumbers w:val="0"/>
        <w:adjustRightInd w:val="0"/>
        <w:snapToGrid w:val="0"/>
        <w:spacing w:before="0" w:beforeAutospacing="0" w:after="0" w:afterAutospacing="0" w:line="360" w:lineRule="auto"/>
        <w:ind w:left="0" w:right="0" w:firstLine="720" w:firstLineChars="3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2）设计方案图；</w:t>
      </w:r>
    </w:p>
    <w:p w14:paraId="77DAE579">
      <w:pPr>
        <w:keepNext w:val="0"/>
        <w:keepLines w:val="0"/>
        <w:widowControl w:val="0"/>
        <w:suppressLineNumbers w:val="0"/>
        <w:adjustRightInd w:val="0"/>
        <w:snapToGrid w:val="0"/>
        <w:spacing w:before="0" w:beforeAutospacing="0" w:after="0" w:afterAutospacing="0" w:line="360" w:lineRule="auto"/>
        <w:ind w:left="0" w:right="0" w:firstLine="720" w:firstLineChars="3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3）设计说明；</w:t>
      </w:r>
    </w:p>
    <w:p w14:paraId="52E54747">
      <w:pPr>
        <w:keepNext w:val="0"/>
        <w:keepLines w:val="0"/>
        <w:widowControl w:val="0"/>
        <w:suppressLineNumbers w:val="0"/>
        <w:adjustRightInd w:val="0"/>
        <w:snapToGrid w:val="0"/>
        <w:spacing w:before="0" w:beforeAutospacing="0" w:after="0" w:afterAutospacing="0" w:line="360" w:lineRule="auto"/>
        <w:ind w:left="0" w:right="0" w:firstLine="720" w:firstLineChars="3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4）工程投资估算（含非标设备、材料、构配件的报价）。</w:t>
      </w:r>
    </w:p>
    <w:p w14:paraId="30610F7A">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乙方应向甲方提交方案设计报建所需要的设计成果文件（含图纸及相关文本文件、电子文档光盘，具体数量以报建要求为准）；成果文件均须加盖设计单位出图章、注册建筑师章。</w:t>
      </w:r>
    </w:p>
    <w:p w14:paraId="566A2CB4">
      <w:pPr>
        <w:keepNext w:val="0"/>
        <w:keepLines w:val="0"/>
        <w:widowControl w:val="0"/>
        <w:suppressLineNumbers w:val="0"/>
        <w:adjustRightInd w:val="0"/>
        <w:snapToGrid w:val="0"/>
        <w:spacing w:before="0" w:beforeAutospacing="0" w:after="0" w:afterAutospacing="0" w:line="360" w:lineRule="auto"/>
        <w:ind w:left="0" w:right="0" w:firstLine="602" w:firstLineChars="250"/>
        <w:jc w:val="both"/>
        <w:outlineLvl w:val="4"/>
        <w:rPr>
          <w:rFonts w:hint="eastAsia" w:ascii="宋体" w:hAnsi="宋体" w:eastAsia="宋体" w:cs="宋体"/>
          <w:kern w:val="0"/>
          <w:sz w:val="24"/>
          <w:szCs w:val="24"/>
          <w:highlight w:val="none"/>
        </w:rPr>
      </w:pPr>
      <w:r>
        <w:rPr>
          <w:rFonts w:hint="eastAsia" w:ascii="宋体" w:hAnsi="宋体" w:eastAsia="宋体" w:cs="宋体"/>
          <w:b/>
          <w:bCs w:val="0"/>
          <w:kern w:val="0"/>
          <w:sz w:val="24"/>
          <w:szCs w:val="24"/>
          <w:highlight w:val="none"/>
          <w:lang w:val="en-US" w:eastAsia="zh-CN" w:bidi="ar"/>
        </w:rPr>
        <w:t>6.4.2</w:t>
      </w:r>
      <w:r>
        <w:rPr>
          <w:rFonts w:hint="eastAsia" w:ascii="宋体" w:hAnsi="宋体" w:eastAsia="宋体" w:cs="宋体"/>
          <w:kern w:val="0"/>
          <w:sz w:val="24"/>
          <w:szCs w:val="24"/>
          <w:highlight w:val="none"/>
          <w:lang w:val="en-US" w:eastAsia="zh-CN" w:bidi="ar"/>
        </w:rPr>
        <w:t>方案设计阶段的要求</w:t>
      </w:r>
    </w:p>
    <w:p w14:paraId="54E9B24C">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（1）乙方应在甲方选定方案的基础上，按专家意见和甲方要求进行完善，达到报建送审方案要求，并根据规划部门提出的设计条件进行调整。</w:t>
      </w:r>
    </w:p>
    <w:p w14:paraId="44B84C33">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（2）方案设计应对本合同条款第6.3（8）款所述比选项目，提供至少两个比选方案，实施性方案应达到和满足进行初步设计的要求。</w:t>
      </w:r>
    </w:p>
    <w:p w14:paraId="41B968A0">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（3）乙方设计方案中应包含节能环保篇，采用节能环保的新技术、新工艺。方案设计应对设计中采用的新技术及节能技术的应用进行三个以上方案技术经济比较，提出比较分析报告和推荐方案。</w:t>
      </w:r>
    </w:p>
    <w:p w14:paraId="2D98D5AD">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（4）乙方应根据实施方案提交工程投资估算编制说明及投资估算表。</w:t>
      </w:r>
    </w:p>
    <w:p w14:paraId="4B4DCDB3">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（5）结构体系应进行初步的计算，保证结构方案是可行的。</w:t>
      </w:r>
    </w:p>
    <w:p w14:paraId="0A80FF42">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（6）乙方对各专业采用的新技术应作详细的介绍，以便进行评审和据以进行下一步的设计。</w:t>
      </w:r>
    </w:p>
    <w:p w14:paraId="5884EBE8">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（7）在深化方案设计时，乙方应以书面形式明确设计中确有需要进行试验的项目，并在初步设计之前提交给甲方审查确认；经甲方确认后，乙方应及时提供试验方案及相关技术要求。</w:t>
      </w:r>
    </w:p>
    <w:p w14:paraId="09EC2F82">
      <w:pPr>
        <w:keepNext w:val="0"/>
        <w:keepLines w:val="0"/>
        <w:widowControl w:val="0"/>
        <w:suppressLineNumbers w:val="0"/>
        <w:adjustRightInd w:val="0"/>
        <w:snapToGrid w:val="0"/>
        <w:spacing w:before="0" w:beforeAutospacing="0" w:after="0" w:afterAutospacing="0" w:line="360" w:lineRule="auto"/>
        <w:ind w:left="0" w:right="0"/>
        <w:jc w:val="both"/>
        <w:outlineLvl w:val="3"/>
        <w:rPr>
          <w:rFonts w:hint="eastAsia" w:ascii="宋体" w:hAnsi="宋体" w:eastAsia="宋体" w:cs="宋体"/>
          <w:b/>
          <w:bCs w:val="0"/>
          <w:kern w:val="0"/>
          <w:sz w:val="24"/>
          <w:szCs w:val="24"/>
          <w:highlight w:val="none"/>
        </w:rPr>
      </w:pPr>
      <w:r>
        <w:rPr>
          <w:rFonts w:hint="eastAsia" w:ascii="宋体" w:hAnsi="宋体" w:eastAsia="宋体" w:cs="宋体"/>
          <w:b/>
          <w:bCs w:val="0"/>
          <w:kern w:val="0"/>
          <w:sz w:val="24"/>
          <w:szCs w:val="24"/>
          <w:highlight w:val="none"/>
          <w:lang w:val="en-US" w:eastAsia="zh-CN" w:bidi="ar"/>
        </w:rPr>
        <w:t xml:space="preserve">    6.5初步设计阶段的主要工作及要求</w:t>
      </w:r>
    </w:p>
    <w:p w14:paraId="722F9E7A">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outlineLvl w:val="4"/>
        <w:rPr>
          <w:rFonts w:hint="eastAsia" w:ascii="宋体" w:hAnsi="宋体" w:eastAsia="宋体" w:cs="宋体"/>
          <w:kern w:val="0"/>
          <w:sz w:val="24"/>
          <w:szCs w:val="24"/>
          <w:highlight w:val="none"/>
        </w:rPr>
      </w:pPr>
      <w:r>
        <w:rPr>
          <w:rFonts w:hint="eastAsia" w:ascii="宋体" w:hAnsi="宋体" w:eastAsia="宋体" w:cs="宋体"/>
          <w:b/>
          <w:bCs w:val="0"/>
          <w:kern w:val="0"/>
          <w:sz w:val="24"/>
          <w:szCs w:val="24"/>
          <w:highlight w:val="none"/>
          <w:lang w:val="en-US" w:eastAsia="zh-CN" w:bidi="ar"/>
        </w:rPr>
        <w:t>6.5.1</w:t>
      </w:r>
      <w:r>
        <w:rPr>
          <w:rFonts w:hint="eastAsia" w:ascii="宋体" w:hAnsi="宋体" w:eastAsia="宋体" w:cs="宋体"/>
          <w:kern w:val="0"/>
          <w:sz w:val="24"/>
          <w:szCs w:val="24"/>
          <w:highlight w:val="none"/>
          <w:lang w:val="en-US" w:eastAsia="zh-CN" w:bidi="ar"/>
        </w:rPr>
        <w:t>提交</w:t>
      </w:r>
      <w:r>
        <w:rPr>
          <w:rFonts w:hint="eastAsia" w:ascii="宋体" w:hAnsi="宋体" w:eastAsia="宋体" w:cs="宋体"/>
          <w:spacing w:val="-4"/>
          <w:kern w:val="0"/>
          <w:sz w:val="24"/>
          <w:szCs w:val="24"/>
          <w:highlight w:val="none"/>
          <w:lang w:val="en-US" w:eastAsia="zh-CN" w:bidi="ar"/>
        </w:rPr>
        <w:t>初步</w:t>
      </w:r>
      <w:r>
        <w:rPr>
          <w:rFonts w:hint="eastAsia" w:ascii="宋体" w:hAnsi="宋体" w:eastAsia="宋体" w:cs="宋体"/>
          <w:kern w:val="0"/>
          <w:sz w:val="24"/>
          <w:szCs w:val="24"/>
          <w:highlight w:val="none"/>
          <w:lang w:val="en-US" w:eastAsia="zh-CN" w:bidi="ar"/>
        </w:rPr>
        <w:t>设计成果文件</w:t>
      </w:r>
    </w:p>
    <w:p w14:paraId="6FF3EE37">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初步设计成果文件应按住建部批准的现行有效《建筑工程设计文件编制深度规定》、《市政公用工程设计文件编制深度规定》初步设计阶段的要求进行编制，由总章和各专业设计文件分章编制而成，应包括如下设计成果文件（包括但不限于）：</w:t>
      </w:r>
    </w:p>
    <w:p w14:paraId="1F02E5B5">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（1）初步设计方案编制；</w:t>
      </w:r>
    </w:p>
    <w:p w14:paraId="5FA7CA38">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（2）设计说明书（含设计总说明、各专业的设计说明书、结构计算书）；</w:t>
      </w:r>
    </w:p>
    <w:p w14:paraId="25BE5C12">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（3）设计图纸（由各专业设计图纸组成）；</w:t>
      </w:r>
    </w:p>
    <w:p w14:paraId="64653E9C">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（4）设计概算（甲方另行发包的专项设计由专项设计单位提供相应的概算文件，由乙方负责汇总）；</w:t>
      </w:r>
    </w:p>
    <w:p w14:paraId="3AF194E6">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（5）效果图及透视图；</w:t>
      </w:r>
    </w:p>
    <w:p w14:paraId="69902BA8">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（6）报批模型（按报建审批部门的要求提交）；</w:t>
      </w:r>
    </w:p>
    <w:p w14:paraId="15BF8DF4">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（7）主要材料样板。</w:t>
      </w:r>
    </w:p>
    <w:p w14:paraId="4DD716AB">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乙方应按本合同条款第9.1款约定向甲方提交初步设计成果文件（含图纸及相关文本文件）、效果图各一式</w:t>
      </w:r>
      <w:r>
        <w:rPr>
          <w:rFonts w:hint="eastAsia" w:ascii="宋体" w:hAnsi="宋体" w:eastAsia="宋体" w:cs="宋体"/>
          <w:kern w:val="0"/>
          <w:sz w:val="24"/>
          <w:szCs w:val="24"/>
          <w:highlight w:val="none"/>
          <w:u w:val="single"/>
          <w:lang w:val="en-US" w:eastAsia="zh-CN" w:bidi="ar"/>
        </w:rPr>
        <w:t>10</w:t>
      </w:r>
      <w:r>
        <w:rPr>
          <w:rFonts w:hint="eastAsia" w:ascii="宋体" w:hAnsi="宋体" w:eastAsia="宋体" w:cs="宋体"/>
          <w:kern w:val="0"/>
          <w:sz w:val="24"/>
          <w:szCs w:val="24"/>
          <w:highlight w:val="none"/>
          <w:lang w:val="en-US" w:eastAsia="zh-CN" w:bidi="ar"/>
        </w:rPr>
        <w:t>套，专业报建（交通、市政、人防、消防、环保、卫生、绿化）所需设计成果文件数量</w:t>
      </w:r>
      <w:r>
        <w:rPr>
          <w:rFonts w:hint="eastAsia" w:ascii="宋体" w:hAnsi="宋体" w:eastAsia="宋体" w:cs="宋体"/>
          <w:kern w:val="0"/>
          <w:sz w:val="24"/>
          <w:szCs w:val="24"/>
          <w:highlight w:val="none"/>
          <w:u w:val="single"/>
          <w:lang w:val="en-US" w:eastAsia="zh-CN" w:bidi="ar"/>
        </w:rPr>
        <w:t>按报建要求提供</w:t>
      </w:r>
      <w:r>
        <w:rPr>
          <w:rFonts w:hint="eastAsia" w:ascii="宋体" w:hAnsi="宋体" w:eastAsia="宋体" w:cs="宋体"/>
          <w:kern w:val="0"/>
          <w:sz w:val="24"/>
          <w:szCs w:val="24"/>
          <w:highlight w:val="none"/>
          <w:lang w:val="en-US" w:eastAsia="zh-CN" w:bidi="ar"/>
        </w:rPr>
        <w:t>；成果文件加盖设计单位出图章、注册建筑师章、注册结构工程师章，各专业负责人、乙方签署。</w:t>
      </w:r>
    </w:p>
    <w:p w14:paraId="573FD372">
      <w:pPr>
        <w:keepNext w:val="0"/>
        <w:keepLines w:val="0"/>
        <w:widowControl w:val="0"/>
        <w:suppressLineNumbers w:val="0"/>
        <w:adjustRightInd w:val="0"/>
        <w:snapToGrid w:val="0"/>
        <w:spacing w:before="0" w:beforeAutospacing="0" w:after="0" w:afterAutospacing="0" w:line="360" w:lineRule="auto"/>
        <w:ind w:left="0" w:right="0" w:firstLine="600" w:firstLineChars="249"/>
        <w:jc w:val="both"/>
        <w:outlineLvl w:val="4"/>
        <w:rPr>
          <w:rFonts w:hint="eastAsia" w:ascii="宋体" w:hAnsi="宋体" w:eastAsia="宋体" w:cs="宋体"/>
          <w:kern w:val="0"/>
          <w:sz w:val="24"/>
          <w:szCs w:val="24"/>
          <w:highlight w:val="none"/>
        </w:rPr>
      </w:pPr>
      <w:r>
        <w:rPr>
          <w:rFonts w:hint="eastAsia" w:ascii="宋体" w:hAnsi="宋体" w:eastAsia="宋体" w:cs="宋体"/>
          <w:b/>
          <w:bCs w:val="0"/>
          <w:kern w:val="0"/>
          <w:sz w:val="24"/>
          <w:szCs w:val="24"/>
          <w:highlight w:val="none"/>
          <w:lang w:val="en-US" w:eastAsia="zh-CN" w:bidi="ar"/>
        </w:rPr>
        <w:t>6.5.2</w:t>
      </w:r>
      <w:r>
        <w:rPr>
          <w:rFonts w:hint="eastAsia" w:ascii="宋体" w:hAnsi="宋体" w:eastAsia="宋体" w:cs="宋体"/>
          <w:kern w:val="0"/>
          <w:sz w:val="24"/>
          <w:szCs w:val="24"/>
          <w:highlight w:val="none"/>
          <w:lang w:val="en-US" w:eastAsia="zh-CN" w:bidi="ar"/>
        </w:rPr>
        <w:t>初步设计阶段的工作要求</w:t>
      </w:r>
    </w:p>
    <w:p w14:paraId="3EF42B9C">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（1）初步设计文件均以各工程子项为编制单位。</w:t>
      </w:r>
    </w:p>
    <w:p w14:paraId="6A09DA33">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（2）初步设计阶段须对本合同条款第6.3（8）款所述比选项目，至少提供两个比选方案，使设计具备先进性、可靠性和经济合理性，并满足以下要求：</w:t>
      </w:r>
    </w:p>
    <w:p w14:paraId="17C90A1B">
      <w:pPr>
        <w:keepNext w:val="0"/>
        <w:keepLines w:val="0"/>
        <w:widowControl w:val="0"/>
        <w:suppressLineNumbers w:val="0"/>
        <w:adjustRightInd w:val="0"/>
        <w:snapToGrid w:val="0"/>
        <w:spacing w:before="0" w:beforeAutospacing="0" w:after="0" w:afterAutospacing="0" w:line="360" w:lineRule="auto"/>
        <w:ind w:left="0" w:right="0" w:firstLine="720" w:firstLineChars="3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1）应符合甲方批准的设计方案和实施性方案；</w:t>
      </w:r>
    </w:p>
    <w:p w14:paraId="40A37617">
      <w:pPr>
        <w:keepNext w:val="0"/>
        <w:keepLines w:val="0"/>
        <w:widowControl w:val="0"/>
        <w:suppressLineNumbers w:val="0"/>
        <w:adjustRightInd w:val="0"/>
        <w:snapToGrid w:val="0"/>
        <w:spacing w:before="0" w:beforeAutospacing="0" w:after="0" w:afterAutospacing="0" w:line="360" w:lineRule="auto"/>
        <w:ind w:left="0" w:right="0" w:firstLine="720" w:firstLineChars="3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2）能据以准备各主要设备、材料及饰面材料（送板）；</w:t>
      </w:r>
    </w:p>
    <w:p w14:paraId="7AE07DEC">
      <w:pPr>
        <w:keepNext w:val="0"/>
        <w:keepLines w:val="0"/>
        <w:widowControl w:val="0"/>
        <w:suppressLineNumbers w:val="0"/>
        <w:adjustRightInd w:val="0"/>
        <w:snapToGrid w:val="0"/>
        <w:spacing w:before="0" w:beforeAutospacing="0" w:after="0" w:afterAutospacing="0" w:line="360" w:lineRule="auto"/>
        <w:ind w:left="0" w:right="0" w:firstLine="720" w:firstLineChars="3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3）能据以编制、审核工程设计概算；</w:t>
      </w:r>
    </w:p>
    <w:p w14:paraId="2C86B35E">
      <w:pPr>
        <w:keepNext w:val="0"/>
        <w:keepLines w:val="0"/>
        <w:widowControl w:val="0"/>
        <w:suppressLineNumbers w:val="0"/>
        <w:adjustRightInd w:val="0"/>
        <w:snapToGrid w:val="0"/>
        <w:spacing w:before="0" w:beforeAutospacing="0" w:after="0" w:afterAutospacing="0" w:line="360" w:lineRule="auto"/>
        <w:ind w:left="0" w:right="0" w:firstLine="720" w:firstLineChars="3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4）能据以进行施工准备；</w:t>
      </w:r>
    </w:p>
    <w:p w14:paraId="4C3342F8">
      <w:pPr>
        <w:keepNext w:val="0"/>
        <w:keepLines w:val="0"/>
        <w:widowControl w:val="0"/>
        <w:suppressLineNumbers w:val="0"/>
        <w:adjustRightInd w:val="0"/>
        <w:snapToGrid w:val="0"/>
        <w:spacing w:before="0" w:beforeAutospacing="0" w:after="0" w:afterAutospacing="0" w:line="360" w:lineRule="auto"/>
        <w:ind w:left="0" w:right="0" w:firstLine="720" w:firstLineChars="3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5）能作为各专业施工图设计的依据。</w:t>
      </w:r>
    </w:p>
    <w:p w14:paraId="67C1E2D6">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（3）初步设计中的结构设计文件，应对结构的选型、布置、截面尺寸、材料用量等予以明确。</w:t>
      </w:r>
    </w:p>
    <w:p w14:paraId="0CA4304D">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4）乙方须根据甲方的相关规定和要求进行工程设计概算的编制，概算文件中的开项必须齐全完整，造价指标必须准确，须满足工程投资控制的要求。乙方编制的工程概算须同时满足甲方信息化管理的相关要求（本合同条款第24条）。</w:t>
      </w:r>
    </w:p>
    <w:p w14:paraId="75798D3C">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如果乙方的概算编制质量和进度不能满足本合同约定或甲方要求，则甲方可另行委托专业造价咨询单位实施设计概算编制工作，所发生的费用根据《关于调整我省建设工程造价咨询服务收费的复函》（粤价函[2011]742号，如有新规则按新规执行）规定并结合专业造价咨询单位实际工作比例计取，由乙方负责支付。</w:t>
      </w:r>
    </w:p>
    <w:p w14:paraId="70998EA8">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（5）乙方应重点对设计范围内的给水、排水、电气、采暖通风、空调、动力等管线进行各专业综合分析,协调并解决其中矛盾, 成果包括室内外管线综合平衡图、场外管线综合总图和相关专业图纸及说明书。</w:t>
      </w:r>
    </w:p>
    <w:p w14:paraId="4614EC7C">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lang w:val="en-US" w:eastAsia="zh-CN" w:bidi="ar"/>
        </w:rPr>
        <w:t>（6）乙方必须准确计算建筑面积，完善建设规模及经济指标说明。</w:t>
      </w:r>
    </w:p>
    <w:p w14:paraId="5622224D">
      <w:pPr>
        <w:keepNext w:val="0"/>
        <w:keepLines w:val="0"/>
        <w:widowControl w:val="0"/>
        <w:suppressLineNumbers w:val="0"/>
        <w:adjustRightInd w:val="0"/>
        <w:snapToGrid w:val="0"/>
        <w:spacing w:before="0" w:beforeAutospacing="0" w:after="0" w:afterAutospacing="0" w:line="360" w:lineRule="auto"/>
        <w:ind w:left="0" w:right="11" w:firstLine="480" w:firstLineChars="2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（7）乙方应确保相关的初步设计成果文件深度能够有效满足专项施工图设计工程投资控制的要求。本合同范围如包含以下专业工程，乙方提供的相关初步设计成果文件应满足以下要求：</w:t>
      </w:r>
    </w:p>
    <w:p w14:paraId="0386BD8B">
      <w:pPr>
        <w:keepNext w:val="0"/>
        <w:keepLines w:val="0"/>
        <w:widowControl w:val="0"/>
        <w:suppressLineNumbers w:val="0"/>
        <w:adjustRightInd w:val="0"/>
        <w:snapToGrid w:val="0"/>
        <w:spacing w:before="0" w:beforeAutospacing="0" w:after="0" w:afterAutospacing="0" w:line="360" w:lineRule="auto"/>
        <w:ind w:left="0" w:right="11" w:firstLine="480" w:firstLineChars="2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①钢结构工程：</w:t>
      </w:r>
    </w:p>
    <w:p w14:paraId="3751EEF8">
      <w:pPr>
        <w:keepNext w:val="0"/>
        <w:keepLines w:val="0"/>
        <w:widowControl w:val="0"/>
        <w:suppressLineNumbers w:val="0"/>
        <w:adjustRightInd w:val="0"/>
        <w:snapToGrid w:val="0"/>
        <w:spacing w:before="0" w:beforeAutospacing="0" w:after="0" w:afterAutospacing="0" w:line="360" w:lineRule="auto"/>
        <w:ind w:left="0" w:right="11" w:firstLine="480" w:firstLineChars="2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乙方提供的设计成果文件应满足住建部初步设计文件深度要求的相关规定，结构形式、布置、受力杆件、构件型号、材料种类、节点类型等设计内容须成熟稳定，具体要求如下：</w:t>
      </w:r>
    </w:p>
    <w:p w14:paraId="06B59E87">
      <w:pPr>
        <w:keepNext w:val="0"/>
        <w:keepLines w:val="0"/>
        <w:widowControl w:val="0"/>
        <w:suppressLineNumbers w:val="0"/>
        <w:adjustRightInd w:val="0"/>
        <w:snapToGrid w:val="0"/>
        <w:spacing w:before="0" w:beforeAutospacing="0" w:after="0" w:afterAutospacing="0" w:line="360" w:lineRule="auto"/>
        <w:ind w:left="0" w:right="11" w:firstLine="480" w:firstLineChars="2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a、设计成果文件中应提供杆件的控制内力，设计计算应考虑施工工序及稳定应力。</w:t>
      </w:r>
    </w:p>
    <w:p w14:paraId="627AE774">
      <w:pPr>
        <w:keepNext w:val="0"/>
        <w:keepLines w:val="0"/>
        <w:widowControl w:val="0"/>
        <w:suppressLineNumbers w:val="0"/>
        <w:adjustRightInd w:val="0"/>
        <w:snapToGrid w:val="0"/>
        <w:spacing w:before="0" w:beforeAutospacing="0" w:after="0" w:afterAutospacing="0" w:line="360" w:lineRule="auto"/>
        <w:ind w:left="0" w:right="11" w:firstLine="480" w:firstLineChars="2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b、补充钢结构设计总说明：详细材料要求、加工要求、连接要求、焊接质量要求、防腐、防火要求，并对安装条件做出说明。</w:t>
      </w:r>
    </w:p>
    <w:p w14:paraId="08EC6DCB">
      <w:pPr>
        <w:keepNext w:val="0"/>
        <w:keepLines w:val="0"/>
        <w:widowControl w:val="0"/>
        <w:suppressLineNumbers w:val="0"/>
        <w:adjustRightInd w:val="0"/>
        <w:snapToGrid w:val="0"/>
        <w:spacing w:before="0" w:beforeAutospacing="0" w:after="0" w:afterAutospacing="0" w:line="360" w:lineRule="auto"/>
        <w:ind w:left="0" w:right="11" w:firstLine="480" w:firstLineChars="2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c、主桁架未有桁架剪力墙的连接大样的，典型节点应作有限之分析，关键节点应作有关试验。</w:t>
      </w:r>
    </w:p>
    <w:p w14:paraId="792A3DF3">
      <w:pPr>
        <w:keepNext w:val="0"/>
        <w:keepLines w:val="0"/>
        <w:widowControl w:val="0"/>
        <w:suppressLineNumbers w:val="0"/>
        <w:adjustRightInd w:val="0"/>
        <w:snapToGrid w:val="0"/>
        <w:spacing w:before="0" w:beforeAutospacing="0" w:after="0" w:afterAutospacing="0" w:line="360" w:lineRule="auto"/>
        <w:ind w:left="0" w:right="11" w:firstLine="480" w:firstLineChars="2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d、优化结构体系，取消或减少部分主、次桁架，完善支撑系统，支撑的布置应考虑结构的整体稳定。</w:t>
      </w:r>
    </w:p>
    <w:p w14:paraId="77EE6FC7">
      <w:pPr>
        <w:keepNext w:val="0"/>
        <w:keepLines w:val="0"/>
        <w:widowControl w:val="0"/>
        <w:suppressLineNumbers w:val="0"/>
        <w:adjustRightInd w:val="0"/>
        <w:snapToGrid w:val="0"/>
        <w:spacing w:before="0" w:beforeAutospacing="0" w:after="0" w:afterAutospacing="0" w:line="360" w:lineRule="auto"/>
        <w:ind w:left="0" w:right="11" w:firstLine="480" w:firstLineChars="2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乙方须保证，在其提供的设计成果文件的基础上进行的达至施工图设计程度的专项设计，其总用钢量增加在5%以内。</w:t>
      </w:r>
    </w:p>
    <w:p w14:paraId="3F5B9A08">
      <w:pPr>
        <w:keepNext w:val="0"/>
        <w:keepLines w:val="0"/>
        <w:widowControl w:val="0"/>
        <w:suppressLineNumbers w:val="0"/>
        <w:adjustRightInd w:val="0"/>
        <w:snapToGrid w:val="0"/>
        <w:spacing w:before="0" w:beforeAutospacing="0" w:after="0" w:afterAutospacing="0" w:line="360" w:lineRule="auto"/>
        <w:ind w:left="0" w:right="11" w:firstLine="480" w:firstLineChars="2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②幕墙工程：</w:t>
      </w:r>
    </w:p>
    <w:p w14:paraId="11FF9664">
      <w:pPr>
        <w:keepNext w:val="0"/>
        <w:keepLines w:val="0"/>
        <w:widowControl w:val="0"/>
        <w:suppressLineNumbers w:val="0"/>
        <w:adjustRightInd w:val="0"/>
        <w:snapToGrid w:val="0"/>
        <w:spacing w:before="0" w:beforeAutospacing="0" w:after="0" w:afterAutospacing="0" w:line="360" w:lineRule="auto"/>
        <w:ind w:left="0" w:right="11" w:firstLine="480" w:firstLineChars="2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乙方提供的设计成果文件中幕墙外观、用材料品种档次、幕墙主要受力体系、预埋件设计、细部节点和幕墙与其他专业的界面处理等设计内容须成熟稳定。</w:t>
      </w:r>
    </w:p>
    <w:p w14:paraId="673135A9">
      <w:pPr>
        <w:keepNext w:val="0"/>
        <w:keepLines w:val="0"/>
        <w:widowControl w:val="0"/>
        <w:suppressLineNumbers w:val="0"/>
        <w:adjustRightInd w:val="0"/>
        <w:snapToGrid w:val="0"/>
        <w:spacing w:before="0" w:beforeAutospacing="0" w:after="0" w:afterAutospacing="0" w:line="360" w:lineRule="auto"/>
        <w:ind w:left="0" w:right="11" w:firstLine="480" w:firstLineChars="2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③室内装饰工程：</w:t>
      </w:r>
    </w:p>
    <w:p w14:paraId="3137A0BB">
      <w:pPr>
        <w:keepNext w:val="0"/>
        <w:keepLines w:val="0"/>
        <w:widowControl w:val="0"/>
        <w:suppressLineNumbers w:val="0"/>
        <w:adjustRightInd w:val="0"/>
        <w:snapToGrid w:val="0"/>
        <w:spacing w:before="0" w:beforeAutospacing="0" w:after="0" w:afterAutospacing="0" w:line="360" w:lineRule="auto"/>
        <w:ind w:left="0" w:right="11" w:firstLine="480" w:firstLineChars="2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乙方提供的设计成果文件中，以下内容须成熟稳定：</w:t>
      </w:r>
    </w:p>
    <w:p w14:paraId="08FE59BE">
      <w:pPr>
        <w:keepNext w:val="0"/>
        <w:keepLines w:val="0"/>
        <w:widowControl w:val="0"/>
        <w:suppressLineNumbers w:val="0"/>
        <w:adjustRightInd w:val="0"/>
        <w:snapToGrid w:val="0"/>
        <w:spacing w:before="0" w:beforeAutospacing="0" w:after="0" w:afterAutospacing="0" w:line="360" w:lineRule="auto"/>
        <w:ind w:left="0" w:right="11" w:firstLine="480" w:firstLineChars="2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a、所有室内可视范围内的装饰风格、空间效果、构件尺寸等主要设计要素；</w:t>
      </w:r>
    </w:p>
    <w:p w14:paraId="43C59A4B">
      <w:pPr>
        <w:keepNext w:val="0"/>
        <w:keepLines w:val="0"/>
        <w:widowControl w:val="0"/>
        <w:suppressLineNumbers w:val="0"/>
        <w:adjustRightInd w:val="0"/>
        <w:snapToGrid w:val="0"/>
        <w:spacing w:before="0" w:beforeAutospacing="0" w:after="0" w:afterAutospacing="0" w:line="360" w:lineRule="auto"/>
        <w:ind w:left="0" w:right="11" w:firstLine="480" w:firstLineChars="2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b、室内装饰设计部分中，所有与其他专业关联的技术界面（特别是给排水、消防、建筑声学、机电、智能化、扩声等专业的技术界面）；</w:t>
      </w:r>
    </w:p>
    <w:p w14:paraId="0C3C91BC">
      <w:pPr>
        <w:keepNext w:val="0"/>
        <w:keepLines w:val="0"/>
        <w:widowControl w:val="0"/>
        <w:suppressLineNumbers w:val="0"/>
        <w:adjustRightInd w:val="0"/>
        <w:snapToGrid w:val="0"/>
        <w:spacing w:before="0" w:beforeAutospacing="0" w:after="0" w:afterAutospacing="0" w:line="360" w:lineRule="auto"/>
        <w:ind w:left="0" w:right="11" w:firstLine="480" w:firstLineChars="2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c、室内装饰设计部分中，所有相关专业要求室内装饰专业须满足的技术条件；</w:t>
      </w:r>
    </w:p>
    <w:p w14:paraId="1A67AF4D">
      <w:pPr>
        <w:keepNext w:val="0"/>
        <w:keepLines w:val="0"/>
        <w:widowControl w:val="0"/>
        <w:suppressLineNumbers w:val="0"/>
        <w:adjustRightInd w:val="0"/>
        <w:snapToGrid w:val="0"/>
        <w:spacing w:before="0" w:beforeAutospacing="0" w:after="0" w:afterAutospacing="0" w:line="360" w:lineRule="auto"/>
        <w:ind w:left="0" w:right="11" w:firstLine="480" w:firstLineChars="2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d、室内装饰设计部分中，主要机电管线的综合平衡；</w:t>
      </w:r>
    </w:p>
    <w:p w14:paraId="47277C5F">
      <w:pPr>
        <w:keepNext w:val="0"/>
        <w:keepLines w:val="0"/>
        <w:widowControl w:val="0"/>
        <w:suppressLineNumbers w:val="0"/>
        <w:adjustRightInd w:val="0"/>
        <w:snapToGrid w:val="0"/>
        <w:spacing w:before="0" w:beforeAutospacing="0" w:after="0" w:afterAutospacing="0" w:line="360" w:lineRule="auto"/>
        <w:ind w:left="0" w:right="11" w:firstLine="480" w:firstLineChars="2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e、室内装饰设计部分中，所有的主要装饰材料的技术要求。</w:t>
      </w:r>
    </w:p>
    <w:p w14:paraId="4375D17F">
      <w:pPr>
        <w:keepNext w:val="0"/>
        <w:keepLines w:val="0"/>
        <w:widowControl w:val="0"/>
        <w:suppressLineNumbers w:val="0"/>
        <w:adjustRightInd w:val="0"/>
        <w:snapToGrid w:val="0"/>
        <w:spacing w:before="0" w:beforeAutospacing="0" w:after="0" w:afterAutospacing="0" w:line="360" w:lineRule="auto"/>
        <w:ind w:left="0" w:right="11" w:firstLine="480" w:firstLineChars="2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④机电设备安装工程：</w:t>
      </w:r>
    </w:p>
    <w:p w14:paraId="704C7551">
      <w:pPr>
        <w:keepNext w:val="0"/>
        <w:keepLines w:val="0"/>
        <w:widowControl w:val="0"/>
        <w:suppressLineNumbers w:val="0"/>
        <w:adjustRightInd w:val="0"/>
        <w:snapToGrid w:val="0"/>
        <w:spacing w:before="0" w:beforeAutospacing="0" w:after="0" w:afterAutospacing="0" w:line="360" w:lineRule="auto"/>
        <w:ind w:left="0" w:right="11" w:firstLine="480" w:firstLineChars="2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乙方提供的设计成果文件中，系统的构成、强制性的系统功能要求（功能要求点表）、设备技术参数中的强制性条目要求等设计内容须成熟稳定。</w:t>
      </w:r>
    </w:p>
    <w:p w14:paraId="5C18F14A">
      <w:pPr>
        <w:keepNext w:val="0"/>
        <w:keepLines w:val="0"/>
        <w:widowControl w:val="0"/>
        <w:suppressLineNumbers w:val="0"/>
        <w:adjustRightInd w:val="0"/>
        <w:snapToGrid w:val="0"/>
        <w:spacing w:before="0" w:beforeAutospacing="0" w:after="0" w:afterAutospacing="0" w:line="360" w:lineRule="auto"/>
        <w:ind w:left="0" w:right="11" w:firstLine="480" w:firstLineChars="2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⑤弱电智能化工程：</w:t>
      </w:r>
    </w:p>
    <w:p w14:paraId="61B950DB">
      <w:pPr>
        <w:keepNext w:val="0"/>
        <w:keepLines w:val="0"/>
        <w:widowControl w:val="0"/>
        <w:suppressLineNumbers w:val="0"/>
        <w:adjustRightInd w:val="0"/>
        <w:snapToGrid w:val="0"/>
        <w:spacing w:before="0" w:beforeAutospacing="0" w:after="0" w:afterAutospacing="0" w:line="360" w:lineRule="auto"/>
        <w:ind w:left="0" w:right="11" w:firstLine="480" w:firstLineChars="2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乙方提供的设计成果文件中，系统的构成、强制性的系统功能要求（系统图及功能要求点表）、主要设备材料技术参数中的强制性条目要求等设计内容须成熟稳定。</w:t>
      </w:r>
    </w:p>
    <w:p w14:paraId="6302EBE8">
      <w:pPr>
        <w:keepNext w:val="0"/>
        <w:keepLines w:val="0"/>
        <w:widowControl w:val="0"/>
        <w:suppressLineNumbers w:val="0"/>
        <w:adjustRightInd w:val="0"/>
        <w:snapToGrid w:val="0"/>
        <w:spacing w:before="0" w:beforeAutospacing="0" w:after="0" w:afterAutospacing="0" w:line="360" w:lineRule="auto"/>
        <w:ind w:left="0" w:right="11" w:firstLine="480" w:firstLineChars="2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⑥其他：详见基础资料和勘察设计任务书。</w:t>
      </w:r>
    </w:p>
    <w:p w14:paraId="58F49444">
      <w:pPr>
        <w:keepNext w:val="0"/>
        <w:keepLines w:val="0"/>
        <w:widowControl w:val="0"/>
        <w:suppressLineNumbers w:val="0"/>
        <w:adjustRightInd w:val="0"/>
        <w:snapToGrid w:val="0"/>
        <w:spacing w:before="0" w:beforeAutospacing="0" w:after="0" w:afterAutospacing="0" w:line="360" w:lineRule="auto"/>
        <w:ind w:left="0" w:right="11" w:firstLine="480" w:firstLineChars="2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（8）对于各类专项技术的设计，乙方须按照甲方建设需求和专项单位最终确定的研究成果、相关技术指标和标准，开展设计工作。</w:t>
      </w:r>
    </w:p>
    <w:p w14:paraId="06F5B8CC">
      <w:pPr>
        <w:keepNext w:val="0"/>
        <w:keepLines w:val="0"/>
        <w:widowControl w:val="0"/>
        <w:suppressLineNumbers w:val="0"/>
        <w:adjustRightInd w:val="0"/>
        <w:snapToGrid w:val="0"/>
        <w:spacing w:before="0" w:beforeAutospacing="0" w:after="0" w:afterAutospacing="0" w:line="360" w:lineRule="auto"/>
        <w:ind w:left="0" w:right="0"/>
        <w:jc w:val="both"/>
        <w:outlineLvl w:val="3"/>
        <w:rPr>
          <w:rFonts w:hint="eastAsia" w:ascii="宋体" w:hAnsi="宋体" w:eastAsia="宋体" w:cs="宋体"/>
          <w:b/>
          <w:bCs w:val="0"/>
          <w:kern w:val="0"/>
          <w:sz w:val="24"/>
          <w:szCs w:val="24"/>
          <w:highlight w:val="none"/>
        </w:rPr>
      </w:pPr>
      <w:r>
        <w:rPr>
          <w:rFonts w:hint="eastAsia" w:ascii="宋体" w:hAnsi="宋体" w:eastAsia="宋体" w:cs="宋体"/>
          <w:b/>
          <w:bCs w:val="0"/>
          <w:kern w:val="0"/>
          <w:sz w:val="24"/>
          <w:szCs w:val="24"/>
          <w:highlight w:val="none"/>
          <w:lang w:val="en-US" w:eastAsia="zh-CN" w:bidi="ar"/>
        </w:rPr>
        <w:t xml:space="preserve">     6.6施工图设计阶段的主要工作及要求</w:t>
      </w:r>
    </w:p>
    <w:p w14:paraId="7426816A">
      <w:pPr>
        <w:keepNext w:val="0"/>
        <w:keepLines w:val="0"/>
        <w:widowControl w:val="0"/>
        <w:suppressLineNumbers w:val="0"/>
        <w:adjustRightInd w:val="0"/>
        <w:snapToGrid w:val="0"/>
        <w:spacing w:before="0" w:beforeAutospacing="0" w:after="0" w:afterAutospacing="0" w:line="360" w:lineRule="auto"/>
        <w:ind w:left="0" w:right="0" w:firstLine="602" w:firstLineChars="250"/>
        <w:jc w:val="both"/>
        <w:outlineLvl w:val="4"/>
        <w:rPr>
          <w:rFonts w:hint="eastAsia" w:ascii="宋体" w:hAnsi="宋体" w:eastAsia="宋体" w:cs="宋体"/>
          <w:kern w:val="0"/>
          <w:sz w:val="24"/>
          <w:szCs w:val="24"/>
          <w:highlight w:val="none"/>
        </w:rPr>
      </w:pPr>
      <w:r>
        <w:rPr>
          <w:rFonts w:hint="eastAsia" w:ascii="宋体" w:hAnsi="宋体" w:eastAsia="宋体" w:cs="宋体"/>
          <w:b/>
          <w:bCs w:val="0"/>
          <w:kern w:val="0"/>
          <w:sz w:val="24"/>
          <w:szCs w:val="24"/>
          <w:highlight w:val="none"/>
          <w:lang w:val="en-US" w:eastAsia="zh-CN" w:bidi="ar"/>
        </w:rPr>
        <w:t>6.6.1</w:t>
      </w:r>
      <w:r>
        <w:rPr>
          <w:rFonts w:hint="eastAsia" w:ascii="宋体" w:hAnsi="宋体" w:eastAsia="宋体" w:cs="宋体"/>
          <w:kern w:val="0"/>
          <w:sz w:val="24"/>
          <w:szCs w:val="24"/>
          <w:highlight w:val="none"/>
          <w:lang w:val="en-US" w:eastAsia="zh-CN" w:bidi="ar"/>
        </w:rPr>
        <w:t>施工图设计阶段的主要工作</w:t>
      </w:r>
    </w:p>
    <w:p w14:paraId="5F67A91D">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（1）将施工图设计阶段的成果文件送施工图审查单位及甲方审查，并根据审查意见修改相关设计成果文件。</w:t>
      </w:r>
    </w:p>
    <w:p w14:paraId="2E37C6FC">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 xml:space="preserve">（2）按照规划主管部门的报建要求，提供建筑施工报建所需相关设计成果文件并根据相关的审批意见对设计成果文件进行相应修改。相关设计成果文件包括但不限于以下内容： </w:t>
      </w:r>
    </w:p>
    <w:p w14:paraId="68C582D4">
      <w:pPr>
        <w:keepNext w:val="0"/>
        <w:keepLines w:val="0"/>
        <w:widowControl w:val="0"/>
        <w:suppressLineNumbers w:val="0"/>
        <w:adjustRightInd w:val="0"/>
        <w:snapToGrid w:val="0"/>
        <w:spacing w:before="0" w:beforeAutospacing="0" w:after="0" w:afterAutospacing="0" w:line="360" w:lineRule="auto"/>
        <w:ind w:left="0" w:right="0" w:firstLine="600" w:firstLineChars="25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1）总平面图（比例按报建要求，包括各项技术经济指标）；</w:t>
      </w:r>
    </w:p>
    <w:p w14:paraId="5F8BF4BD">
      <w:pPr>
        <w:keepNext w:val="0"/>
        <w:keepLines w:val="0"/>
        <w:widowControl w:val="0"/>
        <w:suppressLineNumbers w:val="0"/>
        <w:adjustRightInd w:val="0"/>
        <w:snapToGrid w:val="0"/>
        <w:spacing w:before="0" w:beforeAutospacing="0" w:after="0" w:afterAutospacing="0" w:line="360" w:lineRule="auto"/>
        <w:ind w:left="0" w:right="0" w:firstLine="720" w:firstLineChars="3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2）建筑构造和主要建筑材料说明；</w:t>
      </w:r>
    </w:p>
    <w:p w14:paraId="760C7C28">
      <w:pPr>
        <w:keepNext w:val="0"/>
        <w:keepLines w:val="0"/>
        <w:widowControl w:val="0"/>
        <w:suppressLineNumbers w:val="0"/>
        <w:adjustRightInd w:val="0"/>
        <w:snapToGrid w:val="0"/>
        <w:spacing w:before="0" w:beforeAutospacing="0" w:after="0" w:afterAutospacing="0" w:line="360" w:lineRule="auto"/>
        <w:ind w:left="0" w:right="0" w:firstLine="720" w:firstLineChars="3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3）建筑平、立、剖面图；</w:t>
      </w:r>
    </w:p>
    <w:p w14:paraId="742C84F4">
      <w:pPr>
        <w:keepNext w:val="0"/>
        <w:keepLines w:val="0"/>
        <w:widowControl w:val="0"/>
        <w:suppressLineNumbers w:val="0"/>
        <w:adjustRightInd w:val="0"/>
        <w:snapToGrid w:val="0"/>
        <w:spacing w:before="0" w:beforeAutospacing="0" w:after="0" w:afterAutospacing="0" w:line="360" w:lineRule="auto"/>
        <w:ind w:left="0" w:right="0" w:firstLine="720" w:firstLineChars="3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4）建筑综合管线图；</w:t>
      </w:r>
    </w:p>
    <w:p w14:paraId="5B7A0E95">
      <w:pPr>
        <w:keepNext w:val="0"/>
        <w:keepLines w:val="0"/>
        <w:widowControl w:val="0"/>
        <w:suppressLineNumbers w:val="0"/>
        <w:adjustRightInd w:val="0"/>
        <w:snapToGrid w:val="0"/>
        <w:spacing w:before="0" w:beforeAutospacing="0" w:after="0" w:afterAutospacing="0" w:line="360" w:lineRule="auto"/>
        <w:ind w:left="0" w:right="0" w:firstLine="600" w:firstLineChars="25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5）规划主管部门要求的其他报建设计文件。</w:t>
      </w:r>
    </w:p>
    <w:p w14:paraId="65CFAD5C">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乙方应按报建要求向甲方提交建筑施工报建所需相关设计成果文件，含文件、图纸、电子文档光盘（具体数量以报建要求为准）；成果文件加盖设计单位出图章、注册建筑师章。</w:t>
      </w:r>
    </w:p>
    <w:p w14:paraId="7872DA57">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（3）</w:t>
      </w:r>
      <w:r>
        <w:rPr>
          <w:rFonts w:hint="eastAsia" w:ascii="宋体" w:hAnsi="宋体" w:eastAsia="宋体" w:cs="宋体"/>
          <w:kern w:val="2"/>
          <w:sz w:val="24"/>
          <w:szCs w:val="24"/>
          <w:highlight w:val="none"/>
          <w:lang w:val="en-US" w:eastAsia="zh-CN" w:bidi="ar"/>
        </w:rPr>
        <w:t>对各专项设计施工图的技术接口进行审核并进行设计联络及完善；</w:t>
      </w:r>
      <w:r>
        <w:rPr>
          <w:rFonts w:hint="eastAsia" w:ascii="宋体" w:hAnsi="宋体" w:eastAsia="宋体" w:cs="宋体"/>
          <w:kern w:val="0"/>
          <w:sz w:val="24"/>
          <w:szCs w:val="24"/>
          <w:highlight w:val="none"/>
          <w:lang w:val="en-US" w:eastAsia="zh-CN" w:bidi="ar"/>
        </w:rPr>
        <w:t>对本合同范围内的所有的施工图设计成果文件（包括甲方另行发包的专项设计的成果及乙方自行分包的设计成果文件）进行总体设计协调，提交本合同范围内的全部施工图，包括但不限于如下设计成果文件：</w:t>
      </w:r>
    </w:p>
    <w:p w14:paraId="1E11C26B">
      <w:pPr>
        <w:keepNext w:val="0"/>
        <w:keepLines w:val="0"/>
        <w:widowControl w:val="0"/>
        <w:suppressLineNumbers w:val="0"/>
        <w:adjustRightInd w:val="0"/>
        <w:snapToGrid w:val="0"/>
        <w:spacing w:before="0" w:beforeAutospacing="0" w:after="0" w:afterAutospacing="0" w:line="360" w:lineRule="auto"/>
        <w:ind w:left="0" w:right="0" w:firstLine="720" w:firstLineChars="3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1）总平面图；</w:t>
      </w:r>
    </w:p>
    <w:p w14:paraId="7A9C9498">
      <w:pPr>
        <w:keepNext w:val="0"/>
        <w:keepLines w:val="0"/>
        <w:widowControl w:val="0"/>
        <w:suppressLineNumbers w:val="0"/>
        <w:adjustRightInd w:val="0"/>
        <w:snapToGrid w:val="0"/>
        <w:spacing w:before="0" w:beforeAutospacing="0" w:after="0" w:afterAutospacing="0" w:line="360" w:lineRule="auto"/>
        <w:ind w:left="0" w:right="0" w:firstLine="720" w:firstLineChars="3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2）合同要求所涉及的所有专业（包括道路、隧道、建筑、结构、给排水、电气、空调、园林景观等专业及各专项设计）的设计图纸及设计说明、计算书；</w:t>
      </w:r>
    </w:p>
    <w:p w14:paraId="0E28EF11">
      <w:pPr>
        <w:keepNext w:val="0"/>
        <w:keepLines w:val="0"/>
        <w:widowControl w:val="0"/>
        <w:suppressLineNumbers w:val="0"/>
        <w:adjustRightInd w:val="0"/>
        <w:snapToGrid w:val="0"/>
        <w:spacing w:before="0" w:beforeAutospacing="0" w:after="0" w:afterAutospacing="0" w:line="360" w:lineRule="auto"/>
        <w:ind w:left="0" w:right="0" w:firstLine="720" w:firstLineChars="3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3）设备材料表以及满足招投标要求的技术规格书；</w:t>
      </w:r>
    </w:p>
    <w:p w14:paraId="1BF35C16">
      <w:pPr>
        <w:keepNext w:val="0"/>
        <w:keepLines w:val="0"/>
        <w:widowControl w:val="0"/>
        <w:suppressLineNumbers w:val="0"/>
        <w:adjustRightInd w:val="0"/>
        <w:snapToGrid w:val="0"/>
        <w:spacing w:before="0" w:beforeAutospacing="0" w:after="0" w:afterAutospacing="0" w:line="360" w:lineRule="auto"/>
        <w:ind w:left="0" w:right="0" w:firstLine="720" w:firstLineChars="3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4）管线综合图（室外管线迁移图）；</w:t>
      </w:r>
    </w:p>
    <w:p w14:paraId="777E3AFC">
      <w:pPr>
        <w:keepNext w:val="0"/>
        <w:keepLines w:val="0"/>
        <w:widowControl w:val="0"/>
        <w:suppressLineNumbers w:val="0"/>
        <w:adjustRightInd w:val="0"/>
        <w:snapToGrid w:val="0"/>
        <w:spacing w:before="0" w:beforeAutospacing="0" w:after="0" w:afterAutospacing="0" w:line="360" w:lineRule="auto"/>
        <w:ind w:left="0" w:right="0" w:firstLine="720" w:firstLineChars="3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5）苗木迁移方案（图）（如有）；</w:t>
      </w:r>
    </w:p>
    <w:p w14:paraId="46CCE4EA">
      <w:pPr>
        <w:keepNext w:val="0"/>
        <w:keepLines w:val="0"/>
        <w:widowControl w:val="0"/>
        <w:suppressLineNumbers w:val="0"/>
        <w:adjustRightInd w:val="0"/>
        <w:snapToGrid w:val="0"/>
        <w:spacing w:before="0" w:beforeAutospacing="0" w:after="0" w:afterAutospacing="0" w:line="360" w:lineRule="auto"/>
        <w:ind w:left="0" w:right="0" w:firstLine="120" w:firstLineChars="50"/>
        <w:jc w:val="both"/>
        <w:rPr>
          <w:rFonts w:hint="eastAsia" w:ascii="宋体" w:hAnsi="宋体" w:eastAsia="宋体" w:cs="宋体"/>
          <w:kern w:val="0"/>
          <w:sz w:val="24"/>
          <w:szCs w:val="24"/>
          <w:highlight w:val="none"/>
        </w:rPr>
      </w:pPr>
      <w:r>
        <w:rPr>
          <w:rFonts w:hint="eastAsia" w:ascii="宋体" w:hAnsi="宋体" w:eastAsia="宋体" w:cs="宋体"/>
          <w:bCs/>
          <w:kern w:val="0"/>
          <w:sz w:val="24"/>
          <w:szCs w:val="24"/>
          <w:highlight w:val="none"/>
          <w:lang w:val="en-US" w:eastAsia="zh-CN" w:bidi="ar"/>
        </w:rPr>
        <w:t>☑</w:t>
      </w:r>
      <w:r>
        <w:rPr>
          <w:rFonts w:hint="eastAsia" w:ascii="宋体" w:hAnsi="宋体" w:eastAsia="宋体" w:cs="宋体"/>
          <w:kern w:val="0"/>
          <w:sz w:val="24"/>
          <w:szCs w:val="24"/>
          <w:highlight w:val="none"/>
          <w:lang w:val="en-US" w:eastAsia="zh-CN" w:bidi="ar"/>
        </w:rPr>
        <w:t xml:space="preserve"> 6）造价预算（包括配合施工招标工作）（甲方另行发包的专项设计由专项设计单位提供相应的预算文件，由乙方负责汇总）。</w:t>
      </w:r>
    </w:p>
    <w:p w14:paraId="7C802FB1">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乙方应按本合同条款第9.1款约定向甲方提交施工图设计成果文件（含图纸及相关文本文件）；成果文件加盖设计单位出图章、注册建筑师章。</w:t>
      </w:r>
    </w:p>
    <w:p w14:paraId="2D3D014F">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（4）在项目全部设计变更完成后，核实工程实施过程中发生的所有设计变更，并将全部设计变更内容综合汇总并将其反映在设计图纸上而形成完整版施工图，并按如下要求在</w:t>
      </w:r>
      <w:r>
        <w:rPr>
          <w:rFonts w:hint="eastAsia" w:ascii="宋体" w:hAnsi="宋体" w:eastAsia="宋体" w:cs="宋体"/>
          <w:b/>
          <w:bCs w:val="0"/>
          <w:kern w:val="0"/>
          <w:sz w:val="24"/>
          <w:szCs w:val="24"/>
          <w:highlight w:val="none"/>
          <w:lang w:val="en-US" w:eastAsia="zh-CN" w:bidi="ar"/>
        </w:rPr>
        <w:t>竣工验收前</w:t>
      </w:r>
      <w:r>
        <w:rPr>
          <w:rFonts w:hint="eastAsia" w:ascii="宋体" w:hAnsi="宋体" w:eastAsia="宋体" w:cs="宋体"/>
          <w:kern w:val="0"/>
          <w:sz w:val="24"/>
          <w:szCs w:val="24"/>
          <w:highlight w:val="none"/>
          <w:lang w:val="en-US" w:eastAsia="zh-CN" w:bidi="ar"/>
        </w:rPr>
        <w:t>向甲方提供完整版施工图：</w:t>
      </w:r>
    </w:p>
    <w:p w14:paraId="4C32FE6B">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乙方应按本合同条款第9.1款约定向甲方提交施工图设计成果文件（含图纸及相关文本文件）；成果文件加盖设计单位出图章、注册建筑师章。</w:t>
      </w:r>
    </w:p>
    <w:p w14:paraId="6F9B1618">
      <w:pPr>
        <w:keepNext w:val="0"/>
        <w:keepLines w:val="0"/>
        <w:widowControl w:val="0"/>
        <w:suppressLineNumbers w:val="0"/>
        <w:adjustRightInd w:val="0"/>
        <w:snapToGrid w:val="0"/>
        <w:spacing w:before="0" w:beforeAutospacing="0" w:after="0" w:afterAutospacing="0" w:line="360" w:lineRule="auto"/>
        <w:ind w:left="0" w:right="0" w:firstLine="602" w:firstLineChars="250"/>
        <w:jc w:val="both"/>
        <w:outlineLvl w:val="4"/>
        <w:rPr>
          <w:rFonts w:hint="eastAsia" w:ascii="宋体" w:hAnsi="宋体" w:eastAsia="宋体" w:cs="宋体"/>
          <w:kern w:val="0"/>
          <w:sz w:val="24"/>
          <w:szCs w:val="24"/>
          <w:highlight w:val="none"/>
        </w:rPr>
      </w:pPr>
      <w:r>
        <w:rPr>
          <w:rFonts w:hint="eastAsia" w:ascii="宋体" w:hAnsi="宋体" w:eastAsia="宋体" w:cs="宋体"/>
          <w:b/>
          <w:bCs w:val="0"/>
          <w:kern w:val="0"/>
          <w:sz w:val="24"/>
          <w:szCs w:val="24"/>
          <w:highlight w:val="none"/>
          <w:lang w:val="en-US" w:eastAsia="zh-CN" w:bidi="ar"/>
        </w:rPr>
        <w:t>6.6.2</w:t>
      </w:r>
      <w:r>
        <w:rPr>
          <w:rFonts w:hint="eastAsia" w:ascii="宋体" w:hAnsi="宋体" w:eastAsia="宋体" w:cs="宋体"/>
          <w:kern w:val="0"/>
          <w:sz w:val="24"/>
          <w:szCs w:val="24"/>
          <w:highlight w:val="none"/>
          <w:lang w:val="en-US" w:eastAsia="zh-CN" w:bidi="ar"/>
        </w:rPr>
        <w:t>施工图设计阶段的工作要求</w:t>
      </w:r>
    </w:p>
    <w:p w14:paraId="20937BA1">
      <w:pPr>
        <w:keepNext w:val="0"/>
        <w:keepLines w:val="0"/>
        <w:widowControl w:val="0"/>
        <w:suppressLineNumbers w:val="0"/>
        <w:adjustRightInd w:val="0"/>
        <w:snapToGrid w:val="0"/>
        <w:spacing w:before="0" w:beforeAutospacing="0" w:after="0" w:afterAutospacing="0" w:line="360" w:lineRule="auto"/>
        <w:ind w:left="0" w:right="0" w:firstLine="600" w:firstLineChars="250"/>
        <w:jc w:val="both"/>
        <w:outlineLvl w:val="4"/>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（1）施工图设计文件均以各工程子项为编制单位。</w:t>
      </w:r>
    </w:p>
    <w:p w14:paraId="6782FF70">
      <w:pPr>
        <w:keepNext w:val="0"/>
        <w:keepLines w:val="0"/>
        <w:widowControl w:val="0"/>
        <w:suppressLineNumbers w:val="0"/>
        <w:adjustRightInd w:val="0"/>
        <w:snapToGrid w:val="0"/>
        <w:spacing w:before="0" w:beforeAutospacing="0" w:after="0" w:afterAutospacing="0" w:line="360" w:lineRule="auto"/>
        <w:ind w:left="0" w:right="0" w:firstLine="600" w:firstLineChars="250"/>
        <w:jc w:val="both"/>
        <w:outlineLvl w:val="4"/>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（2）施工图设计文件的深度要满足以下要求：</w:t>
      </w:r>
    </w:p>
    <w:p w14:paraId="2EC32D25">
      <w:pPr>
        <w:keepNext w:val="0"/>
        <w:keepLines w:val="0"/>
        <w:widowControl w:val="0"/>
        <w:suppressLineNumbers w:val="0"/>
        <w:adjustRightInd w:val="0"/>
        <w:snapToGrid w:val="0"/>
        <w:spacing w:before="0" w:beforeAutospacing="0" w:after="0" w:afterAutospacing="0" w:line="360" w:lineRule="auto"/>
        <w:ind w:left="0" w:right="0" w:firstLine="720" w:firstLineChars="3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1)应根据政府有关主管部门批准的初步设计进行编制；</w:t>
      </w:r>
    </w:p>
    <w:p w14:paraId="43814B0C">
      <w:pPr>
        <w:keepNext w:val="0"/>
        <w:keepLines w:val="0"/>
        <w:widowControl w:val="0"/>
        <w:suppressLineNumbers w:val="0"/>
        <w:adjustRightInd w:val="0"/>
        <w:snapToGrid w:val="0"/>
        <w:spacing w:before="0" w:beforeAutospacing="0" w:after="0" w:afterAutospacing="0" w:line="360" w:lineRule="auto"/>
        <w:ind w:left="0" w:right="0" w:firstLine="720" w:firstLineChars="3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2)满足住建部批准的现行有效《建筑工程设计文件编制深度规定》、《市政公用工程设计文件编制深度规定》施工图设计阶段的要求；</w:t>
      </w:r>
    </w:p>
    <w:p w14:paraId="7F358F47">
      <w:pPr>
        <w:keepNext w:val="0"/>
        <w:keepLines w:val="0"/>
        <w:widowControl w:val="0"/>
        <w:suppressLineNumbers w:val="0"/>
        <w:adjustRightInd w:val="0"/>
        <w:snapToGrid w:val="0"/>
        <w:spacing w:before="0" w:beforeAutospacing="0" w:after="0" w:afterAutospacing="0" w:line="360" w:lineRule="auto"/>
        <w:ind w:left="0" w:right="0" w:firstLine="720" w:firstLineChars="3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3）能据以编制造价预算和招标最高投标限价及招标工程量清单；</w:t>
      </w:r>
    </w:p>
    <w:p w14:paraId="08F0C52F">
      <w:pPr>
        <w:keepNext w:val="0"/>
        <w:keepLines w:val="0"/>
        <w:widowControl w:val="0"/>
        <w:suppressLineNumbers w:val="0"/>
        <w:adjustRightInd w:val="0"/>
        <w:snapToGrid w:val="0"/>
        <w:spacing w:before="0" w:beforeAutospacing="0" w:after="0" w:afterAutospacing="0" w:line="360" w:lineRule="auto"/>
        <w:ind w:left="0" w:right="0" w:firstLine="720" w:firstLineChars="3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4）能据以编制招标文件；</w:t>
      </w:r>
    </w:p>
    <w:p w14:paraId="675E907A">
      <w:pPr>
        <w:keepNext w:val="0"/>
        <w:keepLines w:val="0"/>
        <w:widowControl w:val="0"/>
        <w:suppressLineNumbers w:val="0"/>
        <w:adjustRightInd w:val="0"/>
        <w:snapToGrid w:val="0"/>
        <w:spacing w:before="0" w:beforeAutospacing="0" w:after="0" w:afterAutospacing="0" w:line="360" w:lineRule="auto"/>
        <w:ind w:left="0" w:right="0" w:firstLine="720" w:firstLineChars="3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5）能据以安排材料、设备订货和非标准设备的制作；</w:t>
      </w:r>
    </w:p>
    <w:p w14:paraId="2D39CD70">
      <w:pPr>
        <w:keepNext w:val="0"/>
        <w:keepLines w:val="0"/>
        <w:widowControl w:val="0"/>
        <w:suppressLineNumbers w:val="0"/>
        <w:adjustRightInd w:val="0"/>
        <w:snapToGrid w:val="0"/>
        <w:spacing w:before="0" w:beforeAutospacing="0" w:after="0" w:afterAutospacing="0" w:line="360" w:lineRule="auto"/>
        <w:ind w:left="0" w:right="0" w:firstLine="720" w:firstLineChars="3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6）能据以进行施工和安装；</w:t>
      </w:r>
    </w:p>
    <w:p w14:paraId="6D24F600">
      <w:pPr>
        <w:keepNext w:val="0"/>
        <w:keepLines w:val="0"/>
        <w:widowControl w:val="0"/>
        <w:suppressLineNumbers w:val="0"/>
        <w:adjustRightInd w:val="0"/>
        <w:snapToGrid w:val="0"/>
        <w:spacing w:before="0" w:beforeAutospacing="0" w:after="0" w:afterAutospacing="0" w:line="360" w:lineRule="auto"/>
        <w:ind w:left="0" w:right="0" w:firstLine="720" w:firstLineChars="3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7）能据以进行工程竣工验收。</w:t>
      </w:r>
    </w:p>
    <w:p w14:paraId="33CC1D9C">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（3）乙方提交给甲方的施工图设计成果文件应不存在错、漏、碰等问题。</w:t>
      </w:r>
    </w:p>
    <w:p w14:paraId="17403E07">
      <w:pPr>
        <w:keepNext w:val="0"/>
        <w:keepLines w:val="0"/>
        <w:widowControl/>
        <w:suppressLineNumbers w:val="0"/>
        <w:adjustRightInd/>
        <w:snapToGrid/>
        <w:spacing w:before="0" w:beforeAutospacing="0" w:after="0" w:afterAutospacing="0" w:line="240" w:lineRule="auto"/>
        <w:ind w:left="0" w:right="0" w:firstLine="0" w:firstLineChars="0"/>
        <w:jc w:val="left"/>
        <w:rPr>
          <w:rFonts w:hint="eastAsia" w:ascii="宋体" w:hAnsi="宋体" w:eastAsia="宋体" w:cs="宋体"/>
          <w:kern w:val="0"/>
          <w:sz w:val="24"/>
          <w:szCs w:val="24"/>
          <w:highlight w:val="none"/>
        </w:rPr>
      </w:pPr>
      <w:r>
        <w:rPr>
          <w:rFonts w:hint="eastAsia" w:ascii="宋体" w:hAnsi="宋体" w:eastAsia="宋体" w:cs="宋体"/>
          <w:bCs/>
          <w:kern w:val="0"/>
          <w:sz w:val="24"/>
          <w:szCs w:val="24"/>
          <w:highlight w:val="none"/>
          <w:lang w:val="en-US" w:eastAsia="zh-CN" w:bidi="ar"/>
        </w:rPr>
        <w:t>☑</w:t>
      </w:r>
      <w:r>
        <w:rPr>
          <w:rFonts w:hint="eastAsia" w:ascii="宋体" w:hAnsi="宋体" w:eastAsia="宋体" w:cs="宋体"/>
          <w:kern w:val="0"/>
          <w:sz w:val="24"/>
          <w:szCs w:val="24"/>
          <w:highlight w:val="none"/>
          <w:lang w:val="en-US" w:eastAsia="zh-CN" w:bidi="ar"/>
        </w:rPr>
        <w:t>（4）乙方按本合同协议书相关约定选定造价预算编制单位后，须要求造价预算编制单位根据甲方关于本项目工程量清单计价的指引文件的相关要求，进行造价预算的编制工作（包括配合施工招标工作），造价预算中的开项必须齐全完整，须满足工程投资控制的要求和甲方工程信息管理的相关要求。造价预算编制单位就其完成的工作和乙方对甲方承担连带责任。为确保概预算工作的连续性和一致性，造价预算编制单位需同时承担设计概算审核工作。</w:t>
      </w:r>
    </w:p>
    <w:p w14:paraId="2548246F">
      <w:pPr>
        <w:keepNext w:val="0"/>
        <w:keepLines w:val="0"/>
        <w:widowControl w:val="0"/>
        <w:suppressLineNumbers w:val="0"/>
        <w:adjustRightInd w:val="0"/>
        <w:snapToGrid w:val="0"/>
        <w:spacing w:before="0" w:beforeAutospacing="0" w:after="0" w:afterAutospacing="0" w:line="360" w:lineRule="auto"/>
        <w:ind w:left="0" w:right="11" w:firstLine="600" w:firstLineChars="25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造价预算编制工作要求：</w:t>
      </w:r>
    </w:p>
    <w:p w14:paraId="040A7376">
      <w:pPr>
        <w:keepNext w:val="0"/>
        <w:keepLines w:val="0"/>
        <w:widowControl w:val="0"/>
        <w:suppressLineNumbers w:val="0"/>
        <w:adjustRightInd w:val="0"/>
        <w:snapToGrid w:val="0"/>
        <w:spacing w:before="0" w:beforeAutospacing="0" w:after="0" w:afterAutospacing="0" w:line="360" w:lineRule="auto"/>
        <w:ind w:left="0" w:right="11" w:firstLine="480" w:firstLineChars="200"/>
        <w:jc w:val="both"/>
        <w:rPr>
          <w:rFonts w:hint="eastAsia" w:ascii="宋体" w:hAnsi="宋体" w:eastAsia="宋体" w:cs="宋体"/>
          <w:bCs/>
          <w:kern w:val="0"/>
          <w:sz w:val="24"/>
          <w:szCs w:val="24"/>
          <w:highlight w:val="none"/>
        </w:rPr>
      </w:pPr>
      <w:r>
        <w:rPr>
          <w:rFonts w:hint="eastAsia" w:ascii="宋体" w:hAnsi="宋体" w:eastAsia="宋体" w:cs="宋体"/>
          <w:kern w:val="0"/>
          <w:sz w:val="24"/>
          <w:szCs w:val="24"/>
          <w:highlight w:val="none"/>
          <w:lang w:val="en-US" w:eastAsia="zh-CN" w:bidi="ar"/>
        </w:rPr>
        <w:t>1）乙方</w:t>
      </w:r>
      <w:r>
        <w:rPr>
          <w:rFonts w:hint="eastAsia" w:ascii="宋体" w:hAnsi="宋体" w:eastAsia="宋体" w:cs="宋体"/>
          <w:bCs/>
          <w:kern w:val="0"/>
          <w:sz w:val="24"/>
          <w:szCs w:val="24"/>
          <w:highlight w:val="none"/>
          <w:lang w:val="en-US" w:eastAsia="zh-CN" w:bidi="ar"/>
        </w:rPr>
        <w:t>在提交本工程施工图设计文件时需同时提交对应的</w:t>
      </w:r>
      <w:r>
        <w:rPr>
          <w:rFonts w:hint="eastAsia" w:ascii="宋体" w:hAnsi="宋体" w:eastAsia="宋体" w:cs="宋体"/>
          <w:b/>
          <w:bCs w:val="0"/>
          <w:kern w:val="0"/>
          <w:sz w:val="24"/>
          <w:szCs w:val="24"/>
          <w:highlight w:val="none"/>
          <w:lang w:val="en-US" w:eastAsia="zh-CN" w:bidi="ar"/>
        </w:rPr>
        <w:t>造价预算文件</w:t>
      </w:r>
      <w:r>
        <w:rPr>
          <w:rFonts w:hint="eastAsia" w:ascii="宋体" w:hAnsi="宋体" w:eastAsia="宋体" w:cs="宋体"/>
          <w:bCs/>
          <w:kern w:val="0"/>
          <w:sz w:val="24"/>
          <w:szCs w:val="24"/>
          <w:highlight w:val="none"/>
          <w:lang w:val="en-US" w:eastAsia="zh-CN" w:bidi="ar"/>
        </w:rPr>
        <w:t>，并</w:t>
      </w:r>
      <w:r>
        <w:rPr>
          <w:rFonts w:hint="eastAsia" w:ascii="宋体" w:hAnsi="宋体" w:eastAsia="宋体" w:cs="宋体"/>
          <w:kern w:val="0"/>
          <w:sz w:val="24"/>
          <w:szCs w:val="24"/>
          <w:highlight w:val="none"/>
          <w:lang w:val="en-US" w:eastAsia="zh-CN" w:bidi="ar"/>
        </w:rPr>
        <w:t>应确保本工程造价预算编制工作质量，开项齐全、工程量准确、造价合理，并满足工程投资控制的要求。如乙方不具备相应的工程造价咨询资质及编制能力，或乙方</w:t>
      </w:r>
      <w:r>
        <w:rPr>
          <w:rFonts w:hint="eastAsia" w:ascii="宋体" w:hAnsi="宋体" w:eastAsia="宋体" w:cs="宋体"/>
          <w:bCs/>
          <w:kern w:val="0"/>
          <w:sz w:val="24"/>
          <w:szCs w:val="24"/>
          <w:highlight w:val="none"/>
          <w:lang w:val="en-US" w:eastAsia="zh-CN" w:bidi="ar"/>
        </w:rPr>
        <w:t>提供的造价预算编制成果达不到合同约定质量要求的</w:t>
      </w:r>
      <w:r>
        <w:rPr>
          <w:rFonts w:hint="eastAsia" w:ascii="宋体" w:hAnsi="宋体" w:eastAsia="宋体" w:cs="宋体"/>
          <w:kern w:val="0"/>
          <w:sz w:val="24"/>
          <w:szCs w:val="24"/>
          <w:highlight w:val="none"/>
          <w:lang w:val="en-US" w:eastAsia="zh-CN" w:bidi="ar"/>
        </w:rPr>
        <w:t>，乙方应将造价预算编制相关工作（包括概算复核、造价预算编制、</w:t>
      </w:r>
      <w:r>
        <w:rPr>
          <w:rFonts w:hint="eastAsia" w:ascii="宋体" w:hAnsi="宋体" w:eastAsia="宋体" w:cs="宋体"/>
          <w:bCs/>
          <w:kern w:val="0"/>
          <w:sz w:val="24"/>
          <w:szCs w:val="24"/>
          <w:highlight w:val="none"/>
          <w:lang w:val="en-US" w:eastAsia="zh-CN" w:bidi="ar"/>
        </w:rPr>
        <w:t>施工招标控制价</w:t>
      </w:r>
      <w:r>
        <w:rPr>
          <w:rFonts w:hint="eastAsia" w:ascii="宋体" w:hAnsi="宋体" w:eastAsia="宋体" w:cs="宋体"/>
          <w:kern w:val="0"/>
          <w:sz w:val="24"/>
          <w:szCs w:val="24"/>
          <w:highlight w:val="none"/>
          <w:lang w:val="en-US" w:eastAsia="zh-CN" w:bidi="ar"/>
        </w:rPr>
        <w:t>以及施工招标配合、设计变更预算编制等）委托给专业造价咨询单位实施。乙方所委托的造价预算编制单位应经甲方审核确认。乙方和造价预算编制单位就本项目的造价预算编制（含施工招标配合工作）工作对甲方承担连带责任。</w:t>
      </w:r>
      <w:r>
        <w:rPr>
          <w:rFonts w:hint="eastAsia" w:ascii="宋体" w:hAnsi="宋体" w:eastAsia="宋体" w:cs="宋体"/>
          <w:bCs/>
          <w:kern w:val="0"/>
          <w:sz w:val="24"/>
          <w:szCs w:val="24"/>
          <w:highlight w:val="none"/>
          <w:lang w:val="en-US" w:eastAsia="zh-CN" w:bidi="ar"/>
        </w:rPr>
        <w:t>如果乙方的造价预算编制工作质量和进度不能满足本合同约定或甲方要求，则甲方有权另行委托专业造价咨询单位实施造价预算编制工作，届时，甲方将相应扣减本合同约定的造价预算编制费并将该项费用支付给该专业造价咨询单位。</w:t>
      </w:r>
    </w:p>
    <w:p w14:paraId="67A5D99B">
      <w:pPr>
        <w:keepNext w:val="0"/>
        <w:keepLines w:val="0"/>
        <w:widowControl w:val="0"/>
        <w:suppressLineNumbers w:val="0"/>
        <w:adjustRightInd w:val="0"/>
        <w:snapToGrid w:val="0"/>
        <w:spacing w:before="0" w:beforeAutospacing="0" w:after="0" w:afterAutospacing="0" w:line="360" w:lineRule="auto"/>
        <w:ind w:left="0" w:right="11" w:firstLine="480" w:firstLineChars="2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2）乙方应按《建设工程工程量清单计价规范（GB 50500-2013）》编制预算文件（如实施新规范应按最新要求编制）。措施项目清单必须结合项目的实际情况编制。</w:t>
      </w:r>
    </w:p>
    <w:p w14:paraId="2077AE5A">
      <w:pPr>
        <w:keepNext w:val="0"/>
        <w:keepLines w:val="0"/>
        <w:widowControl w:val="0"/>
        <w:suppressLineNumbers w:val="0"/>
        <w:adjustRightInd w:val="0"/>
        <w:snapToGrid w:val="0"/>
        <w:spacing w:before="0" w:beforeAutospacing="0" w:after="0" w:afterAutospacing="0" w:line="360" w:lineRule="auto"/>
        <w:ind w:left="0" w:right="11" w:firstLine="480" w:firstLineChars="2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3）乙方提供的造价预算文件应包括但并不限于：编制说明、工程量清单（含造价软件版）、工程量计算书、经济指标分析表、主要材料设备定价依据文件（含询价文件等）。其中，若主材价格在广州市建设工程造价管理站发布的《广州地区建设工程常用材料税前综合价格》（以下简称“综合价格”）中有价格的，则按《综合价格》中相应材料综合价格执行；若主材价格在《综合价格》中没有价格的，则在招标当季度广州市建设工程造价管理站发布的《广州地区建设工程材料（设备）厂商价格信息》（以下简称“《厂商价格信息》”）的基础上合理考虑下浮率后确定；若《综合价格》和《厂商价格信息》中均没有价格的，乙方应开展市场询价相关工作，询价单位不得少于3家，并编制询价报告，按合理的市场价格确定。</w:t>
      </w:r>
    </w:p>
    <w:p w14:paraId="0387DF11">
      <w:pPr>
        <w:keepNext w:val="0"/>
        <w:keepLines w:val="0"/>
        <w:widowControl w:val="0"/>
        <w:suppressLineNumbers w:val="0"/>
        <w:adjustRightInd w:val="0"/>
        <w:snapToGrid w:val="0"/>
        <w:spacing w:before="0" w:beforeAutospacing="0" w:after="0" w:afterAutospacing="0" w:line="360" w:lineRule="auto"/>
        <w:ind w:left="0" w:right="11" w:firstLine="480" w:firstLineChars="2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4）如</w:t>
      </w:r>
      <w:r>
        <w:rPr>
          <w:rFonts w:hint="eastAsia" w:ascii="宋体" w:hAnsi="宋体" w:eastAsia="宋体" w:cs="宋体"/>
          <w:bCs/>
          <w:kern w:val="0"/>
          <w:sz w:val="24"/>
          <w:szCs w:val="24"/>
          <w:highlight w:val="none"/>
          <w:lang w:val="en-US" w:eastAsia="zh-CN" w:bidi="ar"/>
        </w:rPr>
        <w:t>在本工程施工招标阶段</w:t>
      </w:r>
      <w:r>
        <w:rPr>
          <w:rFonts w:hint="eastAsia" w:ascii="宋体" w:hAnsi="宋体" w:eastAsia="宋体" w:cs="宋体"/>
          <w:kern w:val="0"/>
          <w:sz w:val="24"/>
          <w:szCs w:val="24"/>
          <w:highlight w:val="none"/>
          <w:lang w:val="en-US" w:eastAsia="zh-CN" w:bidi="ar"/>
        </w:rPr>
        <w:t>发生设计调整，乙方应根据设计调整内容编制预算修改说明，并相应修改预算文件，同时按上述第3）点的要求提供修改后的预算文件。</w:t>
      </w:r>
    </w:p>
    <w:p w14:paraId="2999F417">
      <w:pPr>
        <w:keepNext w:val="0"/>
        <w:keepLines w:val="0"/>
        <w:widowControl w:val="0"/>
        <w:suppressLineNumbers w:val="0"/>
        <w:adjustRightInd w:val="0"/>
        <w:snapToGrid w:val="0"/>
        <w:spacing w:before="0" w:beforeAutospacing="0" w:after="0" w:afterAutospacing="0" w:line="360" w:lineRule="auto"/>
        <w:ind w:left="0" w:right="11" w:firstLine="480" w:firstLineChars="2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5）乙方应配合本项目的施工招标工作。</w:t>
      </w:r>
      <w:r>
        <w:rPr>
          <w:rFonts w:hint="eastAsia" w:ascii="宋体" w:hAnsi="宋体" w:eastAsia="宋体" w:cs="宋体"/>
          <w:bCs/>
          <w:kern w:val="0"/>
          <w:sz w:val="24"/>
          <w:szCs w:val="24"/>
          <w:highlight w:val="none"/>
          <w:lang w:val="en-US" w:eastAsia="zh-CN" w:bidi="ar"/>
        </w:rPr>
        <w:t>如在本项目施工招标过程中，甲方对乙方编制的造价预算有异议的</w:t>
      </w:r>
      <w:r>
        <w:rPr>
          <w:rFonts w:hint="eastAsia" w:ascii="宋体" w:hAnsi="宋体" w:eastAsia="宋体" w:cs="宋体"/>
          <w:kern w:val="0"/>
          <w:sz w:val="24"/>
          <w:szCs w:val="24"/>
          <w:highlight w:val="none"/>
          <w:lang w:val="en-US" w:eastAsia="zh-CN" w:bidi="ar"/>
        </w:rPr>
        <w:t>，乙方应无条件配合甲方修改预算清单及价款，并配合解答招标过程中投标单位提出的关于清单及价款方面的疑问或异议。</w:t>
      </w:r>
    </w:p>
    <w:p w14:paraId="2E31DEDA">
      <w:pPr>
        <w:keepNext w:val="0"/>
        <w:keepLines w:val="0"/>
        <w:widowControl w:val="0"/>
        <w:suppressLineNumbers w:val="0"/>
        <w:adjustRightInd w:val="0"/>
        <w:snapToGrid w:val="0"/>
        <w:spacing w:before="0" w:beforeAutospacing="0" w:after="0" w:afterAutospacing="0" w:line="360" w:lineRule="auto"/>
        <w:ind w:left="0" w:right="11" w:firstLine="480" w:firstLineChars="2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6）招标控制价的配合工作包括但不限于在甲方指定地点进行工程量、定额、主材的对数等。</w:t>
      </w:r>
    </w:p>
    <w:p w14:paraId="4EEDB522">
      <w:pPr>
        <w:keepNext w:val="0"/>
        <w:keepLines w:val="0"/>
        <w:widowControl w:val="0"/>
        <w:suppressLineNumbers w:val="0"/>
        <w:adjustRightInd w:val="0"/>
        <w:snapToGrid w:val="0"/>
        <w:spacing w:before="0" w:beforeAutospacing="0" w:after="0" w:afterAutospacing="0" w:line="360" w:lineRule="auto"/>
        <w:ind w:left="0" w:right="11" w:firstLine="480" w:firstLineChars="2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（5）乙方应重点对设计范围内的给水、排水、电气、采暖通风、空调、动力等管线进行各专业综合分析,协调并解决其中矛盾, 并提供相关的成果文件（包括但不限于室内外管线综合平衡图、场外管线综合总图，和相关专业图纸及说明书），同时完成土建、机电设备选型意见、技术要求文件，并为设备材料推荐品牌。</w:t>
      </w:r>
    </w:p>
    <w:p w14:paraId="0389A042">
      <w:pPr>
        <w:keepNext w:val="0"/>
        <w:keepLines w:val="0"/>
        <w:widowControl w:val="0"/>
        <w:suppressLineNumbers w:val="0"/>
        <w:adjustRightInd w:val="0"/>
        <w:snapToGrid w:val="0"/>
        <w:spacing w:before="0" w:beforeAutospacing="0" w:after="0" w:afterAutospacing="0" w:line="360" w:lineRule="auto"/>
        <w:ind w:left="0" w:right="11" w:firstLine="480" w:firstLineChars="2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（6）乙方应确保设计成果的完整性、有效性、正确性、可靠性及经济合理性。</w:t>
      </w:r>
    </w:p>
    <w:p w14:paraId="3C46693B">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7）对于需要进一步深化设计的专业工程，乙方应在施工图初稿审核阶段，列出清单和深化设计具体要求，报甲方审核确认。经甲方审核确认后，乙方须提供施工图及用于指导深化设计的设计文件和资料（明确系统、设备、材料的技术指标及深化设计范围），并对深化设计成果文件进行完整性、有效性、正确性、可靠性及经济合理性审核。具体工作职责包括但不限于如下：</w:t>
      </w:r>
    </w:p>
    <w:p w14:paraId="04B47390">
      <w:pPr>
        <w:keepNext w:val="0"/>
        <w:keepLines w:val="0"/>
        <w:widowControl w:val="0"/>
        <w:suppressLineNumbers w:val="0"/>
        <w:adjustRightInd w:val="0"/>
        <w:snapToGrid w:val="0"/>
        <w:spacing w:before="0" w:beforeAutospacing="0" w:after="0" w:afterAutospacing="0" w:line="360" w:lineRule="auto"/>
        <w:ind w:left="0" w:right="0" w:firstLine="720" w:firstLineChars="3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1) 审核深化设计文件是否符合原设计文件的要求；</w:t>
      </w:r>
    </w:p>
    <w:p w14:paraId="7B828ECC">
      <w:pPr>
        <w:keepNext w:val="0"/>
        <w:keepLines w:val="0"/>
        <w:widowControl w:val="0"/>
        <w:suppressLineNumbers w:val="0"/>
        <w:adjustRightInd w:val="0"/>
        <w:snapToGrid w:val="0"/>
        <w:spacing w:before="0" w:beforeAutospacing="0" w:after="0" w:afterAutospacing="0" w:line="360" w:lineRule="auto"/>
        <w:ind w:left="0" w:right="0" w:firstLine="720" w:firstLineChars="3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2) 审核是否符合国家的法律法规、国家规范规程、行业标准、地区标准；</w:t>
      </w:r>
    </w:p>
    <w:p w14:paraId="2B9ADDF7">
      <w:pPr>
        <w:keepNext w:val="0"/>
        <w:keepLines w:val="0"/>
        <w:widowControl w:val="0"/>
        <w:suppressLineNumbers w:val="0"/>
        <w:adjustRightInd w:val="0"/>
        <w:snapToGrid w:val="0"/>
        <w:spacing w:before="0" w:beforeAutospacing="0" w:after="0" w:afterAutospacing="0" w:line="360" w:lineRule="auto"/>
        <w:ind w:left="0" w:right="0" w:firstLine="720" w:firstLineChars="3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3) 审核是否满足功能要求、使用要求及实施的可行性；</w:t>
      </w:r>
    </w:p>
    <w:p w14:paraId="3C7A2747">
      <w:pPr>
        <w:keepNext w:val="0"/>
        <w:keepLines w:val="0"/>
        <w:widowControl w:val="0"/>
        <w:suppressLineNumbers w:val="0"/>
        <w:adjustRightInd w:val="0"/>
        <w:snapToGrid w:val="0"/>
        <w:spacing w:before="0" w:beforeAutospacing="0" w:after="0" w:afterAutospacing="0" w:line="360" w:lineRule="auto"/>
        <w:ind w:left="0" w:right="0" w:firstLine="720" w:firstLineChars="3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4）审核技术经济性；</w:t>
      </w:r>
    </w:p>
    <w:p w14:paraId="150ACFC2">
      <w:pPr>
        <w:keepNext w:val="0"/>
        <w:keepLines w:val="0"/>
        <w:widowControl w:val="0"/>
        <w:suppressLineNumbers w:val="0"/>
        <w:adjustRightInd w:val="0"/>
        <w:snapToGrid w:val="0"/>
        <w:spacing w:before="0" w:beforeAutospacing="0" w:after="0" w:afterAutospacing="0" w:line="360" w:lineRule="auto"/>
        <w:ind w:left="0" w:right="0" w:firstLine="720" w:firstLineChars="3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5) 对相关各专业的协调性进行审核；</w:t>
      </w:r>
    </w:p>
    <w:p w14:paraId="70CFD4E3">
      <w:pPr>
        <w:keepNext w:val="0"/>
        <w:keepLines w:val="0"/>
        <w:widowControl w:val="0"/>
        <w:suppressLineNumbers w:val="0"/>
        <w:adjustRightInd w:val="0"/>
        <w:snapToGrid w:val="0"/>
        <w:spacing w:before="0" w:beforeAutospacing="0" w:after="0" w:afterAutospacing="0" w:line="360" w:lineRule="auto"/>
        <w:ind w:left="0" w:right="0" w:firstLine="720" w:firstLineChars="3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6) 复核及审查深化后的结构安全性及稳定性；</w:t>
      </w:r>
    </w:p>
    <w:p w14:paraId="62F6450A">
      <w:pPr>
        <w:keepNext w:val="0"/>
        <w:keepLines w:val="0"/>
        <w:widowControl w:val="0"/>
        <w:suppressLineNumbers w:val="0"/>
        <w:adjustRightInd w:val="0"/>
        <w:snapToGrid w:val="0"/>
        <w:spacing w:before="0" w:beforeAutospacing="0" w:after="0" w:afterAutospacing="0" w:line="360" w:lineRule="auto"/>
        <w:ind w:left="0" w:right="0" w:firstLine="720" w:firstLineChars="3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7) 结合施工图审查单位及甲方的审核意见督促专项工程的深化设计单位修改完善相关的深化设计文件；</w:t>
      </w:r>
    </w:p>
    <w:p w14:paraId="4E1FC0AC">
      <w:pPr>
        <w:keepNext w:val="0"/>
        <w:keepLines w:val="0"/>
        <w:widowControl w:val="0"/>
        <w:suppressLineNumbers w:val="0"/>
        <w:adjustRightInd w:val="0"/>
        <w:snapToGrid w:val="0"/>
        <w:spacing w:before="0" w:beforeAutospacing="0" w:after="0" w:afterAutospacing="0" w:line="360" w:lineRule="auto"/>
        <w:ind w:left="0" w:right="0" w:firstLine="720" w:firstLineChars="3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8) 乙方须根据最终完善的深化设计文件对其设计范围内的相关专业的设计成果文件的接口、界面进行修改完善，并确保最终通过甲方及施工图审查单位的审核；</w:t>
      </w:r>
    </w:p>
    <w:p w14:paraId="1E2CEC66">
      <w:pPr>
        <w:keepNext w:val="0"/>
        <w:keepLines w:val="0"/>
        <w:widowControl w:val="0"/>
        <w:suppressLineNumbers w:val="0"/>
        <w:adjustRightInd w:val="0"/>
        <w:snapToGrid w:val="0"/>
        <w:spacing w:before="0" w:beforeAutospacing="0" w:after="0" w:afterAutospacing="0" w:line="360" w:lineRule="auto"/>
        <w:ind w:left="0" w:right="0" w:firstLine="720" w:firstLineChars="300"/>
        <w:jc w:val="both"/>
        <w:rPr>
          <w:rFonts w:hint="eastAsia" w:ascii="宋体" w:hAnsi="宋体" w:eastAsia="宋体" w:cs="宋体"/>
          <w:kern w:val="2"/>
          <w:sz w:val="24"/>
          <w:szCs w:val="24"/>
          <w:highlight w:val="none"/>
        </w:rPr>
      </w:pPr>
      <w:r>
        <w:rPr>
          <w:rFonts w:hint="eastAsia" w:ascii="宋体" w:hAnsi="宋体" w:eastAsia="宋体" w:cs="宋体"/>
          <w:kern w:val="0"/>
          <w:sz w:val="24"/>
          <w:szCs w:val="24"/>
          <w:highlight w:val="none"/>
          <w:lang w:val="en-US" w:eastAsia="zh-CN" w:bidi="ar"/>
        </w:rPr>
        <w:t xml:space="preserve">9) </w:t>
      </w:r>
      <w:r>
        <w:rPr>
          <w:rFonts w:hint="eastAsia" w:ascii="宋体" w:hAnsi="宋体" w:eastAsia="宋体" w:cs="宋体"/>
          <w:kern w:val="2"/>
          <w:sz w:val="24"/>
          <w:szCs w:val="24"/>
          <w:highlight w:val="none"/>
          <w:lang w:val="en-US" w:eastAsia="zh-CN" w:bidi="ar"/>
        </w:rPr>
        <w:t>对各专项设计施工图的技术接口进行审核并进行设计联络及完善，并结合二次装修施工图提供各相关设备专业末端设计施工图；</w:t>
      </w:r>
    </w:p>
    <w:p w14:paraId="24608EB9">
      <w:pPr>
        <w:keepNext w:val="0"/>
        <w:keepLines w:val="0"/>
        <w:widowControl w:val="0"/>
        <w:suppressLineNumbers w:val="0"/>
        <w:adjustRightInd w:val="0"/>
        <w:snapToGrid w:val="0"/>
        <w:spacing w:before="0" w:beforeAutospacing="0" w:after="0" w:afterAutospacing="0" w:line="360" w:lineRule="auto"/>
        <w:ind w:left="0" w:right="0" w:firstLine="720" w:firstLineChars="300"/>
        <w:jc w:val="both"/>
        <w:rPr>
          <w:rFonts w:hint="eastAsia" w:ascii="宋体" w:hAnsi="宋体" w:eastAsia="宋体" w:cs="宋体"/>
          <w:kern w:val="2"/>
          <w:sz w:val="24"/>
          <w:szCs w:val="24"/>
          <w:highlight w:val="none"/>
        </w:rPr>
      </w:pPr>
      <w:r>
        <w:rPr>
          <w:rFonts w:hint="eastAsia" w:ascii="宋体" w:hAnsi="宋体" w:eastAsia="宋体" w:cs="宋体"/>
          <w:kern w:val="0"/>
          <w:sz w:val="24"/>
          <w:szCs w:val="24"/>
          <w:highlight w:val="none"/>
          <w:lang w:val="en-US" w:eastAsia="zh-CN" w:bidi="ar"/>
        </w:rPr>
        <w:t xml:space="preserve">10) </w:t>
      </w:r>
      <w:r>
        <w:rPr>
          <w:rFonts w:hint="eastAsia" w:ascii="宋体" w:hAnsi="宋体" w:eastAsia="宋体" w:cs="宋体"/>
          <w:kern w:val="2"/>
          <w:sz w:val="24"/>
          <w:szCs w:val="24"/>
          <w:highlight w:val="none"/>
          <w:lang w:val="en-US" w:eastAsia="zh-CN" w:bidi="ar"/>
        </w:rPr>
        <w:t>对通过审核的各专项施工工程深化设计图纸进行签章确认。</w:t>
      </w:r>
    </w:p>
    <w:p w14:paraId="77BD1640">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（8）乙方应根据本合同工程设计的特点，提供施工安装操作、安全防护的有关要求。</w:t>
      </w:r>
    </w:p>
    <w:p w14:paraId="3832C65C">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outlineLvl w:val="3"/>
        <w:rPr>
          <w:rFonts w:hint="eastAsia" w:ascii="宋体" w:hAnsi="宋体" w:eastAsia="宋体" w:cs="宋体"/>
          <w:b/>
          <w:bCs w:val="0"/>
          <w:kern w:val="0"/>
          <w:sz w:val="24"/>
          <w:szCs w:val="24"/>
          <w:highlight w:val="none"/>
        </w:rPr>
      </w:pPr>
      <w:r>
        <w:rPr>
          <w:rFonts w:hint="eastAsia" w:ascii="宋体" w:hAnsi="宋体" w:eastAsia="宋体" w:cs="宋体"/>
          <w:b/>
          <w:bCs w:val="0"/>
          <w:kern w:val="0"/>
          <w:sz w:val="24"/>
          <w:szCs w:val="24"/>
          <w:highlight w:val="none"/>
          <w:lang w:val="en-US" w:eastAsia="zh-CN" w:bidi="ar"/>
        </w:rPr>
        <w:t>6.7材料、设备选型的设计配合</w:t>
      </w:r>
    </w:p>
    <w:p w14:paraId="05090E91">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rPr>
          <w:rFonts w:hint="eastAsia" w:ascii="宋体" w:hAnsi="宋体" w:eastAsia="宋体" w:cs="宋体"/>
          <w:kern w:val="0"/>
          <w:sz w:val="24"/>
          <w:szCs w:val="24"/>
          <w:highlight w:val="none"/>
        </w:rPr>
      </w:pPr>
      <w:r>
        <w:rPr>
          <w:rFonts w:hint="eastAsia" w:ascii="宋体" w:hAnsi="宋体" w:eastAsia="宋体" w:cs="宋体"/>
          <w:b/>
          <w:bCs w:val="0"/>
          <w:kern w:val="0"/>
          <w:sz w:val="24"/>
          <w:szCs w:val="24"/>
          <w:highlight w:val="none"/>
          <w:lang w:val="en-US" w:eastAsia="zh-CN" w:bidi="ar"/>
        </w:rPr>
        <w:t>6.7.1</w:t>
      </w:r>
      <w:r>
        <w:rPr>
          <w:rFonts w:hint="eastAsia" w:ascii="宋体" w:hAnsi="宋体" w:eastAsia="宋体" w:cs="宋体"/>
          <w:kern w:val="0"/>
          <w:sz w:val="24"/>
          <w:szCs w:val="24"/>
          <w:highlight w:val="none"/>
          <w:lang w:val="en-US" w:eastAsia="zh-CN" w:bidi="ar"/>
        </w:rPr>
        <w:t>设计成果文件中选用的建筑材料、建筑构配件和设备，其质量标准必须符合国家规范、标准要求。</w:t>
      </w:r>
    </w:p>
    <w:p w14:paraId="7B37EE7F">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rPr>
          <w:rFonts w:hint="eastAsia" w:ascii="宋体" w:hAnsi="宋体" w:eastAsia="宋体" w:cs="宋体"/>
          <w:kern w:val="0"/>
          <w:sz w:val="24"/>
          <w:szCs w:val="24"/>
          <w:highlight w:val="none"/>
        </w:rPr>
      </w:pPr>
      <w:r>
        <w:rPr>
          <w:rFonts w:hint="eastAsia" w:ascii="宋体" w:hAnsi="宋体" w:eastAsia="宋体" w:cs="宋体"/>
          <w:b/>
          <w:bCs w:val="0"/>
          <w:kern w:val="0"/>
          <w:sz w:val="24"/>
          <w:szCs w:val="24"/>
          <w:highlight w:val="none"/>
          <w:lang w:val="en-US" w:eastAsia="zh-CN" w:bidi="ar"/>
        </w:rPr>
        <w:t>6.7.2</w:t>
      </w:r>
      <w:r>
        <w:rPr>
          <w:rFonts w:hint="eastAsia" w:ascii="宋体" w:hAnsi="宋体" w:eastAsia="宋体" w:cs="宋体"/>
          <w:kern w:val="0"/>
          <w:sz w:val="24"/>
          <w:szCs w:val="24"/>
          <w:highlight w:val="none"/>
          <w:lang w:val="en-US" w:eastAsia="zh-CN" w:bidi="ar"/>
        </w:rPr>
        <w:t>乙方应负责编制设备、材料采购的技术文件，内容包括设备、材料采购清单、技术规格书、必要的附图、技术参数表、推荐档次及品牌建议、采购说明和采购时间表等，并包含施工要求、安装说明，同时并对国内规范以外设计文件所涉及的内容提出验收标准。</w:t>
      </w:r>
    </w:p>
    <w:p w14:paraId="7D8FBBBE">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rPr>
          <w:rFonts w:hint="eastAsia" w:ascii="宋体" w:hAnsi="宋体" w:eastAsia="宋体" w:cs="宋体"/>
          <w:kern w:val="0"/>
          <w:sz w:val="24"/>
          <w:szCs w:val="24"/>
          <w:highlight w:val="none"/>
        </w:rPr>
      </w:pPr>
      <w:r>
        <w:rPr>
          <w:rFonts w:hint="eastAsia" w:ascii="宋体" w:hAnsi="宋体" w:eastAsia="宋体" w:cs="宋体"/>
          <w:b/>
          <w:bCs w:val="0"/>
          <w:kern w:val="0"/>
          <w:sz w:val="24"/>
          <w:szCs w:val="24"/>
          <w:highlight w:val="none"/>
          <w:lang w:val="en-US" w:eastAsia="zh-CN" w:bidi="ar"/>
        </w:rPr>
        <w:t>6.7.3</w:t>
      </w:r>
      <w:r>
        <w:rPr>
          <w:rFonts w:hint="eastAsia" w:ascii="宋体" w:hAnsi="宋体" w:eastAsia="宋体" w:cs="宋体"/>
          <w:kern w:val="0"/>
          <w:sz w:val="24"/>
          <w:szCs w:val="24"/>
          <w:highlight w:val="none"/>
          <w:lang w:val="en-US" w:eastAsia="zh-CN" w:bidi="ar"/>
        </w:rPr>
        <w:t>设计文件对于工艺、技术、材料、设备的选用应该满足施工工期的要求，充分考虑设计的可实施性，重视和吸收施工单位对施工安装提出的意见，并充分考虑国内承建商的施工能力。</w:t>
      </w:r>
    </w:p>
    <w:p w14:paraId="57160421">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rPr>
          <w:rFonts w:hint="eastAsia" w:ascii="宋体" w:hAnsi="宋体" w:eastAsia="宋体" w:cs="宋体"/>
          <w:kern w:val="0"/>
          <w:sz w:val="24"/>
          <w:szCs w:val="24"/>
          <w:highlight w:val="none"/>
        </w:rPr>
      </w:pPr>
      <w:r>
        <w:rPr>
          <w:rFonts w:hint="eastAsia" w:ascii="宋体" w:hAnsi="宋体" w:eastAsia="宋体" w:cs="宋体"/>
          <w:b/>
          <w:bCs w:val="0"/>
          <w:kern w:val="0"/>
          <w:sz w:val="24"/>
          <w:szCs w:val="24"/>
          <w:highlight w:val="none"/>
          <w:lang w:val="en-US" w:eastAsia="zh-CN" w:bidi="ar"/>
        </w:rPr>
        <w:t>6.7.4</w:t>
      </w:r>
      <w:r>
        <w:rPr>
          <w:rFonts w:hint="eastAsia" w:ascii="宋体" w:hAnsi="宋体" w:eastAsia="宋体" w:cs="宋体"/>
          <w:kern w:val="0"/>
          <w:sz w:val="24"/>
          <w:szCs w:val="24"/>
          <w:highlight w:val="none"/>
          <w:lang w:val="en-US" w:eastAsia="zh-CN" w:bidi="ar"/>
        </w:rPr>
        <w:t>设计所选用的建筑材料及设备（包括各专业采用的材料、设备），应提交进行性能价格的分析比较报告，不应选用不节能或已淘汰的产品；设备的选用必须考虑相关的系统配套，原则上应优先采用国内产品。国内没有的建筑材料和设备或国内材料和设备性能无法达到设计要求或其价格高于进口价格时，才采用进口材料和设备。设计中采用的材料和设备均须按中国、广东省、广州市有关法律、行政法规和规章的要求，提供明确的技术资料（包括性能指标、规格、型号等方面的资料）。</w:t>
      </w:r>
    </w:p>
    <w:p w14:paraId="76B18461">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rPr>
          <w:rFonts w:hint="eastAsia" w:ascii="宋体" w:hAnsi="宋体" w:eastAsia="宋体" w:cs="宋体"/>
          <w:kern w:val="0"/>
          <w:sz w:val="24"/>
          <w:szCs w:val="24"/>
          <w:highlight w:val="none"/>
        </w:rPr>
      </w:pPr>
      <w:r>
        <w:rPr>
          <w:rFonts w:hint="eastAsia" w:ascii="宋体" w:hAnsi="宋体" w:eastAsia="宋体" w:cs="宋体"/>
          <w:b/>
          <w:bCs w:val="0"/>
          <w:kern w:val="0"/>
          <w:sz w:val="24"/>
          <w:szCs w:val="24"/>
          <w:highlight w:val="none"/>
          <w:lang w:val="en-US" w:eastAsia="zh-CN" w:bidi="ar"/>
        </w:rPr>
        <w:t>6.7.5</w:t>
      </w:r>
      <w:r>
        <w:rPr>
          <w:rFonts w:hint="eastAsia" w:ascii="宋体" w:hAnsi="宋体" w:eastAsia="宋体" w:cs="宋体"/>
          <w:kern w:val="0"/>
          <w:sz w:val="24"/>
          <w:szCs w:val="24"/>
          <w:highlight w:val="none"/>
          <w:lang w:val="en-US" w:eastAsia="zh-CN" w:bidi="ar"/>
        </w:rPr>
        <w:t>乙方应及时提供工程的各主要建筑材料和设备的生产厂商及价格等资料，供甲方选择时参考。</w:t>
      </w:r>
    </w:p>
    <w:p w14:paraId="67AAB904">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rPr>
          <w:rFonts w:hint="eastAsia" w:ascii="宋体" w:hAnsi="宋体" w:eastAsia="宋体" w:cs="宋体"/>
          <w:kern w:val="0"/>
          <w:sz w:val="24"/>
          <w:szCs w:val="24"/>
          <w:highlight w:val="none"/>
        </w:rPr>
      </w:pPr>
      <w:r>
        <w:rPr>
          <w:rFonts w:hint="eastAsia" w:ascii="宋体" w:hAnsi="宋体" w:eastAsia="宋体" w:cs="宋体"/>
          <w:b/>
          <w:bCs w:val="0"/>
          <w:kern w:val="0"/>
          <w:sz w:val="24"/>
          <w:szCs w:val="24"/>
          <w:highlight w:val="none"/>
          <w:lang w:val="en-US" w:eastAsia="zh-CN" w:bidi="ar"/>
        </w:rPr>
        <w:t>6.7.6</w:t>
      </w:r>
      <w:r>
        <w:rPr>
          <w:rFonts w:hint="eastAsia" w:ascii="宋体" w:hAnsi="宋体" w:eastAsia="宋体" w:cs="宋体"/>
          <w:kern w:val="0"/>
          <w:sz w:val="24"/>
          <w:szCs w:val="24"/>
          <w:highlight w:val="none"/>
          <w:lang w:val="en-US" w:eastAsia="zh-CN" w:bidi="ar"/>
        </w:rPr>
        <w:t>乙方的设计文件在对本合同工程设备材料的技术要求进行描述时不得带有倾向性、排它性、指向某一特定厂商品牌或指向某一具有独一性的材料设备。如根据项目的定位、功能等的要求必须选用某种品牌或某一具有独一性的材料、设备时，乙方应事前书面详细报告甲方并获得甲方批准。</w:t>
      </w:r>
    </w:p>
    <w:p w14:paraId="6C4C3029">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rPr>
          <w:rFonts w:hint="eastAsia" w:ascii="宋体" w:hAnsi="宋体" w:eastAsia="宋体" w:cs="宋体"/>
          <w:kern w:val="0"/>
          <w:sz w:val="24"/>
          <w:szCs w:val="24"/>
          <w:highlight w:val="none"/>
        </w:rPr>
      </w:pPr>
      <w:r>
        <w:rPr>
          <w:rFonts w:hint="eastAsia" w:ascii="宋体" w:hAnsi="宋体" w:eastAsia="宋体" w:cs="宋体"/>
          <w:b/>
          <w:bCs w:val="0"/>
          <w:kern w:val="0"/>
          <w:sz w:val="24"/>
          <w:szCs w:val="24"/>
          <w:highlight w:val="none"/>
          <w:lang w:val="en-US" w:eastAsia="zh-CN" w:bidi="ar"/>
        </w:rPr>
        <w:t>6.7.7</w:t>
      </w:r>
      <w:r>
        <w:rPr>
          <w:rFonts w:hint="eastAsia" w:ascii="宋体" w:hAnsi="宋体" w:eastAsia="宋体" w:cs="宋体"/>
          <w:kern w:val="0"/>
          <w:sz w:val="24"/>
          <w:szCs w:val="24"/>
          <w:highlight w:val="none"/>
          <w:lang w:val="en-US" w:eastAsia="zh-CN" w:bidi="ar"/>
        </w:rPr>
        <w:t>对于由甲方拟定的候选建筑材料和设备，在厂商提供符合设计要求的技术资料后，乙方须协助甲方鉴别其优劣并提供相关咨询意见。同时，乙方应派本项目专业负责人参与甲方组织的相关看样定板工作，出具材料和设备选型的相关技术意见。</w:t>
      </w:r>
    </w:p>
    <w:p w14:paraId="78EF35AC">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rPr>
          <w:rFonts w:hint="eastAsia" w:ascii="宋体" w:hAnsi="宋体" w:eastAsia="宋体" w:cs="宋体"/>
          <w:kern w:val="0"/>
          <w:sz w:val="24"/>
          <w:szCs w:val="24"/>
          <w:highlight w:val="none"/>
        </w:rPr>
      </w:pPr>
      <w:r>
        <w:rPr>
          <w:rFonts w:hint="eastAsia" w:ascii="宋体" w:hAnsi="宋体" w:eastAsia="宋体" w:cs="宋体"/>
          <w:b/>
          <w:bCs w:val="0"/>
          <w:kern w:val="0"/>
          <w:sz w:val="24"/>
          <w:szCs w:val="24"/>
          <w:highlight w:val="none"/>
          <w:lang w:val="en-US" w:eastAsia="zh-CN" w:bidi="ar"/>
        </w:rPr>
        <w:t>6.7.8</w:t>
      </w:r>
      <w:r>
        <w:rPr>
          <w:rFonts w:hint="eastAsia" w:ascii="宋体" w:hAnsi="宋体" w:eastAsia="宋体" w:cs="宋体"/>
          <w:kern w:val="0"/>
          <w:sz w:val="24"/>
          <w:szCs w:val="24"/>
          <w:highlight w:val="none"/>
          <w:lang w:val="en-US" w:eastAsia="zh-CN" w:bidi="ar"/>
        </w:rPr>
        <w:t>由于本合同工程中采用新工艺而导致需要采用的新材料、新设备的，乙方原则上须在项目档次定位的基础上向甲方推荐三家以上可供货的国内或国外厂商名称、以往业绩、产品质量标准、价格资料及样板等，所推荐的三家单位的材料、设备应该在价格水平上处于同一档次。</w:t>
      </w:r>
    </w:p>
    <w:p w14:paraId="7742563F">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rPr>
          <w:rFonts w:hint="eastAsia" w:ascii="宋体" w:hAnsi="宋体" w:eastAsia="宋体" w:cs="宋体"/>
          <w:kern w:val="0"/>
          <w:sz w:val="24"/>
          <w:szCs w:val="24"/>
          <w:highlight w:val="none"/>
        </w:rPr>
      </w:pPr>
      <w:r>
        <w:rPr>
          <w:rFonts w:hint="eastAsia" w:ascii="宋体" w:hAnsi="宋体" w:eastAsia="宋体" w:cs="宋体"/>
          <w:b/>
          <w:bCs w:val="0"/>
          <w:kern w:val="0"/>
          <w:sz w:val="24"/>
          <w:szCs w:val="24"/>
          <w:highlight w:val="none"/>
          <w:lang w:val="en-US" w:eastAsia="zh-CN" w:bidi="ar"/>
        </w:rPr>
        <w:t>6.7.9</w:t>
      </w:r>
      <w:r>
        <w:rPr>
          <w:rFonts w:hint="eastAsia" w:ascii="宋体" w:hAnsi="宋体" w:eastAsia="宋体" w:cs="宋体"/>
          <w:kern w:val="0"/>
          <w:sz w:val="24"/>
          <w:szCs w:val="24"/>
          <w:highlight w:val="none"/>
          <w:lang w:val="en-US" w:eastAsia="zh-CN" w:bidi="ar"/>
        </w:rPr>
        <w:t>乙方应对本合同工程中可能采用的特殊设备和材料进行分析，若在设计过程中需要预先选定相关的材料、设备供应商，以便为设计过程提供必要的技术支持，乙方应提前向甲方提出选定材料设备供应商的建议（包括国产和国外进口的）。</w:t>
      </w:r>
    </w:p>
    <w:p w14:paraId="2E6B09FA">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rPr>
          <w:rFonts w:hint="eastAsia" w:ascii="宋体" w:hAnsi="宋体" w:eastAsia="宋体" w:cs="宋体"/>
          <w:kern w:val="0"/>
          <w:sz w:val="24"/>
          <w:szCs w:val="24"/>
          <w:highlight w:val="none"/>
        </w:rPr>
      </w:pPr>
      <w:r>
        <w:rPr>
          <w:rFonts w:hint="eastAsia" w:ascii="宋体" w:hAnsi="宋体" w:eastAsia="宋体" w:cs="宋体"/>
          <w:b/>
          <w:bCs w:val="0"/>
          <w:kern w:val="0"/>
          <w:sz w:val="24"/>
          <w:szCs w:val="24"/>
          <w:highlight w:val="none"/>
          <w:lang w:val="en-US" w:eastAsia="zh-CN" w:bidi="ar"/>
        </w:rPr>
        <w:t>6.7.10</w:t>
      </w:r>
      <w:r>
        <w:rPr>
          <w:rFonts w:hint="eastAsia" w:ascii="宋体" w:hAnsi="宋体" w:eastAsia="宋体" w:cs="宋体"/>
          <w:kern w:val="0"/>
          <w:sz w:val="24"/>
          <w:szCs w:val="24"/>
          <w:highlight w:val="none"/>
          <w:lang w:val="en-US" w:eastAsia="zh-CN" w:bidi="ar"/>
        </w:rPr>
        <w:t>乙方应详细了解市场上本合同工程的主要材料和设备生产商的供货能力和供货周期（包括生产时间和运输时间），并据此向甲方提出各种主要材料和设备（包括国产和国外进口的）的提前订货时间的建议。</w:t>
      </w:r>
    </w:p>
    <w:p w14:paraId="2589466B">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outlineLvl w:val="2"/>
        <w:rPr>
          <w:rFonts w:hint="eastAsia" w:ascii="宋体" w:hAnsi="宋体" w:eastAsia="宋体" w:cs="宋体"/>
          <w:kern w:val="0"/>
          <w:sz w:val="24"/>
          <w:szCs w:val="24"/>
          <w:highlight w:val="none"/>
        </w:rPr>
      </w:pPr>
      <w:r>
        <w:rPr>
          <w:rFonts w:hint="eastAsia" w:ascii="宋体" w:hAnsi="宋体" w:eastAsia="宋体" w:cs="宋体"/>
          <w:b/>
          <w:bCs w:val="0"/>
          <w:kern w:val="0"/>
          <w:sz w:val="24"/>
          <w:szCs w:val="24"/>
          <w:highlight w:val="none"/>
          <w:lang w:val="en-US" w:eastAsia="zh-CN" w:bidi="ar"/>
        </w:rPr>
        <w:t>7、设计服务</w:t>
      </w:r>
    </w:p>
    <w:p w14:paraId="17CB3BF2">
      <w:pPr>
        <w:keepNext w:val="0"/>
        <w:keepLines w:val="0"/>
        <w:widowControl w:val="0"/>
        <w:suppressLineNumbers w:val="0"/>
        <w:adjustRightInd w:val="0"/>
        <w:snapToGrid w:val="0"/>
        <w:spacing w:before="0" w:beforeAutospacing="0" w:after="0" w:afterAutospacing="0" w:line="360" w:lineRule="auto"/>
        <w:ind w:left="0" w:right="0" w:firstLine="470" w:firstLineChars="196"/>
        <w:jc w:val="both"/>
        <w:rPr>
          <w:rFonts w:hint="eastAsia" w:ascii="宋体" w:hAnsi="宋体" w:eastAsia="宋体" w:cs="宋体"/>
          <w:b/>
          <w:bCs w:val="0"/>
          <w:kern w:val="0"/>
          <w:sz w:val="24"/>
          <w:szCs w:val="24"/>
          <w:highlight w:val="none"/>
        </w:rPr>
      </w:pPr>
      <w:r>
        <w:rPr>
          <w:rFonts w:hint="eastAsia" w:ascii="宋体" w:hAnsi="宋体" w:eastAsia="宋体" w:cs="宋体"/>
          <w:kern w:val="0"/>
          <w:sz w:val="24"/>
          <w:szCs w:val="24"/>
          <w:highlight w:val="none"/>
          <w:lang w:val="en-US" w:eastAsia="zh-CN" w:bidi="ar"/>
        </w:rPr>
        <w:t>乙方的服务应符合国际通用的ISO—9000质量管理体系对于工程设计所规定的标准及质量要求。乙方应及时地提供服务，满足甲方在时间上的要求。</w:t>
      </w:r>
    </w:p>
    <w:p w14:paraId="3FF5FC46">
      <w:pPr>
        <w:keepNext w:val="0"/>
        <w:keepLines w:val="0"/>
        <w:widowControl w:val="0"/>
        <w:suppressLineNumbers w:val="0"/>
        <w:adjustRightInd w:val="0"/>
        <w:snapToGrid w:val="0"/>
        <w:spacing w:before="0" w:beforeAutospacing="0" w:after="0" w:afterAutospacing="0" w:line="360" w:lineRule="auto"/>
        <w:ind w:left="0" w:right="0"/>
        <w:jc w:val="both"/>
        <w:outlineLvl w:val="3"/>
        <w:rPr>
          <w:rFonts w:hint="eastAsia" w:ascii="宋体" w:hAnsi="宋体" w:eastAsia="宋体" w:cs="宋体"/>
          <w:b/>
          <w:bCs w:val="0"/>
          <w:kern w:val="0"/>
          <w:sz w:val="24"/>
          <w:szCs w:val="24"/>
          <w:highlight w:val="none"/>
        </w:rPr>
      </w:pPr>
      <w:r>
        <w:rPr>
          <w:rFonts w:hint="eastAsia" w:ascii="宋体" w:hAnsi="宋体" w:eastAsia="宋体" w:cs="宋体"/>
          <w:b/>
          <w:bCs w:val="0"/>
          <w:kern w:val="0"/>
          <w:sz w:val="24"/>
          <w:szCs w:val="24"/>
          <w:highlight w:val="none"/>
          <w:lang w:val="en-US" w:eastAsia="zh-CN" w:bidi="ar"/>
        </w:rPr>
        <w:t xml:space="preserve">    7.1驻场设计及服务</w:t>
      </w:r>
    </w:p>
    <w:p w14:paraId="732128BC">
      <w:pPr>
        <w:keepNext w:val="0"/>
        <w:keepLines w:val="0"/>
        <w:widowControl w:val="0"/>
        <w:suppressLineNumbers w:val="0"/>
        <w:adjustRightInd w:val="0"/>
        <w:snapToGrid w:val="0"/>
        <w:spacing w:before="0" w:beforeAutospacing="0" w:after="0" w:afterAutospacing="0" w:line="360" w:lineRule="auto"/>
        <w:ind w:left="0" w:right="0" w:firstLine="480"/>
        <w:jc w:val="both"/>
        <w:rPr>
          <w:rFonts w:hint="eastAsia" w:ascii="宋体" w:hAnsi="宋体" w:eastAsia="宋体" w:cs="宋体"/>
          <w:b/>
          <w:bCs w:val="0"/>
          <w:kern w:val="0"/>
          <w:sz w:val="24"/>
          <w:szCs w:val="24"/>
          <w:highlight w:val="none"/>
        </w:rPr>
      </w:pPr>
      <w:r>
        <w:rPr>
          <w:rFonts w:hint="eastAsia" w:ascii="宋体" w:hAnsi="宋体" w:eastAsia="宋体" w:cs="宋体"/>
          <w:b/>
          <w:bCs w:val="0"/>
          <w:kern w:val="0"/>
          <w:sz w:val="24"/>
          <w:szCs w:val="24"/>
          <w:highlight w:val="none"/>
          <w:lang w:val="en-US" w:eastAsia="zh-CN" w:bidi="ar"/>
        </w:rPr>
        <w:t>7.1.1</w:t>
      </w:r>
      <w:r>
        <w:rPr>
          <w:rFonts w:hint="eastAsia" w:ascii="宋体" w:hAnsi="宋体" w:eastAsia="宋体" w:cs="宋体"/>
          <w:kern w:val="0"/>
          <w:sz w:val="24"/>
          <w:szCs w:val="24"/>
          <w:highlight w:val="none"/>
          <w:lang w:val="en-US" w:eastAsia="zh-CN" w:bidi="ar"/>
        </w:rPr>
        <w:t>驻场设计</w:t>
      </w:r>
    </w:p>
    <w:p w14:paraId="3B7139F2">
      <w:pPr>
        <w:keepNext w:val="0"/>
        <w:keepLines w:val="0"/>
        <w:widowControl/>
        <w:suppressLineNumbers w:val="0"/>
        <w:adjustRightInd w:val="0"/>
        <w:snapToGrid w:val="0"/>
        <w:spacing w:before="0" w:beforeAutospacing="0" w:after="0" w:afterAutospacing="0" w:line="360" w:lineRule="auto"/>
        <w:ind w:left="0" w:right="0" w:firstLine="470" w:firstLineChars="196"/>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根据项目进度要求，乙方根据勘察设计任务书及甲方要求选派人员驻场。驻场人员费用已包含在设计费用中，不另外计费。</w:t>
      </w:r>
    </w:p>
    <w:p w14:paraId="392A9A92">
      <w:pPr>
        <w:keepNext w:val="0"/>
        <w:keepLines w:val="0"/>
        <w:widowControl w:val="0"/>
        <w:suppressLineNumbers w:val="0"/>
        <w:adjustRightInd w:val="0"/>
        <w:snapToGrid w:val="0"/>
        <w:spacing w:before="0" w:beforeAutospacing="0" w:after="0" w:afterAutospacing="0" w:line="360" w:lineRule="auto"/>
        <w:ind w:left="0" w:right="0" w:firstLine="470" w:firstLineChars="196"/>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若设计工作不满足工程进度要求，甲方有权要求乙方全部设计人员（包括各专业设计人和项目负责人员）在甲方指定地点驻场设计，时间可从签订设计合同开始到施工图完成为止。</w:t>
      </w:r>
    </w:p>
    <w:p w14:paraId="3BF95E59">
      <w:pPr>
        <w:keepNext w:val="0"/>
        <w:keepLines w:val="0"/>
        <w:widowControl w:val="0"/>
        <w:suppressLineNumbers w:val="0"/>
        <w:adjustRightInd w:val="0"/>
        <w:snapToGrid w:val="0"/>
        <w:spacing w:before="0" w:beforeAutospacing="0" w:after="0" w:afterAutospacing="0" w:line="360" w:lineRule="auto"/>
        <w:ind w:left="0" w:right="0" w:firstLine="470" w:firstLineChars="196"/>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实施驻场设计所需的场地、办公、交通等均由乙方自行解决。</w:t>
      </w:r>
    </w:p>
    <w:p w14:paraId="3ADB1193">
      <w:pPr>
        <w:keepNext w:val="0"/>
        <w:keepLines w:val="0"/>
        <w:widowControl w:val="0"/>
        <w:suppressLineNumbers w:val="0"/>
        <w:adjustRightInd w:val="0"/>
        <w:snapToGrid w:val="0"/>
        <w:spacing w:before="0" w:beforeAutospacing="0" w:after="0" w:afterAutospacing="0" w:line="360" w:lineRule="auto"/>
        <w:ind w:left="0" w:right="0" w:firstLine="480"/>
        <w:jc w:val="both"/>
        <w:rPr>
          <w:rFonts w:hint="eastAsia" w:ascii="宋体" w:hAnsi="宋体" w:eastAsia="宋体" w:cs="宋体"/>
          <w:b/>
          <w:bCs w:val="0"/>
          <w:kern w:val="0"/>
          <w:sz w:val="24"/>
          <w:szCs w:val="24"/>
          <w:highlight w:val="none"/>
        </w:rPr>
      </w:pPr>
      <w:r>
        <w:rPr>
          <w:rFonts w:hint="eastAsia" w:ascii="宋体" w:hAnsi="宋体" w:eastAsia="宋体" w:cs="宋体"/>
          <w:b/>
          <w:bCs w:val="0"/>
          <w:kern w:val="0"/>
          <w:sz w:val="24"/>
          <w:szCs w:val="24"/>
          <w:highlight w:val="none"/>
          <w:lang w:val="en-US" w:eastAsia="zh-CN" w:bidi="ar"/>
        </w:rPr>
        <w:t>7.1.2</w:t>
      </w:r>
      <w:r>
        <w:rPr>
          <w:rFonts w:hint="eastAsia" w:ascii="宋体" w:hAnsi="宋体" w:eastAsia="宋体" w:cs="宋体"/>
          <w:kern w:val="0"/>
          <w:sz w:val="24"/>
          <w:szCs w:val="24"/>
          <w:highlight w:val="none"/>
          <w:lang w:val="en-US" w:eastAsia="zh-CN" w:bidi="ar"/>
        </w:rPr>
        <w:t>驻场服务</w:t>
      </w:r>
    </w:p>
    <w:p w14:paraId="14682389">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1）为便于甲方与乙方及时沟通及协调，保证报批报建验收及乙方统筹协调管理等工作的顺利开展，本项目要求乙方派驻驻场服务人员提供驻场服务。服务时间从签订设计合同开始到项目验收为止。服务的主要工作内容包括统筹协调、报批报建报验、资料整理、与乙方单位对接等工作。</w:t>
      </w:r>
    </w:p>
    <w:p w14:paraId="4313C5EC">
      <w:pPr>
        <w:keepNext w:val="0"/>
        <w:keepLines w:val="0"/>
        <w:widowControl w:val="0"/>
        <w:suppressLineNumbers w:val="0"/>
        <w:adjustRightInd w:val="0"/>
        <w:snapToGrid w:val="0"/>
        <w:spacing w:before="0" w:beforeAutospacing="0" w:after="0" w:afterAutospacing="0" w:line="360" w:lineRule="auto"/>
        <w:ind w:left="0" w:right="0" w:firstLine="48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（2）驻场服务人员的办公场地和家具由甲方提供；办公设备和办公用品（包括电脑、彩色打印机、复印机、扫描仪等）由乙方自备；驻场服务人员交通保障由乙方自行解决。</w:t>
      </w:r>
    </w:p>
    <w:p w14:paraId="048A81C8">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 xml:space="preserve">    （3）乙方驻场服务人员应满足招标文件及合同条款的相关要求，并全部统一纳入甲方的统一管理，其出勤、休假等考勤由甲方负责，具体工作由甲方统一安排。</w:t>
      </w:r>
    </w:p>
    <w:p w14:paraId="271AB2C9">
      <w:pPr>
        <w:keepNext w:val="0"/>
        <w:keepLines w:val="0"/>
        <w:widowControl w:val="0"/>
        <w:suppressLineNumbers w:val="0"/>
        <w:adjustRightInd w:val="0"/>
        <w:snapToGrid w:val="0"/>
        <w:spacing w:before="0" w:beforeAutospacing="0" w:after="0" w:afterAutospacing="0" w:line="360" w:lineRule="auto"/>
        <w:ind w:left="0" w:right="0" w:firstLine="48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（4）乙方驻场服务人员的名单须在进场前提交甲方审核，具体要求按设计任务书，所有人员必须通过甲方现场面试确认。甲方有权根据实际情况在驻场服务过程中对乙方的驻场人员进行适当调整。</w:t>
      </w:r>
    </w:p>
    <w:p w14:paraId="7B534E2C">
      <w:pPr>
        <w:keepNext w:val="0"/>
        <w:keepLines w:val="0"/>
        <w:widowControl w:val="0"/>
        <w:suppressLineNumbers w:val="0"/>
        <w:adjustRightInd w:val="0"/>
        <w:snapToGrid w:val="0"/>
        <w:spacing w:before="0" w:beforeAutospacing="0" w:after="0" w:afterAutospacing="0" w:line="360" w:lineRule="auto"/>
        <w:ind w:left="0" w:right="0" w:firstLine="48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（5）乙方应保证驻场人员的稳定性，原则上在驻场期间不得更换，确须更换的应向甲方提出书面报告且征得同意后方可更换。</w:t>
      </w:r>
    </w:p>
    <w:p w14:paraId="11089C25">
      <w:pPr>
        <w:keepNext w:val="0"/>
        <w:keepLines w:val="0"/>
        <w:widowControl w:val="0"/>
        <w:suppressLineNumbers w:val="0"/>
        <w:adjustRightInd w:val="0"/>
        <w:snapToGrid w:val="0"/>
        <w:spacing w:before="0" w:beforeAutospacing="0" w:after="0" w:afterAutospacing="0" w:line="360" w:lineRule="auto"/>
        <w:ind w:left="0" w:right="0" w:firstLine="480"/>
        <w:jc w:val="both"/>
        <w:outlineLvl w:val="3"/>
        <w:rPr>
          <w:rFonts w:hint="eastAsia" w:ascii="宋体" w:hAnsi="宋体" w:eastAsia="宋体" w:cs="宋体"/>
          <w:b/>
          <w:bCs w:val="0"/>
          <w:kern w:val="0"/>
          <w:sz w:val="24"/>
          <w:szCs w:val="24"/>
          <w:highlight w:val="none"/>
        </w:rPr>
      </w:pPr>
      <w:r>
        <w:rPr>
          <w:rFonts w:hint="eastAsia" w:ascii="宋体" w:hAnsi="宋体" w:eastAsia="宋体" w:cs="宋体"/>
          <w:b/>
          <w:bCs w:val="0"/>
          <w:kern w:val="0"/>
          <w:sz w:val="24"/>
          <w:szCs w:val="24"/>
          <w:highlight w:val="none"/>
          <w:lang w:val="en-US" w:eastAsia="zh-CN" w:bidi="ar"/>
        </w:rPr>
        <w:t>7.2报审报建配合服务</w:t>
      </w:r>
    </w:p>
    <w:p w14:paraId="7DFD880E">
      <w:pPr>
        <w:keepNext w:val="0"/>
        <w:keepLines w:val="0"/>
        <w:widowControl w:val="0"/>
        <w:suppressLineNumbers w:val="0"/>
        <w:adjustRightInd w:val="0"/>
        <w:snapToGrid w:val="0"/>
        <w:spacing w:before="0" w:beforeAutospacing="0" w:after="0" w:afterAutospacing="0" w:line="360" w:lineRule="auto"/>
        <w:ind w:left="0" w:right="0" w:firstLine="480"/>
        <w:jc w:val="both"/>
        <w:rPr>
          <w:rFonts w:hint="eastAsia" w:ascii="宋体" w:hAnsi="宋体" w:eastAsia="宋体" w:cs="宋体"/>
          <w:kern w:val="0"/>
          <w:sz w:val="24"/>
          <w:szCs w:val="24"/>
          <w:highlight w:val="none"/>
        </w:rPr>
      </w:pPr>
      <w:r>
        <w:rPr>
          <w:rFonts w:hint="eastAsia" w:ascii="宋体" w:hAnsi="宋体" w:eastAsia="宋体" w:cs="宋体"/>
          <w:b/>
          <w:bCs w:val="0"/>
          <w:kern w:val="0"/>
          <w:sz w:val="24"/>
          <w:szCs w:val="24"/>
          <w:highlight w:val="none"/>
          <w:lang w:val="en-US" w:eastAsia="zh-CN" w:bidi="ar"/>
        </w:rPr>
        <w:t>7.2.1</w:t>
      </w:r>
      <w:r>
        <w:rPr>
          <w:rFonts w:hint="eastAsia" w:ascii="宋体" w:hAnsi="宋体" w:eastAsia="宋体" w:cs="宋体"/>
          <w:kern w:val="0"/>
          <w:sz w:val="24"/>
          <w:szCs w:val="24"/>
          <w:highlight w:val="none"/>
          <w:lang w:val="en-US" w:eastAsia="zh-CN" w:bidi="ar"/>
        </w:rPr>
        <w:t>乙方应安排专人（1名）全面配合跟进所有报审报建工作，在设计过程各阶段按照本项目报审报建的要求，提交所有必需的文件、图纸及其相应的电子文件（刻制成光盘），并配合报审报建过程中必要的技术协调、送审技术性文件等工作，直至完成所有审批手续。</w:t>
      </w:r>
    </w:p>
    <w:p w14:paraId="5ADFEAED">
      <w:pPr>
        <w:keepNext w:val="0"/>
        <w:keepLines w:val="0"/>
        <w:widowControl w:val="0"/>
        <w:suppressLineNumbers w:val="0"/>
        <w:adjustRightInd w:val="0"/>
        <w:snapToGrid w:val="0"/>
        <w:spacing w:before="0" w:beforeAutospacing="0" w:after="0" w:afterAutospacing="0" w:line="360" w:lineRule="auto"/>
        <w:ind w:left="0" w:right="0" w:firstLine="480"/>
        <w:jc w:val="both"/>
        <w:rPr>
          <w:rFonts w:hint="eastAsia" w:ascii="宋体" w:hAnsi="宋体" w:eastAsia="宋体" w:cs="宋体"/>
          <w:kern w:val="0"/>
          <w:sz w:val="24"/>
          <w:szCs w:val="24"/>
          <w:highlight w:val="none"/>
        </w:rPr>
      </w:pPr>
      <w:r>
        <w:rPr>
          <w:rFonts w:hint="eastAsia" w:ascii="宋体" w:hAnsi="宋体" w:eastAsia="宋体" w:cs="宋体"/>
          <w:b/>
          <w:bCs w:val="0"/>
          <w:kern w:val="0"/>
          <w:sz w:val="24"/>
          <w:szCs w:val="24"/>
          <w:highlight w:val="none"/>
          <w:lang w:val="en-US" w:eastAsia="zh-CN" w:bidi="ar"/>
        </w:rPr>
        <w:t>7.2.2</w:t>
      </w:r>
      <w:r>
        <w:rPr>
          <w:rFonts w:hint="eastAsia" w:ascii="宋体" w:hAnsi="宋体" w:eastAsia="宋体" w:cs="宋体"/>
          <w:kern w:val="0"/>
          <w:sz w:val="24"/>
          <w:szCs w:val="24"/>
          <w:highlight w:val="none"/>
          <w:lang w:val="en-US" w:eastAsia="zh-CN" w:bidi="ar"/>
        </w:rPr>
        <w:t>对乙方提交报审报建资料的要求：提交的文件、图纸及其相应的电子文件按照相关报审报建职能部门或主管部门的提交要求和份数要求。报建涉及的费用（除行政事业性收费由甲方负责缴纳外）包括公示费、管线图纸、报建通编制、竣工通配合编制、各阶段的汇报文件和送审文件晒制、加晒加印图纸资料费用等均包含在设计费中，不再单独计取。</w:t>
      </w:r>
    </w:p>
    <w:p w14:paraId="2D8E9799">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outlineLvl w:val="3"/>
        <w:rPr>
          <w:rFonts w:hint="eastAsia" w:ascii="宋体" w:hAnsi="宋体" w:eastAsia="宋体" w:cs="宋体"/>
          <w:b/>
          <w:bCs w:val="0"/>
          <w:kern w:val="0"/>
          <w:sz w:val="24"/>
          <w:szCs w:val="24"/>
          <w:highlight w:val="none"/>
        </w:rPr>
      </w:pPr>
      <w:r>
        <w:rPr>
          <w:rFonts w:hint="eastAsia" w:ascii="宋体" w:hAnsi="宋体" w:eastAsia="宋体" w:cs="宋体"/>
          <w:b/>
          <w:bCs w:val="0"/>
          <w:kern w:val="0"/>
          <w:sz w:val="24"/>
          <w:szCs w:val="24"/>
          <w:highlight w:val="none"/>
          <w:lang w:val="en-US" w:eastAsia="zh-CN" w:bidi="ar"/>
        </w:rPr>
        <w:t>7.3招标配合服务</w:t>
      </w:r>
    </w:p>
    <w:p w14:paraId="64E96CB9">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rPr>
          <w:rFonts w:hint="eastAsia" w:ascii="宋体" w:hAnsi="宋体" w:eastAsia="宋体" w:cs="宋体"/>
          <w:kern w:val="0"/>
          <w:sz w:val="24"/>
          <w:szCs w:val="24"/>
          <w:highlight w:val="none"/>
        </w:rPr>
      </w:pPr>
      <w:r>
        <w:rPr>
          <w:rFonts w:hint="eastAsia" w:ascii="宋体" w:hAnsi="宋体" w:eastAsia="宋体" w:cs="宋体"/>
          <w:b/>
          <w:bCs w:val="0"/>
          <w:kern w:val="0"/>
          <w:sz w:val="24"/>
          <w:szCs w:val="24"/>
          <w:highlight w:val="none"/>
          <w:lang w:val="en-US" w:eastAsia="zh-CN" w:bidi="ar"/>
        </w:rPr>
        <w:t>7.3.1</w:t>
      </w:r>
      <w:r>
        <w:rPr>
          <w:rFonts w:hint="eastAsia" w:ascii="宋体" w:hAnsi="宋体" w:eastAsia="宋体" w:cs="宋体"/>
          <w:kern w:val="0"/>
          <w:sz w:val="24"/>
          <w:szCs w:val="24"/>
          <w:highlight w:val="none"/>
          <w:lang w:val="en-US" w:eastAsia="zh-CN" w:bidi="ar"/>
        </w:rPr>
        <w:t>乙方应在甲方进行的工程施工招标、设备材料采购招标过程中提供技术指导，编制用户需求书，制定技术文件（包括设备、材料采购清单、技术规格书、性能要求、必要的附图、技术参数表、推荐档次及品牌建议、采购说明和采购时间表等），根据甲方的要求进行设计交底（图纸交底、设备、材料采购的技术文件交底）、参加招投标答疑会、及时答复招投标答疑文件，审核及签署设备、材料供货合同技术附件，并根据甲方的要求配合甲方进行合同技术条款的谈判工作。</w:t>
      </w:r>
    </w:p>
    <w:p w14:paraId="694A3209">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rPr>
          <w:rFonts w:hint="eastAsia" w:ascii="宋体" w:hAnsi="宋体" w:eastAsia="宋体" w:cs="宋体"/>
          <w:kern w:val="0"/>
          <w:sz w:val="24"/>
          <w:szCs w:val="24"/>
          <w:highlight w:val="none"/>
        </w:rPr>
      </w:pPr>
      <w:r>
        <w:rPr>
          <w:rFonts w:hint="eastAsia" w:ascii="宋体" w:hAnsi="宋体" w:eastAsia="宋体" w:cs="宋体"/>
          <w:b/>
          <w:bCs w:val="0"/>
          <w:kern w:val="0"/>
          <w:sz w:val="24"/>
          <w:szCs w:val="24"/>
          <w:highlight w:val="none"/>
          <w:lang w:val="en-US" w:eastAsia="zh-CN" w:bidi="ar"/>
        </w:rPr>
        <w:t>7.3.2</w:t>
      </w:r>
      <w:r>
        <w:rPr>
          <w:rFonts w:hint="eastAsia" w:ascii="宋体" w:hAnsi="宋体" w:eastAsia="宋体" w:cs="宋体"/>
          <w:kern w:val="0"/>
          <w:sz w:val="24"/>
          <w:szCs w:val="24"/>
          <w:highlight w:val="none"/>
          <w:lang w:val="en-US" w:eastAsia="zh-CN" w:bidi="ar"/>
        </w:rPr>
        <w:t>对于甲方召开的相关招标会议（如招投标答疑会、预算及招标控制价编制工作协调会议等），乙方应根据甲方的要求派出相关专业人员参加，并积极配合甲方做好投标答疑文件、招标澄清文件等的编制工作。</w:t>
      </w:r>
    </w:p>
    <w:p w14:paraId="0AFFC8CC">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rPr>
          <w:rFonts w:hint="eastAsia" w:ascii="宋体" w:hAnsi="宋体" w:eastAsia="宋体" w:cs="宋体"/>
          <w:kern w:val="0"/>
          <w:sz w:val="24"/>
          <w:szCs w:val="24"/>
          <w:highlight w:val="none"/>
        </w:rPr>
      </w:pPr>
      <w:r>
        <w:rPr>
          <w:rFonts w:hint="eastAsia" w:ascii="宋体" w:hAnsi="宋体" w:eastAsia="宋体" w:cs="宋体"/>
          <w:b/>
          <w:bCs w:val="0"/>
          <w:kern w:val="0"/>
          <w:sz w:val="24"/>
          <w:szCs w:val="24"/>
          <w:highlight w:val="none"/>
          <w:lang w:val="en-US" w:eastAsia="zh-CN" w:bidi="ar"/>
        </w:rPr>
        <w:t>7.3.3</w:t>
      </w:r>
      <w:r>
        <w:rPr>
          <w:rFonts w:hint="eastAsia" w:ascii="宋体" w:hAnsi="宋体" w:eastAsia="宋体" w:cs="宋体"/>
          <w:kern w:val="0"/>
          <w:sz w:val="24"/>
          <w:szCs w:val="24"/>
          <w:highlight w:val="none"/>
          <w:lang w:val="en-US" w:eastAsia="zh-CN" w:bidi="ar"/>
        </w:rPr>
        <w:t xml:space="preserve"> 乙方根据甲方要求（包括时间要求、深度要求等）提供本合同工程进行招标所需的设计成果文件，包括必要的施工图、材料说明书、设备技术说明书等文本文件10套、电子光盘2张。如甲方需乙方晒制超出合同约定数量的设计成果文件，乙方按照合同约定的价格清单收取相应图纸晒制费用。</w:t>
      </w:r>
    </w:p>
    <w:p w14:paraId="77EBA870">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rPr>
          <w:rFonts w:hint="eastAsia" w:ascii="宋体" w:hAnsi="宋体" w:eastAsia="宋体" w:cs="宋体"/>
          <w:kern w:val="0"/>
          <w:sz w:val="24"/>
          <w:szCs w:val="24"/>
          <w:highlight w:val="none"/>
        </w:rPr>
      </w:pPr>
      <w:r>
        <w:rPr>
          <w:rFonts w:hint="eastAsia" w:ascii="宋体" w:hAnsi="宋体" w:eastAsia="宋体" w:cs="宋体"/>
          <w:b/>
          <w:bCs w:val="0"/>
          <w:kern w:val="0"/>
          <w:sz w:val="24"/>
          <w:szCs w:val="24"/>
          <w:highlight w:val="none"/>
          <w:lang w:val="en-US" w:eastAsia="zh-CN" w:bidi="ar"/>
        </w:rPr>
        <w:t>7.3.4</w:t>
      </w:r>
      <w:r>
        <w:rPr>
          <w:rFonts w:hint="eastAsia" w:ascii="宋体" w:hAnsi="宋体" w:eastAsia="宋体" w:cs="宋体"/>
          <w:kern w:val="0"/>
          <w:sz w:val="24"/>
          <w:szCs w:val="24"/>
          <w:highlight w:val="none"/>
          <w:lang w:val="en-US" w:eastAsia="zh-CN" w:bidi="ar"/>
        </w:rPr>
        <w:t>乙方应负责协调各专业设计单位编写工程施工、材料设备等招标文件中的技术和质量标准。</w:t>
      </w:r>
    </w:p>
    <w:p w14:paraId="10DFFFFD">
      <w:pPr>
        <w:keepNext w:val="0"/>
        <w:keepLines w:val="0"/>
        <w:widowControl w:val="0"/>
        <w:suppressLineNumbers w:val="0"/>
        <w:adjustRightInd w:val="0"/>
        <w:snapToGrid w:val="0"/>
        <w:spacing w:before="0" w:beforeAutospacing="0" w:after="0" w:afterAutospacing="0" w:line="360" w:lineRule="auto"/>
        <w:ind w:left="0" w:right="0" w:firstLine="472" w:firstLineChars="196"/>
        <w:jc w:val="both"/>
        <w:rPr>
          <w:rFonts w:hint="eastAsia" w:ascii="宋体" w:hAnsi="宋体" w:eastAsia="宋体" w:cs="宋体"/>
          <w:b/>
          <w:bCs w:val="0"/>
          <w:kern w:val="0"/>
          <w:sz w:val="24"/>
          <w:szCs w:val="24"/>
          <w:highlight w:val="none"/>
        </w:rPr>
      </w:pPr>
      <w:r>
        <w:rPr>
          <w:rFonts w:hint="eastAsia" w:ascii="宋体" w:hAnsi="宋体" w:eastAsia="宋体" w:cs="宋体"/>
          <w:b/>
          <w:bCs w:val="0"/>
          <w:kern w:val="0"/>
          <w:sz w:val="24"/>
          <w:szCs w:val="24"/>
          <w:highlight w:val="none"/>
          <w:lang w:val="en-US" w:eastAsia="zh-CN" w:bidi="ar"/>
        </w:rPr>
        <w:t>7.3.5</w:t>
      </w:r>
      <w:r>
        <w:rPr>
          <w:rFonts w:hint="eastAsia" w:ascii="宋体" w:hAnsi="宋体" w:eastAsia="宋体" w:cs="宋体"/>
          <w:kern w:val="0"/>
          <w:sz w:val="24"/>
          <w:szCs w:val="24"/>
          <w:highlight w:val="none"/>
          <w:lang w:val="en-US" w:eastAsia="zh-CN" w:bidi="ar"/>
        </w:rPr>
        <w:t>在甲方组织采购招标或项目施工阶段，如需由投标单位或实施单位制作实体模型的，乙方须提供需制作模型的具体要求和必要的模型图纸。</w:t>
      </w:r>
    </w:p>
    <w:p w14:paraId="0A911AD7">
      <w:pPr>
        <w:keepNext w:val="0"/>
        <w:keepLines w:val="0"/>
        <w:widowControl w:val="0"/>
        <w:suppressLineNumbers w:val="0"/>
        <w:adjustRightInd w:val="0"/>
        <w:snapToGrid w:val="0"/>
        <w:spacing w:before="0" w:beforeAutospacing="0" w:after="0" w:afterAutospacing="0" w:line="360" w:lineRule="auto"/>
        <w:ind w:left="0" w:right="0" w:firstLine="472" w:firstLineChars="196"/>
        <w:jc w:val="both"/>
        <w:rPr>
          <w:rFonts w:hint="eastAsia" w:ascii="宋体" w:hAnsi="宋体" w:eastAsia="宋体" w:cs="宋体"/>
          <w:kern w:val="0"/>
          <w:sz w:val="24"/>
          <w:szCs w:val="24"/>
          <w:highlight w:val="none"/>
        </w:rPr>
      </w:pPr>
      <w:r>
        <w:rPr>
          <w:rFonts w:hint="eastAsia" w:ascii="宋体" w:hAnsi="宋体" w:eastAsia="宋体" w:cs="宋体"/>
          <w:b/>
          <w:bCs w:val="0"/>
          <w:kern w:val="0"/>
          <w:sz w:val="24"/>
          <w:szCs w:val="24"/>
          <w:highlight w:val="none"/>
          <w:lang w:val="en-US" w:eastAsia="zh-CN" w:bidi="ar"/>
        </w:rPr>
        <w:t>7.3.6</w:t>
      </w:r>
      <w:r>
        <w:rPr>
          <w:rFonts w:hint="eastAsia" w:ascii="宋体" w:hAnsi="宋体" w:eastAsia="宋体" w:cs="宋体"/>
          <w:kern w:val="0"/>
          <w:sz w:val="24"/>
          <w:szCs w:val="24"/>
          <w:highlight w:val="none"/>
          <w:lang w:val="en-US" w:eastAsia="zh-CN" w:bidi="ar"/>
        </w:rPr>
        <w:t>对于需要进行整套系统采购的设备，乙方应在施工图或设备、材料采购的技术文件中予以明确。</w:t>
      </w:r>
    </w:p>
    <w:p w14:paraId="0C649153">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outlineLvl w:val="3"/>
        <w:rPr>
          <w:rFonts w:hint="eastAsia" w:ascii="宋体" w:hAnsi="宋体" w:eastAsia="宋体" w:cs="宋体"/>
          <w:kern w:val="0"/>
          <w:sz w:val="24"/>
          <w:szCs w:val="24"/>
          <w:highlight w:val="none"/>
        </w:rPr>
      </w:pPr>
      <w:r>
        <w:rPr>
          <w:rFonts w:hint="eastAsia" w:ascii="宋体" w:hAnsi="宋体" w:eastAsia="宋体" w:cs="宋体"/>
          <w:b/>
          <w:bCs w:val="0"/>
          <w:kern w:val="0"/>
          <w:sz w:val="24"/>
          <w:szCs w:val="24"/>
          <w:highlight w:val="none"/>
          <w:lang w:val="en-US" w:eastAsia="zh-CN" w:bidi="ar"/>
        </w:rPr>
        <w:t>7.4施工阶段的现场服务</w:t>
      </w:r>
    </w:p>
    <w:p w14:paraId="03B31ECF">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rPr>
          <w:rFonts w:hint="eastAsia" w:ascii="宋体" w:hAnsi="宋体" w:eastAsia="宋体" w:cs="宋体"/>
          <w:kern w:val="0"/>
          <w:sz w:val="24"/>
          <w:szCs w:val="24"/>
          <w:highlight w:val="none"/>
        </w:rPr>
      </w:pPr>
      <w:r>
        <w:rPr>
          <w:rFonts w:hint="eastAsia" w:ascii="宋体" w:hAnsi="宋体" w:eastAsia="宋体" w:cs="宋体"/>
          <w:b/>
          <w:bCs w:val="0"/>
          <w:kern w:val="0"/>
          <w:sz w:val="24"/>
          <w:szCs w:val="24"/>
          <w:highlight w:val="none"/>
          <w:lang w:val="en-US" w:eastAsia="zh-CN" w:bidi="ar"/>
        </w:rPr>
        <w:t>7.4.1</w:t>
      </w:r>
      <w:r>
        <w:rPr>
          <w:rFonts w:hint="eastAsia" w:ascii="宋体" w:hAnsi="宋体" w:eastAsia="宋体" w:cs="宋体"/>
          <w:kern w:val="0"/>
          <w:sz w:val="24"/>
          <w:szCs w:val="24"/>
          <w:highlight w:val="none"/>
          <w:lang w:val="en-US" w:eastAsia="zh-CN" w:bidi="ar"/>
        </w:rPr>
        <w:t>乙方承诺将根据本合同工程建设进展情况和甲方的要求提供现场服务，及时派出各专业工程师解决工程中涉及到的勘察、设计问题。主要工作如下（包括但不限于）：</w:t>
      </w:r>
    </w:p>
    <w:p w14:paraId="49384E21">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1）参与勘察、设计的技术协调会，做好勘察、设计交底工作。在工程施工招标、设备材料采购完成评标工作的前一周内，乙方根据甲方要求提供对应采购招标范围的施工图、材料说明书及设备技术说明书等设计成果文件共10套、电子光盘2张。</w:t>
      </w:r>
    </w:p>
    <w:p w14:paraId="237E3279">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（2）各施工阶段开始前，按乙方的勘察、设计分工，参与图纸会审，解答有关勘察、设计问题，并按规定及时出具相应的修改图纸、补充图纸及技术文件。</w:t>
      </w:r>
    </w:p>
    <w:p w14:paraId="179053F7">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3）项目实施过程中，乙方的设计项目负责人、各专业设负责人及相关专业人员（可按照专业施工进度分专业参加）需参加由甲方每周在施工现场组织召开的设计交底会、图纸会审会、设计例会和工程例会、技术问题协调会、看样定板会、设计巡场，及时解决现场技术问题，并按照甲方相应管理制度和办法开展相应工作。</w:t>
      </w:r>
    </w:p>
    <w:p w14:paraId="4E63BCD2">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4）乙方派出的常驻本合同工程工地的勘察设计人员，应做好本合同工程全部勘察设计项目的总承包管理服务工作，按甲方要求进行现场巡查并相应提交巡场报告，直至工程竣工验收合格时止。当建设过程中对勘察设计文件有疑问时，乙方在接到通知后，应及时派出专业工程师解决。属于一般勘察设计问题，若无特殊情况，应在1天内解决；属于重大勘察设计问题，可在5天内书面提出解决意见；对勘察设计图纸与现场不符之处，应及时提出解决办法。</w:t>
      </w:r>
    </w:p>
    <w:p w14:paraId="3431A14B">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（5）乙方应参加本合同工程的每周监理例会，并及时解决会议提出的应由乙方解决的技术问题。</w:t>
      </w:r>
    </w:p>
    <w:p w14:paraId="4BE67D2F">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6）乙方应指导施工单位按照设计文件施工；参加工程地基基础、主体结构（含主要隐蔽工程）和竣工质量验收；及时派出能独立解决现场问题的技术人员进行现场服务，处理现场问题；参加工程质量事故调查并提出技术处理方案。</w:t>
      </w:r>
    </w:p>
    <w:p w14:paraId="11872C34">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（7）乙方应在设备、材料采购订货前对有关性能、参数、规格及主要设备数量进行确认；按甲方要求对己订购的主要设备、材料进行到货验收。</w:t>
      </w:r>
    </w:p>
    <w:p w14:paraId="4A8E5F5A">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（8）乙方应协助制订设备系统的调试计划和参与设备试车调试。</w:t>
      </w:r>
    </w:p>
    <w:p w14:paraId="00D1176B">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（9）乙方应参与工程的报建与竣工验收，参与编写工程总结。</w:t>
      </w:r>
    </w:p>
    <w:p w14:paraId="629BB7E6">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（10）乙方项目负责人应参加甲方召开的协调会、调度会。</w:t>
      </w:r>
    </w:p>
    <w:p w14:paraId="5D975C32">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rPr>
          <w:rFonts w:hint="eastAsia" w:ascii="宋体" w:hAnsi="宋体" w:eastAsia="宋体" w:cs="宋体"/>
          <w:kern w:val="0"/>
          <w:sz w:val="24"/>
          <w:szCs w:val="24"/>
          <w:highlight w:val="none"/>
        </w:rPr>
      </w:pPr>
      <w:r>
        <w:rPr>
          <w:rFonts w:hint="eastAsia" w:ascii="宋体" w:hAnsi="宋体" w:eastAsia="宋体" w:cs="宋体"/>
          <w:b/>
          <w:bCs w:val="0"/>
          <w:kern w:val="0"/>
          <w:sz w:val="24"/>
          <w:szCs w:val="24"/>
          <w:highlight w:val="none"/>
          <w:lang w:val="en-US" w:eastAsia="zh-CN" w:bidi="ar"/>
        </w:rPr>
        <w:t>7.4.2</w:t>
      </w:r>
      <w:r>
        <w:rPr>
          <w:rFonts w:hint="eastAsia" w:ascii="宋体" w:hAnsi="宋体" w:eastAsia="宋体" w:cs="宋体"/>
          <w:kern w:val="0"/>
          <w:sz w:val="24"/>
          <w:szCs w:val="24"/>
          <w:highlight w:val="none"/>
          <w:lang w:val="en-US" w:eastAsia="zh-CN" w:bidi="ar"/>
        </w:rPr>
        <w:t>根据工程进展情况和需要，对一些特殊工程（如基坑支护方案），乙方应向甲方提供施工组织设计的书面建议，配合编写工程施工技术标准（施工作业指导书），对设计各部分所应满足的规范、标准进行总说明，对各条文进行摘录汇编；对超规范（标准）之处，应初拟技术标准，供专家论证后执行。</w:t>
      </w:r>
    </w:p>
    <w:p w14:paraId="582CD803">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rPr>
          <w:rFonts w:hint="eastAsia" w:ascii="宋体" w:hAnsi="宋体" w:eastAsia="宋体" w:cs="宋体"/>
          <w:kern w:val="0"/>
          <w:sz w:val="24"/>
          <w:szCs w:val="24"/>
          <w:highlight w:val="none"/>
        </w:rPr>
      </w:pPr>
      <w:r>
        <w:rPr>
          <w:rFonts w:hint="eastAsia" w:ascii="宋体" w:hAnsi="宋体" w:eastAsia="宋体" w:cs="宋体"/>
          <w:b/>
          <w:bCs w:val="0"/>
          <w:kern w:val="0"/>
          <w:sz w:val="24"/>
          <w:szCs w:val="24"/>
          <w:highlight w:val="none"/>
          <w:lang w:val="en-US" w:eastAsia="zh-CN" w:bidi="ar"/>
        </w:rPr>
        <w:t>7.4.</w:t>
      </w:r>
      <w:r>
        <w:rPr>
          <w:rFonts w:hint="eastAsia" w:ascii="宋体" w:hAnsi="宋体" w:eastAsia="宋体" w:cs="宋体"/>
          <w:b/>
          <w:bCs w:val="0"/>
          <w:kern w:val="2"/>
          <w:sz w:val="24"/>
          <w:szCs w:val="24"/>
          <w:highlight w:val="none"/>
          <w:lang w:val="en-US" w:eastAsia="zh-CN" w:bidi="ar"/>
        </w:rPr>
        <w:t>3</w:t>
      </w:r>
      <w:r>
        <w:rPr>
          <w:rFonts w:hint="eastAsia" w:ascii="宋体" w:hAnsi="宋体" w:eastAsia="宋体" w:cs="宋体"/>
          <w:kern w:val="0"/>
          <w:sz w:val="24"/>
          <w:szCs w:val="24"/>
          <w:highlight w:val="none"/>
          <w:lang w:val="en-US" w:eastAsia="zh-CN" w:bidi="ar"/>
        </w:rPr>
        <w:t>参加隐蔽工程验收、分部子分部及工程竣工验收，根据国家、省、市相关规定出具隐蔽工程验收、分部子分部工程和工程竣工验收意见。在工程竣工验收时按时提交《设计文件质量检查报告》各一式六份。</w:t>
      </w:r>
    </w:p>
    <w:p w14:paraId="67FF787D">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rPr>
          <w:rFonts w:hint="eastAsia" w:ascii="宋体" w:hAnsi="宋体" w:eastAsia="宋体" w:cs="宋体"/>
          <w:kern w:val="2"/>
          <w:sz w:val="24"/>
          <w:szCs w:val="24"/>
          <w:highlight w:val="none"/>
        </w:rPr>
      </w:pPr>
      <w:r>
        <w:rPr>
          <w:rFonts w:hint="eastAsia" w:ascii="宋体" w:hAnsi="宋体" w:eastAsia="宋体" w:cs="宋体"/>
          <w:b/>
          <w:bCs w:val="0"/>
          <w:kern w:val="2"/>
          <w:sz w:val="24"/>
          <w:szCs w:val="24"/>
          <w:highlight w:val="none"/>
          <w:lang w:val="en-US" w:eastAsia="zh-CN" w:bidi="ar"/>
        </w:rPr>
        <w:t>7.4.4</w:t>
      </w:r>
      <w:r>
        <w:rPr>
          <w:rFonts w:hint="eastAsia" w:ascii="宋体" w:hAnsi="宋体" w:eastAsia="宋体" w:cs="宋体"/>
          <w:kern w:val="2"/>
          <w:sz w:val="24"/>
          <w:szCs w:val="24"/>
          <w:highlight w:val="none"/>
          <w:lang w:val="en-US" w:eastAsia="zh-CN" w:bidi="ar"/>
        </w:rPr>
        <w:t xml:space="preserve"> 对项目各专项工程（包括规划、防雷、卫生防预、环保、煤气、给水、消防、电梯、人防、节能、园林绿化等）的验收、备案工作予以配合，具体验收配合工作包括但不限于：</w:t>
      </w:r>
    </w:p>
    <w:p w14:paraId="393B05FD">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（1）于各专项验收申请表送达后3天内，出具设计单位意见；</w:t>
      </w:r>
    </w:p>
    <w:p w14:paraId="637CAFE0">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（2）对因专项工程验收、备案需增加晒制的图纸，在收到甲方通知后3天内提交，相关费用按合同条款第16.12条的相关约定执行。</w:t>
      </w:r>
    </w:p>
    <w:p w14:paraId="0742CACA">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outlineLvl w:val="3"/>
        <w:rPr>
          <w:rFonts w:hint="eastAsia" w:ascii="宋体" w:hAnsi="宋体" w:eastAsia="宋体" w:cs="宋体"/>
          <w:b/>
          <w:bCs w:val="0"/>
          <w:kern w:val="0"/>
          <w:sz w:val="24"/>
          <w:szCs w:val="24"/>
          <w:highlight w:val="none"/>
        </w:rPr>
      </w:pPr>
      <w:r>
        <w:rPr>
          <w:rFonts w:hint="eastAsia" w:ascii="宋体" w:hAnsi="宋体" w:eastAsia="宋体" w:cs="宋体"/>
          <w:b/>
          <w:bCs w:val="0"/>
          <w:kern w:val="0"/>
          <w:sz w:val="24"/>
          <w:szCs w:val="24"/>
          <w:highlight w:val="none"/>
          <w:lang w:val="en-US" w:eastAsia="zh-CN" w:bidi="ar"/>
        </w:rPr>
        <w:t>7.5工程结算配合服务</w:t>
      </w:r>
    </w:p>
    <w:p w14:paraId="4A27D9B4">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rPr>
          <w:rFonts w:hint="eastAsia" w:ascii="宋体" w:hAnsi="宋体" w:eastAsia="宋体" w:cs="宋体"/>
          <w:kern w:val="0"/>
          <w:sz w:val="24"/>
          <w:szCs w:val="24"/>
          <w:highlight w:val="none"/>
        </w:rPr>
      </w:pPr>
      <w:r>
        <w:rPr>
          <w:rFonts w:hint="eastAsia" w:ascii="宋体" w:hAnsi="宋体" w:eastAsia="宋体" w:cs="宋体"/>
          <w:b/>
          <w:bCs w:val="0"/>
          <w:kern w:val="0"/>
          <w:sz w:val="24"/>
          <w:szCs w:val="24"/>
          <w:highlight w:val="none"/>
          <w:lang w:val="en-US" w:eastAsia="zh-CN" w:bidi="ar"/>
        </w:rPr>
        <w:t>7.5.1</w:t>
      </w:r>
      <w:r>
        <w:rPr>
          <w:rFonts w:hint="eastAsia" w:ascii="宋体" w:hAnsi="宋体" w:eastAsia="宋体" w:cs="宋体"/>
          <w:kern w:val="0"/>
          <w:sz w:val="24"/>
          <w:szCs w:val="24"/>
          <w:highlight w:val="none"/>
          <w:lang w:val="en-US" w:eastAsia="zh-CN" w:bidi="ar"/>
        </w:rPr>
        <w:t>乙方应根据甲方指令提交本合同工程的结算配合服务工作计划，根据经批准的工作计划积极参与并配合甲方或甲方委托的第三方组织的本合同工程乙方设计范围内的工程结算工作，及时提交设计变更确认资料并确保其有效性、准确性和及时性，以保证工程结算工作的顺利推进。</w:t>
      </w:r>
    </w:p>
    <w:p w14:paraId="7B097863">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rPr>
          <w:rFonts w:hint="eastAsia" w:ascii="宋体" w:hAnsi="宋体" w:eastAsia="宋体" w:cs="宋体"/>
          <w:kern w:val="0"/>
          <w:sz w:val="24"/>
          <w:szCs w:val="24"/>
          <w:highlight w:val="none"/>
        </w:rPr>
      </w:pPr>
      <w:r>
        <w:rPr>
          <w:rFonts w:hint="eastAsia" w:ascii="宋体" w:hAnsi="宋体" w:eastAsia="宋体" w:cs="宋体"/>
          <w:b/>
          <w:bCs w:val="0"/>
          <w:kern w:val="0"/>
          <w:sz w:val="24"/>
          <w:szCs w:val="24"/>
          <w:highlight w:val="none"/>
          <w:lang w:val="en-US" w:eastAsia="zh-CN" w:bidi="ar"/>
        </w:rPr>
        <w:t>7.5.2</w:t>
      </w:r>
      <w:r>
        <w:rPr>
          <w:rFonts w:hint="eastAsia" w:ascii="宋体" w:hAnsi="宋体" w:eastAsia="宋体" w:cs="宋体"/>
          <w:kern w:val="0"/>
          <w:sz w:val="24"/>
          <w:szCs w:val="24"/>
          <w:highlight w:val="none"/>
          <w:lang w:val="en-US" w:eastAsia="zh-CN" w:bidi="ar"/>
        </w:rPr>
        <w:t>乙方应根据甲方的要求提供结算工作所涉及的设计变更的相关设计文件（如设计变更预估算书等）。</w:t>
      </w:r>
    </w:p>
    <w:p w14:paraId="19715D64">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rPr>
          <w:rFonts w:hint="eastAsia" w:ascii="宋体" w:hAnsi="宋体" w:eastAsia="宋体" w:cs="宋体"/>
          <w:kern w:val="0"/>
          <w:sz w:val="24"/>
          <w:szCs w:val="24"/>
          <w:highlight w:val="none"/>
        </w:rPr>
      </w:pPr>
      <w:r>
        <w:rPr>
          <w:rFonts w:hint="eastAsia" w:ascii="宋体" w:hAnsi="宋体" w:eastAsia="宋体" w:cs="宋体"/>
          <w:b/>
          <w:bCs w:val="0"/>
          <w:kern w:val="0"/>
          <w:sz w:val="24"/>
          <w:szCs w:val="24"/>
          <w:highlight w:val="none"/>
          <w:lang w:val="en-US" w:eastAsia="zh-CN" w:bidi="ar"/>
        </w:rPr>
        <w:t>7.5.3</w:t>
      </w:r>
      <w:r>
        <w:rPr>
          <w:rFonts w:hint="eastAsia" w:ascii="宋体" w:hAnsi="宋体" w:eastAsia="宋体" w:cs="宋体"/>
          <w:kern w:val="0"/>
          <w:sz w:val="24"/>
          <w:szCs w:val="24"/>
          <w:highlight w:val="none"/>
          <w:lang w:val="en-US" w:eastAsia="zh-CN" w:bidi="ar"/>
        </w:rPr>
        <w:t xml:space="preserve"> 乙方应积极配合其设计范围内的竣工图的编制工作，包括但不限于以下工作（相关费用已含于设计费用中）：</w:t>
      </w:r>
    </w:p>
    <w:p w14:paraId="3C0D275F">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(1)复核施工单位编制的竣工图纸，并进行签章确认；</w:t>
      </w:r>
    </w:p>
    <w:p w14:paraId="67A7E84C">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(2)复核施工单位编制的规划验收竣工图纸及规划验收电子报批文件（即“验收通”）。</w:t>
      </w:r>
    </w:p>
    <w:p w14:paraId="08BBC784">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rPr>
          <w:rFonts w:hint="eastAsia" w:ascii="宋体" w:hAnsi="宋体" w:eastAsia="宋体" w:cs="宋体"/>
          <w:kern w:val="0"/>
          <w:sz w:val="24"/>
          <w:szCs w:val="24"/>
          <w:highlight w:val="none"/>
        </w:rPr>
      </w:pPr>
      <w:r>
        <w:rPr>
          <w:rFonts w:hint="eastAsia" w:ascii="宋体" w:hAnsi="宋体" w:eastAsia="宋体" w:cs="宋体"/>
          <w:b/>
          <w:bCs w:val="0"/>
          <w:kern w:val="0"/>
          <w:sz w:val="24"/>
          <w:szCs w:val="24"/>
          <w:highlight w:val="none"/>
          <w:lang w:val="en-US" w:eastAsia="zh-CN" w:bidi="ar"/>
        </w:rPr>
        <w:t xml:space="preserve">7.5.4 </w:t>
      </w:r>
      <w:r>
        <w:rPr>
          <w:rFonts w:hint="eastAsia" w:ascii="宋体" w:hAnsi="宋体" w:eastAsia="宋体" w:cs="宋体"/>
          <w:kern w:val="0"/>
          <w:sz w:val="24"/>
          <w:szCs w:val="24"/>
          <w:highlight w:val="none"/>
          <w:lang w:val="en-US" w:eastAsia="zh-CN" w:bidi="ar"/>
        </w:rPr>
        <w:t>乙方应根据甲方要求在工程结算过程中提供相关的技术支持。</w:t>
      </w:r>
    </w:p>
    <w:p w14:paraId="58157DA1">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rPr>
          <w:rFonts w:hint="eastAsia" w:ascii="宋体" w:hAnsi="宋体" w:eastAsia="宋体" w:cs="宋体"/>
          <w:kern w:val="0"/>
          <w:sz w:val="24"/>
          <w:szCs w:val="24"/>
          <w:highlight w:val="none"/>
        </w:rPr>
      </w:pPr>
      <w:r>
        <w:rPr>
          <w:rFonts w:hint="eastAsia" w:ascii="宋体" w:hAnsi="宋体" w:eastAsia="宋体" w:cs="宋体"/>
          <w:b/>
          <w:bCs w:val="0"/>
          <w:kern w:val="0"/>
          <w:sz w:val="24"/>
          <w:szCs w:val="24"/>
          <w:highlight w:val="none"/>
          <w:lang w:val="en-US" w:eastAsia="zh-CN" w:bidi="ar"/>
        </w:rPr>
        <w:t>7.5.5</w:t>
      </w:r>
      <w:r>
        <w:rPr>
          <w:rFonts w:hint="eastAsia" w:ascii="宋体" w:hAnsi="宋体" w:eastAsia="宋体" w:cs="宋体"/>
          <w:kern w:val="0"/>
          <w:sz w:val="24"/>
          <w:szCs w:val="24"/>
          <w:highlight w:val="none"/>
          <w:lang w:val="en-US" w:eastAsia="zh-CN" w:bidi="ar"/>
        </w:rPr>
        <w:t>本合同设计范围内存在甲方另行发包的专项工程设计服务内容的，乙方负责整理汇总其合同设计范围内所有设计单位的结算工作。</w:t>
      </w:r>
    </w:p>
    <w:p w14:paraId="0FF38BB1">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rPr>
          <w:rFonts w:hint="eastAsia" w:ascii="宋体" w:hAnsi="宋体" w:eastAsia="宋体" w:cs="宋体"/>
          <w:kern w:val="0"/>
          <w:sz w:val="24"/>
          <w:szCs w:val="24"/>
          <w:highlight w:val="none"/>
        </w:rPr>
      </w:pPr>
      <w:r>
        <w:rPr>
          <w:rFonts w:hint="eastAsia" w:ascii="宋体" w:hAnsi="宋体" w:eastAsia="宋体" w:cs="宋体"/>
          <w:b/>
          <w:bCs w:val="0"/>
          <w:kern w:val="0"/>
          <w:sz w:val="24"/>
          <w:szCs w:val="24"/>
          <w:highlight w:val="none"/>
          <w:lang w:val="en-US" w:eastAsia="zh-CN" w:bidi="ar"/>
        </w:rPr>
        <w:t>7.5.6</w:t>
      </w:r>
      <w:r>
        <w:rPr>
          <w:rFonts w:hint="eastAsia" w:ascii="宋体" w:hAnsi="宋体" w:eastAsia="宋体" w:cs="宋体"/>
          <w:kern w:val="0"/>
          <w:sz w:val="24"/>
          <w:szCs w:val="24"/>
          <w:highlight w:val="none"/>
          <w:lang w:val="en-US" w:eastAsia="zh-CN" w:bidi="ar"/>
        </w:rPr>
        <w:t xml:space="preserve"> 为确保本合同工程结算的顺利进行，甲方可能对本合同工程按分部分项或单位工程进行分段结算，乙方在接到甲方关于分段结算配合工作的指令后7天内向甲方提交相关的分段结算配合服务工作计划。</w:t>
      </w:r>
    </w:p>
    <w:p w14:paraId="23BA258E">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乙方应根据经过甲方批准的分段结算配合服务工作计划积极配合相关的分段结算工作。</w:t>
      </w:r>
    </w:p>
    <w:p w14:paraId="734D4FB6">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rPr>
          <w:rFonts w:hint="eastAsia" w:ascii="宋体" w:hAnsi="宋体" w:eastAsia="宋体" w:cs="宋体"/>
          <w:kern w:val="0"/>
          <w:sz w:val="24"/>
          <w:szCs w:val="24"/>
          <w:highlight w:val="none"/>
        </w:rPr>
      </w:pPr>
      <w:r>
        <w:rPr>
          <w:rFonts w:hint="eastAsia" w:ascii="宋体" w:hAnsi="宋体" w:eastAsia="宋体" w:cs="宋体"/>
          <w:b/>
          <w:bCs w:val="0"/>
          <w:kern w:val="0"/>
          <w:sz w:val="24"/>
          <w:szCs w:val="24"/>
          <w:highlight w:val="none"/>
          <w:lang w:val="en-US" w:eastAsia="zh-CN" w:bidi="ar"/>
        </w:rPr>
        <w:t>7.5.7</w:t>
      </w:r>
      <w:r>
        <w:rPr>
          <w:rFonts w:hint="eastAsia" w:ascii="宋体" w:hAnsi="宋体" w:eastAsia="宋体" w:cs="宋体"/>
          <w:kern w:val="0"/>
          <w:sz w:val="24"/>
          <w:szCs w:val="24"/>
          <w:highlight w:val="none"/>
          <w:lang w:val="en-US" w:eastAsia="zh-CN" w:bidi="ar"/>
        </w:rPr>
        <w:t xml:space="preserve"> 乙方应将结算配合服务工作计划（包括分段结算配合服务工作计划）录入甲方的计算机工程信息管理系统，并根据实际工作进展情况及时更新。</w:t>
      </w:r>
    </w:p>
    <w:p w14:paraId="2AE7449B">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outlineLvl w:val="3"/>
        <w:rPr>
          <w:rFonts w:hint="eastAsia" w:ascii="宋体" w:hAnsi="宋体" w:eastAsia="宋体" w:cs="宋体"/>
          <w:kern w:val="0"/>
          <w:sz w:val="24"/>
          <w:szCs w:val="24"/>
          <w:highlight w:val="none"/>
        </w:rPr>
      </w:pPr>
      <w:r>
        <w:rPr>
          <w:rFonts w:hint="eastAsia" w:ascii="宋体" w:hAnsi="宋体" w:eastAsia="宋体" w:cs="宋体"/>
          <w:b/>
          <w:bCs w:val="0"/>
          <w:kern w:val="0"/>
          <w:sz w:val="24"/>
          <w:szCs w:val="24"/>
          <w:highlight w:val="none"/>
          <w:lang w:val="en-US" w:eastAsia="zh-CN" w:bidi="ar"/>
        </w:rPr>
        <w:t>7.6保修阶段的服务</w:t>
      </w:r>
    </w:p>
    <w:p w14:paraId="76126933">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乙方应根据甲方或本合同工程使用单位的要求积极配合并参与工程的保修工作，提供相应的技术支持，对</w:t>
      </w:r>
      <w:r>
        <w:rPr>
          <w:rFonts w:hint="eastAsia" w:ascii="宋体" w:hAnsi="宋体" w:eastAsia="宋体" w:cs="宋体"/>
          <w:kern w:val="2"/>
          <w:sz w:val="24"/>
          <w:szCs w:val="24"/>
          <w:highlight w:val="none"/>
          <w:lang w:val="en-US" w:eastAsia="zh-CN" w:bidi="ar"/>
        </w:rPr>
        <w:t>工程保修阶段（竣工证书发出之日起两年）</w:t>
      </w:r>
      <w:r>
        <w:rPr>
          <w:rFonts w:hint="eastAsia" w:ascii="宋体" w:hAnsi="宋体" w:eastAsia="宋体" w:cs="宋体"/>
          <w:kern w:val="0"/>
          <w:sz w:val="24"/>
          <w:szCs w:val="24"/>
          <w:highlight w:val="none"/>
          <w:lang w:val="en-US" w:eastAsia="zh-CN" w:bidi="ar"/>
        </w:rPr>
        <w:t>发生的工程问题提交书面的技术建议及相关的工程设计资料。</w:t>
      </w:r>
    </w:p>
    <w:p w14:paraId="73B8D8ED">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rPr>
          <w:rFonts w:hint="eastAsia" w:ascii="宋体" w:hAnsi="宋体" w:eastAsia="宋体" w:cs="宋体"/>
          <w:b/>
          <w:bCs w:val="0"/>
          <w:kern w:val="0"/>
          <w:sz w:val="24"/>
          <w:szCs w:val="24"/>
          <w:highlight w:val="none"/>
        </w:rPr>
      </w:pPr>
      <w:r>
        <w:rPr>
          <w:rFonts w:hint="eastAsia" w:ascii="宋体" w:hAnsi="宋体" w:eastAsia="宋体" w:cs="宋体"/>
          <w:b/>
          <w:bCs w:val="0"/>
          <w:kern w:val="0"/>
          <w:sz w:val="24"/>
          <w:szCs w:val="24"/>
          <w:highlight w:val="none"/>
          <w:lang w:val="en-US" w:eastAsia="zh-CN" w:bidi="ar"/>
        </w:rPr>
        <w:t>7.7规划设计、文件编制服务</w:t>
      </w:r>
    </w:p>
    <w:p w14:paraId="21824792">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rPr>
          <w:rFonts w:hint="eastAsia" w:ascii="宋体" w:hAnsi="宋体" w:eastAsia="宋体" w:cs="宋体"/>
          <w:kern w:val="0"/>
          <w:sz w:val="24"/>
          <w:szCs w:val="24"/>
          <w:highlight w:val="none"/>
        </w:rPr>
      </w:pPr>
      <w:r>
        <w:rPr>
          <w:rFonts w:hint="eastAsia" w:ascii="宋体" w:hAnsi="宋体" w:eastAsia="宋体" w:cs="宋体"/>
          <w:b/>
          <w:bCs w:val="0"/>
          <w:kern w:val="0"/>
          <w:sz w:val="24"/>
          <w:szCs w:val="24"/>
          <w:highlight w:val="none"/>
          <w:lang w:val="en-US" w:eastAsia="zh-CN" w:bidi="ar"/>
        </w:rPr>
        <w:t>7.7.1</w:t>
      </w:r>
      <w:r>
        <w:rPr>
          <w:rFonts w:hint="eastAsia" w:ascii="宋体" w:hAnsi="宋体" w:eastAsia="宋体" w:cs="宋体"/>
          <w:kern w:val="0"/>
          <w:sz w:val="24"/>
          <w:szCs w:val="24"/>
          <w:highlight w:val="none"/>
          <w:lang w:val="en-US" w:eastAsia="zh-CN" w:bidi="ar"/>
        </w:rPr>
        <w:t>在编制设计方案过程中，根据业主需求对实际功能布局进行深化优化，在现行政策规定下完成设计方案审查并同步推进控制性详细规划修正(如有)。设计方案审查范围包括总平面及竖向规划设计、管线综合设计、建筑布局、交通组织、景观绿化、建筑平立面、环境节能保护等（具体以业主要求及规划报建主管部门最新政策要求为准）。</w:t>
      </w:r>
    </w:p>
    <w:p w14:paraId="0AA2DD68">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outlineLvl w:val="2"/>
        <w:rPr>
          <w:rFonts w:hint="eastAsia" w:ascii="宋体" w:hAnsi="宋体" w:eastAsia="宋体" w:cs="宋体"/>
          <w:strike w:val="0"/>
          <w:dstrike/>
          <w:kern w:val="0"/>
          <w:sz w:val="24"/>
          <w:szCs w:val="24"/>
          <w:highlight w:val="none"/>
        </w:rPr>
      </w:pPr>
      <w:r>
        <w:rPr>
          <w:rFonts w:hint="eastAsia" w:ascii="宋体" w:hAnsi="宋体" w:eastAsia="宋体" w:cs="宋体"/>
          <w:b/>
          <w:bCs w:val="0"/>
          <w:kern w:val="0"/>
          <w:sz w:val="24"/>
          <w:szCs w:val="24"/>
          <w:highlight w:val="none"/>
          <w:lang w:val="en-US" w:eastAsia="zh-CN" w:bidi="ar"/>
        </w:rPr>
        <w:t>7.7.2</w:t>
      </w:r>
      <w:r>
        <w:rPr>
          <w:rFonts w:hint="eastAsia" w:ascii="宋体" w:hAnsi="宋体" w:eastAsia="宋体" w:cs="宋体"/>
          <w:kern w:val="0"/>
          <w:sz w:val="24"/>
          <w:szCs w:val="24"/>
          <w:highlight w:val="none"/>
          <w:lang w:val="en-US" w:eastAsia="zh-CN" w:bidi="ar"/>
        </w:rPr>
        <w:t>乙方应按照批复文件完成修订版设计文件编制。乙方项目总负责人和规划设计人应参加技术上门沟通解释工作。</w:t>
      </w:r>
    </w:p>
    <w:p w14:paraId="6EF0C1DB">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outlineLvl w:val="2"/>
        <w:rPr>
          <w:rFonts w:hint="eastAsia" w:ascii="宋体" w:hAnsi="宋体" w:eastAsia="宋体" w:cs="宋体"/>
          <w:kern w:val="0"/>
          <w:sz w:val="24"/>
          <w:szCs w:val="24"/>
          <w:highlight w:val="none"/>
        </w:rPr>
      </w:pPr>
      <w:r>
        <w:rPr>
          <w:rFonts w:hint="eastAsia" w:ascii="宋体" w:hAnsi="宋体" w:eastAsia="宋体" w:cs="宋体"/>
          <w:b/>
          <w:bCs w:val="0"/>
          <w:kern w:val="0"/>
          <w:sz w:val="24"/>
          <w:szCs w:val="24"/>
          <w:highlight w:val="none"/>
          <w:lang w:val="en-US" w:eastAsia="zh-CN" w:bidi="ar"/>
        </w:rPr>
        <w:t>7.7.3</w:t>
      </w:r>
      <w:r>
        <w:rPr>
          <w:rFonts w:hint="eastAsia" w:ascii="宋体" w:hAnsi="宋体" w:eastAsia="宋体" w:cs="宋体"/>
          <w:kern w:val="0"/>
          <w:sz w:val="24"/>
          <w:szCs w:val="24"/>
          <w:highlight w:val="none"/>
          <w:lang w:val="en-US" w:eastAsia="zh-CN" w:bidi="ar"/>
        </w:rPr>
        <w:t>乙方应无条件按照主管部门的相关批复意见，修改好设计和相关文件，并提交修改后的终稿5份。</w:t>
      </w:r>
    </w:p>
    <w:p w14:paraId="3BC95779">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 xml:space="preserve"> </w:t>
      </w:r>
    </w:p>
    <w:p w14:paraId="1DB58097">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outlineLvl w:val="2"/>
        <w:rPr>
          <w:rFonts w:hint="eastAsia" w:ascii="宋体" w:hAnsi="宋体" w:eastAsia="宋体" w:cs="宋体"/>
          <w:b/>
          <w:bCs w:val="0"/>
          <w:kern w:val="0"/>
          <w:sz w:val="24"/>
          <w:szCs w:val="24"/>
          <w:highlight w:val="none"/>
        </w:rPr>
      </w:pPr>
      <w:r>
        <w:rPr>
          <w:rFonts w:hint="eastAsia" w:ascii="宋体" w:hAnsi="宋体" w:eastAsia="宋体" w:cs="宋体"/>
          <w:b/>
          <w:bCs w:val="0"/>
          <w:kern w:val="0"/>
          <w:sz w:val="24"/>
          <w:szCs w:val="24"/>
          <w:highlight w:val="none"/>
          <w:lang w:val="en-US" w:eastAsia="zh-CN" w:bidi="ar"/>
        </w:rPr>
        <w:t>8、设计人员</w:t>
      </w:r>
    </w:p>
    <w:p w14:paraId="7E551F0A">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outlineLvl w:val="3"/>
        <w:rPr>
          <w:rFonts w:hint="eastAsia" w:ascii="宋体" w:hAnsi="宋体" w:eastAsia="宋体" w:cs="宋体"/>
          <w:b/>
          <w:bCs w:val="0"/>
          <w:kern w:val="0"/>
          <w:sz w:val="24"/>
          <w:szCs w:val="24"/>
          <w:highlight w:val="none"/>
          <w:u w:val="single"/>
        </w:rPr>
      </w:pPr>
      <w:r>
        <w:rPr>
          <w:rFonts w:hint="eastAsia" w:ascii="宋体" w:hAnsi="宋体" w:eastAsia="宋体" w:cs="宋体"/>
          <w:b/>
          <w:bCs w:val="0"/>
          <w:kern w:val="0"/>
          <w:sz w:val="24"/>
          <w:szCs w:val="24"/>
          <w:highlight w:val="none"/>
          <w:u w:val="single"/>
          <w:lang w:val="en-US" w:eastAsia="zh-CN" w:bidi="ar"/>
        </w:rPr>
        <w:t>无论是投标文件中承诺的相关人员或者是根据甲方要求更换、增加的相关人员，均必须是乙方在职人员（需提供社保证明，退休返聘人员除外；如为后者，需提供退休证明及单位聘用证明）。在设计管理等本合同履行期间，甲方有权要求乙方提供相应人员近一个月或以上的在本单位的有效社保缴纳证明文件。乙方无法提供的，视为未按合同约定投入人员。</w:t>
      </w:r>
    </w:p>
    <w:p w14:paraId="19D6EE5C">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outlineLvl w:val="3"/>
        <w:rPr>
          <w:rFonts w:hint="eastAsia" w:ascii="宋体" w:hAnsi="宋体" w:eastAsia="宋体" w:cs="宋体"/>
          <w:kern w:val="0"/>
          <w:sz w:val="24"/>
          <w:szCs w:val="24"/>
          <w:highlight w:val="none"/>
        </w:rPr>
      </w:pPr>
      <w:r>
        <w:rPr>
          <w:rFonts w:hint="eastAsia" w:ascii="宋体" w:hAnsi="宋体" w:eastAsia="宋体" w:cs="宋体"/>
          <w:b/>
          <w:bCs w:val="0"/>
          <w:kern w:val="0"/>
          <w:sz w:val="24"/>
          <w:szCs w:val="24"/>
          <w:highlight w:val="none"/>
          <w:lang w:val="en-US" w:eastAsia="zh-CN" w:bidi="ar"/>
        </w:rPr>
        <w:t>8.1</w:t>
      </w:r>
      <w:r>
        <w:rPr>
          <w:rFonts w:hint="eastAsia" w:ascii="宋体" w:hAnsi="宋体" w:eastAsia="宋体" w:cs="宋体"/>
          <w:kern w:val="0"/>
          <w:sz w:val="24"/>
          <w:szCs w:val="24"/>
          <w:highlight w:val="none"/>
          <w:lang w:val="en-US" w:eastAsia="zh-CN" w:bidi="ar"/>
        </w:rPr>
        <w:t>为确保本合同工程的设计质量，在明确分工各负其责的基础上，乙方（包括乙方分包单位）在本合同履行期内为本合同工程派出的设计总负责人、设计驻场总负责人、各专业设计负责人、各专业设计驻场代表的职务、资历、资格须满足招标文件及合同约定。在本合同履行期间，非经过甲方同意，不得更换或再参与本合同项目以外的其他工作。设计总负责人可以参与学术及公司经营，但设计总负责人必须履行负责人职责，不得缺席要求由总负责人参加的会议。</w:t>
      </w:r>
    </w:p>
    <w:p w14:paraId="42CC9CC7">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outlineLvl w:val="3"/>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项目总负责人及各专业负责人须参加与本项目相关的勘察设计的工作联席会议、各阶段设计成果汇报会议、重大技术问题协调会议、方案比选研究会议、专家评审会议等，并做好汇报工作。</w:t>
      </w:r>
    </w:p>
    <w:p w14:paraId="21128065">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outlineLvl w:val="3"/>
        <w:rPr>
          <w:rFonts w:hint="eastAsia" w:ascii="宋体" w:hAnsi="宋体" w:eastAsia="宋体" w:cs="宋体"/>
          <w:kern w:val="0"/>
          <w:sz w:val="24"/>
          <w:szCs w:val="24"/>
          <w:highlight w:val="none"/>
        </w:rPr>
      </w:pPr>
      <w:r>
        <w:rPr>
          <w:rFonts w:hint="eastAsia" w:ascii="宋体" w:hAnsi="宋体" w:eastAsia="宋体" w:cs="宋体"/>
          <w:b/>
          <w:bCs w:val="0"/>
          <w:kern w:val="0"/>
          <w:sz w:val="24"/>
          <w:szCs w:val="24"/>
          <w:highlight w:val="none"/>
          <w:lang w:val="en-US" w:eastAsia="zh-CN" w:bidi="ar"/>
        </w:rPr>
        <w:t>8.2</w:t>
      </w:r>
      <w:r>
        <w:rPr>
          <w:rFonts w:hint="eastAsia" w:ascii="宋体" w:hAnsi="宋体" w:eastAsia="宋体" w:cs="宋体"/>
          <w:kern w:val="0"/>
          <w:sz w:val="24"/>
          <w:szCs w:val="24"/>
          <w:highlight w:val="none"/>
          <w:lang w:val="en-US" w:eastAsia="zh-CN" w:bidi="ar"/>
        </w:rPr>
        <w:t>乙方应根据设计任务建立项目组，项目组设组长1名，副组长2名（其中1人为设计驻场总负责人）。乙方须从组织上保证投入的人力、物力能满足设计开展的需要，保证不同设计时段设计工作的连续性和外部条件接口衔接的连贯性。</w:t>
      </w:r>
    </w:p>
    <w:p w14:paraId="1442F0F1">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outlineLvl w:val="3"/>
        <w:rPr>
          <w:rFonts w:hint="eastAsia" w:ascii="宋体" w:hAnsi="宋体" w:eastAsia="宋体" w:cs="宋体"/>
          <w:kern w:val="0"/>
          <w:sz w:val="24"/>
          <w:szCs w:val="24"/>
          <w:highlight w:val="none"/>
        </w:rPr>
      </w:pPr>
      <w:r>
        <w:rPr>
          <w:rFonts w:hint="eastAsia" w:ascii="宋体" w:hAnsi="宋体" w:eastAsia="宋体" w:cs="宋体"/>
          <w:b/>
          <w:bCs w:val="0"/>
          <w:kern w:val="0"/>
          <w:sz w:val="24"/>
          <w:szCs w:val="24"/>
          <w:highlight w:val="none"/>
          <w:lang w:val="en-US" w:eastAsia="zh-CN" w:bidi="ar"/>
        </w:rPr>
        <w:t>8.3</w:t>
      </w:r>
      <w:r>
        <w:rPr>
          <w:rFonts w:hint="eastAsia" w:ascii="宋体" w:hAnsi="宋体" w:eastAsia="宋体" w:cs="宋体"/>
          <w:kern w:val="0"/>
          <w:sz w:val="24"/>
          <w:szCs w:val="24"/>
          <w:highlight w:val="none"/>
          <w:lang w:val="en-US" w:eastAsia="zh-CN" w:bidi="ar"/>
        </w:rPr>
        <w:t>乙方如为境外机构，必须自行配备专业翻译一名。</w:t>
      </w:r>
    </w:p>
    <w:p w14:paraId="072735A3">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outlineLvl w:val="3"/>
        <w:rPr>
          <w:rFonts w:hint="eastAsia" w:ascii="宋体" w:hAnsi="宋体" w:eastAsia="宋体" w:cs="宋体"/>
          <w:kern w:val="0"/>
          <w:sz w:val="24"/>
          <w:szCs w:val="24"/>
          <w:highlight w:val="none"/>
        </w:rPr>
      </w:pPr>
      <w:r>
        <w:rPr>
          <w:rFonts w:hint="eastAsia" w:ascii="宋体" w:hAnsi="宋体" w:eastAsia="宋体" w:cs="宋体"/>
          <w:b/>
          <w:bCs w:val="0"/>
          <w:kern w:val="0"/>
          <w:sz w:val="24"/>
          <w:szCs w:val="24"/>
          <w:highlight w:val="none"/>
          <w:lang w:val="en-US" w:eastAsia="zh-CN" w:bidi="ar"/>
        </w:rPr>
        <w:t>8.4</w:t>
      </w:r>
      <w:r>
        <w:rPr>
          <w:rFonts w:hint="eastAsia" w:ascii="宋体" w:hAnsi="宋体" w:eastAsia="宋体" w:cs="宋体"/>
          <w:kern w:val="0"/>
          <w:sz w:val="24"/>
          <w:szCs w:val="24"/>
          <w:highlight w:val="none"/>
          <w:lang w:val="en-US" w:eastAsia="zh-CN" w:bidi="ar"/>
        </w:rPr>
        <w:t>专业设计单位（如有）必须成立设计项目组按照甲方的指令在规定的时间和指定的场所，在勘察、设计总承包单位的统一管理和协调下开展各项设计工作，确保设计进度和质量。设计项目组人员组成必须满足招标文件及合同约定的要求。</w:t>
      </w:r>
    </w:p>
    <w:p w14:paraId="6E0D6DE7">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outlineLvl w:val="3"/>
        <w:rPr>
          <w:rFonts w:hint="eastAsia" w:ascii="宋体" w:hAnsi="宋体" w:eastAsia="宋体" w:cs="宋体"/>
          <w:kern w:val="0"/>
          <w:sz w:val="24"/>
          <w:szCs w:val="24"/>
          <w:highlight w:val="none"/>
        </w:rPr>
      </w:pPr>
      <w:r>
        <w:rPr>
          <w:rFonts w:hint="eastAsia" w:ascii="宋体" w:hAnsi="宋体" w:eastAsia="宋体" w:cs="宋体"/>
          <w:b/>
          <w:bCs w:val="0"/>
          <w:kern w:val="0"/>
          <w:sz w:val="24"/>
          <w:szCs w:val="24"/>
          <w:highlight w:val="none"/>
          <w:lang w:val="en-US" w:eastAsia="zh-CN" w:bidi="ar"/>
        </w:rPr>
        <w:t>8.5</w:t>
      </w:r>
      <w:r>
        <w:rPr>
          <w:rFonts w:hint="eastAsia" w:ascii="宋体" w:hAnsi="宋体" w:eastAsia="宋体" w:cs="宋体"/>
          <w:kern w:val="0"/>
          <w:sz w:val="24"/>
          <w:szCs w:val="24"/>
          <w:highlight w:val="none"/>
          <w:lang w:val="en-US" w:eastAsia="zh-CN" w:bidi="ar"/>
        </w:rPr>
        <w:t>甲方认为设计总负责人、设计驻场总负责人、各专业设计负责人、各专业设计驻场代表不称职时，有权向乙方发出书面更换人员通知，乙方应当在收到甲方的书面通知后5天内更换，更换人员的职务、资历、资格不得低于本合同相应条款的要求，且更换人员须先经过甲方确认。若乙方对甲方要求更换人员有异议时，可申请复议一次，若经复议后甲方仍然要求更换，则乙方应无条件进行更换，否则视乙方该人员从甲方发出更换通知的时间开始擅自离岗。</w:t>
      </w:r>
    </w:p>
    <w:p w14:paraId="47F6E17D">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outlineLvl w:val="3"/>
        <w:rPr>
          <w:rFonts w:hint="eastAsia" w:ascii="宋体" w:hAnsi="宋体" w:eastAsia="宋体" w:cs="宋体"/>
          <w:kern w:val="0"/>
          <w:sz w:val="24"/>
          <w:szCs w:val="24"/>
          <w:highlight w:val="none"/>
        </w:rPr>
      </w:pPr>
      <w:r>
        <w:rPr>
          <w:rFonts w:hint="eastAsia" w:ascii="宋体" w:hAnsi="宋体" w:eastAsia="宋体" w:cs="宋体"/>
          <w:b/>
          <w:bCs w:val="0"/>
          <w:kern w:val="0"/>
          <w:sz w:val="24"/>
          <w:szCs w:val="24"/>
          <w:highlight w:val="none"/>
          <w:lang w:val="en-US" w:eastAsia="zh-CN" w:bidi="ar"/>
        </w:rPr>
        <w:t>8.6</w:t>
      </w:r>
      <w:r>
        <w:rPr>
          <w:rFonts w:hint="eastAsia" w:ascii="宋体" w:hAnsi="宋体" w:eastAsia="宋体" w:cs="宋体"/>
          <w:kern w:val="0"/>
          <w:sz w:val="24"/>
          <w:szCs w:val="24"/>
          <w:highlight w:val="none"/>
          <w:lang w:val="en-US" w:eastAsia="zh-CN" w:bidi="ar"/>
        </w:rPr>
        <w:t>当甲方认为乙方及其分包单位的设计人员、驻场人员及管理服务人员的数量、专业水平、专业配套等达不到设计所需时，甲方有权要求乙方更换及补充相关人员，直至满足设计工作要求为止，否则甲方有权扣减设计费直至解除合同等。</w:t>
      </w:r>
    </w:p>
    <w:p w14:paraId="01E62A3E">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rPr>
          <w:rFonts w:hint="eastAsia" w:ascii="宋体" w:hAnsi="宋体" w:eastAsia="宋体" w:cs="宋体"/>
          <w:strike w:val="0"/>
          <w:dstrike/>
          <w:kern w:val="0"/>
          <w:sz w:val="24"/>
          <w:szCs w:val="24"/>
          <w:highlight w:val="none"/>
        </w:rPr>
      </w:pPr>
      <w:r>
        <w:rPr>
          <w:rFonts w:hint="eastAsia" w:ascii="宋体" w:hAnsi="宋体" w:eastAsia="宋体" w:cs="宋体"/>
          <w:b/>
          <w:bCs w:val="0"/>
          <w:kern w:val="0"/>
          <w:sz w:val="24"/>
          <w:szCs w:val="24"/>
          <w:highlight w:val="none"/>
          <w:lang w:val="en-US" w:eastAsia="zh-CN" w:bidi="ar"/>
        </w:rPr>
        <w:t>8.7</w:t>
      </w:r>
      <w:r>
        <w:rPr>
          <w:rFonts w:hint="eastAsia" w:ascii="宋体" w:hAnsi="宋体" w:eastAsia="宋体" w:cs="宋体"/>
          <w:kern w:val="0"/>
          <w:sz w:val="24"/>
          <w:szCs w:val="24"/>
          <w:highlight w:val="none"/>
          <w:lang w:val="en-US" w:eastAsia="zh-CN" w:bidi="ar"/>
        </w:rPr>
        <w:t>在设计高峰或甲方认为有必要时，乙方必须集中力量确保设计进度。</w:t>
      </w:r>
    </w:p>
    <w:p w14:paraId="302AC69A">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outlineLvl w:val="3"/>
        <w:rPr>
          <w:rFonts w:hint="eastAsia" w:ascii="宋体" w:hAnsi="宋体" w:eastAsia="宋体" w:cs="Times New Roman"/>
          <w:kern w:val="0"/>
          <w:sz w:val="24"/>
          <w:szCs w:val="24"/>
          <w:highlight w:val="none"/>
        </w:rPr>
      </w:pPr>
      <w:r>
        <w:rPr>
          <w:rFonts w:hint="eastAsia" w:ascii="宋体" w:hAnsi="宋体" w:eastAsia="宋体" w:cs="宋体"/>
          <w:b/>
          <w:bCs w:val="0"/>
          <w:kern w:val="0"/>
          <w:sz w:val="24"/>
          <w:szCs w:val="24"/>
          <w:highlight w:val="none"/>
          <w:lang w:val="en-US" w:eastAsia="zh-CN" w:bidi="ar"/>
        </w:rPr>
        <w:t>8.8</w:t>
      </w:r>
      <w:r>
        <w:rPr>
          <w:rFonts w:hint="eastAsia" w:ascii="宋体" w:hAnsi="宋体" w:eastAsia="宋体" w:cs="宋体"/>
          <w:kern w:val="0"/>
          <w:sz w:val="24"/>
          <w:szCs w:val="24"/>
          <w:highlight w:val="none"/>
          <w:lang w:val="en-US" w:eastAsia="zh-CN" w:bidi="ar"/>
        </w:rPr>
        <w:t>为保证项目组人员的稳定性，对设计人员实施拍照式管理，要求乙方提供项目全部设计人员及驻场服务人员的照片和签字证明，在项目实施过程中不可随意撤换，且短时离开本地须向甲方请假并指定离开后的协调人，否则必须承担相应责任。</w:t>
      </w:r>
    </w:p>
    <w:p w14:paraId="6316AD93">
      <w:pPr>
        <w:keepNext w:val="0"/>
        <w:keepLines w:val="0"/>
        <w:widowControl w:val="0"/>
        <w:suppressLineNumbers w:val="0"/>
        <w:adjustRightInd w:val="0"/>
        <w:snapToGrid w:val="0"/>
        <w:spacing w:before="0" w:beforeAutospacing="0" w:after="0" w:afterAutospacing="0" w:line="360" w:lineRule="auto"/>
        <w:ind w:left="0" w:right="0" w:firstLine="472" w:firstLineChars="196"/>
        <w:jc w:val="both"/>
        <w:outlineLvl w:val="2"/>
        <w:rPr>
          <w:rFonts w:hint="eastAsia" w:ascii="宋体" w:hAnsi="宋体" w:eastAsia="宋体" w:cs="宋体"/>
          <w:b/>
          <w:bCs w:val="0"/>
          <w:kern w:val="0"/>
          <w:sz w:val="24"/>
          <w:szCs w:val="24"/>
          <w:highlight w:val="none"/>
        </w:rPr>
      </w:pPr>
      <w:r>
        <w:rPr>
          <w:rFonts w:hint="eastAsia" w:ascii="宋体" w:hAnsi="宋体" w:eastAsia="宋体" w:cs="宋体"/>
          <w:b/>
          <w:bCs w:val="0"/>
          <w:kern w:val="0"/>
          <w:sz w:val="24"/>
          <w:szCs w:val="24"/>
          <w:highlight w:val="none"/>
          <w:lang w:val="en-US" w:eastAsia="zh-CN" w:bidi="ar"/>
        </w:rPr>
        <w:t>9、设计成果文件的提交</w:t>
      </w:r>
    </w:p>
    <w:p w14:paraId="4C0FAC0D">
      <w:pPr>
        <w:keepNext w:val="0"/>
        <w:keepLines w:val="0"/>
        <w:widowControl w:val="0"/>
        <w:suppressLineNumbers w:val="0"/>
        <w:spacing w:before="0" w:beforeAutospacing="0" w:after="156" w:afterLines="50" w:afterAutospacing="0" w:line="360" w:lineRule="auto"/>
        <w:ind w:left="0" w:right="0" w:firstLine="482" w:firstLineChars="200"/>
        <w:jc w:val="both"/>
        <w:rPr>
          <w:rFonts w:hint="eastAsia" w:ascii="宋体" w:hAnsi="宋体" w:eastAsia="宋体" w:cs="宋体"/>
          <w:kern w:val="2"/>
          <w:sz w:val="24"/>
          <w:szCs w:val="24"/>
          <w:highlight w:val="none"/>
        </w:rPr>
      </w:pPr>
      <w:r>
        <w:rPr>
          <w:rFonts w:hint="eastAsia" w:ascii="宋体" w:hAnsi="宋体" w:eastAsia="宋体" w:cs="宋体"/>
          <w:b/>
          <w:bCs w:val="0"/>
          <w:kern w:val="0"/>
          <w:sz w:val="24"/>
          <w:szCs w:val="24"/>
          <w:highlight w:val="none"/>
          <w:lang w:val="en-US" w:eastAsia="zh-CN" w:bidi="ar"/>
        </w:rPr>
        <w:t>9.1</w:t>
      </w:r>
      <w:r>
        <w:rPr>
          <w:rFonts w:hint="eastAsia" w:ascii="宋体" w:hAnsi="宋体" w:eastAsia="宋体" w:cs="宋体"/>
          <w:kern w:val="2"/>
          <w:sz w:val="24"/>
          <w:szCs w:val="24"/>
          <w:highlight w:val="none"/>
          <w:lang w:val="en-US" w:eastAsia="zh-CN" w:bidi="ar"/>
        </w:rPr>
        <w:t>乙方提交的设计成果文件应满足合同约定的时间要求；相关设计成果文件的质量须一次性通过甲方或甲方委托的第三方根据合同约定标准进行的审核。乙方设计成果文件的提交时间以符合合同约定质量的设计成果文件的提交时间为准。</w:t>
      </w:r>
      <w:r>
        <w:rPr>
          <w:rFonts w:hint="eastAsia" w:ascii="宋体" w:hAnsi="宋体" w:eastAsia="宋体" w:cs="宋体"/>
          <w:b/>
          <w:bCs w:val="0"/>
          <w:kern w:val="2"/>
          <w:sz w:val="24"/>
          <w:szCs w:val="24"/>
          <w:highlight w:val="none"/>
          <w:lang w:val="en-US" w:eastAsia="zh-CN" w:bidi="ar"/>
        </w:rPr>
        <w:t>乙方除应按以下要求向甲方交付设计成果文件外，还应提交模型、施工图设计文件中所引用图集的复印件、专业工程施工大样图、材料设备技术要求书等。</w:t>
      </w:r>
      <w:r>
        <w:rPr>
          <w:rFonts w:hint="eastAsia" w:ascii="宋体" w:hAnsi="宋体" w:eastAsia="宋体" w:cs="宋体"/>
          <w:kern w:val="2"/>
          <w:sz w:val="24"/>
          <w:szCs w:val="24"/>
          <w:highlight w:val="none"/>
          <w:lang w:val="en-US" w:eastAsia="zh-CN" w:bidi="ar"/>
        </w:rPr>
        <w:t>设计成果文件提交的时间及套数如下，乙方对应本合同范围内各阶段相应提交：</w:t>
      </w:r>
    </w:p>
    <w:tbl>
      <w:tblPr>
        <w:tblStyle w:val="4"/>
        <w:tblW w:w="852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86"/>
        <w:gridCol w:w="1166"/>
        <w:gridCol w:w="2429"/>
        <w:gridCol w:w="1309"/>
        <w:gridCol w:w="1298"/>
        <w:gridCol w:w="1534"/>
      </w:tblGrid>
      <w:tr w14:paraId="140A9C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86" w:type="dxa"/>
            <w:tcBorders>
              <w:top w:val="single" w:color="auto" w:sz="4" w:space="0"/>
              <w:left w:val="single" w:color="auto" w:sz="4" w:space="0"/>
              <w:bottom w:val="single" w:color="auto" w:sz="4" w:space="0"/>
              <w:right w:val="single" w:color="auto" w:sz="4" w:space="0"/>
            </w:tcBorders>
            <w:shd w:val="clear" w:color="auto" w:fill="auto"/>
            <w:vAlign w:val="center"/>
          </w:tcPr>
          <w:p w14:paraId="64759A85">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序号</w:t>
            </w:r>
          </w:p>
        </w:tc>
        <w:tc>
          <w:tcPr>
            <w:tcW w:w="3595" w:type="dxa"/>
            <w:gridSpan w:val="2"/>
            <w:tcBorders>
              <w:top w:val="single" w:color="auto" w:sz="4" w:space="0"/>
              <w:left w:val="nil"/>
              <w:bottom w:val="single" w:color="auto" w:sz="4" w:space="0"/>
              <w:right w:val="single" w:color="auto" w:sz="4" w:space="0"/>
            </w:tcBorders>
            <w:shd w:val="clear" w:color="auto" w:fill="auto"/>
            <w:vAlign w:val="center"/>
          </w:tcPr>
          <w:p w14:paraId="47C4DA0E">
            <w:pPr>
              <w:keepNext w:val="0"/>
              <w:keepLines w:val="0"/>
              <w:widowControl w:val="0"/>
              <w:suppressLineNumbers w:val="0"/>
              <w:spacing w:before="0" w:beforeAutospacing="0" w:after="0" w:afterAutospacing="0" w:line="360" w:lineRule="auto"/>
              <w:ind w:left="0" w:right="0" w:firstLine="420" w:firstLineChars="200"/>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资料及文件名称</w:t>
            </w:r>
          </w:p>
        </w:tc>
        <w:tc>
          <w:tcPr>
            <w:tcW w:w="1309" w:type="dxa"/>
            <w:tcBorders>
              <w:top w:val="single" w:color="auto" w:sz="4" w:space="0"/>
              <w:left w:val="nil"/>
              <w:bottom w:val="single" w:color="auto" w:sz="4" w:space="0"/>
              <w:right w:val="single" w:color="auto" w:sz="4" w:space="0"/>
            </w:tcBorders>
            <w:shd w:val="clear" w:color="auto" w:fill="auto"/>
            <w:vAlign w:val="center"/>
          </w:tcPr>
          <w:p w14:paraId="3512B560">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提交日期</w:t>
            </w:r>
          </w:p>
        </w:tc>
        <w:tc>
          <w:tcPr>
            <w:tcW w:w="1298" w:type="dxa"/>
            <w:tcBorders>
              <w:top w:val="single" w:color="auto" w:sz="4" w:space="0"/>
              <w:left w:val="nil"/>
              <w:bottom w:val="single" w:color="auto" w:sz="4" w:space="0"/>
              <w:right w:val="single" w:color="auto" w:sz="4" w:space="0"/>
            </w:tcBorders>
            <w:shd w:val="clear" w:color="auto" w:fill="auto"/>
            <w:vAlign w:val="center"/>
          </w:tcPr>
          <w:p w14:paraId="27C7F6F0">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份数</w:t>
            </w:r>
          </w:p>
        </w:tc>
        <w:tc>
          <w:tcPr>
            <w:tcW w:w="1534" w:type="dxa"/>
            <w:tcBorders>
              <w:top w:val="single" w:color="auto" w:sz="4" w:space="0"/>
              <w:left w:val="nil"/>
              <w:bottom w:val="single" w:color="auto" w:sz="4" w:space="0"/>
              <w:right w:val="single" w:color="auto" w:sz="4" w:space="0"/>
            </w:tcBorders>
            <w:shd w:val="clear" w:color="auto" w:fill="auto"/>
            <w:vAlign w:val="center"/>
          </w:tcPr>
          <w:p w14:paraId="1D55BCEC">
            <w:pPr>
              <w:keepNext w:val="0"/>
              <w:keepLines w:val="0"/>
              <w:widowControl w:val="0"/>
              <w:suppressLineNumbers w:val="0"/>
              <w:spacing w:before="0" w:beforeAutospacing="0" w:after="0" w:afterAutospacing="0" w:line="360" w:lineRule="auto"/>
              <w:ind w:left="0" w:right="0" w:firstLine="420" w:firstLineChars="200"/>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备注</w:t>
            </w:r>
          </w:p>
        </w:tc>
      </w:tr>
      <w:tr w14:paraId="2E760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86" w:type="dxa"/>
            <w:tcBorders>
              <w:top w:val="single" w:color="auto" w:sz="4" w:space="0"/>
              <w:left w:val="single" w:color="auto" w:sz="4" w:space="0"/>
              <w:bottom w:val="single" w:color="auto" w:sz="4" w:space="0"/>
              <w:right w:val="single" w:color="auto" w:sz="4" w:space="0"/>
            </w:tcBorders>
            <w:shd w:val="clear" w:color="auto" w:fill="auto"/>
            <w:vAlign w:val="center"/>
          </w:tcPr>
          <w:p w14:paraId="00DC32E6">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1"/>
                <w:szCs w:val="21"/>
                <w:highlight w:val="none"/>
                <w:shd w:val="clear" w:fill="7F7F7F"/>
              </w:rPr>
            </w:pPr>
            <w:r>
              <w:rPr>
                <w:rFonts w:hint="eastAsia" w:ascii="宋体" w:hAnsi="宋体" w:eastAsia="宋体" w:cs="宋体"/>
                <w:kern w:val="2"/>
                <w:sz w:val="21"/>
                <w:szCs w:val="21"/>
                <w:highlight w:val="none"/>
                <w:lang w:val="en-US" w:eastAsia="zh-CN" w:bidi="ar"/>
              </w:rPr>
              <w:t>1</w:t>
            </w:r>
          </w:p>
        </w:tc>
        <w:tc>
          <w:tcPr>
            <w:tcW w:w="3595" w:type="dxa"/>
            <w:gridSpan w:val="2"/>
            <w:tcBorders>
              <w:top w:val="single" w:color="auto" w:sz="4" w:space="0"/>
              <w:left w:val="nil"/>
              <w:bottom w:val="single" w:color="auto" w:sz="4" w:space="0"/>
              <w:right w:val="single" w:color="auto" w:sz="4" w:space="0"/>
            </w:tcBorders>
            <w:shd w:val="clear" w:color="auto" w:fill="auto"/>
            <w:vAlign w:val="center"/>
          </w:tcPr>
          <w:p w14:paraId="7B9230B0">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建设方案设计成果文件（含方案深化设计、工程估算、BIM数据模型</w:t>
            </w:r>
            <w:r>
              <w:rPr>
                <w:rFonts w:hint="eastAsia" w:ascii="宋体" w:hAnsi="宋体" w:eastAsia="宋体" w:cs="宋体"/>
                <w:kern w:val="2"/>
                <w:sz w:val="22"/>
                <w:szCs w:val="22"/>
                <w:highlight w:val="none"/>
                <w:lang w:val="en-US" w:eastAsia="zh-CN" w:bidi="ar"/>
              </w:rPr>
              <w:t>、前期摸查报告等</w:t>
            </w:r>
            <w:r>
              <w:rPr>
                <w:rFonts w:hint="eastAsia" w:ascii="宋体" w:hAnsi="宋体" w:eastAsia="宋体" w:cs="宋体"/>
                <w:kern w:val="2"/>
                <w:sz w:val="21"/>
                <w:szCs w:val="21"/>
                <w:highlight w:val="none"/>
                <w:lang w:val="en-US" w:eastAsia="zh-CN" w:bidi="ar"/>
              </w:rPr>
              <w:t>）</w:t>
            </w:r>
          </w:p>
        </w:tc>
        <w:tc>
          <w:tcPr>
            <w:tcW w:w="1309" w:type="dxa"/>
            <w:tcBorders>
              <w:top w:val="single" w:color="auto" w:sz="4" w:space="0"/>
              <w:left w:val="nil"/>
              <w:bottom w:val="single" w:color="auto" w:sz="4" w:space="0"/>
              <w:right w:val="single" w:color="auto" w:sz="4" w:space="0"/>
            </w:tcBorders>
            <w:shd w:val="clear" w:color="auto" w:fill="auto"/>
            <w:vAlign w:val="center"/>
          </w:tcPr>
          <w:p w14:paraId="02E6B3C6">
            <w:pPr>
              <w:keepNext w:val="0"/>
              <w:keepLines w:val="0"/>
              <w:widowControl w:val="0"/>
              <w:suppressLineNumbers w:val="0"/>
              <w:spacing w:before="0" w:beforeAutospacing="0" w:after="0" w:afterAutospacing="0"/>
              <w:ind w:left="0" w:right="0"/>
              <w:jc w:val="both"/>
              <w:rPr>
                <w:rFonts w:hint="default"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中标后60天内</w:t>
            </w:r>
            <w:r>
              <w:rPr>
                <w:rFonts w:hint="default" w:ascii="宋体" w:hAnsi="宋体" w:eastAsia="宋体" w:cs="宋体"/>
                <w:kern w:val="2"/>
                <w:sz w:val="21"/>
                <w:szCs w:val="21"/>
                <w:highlight w:val="none"/>
                <w:lang w:eastAsia="zh-CN" w:bidi="ar"/>
              </w:rPr>
              <w:t>或按工作计划</w:t>
            </w:r>
          </w:p>
        </w:tc>
        <w:tc>
          <w:tcPr>
            <w:tcW w:w="1298" w:type="dxa"/>
            <w:tcBorders>
              <w:top w:val="single" w:color="auto" w:sz="4" w:space="0"/>
              <w:left w:val="nil"/>
              <w:bottom w:val="single" w:color="auto" w:sz="4" w:space="0"/>
              <w:right w:val="single" w:color="auto" w:sz="4" w:space="0"/>
            </w:tcBorders>
            <w:shd w:val="clear" w:color="auto" w:fill="auto"/>
            <w:vAlign w:val="center"/>
          </w:tcPr>
          <w:p w14:paraId="7F89BC20">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6，或按甲方要求提供</w:t>
            </w:r>
          </w:p>
        </w:tc>
        <w:tc>
          <w:tcPr>
            <w:tcW w:w="1534" w:type="dxa"/>
            <w:tcBorders>
              <w:top w:val="single" w:color="auto" w:sz="4" w:space="0"/>
              <w:left w:val="nil"/>
              <w:bottom w:val="single" w:color="auto" w:sz="4" w:space="0"/>
              <w:right w:val="single" w:color="auto" w:sz="4" w:space="0"/>
            </w:tcBorders>
            <w:shd w:val="clear" w:color="auto" w:fill="auto"/>
            <w:vAlign w:val="center"/>
          </w:tcPr>
          <w:p w14:paraId="2923A3F2">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电子文档1份</w:t>
            </w:r>
          </w:p>
        </w:tc>
      </w:tr>
      <w:tr w14:paraId="3AACF3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86" w:type="dxa"/>
            <w:tcBorders>
              <w:top w:val="single" w:color="auto" w:sz="4" w:space="0"/>
              <w:left w:val="single" w:color="auto" w:sz="4" w:space="0"/>
              <w:bottom w:val="single" w:color="auto" w:sz="4" w:space="0"/>
              <w:right w:val="single" w:color="auto" w:sz="4" w:space="0"/>
            </w:tcBorders>
            <w:shd w:val="clear" w:color="auto" w:fill="auto"/>
            <w:vAlign w:val="center"/>
          </w:tcPr>
          <w:p w14:paraId="456C1267">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2</w:t>
            </w:r>
          </w:p>
        </w:tc>
        <w:tc>
          <w:tcPr>
            <w:tcW w:w="3595" w:type="dxa"/>
            <w:gridSpan w:val="2"/>
            <w:tcBorders>
              <w:top w:val="single" w:color="auto" w:sz="4" w:space="0"/>
              <w:left w:val="nil"/>
              <w:bottom w:val="single" w:color="auto" w:sz="4" w:space="0"/>
              <w:right w:val="single" w:color="auto" w:sz="4" w:space="0"/>
            </w:tcBorders>
            <w:shd w:val="clear" w:color="auto" w:fill="auto"/>
            <w:vAlign w:val="center"/>
          </w:tcPr>
          <w:p w14:paraId="5CCF7E6D">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规划报建相关设计成果文件</w:t>
            </w:r>
          </w:p>
        </w:tc>
        <w:tc>
          <w:tcPr>
            <w:tcW w:w="1309" w:type="dxa"/>
            <w:tcBorders>
              <w:top w:val="single" w:color="auto" w:sz="4" w:space="0"/>
              <w:left w:val="nil"/>
              <w:bottom w:val="single" w:color="auto" w:sz="4" w:space="0"/>
              <w:right w:val="single" w:color="auto" w:sz="4" w:space="0"/>
            </w:tcBorders>
            <w:shd w:val="clear" w:color="auto" w:fill="auto"/>
            <w:vAlign w:val="center"/>
          </w:tcPr>
          <w:p w14:paraId="5418C30A">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按工作计划</w:t>
            </w:r>
          </w:p>
        </w:tc>
        <w:tc>
          <w:tcPr>
            <w:tcW w:w="1298" w:type="dxa"/>
            <w:tcBorders>
              <w:top w:val="single" w:color="auto" w:sz="4" w:space="0"/>
              <w:left w:val="nil"/>
              <w:bottom w:val="single" w:color="auto" w:sz="4" w:space="0"/>
              <w:right w:val="single" w:color="auto" w:sz="4" w:space="0"/>
            </w:tcBorders>
            <w:shd w:val="clear" w:color="auto" w:fill="auto"/>
            <w:vAlign w:val="center"/>
          </w:tcPr>
          <w:p w14:paraId="64625686">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按报建要求或甲方要求提供</w:t>
            </w:r>
          </w:p>
        </w:tc>
        <w:tc>
          <w:tcPr>
            <w:tcW w:w="1534" w:type="dxa"/>
            <w:tcBorders>
              <w:top w:val="single" w:color="auto" w:sz="4" w:space="0"/>
              <w:left w:val="nil"/>
              <w:bottom w:val="single" w:color="auto" w:sz="4" w:space="0"/>
              <w:right w:val="single" w:color="auto" w:sz="4" w:space="0"/>
            </w:tcBorders>
            <w:shd w:val="clear" w:color="auto" w:fill="auto"/>
            <w:vAlign w:val="center"/>
          </w:tcPr>
          <w:p w14:paraId="0C7518BF">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电子文档1份</w:t>
            </w:r>
          </w:p>
        </w:tc>
      </w:tr>
      <w:tr w14:paraId="75D82B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86" w:type="dxa"/>
            <w:tcBorders>
              <w:top w:val="single" w:color="auto" w:sz="4" w:space="0"/>
              <w:left w:val="single" w:color="auto" w:sz="4" w:space="0"/>
              <w:bottom w:val="single" w:color="auto" w:sz="4" w:space="0"/>
              <w:right w:val="single" w:color="auto" w:sz="4" w:space="0"/>
            </w:tcBorders>
            <w:shd w:val="clear" w:color="auto" w:fill="auto"/>
            <w:vAlign w:val="center"/>
          </w:tcPr>
          <w:p w14:paraId="4FD1D0FF">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3</w:t>
            </w:r>
          </w:p>
        </w:tc>
        <w:tc>
          <w:tcPr>
            <w:tcW w:w="3595" w:type="dxa"/>
            <w:gridSpan w:val="2"/>
            <w:tcBorders>
              <w:top w:val="single" w:color="auto" w:sz="4" w:space="0"/>
              <w:left w:val="nil"/>
              <w:bottom w:val="single" w:color="auto" w:sz="4" w:space="0"/>
              <w:right w:val="single" w:color="auto" w:sz="4" w:space="0"/>
            </w:tcBorders>
            <w:shd w:val="clear" w:color="auto" w:fill="auto"/>
            <w:vAlign w:val="center"/>
          </w:tcPr>
          <w:p w14:paraId="1ABC02FE">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方案设计报建相关设计成果文件</w:t>
            </w:r>
          </w:p>
        </w:tc>
        <w:tc>
          <w:tcPr>
            <w:tcW w:w="1309" w:type="dxa"/>
            <w:tcBorders>
              <w:top w:val="single" w:color="auto" w:sz="4" w:space="0"/>
              <w:left w:val="nil"/>
              <w:bottom w:val="single" w:color="auto" w:sz="4" w:space="0"/>
              <w:right w:val="single" w:color="auto" w:sz="4" w:space="0"/>
            </w:tcBorders>
            <w:shd w:val="clear" w:color="auto" w:fill="auto"/>
            <w:vAlign w:val="center"/>
          </w:tcPr>
          <w:p w14:paraId="5EFB945A">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按工作计划</w:t>
            </w:r>
          </w:p>
        </w:tc>
        <w:tc>
          <w:tcPr>
            <w:tcW w:w="1298" w:type="dxa"/>
            <w:tcBorders>
              <w:top w:val="single" w:color="auto" w:sz="4" w:space="0"/>
              <w:left w:val="nil"/>
              <w:bottom w:val="single" w:color="auto" w:sz="4" w:space="0"/>
              <w:right w:val="single" w:color="auto" w:sz="4" w:space="0"/>
            </w:tcBorders>
            <w:shd w:val="clear" w:color="auto" w:fill="auto"/>
            <w:vAlign w:val="center"/>
          </w:tcPr>
          <w:p w14:paraId="1B9BE6D5">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按报建要求或甲方要求提供</w:t>
            </w:r>
          </w:p>
        </w:tc>
        <w:tc>
          <w:tcPr>
            <w:tcW w:w="1534" w:type="dxa"/>
            <w:tcBorders>
              <w:top w:val="single" w:color="auto" w:sz="4" w:space="0"/>
              <w:left w:val="nil"/>
              <w:bottom w:val="single" w:color="auto" w:sz="4" w:space="0"/>
              <w:right w:val="single" w:color="auto" w:sz="4" w:space="0"/>
            </w:tcBorders>
            <w:shd w:val="clear" w:color="auto" w:fill="auto"/>
            <w:vAlign w:val="center"/>
          </w:tcPr>
          <w:p w14:paraId="2EEF3D2F">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电子文档1份</w:t>
            </w:r>
          </w:p>
        </w:tc>
      </w:tr>
      <w:tr w14:paraId="49A9B5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0" w:hRule="atLeast"/>
        </w:trPr>
        <w:tc>
          <w:tcPr>
            <w:tcW w:w="786" w:type="dxa"/>
            <w:tcBorders>
              <w:top w:val="single" w:color="auto" w:sz="4" w:space="0"/>
              <w:left w:val="single" w:color="auto" w:sz="4" w:space="0"/>
              <w:bottom w:val="single" w:color="auto" w:sz="4" w:space="0"/>
              <w:right w:val="single" w:color="auto" w:sz="4" w:space="0"/>
            </w:tcBorders>
            <w:shd w:val="clear" w:color="auto" w:fill="auto"/>
            <w:vAlign w:val="center"/>
          </w:tcPr>
          <w:p w14:paraId="0D32E4B9">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4</w:t>
            </w:r>
          </w:p>
        </w:tc>
        <w:tc>
          <w:tcPr>
            <w:tcW w:w="3595" w:type="dxa"/>
            <w:gridSpan w:val="2"/>
            <w:tcBorders>
              <w:top w:val="single" w:color="auto" w:sz="4" w:space="0"/>
              <w:left w:val="nil"/>
              <w:bottom w:val="single" w:color="auto" w:sz="4" w:space="0"/>
              <w:right w:val="single" w:color="auto" w:sz="4" w:space="0"/>
            </w:tcBorders>
            <w:shd w:val="clear" w:color="auto" w:fill="auto"/>
            <w:vAlign w:val="center"/>
          </w:tcPr>
          <w:p w14:paraId="5396D7EC">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初步设计成果文件（含概算）</w:t>
            </w:r>
          </w:p>
        </w:tc>
        <w:tc>
          <w:tcPr>
            <w:tcW w:w="1309" w:type="dxa"/>
            <w:tcBorders>
              <w:top w:val="single" w:color="auto" w:sz="4" w:space="0"/>
              <w:left w:val="nil"/>
              <w:bottom w:val="single" w:color="auto" w:sz="4" w:space="0"/>
              <w:right w:val="single" w:color="auto" w:sz="4" w:space="0"/>
            </w:tcBorders>
            <w:shd w:val="clear" w:color="auto" w:fill="auto"/>
            <w:vAlign w:val="center"/>
          </w:tcPr>
          <w:p w14:paraId="6DA4458C">
            <w:pPr>
              <w:keepNext w:val="0"/>
              <w:keepLines w:val="0"/>
              <w:widowControl w:val="0"/>
              <w:suppressLineNumbers w:val="0"/>
              <w:spacing w:before="0" w:beforeAutospacing="0" w:after="0" w:afterAutospacing="0"/>
              <w:ind w:left="0" w:right="0"/>
              <w:jc w:val="both"/>
              <w:rPr>
                <w:rFonts w:hint="default"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深化方案确定后45天内</w:t>
            </w:r>
            <w:r>
              <w:rPr>
                <w:rFonts w:hint="default" w:ascii="宋体" w:hAnsi="宋体" w:eastAsia="宋体" w:cs="宋体"/>
                <w:kern w:val="2"/>
                <w:sz w:val="21"/>
                <w:szCs w:val="21"/>
                <w:highlight w:val="none"/>
                <w:lang w:eastAsia="zh-CN" w:bidi="ar"/>
              </w:rPr>
              <w:t>或按工作计划</w:t>
            </w:r>
          </w:p>
        </w:tc>
        <w:tc>
          <w:tcPr>
            <w:tcW w:w="1298" w:type="dxa"/>
            <w:tcBorders>
              <w:top w:val="single" w:color="auto" w:sz="4" w:space="0"/>
              <w:left w:val="nil"/>
              <w:bottom w:val="single" w:color="auto" w:sz="4" w:space="0"/>
              <w:right w:val="single" w:color="auto" w:sz="4" w:space="0"/>
            </w:tcBorders>
            <w:shd w:val="clear" w:color="auto" w:fill="auto"/>
            <w:vAlign w:val="center"/>
          </w:tcPr>
          <w:p w14:paraId="0860712B">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10，或按甲方要求提供</w:t>
            </w:r>
          </w:p>
        </w:tc>
        <w:tc>
          <w:tcPr>
            <w:tcW w:w="1534" w:type="dxa"/>
            <w:tcBorders>
              <w:top w:val="single" w:color="auto" w:sz="4" w:space="0"/>
              <w:left w:val="nil"/>
              <w:bottom w:val="single" w:color="auto" w:sz="4" w:space="0"/>
              <w:right w:val="single" w:color="auto" w:sz="4" w:space="0"/>
            </w:tcBorders>
            <w:shd w:val="clear" w:color="auto" w:fill="auto"/>
            <w:vAlign w:val="center"/>
          </w:tcPr>
          <w:p w14:paraId="371AF53D">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电子文档1份（含符合评审要求的软件版）</w:t>
            </w:r>
          </w:p>
        </w:tc>
      </w:tr>
      <w:tr w14:paraId="7EFD90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9" w:hRule="atLeast"/>
        </w:trPr>
        <w:tc>
          <w:tcPr>
            <w:tcW w:w="786" w:type="dxa"/>
            <w:tcBorders>
              <w:top w:val="single" w:color="auto" w:sz="4" w:space="0"/>
              <w:left w:val="single" w:color="auto" w:sz="4" w:space="0"/>
              <w:bottom w:val="single" w:color="auto" w:sz="4" w:space="0"/>
              <w:right w:val="single" w:color="auto" w:sz="4" w:space="0"/>
            </w:tcBorders>
            <w:shd w:val="clear" w:color="auto" w:fill="auto"/>
            <w:vAlign w:val="center"/>
          </w:tcPr>
          <w:p w14:paraId="5DF733AF">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5</w:t>
            </w:r>
          </w:p>
        </w:tc>
        <w:tc>
          <w:tcPr>
            <w:tcW w:w="3595" w:type="dxa"/>
            <w:gridSpan w:val="2"/>
            <w:tcBorders>
              <w:top w:val="single" w:color="auto" w:sz="4" w:space="0"/>
              <w:left w:val="nil"/>
              <w:bottom w:val="single" w:color="auto" w:sz="4" w:space="0"/>
              <w:right w:val="single" w:color="auto" w:sz="4" w:space="0"/>
            </w:tcBorders>
            <w:shd w:val="clear" w:color="auto" w:fill="auto"/>
            <w:vAlign w:val="center"/>
          </w:tcPr>
          <w:p w14:paraId="513E41D6">
            <w:pPr>
              <w:keepNext w:val="0"/>
              <w:keepLines w:val="0"/>
              <w:widowControl w:val="0"/>
              <w:suppressLineNumbers w:val="0"/>
              <w:spacing w:before="0" w:beforeAutospacing="0" w:after="0" w:afterAutospacing="0"/>
              <w:ind w:left="0" w:right="0"/>
              <w:jc w:val="both"/>
              <w:rPr>
                <w:rFonts w:hint="eastAsia" w:ascii="宋体" w:hAnsi="宋体" w:eastAsia="宋体" w:cs="宋体"/>
                <w:b/>
                <w:bCs w:val="0"/>
                <w:kern w:val="2"/>
                <w:sz w:val="21"/>
                <w:szCs w:val="21"/>
                <w:highlight w:val="none"/>
              </w:rPr>
            </w:pPr>
            <w:r>
              <w:rPr>
                <w:rFonts w:hint="eastAsia" w:ascii="宋体" w:hAnsi="宋体" w:eastAsia="宋体" w:cs="宋体"/>
                <w:kern w:val="2"/>
                <w:sz w:val="21"/>
                <w:szCs w:val="21"/>
                <w:highlight w:val="none"/>
                <w:lang w:val="en-US" w:eastAsia="zh-CN" w:bidi="ar"/>
              </w:rPr>
              <w:t>初步设计阶段相关报建、报批成果文件</w:t>
            </w:r>
          </w:p>
        </w:tc>
        <w:tc>
          <w:tcPr>
            <w:tcW w:w="1309" w:type="dxa"/>
            <w:tcBorders>
              <w:top w:val="single" w:color="auto" w:sz="4" w:space="0"/>
              <w:left w:val="nil"/>
              <w:bottom w:val="single" w:color="auto" w:sz="4" w:space="0"/>
              <w:right w:val="single" w:color="auto" w:sz="4" w:space="0"/>
            </w:tcBorders>
            <w:shd w:val="clear" w:color="auto" w:fill="auto"/>
            <w:vAlign w:val="center"/>
          </w:tcPr>
          <w:p w14:paraId="56095A91">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按工作计划</w:t>
            </w:r>
          </w:p>
        </w:tc>
        <w:tc>
          <w:tcPr>
            <w:tcW w:w="1298" w:type="dxa"/>
            <w:tcBorders>
              <w:top w:val="single" w:color="auto" w:sz="4" w:space="0"/>
              <w:left w:val="nil"/>
              <w:bottom w:val="single" w:color="auto" w:sz="4" w:space="0"/>
              <w:right w:val="single" w:color="auto" w:sz="4" w:space="0"/>
            </w:tcBorders>
            <w:shd w:val="clear" w:color="auto" w:fill="auto"/>
            <w:vAlign w:val="center"/>
          </w:tcPr>
          <w:p w14:paraId="7DDEAD56">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按报建要求或甲方要求提供</w:t>
            </w:r>
          </w:p>
        </w:tc>
        <w:tc>
          <w:tcPr>
            <w:tcW w:w="1534" w:type="dxa"/>
            <w:tcBorders>
              <w:top w:val="single" w:color="auto" w:sz="4" w:space="0"/>
              <w:left w:val="nil"/>
              <w:bottom w:val="single" w:color="auto" w:sz="4" w:space="0"/>
              <w:right w:val="single" w:color="auto" w:sz="4" w:space="0"/>
            </w:tcBorders>
            <w:shd w:val="clear" w:color="auto" w:fill="auto"/>
            <w:vAlign w:val="center"/>
          </w:tcPr>
          <w:p w14:paraId="525DA13D">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电子文档1份</w:t>
            </w:r>
          </w:p>
        </w:tc>
      </w:tr>
      <w:tr w14:paraId="6C0EB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86" w:type="dxa"/>
            <w:tcBorders>
              <w:top w:val="single" w:color="auto" w:sz="4" w:space="0"/>
              <w:left w:val="single" w:color="auto" w:sz="4" w:space="0"/>
              <w:bottom w:val="single" w:color="auto" w:sz="4" w:space="0"/>
              <w:right w:val="single" w:color="auto" w:sz="4" w:space="0"/>
            </w:tcBorders>
            <w:shd w:val="clear" w:color="auto" w:fill="auto"/>
            <w:vAlign w:val="center"/>
          </w:tcPr>
          <w:p w14:paraId="27C8A171">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6</w:t>
            </w:r>
          </w:p>
        </w:tc>
        <w:tc>
          <w:tcPr>
            <w:tcW w:w="3595" w:type="dxa"/>
            <w:gridSpan w:val="2"/>
            <w:tcBorders>
              <w:top w:val="single" w:color="auto" w:sz="4" w:space="0"/>
              <w:left w:val="nil"/>
              <w:bottom w:val="single" w:color="auto" w:sz="4" w:space="0"/>
              <w:right w:val="single" w:color="auto" w:sz="4" w:space="0"/>
            </w:tcBorders>
            <w:shd w:val="clear" w:color="auto" w:fill="auto"/>
            <w:vAlign w:val="center"/>
          </w:tcPr>
          <w:p w14:paraId="58072F0A">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施工图设计成果文件（送施工图审查单位审查，含投资分析报告、主要设备材料技术要求书）</w:t>
            </w:r>
          </w:p>
        </w:tc>
        <w:tc>
          <w:tcPr>
            <w:tcW w:w="1309" w:type="dxa"/>
            <w:tcBorders>
              <w:top w:val="single" w:color="auto" w:sz="4" w:space="0"/>
              <w:left w:val="nil"/>
              <w:bottom w:val="single" w:color="auto" w:sz="4" w:space="0"/>
              <w:right w:val="single" w:color="auto" w:sz="4" w:space="0"/>
            </w:tcBorders>
            <w:shd w:val="clear" w:color="auto" w:fill="auto"/>
            <w:vAlign w:val="center"/>
          </w:tcPr>
          <w:p w14:paraId="1B7F084A">
            <w:pPr>
              <w:keepNext w:val="0"/>
              <w:keepLines w:val="0"/>
              <w:widowControl w:val="0"/>
              <w:suppressLineNumbers w:val="0"/>
              <w:spacing w:before="0" w:beforeAutospacing="0" w:after="0" w:afterAutospacing="0"/>
              <w:ind w:left="0" w:right="0"/>
              <w:jc w:val="both"/>
              <w:rPr>
                <w:rFonts w:hint="default"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深化方案确定后90天</w:t>
            </w:r>
            <w:r>
              <w:rPr>
                <w:rFonts w:hint="default" w:ascii="宋体" w:hAnsi="宋体" w:eastAsia="宋体" w:cs="宋体"/>
                <w:kern w:val="2"/>
                <w:sz w:val="21"/>
                <w:szCs w:val="21"/>
                <w:highlight w:val="none"/>
                <w:lang w:eastAsia="zh-CN" w:bidi="ar"/>
              </w:rPr>
              <w:t>或按工作计划</w:t>
            </w:r>
          </w:p>
        </w:tc>
        <w:tc>
          <w:tcPr>
            <w:tcW w:w="1298" w:type="dxa"/>
            <w:tcBorders>
              <w:top w:val="single" w:color="auto" w:sz="4" w:space="0"/>
              <w:left w:val="nil"/>
              <w:bottom w:val="single" w:color="auto" w:sz="4" w:space="0"/>
              <w:right w:val="single" w:color="auto" w:sz="4" w:space="0"/>
            </w:tcBorders>
            <w:shd w:val="clear" w:color="auto" w:fill="auto"/>
            <w:vAlign w:val="center"/>
          </w:tcPr>
          <w:p w14:paraId="056DF661">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20，或按甲方要求提供</w:t>
            </w:r>
          </w:p>
        </w:tc>
        <w:tc>
          <w:tcPr>
            <w:tcW w:w="1534" w:type="dxa"/>
            <w:tcBorders>
              <w:top w:val="single" w:color="auto" w:sz="4" w:space="0"/>
              <w:left w:val="nil"/>
              <w:bottom w:val="single" w:color="auto" w:sz="4" w:space="0"/>
              <w:right w:val="single" w:color="auto" w:sz="4" w:space="0"/>
            </w:tcBorders>
            <w:shd w:val="clear" w:color="auto" w:fill="auto"/>
            <w:vAlign w:val="center"/>
          </w:tcPr>
          <w:p w14:paraId="6CBDDED9">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投资分析报告20份；电子文档2份</w:t>
            </w:r>
          </w:p>
        </w:tc>
      </w:tr>
      <w:tr w14:paraId="10A8C4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786" w:type="dxa"/>
            <w:vMerge w:val="restart"/>
            <w:tcBorders>
              <w:top w:val="nil"/>
              <w:left w:val="single" w:color="auto" w:sz="4" w:space="0"/>
              <w:bottom w:val="single" w:color="auto" w:sz="4" w:space="0"/>
              <w:right w:val="single" w:color="auto" w:sz="4" w:space="0"/>
            </w:tcBorders>
            <w:shd w:val="clear" w:color="auto" w:fill="auto"/>
            <w:vAlign w:val="center"/>
          </w:tcPr>
          <w:p w14:paraId="7EAF84A9">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7</w:t>
            </w:r>
          </w:p>
          <w:p w14:paraId="4D5549C9">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1"/>
                <w:szCs w:val="21"/>
                <w:highlight w:val="none"/>
              </w:rPr>
            </w:pPr>
          </w:p>
        </w:tc>
        <w:tc>
          <w:tcPr>
            <w:tcW w:w="1166" w:type="dxa"/>
            <w:vMerge w:val="restart"/>
            <w:tcBorders>
              <w:top w:val="nil"/>
              <w:left w:val="nil"/>
              <w:bottom w:val="single" w:color="auto" w:sz="4" w:space="0"/>
              <w:right w:val="single" w:color="auto" w:sz="4" w:space="0"/>
            </w:tcBorders>
            <w:shd w:val="clear" w:color="auto" w:fill="auto"/>
            <w:vAlign w:val="center"/>
          </w:tcPr>
          <w:p w14:paraId="77ACBBFC">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施工图（按施工图审查单位意见修改并审批通过，包括预算、主要设备材料清单和技术要求书等文件）</w:t>
            </w:r>
          </w:p>
        </w:tc>
        <w:tc>
          <w:tcPr>
            <w:tcW w:w="2429" w:type="dxa"/>
            <w:tcBorders>
              <w:top w:val="single" w:color="auto" w:sz="4" w:space="0"/>
              <w:left w:val="nil"/>
              <w:bottom w:val="single" w:color="auto" w:sz="4" w:space="0"/>
              <w:right w:val="single" w:color="auto" w:sz="4" w:space="0"/>
            </w:tcBorders>
            <w:shd w:val="clear" w:color="auto" w:fill="auto"/>
            <w:vAlign w:val="center"/>
          </w:tcPr>
          <w:p w14:paraId="4B828762">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施工报建的成果文件</w:t>
            </w:r>
          </w:p>
        </w:tc>
        <w:tc>
          <w:tcPr>
            <w:tcW w:w="1309" w:type="dxa"/>
            <w:tcBorders>
              <w:top w:val="single" w:color="auto" w:sz="4" w:space="0"/>
              <w:left w:val="nil"/>
              <w:bottom w:val="single" w:color="auto" w:sz="4" w:space="0"/>
              <w:right w:val="single" w:color="auto" w:sz="4" w:space="0"/>
            </w:tcBorders>
            <w:shd w:val="clear" w:color="auto" w:fill="auto"/>
            <w:vAlign w:val="center"/>
          </w:tcPr>
          <w:p w14:paraId="222B6E22">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按工作计划</w:t>
            </w:r>
          </w:p>
        </w:tc>
        <w:tc>
          <w:tcPr>
            <w:tcW w:w="1298" w:type="dxa"/>
            <w:tcBorders>
              <w:top w:val="single" w:color="auto" w:sz="4" w:space="0"/>
              <w:left w:val="nil"/>
              <w:bottom w:val="single" w:color="auto" w:sz="4" w:space="0"/>
              <w:right w:val="single" w:color="auto" w:sz="4" w:space="0"/>
            </w:tcBorders>
            <w:shd w:val="clear" w:color="auto" w:fill="auto"/>
            <w:vAlign w:val="center"/>
          </w:tcPr>
          <w:p w14:paraId="37EB74C0">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按报建要求或甲方要求提供</w:t>
            </w:r>
          </w:p>
        </w:tc>
        <w:tc>
          <w:tcPr>
            <w:tcW w:w="1534" w:type="dxa"/>
            <w:tcBorders>
              <w:top w:val="single" w:color="auto" w:sz="4" w:space="0"/>
              <w:left w:val="nil"/>
              <w:bottom w:val="single" w:color="auto" w:sz="4" w:space="0"/>
              <w:right w:val="single" w:color="auto" w:sz="4" w:space="0"/>
            </w:tcBorders>
            <w:shd w:val="clear" w:color="auto" w:fill="auto"/>
            <w:vAlign w:val="center"/>
          </w:tcPr>
          <w:p w14:paraId="1411351F">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电子文档1份</w:t>
            </w:r>
          </w:p>
        </w:tc>
      </w:tr>
      <w:tr w14:paraId="23321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6" w:type="dxa"/>
            <w:vMerge w:val="continue"/>
            <w:tcBorders>
              <w:top w:val="nil"/>
              <w:left w:val="single" w:color="auto" w:sz="4" w:space="0"/>
              <w:bottom w:val="single" w:color="auto" w:sz="4" w:space="0"/>
              <w:right w:val="single" w:color="auto" w:sz="4" w:space="0"/>
            </w:tcBorders>
            <w:shd w:val="clear" w:color="auto" w:fill="auto"/>
            <w:vAlign w:val="center"/>
          </w:tcPr>
          <w:p w14:paraId="762E1966">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1166" w:type="dxa"/>
            <w:vMerge w:val="continue"/>
            <w:tcBorders>
              <w:top w:val="nil"/>
              <w:left w:val="nil"/>
              <w:bottom w:val="single" w:color="auto" w:sz="4" w:space="0"/>
              <w:right w:val="single" w:color="auto" w:sz="4" w:space="0"/>
            </w:tcBorders>
            <w:shd w:val="clear" w:color="auto" w:fill="auto"/>
            <w:vAlign w:val="center"/>
          </w:tcPr>
          <w:p w14:paraId="36BCA1E4">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2429" w:type="dxa"/>
            <w:tcBorders>
              <w:top w:val="single" w:color="auto" w:sz="4" w:space="0"/>
              <w:left w:val="nil"/>
              <w:bottom w:val="single" w:color="auto" w:sz="4" w:space="0"/>
              <w:right w:val="single" w:color="auto" w:sz="4" w:space="0"/>
            </w:tcBorders>
            <w:shd w:val="clear" w:color="auto" w:fill="auto"/>
            <w:vAlign w:val="center"/>
          </w:tcPr>
          <w:p w14:paraId="50A1F295">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施工图</w:t>
            </w:r>
            <w:r>
              <w:rPr>
                <w:rFonts w:hint="eastAsia" w:ascii="宋体" w:hAnsi="宋体" w:eastAsia="宋体" w:cs="宋体"/>
                <w:kern w:val="2"/>
                <w:sz w:val="21"/>
                <w:szCs w:val="21"/>
                <w:highlight w:val="none"/>
                <w:lang w:val="en-US" w:eastAsia="zh-CN" w:bidi="ar"/>
              </w:rPr>
              <w:t>（含管线三维电子模型、管线综合平衡施工图）</w:t>
            </w:r>
          </w:p>
        </w:tc>
        <w:tc>
          <w:tcPr>
            <w:tcW w:w="1309" w:type="dxa"/>
            <w:tcBorders>
              <w:top w:val="single" w:color="auto" w:sz="4" w:space="0"/>
              <w:left w:val="nil"/>
              <w:bottom w:val="single" w:color="auto" w:sz="4" w:space="0"/>
              <w:right w:val="single" w:color="auto" w:sz="4" w:space="0"/>
            </w:tcBorders>
            <w:shd w:val="clear" w:color="auto" w:fill="auto"/>
            <w:vAlign w:val="center"/>
          </w:tcPr>
          <w:p w14:paraId="6628B563">
            <w:pPr>
              <w:keepNext w:val="0"/>
              <w:keepLines w:val="0"/>
              <w:widowControl w:val="0"/>
              <w:suppressLineNumbers w:val="0"/>
              <w:spacing w:before="0" w:beforeAutospacing="0" w:after="0" w:afterAutospacing="0"/>
              <w:ind w:left="0" w:right="0"/>
              <w:jc w:val="both"/>
              <w:rPr>
                <w:rFonts w:hint="default"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深化方案确定后90天</w:t>
            </w:r>
            <w:r>
              <w:rPr>
                <w:rFonts w:hint="default" w:ascii="宋体" w:hAnsi="宋体" w:eastAsia="宋体" w:cs="宋体"/>
                <w:kern w:val="2"/>
                <w:sz w:val="21"/>
                <w:szCs w:val="21"/>
                <w:highlight w:val="none"/>
                <w:lang w:eastAsia="zh-CN" w:bidi="ar"/>
              </w:rPr>
              <w:t>或按工作计划</w:t>
            </w:r>
          </w:p>
        </w:tc>
        <w:tc>
          <w:tcPr>
            <w:tcW w:w="1298" w:type="dxa"/>
            <w:tcBorders>
              <w:top w:val="single" w:color="auto" w:sz="4" w:space="0"/>
              <w:left w:val="nil"/>
              <w:bottom w:val="single" w:color="auto" w:sz="4" w:space="0"/>
              <w:right w:val="single" w:color="auto" w:sz="4" w:space="0"/>
            </w:tcBorders>
            <w:shd w:val="clear" w:color="auto" w:fill="auto"/>
            <w:vAlign w:val="center"/>
          </w:tcPr>
          <w:p w14:paraId="69CFF867">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21，或按甲方要求提供</w:t>
            </w:r>
          </w:p>
        </w:tc>
        <w:tc>
          <w:tcPr>
            <w:tcW w:w="1534" w:type="dxa"/>
            <w:tcBorders>
              <w:top w:val="single" w:color="auto" w:sz="4" w:space="0"/>
              <w:left w:val="nil"/>
              <w:bottom w:val="single" w:color="auto" w:sz="4" w:space="0"/>
              <w:right w:val="single" w:color="auto" w:sz="4" w:space="0"/>
            </w:tcBorders>
            <w:shd w:val="clear" w:color="auto" w:fill="auto"/>
            <w:vAlign w:val="center"/>
          </w:tcPr>
          <w:p w14:paraId="55A8C97C">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电子文档1份</w:t>
            </w:r>
          </w:p>
        </w:tc>
      </w:tr>
      <w:tr w14:paraId="4AC899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86" w:type="dxa"/>
            <w:vMerge w:val="continue"/>
            <w:tcBorders>
              <w:top w:val="nil"/>
              <w:left w:val="single" w:color="auto" w:sz="4" w:space="0"/>
              <w:bottom w:val="single" w:color="auto" w:sz="4" w:space="0"/>
              <w:right w:val="single" w:color="auto" w:sz="4" w:space="0"/>
            </w:tcBorders>
            <w:shd w:val="clear" w:color="auto" w:fill="auto"/>
            <w:vAlign w:val="center"/>
          </w:tcPr>
          <w:p w14:paraId="3BFF3C31">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1166" w:type="dxa"/>
            <w:vMerge w:val="continue"/>
            <w:tcBorders>
              <w:top w:val="nil"/>
              <w:left w:val="nil"/>
              <w:bottom w:val="single" w:color="auto" w:sz="4" w:space="0"/>
              <w:right w:val="single" w:color="auto" w:sz="4" w:space="0"/>
            </w:tcBorders>
            <w:shd w:val="clear" w:color="auto" w:fill="auto"/>
            <w:vAlign w:val="center"/>
          </w:tcPr>
          <w:p w14:paraId="4B368426">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2429" w:type="dxa"/>
            <w:tcBorders>
              <w:top w:val="single" w:color="auto" w:sz="4" w:space="0"/>
              <w:left w:val="nil"/>
              <w:bottom w:val="single" w:color="auto" w:sz="4" w:space="0"/>
              <w:right w:val="single" w:color="auto" w:sz="4" w:space="0"/>
            </w:tcBorders>
            <w:shd w:val="clear" w:color="auto" w:fill="auto"/>
            <w:vAlign w:val="center"/>
          </w:tcPr>
          <w:p w14:paraId="58502413">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highlight w:val="none"/>
                <w:lang w:val="en-US" w:eastAsia="zh-CN" w:bidi="ar"/>
              </w:rPr>
            </w:pPr>
            <w:r>
              <w:rPr>
                <w:rFonts w:hint="eastAsia" w:ascii="宋体" w:hAnsi="宋体" w:eastAsia="宋体" w:cs="宋体"/>
                <w:kern w:val="2"/>
                <w:sz w:val="22"/>
                <w:szCs w:val="22"/>
                <w:highlight w:val="none"/>
                <w:lang w:val="en-US" w:eastAsia="zh-CN" w:bidi="ar"/>
              </w:rPr>
              <w:t>造价预算</w:t>
            </w:r>
          </w:p>
        </w:tc>
        <w:tc>
          <w:tcPr>
            <w:tcW w:w="1309" w:type="dxa"/>
            <w:tcBorders>
              <w:top w:val="single" w:color="auto" w:sz="4" w:space="0"/>
              <w:left w:val="nil"/>
              <w:bottom w:val="single" w:color="auto" w:sz="4" w:space="0"/>
              <w:right w:val="single" w:color="auto" w:sz="4" w:space="0"/>
            </w:tcBorders>
            <w:shd w:val="clear" w:color="auto" w:fill="auto"/>
            <w:vAlign w:val="center"/>
          </w:tcPr>
          <w:p w14:paraId="43730FEC">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highlight w:val="none"/>
                <w:lang w:val="en-US" w:eastAsia="zh-CN" w:bidi="ar"/>
              </w:rPr>
            </w:pPr>
            <w:r>
              <w:rPr>
                <w:rFonts w:hint="eastAsia" w:ascii="宋体" w:hAnsi="宋体" w:eastAsia="宋体" w:cs="宋体"/>
                <w:kern w:val="2"/>
                <w:sz w:val="22"/>
                <w:szCs w:val="22"/>
                <w:highlight w:val="none"/>
                <w:lang w:val="en-US" w:eastAsia="zh-CN" w:bidi="ar"/>
              </w:rPr>
              <w:t>施工图设计完成后7个工作日内</w:t>
            </w:r>
          </w:p>
        </w:tc>
        <w:tc>
          <w:tcPr>
            <w:tcW w:w="1298" w:type="dxa"/>
            <w:tcBorders>
              <w:top w:val="single" w:color="auto" w:sz="4" w:space="0"/>
              <w:left w:val="nil"/>
              <w:bottom w:val="single" w:color="auto" w:sz="4" w:space="0"/>
              <w:right w:val="single" w:color="auto" w:sz="4" w:space="0"/>
            </w:tcBorders>
            <w:shd w:val="clear" w:color="auto" w:fill="auto"/>
            <w:vAlign w:val="center"/>
          </w:tcPr>
          <w:p w14:paraId="455C419B">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highlight w:val="none"/>
                <w:lang w:val="en-US" w:eastAsia="zh-CN" w:bidi="ar"/>
              </w:rPr>
            </w:pPr>
            <w:r>
              <w:rPr>
                <w:rFonts w:hint="eastAsia" w:ascii="宋体" w:hAnsi="宋体" w:eastAsia="宋体" w:cs="宋体"/>
                <w:kern w:val="2"/>
                <w:sz w:val="22"/>
                <w:szCs w:val="22"/>
                <w:highlight w:val="none"/>
                <w:lang w:val="en-US" w:eastAsia="zh-CN" w:bidi="ar"/>
              </w:rPr>
              <w:t>15份，或按甲方要求提供</w:t>
            </w:r>
          </w:p>
        </w:tc>
        <w:tc>
          <w:tcPr>
            <w:tcW w:w="1534" w:type="dxa"/>
            <w:tcBorders>
              <w:top w:val="single" w:color="auto" w:sz="4" w:space="0"/>
              <w:left w:val="nil"/>
              <w:bottom w:val="single" w:color="auto" w:sz="4" w:space="0"/>
              <w:right w:val="single" w:color="auto" w:sz="4" w:space="0"/>
            </w:tcBorders>
            <w:shd w:val="clear" w:color="auto" w:fill="auto"/>
            <w:vAlign w:val="center"/>
          </w:tcPr>
          <w:p w14:paraId="5AD54719">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highlight w:val="none"/>
                <w:lang w:val="en-US" w:eastAsia="zh-CN" w:bidi="ar"/>
              </w:rPr>
            </w:pPr>
            <w:r>
              <w:rPr>
                <w:rFonts w:hint="eastAsia" w:ascii="宋体" w:hAnsi="宋体" w:eastAsia="宋体" w:cs="宋体"/>
                <w:kern w:val="2"/>
                <w:sz w:val="22"/>
                <w:szCs w:val="22"/>
                <w:highlight w:val="none"/>
                <w:lang w:val="en-US" w:eastAsia="zh-CN" w:bidi="ar"/>
              </w:rPr>
              <w:t>电子文档1份</w:t>
            </w:r>
          </w:p>
        </w:tc>
      </w:tr>
      <w:tr w14:paraId="35343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0" w:hRule="atLeast"/>
        </w:trPr>
        <w:tc>
          <w:tcPr>
            <w:tcW w:w="786" w:type="dxa"/>
            <w:vMerge w:val="continue"/>
            <w:tcBorders>
              <w:top w:val="nil"/>
              <w:left w:val="single" w:color="auto" w:sz="4" w:space="0"/>
              <w:bottom w:val="single" w:color="auto" w:sz="4" w:space="0"/>
              <w:right w:val="single" w:color="auto" w:sz="4" w:space="0"/>
            </w:tcBorders>
            <w:shd w:val="clear" w:color="auto" w:fill="auto"/>
            <w:vAlign w:val="center"/>
          </w:tcPr>
          <w:p w14:paraId="7C7FB033">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1166" w:type="dxa"/>
            <w:vMerge w:val="continue"/>
            <w:tcBorders>
              <w:top w:val="nil"/>
              <w:left w:val="nil"/>
              <w:bottom w:val="single" w:color="auto" w:sz="4" w:space="0"/>
              <w:right w:val="single" w:color="auto" w:sz="4" w:space="0"/>
            </w:tcBorders>
            <w:shd w:val="clear" w:color="auto" w:fill="auto"/>
            <w:vAlign w:val="center"/>
          </w:tcPr>
          <w:p w14:paraId="4F445520">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2429" w:type="dxa"/>
            <w:tcBorders>
              <w:top w:val="single" w:color="auto" w:sz="4" w:space="0"/>
              <w:left w:val="nil"/>
              <w:bottom w:val="single" w:color="auto" w:sz="4" w:space="0"/>
              <w:right w:val="single" w:color="auto" w:sz="4" w:space="0"/>
            </w:tcBorders>
            <w:shd w:val="clear" w:color="auto" w:fill="auto"/>
            <w:vAlign w:val="center"/>
          </w:tcPr>
          <w:p w14:paraId="6A4C41ED">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项目完工的完整版施工图</w:t>
            </w:r>
          </w:p>
        </w:tc>
        <w:tc>
          <w:tcPr>
            <w:tcW w:w="1309" w:type="dxa"/>
            <w:tcBorders>
              <w:top w:val="single" w:color="auto" w:sz="4" w:space="0"/>
              <w:left w:val="nil"/>
              <w:bottom w:val="single" w:color="auto" w:sz="4" w:space="0"/>
              <w:right w:val="single" w:color="auto" w:sz="4" w:space="0"/>
            </w:tcBorders>
            <w:shd w:val="clear" w:color="auto" w:fill="auto"/>
            <w:vAlign w:val="center"/>
          </w:tcPr>
          <w:p w14:paraId="76B3F536">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竣工验收前</w:t>
            </w:r>
          </w:p>
        </w:tc>
        <w:tc>
          <w:tcPr>
            <w:tcW w:w="1298" w:type="dxa"/>
            <w:tcBorders>
              <w:top w:val="single" w:color="auto" w:sz="4" w:space="0"/>
              <w:left w:val="nil"/>
              <w:bottom w:val="single" w:color="auto" w:sz="4" w:space="0"/>
              <w:right w:val="single" w:color="auto" w:sz="4" w:space="0"/>
            </w:tcBorders>
            <w:shd w:val="clear" w:color="auto" w:fill="auto"/>
            <w:vAlign w:val="center"/>
          </w:tcPr>
          <w:p w14:paraId="04A18539">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按甲方要求提供</w:t>
            </w:r>
          </w:p>
        </w:tc>
        <w:tc>
          <w:tcPr>
            <w:tcW w:w="1534" w:type="dxa"/>
            <w:tcBorders>
              <w:top w:val="single" w:color="auto" w:sz="4" w:space="0"/>
              <w:left w:val="nil"/>
              <w:bottom w:val="single" w:color="auto" w:sz="4" w:space="0"/>
              <w:right w:val="single" w:color="auto" w:sz="4" w:space="0"/>
            </w:tcBorders>
            <w:shd w:val="clear" w:color="auto" w:fill="auto"/>
            <w:vAlign w:val="center"/>
          </w:tcPr>
          <w:p w14:paraId="034AE7E6">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电子文档1份</w:t>
            </w:r>
          </w:p>
        </w:tc>
      </w:tr>
      <w:tr w14:paraId="191C4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786" w:type="dxa"/>
            <w:tcBorders>
              <w:top w:val="single" w:color="auto" w:sz="4" w:space="0"/>
              <w:left w:val="single" w:color="auto" w:sz="4" w:space="0"/>
              <w:bottom w:val="single" w:color="auto" w:sz="4" w:space="0"/>
              <w:right w:val="single" w:color="auto" w:sz="4" w:space="0"/>
            </w:tcBorders>
            <w:shd w:val="clear" w:color="auto" w:fill="auto"/>
            <w:vAlign w:val="center"/>
          </w:tcPr>
          <w:p w14:paraId="4315CE6A">
            <w:pPr>
              <w:keepNext w:val="0"/>
              <w:keepLines w:val="0"/>
              <w:widowControl/>
              <w:suppressLineNumbers w:val="0"/>
              <w:spacing w:before="0" w:beforeAutospacing="0" w:after="0" w:afterAutospacing="0"/>
              <w:ind w:left="0" w:right="0"/>
              <w:jc w:val="left"/>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8</w:t>
            </w:r>
          </w:p>
        </w:tc>
        <w:tc>
          <w:tcPr>
            <w:tcW w:w="3595" w:type="dxa"/>
            <w:gridSpan w:val="2"/>
            <w:tcBorders>
              <w:top w:val="single" w:color="auto" w:sz="4" w:space="0"/>
              <w:left w:val="nil"/>
              <w:bottom w:val="single" w:color="auto" w:sz="4" w:space="0"/>
              <w:right w:val="single" w:color="auto" w:sz="4" w:space="0"/>
            </w:tcBorders>
            <w:shd w:val="clear" w:color="auto" w:fill="auto"/>
            <w:vAlign w:val="center"/>
          </w:tcPr>
          <w:p w14:paraId="1D4C8128">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总图设计成果文件（包括区域内各相关专业、管线综合、园林景观等内容）</w:t>
            </w:r>
          </w:p>
        </w:tc>
        <w:tc>
          <w:tcPr>
            <w:tcW w:w="1309" w:type="dxa"/>
            <w:tcBorders>
              <w:top w:val="single" w:color="auto" w:sz="4" w:space="0"/>
              <w:left w:val="nil"/>
              <w:bottom w:val="single" w:color="auto" w:sz="4" w:space="0"/>
              <w:right w:val="single" w:color="auto" w:sz="4" w:space="0"/>
            </w:tcBorders>
            <w:shd w:val="clear" w:color="auto" w:fill="auto"/>
            <w:vAlign w:val="center"/>
          </w:tcPr>
          <w:p w14:paraId="136285AD">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根据实际情况，按工作计划</w:t>
            </w:r>
          </w:p>
        </w:tc>
        <w:tc>
          <w:tcPr>
            <w:tcW w:w="1298" w:type="dxa"/>
            <w:tcBorders>
              <w:top w:val="single" w:color="auto" w:sz="4" w:space="0"/>
              <w:left w:val="nil"/>
              <w:bottom w:val="single" w:color="auto" w:sz="4" w:space="0"/>
              <w:right w:val="single" w:color="auto" w:sz="4" w:space="0"/>
            </w:tcBorders>
            <w:shd w:val="clear" w:color="auto" w:fill="auto"/>
            <w:vAlign w:val="center"/>
          </w:tcPr>
          <w:p w14:paraId="0D774843">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按甲方要求提供</w:t>
            </w:r>
          </w:p>
        </w:tc>
        <w:tc>
          <w:tcPr>
            <w:tcW w:w="1534" w:type="dxa"/>
            <w:tcBorders>
              <w:top w:val="single" w:color="auto" w:sz="4" w:space="0"/>
              <w:left w:val="nil"/>
              <w:bottom w:val="single" w:color="auto" w:sz="4" w:space="0"/>
              <w:right w:val="single" w:color="auto" w:sz="4" w:space="0"/>
            </w:tcBorders>
            <w:shd w:val="clear" w:color="auto" w:fill="auto"/>
            <w:vAlign w:val="center"/>
          </w:tcPr>
          <w:p w14:paraId="19EC4E32">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电子文档1份</w:t>
            </w:r>
          </w:p>
        </w:tc>
      </w:tr>
    </w:tbl>
    <w:p w14:paraId="0751EF0E">
      <w:pPr>
        <w:keepNext w:val="0"/>
        <w:keepLines w:val="0"/>
        <w:widowControl w:val="0"/>
        <w:suppressLineNumbers w:val="0"/>
        <w:snapToGrid w:val="0"/>
        <w:spacing w:before="0" w:beforeAutospacing="0" w:after="0" w:afterAutospacing="0" w:line="360" w:lineRule="auto"/>
        <w:ind w:left="0" w:right="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(备注：上述各阶段成果提交时间由甲方控制，可根据实际情况调整；各配合阶段&lt;如招标阶段、施工阶段&gt;及设计变更等所需文件份数及时间按合同约定和甲方要求执行。）</w:t>
      </w:r>
    </w:p>
    <w:p w14:paraId="4E41447C">
      <w:pPr>
        <w:pStyle w:val="3"/>
        <w:keepNext w:val="0"/>
        <w:keepLines w:val="0"/>
        <w:widowControl/>
        <w:suppressLineNumbers w:val="0"/>
        <w:adjustRightInd w:val="0"/>
        <w:snapToGrid w:val="0"/>
        <w:spacing w:before="0" w:beforeAutospacing="1" w:after="0" w:afterAutospacing="1" w:line="360" w:lineRule="auto"/>
        <w:ind w:left="0" w:right="0" w:firstLine="472" w:firstLineChars="196"/>
        <w:jc w:val="left"/>
        <w:outlineLvl w:val="4"/>
        <w:rPr>
          <w:rFonts w:hint="eastAsia" w:ascii="宋体" w:hAnsi="宋体" w:eastAsia="宋体" w:cs="Times New Roman"/>
          <w:kern w:val="0"/>
          <w:sz w:val="24"/>
          <w:szCs w:val="24"/>
          <w:highlight w:val="none"/>
        </w:rPr>
      </w:pPr>
      <w:r>
        <w:rPr>
          <w:rFonts w:hint="eastAsia" w:ascii="宋体" w:hAnsi="宋体" w:eastAsia="宋体" w:cs="宋体"/>
          <w:b/>
          <w:bCs w:val="0"/>
          <w:kern w:val="0"/>
          <w:sz w:val="24"/>
          <w:szCs w:val="24"/>
          <w:highlight w:val="none"/>
          <w:lang w:val="en-US" w:eastAsia="zh-CN" w:bidi="ar"/>
        </w:rPr>
        <w:t>9.2</w:t>
      </w:r>
      <w:r>
        <w:rPr>
          <w:rFonts w:hint="eastAsia" w:ascii="宋体" w:hAnsi="宋体" w:eastAsia="宋体" w:cs="宋体"/>
          <w:kern w:val="0"/>
          <w:sz w:val="24"/>
          <w:szCs w:val="24"/>
          <w:highlight w:val="none"/>
          <w:lang w:val="en-US" w:eastAsia="zh-CN" w:bidi="ar"/>
        </w:rPr>
        <w:t>乙方必须按照经过甲方审批确定的设计进度计划及时提交设计中间资料，以满足甲方开展有关工作的需要，有关费用已包含在本合同约定的设计费用之内。</w:t>
      </w:r>
    </w:p>
    <w:p w14:paraId="68299822">
      <w:pPr>
        <w:pStyle w:val="3"/>
        <w:keepNext w:val="0"/>
        <w:keepLines w:val="0"/>
        <w:widowControl/>
        <w:suppressLineNumbers w:val="0"/>
        <w:adjustRightInd w:val="0"/>
        <w:snapToGrid w:val="0"/>
        <w:spacing w:before="0" w:beforeAutospacing="1" w:after="0" w:afterAutospacing="1" w:line="360" w:lineRule="auto"/>
        <w:ind w:left="0" w:right="0" w:firstLine="470" w:firstLineChars="196"/>
        <w:jc w:val="left"/>
        <w:outlineLvl w:val="4"/>
        <w:rPr>
          <w:rFonts w:hint="eastAsia" w:ascii="宋体" w:hAnsi="宋体" w:eastAsia="宋体" w:cs="Times New Roman"/>
          <w:kern w:val="0"/>
          <w:sz w:val="24"/>
          <w:szCs w:val="24"/>
          <w:highlight w:val="none"/>
        </w:rPr>
      </w:pPr>
      <w:r>
        <w:rPr>
          <w:rFonts w:hint="eastAsia" w:ascii="宋体" w:hAnsi="宋体" w:eastAsia="宋体" w:cs="宋体"/>
          <w:kern w:val="0"/>
          <w:sz w:val="24"/>
          <w:szCs w:val="24"/>
          <w:highlight w:val="none"/>
          <w:lang w:val="en-US" w:eastAsia="zh-CN" w:bidi="ar"/>
        </w:rPr>
        <w:t>由于项目工期紧迫，乙方必须按照经过甲方审批确定的设计进度计划采用适当穿插推进的方式开展方案设计、初步设计、施工图设计，以及提供设计服务（包括报审报建配合服务、招标配合服务和现场服务工作等）。在方案设计获得确定后开展初步设计，在初步设计获得甲方确认后同时开展初步设计报建及启动施工图设计工作；在各专业施工图经过甲方确认后，同步配合甲方进行施工招标工作，并按甲方要求提交施工图、设备、材料采购的技术文件等相关设计成果文件供招标使用。</w:t>
      </w:r>
    </w:p>
    <w:p w14:paraId="2A25FDB6">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outlineLvl w:val="3"/>
        <w:rPr>
          <w:rFonts w:hint="eastAsia" w:ascii="宋体" w:hAnsi="宋体" w:eastAsia="宋体" w:cs="宋体"/>
          <w:kern w:val="0"/>
          <w:sz w:val="24"/>
          <w:szCs w:val="24"/>
          <w:highlight w:val="none"/>
        </w:rPr>
      </w:pPr>
      <w:r>
        <w:rPr>
          <w:rFonts w:hint="eastAsia" w:ascii="宋体" w:hAnsi="宋体" w:eastAsia="宋体" w:cs="宋体"/>
          <w:b/>
          <w:bCs w:val="0"/>
          <w:kern w:val="0"/>
          <w:sz w:val="24"/>
          <w:szCs w:val="24"/>
          <w:highlight w:val="none"/>
          <w:lang w:val="en-US" w:eastAsia="zh-CN" w:bidi="ar"/>
        </w:rPr>
        <w:t>9.3</w:t>
      </w:r>
      <w:r>
        <w:rPr>
          <w:rFonts w:hint="eastAsia" w:ascii="宋体" w:hAnsi="宋体" w:eastAsia="宋体" w:cs="宋体"/>
          <w:kern w:val="0"/>
          <w:sz w:val="24"/>
          <w:szCs w:val="24"/>
          <w:highlight w:val="none"/>
          <w:lang w:val="en-US" w:eastAsia="zh-CN" w:bidi="ar"/>
        </w:rPr>
        <w:t>乙方向甲方提交的各版次设计成果文件应满足勘察设计文件审批的要求及本合同工程各阶段建设的需要。同时，乙方应按照《广州市工程建设项目审批制度改革试点工作领导小组办公室关于开展房屋建筑工程电子图纸全过程流转应用工作的通知》的程序及要求，上传并进行电子图纸（CAD、BIM模型）的全过程流转工作。</w:t>
      </w:r>
    </w:p>
    <w:p w14:paraId="0E406B23">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outlineLvl w:val="3"/>
        <w:rPr>
          <w:rFonts w:hint="eastAsia" w:ascii="宋体" w:hAnsi="宋体" w:eastAsia="宋体" w:cs="宋体"/>
          <w:kern w:val="0"/>
          <w:sz w:val="24"/>
          <w:szCs w:val="24"/>
          <w:highlight w:val="none"/>
        </w:rPr>
      </w:pPr>
      <w:r>
        <w:rPr>
          <w:rFonts w:hint="eastAsia" w:ascii="宋体" w:hAnsi="宋体" w:eastAsia="宋体" w:cs="宋体"/>
          <w:b/>
          <w:bCs w:val="0"/>
          <w:kern w:val="0"/>
          <w:sz w:val="24"/>
          <w:szCs w:val="24"/>
          <w:highlight w:val="none"/>
          <w:lang w:val="en-US" w:eastAsia="zh-CN" w:bidi="ar"/>
        </w:rPr>
        <w:t>9.4</w:t>
      </w:r>
      <w:r>
        <w:rPr>
          <w:rFonts w:hint="eastAsia" w:ascii="宋体" w:hAnsi="宋体" w:eastAsia="宋体" w:cs="宋体"/>
          <w:kern w:val="0"/>
          <w:sz w:val="24"/>
          <w:szCs w:val="24"/>
          <w:highlight w:val="none"/>
          <w:lang w:val="en-US" w:eastAsia="zh-CN" w:bidi="ar"/>
        </w:rPr>
        <w:t>乙方按合同约定的时限将设计成果文件或资料交付至甲方指定的地点，相关费用（包括运输、邮寄、电传、关税等费用）已经含于设计费中。</w:t>
      </w:r>
    </w:p>
    <w:p w14:paraId="6BFA94D4">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outlineLvl w:val="3"/>
        <w:rPr>
          <w:rFonts w:hint="eastAsia" w:ascii="宋体" w:hAnsi="宋体" w:eastAsia="宋体" w:cs="宋体"/>
          <w:kern w:val="0"/>
          <w:sz w:val="24"/>
          <w:szCs w:val="24"/>
          <w:highlight w:val="none"/>
        </w:rPr>
      </w:pPr>
      <w:r>
        <w:rPr>
          <w:rFonts w:hint="eastAsia" w:ascii="宋体" w:hAnsi="宋体" w:eastAsia="宋体" w:cs="宋体"/>
          <w:b/>
          <w:bCs w:val="0"/>
          <w:kern w:val="0"/>
          <w:sz w:val="24"/>
          <w:szCs w:val="24"/>
          <w:highlight w:val="none"/>
          <w:lang w:val="en-US" w:eastAsia="zh-CN" w:bidi="ar"/>
        </w:rPr>
        <w:t>9.5</w:t>
      </w:r>
      <w:r>
        <w:rPr>
          <w:rFonts w:hint="eastAsia" w:ascii="宋体" w:hAnsi="宋体" w:eastAsia="宋体" w:cs="宋体"/>
          <w:kern w:val="0"/>
          <w:sz w:val="24"/>
          <w:szCs w:val="24"/>
          <w:highlight w:val="none"/>
          <w:lang w:val="en-US" w:eastAsia="zh-CN" w:bidi="ar"/>
        </w:rPr>
        <w:t>在报建过程中需要提供设计成果文件或设计中间资料的电子文档的，乙方应无偿提供。</w:t>
      </w:r>
    </w:p>
    <w:p w14:paraId="5C99D03E">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rPr>
          <w:rFonts w:hint="eastAsia" w:ascii="宋体" w:hAnsi="宋体" w:eastAsia="宋体" w:cs="宋体"/>
          <w:b/>
          <w:bCs w:val="0"/>
          <w:kern w:val="0"/>
          <w:sz w:val="24"/>
          <w:szCs w:val="24"/>
          <w:highlight w:val="none"/>
        </w:rPr>
      </w:pPr>
      <w:r>
        <w:rPr>
          <w:rFonts w:hint="eastAsia" w:ascii="宋体" w:hAnsi="宋体" w:eastAsia="宋体" w:cs="宋体"/>
          <w:b/>
          <w:bCs w:val="0"/>
          <w:kern w:val="0"/>
          <w:sz w:val="24"/>
          <w:szCs w:val="24"/>
          <w:highlight w:val="none"/>
          <w:lang w:val="en-US" w:eastAsia="zh-CN" w:bidi="ar"/>
        </w:rPr>
        <w:t>9.6</w:t>
      </w:r>
      <w:r>
        <w:rPr>
          <w:rFonts w:hint="eastAsia" w:ascii="宋体" w:hAnsi="宋体" w:eastAsia="宋体" w:cs="宋体"/>
          <w:kern w:val="0"/>
          <w:sz w:val="24"/>
          <w:szCs w:val="24"/>
          <w:highlight w:val="none"/>
          <w:lang w:val="en-US" w:eastAsia="zh-CN" w:bidi="ar"/>
        </w:rPr>
        <w:t>造价文件编制及报审工作</w:t>
      </w:r>
    </w:p>
    <w:p w14:paraId="29F39FA1">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a、编制合同设计范围内方案估算、初步设计概算；</w:t>
      </w:r>
    </w:p>
    <w:p w14:paraId="0BF276DB">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b、造价预算（包括概算复核、造价预算编制及配合施工招标工作</w:t>
      </w:r>
      <w:r>
        <w:rPr>
          <w:rFonts w:hint="eastAsia" w:ascii="宋体" w:hAnsi="宋体" w:eastAsia="宋体" w:cs="宋体"/>
          <w:kern w:val="2"/>
          <w:sz w:val="24"/>
          <w:szCs w:val="24"/>
          <w:highlight w:val="none"/>
          <w:lang w:val="en-US" w:eastAsia="zh-CN" w:bidi="ar"/>
        </w:rPr>
        <w:t>、设计变更</w:t>
      </w:r>
      <w:r>
        <w:rPr>
          <w:rFonts w:hint="eastAsia" w:ascii="宋体" w:hAnsi="宋体" w:eastAsia="宋体" w:cs="宋体"/>
          <w:kern w:val="2"/>
          <w:sz w:val="24"/>
          <w:szCs w:val="24"/>
          <w:highlight w:val="none"/>
          <w:u w:val="single"/>
          <w:lang w:val="en-US" w:eastAsia="zh-CN" w:bidi="ar"/>
        </w:rPr>
        <w:t>预算</w:t>
      </w:r>
      <w:r>
        <w:rPr>
          <w:rFonts w:hint="eastAsia" w:ascii="宋体" w:hAnsi="宋体" w:eastAsia="宋体" w:cs="宋体"/>
          <w:kern w:val="2"/>
          <w:sz w:val="24"/>
          <w:szCs w:val="24"/>
          <w:highlight w:val="none"/>
          <w:lang w:val="en-US" w:eastAsia="zh-CN" w:bidi="ar"/>
        </w:rPr>
        <w:t>编制等</w:t>
      </w:r>
      <w:r>
        <w:rPr>
          <w:rFonts w:hint="eastAsia" w:ascii="宋体" w:hAnsi="宋体" w:eastAsia="宋体" w:cs="宋体"/>
          <w:kern w:val="0"/>
          <w:sz w:val="24"/>
          <w:szCs w:val="24"/>
          <w:highlight w:val="none"/>
          <w:lang w:val="en-US" w:eastAsia="zh-CN" w:bidi="ar"/>
        </w:rPr>
        <w:t>）；</w:t>
      </w:r>
    </w:p>
    <w:p w14:paraId="43E62EDF">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c、负责配合初步设计概算、造价预算送报审、评审、对数工作，</w:t>
      </w:r>
      <w:r>
        <w:rPr>
          <w:rFonts w:hint="eastAsia" w:ascii="宋体" w:hAnsi="宋体" w:eastAsia="宋体" w:cs="宋体"/>
          <w:kern w:val="2"/>
          <w:sz w:val="24"/>
          <w:szCs w:val="24"/>
          <w:highlight w:val="none"/>
          <w:lang w:val="en-US" w:eastAsia="zh-CN" w:bidi="ar"/>
        </w:rPr>
        <w:t>配合甲方或甲方委托的第三方对造价预算的审核工作</w:t>
      </w:r>
      <w:r>
        <w:rPr>
          <w:rFonts w:hint="eastAsia" w:ascii="宋体" w:hAnsi="宋体" w:eastAsia="宋体" w:cs="宋体"/>
          <w:kern w:val="0"/>
          <w:sz w:val="24"/>
          <w:szCs w:val="24"/>
          <w:highlight w:val="none"/>
          <w:lang w:val="en-US" w:eastAsia="zh-CN" w:bidi="ar"/>
        </w:rPr>
        <w:t>；</w:t>
      </w:r>
    </w:p>
    <w:p w14:paraId="2381B433">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d、各设计阶段进行各类方案比选时编制造价分析材料，给出造价分析结论；施工阶段，编制设计变更预算及相应造价增减说明。</w:t>
      </w:r>
    </w:p>
    <w:p w14:paraId="74DE0C72">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outlineLvl w:val="3"/>
        <w:rPr>
          <w:rFonts w:hint="eastAsia" w:ascii="宋体" w:hAnsi="宋体" w:eastAsia="宋体" w:cs="宋体"/>
          <w:kern w:val="0"/>
          <w:sz w:val="24"/>
          <w:szCs w:val="24"/>
          <w:highlight w:val="none"/>
        </w:rPr>
      </w:pPr>
      <w:r>
        <w:rPr>
          <w:rFonts w:hint="eastAsia" w:ascii="宋体" w:hAnsi="宋体" w:eastAsia="宋体" w:cs="宋体"/>
          <w:b/>
          <w:bCs w:val="0"/>
          <w:kern w:val="0"/>
          <w:sz w:val="24"/>
          <w:szCs w:val="24"/>
          <w:highlight w:val="none"/>
          <w:lang w:val="en-US" w:eastAsia="zh-CN" w:bidi="ar"/>
        </w:rPr>
        <w:t xml:space="preserve">9.7 </w:t>
      </w:r>
      <w:r>
        <w:rPr>
          <w:rFonts w:hint="eastAsia" w:ascii="宋体" w:hAnsi="宋体" w:eastAsia="宋体" w:cs="宋体"/>
          <w:kern w:val="0"/>
          <w:sz w:val="24"/>
          <w:szCs w:val="24"/>
          <w:highlight w:val="none"/>
          <w:lang w:val="en-US" w:eastAsia="zh-CN" w:bidi="ar"/>
        </w:rPr>
        <w:t>造价文件的提交。乙方提交的各阶段造价文件的数量及格式（含电子文件份数与格式）需同时满足合同及有权审核部门的要求。须报政府主管部门审定的各阶段造价文件，待审定后，乙方须按照批复意见编制相应阶段造价文件的终稿提供给甲方，份数要求按本合同条款第9.1款执行。其他造价文件，均要求提供5份纸质文件及电子光盘两份。</w:t>
      </w:r>
    </w:p>
    <w:p w14:paraId="619EF06E">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outlineLvl w:val="3"/>
        <w:rPr>
          <w:rFonts w:hint="eastAsia" w:ascii="宋体" w:hAnsi="宋体" w:eastAsia="宋体" w:cs="宋体"/>
          <w:bCs/>
          <w:kern w:val="0"/>
          <w:sz w:val="24"/>
          <w:szCs w:val="24"/>
          <w:highlight w:val="none"/>
        </w:rPr>
      </w:pPr>
      <w:r>
        <w:rPr>
          <w:rFonts w:hint="eastAsia" w:ascii="宋体" w:hAnsi="宋体" w:eastAsia="宋体" w:cs="宋体"/>
          <w:b/>
          <w:bCs w:val="0"/>
          <w:kern w:val="0"/>
          <w:sz w:val="24"/>
          <w:szCs w:val="24"/>
          <w:highlight w:val="none"/>
          <w:lang w:val="en-US" w:eastAsia="zh-CN" w:bidi="ar"/>
        </w:rPr>
        <w:t>9.8</w:t>
      </w:r>
      <w:r>
        <w:rPr>
          <w:rFonts w:hint="eastAsia" w:ascii="宋体" w:hAnsi="宋体" w:eastAsia="宋体" w:cs="宋体"/>
          <w:bCs/>
          <w:kern w:val="0"/>
          <w:sz w:val="24"/>
          <w:szCs w:val="24"/>
          <w:highlight w:val="none"/>
          <w:lang w:val="en-US" w:eastAsia="zh-CN" w:bidi="ar"/>
        </w:rPr>
        <w:t>乙方提交的设计成果文件中图纸图签栏签名必须由乙方在投标文件中承诺的（或根据本合同条款第8.5款约定甲方要求更换并被接受的）项目负责人及各相应专业负责人签字或加盖私章，不得以印刷字代替。其中，根据本合同条款第5条的约定，经甲方同意分包的专项设计成果文件必须由乙方负责审核，并由乙方项目负责人签字或加盖私章。</w:t>
      </w:r>
    </w:p>
    <w:p w14:paraId="30961163">
      <w:pPr>
        <w:pStyle w:val="3"/>
        <w:keepNext w:val="0"/>
        <w:keepLines w:val="0"/>
        <w:widowControl w:val="0"/>
        <w:suppressLineNumbers w:val="0"/>
        <w:spacing w:before="0" w:beforeAutospacing="1" w:after="0" w:afterAutospacing="1"/>
        <w:ind w:left="0" w:right="0" w:firstLine="480" w:firstLineChars="200"/>
        <w:jc w:val="both"/>
        <w:rPr>
          <w:rFonts w:hint="default" w:ascii="Calibri" w:hAnsi="Calibri" w:eastAsia="宋体" w:cs="Calibri"/>
          <w:kern w:val="0"/>
          <w:sz w:val="24"/>
          <w:szCs w:val="24"/>
          <w:highlight w:val="none"/>
        </w:rPr>
      </w:pPr>
      <w:r>
        <w:rPr>
          <w:rFonts w:hint="default" w:ascii="Calibri" w:hAnsi="Calibri" w:eastAsia="宋体" w:cs="Calibri"/>
          <w:kern w:val="0"/>
          <w:sz w:val="24"/>
          <w:szCs w:val="24"/>
          <w:highlight w:val="none"/>
          <w:lang w:val="en-US" w:eastAsia="zh-CN" w:bidi="ar"/>
        </w:rPr>
        <w:t xml:space="preserve"> </w:t>
      </w:r>
    </w:p>
    <w:p w14:paraId="580901DE">
      <w:pPr>
        <w:pStyle w:val="2"/>
        <w:keepNext w:val="0"/>
        <w:keepLines w:val="0"/>
        <w:widowControl/>
        <w:suppressLineNumbers w:val="0"/>
        <w:spacing w:before="0" w:beforeAutospacing="0" w:after="0" w:afterAutospacing="0" w:line="360" w:lineRule="auto"/>
        <w:jc w:val="center"/>
        <w:rPr>
          <w:rFonts w:hint="eastAsia" w:ascii="宋体" w:hAnsi="宋体" w:eastAsia="宋体" w:cs="宋体"/>
          <w:b/>
          <w:kern w:val="2"/>
          <w:sz w:val="24"/>
          <w:szCs w:val="24"/>
          <w:highlight w:val="none"/>
        </w:rPr>
      </w:pPr>
      <w:r>
        <w:rPr>
          <w:rFonts w:hint="eastAsia" w:ascii="宋体" w:hAnsi="宋体" w:eastAsia="宋体" w:cs="宋体"/>
          <w:b/>
          <w:kern w:val="0"/>
          <w:sz w:val="32"/>
          <w:szCs w:val="32"/>
          <w:highlight w:val="none"/>
        </w:rPr>
        <w:t>第四章 设计质量</w:t>
      </w:r>
    </w:p>
    <w:p w14:paraId="4396CF53">
      <w:pPr>
        <w:keepNext w:val="0"/>
        <w:keepLines w:val="0"/>
        <w:widowControl w:val="0"/>
        <w:suppressLineNumbers w:val="0"/>
        <w:adjustRightInd w:val="0"/>
        <w:snapToGrid w:val="0"/>
        <w:spacing w:before="0" w:beforeAutospacing="0" w:after="0" w:afterAutospacing="0" w:line="360" w:lineRule="auto"/>
        <w:ind w:left="0" w:right="0" w:firstLine="472" w:firstLineChars="196"/>
        <w:jc w:val="both"/>
        <w:outlineLvl w:val="2"/>
        <w:rPr>
          <w:rFonts w:hint="eastAsia" w:ascii="宋体" w:hAnsi="宋体" w:eastAsia="宋体" w:cs="宋体"/>
          <w:b/>
          <w:bCs w:val="0"/>
          <w:kern w:val="0"/>
          <w:sz w:val="24"/>
          <w:szCs w:val="24"/>
          <w:highlight w:val="none"/>
        </w:rPr>
      </w:pPr>
      <w:r>
        <w:rPr>
          <w:rFonts w:hint="eastAsia" w:ascii="宋体" w:hAnsi="宋体" w:eastAsia="宋体" w:cs="宋体"/>
          <w:b/>
          <w:bCs w:val="0"/>
          <w:kern w:val="0"/>
          <w:sz w:val="24"/>
          <w:szCs w:val="24"/>
          <w:highlight w:val="none"/>
          <w:lang w:val="en-US" w:eastAsia="zh-CN" w:bidi="ar"/>
        </w:rPr>
        <w:t xml:space="preserve"> </w:t>
      </w:r>
    </w:p>
    <w:p w14:paraId="0B86B3C9">
      <w:pPr>
        <w:keepNext w:val="0"/>
        <w:keepLines w:val="0"/>
        <w:widowControl w:val="0"/>
        <w:suppressLineNumbers w:val="0"/>
        <w:adjustRightInd w:val="0"/>
        <w:snapToGrid w:val="0"/>
        <w:spacing w:before="0" w:beforeAutospacing="0" w:after="0" w:afterAutospacing="0" w:line="360" w:lineRule="auto"/>
        <w:ind w:left="0" w:right="0" w:firstLine="472" w:firstLineChars="196"/>
        <w:jc w:val="both"/>
        <w:outlineLvl w:val="2"/>
        <w:rPr>
          <w:rFonts w:hint="eastAsia" w:ascii="宋体" w:hAnsi="宋体" w:eastAsia="宋体" w:cs="宋体"/>
          <w:kern w:val="0"/>
          <w:sz w:val="24"/>
          <w:szCs w:val="24"/>
          <w:highlight w:val="none"/>
        </w:rPr>
      </w:pPr>
      <w:r>
        <w:rPr>
          <w:rFonts w:hint="eastAsia" w:ascii="宋体" w:hAnsi="宋体" w:eastAsia="宋体" w:cs="宋体"/>
          <w:b/>
          <w:bCs w:val="0"/>
          <w:kern w:val="0"/>
          <w:sz w:val="24"/>
          <w:szCs w:val="24"/>
          <w:highlight w:val="none"/>
          <w:lang w:val="en-US" w:eastAsia="zh-CN" w:bidi="ar"/>
        </w:rPr>
        <w:t>10、设计的质量要求</w:t>
      </w:r>
    </w:p>
    <w:p w14:paraId="1E3E6806">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rPr>
          <w:rFonts w:hint="eastAsia" w:ascii="宋体" w:hAnsi="宋体" w:eastAsia="宋体" w:cs="宋体"/>
          <w:kern w:val="0"/>
          <w:sz w:val="24"/>
          <w:szCs w:val="24"/>
          <w:highlight w:val="none"/>
        </w:rPr>
      </w:pPr>
      <w:r>
        <w:rPr>
          <w:rFonts w:hint="eastAsia" w:ascii="宋体" w:hAnsi="宋体" w:eastAsia="宋体" w:cs="宋体"/>
          <w:b/>
          <w:bCs w:val="0"/>
          <w:kern w:val="0"/>
          <w:sz w:val="24"/>
          <w:szCs w:val="24"/>
          <w:highlight w:val="none"/>
          <w:lang w:val="en-US" w:eastAsia="zh-CN" w:bidi="ar"/>
        </w:rPr>
        <w:t>10.1</w:t>
      </w:r>
      <w:r>
        <w:rPr>
          <w:rFonts w:hint="eastAsia" w:ascii="宋体" w:hAnsi="宋体" w:eastAsia="宋体" w:cs="宋体"/>
          <w:kern w:val="0"/>
          <w:sz w:val="24"/>
          <w:szCs w:val="24"/>
          <w:highlight w:val="none"/>
          <w:lang w:val="en-US" w:eastAsia="zh-CN" w:bidi="ar"/>
        </w:rPr>
        <w:t>设计应体现甲方的建设意图，应符合有关法律、法规的规定，符合建设工程质量、安全标准，符合建设工程勘察设计的技术规范（尤其是强制性规范），达到设计任务书的要求，满足本合同工程的功能需求。在控制投资的同时，做到美观、适用、安全、经济，并具备良好的节能环保特性，取得良好的社会效益。</w:t>
      </w:r>
    </w:p>
    <w:p w14:paraId="77FF4A8F">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rPr>
          <w:rFonts w:hint="eastAsia" w:ascii="宋体" w:hAnsi="宋体" w:eastAsia="宋体" w:cs="宋体"/>
          <w:kern w:val="0"/>
          <w:sz w:val="24"/>
          <w:szCs w:val="24"/>
          <w:highlight w:val="none"/>
        </w:rPr>
      </w:pPr>
      <w:r>
        <w:rPr>
          <w:rFonts w:hint="eastAsia" w:ascii="宋体" w:hAnsi="宋体" w:eastAsia="宋体" w:cs="宋体"/>
          <w:b/>
          <w:bCs w:val="0"/>
          <w:kern w:val="0"/>
          <w:sz w:val="24"/>
          <w:szCs w:val="24"/>
          <w:highlight w:val="none"/>
          <w:lang w:val="en-US" w:eastAsia="zh-CN" w:bidi="ar"/>
        </w:rPr>
        <w:t>10.2</w:t>
      </w:r>
      <w:r>
        <w:rPr>
          <w:rFonts w:hint="eastAsia" w:ascii="宋体" w:hAnsi="宋体" w:eastAsia="宋体" w:cs="宋体"/>
          <w:kern w:val="0"/>
          <w:sz w:val="24"/>
          <w:szCs w:val="24"/>
          <w:highlight w:val="none"/>
          <w:lang w:val="en-US" w:eastAsia="zh-CN" w:bidi="ar"/>
        </w:rPr>
        <w:t>乙方的设计成果文件应满足现行有效的《建筑工程设计文件编制深度规定》、</w:t>
      </w:r>
      <w:r>
        <w:rPr>
          <w:rFonts w:hint="eastAsia" w:ascii="宋体" w:hAnsi="宋体" w:eastAsia="宋体" w:cs="宋体"/>
          <w:bCs/>
          <w:kern w:val="0"/>
          <w:sz w:val="24"/>
          <w:szCs w:val="24"/>
          <w:highlight w:val="none"/>
          <w:lang w:val="en-US" w:eastAsia="zh-CN" w:bidi="ar"/>
        </w:rPr>
        <w:t>《市政公用工程设计文件编制深度规定》、其他设计文件编制深度要求</w:t>
      </w:r>
      <w:r>
        <w:rPr>
          <w:rFonts w:hint="eastAsia" w:ascii="宋体" w:hAnsi="宋体" w:eastAsia="宋体" w:cs="宋体"/>
          <w:kern w:val="0"/>
          <w:sz w:val="24"/>
          <w:szCs w:val="24"/>
          <w:highlight w:val="none"/>
          <w:lang w:val="en-US" w:eastAsia="zh-CN" w:bidi="ar"/>
        </w:rPr>
        <w:t>及</w:t>
      </w:r>
      <w:r>
        <w:rPr>
          <w:rFonts w:hint="eastAsia" w:ascii="宋体" w:hAnsi="宋体" w:eastAsia="宋体" w:cs="宋体"/>
          <w:bCs/>
          <w:kern w:val="0"/>
          <w:sz w:val="24"/>
          <w:szCs w:val="24"/>
          <w:highlight w:val="none"/>
          <w:u w:val="single"/>
          <w:lang w:val="en-US" w:eastAsia="zh-CN" w:bidi="ar"/>
        </w:rPr>
        <w:t>本项目基础资料、勘察设计任务书</w:t>
      </w:r>
      <w:r>
        <w:rPr>
          <w:rFonts w:hint="eastAsia" w:ascii="宋体" w:hAnsi="宋体" w:eastAsia="宋体" w:cs="宋体"/>
          <w:kern w:val="0"/>
          <w:sz w:val="24"/>
          <w:szCs w:val="24"/>
          <w:highlight w:val="none"/>
          <w:lang w:val="en-US" w:eastAsia="zh-CN" w:bidi="ar"/>
        </w:rPr>
        <w:t>中的相关要求，并按照专家评审意见和甲方要求对设计进行深化、优化。乙方对本合同范围内的勘察、设计成果文件达到合同约定的相应设计深度负总体责任。</w:t>
      </w:r>
    </w:p>
    <w:p w14:paraId="671D817E">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rPr>
          <w:rFonts w:hint="eastAsia" w:ascii="宋体" w:hAnsi="宋体" w:eastAsia="宋体" w:cs="宋体"/>
          <w:b/>
          <w:bCs w:val="0"/>
          <w:kern w:val="0"/>
          <w:sz w:val="24"/>
          <w:szCs w:val="24"/>
          <w:highlight w:val="none"/>
        </w:rPr>
      </w:pPr>
      <w:r>
        <w:rPr>
          <w:rFonts w:hint="eastAsia" w:ascii="宋体" w:hAnsi="宋体" w:eastAsia="宋体" w:cs="宋体"/>
          <w:b/>
          <w:bCs w:val="0"/>
          <w:kern w:val="0"/>
          <w:sz w:val="24"/>
          <w:szCs w:val="24"/>
          <w:highlight w:val="none"/>
          <w:lang w:val="en-US" w:eastAsia="zh-CN" w:bidi="ar"/>
        </w:rPr>
        <w:t xml:space="preserve">10.3 </w:t>
      </w:r>
      <w:r>
        <w:rPr>
          <w:rFonts w:hint="eastAsia" w:ascii="宋体" w:hAnsi="宋体" w:eastAsia="宋体" w:cs="宋体"/>
          <w:kern w:val="0"/>
          <w:sz w:val="24"/>
          <w:szCs w:val="24"/>
          <w:highlight w:val="none"/>
          <w:lang w:val="en-US" w:eastAsia="zh-CN" w:bidi="ar"/>
        </w:rPr>
        <w:t>乙方在设计过程中应考虑工程实施的可操作性，对工序方案提出相应的技术要求，应明确提出关键工序的工艺要求、质量控制要求及安全技术措施方案。</w:t>
      </w:r>
    </w:p>
    <w:p w14:paraId="7E809413">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rPr>
          <w:rFonts w:hint="eastAsia" w:ascii="宋体" w:hAnsi="宋体" w:eastAsia="宋体" w:cs="宋体"/>
          <w:strike/>
          <w:dstrike w:val="0"/>
          <w:kern w:val="0"/>
          <w:sz w:val="24"/>
          <w:szCs w:val="24"/>
          <w:highlight w:val="none"/>
        </w:rPr>
      </w:pPr>
      <w:r>
        <w:rPr>
          <w:rFonts w:hint="eastAsia" w:ascii="宋体" w:hAnsi="宋体" w:eastAsia="宋体" w:cs="宋体"/>
          <w:b/>
          <w:bCs w:val="0"/>
          <w:kern w:val="0"/>
          <w:sz w:val="24"/>
          <w:szCs w:val="24"/>
          <w:highlight w:val="none"/>
          <w:lang w:val="en-US" w:eastAsia="zh-CN" w:bidi="ar"/>
        </w:rPr>
        <w:t>10.4</w:t>
      </w:r>
      <w:r>
        <w:rPr>
          <w:rFonts w:hint="eastAsia" w:ascii="宋体" w:hAnsi="宋体" w:eastAsia="宋体" w:cs="宋体"/>
          <w:kern w:val="0"/>
          <w:sz w:val="24"/>
          <w:szCs w:val="24"/>
          <w:highlight w:val="none"/>
          <w:lang w:val="en-US" w:eastAsia="zh-CN" w:bidi="ar"/>
        </w:rPr>
        <w:t>勘察、设计成果文件的计量单位均应采用国际标准计量单位。</w:t>
      </w:r>
    </w:p>
    <w:p w14:paraId="483BC04C">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rPr>
          <w:rFonts w:hint="eastAsia" w:ascii="宋体" w:hAnsi="宋体" w:eastAsia="宋体" w:cs="宋体"/>
          <w:kern w:val="0"/>
          <w:sz w:val="24"/>
          <w:szCs w:val="24"/>
          <w:highlight w:val="none"/>
        </w:rPr>
      </w:pPr>
      <w:r>
        <w:rPr>
          <w:rFonts w:hint="eastAsia" w:ascii="宋体" w:hAnsi="宋体" w:eastAsia="宋体" w:cs="宋体"/>
          <w:b/>
          <w:bCs w:val="0"/>
          <w:kern w:val="0"/>
          <w:sz w:val="24"/>
          <w:szCs w:val="24"/>
          <w:highlight w:val="none"/>
          <w:lang w:val="en-US" w:eastAsia="zh-CN" w:bidi="ar"/>
        </w:rPr>
        <w:t>10.5</w:t>
      </w:r>
      <w:r>
        <w:rPr>
          <w:rFonts w:hint="eastAsia" w:ascii="宋体" w:hAnsi="宋体" w:eastAsia="宋体" w:cs="宋体"/>
          <w:kern w:val="0"/>
          <w:sz w:val="24"/>
          <w:szCs w:val="24"/>
          <w:highlight w:val="none"/>
          <w:lang w:val="en-US" w:eastAsia="zh-CN" w:bidi="ar"/>
        </w:rPr>
        <w:t>设计图纸必须按照国家对工程图纸规格的规定绘制，保持同类图纸规格统一。</w:t>
      </w:r>
    </w:p>
    <w:p w14:paraId="7783B31F">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rPr>
          <w:rFonts w:hint="eastAsia" w:ascii="宋体" w:hAnsi="宋体" w:eastAsia="宋体" w:cs="宋体"/>
          <w:kern w:val="0"/>
          <w:sz w:val="24"/>
          <w:szCs w:val="24"/>
          <w:highlight w:val="none"/>
        </w:rPr>
      </w:pPr>
      <w:r>
        <w:rPr>
          <w:rFonts w:hint="eastAsia" w:ascii="宋体" w:hAnsi="宋体" w:eastAsia="宋体" w:cs="宋体"/>
          <w:b/>
          <w:bCs w:val="0"/>
          <w:kern w:val="0"/>
          <w:sz w:val="24"/>
          <w:szCs w:val="24"/>
          <w:highlight w:val="none"/>
          <w:lang w:val="en-US" w:eastAsia="zh-CN" w:bidi="ar"/>
        </w:rPr>
        <w:t>10.6</w:t>
      </w:r>
      <w:r>
        <w:rPr>
          <w:rFonts w:hint="eastAsia" w:ascii="宋体" w:hAnsi="宋体" w:eastAsia="宋体" w:cs="宋体"/>
          <w:kern w:val="0"/>
          <w:sz w:val="24"/>
          <w:szCs w:val="24"/>
          <w:highlight w:val="none"/>
          <w:lang w:val="en-US" w:eastAsia="zh-CN" w:bidi="ar"/>
        </w:rPr>
        <w:t>乙方应根据政府主管部门、甲方及甲方委托的第三方对勘察、设计成果文件的审核意见对勘察、设计进行必要的修改。当乙方提交的勘察、设计成果文件不符合本合同所约定的质量要求时，乙方应在收到政府主管部门、甲方、甲方委托的第三方的通知后5天内将经过修改的符合规定的勘察、设计文件交付甲方。</w:t>
      </w:r>
    </w:p>
    <w:p w14:paraId="2A5A94F0">
      <w:pPr>
        <w:pStyle w:val="3"/>
        <w:keepNext w:val="0"/>
        <w:keepLines w:val="0"/>
        <w:widowControl/>
        <w:suppressLineNumbers w:val="0"/>
        <w:adjustRightInd w:val="0"/>
        <w:snapToGrid w:val="0"/>
        <w:spacing w:before="0" w:beforeAutospacing="1" w:after="0" w:afterAutospacing="1" w:line="360" w:lineRule="auto"/>
        <w:ind w:left="0" w:right="0" w:firstLine="482" w:firstLineChars="200"/>
        <w:jc w:val="left"/>
        <w:rPr>
          <w:rFonts w:hint="eastAsia" w:ascii="宋体" w:hAnsi="宋体" w:eastAsia="宋体" w:cs="Times New Roman"/>
          <w:kern w:val="0"/>
          <w:sz w:val="24"/>
          <w:szCs w:val="24"/>
          <w:highlight w:val="none"/>
        </w:rPr>
      </w:pPr>
      <w:r>
        <w:rPr>
          <w:rFonts w:hint="eastAsia" w:ascii="宋体" w:hAnsi="宋体" w:eastAsia="宋体" w:cs="宋体"/>
          <w:b/>
          <w:bCs w:val="0"/>
          <w:kern w:val="0"/>
          <w:sz w:val="24"/>
          <w:szCs w:val="24"/>
          <w:highlight w:val="none"/>
          <w:lang w:val="en-US" w:eastAsia="zh-CN" w:bidi="ar"/>
        </w:rPr>
        <w:t>10.7</w:t>
      </w:r>
      <w:r>
        <w:rPr>
          <w:rFonts w:hint="eastAsia" w:ascii="宋体" w:hAnsi="宋体" w:eastAsia="宋体" w:cs="宋体"/>
          <w:kern w:val="0"/>
          <w:sz w:val="24"/>
          <w:szCs w:val="24"/>
          <w:highlight w:val="none"/>
          <w:lang w:val="en-US" w:eastAsia="zh-CN" w:bidi="ar"/>
        </w:rPr>
        <w:t>乙方应提供国际权威机构或国内有关部门对新材料及特殊结构的试验报告，并提供相应新材料及特殊结构在工程中应用的经验供甲方参考。</w:t>
      </w:r>
    </w:p>
    <w:p w14:paraId="3C31DD74">
      <w:pPr>
        <w:pStyle w:val="3"/>
        <w:keepNext w:val="0"/>
        <w:keepLines w:val="0"/>
        <w:widowControl/>
        <w:suppressLineNumbers w:val="0"/>
        <w:adjustRightInd w:val="0"/>
        <w:snapToGrid w:val="0"/>
        <w:spacing w:before="0" w:beforeAutospacing="1" w:after="0" w:afterAutospacing="1" w:line="360" w:lineRule="auto"/>
        <w:ind w:right="0"/>
        <w:jc w:val="center"/>
        <w:rPr>
          <w:rFonts w:hint="eastAsia" w:ascii="宋体" w:hAnsi="宋体" w:eastAsia="宋体" w:cs="宋体"/>
          <w:b/>
          <w:kern w:val="0"/>
          <w:sz w:val="32"/>
          <w:szCs w:val="32"/>
          <w:highlight w:val="none"/>
        </w:rPr>
      </w:pPr>
    </w:p>
    <w:p w14:paraId="4AD2AFDD">
      <w:pPr>
        <w:pStyle w:val="3"/>
        <w:keepNext w:val="0"/>
        <w:keepLines w:val="0"/>
        <w:widowControl/>
        <w:suppressLineNumbers w:val="0"/>
        <w:adjustRightInd w:val="0"/>
        <w:snapToGrid w:val="0"/>
        <w:spacing w:before="0" w:beforeAutospacing="1" w:after="0" w:afterAutospacing="1" w:line="360" w:lineRule="auto"/>
        <w:ind w:right="0"/>
        <w:jc w:val="center"/>
        <w:rPr>
          <w:rFonts w:hint="eastAsia" w:ascii="宋体" w:hAnsi="宋体" w:eastAsia="宋体" w:cs="宋体"/>
          <w:b/>
          <w:kern w:val="2"/>
          <w:sz w:val="32"/>
          <w:szCs w:val="32"/>
          <w:highlight w:val="none"/>
        </w:rPr>
      </w:pPr>
      <w:r>
        <w:rPr>
          <w:rFonts w:hint="eastAsia" w:ascii="宋体" w:hAnsi="宋体" w:eastAsia="宋体" w:cs="宋体"/>
          <w:b/>
          <w:kern w:val="0"/>
          <w:sz w:val="32"/>
          <w:szCs w:val="32"/>
          <w:highlight w:val="none"/>
        </w:rPr>
        <w:t>第五章 设计事故</w:t>
      </w:r>
    </w:p>
    <w:p w14:paraId="5BF630C1">
      <w:pPr>
        <w:pStyle w:val="3"/>
        <w:keepNext w:val="0"/>
        <w:keepLines w:val="0"/>
        <w:widowControl/>
        <w:suppressLineNumbers w:val="0"/>
        <w:adjustRightInd w:val="0"/>
        <w:snapToGrid w:val="0"/>
        <w:spacing w:before="0" w:beforeAutospacing="1" w:after="0" w:afterAutospacing="1" w:line="360" w:lineRule="auto"/>
        <w:ind w:left="0" w:right="0" w:firstLine="482" w:firstLineChars="200"/>
        <w:jc w:val="left"/>
        <w:outlineLvl w:val="2"/>
        <w:rPr>
          <w:rFonts w:hint="eastAsia" w:ascii="宋体" w:hAnsi="宋体" w:eastAsia="宋体" w:cs="Times New Roman"/>
          <w:b/>
          <w:bCs w:val="0"/>
          <w:kern w:val="0"/>
          <w:sz w:val="24"/>
          <w:szCs w:val="24"/>
          <w:highlight w:val="none"/>
        </w:rPr>
      </w:pPr>
      <w:r>
        <w:rPr>
          <w:rFonts w:hint="eastAsia" w:ascii="宋体" w:hAnsi="宋体" w:eastAsia="宋体" w:cs="Times New Roman"/>
          <w:b/>
          <w:bCs w:val="0"/>
          <w:kern w:val="0"/>
          <w:sz w:val="24"/>
          <w:szCs w:val="24"/>
          <w:highlight w:val="none"/>
          <w:lang w:val="en-US" w:eastAsia="zh-CN" w:bidi="ar"/>
        </w:rPr>
        <w:t xml:space="preserve"> </w:t>
      </w:r>
      <w:r>
        <w:rPr>
          <w:rFonts w:hint="eastAsia" w:ascii="宋体" w:hAnsi="宋体" w:eastAsia="宋体" w:cs="宋体"/>
          <w:b/>
          <w:bCs w:val="0"/>
          <w:kern w:val="0"/>
          <w:sz w:val="24"/>
          <w:szCs w:val="24"/>
          <w:highlight w:val="none"/>
          <w:lang w:val="en-US" w:eastAsia="zh-CN" w:bidi="ar"/>
        </w:rPr>
        <w:t>11、设计事故</w:t>
      </w:r>
    </w:p>
    <w:p w14:paraId="2CB1C001">
      <w:pPr>
        <w:pStyle w:val="3"/>
        <w:keepNext w:val="0"/>
        <w:keepLines w:val="0"/>
        <w:widowControl/>
        <w:suppressLineNumbers w:val="0"/>
        <w:adjustRightInd w:val="0"/>
        <w:snapToGrid w:val="0"/>
        <w:spacing w:before="0" w:beforeAutospacing="1" w:after="0" w:afterAutospacing="1" w:line="360" w:lineRule="auto"/>
        <w:ind w:left="0" w:right="0" w:firstLine="482" w:firstLineChars="200"/>
        <w:jc w:val="left"/>
        <w:outlineLvl w:val="3"/>
        <w:rPr>
          <w:rFonts w:hint="eastAsia" w:ascii="宋体" w:hAnsi="宋体" w:eastAsia="宋体" w:cs="Times New Roman"/>
          <w:kern w:val="0"/>
          <w:sz w:val="24"/>
          <w:szCs w:val="24"/>
          <w:highlight w:val="none"/>
        </w:rPr>
      </w:pPr>
      <w:r>
        <w:rPr>
          <w:rFonts w:hint="eastAsia" w:ascii="宋体" w:hAnsi="宋体" w:eastAsia="宋体" w:cs="宋体"/>
          <w:b/>
          <w:bCs w:val="0"/>
          <w:kern w:val="0"/>
          <w:sz w:val="24"/>
          <w:szCs w:val="24"/>
          <w:highlight w:val="none"/>
          <w:lang w:val="en-US" w:eastAsia="zh-CN" w:bidi="ar"/>
        </w:rPr>
        <w:t>11.1</w:t>
      </w:r>
      <w:r>
        <w:rPr>
          <w:rFonts w:hint="eastAsia" w:ascii="宋体" w:hAnsi="宋体" w:eastAsia="宋体" w:cs="宋体"/>
          <w:kern w:val="0"/>
          <w:sz w:val="24"/>
          <w:szCs w:val="24"/>
          <w:highlight w:val="none"/>
          <w:lang w:val="en-US" w:eastAsia="zh-CN" w:bidi="ar"/>
        </w:rPr>
        <w:t>按乙方违约行为的严重，设计事故分为一类设计事故及二类设计事故，具体如下：</w:t>
      </w:r>
    </w:p>
    <w:p w14:paraId="7098DB6F">
      <w:pPr>
        <w:pStyle w:val="3"/>
        <w:keepNext w:val="0"/>
        <w:keepLines w:val="0"/>
        <w:widowControl/>
        <w:suppressLineNumbers w:val="0"/>
        <w:adjustRightInd w:val="0"/>
        <w:snapToGrid w:val="0"/>
        <w:spacing w:before="0" w:beforeAutospacing="1" w:after="0" w:afterAutospacing="1" w:line="360" w:lineRule="auto"/>
        <w:ind w:left="0" w:right="0" w:firstLine="480" w:firstLineChars="200"/>
        <w:jc w:val="left"/>
        <w:rPr>
          <w:rFonts w:hint="eastAsia" w:ascii="宋体" w:hAnsi="宋体" w:eastAsia="宋体" w:cs="Times New Roman"/>
          <w:kern w:val="0"/>
          <w:sz w:val="24"/>
          <w:szCs w:val="24"/>
          <w:highlight w:val="none"/>
        </w:rPr>
      </w:pPr>
      <w:r>
        <w:rPr>
          <w:rFonts w:hint="eastAsia" w:ascii="宋体" w:hAnsi="宋体" w:eastAsia="宋体" w:cs="宋体"/>
          <w:kern w:val="0"/>
          <w:sz w:val="24"/>
          <w:szCs w:val="24"/>
          <w:highlight w:val="none"/>
          <w:lang w:val="en-US" w:eastAsia="zh-CN" w:bidi="ar"/>
        </w:rPr>
        <w:t>（1）一类设计事故（符合下列条件之一，但未达到二类设计事故标准的）：</w:t>
      </w:r>
    </w:p>
    <w:p w14:paraId="495E176B">
      <w:pPr>
        <w:pStyle w:val="3"/>
        <w:keepNext w:val="0"/>
        <w:keepLines w:val="0"/>
        <w:widowControl/>
        <w:suppressLineNumbers w:val="0"/>
        <w:adjustRightInd w:val="0"/>
        <w:snapToGrid w:val="0"/>
        <w:spacing w:before="0" w:beforeAutospacing="1" w:after="0" w:afterAutospacing="1" w:line="360" w:lineRule="auto"/>
        <w:ind w:left="0" w:right="0" w:firstLine="480" w:firstLineChars="200"/>
        <w:jc w:val="left"/>
        <w:rPr>
          <w:rFonts w:hint="eastAsia" w:ascii="宋体" w:hAnsi="宋体" w:eastAsia="宋体" w:cs="Times New Roman"/>
          <w:kern w:val="0"/>
          <w:sz w:val="24"/>
          <w:szCs w:val="24"/>
          <w:highlight w:val="none"/>
        </w:rPr>
      </w:pPr>
      <w:r>
        <w:rPr>
          <w:rFonts w:hint="eastAsia" w:ascii="宋体" w:hAnsi="宋体" w:eastAsia="宋体" w:cs="宋体"/>
          <w:kern w:val="0"/>
          <w:sz w:val="24"/>
          <w:szCs w:val="24"/>
          <w:highlight w:val="none"/>
          <w:lang w:val="en-US" w:eastAsia="zh-CN" w:bidi="ar"/>
        </w:rPr>
        <w:t>①乙方逾期提交设计成果文件10天以上（含10天）,或累计达15天以上（含15天）；</w:t>
      </w:r>
    </w:p>
    <w:p w14:paraId="27B10235">
      <w:pPr>
        <w:pStyle w:val="3"/>
        <w:keepNext w:val="0"/>
        <w:keepLines w:val="0"/>
        <w:widowControl/>
        <w:suppressLineNumbers w:val="0"/>
        <w:adjustRightInd w:val="0"/>
        <w:snapToGrid w:val="0"/>
        <w:spacing w:before="0" w:beforeAutospacing="1" w:after="0" w:afterAutospacing="1" w:line="360" w:lineRule="auto"/>
        <w:ind w:left="0" w:right="0" w:firstLine="480" w:firstLineChars="200"/>
        <w:jc w:val="left"/>
        <w:rPr>
          <w:rFonts w:hint="eastAsia" w:ascii="宋体" w:hAnsi="宋体" w:eastAsia="宋体" w:cs="Times New Roman"/>
          <w:kern w:val="0"/>
          <w:sz w:val="24"/>
          <w:szCs w:val="24"/>
          <w:highlight w:val="none"/>
        </w:rPr>
      </w:pPr>
      <w:r>
        <w:rPr>
          <w:rFonts w:hint="eastAsia" w:ascii="宋体" w:hAnsi="宋体" w:eastAsia="宋体" w:cs="宋体"/>
          <w:kern w:val="0"/>
          <w:sz w:val="24"/>
          <w:szCs w:val="24"/>
          <w:highlight w:val="none"/>
          <w:lang w:val="en-US" w:eastAsia="zh-CN" w:bidi="ar"/>
        </w:rPr>
        <w:t>②乙方提交的设计成果文件违反国家相关强制性规定累计发生5例（含5例，设计成果文件中每1处违反1条强制性规定的为1例）；</w:t>
      </w:r>
    </w:p>
    <w:p w14:paraId="7C4C9F17">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 xml:space="preserve">③如经过甲方或施工图审查单位或甲方委托的第三方对设计变更的审核，发现乙方违反合同约定对设计变更随意进行合并、分拆的累计出现4次以上（含4次）； </w:t>
      </w:r>
    </w:p>
    <w:p w14:paraId="60E888E9">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④如</w:t>
      </w:r>
      <w:r>
        <w:rPr>
          <w:rFonts w:hint="eastAsia" w:ascii="宋体" w:hAnsi="宋体" w:eastAsia="宋体" w:cs="宋体"/>
          <w:kern w:val="0"/>
          <w:sz w:val="24"/>
          <w:szCs w:val="24"/>
          <w:highlight w:val="none"/>
          <w:lang w:val="en-US" w:eastAsia="zh-CN" w:bidi="ar"/>
        </w:rPr>
        <w:t>乙方的设计成果文件中含有明显倾向于某一专门厂商生产的设备、材料的描述，或</w:t>
      </w:r>
      <w:r>
        <w:rPr>
          <w:rFonts w:hint="eastAsia" w:ascii="宋体" w:hAnsi="宋体" w:eastAsia="宋体" w:cs="宋体"/>
          <w:kern w:val="2"/>
          <w:sz w:val="24"/>
          <w:szCs w:val="24"/>
          <w:highlight w:val="none"/>
          <w:lang w:val="en-US" w:eastAsia="zh-CN" w:bidi="ar"/>
        </w:rPr>
        <w:t xml:space="preserve">在其设计成果文件中选用了具有专一性、排他性的材料、设备而又未事先向甲方书面报告并详细说明理由的，累计出现4次以上（含4次）； </w:t>
      </w:r>
    </w:p>
    <w:p w14:paraId="2153FBCA">
      <w:pPr>
        <w:pStyle w:val="3"/>
        <w:keepNext w:val="0"/>
        <w:keepLines w:val="0"/>
        <w:widowControl/>
        <w:suppressLineNumbers w:val="0"/>
        <w:adjustRightInd w:val="0"/>
        <w:snapToGrid w:val="0"/>
        <w:spacing w:before="0" w:beforeAutospacing="1" w:after="0" w:afterAutospacing="1" w:line="360" w:lineRule="auto"/>
        <w:ind w:left="0" w:right="0" w:firstLine="480" w:firstLineChars="200"/>
        <w:jc w:val="left"/>
        <w:rPr>
          <w:rFonts w:hint="eastAsia" w:ascii="宋体" w:hAnsi="宋体" w:eastAsia="宋体" w:cs="Times New Roman"/>
          <w:kern w:val="0"/>
          <w:sz w:val="24"/>
          <w:szCs w:val="24"/>
          <w:highlight w:val="none"/>
        </w:rPr>
      </w:pPr>
      <w:r>
        <w:rPr>
          <w:rFonts w:hint="eastAsia" w:ascii="宋体" w:hAnsi="宋体" w:eastAsia="宋体" w:cs="宋体"/>
          <w:kern w:val="0"/>
          <w:sz w:val="24"/>
          <w:szCs w:val="24"/>
          <w:highlight w:val="none"/>
          <w:lang w:val="en-US" w:eastAsia="zh-CN" w:bidi="ar"/>
        </w:rPr>
        <w:t>⑤乙方设计成果文件出现错、漏、碰，直接导致甲方招标工作进度、项目施工进度逾期累计7天以上（含7天），或累计达10天（含10天）以上的。</w:t>
      </w:r>
    </w:p>
    <w:p w14:paraId="6AA724B4">
      <w:pPr>
        <w:pStyle w:val="3"/>
        <w:keepNext w:val="0"/>
        <w:keepLines w:val="0"/>
        <w:widowControl/>
        <w:suppressLineNumbers w:val="0"/>
        <w:adjustRightInd w:val="0"/>
        <w:snapToGrid w:val="0"/>
        <w:spacing w:before="0" w:beforeAutospacing="1" w:after="0" w:afterAutospacing="1" w:line="360" w:lineRule="auto"/>
        <w:ind w:left="0" w:right="0" w:firstLine="360" w:firstLineChars="150"/>
        <w:jc w:val="left"/>
        <w:rPr>
          <w:rFonts w:hint="eastAsia" w:ascii="宋体" w:hAnsi="宋体" w:eastAsia="宋体" w:cs="Times New Roman"/>
          <w:kern w:val="0"/>
          <w:sz w:val="24"/>
          <w:szCs w:val="24"/>
          <w:highlight w:val="none"/>
        </w:rPr>
      </w:pPr>
      <w:r>
        <w:rPr>
          <w:rFonts w:hint="eastAsia" w:ascii="宋体" w:hAnsi="宋体" w:eastAsia="宋体" w:cs="宋体"/>
          <w:kern w:val="0"/>
          <w:sz w:val="24"/>
          <w:szCs w:val="24"/>
          <w:highlight w:val="none"/>
          <w:lang w:val="en-US" w:eastAsia="zh-CN" w:bidi="ar"/>
        </w:rPr>
        <w:t>（2）二类设计事故（符合下列条件之一）：</w:t>
      </w:r>
    </w:p>
    <w:p w14:paraId="0421C2EC">
      <w:pPr>
        <w:pStyle w:val="3"/>
        <w:keepNext w:val="0"/>
        <w:keepLines w:val="0"/>
        <w:widowControl/>
        <w:suppressLineNumbers w:val="0"/>
        <w:adjustRightInd w:val="0"/>
        <w:snapToGrid w:val="0"/>
        <w:spacing w:before="0" w:beforeAutospacing="1" w:after="0" w:afterAutospacing="1" w:line="360" w:lineRule="auto"/>
        <w:ind w:left="0" w:right="0" w:firstLine="480" w:firstLineChars="200"/>
        <w:jc w:val="left"/>
        <w:rPr>
          <w:rFonts w:hint="eastAsia" w:ascii="宋体" w:hAnsi="宋体" w:eastAsia="宋体" w:cs="Times New Roman"/>
          <w:kern w:val="0"/>
          <w:sz w:val="24"/>
          <w:szCs w:val="24"/>
          <w:highlight w:val="none"/>
        </w:rPr>
      </w:pPr>
      <w:r>
        <w:rPr>
          <w:rFonts w:hint="eastAsia" w:ascii="宋体" w:hAnsi="宋体" w:eastAsia="宋体" w:cs="宋体"/>
          <w:kern w:val="0"/>
          <w:sz w:val="24"/>
          <w:szCs w:val="24"/>
          <w:highlight w:val="none"/>
          <w:lang w:val="en-US" w:eastAsia="zh-CN" w:bidi="ar"/>
        </w:rPr>
        <w:t>①乙方逾期提交设计成果文件15天（含15天），或累计达20天（含20天）的；</w:t>
      </w:r>
    </w:p>
    <w:p w14:paraId="5C8676A3">
      <w:pPr>
        <w:pStyle w:val="3"/>
        <w:keepNext w:val="0"/>
        <w:keepLines w:val="0"/>
        <w:widowControl/>
        <w:suppressLineNumbers w:val="0"/>
        <w:adjustRightInd w:val="0"/>
        <w:snapToGrid w:val="0"/>
        <w:spacing w:before="0" w:beforeAutospacing="1" w:after="0" w:afterAutospacing="1" w:line="360" w:lineRule="auto"/>
        <w:ind w:left="0" w:right="0" w:firstLine="480" w:firstLineChars="200"/>
        <w:jc w:val="left"/>
        <w:rPr>
          <w:rFonts w:hint="eastAsia" w:ascii="宋体" w:hAnsi="宋体" w:eastAsia="宋体" w:cs="Times New Roman"/>
          <w:kern w:val="0"/>
          <w:sz w:val="24"/>
          <w:szCs w:val="24"/>
          <w:highlight w:val="none"/>
        </w:rPr>
      </w:pPr>
      <w:r>
        <w:rPr>
          <w:rFonts w:hint="eastAsia" w:ascii="宋体" w:hAnsi="宋体" w:eastAsia="宋体" w:cs="宋体"/>
          <w:kern w:val="0"/>
          <w:sz w:val="24"/>
          <w:szCs w:val="24"/>
          <w:highlight w:val="none"/>
          <w:lang w:val="en-US" w:eastAsia="zh-CN" w:bidi="ar"/>
        </w:rPr>
        <w:t>②乙方提交的设计成果文件违反国家相关强制性规定累计发生7例（含7例，设计成果文件中每1处违反1条强制性规定的为1例）；</w:t>
      </w:r>
    </w:p>
    <w:p w14:paraId="4AC57FBF">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 xml:space="preserve">③如经过甲方或施工图审查单位或甲方委托的第三方对设计变更的审核，发现乙方违反合同约定对设计变更随意进行合并、分拆的，累计出现7次（含7次）以上的； </w:t>
      </w:r>
    </w:p>
    <w:p w14:paraId="5E0BC6BC">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④如</w:t>
      </w:r>
      <w:r>
        <w:rPr>
          <w:rFonts w:hint="eastAsia" w:ascii="宋体" w:hAnsi="宋体" w:eastAsia="宋体" w:cs="宋体"/>
          <w:kern w:val="0"/>
          <w:sz w:val="24"/>
          <w:szCs w:val="24"/>
          <w:highlight w:val="none"/>
          <w:lang w:val="en-US" w:eastAsia="zh-CN" w:bidi="ar"/>
        </w:rPr>
        <w:t>乙方的设计成果文件中含有明显倾向于某一专门厂商生产的设备、材料的描述，或</w:t>
      </w:r>
      <w:r>
        <w:rPr>
          <w:rFonts w:hint="eastAsia" w:ascii="宋体" w:hAnsi="宋体" w:eastAsia="宋体" w:cs="宋体"/>
          <w:kern w:val="2"/>
          <w:sz w:val="24"/>
          <w:szCs w:val="24"/>
          <w:highlight w:val="none"/>
          <w:lang w:val="en-US" w:eastAsia="zh-CN" w:bidi="ar"/>
        </w:rPr>
        <w:t>在其设计成果文件中选用了具有专一性、排他性的材料、设备而又未事先向甲方书面报告并详细说明理由的，累计出现7次（含7次）以上的；</w:t>
      </w:r>
    </w:p>
    <w:p w14:paraId="6467CB3B">
      <w:pPr>
        <w:keepNext w:val="0"/>
        <w:keepLines w:val="0"/>
        <w:widowControl w:val="0"/>
        <w:suppressLineNumbers w:val="0"/>
        <w:adjustRightInd w:val="0"/>
        <w:snapToGrid w:val="0"/>
        <w:spacing w:before="0" w:beforeAutospacing="0" w:after="0" w:afterAutospacing="0" w:line="360" w:lineRule="auto"/>
        <w:ind w:left="0" w:right="0" w:firstLine="420" w:firstLineChars="200"/>
        <w:jc w:val="both"/>
        <w:rPr>
          <w:rFonts w:hint="eastAsia" w:ascii="宋体" w:hAnsi="宋体" w:eastAsia="宋体" w:cs="宋体"/>
          <w:kern w:val="2"/>
          <w:sz w:val="24"/>
          <w:szCs w:val="24"/>
          <w:highlight w:val="none"/>
        </w:rPr>
      </w:pPr>
      <w:r>
        <w:rPr>
          <w:rFonts w:hint="eastAsia" w:ascii="宋体" w:hAnsi="宋体" w:eastAsia="宋体" w:cs="宋体"/>
          <w:kern w:val="2"/>
          <w:sz w:val="21"/>
          <w:szCs w:val="21"/>
          <w:highlight w:val="none"/>
          <w:lang w:val="en-US" w:eastAsia="zh-CN" w:bidi="ar"/>
        </w:rPr>
        <w:t>⑤</w:t>
      </w:r>
      <w:r>
        <w:rPr>
          <w:rFonts w:hint="eastAsia" w:ascii="宋体" w:hAnsi="宋体" w:eastAsia="宋体" w:cs="宋体"/>
          <w:kern w:val="2"/>
          <w:sz w:val="24"/>
          <w:szCs w:val="24"/>
          <w:highlight w:val="none"/>
          <w:lang w:val="en-US" w:eastAsia="zh-CN" w:bidi="ar"/>
        </w:rPr>
        <w:t>乙方的设计成果文件无法实施的（包括乙方的设计成果文件中明示的施工方案、工艺及措施难度极大或现有的施工条件无法实现的；设计成果文件中拟采用的材料设备无法采购的）；</w:t>
      </w:r>
    </w:p>
    <w:p w14:paraId="26AD22AD">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2"/>
          <w:sz w:val="21"/>
          <w:szCs w:val="21"/>
          <w:highlight w:val="none"/>
        </w:rPr>
      </w:pPr>
      <w:r>
        <w:rPr>
          <w:rFonts w:hint="eastAsia" w:ascii="宋体" w:hAnsi="宋体" w:eastAsia="宋体" w:cs="宋体"/>
          <w:kern w:val="2"/>
          <w:sz w:val="24"/>
          <w:szCs w:val="24"/>
          <w:highlight w:val="none"/>
          <w:lang w:val="en-US" w:eastAsia="zh-CN" w:bidi="ar"/>
        </w:rPr>
        <w:t>⑥乙方设计成果文件出现错、漏、碰，直接导致甲方招标工作进度、项目施工进度逾期累计10天（含10天），或累计达15天（含15天）以上的。</w:t>
      </w:r>
    </w:p>
    <w:p w14:paraId="7B068329">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outlineLvl w:val="3"/>
        <w:rPr>
          <w:rFonts w:hint="eastAsia" w:ascii="宋体" w:hAnsi="宋体" w:eastAsia="宋体" w:cs="宋体"/>
          <w:kern w:val="2"/>
          <w:sz w:val="24"/>
          <w:szCs w:val="24"/>
          <w:highlight w:val="none"/>
        </w:rPr>
      </w:pPr>
      <w:r>
        <w:rPr>
          <w:rFonts w:hint="eastAsia" w:ascii="宋体" w:hAnsi="宋体" w:eastAsia="宋体" w:cs="宋体"/>
          <w:b/>
          <w:bCs w:val="0"/>
          <w:kern w:val="2"/>
          <w:sz w:val="24"/>
          <w:szCs w:val="24"/>
          <w:highlight w:val="none"/>
          <w:lang w:val="en-US" w:eastAsia="zh-CN" w:bidi="ar"/>
        </w:rPr>
        <w:t>11.2</w:t>
      </w:r>
      <w:r>
        <w:rPr>
          <w:rFonts w:hint="eastAsia" w:ascii="宋体" w:hAnsi="宋体" w:eastAsia="宋体" w:cs="宋体"/>
          <w:kern w:val="2"/>
          <w:sz w:val="24"/>
          <w:szCs w:val="24"/>
          <w:highlight w:val="none"/>
          <w:lang w:val="en-US" w:eastAsia="zh-CN" w:bidi="ar"/>
        </w:rPr>
        <w:t>如发生设计事故，经过甲方审定，甲方有权部分解除合同或解除合同。</w:t>
      </w:r>
    </w:p>
    <w:p w14:paraId="260F65BD">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outlineLvl w:val="3"/>
        <w:rPr>
          <w:rFonts w:hint="eastAsia" w:ascii="宋体" w:hAnsi="宋体" w:eastAsia="宋体" w:cs="宋体"/>
          <w:kern w:val="2"/>
          <w:sz w:val="24"/>
          <w:szCs w:val="24"/>
          <w:highlight w:val="none"/>
        </w:rPr>
      </w:pPr>
      <w:r>
        <w:rPr>
          <w:rFonts w:hint="eastAsia" w:ascii="宋体" w:hAnsi="宋体" w:eastAsia="宋体" w:cs="宋体"/>
          <w:b/>
          <w:bCs w:val="0"/>
          <w:kern w:val="2"/>
          <w:sz w:val="24"/>
          <w:szCs w:val="24"/>
          <w:highlight w:val="none"/>
          <w:lang w:val="en-US" w:eastAsia="zh-CN" w:bidi="ar"/>
        </w:rPr>
        <w:t>11.3</w:t>
      </w:r>
      <w:r>
        <w:rPr>
          <w:rFonts w:hint="eastAsia" w:ascii="宋体" w:hAnsi="宋体" w:eastAsia="宋体" w:cs="宋体"/>
          <w:kern w:val="2"/>
          <w:sz w:val="24"/>
          <w:szCs w:val="24"/>
          <w:highlight w:val="none"/>
          <w:lang w:val="en-US" w:eastAsia="zh-CN" w:bidi="ar"/>
        </w:rPr>
        <w:t>设计事故的认定方式及文件送达程序参照本合同条款第28.10款执行。</w:t>
      </w:r>
    </w:p>
    <w:p w14:paraId="46247B7D">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宋体"/>
          <w:b/>
          <w:bCs w:val="0"/>
          <w:kern w:val="2"/>
          <w:sz w:val="30"/>
          <w:szCs w:val="30"/>
          <w:highlight w:val="none"/>
        </w:rPr>
      </w:pPr>
      <w:r>
        <w:rPr>
          <w:rFonts w:hint="eastAsia" w:ascii="宋体" w:hAnsi="宋体" w:eastAsia="宋体" w:cs="宋体"/>
          <w:b/>
          <w:bCs w:val="0"/>
          <w:kern w:val="2"/>
          <w:sz w:val="30"/>
          <w:szCs w:val="30"/>
          <w:highlight w:val="none"/>
          <w:lang w:val="en-US" w:eastAsia="zh-CN" w:bidi="ar"/>
        </w:rPr>
        <w:t xml:space="preserve"> </w:t>
      </w:r>
    </w:p>
    <w:p w14:paraId="77DC928E">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宋体"/>
          <w:b/>
          <w:bCs w:val="0"/>
          <w:kern w:val="2"/>
          <w:sz w:val="30"/>
          <w:szCs w:val="30"/>
          <w:highlight w:val="none"/>
        </w:rPr>
      </w:pPr>
      <w:r>
        <w:rPr>
          <w:rFonts w:hint="eastAsia" w:ascii="宋体" w:hAnsi="宋体" w:eastAsia="宋体" w:cs="宋体"/>
          <w:b/>
          <w:bCs w:val="0"/>
          <w:kern w:val="2"/>
          <w:sz w:val="30"/>
          <w:szCs w:val="30"/>
          <w:highlight w:val="none"/>
          <w:lang w:val="en-US" w:eastAsia="zh-CN" w:bidi="ar"/>
        </w:rPr>
        <w:t>第六章 设计变更</w:t>
      </w:r>
    </w:p>
    <w:p w14:paraId="447E27CB">
      <w:pPr>
        <w:keepNext w:val="0"/>
        <w:keepLines w:val="0"/>
        <w:widowControl w:val="0"/>
        <w:suppressLineNumbers w:val="0"/>
        <w:adjustRightInd w:val="0"/>
        <w:snapToGrid w:val="0"/>
        <w:spacing w:before="0" w:beforeAutospacing="0" w:after="0" w:afterAutospacing="0" w:line="360" w:lineRule="auto"/>
        <w:ind w:left="0" w:right="0" w:firstLine="472" w:firstLineChars="196"/>
        <w:jc w:val="both"/>
        <w:outlineLvl w:val="2"/>
        <w:rPr>
          <w:rFonts w:hint="eastAsia" w:ascii="宋体" w:hAnsi="宋体" w:eastAsia="宋体" w:cs="宋体"/>
          <w:b/>
          <w:bCs w:val="0"/>
          <w:kern w:val="0"/>
          <w:sz w:val="24"/>
          <w:szCs w:val="24"/>
          <w:highlight w:val="none"/>
        </w:rPr>
      </w:pPr>
      <w:r>
        <w:rPr>
          <w:rFonts w:hint="eastAsia" w:ascii="宋体" w:hAnsi="宋体" w:eastAsia="宋体" w:cs="宋体"/>
          <w:b/>
          <w:bCs w:val="0"/>
          <w:kern w:val="0"/>
          <w:sz w:val="24"/>
          <w:szCs w:val="24"/>
          <w:highlight w:val="none"/>
          <w:lang w:val="en-US" w:eastAsia="zh-CN" w:bidi="ar"/>
        </w:rPr>
        <w:t xml:space="preserve"> </w:t>
      </w:r>
    </w:p>
    <w:p w14:paraId="39F8A9AB">
      <w:pPr>
        <w:keepNext w:val="0"/>
        <w:keepLines w:val="0"/>
        <w:widowControl w:val="0"/>
        <w:suppressLineNumbers w:val="0"/>
        <w:adjustRightInd w:val="0"/>
        <w:snapToGrid w:val="0"/>
        <w:spacing w:before="0" w:beforeAutospacing="0" w:after="0" w:afterAutospacing="0" w:line="360" w:lineRule="auto"/>
        <w:ind w:left="0" w:right="0" w:firstLine="472" w:firstLineChars="196"/>
        <w:jc w:val="both"/>
        <w:outlineLvl w:val="2"/>
        <w:rPr>
          <w:rFonts w:hint="eastAsia" w:ascii="宋体" w:hAnsi="宋体" w:eastAsia="宋体" w:cs="宋体"/>
          <w:b/>
          <w:bCs w:val="0"/>
          <w:kern w:val="0"/>
          <w:sz w:val="24"/>
          <w:szCs w:val="24"/>
          <w:highlight w:val="none"/>
        </w:rPr>
      </w:pPr>
      <w:r>
        <w:rPr>
          <w:rFonts w:hint="eastAsia" w:ascii="宋体" w:hAnsi="宋体" w:eastAsia="宋体" w:cs="宋体"/>
          <w:b/>
          <w:bCs w:val="0"/>
          <w:kern w:val="0"/>
          <w:sz w:val="24"/>
          <w:szCs w:val="24"/>
          <w:highlight w:val="none"/>
          <w:lang w:val="en-US" w:eastAsia="zh-CN" w:bidi="ar"/>
        </w:rPr>
        <w:t>12、设计变更</w:t>
      </w:r>
    </w:p>
    <w:p w14:paraId="62A383B3">
      <w:pPr>
        <w:pStyle w:val="3"/>
        <w:keepNext w:val="0"/>
        <w:keepLines w:val="0"/>
        <w:widowControl/>
        <w:suppressLineNumbers w:val="0"/>
        <w:adjustRightInd w:val="0"/>
        <w:snapToGrid w:val="0"/>
        <w:spacing w:before="0" w:beforeAutospacing="1" w:after="0" w:afterAutospacing="1" w:line="360" w:lineRule="auto"/>
        <w:ind w:left="0" w:right="0" w:firstLine="482" w:firstLineChars="200"/>
        <w:jc w:val="left"/>
        <w:rPr>
          <w:rFonts w:hint="eastAsia" w:ascii="宋体" w:hAnsi="宋体" w:eastAsia="宋体" w:cs="Times New Roman"/>
          <w:bCs/>
          <w:kern w:val="0"/>
          <w:sz w:val="24"/>
          <w:szCs w:val="24"/>
          <w:highlight w:val="none"/>
        </w:rPr>
      </w:pPr>
      <w:r>
        <w:rPr>
          <w:rFonts w:hint="eastAsia" w:ascii="宋体" w:hAnsi="宋体" w:eastAsia="宋体" w:cs="宋体"/>
          <w:b/>
          <w:bCs w:val="0"/>
          <w:kern w:val="0"/>
          <w:sz w:val="24"/>
          <w:szCs w:val="24"/>
          <w:highlight w:val="none"/>
          <w:lang w:val="en-US" w:eastAsia="zh-CN" w:bidi="ar"/>
        </w:rPr>
        <w:t xml:space="preserve">12.1 </w:t>
      </w:r>
      <w:r>
        <w:rPr>
          <w:rFonts w:hint="eastAsia" w:ascii="宋体" w:hAnsi="宋体" w:eastAsia="宋体" w:cs="宋体"/>
          <w:bCs/>
          <w:kern w:val="0"/>
          <w:sz w:val="24"/>
          <w:szCs w:val="24"/>
          <w:highlight w:val="none"/>
          <w:lang w:val="en-US" w:eastAsia="zh-CN" w:bidi="ar"/>
        </w:rPr>
        <w:t>乙方应本着对工程质量、工期、投资等三大控制相结合的原则及甲方现行《设计变更管理办法》（合同附件8）中的相关规定对设计变更进行管理。</w:t>
      </w:r>
    </w:p>
    <w:p w14:paraId="474CA439">
      <w:pPr>
        <w:pStyle w:val="3"/>
        <w:keepNext w:val="0"/>
        <w:keepLines w:val="0"/>
        <w:widowControl/>
        <w:suppressLineNumbers w:val="0"/>
        <w:adjustRightInd w:val="0"/>
        <w:snapToGrid w:val="0"/>
        <w:spacing w:before="0" w:beforeAutospacing="1" w:after="0" w:afterAutospacing="1" w:line="360" w:lineRule="auto"/>
        <w:ind w:left="0" w:right="0" w:firstLine="482" w:firstLineChars="200"/>
        <w:jc w:val="left"/>
        <w:rPr>
          <w:rFonts w:hint="eastAsia" w:ascii="宋体" w:hAnsi="宋体" w:eastAsia="宋体" w:cs="Times New Roman"/>
          <w:kern w:val="0"/>
          <w:sz w:val="24"/>
          <w:szCs w:val="24"/>
          <w:highlight w:val="none"/>
        </w:rPr>
      </w:pPr>
      <w:r>
        <w:rPr>
          <w:rFonts w:hint="eastAsia" w:ascii="宋体" w:hAnsi="宋体" w:eastAsia="宋体" w:cs="宋体"/>
          <w:b/>
          <w:bCs w:val="0"/>
          <w:kern w:val="0"/>
          <w:sz w:val="24"/>
          <w:szCs w:val="24"/>
          <w:highlight w:val="none"/>
          <w:lang w:val="en-US" w:eastAsia="zh-CN" w:bidi="ar"/>
        </w:rPr>
        <w:t>12.2</w:t>
      </w:r>
      <w:r>
        <w:rPr>
          <w:rFonts w:hint="eastAsia" w:ascii="宋体" w:hAnsi="宋体" w:eastAsia="宋体" w:cs="宋体"/>
          <w:kern w:val="0"/>
          <w:sz w:val="24"/>
          <w:szCs w:val="24"/>
          <w:highlight w:val="none"/>
          <w:lang w:val="en-US" w:eastAsia="zh-CN" w:bidi="ar"/>
        </w:rPr>
        <w:t>由于乙方的成果文件的完整性及有效性问题、设计错误、对设计基础资料选用不当、专业间接口出现矛盾等造成的设计更改（包括因此而发生的甲方另外发包的专项工程设计变更），乙方应按照甲方规定的时间提交设计变更，并按本合同条款第28条的相关约定承担违约责任。</w:t>
      </w:r>
    </w:p>
    <w:p w14:paraId="3A6F1DA9">
      <w:pPr>
        <w:pStyle w:val="3"/>
        <w:keepNext w:val="0"/>
        <w:keepLines w:val="0"/>
        <w:widowControl/>
        <w:suppressLineNumbers w:val="0"/>
        <w:adjustRightInd w:val="0"/>
        <w:snapToGrid w:val="0"/>
        <w:spacing w:before="0" w:beforeAutospacing="1" w:after="0" w:afterAutospacing="1" w:line="360" w:lineRule="auto"/>
        <w:ind w:left="0" w:right="0" w:firstLine="482" w:firstLineChars="200"/>
        <w:jc w:val="left"/>
        <w:rPr>
          <w:rFonts w:hint="eastAsia" w:ascii="宋体" w:hAnsi="宋体" w:eastAsia="宋体" w:cs="Times New Roman"/>
          <w:kern w:val="0"/>
          <w:sz w:val="24"/>
          <w:szCs w:val="24"/>
          <w:highlight w:val="none"/>
        </w:rPr>
      </w:pPr>
      <w:r>
        <w:rPr>
          <w:rFonts w:hint="eastAsia" w:ascii="宋体" w:hAnsi="宋体" w:eastAsia="宋体" w:cs="宋体"/>
          <w:b/>
          <w:bCs w:val="0"/>
          <w:kern w:val="0"/>
          <w:sz w:val="24"/>
          <w:szCs w:val="24"/>
          <w:highlight w:val="none"/>
          <w:lang w:val="en-US" w:eastAsia="zh-CN" w:bidi="ar"/>
        </w:rPr>
        <w:t>12.3</w:t>
      </w:r>
      <w:r>
        <w:rPr>
          <w:rFonts w:hint="eastAsia" w:ascii="宋体" w:hAnsi="宋体" w:eastAsia="宋体" w:cs="宋体"/>
          <w:kern w:val="0"/>
          <w:sz w:val="24"/>
          <w:szCs w:val="24"/>
          <w:highlight w:val="none"/>
          <w:lang w:val="en-US" w:eastAsia="zh-CN" w:bidi="ar"/>
        </w:rPr>
        <w:t>乙方应充分考虑中国的施工安装条件和水平、材料供应的条件（即充分考虑设计与施工的衔接），若由于设计错误导致无法施工或采购材料，乙方应无条件修改或重新设计，并按本合同条款第28条的相关约定承担违约责任。</w:t>
      </w:r>
    </w:p>
    <w:p w14:paraId="1B13670A">
      <w:pPr>
        <w:pStyle w:val="3"/>
        <w:keepNext w:val="0"/>
        <w:keepLines w:val="0"/>
        <w:widowControl/>
        <w:suppressLineNumbers w:val="0"/>
        <w:adjustRightInd w:val="0"/>
        <w:snapToGrid w:val="0"/>
        <w:spacing w:before="0" w:beforeAutospacing="1" w:after="0" w:afterAutospacing="1" w:line="360" w:lineRule="auto"/>
        <w:ind w:left="0" w:right="0" w:firstLine="482" w:firstLineChars="200"/>
        <w:jc w:val="left"/>
        <w:rPr>
          <w:rFonts w:hint="eastAsia" w:ascii="宋体" w:hAnsi="宋体" w:eastAsia="宋体" w:cs="Times New Roman"/>
          <w:kern w:val="0"/>
          <w:sz w:val="24"/>
          <w:szCs w:val="24"/>
          <w:highlight w:val="none"/>
        </w:rPr>
      </w:pPr>
      <w:r>
        <w:rPr>
          <w:rFonts w:hint="eastAsia" w:ascii="宋体" w:hAnsi="宋体" w:eastAsia="宋体" w:cs="宋体"/>
          <w:b/>
          <w:bCs w:val="0"/>
          <w:kern w:val="0"/>
          <w:sz w:val="24"/>
          <w:szCs w:val="24"/>
          <w:highlight w:val="none"/>
          <w:lang w:val="en-US" w:eastAsia="zh-CN" w:bidi="ar"/>
        </w:rPr>
        <w:t>12.4</w:t>
      </w:r>
      <w:r>
        <w:rPr>
          <w:rFonts w:hint="eastAsia" w:ascii="宋体" w:hAnsi="宋体" w:eastAsia="宋体" w:cs="宋体"/>
          <w:kern w:val="0"/>
          <w:sz w:val="24"/>
          <w:szCs w:val="24"/>
          <w:highlight w:val="none"/>
          <w:lang w:val="en-US" w:eastAsia="zh-CN" w:bidi="ar"/>
        </w:rPr>
        <w:t>乙方负责根据国家及地方的相关规范、规定及</w:t>
      </w:r>
      <w:r>
        <w:rPr>
          <w:rFonts w:hint="eastAsia" w:ascii="宋体" w:hAnsi="宋体" w:eastAsia="宋体" w:cs="宋体"/>
          <w:bCs/>
          <w:kern w:val="0"/>
          <w:sz w:val="24"/>
          <w:szCs w:val="24"/>
          <w:highlight w:val="none"/>
          <w:lang w:val="en-US" w:eastAsia="zh-CN" w:bidi="ar"/>
        </w:rPr>
        <w:t>甲方现行《设计变更管理办法》</w:t>
      </w:r>
      <w:r>
        <w:rPr>
          <w:rFonts w:hint="eastAsia" w:ascii="宋体" w:hAnsi="宋体" w:eastAsia="宋体" w:cs="宋体"/>
          <w:kern w:val="0"/>
          <w:sz w:val="24"/>
          <w:szCs w:val="24"/>
          <w:highlight w:val="none"/>
          <w:lang w:val="en-US" w:eastAsia="zh-CN" w:bidi="ar"/>
        </w:rPr>
        <w:t>（合同附件8）对本合同实施过程中产生的图纸会审记录进行审核；图纸会审记录中的内容须乙方核准并转化为设计变更后方可作为正式的设计文件执行。</w:t>
      </w:r>
    </w:p>
    <w:p w14:paraId="08FF851B">
      <w:pPr>
        <w:pStyle w:val="3"/>
        <w:keepNext w:val="0"/>
        <w:keepLines w:val="0"/>
        <w:widowControl/>
        <w:suppressLineNumbers w:val="0"/>
        <w:adjustRightInd w:val="0"/>
        <w:snapToGrid w:val="0"/>
        <w:spacing w:before="0" w:beforeAutospacing="1" w:after="0" w:afterAutospacing="1" w:line="360" w:lineRule="auto"/>
        <w:ind w:left="0" w:right="0" w:firstLine="482" w:firstLineChars="200"/>
        <w:jc w:val="left"/>
        <w:rPr>
          <w:rFonts w:hint="eastAsia" w:ascii="宋体" w:hAnsi="宋体" w:eastAsia="宋体" w:cs="Times New Roman"/>
          <w:kern w:val="0"/>
          <w:sz w:val="24"/>
          <w:szCs w:val="24"/>
          <w:highlight w:val="none"/>
        </w:rPr>
      </w:pPr>
      <w:r>
        <w:rPr>
          <w:rFonts w:hint="eastAsia" w:ascii="宋体" w:hAnsi="宋体" w:eastAsia="宋体" w:cs="宋体"/>
          <w:b/>
          <w:bCs w:val="0"/>
          <w:kern w:val="0"/>
          <w:sz w:val="24"/>
          <w:szCs w:val="24"/>
          <w:highlight w:val="none"/>
          <w:lang w:val="en-US" w:eastAsia="zh-CN" w:bidi="ar"/>
        </w:rPr>
        <w:t>12.5</w:t>
      </w:r>
      <w:r>
        <w:rPr>
          <w:rFonts w:hint="eastAsia" w:ascii="宋体" w:hAnsi="宋体" w:eastAsia="宋体" w:cs="宋体"/>
          <w:kern w:val="0"/>
          <w:sz w:val="24"/>
          <w:szCs w:val="24"/>
          <w:highlight w:val="none"/>
          <w:lang w:val="en-US" w:eastAsia="zh-CN" w:bidi="ar"/>
        </w:rPr>
        <w:t>乙方应在设计变更正式发出前对可能的方案进行比选，综合考虑工期、质量、造价等方面的因素，确保设计变更的经济性及有效性。</w:t>
      </w:r>
    </w:p>
    <w:p w14:paraId="3A32C0D2">
      <w:pPr>
        <w:pStyle w:val="3"/>
        <w:keepNext w:val="0"/>
        <w:keepLines w:val="0"/>
        <w:widowControl/>
        <w:suppressLineNumbers w:val="0"/>
        <w:adjustRightInd w:val="0"/>
        <w:snapToGrid w:val="0"/>
        <w:spacing w:before="0" w:beforeAutospacing="1" w:after="0" w:afterAutospacing="1" w:line="360" w:lineRule="auto"/>
        <w:ind w:left="0" w:right="0" w:firstLine="482" w:firstLineChars="200"/>
        <w:jc w:val="left"/>
        <w:rPr>
          <w:rFonts w:hint="eastAsia" w:ascii="宋体" w:hAnsi="宋体" w:eastAsia="宋体" w:cs="Times New Roman"/>
          <w:kern w:val="0"/>
          <w:sz w:val="24"/>
          <w:szCs w:val="24"/>
          <w:highlight w:val="none"/>
        </w:rPr>
      </w:pPr>
      <w:r>
        <w:rPr>
          <w:rFonts w:hint="eastAsia" w:ascii="宋体" w:hAnsi="宋体" w:eastAsia="宋体" w:cs="宋体"/>
          <w:b/>
          <w:bCs w:val="0"/>
          <w:kern w:val="0"/>
          <w:sz w:val="24"/>
          <w:szCs w:val="24"/>
          <w:highlight w:val="none"/>
          <w:lang w:val="en-US" w:eastAsia="zh-CN" w:bidi="ar"/>
        </w:rPr>
        <w:t>12.6</w:t>
      </w:r>
      <w:r>
        <w:rPr>
          <w:rFonts w:hint="eastAsia" w:ascii="宋体" w:hAnsi="宋体" w:eastAsia="宋体" w:cs="宋体"/>
          <w:kern w:val="0"/>
          <w:sz w:val="24"/>
          <w:szCs w:val="24"/>
          <w:highlight w:val="none"/>
          <w:lang w:val="en-US" w:eastAsia="zh-CN" w:bidi="ar"/>
        </w:rPr>
        <w:t>乙方应对本合同范围内的由其他设计单位发出的设计变更（包括由甲方另行发包的专项工程设计的设计变更和乙方分包的设计项目的设计变更）进行预审把关、审核及确认，确保本合同工程设计的总体性、完整性及相关专项设计满足工程投资控制的要求。</w:t>
      </w:r>
    </w:p>
    <w:p w14:paraId="24F1AD24">
      <w:pPr>
        <w:pStyle w:val="3"/>
        <w:keepNext w:val="0"/>
        <w:keepLines w:val="0"/>
        <w:widowControl/>
        <w:suppressLineNumbers w:val="0"/>
        <w:adjustRightInd w:val="0"/>
        <w:snapToGrid w:val="0"/>
        <w:spacing w:before="0" w:beforeAutospacing="1" w:after="0" w:afterAutospacing="1" w:line="360" w:lineRule="auto"/>
        <w:ind w:left="0" w:right="0" w:firstLine="482" w:firstLineChars="200"/>
        <w:jc w:val="left"/>
        <w:rPr>
          <w:rFonts w:hint="eastAsia" w:ascii="宋体" w:hAnsi="宋体" w:eastAsia="宋体" w:cs="Times New Roman"/>
          <w:kern w:val="0"/>
          <w:sz w:val="24"/>
          <w:szCs w:val="24"/>
          <w:highlight w:val="none"/>
        </w:rPr>
      </w:pPr>
      <w:r>
        <w:rPr>
          <w:rFonts w:hint="eastAsia" w:ascii="宋体" w:hAnsi="宋体" w:eastAsia="宋体" w:cs="宋体"/>
          <w:b/>
          <w:bCs w:val="0"/>
          <w:kern w:val="0"/>
          <w:sz w:val="24"/>
          <w:szCs w:val="24"/>
          <w:highlight w:val="none"/>
          <w:lang w:val="en-US" w:eastAsia="zh-CN" w:bidi="ar"/>
        </w:rPr>
        <w:t>12.7</w:t>
      </w:r>
      <w:r>
        <w:rPr>
          <w:rFonts w:hint="eastAsia" w:ascii="宋体" w:hAnsi="宋体" w:eastAsia="宋体" w:cs="宋体"/>
          <w:kern w:val="0"/>
          <w:sz w:val="24"/>
          <w:szCs w:val="24"/>
          <w:highlight w:val="none"/>
          <w:lang w:val="en-US" w:eastAsia="zh-CN" w:bidi="ar"/>
        </w:rPr>
        <w:t>乙方应对本合同范围内的设计变更（包括由甲方另行发包的专项工程设计的设计变更和乙方分包的设计部分的设计变更）的完整性、有效性、正确性、可靠性、可操作性、经济性负总体责任，乙方应按</w:t>
      </w:r>
      <w:r>
        <w:rPr>
          <w:rFonts w:hint="eastAsia" w:ascii="宋体" w:hAnsi="宋体" w:eastAsia="宋体" w:cs="宋体"/>
          <w:bCs/>
          <w:kern w:val="0"/>
          <w:sz w:val="24"/>
          <w:szCs w:val="24"/>
          <w:highlight w:val="none"/>
          <w:lang w:val="en-US" w:eastAsia="zh-CN" w:bidi="ar"/>
        </w:rPr>
        <w:t>甲方现行《设计变更管理办法》</w:t>
      </w:r>
      <w:r>
        <w:rPr>
          <w:rFonts w:hint="eastAsia" w:ascii="宋体" w:hAnsi="宋体" w:eastAsia="宋体" w:cs="宋体"/>
          <w:kern w:val="0"/>
          <w:sz w:val="24"/>
          <w:szCs w:val="24"/>
          <w:highlight w:val="none"/>
          <w:lang w:val="en-US" w:eastAsia="zh-CN" w:bidi="ar"/>
        </w:rPr>
        <w:t>（合同附件8）的相关要求对设计变更进行管理，不得随意分拆、合并设计变更。</w:t>
      </w:r>
    </w:p>
    <w:p w14:paraId="38357B7F">
      <w:pPr>
        <w:pStyle w:val="3"/>
        <w:keepNext w:val="0"/>
        <w:keepLines w:val="0"/>
        <w:widowControl/>
        <w:suppressLineNumbers w:val="0"/>
        <w:adjustRightInd w:val="0"/>
        <w:snapToGrid w:val="0"/>
        <w:spacing w:before="0" w:beforeAutospacing="1" w:after="0" w:afterAutospacing="1" w:line="360" w:lineRule="auto"/>
        <w:ind w:left="0" w:right="0" w:firstLine="482" w:firstLineChars="200"/>
        <w:jc w:val="left"/>
        <w:rPr>
          <w:rFonts w:hint="eastAsia" w:ascii="宋体" w:hAnsi="宋体" w:eastAsia="宋体" w:cs="Times New Roman"/>
          <w:kern w:val="0"/>
          <w:sz w:val="24"/>
          <w:szCs w:val="24"/>
          <w:highlight w:val="none"/>
        </w:rPr>
      </w:pPr>
      <w:r>
        <w:rPr>
          <w:rFonts w:hint="eastAsia" w:ascii="宋体" w:hAnsi="宋体" w:eastAsia="宋体" w:cs="宋体"/>
          <w:b/>
          <w:bCs w:val="0"/>
          <w:kern w:val="0"/>
          <w:sz w:val="24"/>
          <w:szCs w:val="24"/>
          <w:highlight w:val="none"/>
          <w:lang w:val="en-US" w:eastAsia="zh-CN" w:bidi="ar"/>
        </w:rPr>
        <w:t>12.8</w:t>
      </w:r>
      <w:r>
        <w:rPr>
          <w:rFonts w:hint="eastAsia" w:ascii="宋体" w:hAnsi="宋体" w:eastAsia="宋体" w:cs="宋体"/>
          <w:kern w:val="0"/>
          <w:sz w:val="24"/>
          <w:szCs w:val="24"/>
          <w:highlight w:val="none"/>
          <w:lang w:val="en-US" w:eastAsia="zh-CN" w:bidi="ar"/>
        </w:rPr>
        <w:t>乙方应准确判定设计变更的类别，对因设计变更而引起的工程造价变化须提出预算造价分析，提交设计变更对工期影响评估的书面意见。</w:t>
      </w:r>
    </w:p>
    <w:p w14:paraId="60C3DB2C">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rPr>
          <w:rFonts w:hint="eastAsia" w:ascii="宋体" w:hAnsi="宋体" w:eastAsia="宋体" w:cs="宋体"/>
          <w:kern w:val="0"/>
          <w:sz w:val="24"/>
          <w:szCs w:val="24"/>
          <w:highlight w:val="none"/>
        </w:rPr>
      </w:pPr>
      <w:r>
        <w:rPr>
          <w:rFonts w:hint="eastAsia" w:ascii="宋体" w:hAnsi="宋体" w:eastAsia="宋体" w:cs="宋体"/>
          <w:b/>
          <w:bCs w:val="0"/>
          <w:kern w:val="0"/>
          <w:sz w:val="24"/>
          <w:szCs w:val="24"/>
          <w:highlight w:val="none"/>
          <w:lang w:val="en-US" w:eastAsia="zh-CN" w:bidi="ar"/>
        </w:rPr>
        <w:t>12.9</w:t>
      </w:r>
      <w:r>
        <w:rPr>
          <w:rFonts w:hint="eastAsia" w:ascii="宋体" w:hAnsi="宋体" w:eastAsia="宋体" w:cs="宋体"/>
          <w:kern w:val="0"/>
          <w:sz w:val="24"/>
          <w:szCs w:val="24"/>
          <w:highlight w:val="none"/>
          <w:lang w:val="en-US" w:eastAsia="zh-CN" w:bidi="ar"/>
        </w:rPr>
        <w:t>乙方有关设计的任何修改、变动或由于修改设计所引起的工艺、技术、材料、设备的变更均须经过甲方的同意。</w:t>
      </w:r>
    </w:p>
    <w:p w14:paraId="20915404">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 xml:space="preserve"> </w:t>
      </w:r>
    </w:p>
    <w:p w14:paraId="05C53E43">
      <w:pPr>
        <w:pStyle w:val="2"/>
        <w:keepNext w:val="0"/>
        <w:keepLines w:val="0"/>
        <w:widowControl/>
        <w:suppressLineNumbers w:val="0"/>
        <w:spacing w:before="0" w:beforeAutospacing="0" w:after="0" w:afterAutospacing="0" w:line="408" w:lineRule="auto"/>
        <w:jc w:val="center"/>
        <w:rPr>
          <w:rFonts w:hint="eastAsia" w:ascii="宋体" w:hAnsi="宋体" w:eastAsia="宋体" w:cs="宋体"/>
          <w:b/>
          <w:kern w:val="2"/>
          <w:sz w:val="24"/>
          <w:szCs w:val="24"/>
          <w:highlight w:val="none"/>
        </w:rPr>
      </w:pPr>
      <w:r>
        <w:rPr>
          <w:rFonts w:hint="eastAsia" w:ascii="宋体" w:hAnsi="宋体" w:eastAsia="宋体" w:cs="宋体"/>
          <w:b/>
          <w:kern w:val="0"/>
          <w:sz w:val="32"/>
          <w:szCs w:val="32"/>
          <w:highlight w:val="none"/>
        </w:rPr>
        <w:t>第七章 工程投资控制</w:t>
      </w:r>
    </w:p>
    <w:p w14:paraId="07FA9C9F">
      <w:pPr>
        <w:keepNext w:val="0"/>
        <w:keepLines w:val="0"/>
        <w:widowControl w:val="0"/>
        <w:suppressLineNumbers w:val="0"/>
        <w:adjustRightInd w:val="0"/>
        <w:snapToGrid w:val="0"/>
        <w:spacing w:before="0" w:beforeAutospacing="0" w:after="0" w:afterAutospacing="0" w:line="360" w:lineRule="auto"/>
        <w:ind w:left="0" w:right="0" w:firstLine="472" w:firstLineChars="196"/>
        <w:jc w:val="both"/>
        <w:outlineLvl w:val="2"/>
        <w:rPr>
          <w:rFonts w:hint="eastAsia" w:ascii="宋体" w:hAnsi="宋体" w:eastAsia="宋体" w:cs="宋体"/>
          <w:b/>
          <w:bCs w:val="0"/>
          <w:kern w:val="0"/>
          <w:sz w:val="24"/>
          <w:szCs w:val="24"/>
          <w:highlight w:val="none"/>
        </w:rPr>
      </w:pPr>
      <w:r>
        <w:rPr>
          <w:rFonts w:hint="eastAsia" w:ascii="宋体" w:hAnsi="宋体" w:eastAsia="宋体" w:cs="宋体"/>
          <w:b/>
          <w:bCs w:val="0"/>
          <w:kern w:val="0"/>
          <w:sz w:val="24"/>
          <w:szCs w:val="24"/>
          <w:highlight w:val="none"/>
          <w:lang w:val="en-US" w:eastAsia="zh-CN" w:bidi="ar"/>
        </w:rPr>
        <w:t xml:space="preserve"> </w:t>
      </w:r>
    </w:p>
    <w:p w14:paraId="48DF8CF2">
      <w:pPr>
        <w:keepNext w:val="0"/>
        <w:keepLines w:val="0"/>
        <w:widowControl w:val="0"/>
        <w:suppressLineNumbers w:val="0"/>
        <w:adjustRightInd w:val="0"/>
        <w:snapToGrid w:val="0"/>
        <w:spacing w:before="0" w:beforeAutospacing="0" w:after="0" w:afterAutospacing="0" w:line="360" w:lineRule="auto"/>
        <w:ind w:left="0" w:right="0" w:firstLine="472" w:firstLineChars="196"/>
        <w:jc w:val="both"/>
        <w:outlineLvl w:val="2"/>
        <w:rPr>
          <w:rFonts w:hint="eastAsia" w:ascii="宋体" w:hAnsi="宋体" w:eastAsia="宋体" w:cs="宋体"/>
          <w:b/>
          <w:bCs w:val="0"/>
          <w:kern w:val="0"/>
          <w:sz w:val="24"/>
          <w:szCs w:val="24"/>
          <w:highlight w:val="none"/>
        </w:rPr>
      </w:pPr>
      <w:r>
        <w:rPr>
          <w:rFonts w:hint="eastAsia" w:ascii="宋体" w:hAnsi="宋体" w:eastAsia="宋体" w:cs="宋体"/>
          <w:b/>
          <w:bCs w:val="0"/>
          <w:kern w:val="0"/>
          <w:sz w:val="24"/>
          <w:szCs w:val="24"/>
          <w:highlight w:val="none"/>
          <w:lang w:val="en-US" w:eastAsia="zh-CN" w:bidi="ar"/>
        </w:rPr>
        <w:t>13、工程投资控制</w:t>
      </w:r>
    </w:p>
    <w:p w14:paraId="06E937BE">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outlineLvl w:val="3"/>
        <w:rPr>
          <w:rFonts w:hint="eastAsia" w:ascii="宋体" w:hAnsi="宋体" w:eastAsia="宋体" w:cs="宋体"/>
          <w:kern w:val="0"/>
          <w:sz w:val="24"/>
          <w:szCs w:val="24"/>
          <w:highlight w:val="none"/>
        </w:rPr>
      </w:pPr>
      <w:r>
        <w:rPr>
          <w:rFonts w:hint="eastAsia" w:ascii="宋体" w:hAnsi="宋体" w:eastAsia="宋体" w:cs="宋体"/>
          <w:b/>
          <w:bCs w:val="0"/>
          <w:kern w:val="0"/>
          <w:sz w:val="24"/>
          <w:szCs w:val="24"/>
          <w:highlight w:val="none"/>
          <w:lang w:val="en-US" w:eastAsia="zh-CN" w:bidi="ar"/>
        </w:rPr>
        <w:t>13.1</w:t>
      </w:r>
      <w:r>
        <w:rPr>
          <w:rFonts w:hint="eastAsia" w:ascii="宋体" w:hAnsi="宋体" w:eastAsia="宋体" w:cs="宋体"/>
          <w:kern w:val="0"/>
          <w:sz w:val="24"/>
          <w:szCs w:val="24"/>
          <w:highlight w:val="none"/>
          <w:lang w:val="en-US" w:eastAsia="zh-CN" w:bidi="ar"/>
        </w:rPr>
        <w:t>乙方承诺在不降低设计任务书中的主要设计指标（建筑高度、建筑面积等）的前提下，确保工程设计概算不超过政府主管部门核准的工程投资估算总额及业主单位（或其他权责单位）审定的投资估算评审金额（如有），造价预算不超过有权审核部门审定工程设计概算中的建安工程费总额。</w:t>
      </w:r>
    </w:p>
    <w:p w14:paraId="6187E05C">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outlineLvl w:val="3"/>
        <w:rPr>
          <w:rFonts w:hint="eastAsia" w:ascii="宋体" w:hAnsi="宋体" w:eastAsia="宋体" w:cs="宋体"/>
          <w:kern w:val="0"/>
          <w:sz w:val="24"/>
          <w:szCs w:val="24"/>
          <w:highlight w:val="none"/>
        </w:rPr>
      </w:pPr>
      <w:r>
        <w:rPr>
          <w:rFonts w:hint="eastAsia" w:ascii="宋体" w:hAnsi="宋体" w:eastAsia="宋体" w:cs="宋体"/>
          <w:b/>
          <w:bCs w:val="0"/>
          <w:kern w:val="0"/>
          <w:sz w:val="24"/>
          <w:szCs w:val="24"/>
          <w:highlight w:val="none"/>
          <w:lang w:val="en-US" w:eastAsia="zh-CN" w:bidi="ar"/>
        </w:rPr>
        <w:t>13.2</w:t>
      </w:r>
      <w:r>
        <w:rPr>
          <w:rFonts w:hint="eastAsia" w:ascii="宋体" w:hAnsi="宋体" w:eastAsia="宋体" w:cs="宋体"/>
          <w:kern w:val="0"/>
          <w:sz w:val="24"/>
          <w:szCs w:val="24"/>
          <w:highlight w:val="none"/>
          <w:lang w:val="en-US" w:eastAsia="zh-CN" w:bidi="ar"/>
        </w:rPr>
        <w:t>乙方编制的方案估算需达到工程设计概算总表深度，编制的工程设计概算需满足有权审核部门评审的要求，</w:t>
      </w:r>
      <w:r>
        <w:rPr>
          <w:rFonts w:hint="eastAsia" w:ascii="宋体" w:hAnsi="宋体" w:eastAsia="宋体" w:cs="宋体"/>
          <w:kern w:val="2"/>
          <w:sz w:val="24"/>
          <w:szCs w:val="24"/>
          <w:highlight w:val="none"/>
          <w:lang w:val="en-US" w:eastAsia="zh-CN" w:bidi="ar"/>
        </w:rPr>
        <w:t>编制的造价预算需满足甲方或甲方委托的第三方审核的要求，</w:t>
      </w:r>
      <w:r>
        <w:rPr>
          <w:rFonts w:hint="eastAsia" w:ascii="宋体" w:hAnsi="宋体" w:eastAsia="宋体" w:cs="宋体"/>
          <w:kern w:val="0"/>
          <w:sz w:val="24"/>
          <w:szCs w:val="24"/>
          <w:highlight w:val="none"/>
          <w:lang w:val="en-US" w:eastAsia="zh-CN" w:bidi="ar"/>
        </w:rPr>
        <w:t>编制的设计变更预算达到造价预算深度要求，其他各阶段的造价文件编制需满足对应阶段造价文件深度要求。编制投资估算、概算、预算、结算等建设工程造价文件的质量偏差率，分别不得超过规定的20%、10%、5%、5%。</w:t>
      </w:r>
    </w:p>
    <w:p w14:paraId="547297EF">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outlineLvl w:val="3"/>
        <w:rPr>
          <w:rFonts w:hint="eastAsia" w:ascii="宋体" w:hAnsi="宋体" w:eastAsia="宋体" w:cs="宋体"/>
          <w:kern w:val="0"/>
          <w:sz w:val="24"/>
          <w:szCs w:val="24"/>
          <w:highlight w:val="none"/>
        </w:rPr>
      </w:pPr>
      <w:r>
        <w:rPr>
          <w:rFonts w:hint="eastAsia" w:ascii="宋体" w:hAnsi="宋体" w:eastAsia="宋体" w:cs="宋体"/>
          <w:b/>
          <w:bCs w:val="0"/>
          <w:kern w:val="0"/>
          <w:sz w:val="24"/>
          <w:szCs w:val="24"/>
          <w:highlight w:val="none"/>
          <w:lang w:val="en-US" w:eastAsia="zh-CN" w:bidi="ar"/>
        </w:rPr>
        <w:t>13.3</w:t>
      </w:r>
      <w:r>
        <w:rPr>
          <w:rFonts w:hint="eastAsia" w:ascii="宋体" w:hAnsi="宋体" w:eastAsia="宋体" w:cs="宋体"/>
          <w:kern w:val="0"/>
          <w:sz w:val="24"/>
          <w:szCs w:val="24"/>
          <w:highlight w:val="none"/>
          <w:lang w:val="en-US" w:eastAsia="zh-CN" w:bidi="ar"/>
        </w:rPr>
        <w:t>乙方应保证所提供的初步设计成果文件中的工程设计概算的准确性。工程设计概算应是依据初步设计中主要材料及设备的量、价清单编制的，是客观、准确、可行的，并已包括依据国家、广东省、广州市有关法律、行政法规和政策性造价管理文件所规定的所有计费内容。甲方及时提供与本合同工程有关的资料和协助。</w:t>
      </w:r>
    </w:p>
    <w:p w14:paraId="12B8AEB6">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outlineLvl w:val="3"/>
        <w:rPr>
          <w:rFonts w:hint="eastAsia" w:ascii="宋体" w:hAnsi="宋体" w:eastAsia="宋体" w:cs="宋体"/>
          <w:kern w:val="0"/>
          <w:sz w:val="24"/>
          <w:szCs w:val="24"/>
          <w:highlight w:val="none"/>
        </w:rPr>
      </w:pPr>
      <w:r>
        <w:rPr>
          <w:rFonts w:hint="eastAsia" w:ascii="宋体" w:hAnsi="宋体" w:eastAsia="宋体" w:cs="宋体"/>
          <w:b/>
          <w:bCs w:val="0"/>
          <w:kern w:val="0"/>
          <w:sz w:val="24"/>
          <w:szCs w:val="24"/>
          <w:highlight w:val="none"/>
          <w:lang w:val="en-US" w:eastAsia="zh-CN" w:bidi="ar"/>
        </w:rPr>
        <w:t>13.4</w:t>
      </w:r>
      <w:r>
        <w:rPr>
          <w:rFonts w:hint="eastAsia" w:ascii="宋体" w:hAnsi="宋体" w:eastAsia="宋体" w:cs="宋体"/>
          <w:kern w:val="0"/>
          <w:sz w:val="24"/>
          <w:szCs w:val="24"/>
          <w:highlight w:val="none"/>
          <w:lang w:val="en-US" w:eastAsia="zh-CN" w:bidi="ar"/>
        </w:rPr>
        <w:t xml:space="preserve"> 造价预算须以通过施工图审查单位审查的施工图为基础进行编制，编制范围应包括本合同条款第三章约定的全部设计内容（甲方另外发包的各专项设计的内容的造价预算由其自行负责）。如招标过程中施工图发生调整，乙方应据此相应对造价预算进行调整并及时报送甲方，确保招标计划的顺利实施。</w:t>
      </w:r>
    </w:p>
    <w:p w14:paraId="0D5FA12F">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outlineLvl w:val="3"/>
        <w:rPr>
          <w:rFonts w:hint="eastAsia" w:ascii="宋体" w:hAnsi="宋体" w:eastAsia="宋体" w:cs="宋体"/>
          <w:kern w:val="0"/>
          <w:sz w:val="24"/>
          <w:szCs w:val="24"/>
          <w:highlight w:val="none"/>
        </w:rPr>
      </w:pPr>
      <w:r>
        <w:rPr>
          <w:rFonts w:hint="eastAsia" w:ascii="宋体" w:hAnsi="宋体" w:eastAsia="宋体" w:cs="宋体"/>
          <w:b/>
          <w:bCs w:val="0"/>
          <w:kern w:val="0"/>
          <w:sz w:val="24"/>
          <w:szCs w:val="24"/>
          <w:highlight w:val="none"/>
          <w:lang w:val="en-US" w:eastAsia="zh-CN" w:bidi="ar"/>
        </w:rPr>
        <w:t>13.5</w:t>
      </w:r>
      <w:r>
        <w:rPr>
          <w:rFonts w:hint="eastAsia" w:ascii="宋体" w:hAnsi="宋体" w:eastAsia="宋体" w:cs="宋体"/>
          <w:kern w:val="0"/>
          <w:sz w:val="24"/>
          <w:szCs w:val="24"/>
          <w:highlight w:val="none"/>
          <w:lang w:val="en-US" w:eastAsia="zh-CN" w:bidi="ar"/>
        </w:rPr>
        <w:t>乙方须保证造价预算与甲方、施工图审查单位或甲方委托的第三方的审核结果的误差不超过±5%，且不超过有权审核部门审定的工程设计概算中的建安工程费总额，确保满足甲方对工程投资控制的要求。</w:t>
      </w:r>
    </w:p>
    <w:p w14:paraId="3F4C81B1">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如果因乙方的过错造成造价预算超出经核准的工程设计概算，乙方必须在初步设计的基础上对施工图进行修改，并保证设计质量标准和施工进度。</w:t>
      </w:r>
    </w:p>
    <w:p w14:paraId="07397596">
      <w:pPr>
        <w:pStyle w:val="3"/>
        <w:keepNext w:val="0"/>
        <w:keepLines w:val="0"/>
        <w:widowControl w:val="0"/>
        <w:suppressLineNumbers w:val="0"/>
        <w:spacing w:before="0" w:beforeAutospacing="1" w:after="0" w:afterAutospacing="1"/>
        <w:ind w:left="0" w:right="0" w:firstLine="480" w:firstLineChars="200"/>
        <w:jc w:val="both"/>
        <w:rPr>
          <w:rFonts w:hint="default" w:ascii="Calibri" w:hAnsi="Calibri" w:eastAsia="宋体" w:cs="Calibri"/>
          <w:kern w:val="0"/>
          <w:sz w:val="24"/>
          <w:szCs w:val="24"/>
          <w:highlight w:val="none"/>
        </w:rPr>
      </w:pPr>
      <w:r>
        <w:rPr>
          <w:rFonts w:hint="default" w:ascii="Calibri" w:hAnsi="Calibri" w:eastAsia="宋体" w:cs="Calibri"/>
          <w:kern w:val="0"/>
          <w:sz w:val="24"/>
          <w:szCs w:val="24"/>
          <w:highlight w:val="none"/>
          <w:lang w:val="en-US" w:eastAsia="zh-CN" w:bidi="ar"/>
        </w:rPr>
        <w:t xml:space="preserve"> </w:t>
      </w:r>
    </w:p>
    <w:p w14:paraId="7F2D340D">
      <w:pPr>
        <w:pStyle w:val="2"/>
        <w:keepNext w:val="0"/>
        <w:keepLines w:val="0"/>
        <w:widowControl/>
        <w:suppressLineNumbers w:val="0"/>
        <w:spacing w:before="0" w:beforeAutospacing="0" w:after="0" w:afterAutospacing="0" w:line="360" w:lineRule="auto"/>
        <w:jc w:val="center"/>
        <w:rPr>
          <w:rFonts w:hint="eastAsia" w:ascii="宋体" w:hAnsi="宋体" w:eastAsia="宋体" w:cs="宋体"/>
          <w:b/>
          <w:kern w:val="2"/>
          <w:sz w:val="24"/>
          <w:szCs w:val="24"/>
          <w:highlight w:val="none"/>
        </w:rPr>
      </w:pPr>
      <w:r>
        <w:rPr>
          <w:rFonts w:hint="eastAsia" w:ascii="宋体" w:hAnsi="宋体" w:eastAsia="宋体" w:cs="宋体"/>
          <w:b/>
          <w:kern w:val="0"/>
          <w:sz w:val="32"/>
          <w:szCs w:val="32"/>
          <w:highlight w:val="none"/>
        </w:rPr>
        <w:t>第八章 设计评审</w:t>
      </w:r>
    </w:p>
    <w:p w14:paraId="5FF9FD81">
      <w:pPr>
        <w:keepNext w:val="0"/>
        <w:keepLines w:val="0"/>
        <w:widowControl w:val="0"/>
        <w:suppressLineNumbers w:val="0"/>
        <w:adjustRightInd w:val="0"/>
        <w:snapToGrid w:val="0"/>
        <w:spacing w:before="0" w:beforeAutospacing="0" w:after="0" w:afterAutospacing="0" w:line="360" w:lineRule="auto"/>
        <w:ind w:left="0" w:right="0" w:firstLine="480"/>
        <w:jc w:val="both"/>
        <w:outlineLvl w:val="2"/>
        <w:rPr>
          <w:rFonts w:hint="eastAsia" w:ascii="宋体" w:hAnsi="宋体" w:eastAsia="宋体" w:cs="宋体"/>
          <w:b/>
          <w:bCs w:val="0"/>
          <w:kern w:val="0"/>
          <w:sz w:val="24"/>
          <w:szCs w:val="24"/>
          <w:highlight w:val="none"/>
        </w:rPr>
      </w:pPr>
      <w:r>
        <w:rPr>
          <w:rFonts w:hint="eastAsia" w:ascii="宋体" w:hAnsi="宋体" w:eastAsia="宋体" w:cs="宋体"/>
          <w:b/>
          <w:bCs w:val="0"/>
          <w:kern w:val="0"/>
          <w:sz w:val="24"/>
          <w:szCs w:val="24"/>
          <w:highlight w:val="none"/>
          <w:lang w:val="en-US" w:eastAsia="zh-CN" w:bidi="ar"/>
        </w:rPr>
        <w:t xml:space="preserve"> </w:t>
      </w:r>
    </w:p>
    <w:p w14:paraId="2BDBF4F2">
      <w:pPr>
        <w:keepNext w:val="0"/>
        <w:keepLines w:val="0"/>
        <w:widowControl w:val="0"/>
        <w:suppressLineNumbers w:val="0"/>
        <w:adjustRightInd w:val="0"/>
        <w:snapToGrid w:val="0"/>
        <w:spacing w:before="0" w:beforeAutospacing="0" w:after="0" w:afterAutospacing="0" w:line="360" w:lineRule="auto"/>
        <w:ind w:left="0" w:right="0" w:firstLine="480"/>
        <w:jc w:val="both"/>
        <w:outlineLvl w:val="2"/>
        <w:rPr>
          <w:rFonts w:hint="eastAsia" w:ascii="宋体" w:hAnsi="宋体" w:eastAsia="宋体" w:cs="宋体"/>
          <w:b/>
          <w:bCs w:val="0"/>
          <w:kern w:val="0"/>
          <w:sz w:val="24"/>
          <w:szCs w:val="24"/>
          <w:highlight w:val="none"/>
        </w:rPr>
      </w:pPr>
      <w:r>
        <w:rPr>
          <w:rFonts w:hint="eastAsia" w:ascii="宋体" w:hAnsi="宋体" w:eastAsia="宋体" w:cs="宋体"/>
          <w:b/>
          <w:bCs w:val="0"/>
          <w:kern w:val="0"/>
          <w:sz w:val="24"/>
          <w:szCs w:val="24"/>
          <w:highlight w:val="none"/>
          <w:lang w:val="en-US" w:eastAsia="zh-CN" w:bidi="ar"/>
        </w:rPr>
        <w:t>14、设计评审</w:t>
      </w:r>
    </w:p>
    <w:p w14:paraId="1E5A74E9">
      <w:pPr>
        <w:keepNext w:val="0"/>
        <w:keepLines w:val="0"/>
        <w:widowControl w:val="0"/>
        <w:suppressLineNumbers w:val="0"/>
        <w:adjustRightInd w:val="0"/>
        <w:snapToGrid w:val="0"/>
        <w:spacing w:before="0" w:beforeAutospacing="0" w:after="0" w:afterAutospacing="0" w:line="360" w:lineRule="auto"/>
        <w:ind w:left="0" w:right="0" w:firstLine="480"/>
        <w:jc w:val="both"/>
        <w:outlineLvl w:val="3"/>
        <w:rPr>
          <w:rFonts w:hint="eastAsia" w:ascii="宋体" w:hAnsi="宋体" w:eastAsia="宋体" w:cs="宋体"/>
          <w:kern w:val="0"/>
          <w:sz w:val="24"/>
          <w:szCs w:val="24"/>
          <w:highlight w:val="none"/>
        </w:rPr>
      </w:pPr>
      <w:r>
        <w:rPr>
          <w:rFonts w:hint="eastAsia" w:ascii="宋体" w:hAnsi="宋体" w:eastAsia="宋体" w:cs="宋体"/>
          <w:b/>
          <w:bCs w:val="0"/>
          <w:kern w:val="0"/>
          <w:sz w:val="24"/>
          <w:szCs w:val="24"/>
          <w:highlight w:val="none"/>
          <w:lang w:val="en-US" w:eastAsia="zh-CN" w:bidi="ar"/>
        </w:rPr>
        <w:t>14.1</w:t>
      </w:r>
      <w:r>
        <w:rPr>
          <w:rFonts w:hint="eastAsia" w:ascii="宋体" w:hAnsi="宋体" w:eastAsia="宋体" w:cs="宋体"/>
          <w:kern w:val="2"/>
          <w:sz w:val="24"/>
          <w:szCs w:val="24"/>
          <w:highlight w:val="none"/>
          <w:lang w:val="en-US" w:eastAsia="zh-CN" w:bidi="ar"/>
        </w:rPr>
        <w:t>对乙方设计成果文件的设计评审包括国家相关行政主管部门及行业主管部门的审查、施工图审查单位的审查、甲方的设计管理部门及技术评审部门评审、甲方组织的专家评审。</w:t>
      </w:r>
    </w:p>
    <w:p w14:paraId="6E9FC5A5">
      <w:pPr>
        <w:keepNext w:val="0"/>
        <w:keepLines w:val="0"/>
        <w:widowControl w:val="0"/>
        <w:suppressLineNumbers w:val="0"/>
        <w:adjustRightInd w:val="0"/>
        <w:snapToGrid w:val="0"/>
        <w:spacing w:before="0" w:beforeAutospacing="0" w:after="0" w:afterAutospacing="0" w:line="360" w:lineRule="auto"/>
        <w:ind w:left="0" w:right="0" w:firstLine="480"/>
        <w:jc w:val="both"/>
        <w:outlineLvl w:val="3"/>
        <w:rPr>
          <w:rFonts w:hint="eastAsia" w:ascii="宋体" w:hAnsi="宋体" w:eastAsia="宋体" w:cs="宋体"/>
          <w:kern w:val="0"/>
          <w:sz w:val="24"/>
          <w:szCs w:val="24"/>
          <w:highlight w:val="none"/>
        </w:rPr>
      </w:pPr>
      <w:r>
        <w:rPr>
          <w:rFonts w:hint="eastAsia" w:ascii="宋体" w:hAnsi="宋体" w:eastAsia="宋体" w:cs="宋体"/>
          <w:b/>
          <w:bCs w:val="0"/>
          <w:kern w:val="0"/>
          <w:sz w:val="24"/>
          <w:szCs w:val="24"/>
          <w:highlight w:val="none"/>
          <w:lang w:val="en-US" w:eastAsia="zh-CN" w:bidi="ar"/>
        </w:rPr>
        <w:t>14.2</w:t>
      </w:r>
      <w:r>
        <w:rPr>
          <w:rFonts w:hint="eastAsia" w:ascii="宋体" w:hAnsi="宋体" w:eastAsia="宋体" w:cs="宋体"/>
          <w:kern w:val="0"/>
          <w:sz w:val="24"/>
          <w:szCs w:val="24"/>
          <w:highlight w:val="none"/>
          <w:lang w:val="en-US" w:eastAsia="zh-CN" w:bidi="ar"/>
        </w:rPr>
        <w:t xml:space="preserve"> 设计评审的依据包括：</w:t>
      </w:r>
    </w:p>
    <w:p w14:paraId="7CFE4534">
      <w:pPr>
        <w:keepNext w:val="0"/>
        <w:keepLines w:val="0"/>
        <w:widowControl w:val="0"/>
        <w:suppressLineNumbers w:val="0"/>
        <w:adjustRightInd w:val="0"/>
        <w:snapToGrid w:val="0"/>
        <w:spacing w:before="0" w:beforeAutospacing="0" w:after="0" w:afterAutospacing="0" w:line="360" w:lineRule="auto"/>
        <w:ind w:left="0" w:right="0" w:firstLine="48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（1）国家、省、市的施工图设计审查的相关规定；</w:t>
      </w:r>
    </w:p>
    <w:p w14:paraId="23E14454">
      <w:pPr>
        <w:keepNext w:val="0"/>
        <w:keepLines w:val="0"/>
        <w:widowControl w:val="0"/>
        <w:suppressLineNumbers w:val="0"/>
        <w:adjustRightInd w:val="0"/>
        <w:snapToGrid w:val="0"/>
        <w:spacing w:before="0" w:beforeAutospacing="0" w:after="0" w:afterAutospacing="0" w:line="360" w:lineRule="auto"/>
        <w:ind w:left="0" w:right="0" w:firstLine="48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（2）消防、节能、环保、抗震、卫生、人防等有关工程建设的强制性标准和规范；</w:t>
      </w:r>
    </w:p>
    <w:p w14:paraId="04C3203A">
      <w:pPr>
        <w:keepNext w:val="0"/>
        <w:keepLines w:val="0"/>
        <w:widowControl w:val="0"/>
        <w:suppressLineNumbers w:val="0"/>
        <w:adjustRightInd w:val="0"/>
        <w:snapToGrid w:val="0"/>
        <w:spacing w:before="0" w:beforeAutospacing="0" w:after="0" w:afterAutospacing="0" w:line="360" w:lineRule="auto"/>
        <w:ind w:left="0" w:right="0" w:firstLine="48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（3）本合同工程的相关政府批文（包括但不限于立项许可文件、用地规划文件等）；</w:t>
      </w:r>
    </w:p>
    <w:p w14:paraId="62F66365">
      <w:pPr>
        <w:keepNext w:val="0"/>
        <w:keepLines w:val="0"/>
        <w:widowControl w:val="0"/>
        <w:suppressLineNumbers w:val="0"/>
        <w:adjustRightInd w:val="0"/>
        <w:snapToGrid w:val="0"/>
        <w:spacing w:before="0" w:beforeAutospacing="0" w:after="0" w:afterAutospacing="0" w:line="360" w:lineRule="auto"/>
        <w:ind w:left="0" w:right="0" w:firstLine="48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（4）本合同中与设计工作的内容、范围、管理、服务相关的约定；</w:t>
      </w:r>
    </w:p>
    <w:p w14:paraId="4EF99258">
      <w:pPr>
        <w:keepNext w:val="0"/>
        <w:keepLines w:val="0"/>
        <w:widowControl w:val="0"/>
        <w:suppressLineNumbers w:val="0"/>
        <w:adjustRightInd w:val="0"/>
        <w:snapToGrid w:val="0"/>
        <w:spacing w:before="0" w:beforeAutospacing="0" w:after="0" w:afterAutospacing="0" w:line="360" w:lineRule="auto"/>
        <w:ind w:left="0" w:right="0" w:firstLine="48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（5）甲方关于设计、图档、图文、工程等的相关管理办法及规定；</w:t>
      </w:r>
    </w:p>
    <w:p w14:paraId="2208C626">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（6）政府相关行政主管部门、行业主管部门对乙方设计成果文件的审批意见；</w:t>
      </w:r>
    </w:p>
    <w:p w14:paraId="4016172E">
      <w:pPr>
        <w:keepNext w:val="0"/>
        <w:keepLines w:val="0"/>
        <w:widowControl w:val="0"/>
        <w:suppressLineNumbers w:val="0"/>
        <w:adjustRightInd w:val="0"/>
        <w:snapToGrid w:val="0"/>
        <w:spacing w:before="0" w:beforeAutospacing="0" w:after="0" w:afterAutospacing="0" w:line="360" w:lineRule="auto"/>
        <w:ind w:left="0" w:right="0" w:firstLine="48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（7）甲方在设计过程中提出的明确书面意见。</w:t>
      </w:r>
    </w:p>
    <w:p w14:paraId="48E0C80E">
      <w:pPr>
        <w:keepNext w:val="0"/>
        <w:keepLines w:val="0"/>
        <w:widowControl w:val="0"/>
        <w:suppressLineNumbers w:val="0"/>
        <w:adjustRightInd w:val="0"/>
        <w:snapToGrid w:val="0"/>
        <w:spacing w:before="0" w:beforeAutospacing="0" w:after="0" w:afterAutospacing="0" w:line="360" w:lineRule="auto"/>
        <w:ind w:left="0" w:right="0" w:firstLine="480"/>
        <w:jc w:val="both"/>
        <w:outlineLvl w:val="3"/>
        <w:rPr>
          <w:rFonts w:hint="eastAsia" w:ascii="宋体" w:hAnsi="宋体" w:eastAsia="宋体" w:cs="宋体"/>
          <w:kern w:val="0"/>
          <w:sz w:val="24"/>
          <w:szCs w:val="24"/>
          <w:highlight w:val="none"/>
        </w:rPr>
      </w:pPr>
      <w:r>
        <w:rPr>
          <w:rFonts w:hint="eastAsia" w:ascii="宋体" w:hAnsi="宋体" w:eastAsia="宋体" w:cs="宋体"/>
          <w:b/>
          <w:bCs w:val="0"/>
          <w:kern w:val="0"/>
          <w:sz w:val="24"/>
          <w:szCs w:val="24"/>
          <w:highlight w:val="none"/>
          <w:lang w:val="en-US" w:eastAsia="zh-CN" w:bidi="ar"/>
        </w:rPr>
        <w:t xml:space="preserve">14.3 </w:t>
      </w:r>
      <w:r>
        <w:rPr>
          <w:rFonts w:hint="eastAsia" w:ascii="宋体" w:hAnsi="宋体" w:eastAsia="宋体" w:cs="宋体"/>
          <w:kern w:val="0"/>
          <w:sz w:val="24"/>
          <w:szCs w:val="24"/>
          <w:highlight w:val="none"/>
          <w:lang w:val="en-US" w:eastAsia="zh-CN" w:bidi="ar"/>
        </w:rPr>
        <w:t>乙方应根据政府相关行政主管部门、行业主管部门的审批意见无条件地修改、完善各阶段的设计成果文件，确保其满足相关的审批要求；乙方应根据施工图审查单位的审查、甲方的设计评审、甲方组织的专业人士评审的意见对设计成果文件进行修改、完善。</w:t>
      </w:r>
    </w:p>
    <w:p w14:paraId="58B0C88A">
      <w:pPr>
        <w:keepNext w:val="0"/>
        <w:keepLines w:val="0"/>
        <w:widowControl w:val="0"/>
        <w:suppressLineNumbers w:val="0"/>
        <w:adjustRightInd w:val="0"/>
        <w:snapToGrid w:val="0"/>
        <w:spacing w:before="0" w:beforeAutospacing="0" w:after="0" w:afterAutospacing="0" w:line="360" w:lineRule="auto"/>
        <w:ind w:left="0" w:right="0" w:firstLine="480"/>
        <w:jc w:val="both"/>
        <w:outlineLvl w:val="3"/>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甲方将组织专家对方案设计（含规划、专项方案设计）、初步设计及施工图设计成果文件进行质量审核，相关审核费用（含场地费、专家劳务费等）由乙方在工程设计费中综合考虑，不再另行计取。如审核发现相关设计成果文件不符合国家设计规范要求、设计深度要求，存在错漏碰、不完整、不合理、不统一等情况，乙方应及时对设计文件进行修改、完善。</w:t>
      </w:r>
    </w:p>
    <w:p w14:paraId="3A5071C9">
      <w:pPr>
        <w:keepNext w:val="0"/>
        <w:keepLines w:val="0"/>
        <w:widowControl w:val="0"/>
        <w:suppressLineNumbers w:val="0"/>
        <w:adjustRightInd w:val="0"/>
        <w:snapToGrid w:val="0"/>
        <w:spacing w:before="0" w:beforeAutospacing="0" w:after="0" w:afterAutospacing="0" w:line="360" w:lineRule="auto"/>
        <w:ind w:left="0" w:right="0" w:firstLine="480"/>
        <w:jc w:val="both"/>
        <w:outlineLvl w:val="3"/>
        <w:rPr>
          <w:rFonts w:hint="eastAsia" w:ascii="宋体" w:hAnsi="宋体" w:eastAsia="宋体" w:cs="宋体"/>
          <w:kern w:val="0"/>
          <w:sz w:val="24"/>
          <w:szCs w:val="24"/>
          <w:highlight w:val="none"/>
        </w:rPr>
      </w:pPr>
      <w:r>
        <w:rPr>
          <w:rFonts w:hint="eastAsia" w:ascii="宋体" w:hAnsi="宋体" w:eastAsia="宋体" w:cs="宋体"/>
          <w:b/>
          <w:bCs w:val="0"/>
          <w:kern w:val="0"/>
          <w:sz w:val="24"/>
          <w:szCs w:val="24"/>
          <w:highlight w:val="none"/>
          <w:lang w:val="en-US" w:eastAsia="zh-CN" w:bidi="ar"/>
        </w:rPr>
        <w:t>14.4</w:t>
      </w:r>
      <w:r>
        <w:rPr>
          <w:rFonts w:hint="eastAsia" w:ascii="宋体" w:hAnsi="宋体" w:eastAsia="宋体" w:cs="宋体"/>
          <w:kern w:val="0"/>
          <w:sz w:val="24"/>
          <w:szCs w:val="24"/>
          <w:highlight w:val="none"/>
          <w:lang w:val="en-US" w:eastAsia="zh-CN" w:bidi="ar"/>
        </w:rPr>
        <w:t>乙方对甲方组织的专家评审意见存在异议的，在不违反消防、节能、环保、抗震、卫生、人防等国家有关工程建设的强制性标准和规范的前提下，以甲方最终认定的意见为准。乙方应在设计评审的最终意见发出之后5天内完成其设计范围内设计成果文件的修改完善工作并提交甲方。</w:t>
      </w:r>
    </w:p>
    <w:p w14:paraId="3AA1856C">
      <w:pPr>
        <w:keepNext w:val="0"/>
        <w:keepLines w:val="0"/>
        <w:widowControl w:val="0"/>
        <w:suppressLineNumbers w:val="0"/>
        <w:adjustRightInd w:val="0"/>
        <w:snapToGrid w:val="0"/>
        <w:spacing w:before="0" w:beforeAutospacing="0" w:after="0" w:afterAutospacing="0" w:line="360" w:lineRule="auto"/>
        <w:ind w:left="0" w:right="0" w:firstLine="480"/>
        <w:jc w:val="both"/>
        <w:outlineLvl w:val="3"/>
        <w:rPr>
          <w:rFonts w:hint="eastAsia" w:ascii="宋体" w:hAnsi="宋体" w:eastAsia="宋体" w:cs="宋体"/>
          <w:kern w:val="0"/>
          <w:sz w:val="24"/>
          <w:szCs w:val="24"/>
          <w:highlight w:val="none"/>
        </w:rPr>
      </w:pPr>
      <w:r>
        <w:rPr>
          <w:rFonts w:hint="eastAsia" w:ascii="宋体" w:hAnsi="宋体" w:eastAsia="宋体" w:cs="宋体"/>
          <w:b/>
          <w:bCs w:val="0"/>
          <w:kern w:val="0"/>
          <w:sz w:val="24"/>
          <w:szCs w:val="24"/>
          <w:highlight w:val="none"/>
          <w:lang w:val="en-US" w:eastAsia="zh-CN" w:bidi="ar"/>
        </w:rPr>
        <w:t>14.5</w:t>
      </w:r>
      <w:r>
        <w:rPr>
          <w:rFonts w:hint="eastAsia" w:ascii="宋体" w:hAnsi="宋体" w:eastAsia="宋体" w:cs="宋体"/>
          <w:kern w:val="0"/>
          <w:sz w:val="24"/>
          <w:szCs w:val="24"/>
          <w:highlight w:val="none"/>
          <w:lang w:val="en-US" w:eastAsia="zh-CN" w:bidi="ar"/>
        </w:rPr>
        <w:t>如乙方未能在设计评审的最终意见发出之日起3日内积极响应或逾期未能完成相关设计成果文件的修改完善工作，乙方应按本合同条款第28条的相关约定承担违约责任。甲方有权直接按设计评审的最终评审意见实施（但不因此免除乙方的相关设计责任）或直接委托其他设计单位进行相关的设计修改和完善，另行委托设计的相关费用（按需要进行修改完善部分的建安工程费占审定概算建安工程费之和的比例乘以本合同设计费计取）从本合同设计收费中扣取。</w:t>
      </w:r>
    </w:p>
    <w:p w14:paraId="21ABC7E2">
      <w:pPr>
        <w:keepNext w:val="0"/>
        <w:keepLines w:val="0"/>
        <w:widowControl w:val="0"/>
        <w:suppressLineNumbers w:val="0"/>
        <w:adjustRightInd w:val="0"/>
        <w:snapToGrid w:val="0"/>
        <w:spacing w:before="0" w:beforeAutospacing="0" w:after="0" w:afterAutospacing="0" w:line="360" w:lineRule="auto"/>
        <w:ind w:left="0" w:right="0" w:firstLine="480"/>
        <w:jc w:val="both"/>
        <w:outlineLvl w:val="3"/>
        <w:rPr>
          <w:rFonts w:hint="eastAsia" w:ascii="宋体" w:hAnsi="宋体" w:eastAsia="宋体" w:cs="宋体"/>
          <w:kern w:val="0"/>
          <w:sz w:val="24"/>
          <w:szCs w:val="24"/>
          <w:highlight w:val="none"/>
        </w:rPr>
      </w:pPr>
      <w:r>
        <w:rPr>
          <w:rFonts w:hint="eastAsia" w:ascii="宋体" w:hAnsi="宋体" w:eastAsia="宋体" w:cs="宋体"/>
          <w:b/>
          <w:bCs w:val="0"/>
          <w:kern w:val="0"/>
          <w:sz w:val="24"/>
          <w:szCs w:val="24"/>
          <w:highlight w:val="none"/>
          <w:lang w:val="en-US" w:eastAsia="zh-CN" w:bidi="ar"/>
        </w:rPr>
        <w:t>14.6</w:t>
      </w:r>
      <w:r>
        <w:rPr>
          <w:rFonts w:hint="eastAsia" w:ascii="宋体" w:hAnsi="宋体" w:eastAsia="宋体" w:cs="宋体"/>
          <w:kern w:val="0"/>
          <w:sz w:val="24"/>
          <w:szCs w:val="24"/>
          <w:highlight w:val="none"/>
          <w:lang w:val="en-US" w:eastAsia="zh-CN" w:bidi="ar"/>
        </w:rPr>
        <w:t xml:space="preserve"> 甲方有权根据乙方提交的各阶段的设计成果文件的设计评审意见、乙方在履行合同各阶段提供的设计服务（包括报审报建服务、招标配合服务、施工阶段的现场服务、结算配合服务的评价、保修阶段的服务）的实际情况，依照甲方现行管理制度对乙方进行考核，并根据考核结果按照本合同条款的相关约定支付设计收费。</w:t>
      </w:r>
    </w:p>
    <w:p w14:paraId="1E7F6D0F">
      <w:pPr>
        <w:keepNext w:val="0"/>
        <w:keepLines w:val="0"/>
        <w:widowControl w:val="0"/>
        <w:suppressLineNumbers w:val="0"/>
        <w:adjustRightInd w:val="0"/>
        <w:snapToGrid w:val="0"/>
        <w:spacing w:before="0" w:beforeAutospacing="0" w:after="0" w:afterAutospacing="0" w:line="360" w:lineRule="auto"/>
        <w:ind w:left="0" w:right="0" w:firstLine="480"/>
        <w:jc w:val="both"/>
        <w:outlineLvl w:val="3"/>
        <w:rPr>
          <w:rFonts w:hint="eastAsia" w:ascii="宋体" w:hAnsi="宋体" w:eastAsia="宋体" w:cs="宋体"/>
          <w:kern w:val="0"/>
          <w:sz w:val="24"/>
          <w:szCs w:val="24"/>
          <w:highlight w:val="none"/>
        </w:rPr>
      </w:pPr>
      <w:r>
        <w:rPr>
          <w:rFonts w:hint="eastAsia" w:ascii="宋体" w:hAnsi="宋体" w:eastAsia="宋体" w:cs="宋体"/>
          <w:b/>
          <w:kern w:val="0"/>
          <w:sz w:val="24"/>
          <w:szCs w:val="24"/>
          <w:highlight w:val="none"/>
          <w:lang w:val="en-US" w:eastAsia="zh-CN" w:bidi="ar"/>
        </w:rPr>
        <w:t>14.7</w:t>
      </w:r>
      <w:r>
        <w:rPr>
          <w:rFonts w:hint="eastAsia" w:ascii="宋体" w:hAnsi="宋体" w:eastAsia="宋体" w:cs="宋体"/>
          <w:kern w:val="0"/>
          <w:sz w:val="24"/>
          <w:szCs w:val="24"/>
          <w:highlight w:val="none"/>
          <w:lang w:val="en-US" w:eastAsia="zh-CN" w:bidi="ar"/>
        </w:rPr>
        <w:t>施工阶段，如因乙方自身设计问题导致需要组织专家评审会对设计成果文件进行审核、论证的，由此产生的审核、论证相关费用由乙方自行承担。</w:t>
      </w:r>
    </w:p>
    <w:p w14:paraId="488C7135">
      <w:pPr>
        <w:keepNext w:val="0"/>
        <w:keepLines w:val="0"/>
        <w:widowControl w:val="0"/>
        <w:suppressLineNumbers w:val="0"/>
        <w:adjustRightInd w:val="0"/>
        <w:snapToGrid w:val="0"/>
        <w:spacing w:before="0" w:beforeAutospacing="0" w:after="0" w:afterAutospacing="0" w:line="360" w:lineRule="auto"/>
        <w:ind w:left="0" w:right="0" w:firstLine="424" w:firstLineChars="177"/>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 xml:space="preserve"> </w:t>
      </w:r>
    </w:p>
    <w:p w14:paraId="492F9E3E">
      <w:pPr>
        <w:pStyle w:val="2"/>
        <w:keepNext w:val="0"/>
        <w:keepLines w:val="0"/>
        <w:widowControl/>
        <w:suppressLineNumbers w:val="0"/>
        <w:spacing w:before="0" w:beforeAutospacing="0" w:after="0" w:afterAutospacing="0" w:line="360" w:lineRule="auto"/>
        <w:jc w:val="center"/>
        <w:rPr>
          <w:rFonts w:hint="eastAsia" w:ascii="宋体" w:hAnsi="宋体" w:eastAsia="宋体" w:cs="宋体"/>
          <w:b/>
          <w:kern w:val="2"/>
          <w:sz w:val="24"/>
          <w:szCs w:val="24"/>
          <w:highlight w:val="none"/>
        </w:rPr>
      </w:pPr>
      <w:r>
        <w:rPr>
          <w:rFonts w:hint="eastAsia" w:ascii="宋体" w:hAnsi="宋体" w:eastAsia="宋体" w:cs="宋体"/>
          <w:b/>
          <w:kern w:val="0"/>
          <w:sz w:val="32"/>
          <w:szCs w:val="32"/>
          <w:highlight w:val="none"/>
        </w:rPr>
        <w:t>第九章  设计收费的计取及支付</w:t>
      </w:r>
    </w:p>
    <w:p w14:paraId="66866A14">
      <w:pPr>
        <w:keepNext w:val="0"/>
        <w:keepLines w:val="0"/>
        <w:widowControl w:val="0"/>
        <w:suppressLineNumbers w:val="0"/>
        <w:adjustRightInd w:val="0"/>
        <w:snapToGrid w:val="0"/>
        <w:spacing w:before="0" w:beforeAutospacing="0" w:after="0" w:afterAutospacing="0" w:line="360" w:lineRule="auto"/>
        <w:ind w:left="963" w:leftChars="229" w:right="0" w:hanging="482" w:hangingChars="200"/>
        <w:jc w:val="both"/>
        <w:outlineLvl w:val="2"/>
        <w:rPr>
          <w:rFonts w:hint="eastAsia" w:ascii="宋体" w:hAnsi="宋体" w:eastAsia="宋体" w:cs="宋体"/>
          <w:b/>
          <w:bCs w:val="0"/>
          <w:kern w:val="0"/>
          <w:sz w:val="24"/>
          <w:szCs w:val="24"/>
          <w:highlight w:val="none"/>
        </w:rPr>
      </w:pPr>
      <w:r>
        <w:rPr>
          <w:rFonts w:hint="eastAsia" w:ascii="宋体" w:hAnsi="宋体" w:eastAsia="宋体" w:cs="宋体"/>
          <w:b/>
          <w:bCs w:val="0"/>
          <w:kern w:val="0"/>
          <w:sz w:val="24"/>
          <w:szCs w:val="24"/>
          <w:highlight w:val="none"/>
          <w:lang w:val="en-US" w:eastAsia="zh-CN" w:bidi="ar"/>
        </w:rPr>
        <w:t xml:space="preserve"> </w:t>
      </w:r>
    </w:p>
    <w:p w14:paraId="640B9060">
      <w:pPr>
        <w:keepNext w:val="0"/>
        <w:keepLines w:val="0"/>
        <w:widowControl w:val="0"/>
        <w:suppressLineNumbers w:val="0"/>
        <w:adjustRightInd w:val="0"/>
        <w:snapToGrid w:val="0"/>
        <w:spacing w:before="0" w:beforeAutospacing="0" w:after="0" w:afterAutospacing="0" w:line="360" w:lineRule="auto"/>
        <w:ind w:left="963" w:leftChars="229" w:right="0" w:hanging="482" w:hangingChars="200"/>
        <w:jc w:val="both"/>
        <w:outlineLvl w:val="2"/>
        <w:rPr>
          <w:rFonts w:hint="eastAsia" w:ascii="宋体" w:hAnsi="宋体" w:eastAsia="宋体" w:cs="宋体"/>
          <w:b/>
          <w:bCs w:val="0"/>
          <w:kern w:val="0"/>
          <w:sz w:val="24"/>
          <w:szCs w:val="24"/>
          <w:highlight w:val="none"/>
        </w:rPr>
      </w:pPr>
      <w:r>
        <w:rPr>
          <w:rFonts w:hint="eastAsia" w:ascii="宋体" w:hAnsi="宋体" w:eastAsia="宋体" w:cs="宋体"/>
          <w:b/>
          <w:bCs w:val="0"/>
          <w:kern w:val="0"/>
          <w:sz w:val="24"/>
          <w:szCs w:val="24"/>
          <w:highlight w:val="none"/>
          <w:lang w:val="en-US" w:eastAsia="zh-CN" w:bidi="ar"/>
        </w:rPr>
        <w:t>15、设计收费的计取</w:t>
      </w:r>
    </w:p>
    <w:p w14:paraId="1E9BBBDC">
      <w:pPr>
        <w:keepNext w:val="0"/>
        <w:keepLines w:val="0"/>
        <w:widowControl w:val="0"/>
        <w:suppressLineNumbers w:val="0"/>
        <w:adjustRightInd w:val="0"/>
        <w:snapToGrid w:val="0"/>
        <w:spacing w:before="0" w:beforeAutospacing="0" w:after="0" w:afterAutospacing="0" w:line="360" w:lineRule="auto"/>
        <w:ind w:left="963" w:leftChars="229" w:right="0" w:hanging="482" w:hangingChars="200"/>
        <w:jc w:val="both"/>
        <w:outlineLvl w:val="3"/>
        <w:rPr>
          <w:rFonts w:hint="eastAsia" w:ascii="宋体" w:hAnsi="宋体" w:eastAsia="宋体" w:cs="宋体"/>
          <w:kern w:val="0"/>
          <w:sz w:val="24"/>
          <w:szCs w:val="24"/>
          <w:highlight w:val="none"/>
        </w:rPr>
      </w:pPr>
      <w:r>
        <w:rPr>
          <w:rFonts w:hint="eastAsia" w:ascii="宋体" w:hAnsi="宋体" w:eastAsia="宋体" w:cs="宋体"/>
          <w:b/>
          <w:bCs w:val="0"/>
          <w:kern w:val="0"/>
          <w:sz w:val="24"/>
          <w:szCs w:val="24"/>
          <w:highlight w:val="none"/>
          <w:lang w:val="en-US" w:eastAsia="zh-CN" w:bidi="ar"/>
        </w:rPr>
        <w:t>15.1</w:t>
      </w:r>
      <w:r>
        <w:rPr>
          <w:rFonts w:hint="eastAsia" w:ascii="宋体" w:hAnsi="宋体" w:eastAsia="宋体" w:cs="宋体"/>
          <w:kern w:val="0"/>
          <w:sz w:val="24"/>
          <w:szCs w:val="24"/>
          <w:highlight w:val="none"/>
          <w:lang w:val="en-US" w:eastAsia="zh-CN" w:bidi="ar"/>
        </w:rPr>
        <w:t>基本原则</w:t>
      </w:r>
    </w:p>
    <w:p w14:paraId="14F1873D">
      <w:pPr>
        <w:keepNext w:val="0"/>
        <w:keepLines w:val="0"/>
        <w:widowControl w:val="0"/>
        <w:suppressLineNumbers w:val="0"/>
        <w:adjustRightInd w:val="0"/>
        <w:snapToGrid w:val="0"/>
        <w:spacing w:before="0" w:beforeAutospacing="0" w:after="0" w:afterAutospacing="0" w:line="360" w:lineRule="auto"/>
        <w:ind w:left="0" w:right="0" w:firstLine="479" w:firstLineChars="199"/>
        <w:jc w:val="both"/>
        <w:rPr>
          <w:rFonts w:hint="eastAsia" w:ascii="宋体" w:hAnsi="宋体" w:eastAsia="宋体" w:cs="宋体"/>
          <w:kern w:val="0"/>
          <w:sz w:val="24"/>
          <w:szCs w:val="24"/>
          <w:highlight w:val="none"/>
        </w:rPr>
      </w:pPr>
      <w:r>
        <w:rPr>
          <w:rFonts w:hint="eastAsia" w:ascii="宋体" w:hAnsi="宋体" w:eastAsia="宋体" w:cs="宋体"/>
          <w:b/>
          <w:bCs w:val="0"/>
          <w:kern w:val="0"/>
          <w:sz w:val="24"/>
          <w:szCs w:val="24"/>
          <w:highlight w:val="none"/>
          <w:lang w:val="en-US" w:eastAsia="zh-CN" w:bidi="ar"/>
        </w:rPr>
        <w:t>15.1.1</w:t>
      </w:r>
      <w:r>
        <w:rPr>
          <w:rFonts w:hint="eastAsia" w:ascii="宋体" w:hAnsi="宋体" w:eastAsia="宋体" w:cs="宋体"/>
          <w:kern w:val="0"/>
          <w:sz w:val="24"/>
          <w:szCs w:val="24"/>
          <w:highlight w:val="none"/>
          <w:lang w:val="en-US" w:eastAsia="zh-CN" w:bidi="ar"/>
        </w:rPr>
        <w:t>本项目设计收费中各项费用的中标价即为设计收费合同签约价。设计收费包括工程设计费、设计方案报审（含修建性详细规划调整）费、BIM正向设计技术应用费等。</w:t>
      </w:r>
    </w:p>
    <w:p w14:paraId="404E70B0">
      <w:pPr>
        <w:keepNext w:val="0"/>
        <w:keepLines w:val="0"/>
        <w:widowControl w:val="0"/>
        <w:suppressLineNumbers w:val="0"/>
        <w:adjustRightInd w:val="0"/>
        <w:snapToGrid w:val="0"/>
        <w:spacing w:before="0" w:beforeAutospacing="0" w:after="0" w:afterAutospacing="0" w:line="360" w:lineRule="auto"/>
        <w:ind w:left="0" w:right="11" w:firstLine="482" w:firstLineChars="200"/>
        <w:jc w:val="both"/>
        <w:rPr>
          <w:rFonts w:hint="eastAsia" w:ascii="宋体" w:hAnsi="宋体" w:eastAsia="宋体" w:cs="宋体"/>
          <w:kern w:val="0"/>
          <w:sz w:val="24"/>
          <w:szCs w:val="24"/>
          <w:highlight w:val="none"/>
        </w:rPr>
      </w:pPr>
      <w:r>
        <w:rPr>
          <w:rFonts w:hint="eastAsia" w:ascii="宋体" w:hAnsi="宋体" w:eastAsia="宋体" w:cs="宋体"/>
          <w:b/>
          <w:bCs w:val="0"/>
          <w:kern w:val="0"/>
          <w:sz w:val="24"/>
          <w:szCs w:val="24"/>
          <w:highlight w:val="none"/>
          <w:lang w:val="en-US" w:eastAsia="zh-CN" w:bidi="ar"/>
        </w:rPr>
        <w:t>15.1.2</w:t>
      </w:r>
      <w:r>
        <w:rPr>
          <w:rFonts w:hint="eastAsia" w:ascii="宋体" w:hAnsi="宋体" w:eastAsia="宋体" w:cs="宋体"/>
          <w:kern w:val="0"/>
          <w:sz w:val="24"/>
          <w:szCs w:val="24"/>
          <w:highlight w:val="none"/>
          <w:lang w:val="en-US" w:eastAsia="zh-CN" w:bidi="ar"/>
        </w:rPr>
        <w:t>本合同设计收费已包括完成本项目设计范围内所有设计工作所需的费用，计取时已综合考虑各种费率变化、物价变动。</w:t>
      </w:r>
    </w:p>
    <w:p w14:paraId="63C55E3E">
      <w:pPr>
        <w:keepNext w:val="0"/>
        <w:keepLines w:val="0"/>
        <w:widowControl w:val="0"/>
        <w:suppressLineNumbers w:val="0"/>
        <w:adjustRightInd w:val="0"/>
        <w:snapToGrid w:val="0"/>
        <w:spacing w:before="0" w:beforeAutospacing="0" w:after="0" w:afterAutospacing="0" w:line="360" w:lineRule="auto"/>
        <w:ind w:left="0" w:right="0" w:firstLine="479" w:firstLineChars="199"/>
        <w:jc w:val="both"/>
        <w:outlineLvl w:val="3"/>
        <w:rPr>
          <w:rFonts w:hint="eastAsia" w:ascii="宋体" w:hAnsi="宋体" w:eastAsia="宋体" w:cs="宋体"/>
          <w:kern w:val="0"/>
          <w:sz w:val="24"/>
          <w:szCs w:val="24"/>
          <w:highlight w:val="none"/>
        </w:rPr>
      </w:pPr>
      <w:r>
        <w:rPr>
          <w:rFonts w:hint="eastAsia" w:ascii="宋体" w:hAnsi="宋体" w:eastAsia="宋体" w:cs="宋体"/>
          <w:b/>
          <w:bCs w:val="0"/>
          <w:kern w:val="0"/>
          <w:sz w:val="24"/>
          <w:szCs w:val="24"/>
          <w:highlight w:val="none"/>
          <w:lang w:val="en-US" w:eastAsia="zh-CN" w:bidi="ar"/>
        </w:rPr>
        <w:t>15.2</w:t>
      </w:r>
      <w:r>
        <w:rPr>
          <w:rFonts w:hint="eastAsia" w:ascii="宋体" w:hAnsi="宋体" w:eastAsia="宋体" w:cs="宋体"/>
          <w:kern w:val="0"/>
          <w:sz w:val="24"/>
          <w:szCs w:val="24"/>
          <w:highlight w:val="none"/>
          <w:lang w:val="en-US" w:eastAsia="zh-CN" w:bidi="ar"/>
        </w:rPr>
        <w:t>本合同工程设计费为完成本合同条款中所描述的设计及服务工作内容及要求的全部费用，分为技术设计费</w:t>
      </w:r>
      <w:r>
        <w:rPr>
          <w:rFonts w:hint="eastAsia" w:ascii="宋体" w:hAnsi="宋体" w:eastAsia="宋体" w:cs="宋体"/>
          <w:kern w:val="0"/>
          <w:sz w:val="24"/>
          <w:szCs w:val="24"/>
          <w:highlight w:val="none"/>
          <w:lang w:val="en-US" w:eastAsia="zh-CN" w:bidi="ar"/>
        </w:rPr>
        <w:t>、</w:t>
      </w:r>
      <w:r>
        <w:rPr>
          <w:rFonts w:hint="eastAsia" w:ascii="宋体" w:hAnsi="宋体" w:eastAsia="宋体" w:cs="宋体"/>
          <w:kern w:val="2"/>
          <w:sz w:val="24"/>
          <w:szCs w:val="24"/>
          <w:highlight w:val="none"/>
          <w:lang w:val="en-US" w:eastAsia="zh-CN" w:bidi="ar"/>
        </w:rPr>
        <w:t>☑</w:t>
      </w:r>
      <w:r>
        <w:rPr>
          <w:rFonts w:hint="eastAsia" w:ascii="宋体" w:hAnsi="宋体" w:eastAsia="宋体" w:cs="宋体"/>
          <w:kern w:val="0"/>
          <w:sz w:val="24"/>
          <w:szCs w:val="24"/>
          <w:highlight w:val="none"/>
          <w:lang w:val="en-US" w:eastAsia="zh-CN" w:bidi="ar"/>
        </w:rPr>
        <w:t>造价预算编制费、</w:t>
      </w:r>
      <w:r>
        <w:rPr>
          <w:rFonts w:hint="eastAsia" w:ascii="宋体" w:hAnsi="宋体" w:eastAsia="宋体" w:cs="宋体"/>
          <w:kern w:val="0"/>
          <w:sz w:val="24"/>
          <w:szCs w:val="24"/>
          <w:highlight w:val="none"/>
          <w:lang w:val="en-US" w:eastAsia="zh-CN" w:bidi="ar"/>
        </w:rPr>
        <w:t>其它设计收费三部分：</w:t>
      </w:r>
    </w:p>
    <w:p w14:paraId="194A9949">
      <w:pPr>
        <w:keepNext w:val="0"/>
        <w:keepLines w:val="0"/>
        <w:widowControl w:val="0"/>
        <w:suppressLineNumbers w:val="0"/>
        <w:adjustRightInd w:val="0"/>
        <w:snapToGrid w:val="0"/>
        <w:spacing w:before="0" w:beforeAutospacing="0" w:after="0" w:afterAutospacing="0" w:line="360" w:lineRule="auto"/>
        <w:ind w:left="0" w:right="0" w:firstLine="477" w:firstLineChars="199"/>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（1）</w:t>
      </w:r>
      <w:r>
        <w:rPr>
          <w:rFonts w:hint="eastAsia" w:ascii="宋体" w:hAnsi="宋体" w:eastAsia="宋体" w:cs="宋体"/>
          <w:kern w:val="2"/>
          <w:sz w:val="24"/>
          <w:szCs w:val="24"/>
          <w:highlight w:val="none"/>
          <w:lang w:val="en-US" w:eastAsia="zh-CN" w:bidi="ar"/>
        </w:rPr>
        <w:t>技术设计费</w:t>
      </w:r>
      <w:r>
        <w:rPr>
          <w:rFonts w:hint="eastAsia" w:ascii="宋体" w:hAnsi="宋体" w:eastAsia="宋体" w:cs="宋体"/>
          <w:kern w:val="0"/>
          <w:sz w:val="24"/>
          <w:szCs w:val="24"/>
          <w:highlight w:val="none"/>
          <w:lang w:val="en-US" w:eastAsia="zh-CN" w:bidi="ar"/>
        </w:rPr>
        <w:t>：技术设计费包含分项工程设计费、工程投资估算编制费、工程设计概算编制费、报审报建配合服务费、招标配合服务费、现场服务费、完整版施工图设计费、工程结算配合服务费、工程保修阶段服务费。具体如下：</w:t>
      </w:r>
    </w:p>
    <w:p w14:paraId="26C16607">
      <w:pPr>
        <w:keepNext w:val="0"/>
        <w:keepLines w:val="0"/>
        <w:widowControl w:val="0"/>
        <w:suppressLineNumbers w:val="0"/>
        <w:adjustRightInd w:val="0"/>
        <w:snapToGrid w:val="0"/>
        <w:spacing w:before="0" w:beforeAutospacing="0" w:after="0" w:afterAutospacing="0" w:line="360" w:lineRule="auto"/>
        <w:ind w:left="0" w:right="0" w:firstLine="477" w:firstLineChars="199"/>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1) 分项工程设计费：指乙方按本合同规定工作内容及要求完成各分项工程的方案设计成果文件、初步设计成果文件、施工图设计成果文件、配合有关部门对设计成果文件的审查的费用。</w:t>
      </w:r>
    </w:p>
    <w:p w14:paraId="55A736D7">
      <w:pPr>
        <w:keepNext w:val="0"/>
        <w:keepLines w:val="0"/>
        <w:widowControl w:val="0"/>
        <w:suppressLineNumbers w:val="0"/>
        <w:adjustRightInd w:val="0"/>
        <w:snapToGrid w:val="0"/>
        <w:spacing w:before="0" w:beforeAutospacing="0" w:after="0" w:afterAutospacing="0" w:line="360" w:lineRule="auto"/>
        <w:ind w:left="0" w:right="0" w:firstLine="477" w:firstLineChars="199"/>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2) 工程投资估算编制费：指乙方根据合同约定编制工程投资估算的费用。</w:t>
      </w:r>
    </w:p>
    <w:p w14:paraId="1C8F0F9F">
      <w:pPr>
        <w:keepNext w:val="0"/>
        <w:keepLines w:val="0"/>
        <w:widowControl w:val="0"/>
        <w:suppressLineNumbers w:val="0"/>
        <w:adjustRightInd w:val="0"/>
        <w:snapToGrid w:val="0"/>
        <w:spacing w:before="0" w:beforeAutospacing="0" w:after="0" w:afterAutospacing="0" w:line="360" w:lineRule="auto"/>
        <w:ind w:left="0" w:right="0" w:firstLine="477" w:firstLineChars="199"/>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3) 工程设计概算编制费：指乙方根据甲方关于本项目工程概算文件编制的指引文件（合同附件7）的规定编制初步设计概算的费用。</w:t>
      </w:r>
    </w:p>
    <w:p w14:paraId="04D9D71E">
      <w:pPr>
        <w:keepNext w:val="0"/>
        <w:keepLines w:val="0"/>
        <w:widowControl w:val="0"/>
        <w:suppressLineNumbers w:val="0"/>
        <w:adjustRightInd w:val="0"/>
        <w:snapToGrid w:val="0"/>
        <w:spacing w:before="0" w:beforeAutospacing="0" w:after="0" w:afterAutospacing="0" w:line="360" w:lineRule="auto"/>
        <w:ind w:left="0" w:right="0" w:firstLine="477" w:firstLineChars="199"/>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4) 报审报建配合服务费：指乙方根据本合同条款第7.2款的约定，配合本合同工程报审报建过程中进行必要的技术协调、送审技术性文件等工作的费用。</w:t>
      </w:r>
    </w:p>
    <w:p w14:paraId="17A23C60">
      <w:pPr>
        <w:keepNext w:val="0"/>
        <w:keepLines w:val="0"/>
        <w:widowControl w:val="0"/>
        <w:suppressLineNumbers w:val="0"/>
        <w:adjustRightInd w:val="0"/>
        <w:snapToGrid w:val="0"/>
        <w:spacing w:before="0" w:beforeAutospacing="0" w:after="0" w:afterAutospacing="0" w:line="360" w:lineRule="auto"/>
        <w:ind w:left="0" w:right="0" w:firstLine="477" w:firstLineChars="199"/>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5) 招标配合服务费：指乙方根据本合同条款第7.3款的约定，配合甲方各项招标工作的费用，服务内容包括：配合甲方核对招标工程量清单，配合招标图纸答疑，配合甲方进行施工招标、设备材料采购招标工作，提供招标文件技术部分的具体要求，并根据甲方的要求配合甲方进行合同技术条款的谈判工作，其他有关工程招标阶段的配合工作等。</w:t>
      </w:r>
    </w:p>
    <w:p w14:paraId="35868AF5">
      <w:pPr>
        <w:keepNext w:val="0"/>
        <w:keepLines w:val="0"/>
        <w:widowControl w:val="0"/>
        <w:suppressLineNumbers w:val="0"/>
        <w:adjustRightInd w:val="0"/>
        <w:snapToGrid w:val="0"/>
        <w:spacing w:before="0" w:beforeAutospacing="0" w:after="0" w:afterAutospacing="0" w:line="360" w:lineRule="auto"/>
        <w:ind w:left="0" w:right="0" w:firstLine="477" w:firstLineChars="199"/>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6）现场服务费：按本合同条款第7.4款的约定，在施工过程中乙方参加施工图纸会审、按约定的时间和质量提供设计成果文件的修改及变更、技术交底、解决施工中的设计技术问题、参加系统调试和联合调试、参加竣工验收等所发生的费用。</w:t>
      </w:r>
    </w:p>
    <w:p w14:paraId="2D3B6468">
      <w:pPr>
        <w:keepNext w:val="0"/>
        <w:keepLines w:val="0"/>
        <w:widowControl w:val="0"/>
        <w:suppressLineNumbers w:val="0"/>
        <w:adjustRightInd w:val="0"/>
        <w:snapToGrid w:val="0"/>
        <w:spacing w:before="0" w:beforeAutospacing="0" w:after="0" w:afterAutospacing="0" w:line="360" w:lineRule="auto"/>
        <w:ind w:left="0" w:right="0" w:firstLine="477" w:firstLineChars="199"/>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7) 完整版施工图设计费：指乙方按本合同条款第6.6.1（4）款规定及要求完成最终版的施工图并向甲方提交设计成果文件的费用。</w:t>
      </w:r>
    </w:p>
    <w:p w14:paraId="3D19704F">
      <w:pPr>
        <w:keepNext w:val="0"/>
        <w:keepLines w:val="0"/>
        <w:widowControl w:val="0"/>
        <w:suppressLineNumbers w:val="0"/>
        <w:adjustRightInd w:val="0"/>
        <w:snapToGrid w:val="0"/>
        <w:spacing w:before="0" w:beforeAutospacing="0" w:after="0" w:afterAutospacing="0" w:line="360" w:lineRule="auto"/>
        <w:ind w:left="0" w:right="0" w:firstLine="477" w:firstLineChars="199"/>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8) 工程结算配合服务费：指乙方根据本合同条款第7.5款的约定，配合甲方进行本合同设计范围的工程竣工结算工作（包括完善施工过程中的设计变更文件、对结算审核部门提出的有关设计问题进行澄清、其他有关工程竣工结算阶段的配合工作等）所发生的费用。</w:t>
      </w:r>
    </w:p>
    <w:p w14:paraId="6A725F3B">
      <w:pPr>
        <w:keepNext w:val="0"/>
        <w:keepLines w:val="0"/>
        <w:widowControl w:val="0"/>
        <w:suppressLineNumbers w:val="0"/>
        <w:adjustRightInd w:val="0"/>
        <w:snapToGrid w:val="0"/>
        <w:spacing w:before="0" w:beforeAutospacing="0" w:after="0" w:afterAutospacing="0" w:line="360" w:lineRule="auto"/>
        <w:ind w:left="0" w:right="0" w:firstLine="477" w:firstLineChars="199"/>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9）工程保修阶段服务费：指乙方根据本合同条款第7.6款的约定，在工程保修阶段（竣工证书发出之日起开始计算，为期两年）提供相关服务的费用。</w:t>
      </w:r>
    </w:p>
    <w:p w14:paraId="4E788A31">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w:t>
      </w:r>
      <w:r>
        <w:rPr>
          <w:rFonts w:hint="eastAsia" w:ascii="宋体" w:hAnsi="宋体" w:eastAsia="宋体" w:cs="宋体"/>
          <w:kern w:val="0"/>
          <w:sz w:val="24"/>
          <w:szCs w:val="24"/>
          <w:highlight w:val="none"/>
          <w:lang w:val="en-US" w:eastAsia="zh-CN" w:bidi="ar"/>
        </w:rPr>
        <w:t>（2）造价预算编制费：指乙方根据甲方关于本项目工程量清单计价的指引文件（合同附件7）的要求编制造价预算的费用。</w:t>
      </w:r>
      <w:r>
        <w:rPr>
          <w:rFonts w:hint="eastAsia" w:ascii="宋体" w:hAnsi="宋体" w:eastAsia="宋体" w:cs="宋体"/>
          <w:bCs/>
          <w:kern w:val="0"/>
          <w:sz w:val="24"/>
          <w:szCs w:val="24"/>
          <w:highlight w:val="none"/>
          <w:lang w:val="en-US" w:eastAsia="zh-CN" w:bidi="ar"/>
        </w:rPr>
        <w:t>占工程设计费总额的10%</w:t>
      </w:r>
      <w:r>
        <w:rPr>
          <w:rFonts w:hint="eastAsia" w:ascii="宋体" w:hAnsi="宋体" w:eastAsia="宋体" w:cs="宋体"/>
          <w:kern w:val="2"/>
          <w:sz w:val="24"/>
          <w:szCs w:val="24"/>
          <w:highlight w:val="none"/>
          <w:lang w:val="en-US" w:eastAsia="zh-CN" w:bidi="ar"/>
        </w:rPr>
        <w:t>。</w:t>
      </w:r>
    </w:p>
    <w:p w14:paraId="604A6BC6">
      <w:pPr>
        <w:keepNext w:val="0"/>
        <w:keepLines w:val="0"/>
        <w:widowControl w:val="0"/>
        <w:suppressLineNumbers w:val="0"/>
        <w:adjustRightInd w:val="0"/>
        <w:snapToGrid w:val="0"/>
        <w:spacing w:before="0" w:beforeAutospacing="0" w:after="0" w:afterAutospacing="0" w:line="360" w:lineRule="auto"/>
        <w:ind w:left="2" w:right="0" w:firstLine="477" w:firstLineChars="199"/>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（3）其它设计收费包括：</w:t>
      </w:r>
    </w:p>
    <w:p w14:paraId="11FAB4D5">
      <w:pPr>
        <w:keepNext w:val="0"/>
        <w:keepLines w:val="0"/>
        <w:widowControl w:val="0"/>
        <w:suppressLineNumbers w:val="0"/>
        <w:adjustRightInd w:val="0"/>
        <w:snapToGrid w:val="0"/>
        <w:spacing w:before="0" w:beforeAutospacing="0" w:after="0" w:afterAutospacing="0" w:line="360" w:lineRule="auto"/>
        <w:ind w:left="2" w:right="0" w:firstLine="477" w:firstLineChars="199"/>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1）设计协调费</w:t>
      </w:r>
      <w:r>
        <w:rPr>
          <w:rFonts w:hint="eastAsia" w:ascii="宋体" w:hAnsi="宋体" w:eastAsia="宋体" w:cs="宋体"/>
          <w:kern w:val="2"/>
          <w:sz w:val="24"/>
          <w:szCs w:val="24"/>
          <w:highlight w:val="none"/>
          <w:lang w:val="en-US" w:eastAsia="zh-CN" w:bidi="ar"/>
        </w:rPr>
        <w:t>：指乙方按本合同条款第4.2款的约定，提供设计协调服务的费用。</w:t>
      </w:r>
    </w:p>
    <w:p w14:paraId="41CFA316">
      <w:pPr>
        <w:keepNext w:val="0"/>
        <w:keepLines w:val="0"/>
        <w:widowControl w:val="0"/>
        <w:suppressLineNumbers w:val="0"/>
        <w:adjustRightInd w:val="0"/>
        <w:snapToGrid w:val="0"/>
        <w:spacing w:before="0" w:beforeAutospacing="0" w:after="0" w:afterAutospacing="0" w:line="360" w:lineRule="auto"/>
        <w:ind w:left="2" w:leftChars="1" w:right="0" w:firstLine="480" w:firstLineChars="2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2）驻场设计费：指乙方按</w:t>
      </w:r>
      <w:r>
        <w:rPr>
          <w:rFonts w:hint="eastAsia" w:ascii="宋体" w:hAnsi="宋体" w:eastAsia="宋体" w:cs="宋体"/>
          <w:kern w:val="2"/>
          <w:sz w:val="24"/>
          <w:szCs w:val="24"/>
          <w:highlight w:val="none"/>
          <w:lang w:val="en-US" w:eastAsia="zh-CN" w:bidi="ar"/>
        </w:rPr>
        <w:t>本合同条款第7.1款</w:t>
      </w:r>
      <w:r>
        <w:rPr>
          <w:rFonts w:hint="eastAsia" w:ascii="宋体" w:hAnsi="宋体" w:eastAsia="宋体" w:cs="宋体"/>
          <w:kern w:val="0"/>
          <w:sz w:val="24"/>
          <w:szCs w:val="24"/>
          <w:highlight w:val="none"/>
          <w:lang w:val="en-US" w:eastAsia="zh-CN" w:bidi="ar"/>
        </w:rPr>
        <w:t>的约定，提供驻场设计和驻场服务所发生的费用</w:t>
      </w:r>
      <w:r>
        <w:rPr>
          <w:rFonts w:hint="eastAsia" w:ascii="宋体" w:hAnsi="宋体" w:eastAsia="宋体" w:cs="宋体"/>
          <w:kern w:val="2"/>
          <w:sz w:val="24"/>
          <w:szCs w:val="24"/>
          <w:highlight w:val="none"/>
          <w:lang w:val="en-US" w:eastAsia="zh-CN" w:bidi="ar"/>
        </w:rPr>
        <w:t>。</w:t>
      </w:r>
    </w:p>
    <w:p w14:paraId="3AD07E65">
      <w:pPr>
        <w:keepNext w:val="0"/>
        <w:keepLines w:val="0"/>
        <w:widowControl w:val="0"/>
        <w:suppressLineNumbers w:val="0"/>
        <w:adjustRightInd w:val="0"/>
        <w:snapToGrid w:val="0"/>
        <w:spacing w:before="0" w:beforeAutospacing="0" w:after="0" w:afterAutospacing="0" w:line="360" w:lineRule="auto"/>
        <w:ind w:left="2" w:leftChars="1" w:right="0" w:firstLine="480" w:firstLineChars="2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3）其他费用：</w:t>
      </w:r>
      <w:r>
        <w:rPr>
          <w:rFonts w:hint="eastAsia" w:ascii="宋体" w:hAnsi="宋体" w:eastAsia="宋体" w:cs="宋体"/>
          <w:bCs/>
          <w:kern w:val="0"/>
          <w:sz w:val="24"/>
          <w:szCs w:val="24"/>
          <w:highlight w:val="none"/>
          <w:lang w:val="en-US" w:eastAsia="zh-CN" w:bidi="ar"/>
        </w:rPr>
        <w:t>指在本合同条款未包含但符合招标文件及合同约定的其它费用，</w:t>
      </w:r>
      <w:r>
        <w:rPr>
          <w:rFonts w:hint="eastAsia" w:ascii="宋体" w:hAnsi="宋体" w:eastAsia="宋体" w:cs="宋体"/>
          <w:kern w:val="0"/>
          <w:sz w:val="24"/>
          <w:szCs w:val="24"/>
          <w:highlight w:val="none"/>
          <w:lang w:val="en-US" w:eastAsia="zh-CN" w:bidi="ar"/>
        </w:rPr>
        <w:t>包括施工阶段的设计变更造价变化分析、设计文件修改完善等费用。</w:t>
      </w:r>
    </w:p>
    <w:p w14:paraId="32AEBBC3">
      <w:pPr>
        <w:keepNext w:val="0"/>
        <w:keepLines w:val="0"/>
        <w:widowControl w:val="0"/>
        <w:suppressLineNumbers w:val="0"/>
        <w:adjustRightInd w:val="0"/>
        <w:snapToGrid w:val="0"/>
        <w:spacing w:before="0" w:beforeAutospacing="0" w:after="0" w:afterAutospacing="0" w:line="360" w:lineRule="auto"/>
        <w:ind w:left="2" w:right="0" w:firstLine="479" w:firstLineChars="199"/>
        <w:jc w:val="both"/>
        <w:rPr>
          <w:rFonts w:hint="eastAsia" w:ascii="宋体" w:hAnsi="宋体" w:eastAsia="宋体" w:cs="宋体"/>
          <w:kern w:val="0"/>
          <w:sz w:val="24"/>
          <w:szCs w:val="24"/>
          <w:highlight w:val="none"/>
        </w:rPr>
      </w:pPr>
      <w:r>
        <w:rPr>
          <w:rFonts w:hint="eastAsia" w:ascii="宋体" w:hAnsi="宋体" w:eastAsia="宋体" w:cs="宋体"/>
          <w:b/>
          <w:bCs w:val="0"/>
          <w:kern w:val="0"/>
          <w:sz w:val="24"/>
          <w:szCs w:val="24"/>
          <w:highlight w:val="none"/>
          <w:lang w:val="en-US" w:eastAsia="zh-CN" w:bidi="ar"/>
        </w:rPr>
        <w:t xml:space="preserve">15.3 </w:t>
      </w:r>
      <w:r>
        <w:rPr>
          <w:rFonts w:hint="eastAsia" w:ascii="宋体" w:hAnsi="宋体" w:eastAsia="宋体" w:cs="宋体"/>
          <w:bCs/>
          <w:kern w:val="0"/>
          <w:sz w:val="24"/>
          <w:szCs w:val="24"/>
          <w:highlight w:val="none"/>
          <w:lang w:val="en-US" w:eastAsia="zh-CN" w:bidi="ar"/>
        </w:rPr>
        <w:t>工程</w:t>
      </w:r>
      <w:r>
        <w:rPr>
          <w:rFonts w:hint="eastAsia" w:ascii="宋体" w:hAnsi="宋体" w:eastAsia="宋体" w:cs="宋体"/>
          <w:kern w:val="0"/>
          <w:sz w:val="24"/>
          <w:szCs w:val="24"/>
          <w:highlight w:val="none"/>
          <w:lang w:val="en-US" w:eastAsia="zh-CN" w:bidi="ar"/>
        </w:rPr>
        <w:t>设计费的计取及结算方式按下列约定执行：</w:t>
      </w:r>
    </w:p>
    <w:p w14:paraId="044ACC64">
      <w:pPr>
        <w:keepNext w:val="0"/>
        <w:keepLines w:val="0"/>
        <w:widowControl w:val="0"/>
        <w:suppressLineNumbers w:val="0"/>
        <w:snapToGrid w:val="0"/>
        <w:spacing w:before="0" w:beforeAutospacing="0" w:after="0" w:afterAutospacing="0" w:line="360" w:lineRule="auto"/>
        <w:ind w:left="0" w:right="0" w:firstLine="600" w:firstLineChars="25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w:t>
      </w:r>
      <w:r>
        <w:rPr>
          <w:rFonts w:hint="eastAsia" w:ascii="宋体" w:hAnsi="宋体" w:eastAsia="宋体" w:cs="宋体"/>
          <w:b/>
          <w:bCs w:val="0"/>
          <w:kern w:val="0"/>
          <w:sz w:val="24"/>
          <w:szCs w:val="24"/>
          <w:highlight w:val="none"/>
          <w:lang w:val="en-US" w:eastAsia="zh-CN" w:bidi="ar"/>
        </w:rPr>
        <w:t>15.3.1</w:t>
      </w:r>
      <w:r>
        <w:rPr>
          <w:rFonts w:hint="eastAsia" w:ascii="宋体" w:hAnsi="宋体" w:eastAsia="宋体" w:cs="宋体"/>
          <w:kern w:val="2"/>
          <w:sz w:val="24"/>
          <w:szCs w:val="24"/>
          <w:highlight w:val="none"/>
          <w:lang w:val="en-US" w:eastAsia="zh-CN" w:bidi="ar"/>
        </w:rPr>
        <w:t>本合同暂定工程费限额为__________元，工程设计费暂定为__________元（中标价，其中，技术设计费为__________元，造价预算编制费为__________元），合同工程设计费费率为____%（中标费率）；</w:t>
      </w:r>
    </w:p>
    <w:p w14:paraId="5178237F">
      <w:pPr>
        <w:keepNext w:val="0"/>
        <w:keepLines w:val="0"/>
        <w:widowControl w:val="0"/>
        <w:suppressLineNumbers w:val="0"/>
        <w:autoSpaceDE w:val="0"/>
        <w:autoSpaceDN/>
        <w:snapToGrid w:val="0"/>
        <w:spacing w:before="0" w:beforeAutospacing="0" w:after="0" w:afterAutospacing="0" w:line="360" w:lineRule="auto"/>
        <w:ind w:left="0" w:right="0" w:firstLine="480" w:firstLineChars="200"/>
        <w:jc w:val="both"/>
        <w:rPr>
          <w:rFonts w:hint="eastAsia" w:ascii="宋体" w:hAnsi="宋体" w:eastAsia="宋体" w:cs="宋体"/>
          <w:kern w:val="2"/>
          <w:sz w:val="24"/>
          <w:szCs w:val="24"/>
          <w:highlight w:val="none"/>
          <w:u w:val="single"/>
        </w:rPr>
      </w:pPr>
      <w:r>
        <w:rPr>
          <w:rFonts w:hint="eastAsia" w:ascii="宋体" w:hAnsi="宋体" w:eastAsia="宋体" w:cs="宋体"/>
          <w:bCs/>
          <w:kern w:val="2"/>
          <w:sz w:val="24"/>
          <w:szCs w:val="24"/>
          <w:highlight w:val="none"/>
          <w:lang w:val="en-US" w:eastAsia="zh-CN" w:bidi="ar"/>
        </w:rPr>
        <w:t>（1）结算时，甲乙双方一致同意按如下约定结算：</w:t>
      </w:r>
    </w:p>
    <w:p w14:paraId="6B004795">
      <w:pPr>
        <w:keepNext w:val="0"/>
        <w:keepLines w:val="0"/>
        <w:widowControl w:val="0"/>
        <w:suppressLineNumbers w:val="0"/>
        <w:autoSpaceDE w:val="0"/>
        <w:autoSpaceDN/>
        <w:adjustRightInd w:val="0"/>
        <w:spacing w:before="0" w:beforeAutospacing="0" w:after="0" w:afterAutospacing="0" w:line="360" w:lineRule="auto"/>
        <w:ind w:left="0" w:right="0" w:firstLine="480" w:firstLineChars="200"/>
        <w:jc w:val="both"/>
        <w:rPr>
          <w:rFonts w:hint="eastAsia" w:ascii="宋体" w:hAnsi="宋体" w:eastAsia="宋体" w:cs="宋体"/>
          <w:kern w:val="0"/>
          <w:sz w:val="24"/>
          <w:szCs w:val="24"/>
          <w:highlight w:val="none"/>
          <w:u w:val="single"/>
        </w:rPr>
      </w:pPr>
      <w:r>
        <w:rPr>
          <w:rFonts w:hint="eastAsia" w:ascii="宋体" w:hAnsi="宋体" w:eastAsia="宋体" w:cs="宋体"/>
          <w:kern w:val="2"/>
          <w:sz w:val="24"/>
          <w:szCs w:val="24"/>
          <w:highlight w:val="none"/>
          <w:lang w:val="en-US" w:eastAsia="zh-CN" w:bidi="ar"/>
        </w:rPr>
        <w:t>1）工程设计费结算时按有权审核部门审定的本合同乙方实际工程设计范围内所有工程概算中的建筑安装工程费之和乘以合同工程设计费费率（中标费率）及本合同的有关约定进行调整，具体按以下约定计算：</w:t>
      </w:r>
    </w:p>
    <w:p w14:paraId="4D9E493E">
      <w:pPr>
        <w:keepNext w:val="0"/>
        <w:keepLines w:val="0"/>
        <w:widowControl w:val="0"/>
        <w:suppressLineNumbers w:val="0"/>
        <w:autoSpaceDE w:val="0"/>
        <w:autoSpaceDN/>
        <w:adjustRightInd w:val="0"/>
        <w:spacing w:before="0" w:beforeAutospacing="0" w:after="0" w:afterAutospacing="0" w:line="360" w:lineRule="auto"/>
        <w:ind w:left="0" w:right="0" w:firstLine="480" w:firstLineChars="2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工程设计费=建筑安装工程费×工程设计费费率（中标费率）。其中：</w:t>
      </w:r>
    </w:p>
    <w:p w14:paraId="07FB9301">
      <w:pPr>
        <w:keepNext w:val="0"/>
        <w:keepLines w:val="0"/>
        <w:widowControl w:val="0"/>
        <w:suppressLineNumbers w:val="0"/>
        <w:autoSpaceDE w:val="0"/>
        <w:autoSpaceDN/>
        <w:spacing w:before="0" w:beforeAutospacing="0" w:after="0" w:afterAutospacing="0" w:line="360" w:lineRule="auto"/>
        <w:ind w:left="0" w:right="0" w:firstLine="480" w:firstLineChars="200"/>
        <w:jc w:val="both"/>
        <w:rPr>
          <w:rFonts w:hint="eastAsia" w:ascii="宋体" w:hAnsi="宋体" w:eastAsia="宋体" w:cs="Times New Roman"/>
          <w:kern w:val="0"/>
          <w:sz w:val="24"/>
          <w:szCs w:val="24"/>
          <w:highlight w:val="none"/>
        </w:rPr>
      </w:pPr>
      <w:r>
        <w:rPr>
          <w:rFonts w:hint="eastAsia" w:ascii="宋体" w:hAnsi="宋体" w:eastAsia="宋体" w:cs="宋体"/>
          <w:kern w:val="2"/>
          <w:sz w:val="24"/>
          <w:szCs w:val="24"/>
          <w:highlight w:val="none"/>
          <w:lang w:val="en-US" w:eastAsia="zh-CN" w:bidi="ar"/>
        </w:rPr>
        <w:t>☑</w:t>
      </w:r>
      <w:r>
        <w:rPr>
          <w:rFonts w:hint="eastAsia" w:ascii="宋体" w:hAnsi="宋体" w:eastAsia="宋体" w:cs="宋体"/>
          <w:bCs/>
          <w:kern w:val="2"/>
          <w:sz w:val="24"/>
          <w:szCs w:val="24"/>
          <w:highlight w:val="none"/>
          <w:lang w:val="en-US" w:eastAsia="zh-CN" w:bidi="ar"/>
        </w:rPr>
        <w:t>造价预算编制费：__________元，占工程设计费总额的10%。若造价预算编制工作不由乙方实施，或乙方未能在施工图设计完成后7个工作日内提交造价预算书的，甲方不予支付本项费用；</w:t>
      </w:r>
    </w:p>
    <w:p w14:paraId="3183E72E">
      <w:pPr>
        <w:keepNext w:val="0"/>
        <w:keepLines w:val="0"/>
        <w:widowControl w:val="0"/>
        <w:suppressLineNumbers w:val="0"/>
        <w:autoSpaceDE w:val="0"/>
        <w:autoSpaceDN/>
        <w:snapToGrid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highlight w:val="none"/>
        </w:rPr>
      </w:pPr>
      <w:r>
        <w:rPr>
          <w:rFonts w:hint="eastAsia" w:ascii="宋体" w:hAnsi="宋体" w:eastAsia="宋体" w:cs="宋体"/>
          <w:bCs/>
          <w:kern w:val="2"/>
          <w:sz w:val="24"/>
          <w:szCs w:val="24"/>
          <w:highlight w:val="none"/>
          <w:lang w:val="en-US" w:eastAsia="zh-CN" w:bidi="ar"/>
        </w:rPr>
        <w:t>2）其他设计收费：</w:t>
      </w:r>
    </w:p>
    <w:p w14:paraId="422C71FC">
      <w:pPr>
        <w:keepNext w:val="0"/>
        <w:keepLines w:val="0"/>
        <w:widowControl w:val="0"/>
        <w:suppressLineNumbers w:val="0"/>
        <w:snapToGrid w:val="0"/>
        <w:spacing w:before="0" w:beforeAutospacing="0" w:after="0" w:afterAutospacing="0" w:line="360" w:lineRule="auto"/>
        <w:ind w:left="840" w:right="0"/>
        <w:jc w:val="both"/>
        <w:rPr>
          <w:rFonts w:hint="eastAsia" w:ascii="宋体" w:hAnsi="宋体" w:eastAsia="宋体" w:cs="宋体"/>
          <w:bCs/>
          <w:kern w:val="2"/>
          <w:sz w:val="24"/>
          <w:szCs w:val="24"/>
          <w:highlight w:val="none"/>
        </w:rPr>
      </w:pPr>
      <w:r>
        <w:rPr>
          <w:rFonts w:hint="eastAsia" w:ascii="宋体" w:hAnsi="宋体" w:eastAsia="宋体" w:cs="宋体"/>
          <w:bCs/>
          <w:kern w:val="2"/>
          <w:sz w:val="24"/>
          <w:szCs w:val="24"/>
          <w:highlight w:val="none"/>
          <w:lang w:val="en-US" w:eastAsia="zh-CN" w:bidi="ar"/>
        </w:rPr>
        <w:t>①设计协调费：已包含在工程设计费中，不再另行计取；</w:t>
      </w:r>
    </w:p>
    <w:p w14:paraId="01335E41">
      <w:pPr>
        <w:keepNext w:val="0"/>
        <w:keepLines w:val="0"/>
        <w:widowControl w:val="0"/>
        <w:suppressLineNumbers w:val="0"/>
        <w:snapToGrid w:val="0"/>
        <w:spacing w:before="0" w:beforeAutospacing="0" w:after="0" w:afterAutospacing="0" w:line="360" w:lineRule="auto"/>
        <w:ind w:left="840" w:right="0"/>
        <w:jc w:val="both"/>
        <w:rPr>
          <w:rFonts w:hint="eastAsia" w:ascii="宋体" w:hAnsi="宋体" w:eastAsia="宋体" w:cs="宋体"/>
          <w:bCs/>
          <w:kern w:val="2"/>
          <w:sz w:val="24"/>
          <w:szCs w:val="24"/>
          <w:highlight w:val="none"/>
        </w:rPr>
      </w:pPr>
      <w:r>
        <w:rPr>
          <w:rFonts w:hint="eastAsia" w:ascii="宋体" w:hAnsi="宋体" w:eastAsia="宋体" w:cs="宋体"/>
          <w:bCs/>
          <w:kern w:val="2"/>
          <w:sz w:val="24"/>
          <w:szCs w:val="24"/>
          <w:highlight w:val="none"/>
          <w:lang w:val="en-US" w:eastAsia="zh-CN" w:bidi="ar"/>
        </w:rPr>
        <w:t>②驻场设计费：已包含在工程设计费中，不再另行计取；</w:t>
      </w:r>
    </w:p>
    <w:p w14:paraId="480E70BB">
      <w:pPr>
        <w:keepNext w:val="0"/>
        <w:keepLines w:val="0"/>
        <w:widowControl w:val="0"/>
        <w:suppressLineNumbers w:val="0"/>
        <w:snapToGrid w:val="0"/>
        <w:spacing w:before="0" w:beforeAutospacing="0" w:after="0" w:afterAutospacing="0" w:line="360" w:lineRule="auto"/>
        <w:ind w:left="0" w:right="0" w:firstLine="840" w:firstLineChars="350"/>
        <w:jc w:val="both"/>
        <w:rPr>
          <w:rFonts w:hint="eastAsia" w:ascii="宋体" w:hAnsi="宋体" w:eastAsia="宋体" w:cs="宋体"/>
          <w:bCs/>
          <w:kern w:val="2"/>
          <w:sz w:val="24"/>
          <w:szCs w:val="24"/>
          <w:highlight w:val="none"/>
        </w:rPr>
      </w:pPr>
      <w:r>
        <w:rPr>
          <w:rFonts w:hint="eastAsia" w:ascii="宋体" w:hAnsi="宋体" w:eastAsia="宋体" w:cs="宋体"/>
          <w:bCs/>
          <w:kern w:val="2"/>
          <w:sz w:val="24"/>
          <w:szCs w:val="24"/>
          <w:highlight w:val="none"/>
          <w:lang w:val="en-US" w:eastAsia="zh-CN" w:bidi="ar"/>
        </w:rPr>
        <w:t>③其他费用：已包含在工程设计费中，不再另行计取。</w:t>
      </w:r>
    </w:p>
    <w:p w14:paraId="71EF3DC5">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
          <w:bCs w:val="0"/>
          <w:strike/>
          <w:dstrike w:val="0"/>
          <w:kern w:val="0"/>
          <w:sz w:val="24"/>
          <w:szCs w:val="24"/>
          <w:highlight w:val="none"/>
        </w:rPr>
      </w:pPr>
      <w:r>
        <w:rPr>
          <w:rFonts w:hint="eastAsia" w:ascii="宋体" w:hAnsi="宋体" w:eastAsia="宋体" w:cs="宋体"/>
          <w:kern w:val="0"/>
          <w:sz w:val="24"/>
          <w:szCs w:val="24"/>
          <w:highlight w:val="none"/>
          <w:lang w:val="en-US" w:eastAsia="zh-CN" w:bidi="ar"/>
        </w:rPr>
        <w:t>（2）结算时，按第1）项的结算金额作为本合同工程设计费最终结算价；若上述第1）项的金额超过批复概算中对应的基本设计费扣除</w:t>
      </w:r>
      <w:r>
        <w:rPr>
          <w:rFonts w:hint="eastAsia" w:ascii="宋体" w:hAnsi="宋体" w:eastAsia="宋体" w:cs="宋体"/>
          <w:kern w:val="2"/>
          <w:sz w:val="24"/>
          <w:szCs w:val="24"/>
          <w:highlight w:val="none"/>
          <w:lang w:val="en-US" w:eastAsia="zh-CN" w:bidi="ar"/>
        </w:rPr>
        <w:t>未中标单位经济补偿费</w:t>
      </w:r>
      <w:r>
        <w:rPr>
          <w:rFonts w:hint="eastAsia" w:ascii="宋体" w:hAnsi="宋体" w:eastAsia="宋体" w:cs="宋体"/>
          <w:kern w:val="0"/>
          <w:sz w:val="24"/>
          <w:szCs w:val="24"/>
          <w:highlight w:val="none"/>
          <w:lang w:val="en-US" w:eastAsia="zh-CN" w:bidi="ar"/>
        </w:rPr>
        <w:t>后的费用，则按批复概算中对应的基本设计费</w:t>
      </w:r>
      <w:r>
        <w:rPr>
          <w:rFonts w:ascii="Wingdings 2" w:hAnsi="Wingdings 2" w:eastAsia="Wingdings 2" w:cs="Wingdings 2"/>
          <w:color w:val="000000"/>
          <w:sz w:val="24"/>
          <w:szCs w:val="24"/>
          <w:highlight w:val="none"/>
        </w:rPr>
        <w:t></w:t>
      </w:r>
      <w:r>
        <w:rPr>
          <w:rFonts w:hint="eastAsia" w:ascii="宋体" w:hAnsi="宋体" w:eastAsia="宋体" w:cs="宋体"/>
          <w:kern w:val="0"/>
          <w:sz w:val="24"/>
          <w:szCs w:val="24"/>
          <w:highlight w:val="none"/>
          <w:lang w:val="en-US" w:eastAsia="zh-CN" w:bidi="ar"/>
        </w:rPr>
        <w:t>扣除</w:t>
      </w:r>
      <w:r>
        <w:rPr>
          <w:rFonts w:hint="eastAsia" w:ascii="宋体" w:hAnsi="宋体" w:eastAsia="宋体" w:cs="宋体"/>
          <w:kern w:val="2"/>
          <w:sz w:val="24"/>
          <w:szCs w:val="24"/>
          <w:highlight w:val="none"/>
          <w:lang w:val="en-US" w:eastAsia="zh-CN" w:bidi="ar"/>
        </w:rPr>
        <w:t>未中标单位经济补偿费</w:t>
      </w:r>
      <w:r>
        <w:rPr>
          <w:rFonts w:hint="eastAsia" w:ascii="宋体" w:hAnsi="宋体" w:eastAsia="宋体" w:cs="宋体"/>
          <w:kern w:val="0"/>
          <w:sz w:val="24"/>
          <w:szCs w:val="24"/>
          <w:highlight w:val="none"/>
          <w:lang w:val="en-US" w:eastAsia="zh-CN" w:bidi="ar"/>
        </w:rPr>
        <w:t>后的费用作为结算费用。【</w:t>
      </w:r>
      <w:r>
        <w:rPr>
          <w:rFonts w:ascii="Wingdings 2" w:hAnsi="Wingdings 2" w:eastAsia="Wingdings 2" w:cs="Wingdings 2"/>
          <w:color w:val="000000"/>
          <w:sz w:val="24"/>
          <w:szCs w:val="24"/>
          <w:highlight w:val="none"/>
        </w:rPr>
        <w:t></w:t>
      </w:r>
      <w:r>
        <w:rPr>
          <w:rFonts w:hint="eastAsia" w:ascii="宋体" w:hAnsi="宋体" w:eastAsia="宋体" w:cs="宋体"/>
          <w:b/>
          <w:kern w:val="0"/>
          <w:sz w:val="24"/>
          <w:szCs w:val="24"/>
          <w:highlight w:val="none"/>
          <w:lang w:val="en-US" w:eastAsia="zh-CN" w:bidi="ar"/>
        </w:rPr>
        <w:t>本项目未中标单位经济补偿费为</w:t>
      </w:r>
      <w:r>
        <w:rPr>
          <w:rFonts w:hint="eastAsia" w:ascii="宋体" w:hAnsi="宋体" w:eastAsia="宋体" w:cs="宋体"/>
          <w:b/>
          <w:bCs w:val="0"/>
          <w:kern w:val="0"/>
          <w:sz w:val="24"/>
          <w:szCs w:val="24"/>
          <w:highlight w:val="none"/>
          <w:u w:val="single"/>
          <w:lang w:val="en-US" w:eastAsia="zh-CN" w:bidi="ar"/>
        </w:rPr>
        <w:t>30</w:t>
      </w:r>
      <w:r>
        <w:rPr>
          <w:rFonts w:hint="eastAsia" w:ascii="宋体" w:hAnsi="宋体" w:eastAsia="宋体" w:cs="宋体"/>
          <w:b/>
          <w:kern w:val="0"/>
          <w:sz w:val="24"/>
          <w:szCs w:val="24"/>
          <w:highlight w:val="none"/>
          <w:u w:val="single"/>
          <w:lang w:val="en-US" w:eastAsia="zh-CN" w:bidi="ar"/>
        </w:rPr>
        <w:t>万</w:t>
      </w:r>
      <w:r>
        <w:rPr>
          <w:rFonts w:hint="eastAsia" w:ascii="宋体" w:hAnsi="宋体" w:eastAsia="宋体" w:cs="宋体"/>
          <w:b/>
          <w:kern w:val="0"/>
          <w:sz w:val="24"/>
          <w:szCs w:val="24"/>
          <w:highlight w:val="none"/>
          <w:lang w:val="en-US" w:eastAsia="zh-CN" w:bidi="ar"/>
        </w:rPr>
        <w:t>元</w:t>
      </w:r>
      <w:r>
        <w:rPr>
          <w:rFonts w:hint="eastAsia" w:ascii="宋体" w:hAnsi="宋体" w:eastAsia="宋体" w:cs="宋体"/>
          <w:b/>
          <w:kern w:val="0"/>
          <w:sz w:val="24"/>
          <w:szCs w:val="24"/>
          <w:highlight w:val="none"/>
          <w:lang w:val="en-US" w:eastAsia="zh-CN" w:bidi="ar"/>
        </w:rPr>
        <w:t>（详见本项目招标公告），不包含在本合同价款中，由甲方另行支付给各受补偿的投标单位】。</w:t>
      </w:r>
    </w:p>
    <w:p w14:paraId="745CBCBF">
      <w:pPr>
        <w:keepNext w:val="0"/>
        <w:keepLines w:val="0"/>
        <w:widowControl w:val="0"/>
        <w:suppressLineNumbers w:val="0"/>
        <w:adjustRightInd w:val="0"/>
        <w:snapToGrid w:val="0"/>
        <w:spacing w:before="0" w:beforeAutospacing="0" w:after="0" w:afterAutospacing="0" w:line="360" w:lineRule="auto"/>
        <w:ind w:left="0" w:right="0" w:firstLine="479" w:firstLineChars="199"/>
        <w:jc w:val="both"/>
        <w:rPr>
          <w:rFonts w:hint="eastAsia" w:ascii="宋体" w:hAnsi="宋体" w:eastAsia="宋体" w:cs="宋体"/>
          <w:kern w:val="2"/>
          <w:sz w:val="24"/>
          <w:szCs w:val="24"/>
          <w:highlight w:val="none"/>
        </w:rPr>
      </w:pPr>
      <w:r>
        <w:rPr>
          <w:rFonts w:hint="eastAsia" w:ascii="宋体" w:hAnsi="宋体" w:eastAsia="宋体" w:cs="宋体"/>
          <w:b/>
          <w:bCs w:val="0"/>
          <w:kern w:val="2"/>
          <w:sz w:val="24"/>
          <w:szCs w:val="24"/>
          <w:highlight w:val="none"/>
          <w:lang w:val="en-US" w:eastAsia="zh-CN" w:bidi="ar"/>
        </w:rPr>
        <w:t>15.3.2本项目概算最终批复后，若按上述计取方式测算的工程设计费超过本合同工程设计费暂定金额10%（不含10%），则超过部分的工程设计费的计取及结算方式由双方另行商定并应考虑一定的折扣率。</w:t>
      </w:r>
    </w:p>
    <w:p w14:paraId="1C2C4F90">
      <w:pPr>
        <w:keepNext w:val="0"/>
        <w:keepLines w:val="0"/>
        <w:widowControl w:val="0"/>
        <w:suppressLineNumbers w:val="0"/>
        <w:adjustRightInd w:val="0"/>
        <w:snapToGrid w:val="0"/>
        <w:spacing w:before="0" w:beforeAutospacing="0" w:after="0" w:afterAutospacing="0" w:line="360" w:lineRule="auto"/>
        <w:ind w:left="0" w:right="0" w:firstLine="477" w:firstLineChars="199"/>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w:t>
      </w:r>
      <w:r>
        <w:rPr>
          <w:rFonts w:hint="eastAsia" w:ascii="宋体" w:hAnsi="宋体" w:eastAsia="宋体" w:cs="宋体"/>
          <w:b/>
          <w:bCs w:val="0"/>
          <w:kern w:val="2"/>
          <w:sz w:val="24"/>
          <w:szCs w:val="24"/>
          <w:highlight w:val="none"/>
          <w:lang w:val="en-US" w:eastAsia="zh-CN" w:bidi="ar"/>
        </w:rPr>
        <w:t>15.4</w:t>
      </w:r>
      <w:r>
        <w:rPr>
          <w:rFonts w:hint="eastAsia" w:ascii="宋体" w:hAnsi="宋体" w:eastAsia="宋体" w:cs="宋体"/>
          <w:kern w:val="2"/>
          <w:sz w:val="24"/>
          <w:szCs w:val="24"/>
          <w:highlight w:val="none"/>
          <w:lang w:val="en-US" w:eastAsia="zh-CN" w:bidi="ar"/>
        </w:rPr>
        <w:t>设计方案报审（含修建性详细规划调整）费：</w:t>
      </w:r>
    </w:p>
    <w:p w14:paraId="416CBC37">
      <w:pPr>
        <w:keepNext w:val="0"/>
        <w:keepLines w:val="0"/>
        <w:widowControl w:val="0"/>
        <w:suppressLineNumbers w:val="0"/>
        <w:adjustRightInd w:val="0"/>
        <w:snapToGrid w:val="0"/>
        <w:spacing w:before="0" w:beforeAutospacing="0" w:after="0" w:afterAutospacing="0" w:line="360" w:lineRule="auto"/>
        <w:ind w:left="0" w:right="0" w:firstLine="477" w:firstLineChars="199"/>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w:t>
      </w:r>
      <w:r>
        <w:rPr>
          <w:rFonts w:hint="eastAsia" w:ascii="宋体" w:hAnsi="宋体" w:eastAsia="宋体" w:cs="宋体"/>
          <w:kern w:val="2"/>
          <w:sz w:val="24"/>
          <w:szCs w:val="24"/>
          <w:highlight w:val="none"/>
          <w:u w:val="single"/>
          <w:lang w:val="en-US" w:eastAsia="zh-CN" w:bidi="ar"/>
        </w:rPr>
        <w:t>暂定为          元（综合单价为        元/公顷）。结算时以设计方案审查批复的用地面积为基数，按每公顷     元（综合单价）计算,最终结算价不超过本合同签约价中对应的设计方案报审（含修建性详细规划调整）费。</w:t>
      </w:r>
    </w:p>
    <w:p w14:paraId="07496247">
      <w:pPr>
        <w:keepNext w:val="0"/>
        <w:keepLines w:val="0"/>
        <w:widowControl w:val="0"/>
        <w:suppressLineNumbers w:val="0"/>
        <w:snapToGrid w:val="0"/>
        <w:spacing w:before="0" w:beforeAutospacing="0" w:after="0" w:afterAutospacing="0" w:line="360" w:lineRule="auto"/>
        <w:ind w:left="0" w:right="0" w:firstLine="477" w:firstLineChars="199"/>
        <w:jc w:val="both"/>
        <w:rPr>
          <w:rFonts w:hint="eastAsia" w:ascii="宋体" w:hAnsi="Calibri" w:eastAsia="宋体" w:cs="Times New Roman"/>
          <w:kern w:val="2"/>
          <w:sz w:val="24"/>
          <w:szCs w:val="24"/>
          <w:highlight w:val="none"/>
          <w:u w:val="single"/>
        </w:rPr>
      </w:pPr>
      <w:r>
        <w:rPr>
          <w:rFonts w:hint="eastAsia" w:ascii="宋体" w:hAnsi="宋体" w:eastAsia="宋体" w:cs="宋体"/>
          <w:kern w:val="2"/>
          <w:sz w:val="24"/>
          <w:szCs w:val="24"/>
          <w:highlight w:val="none"/>
          <w:lang w:val="en-US" w:eastAsia="zh-CN" w:bidi="ar"/>
        </w:rPr>
        <w:t>☑</w:t>
      </w:r>
      <w:r>
        <w:rPr>
          <w:rFonts w:hint="eastAsia" w:ascii="宋体" w:hAnsi="宋体" w:eastAsia="宋体" w:cs="宋体"/>
          <w:b/>
          <w:bCs w:val="0"/>
          <w:kern w:val="2"/>
          <w:sz w:val="24"/>
          <w:szCs w:val="24"/>
          <w:highlight w:val="none"/>
          <w:lang w:val="en-US" w:eastAsia="zh-CN" w:bidi="ar"/>
        </w:rPr>
        <w:t xml:space="preserve">15.5 </w:t>
      </w:r>
      <w:r>
        <w:rPr>
          <w:rFonts w:hint="eastAsia" w:ascii="宋体" w:hAnsi="宋体" w:eastAsia="宋体" w:cs="宋体"/>
          <w:kern w:val="2"/>
          <w:sz w:val="24"/>
          <w:szCs w:val="24"/>
          <w:highlight w:val="none"/>
          <w:lang w:val="en-US" w:eastAsia="zh-CN" w:bidi="ar"/>
        </w:rPr>
        <w:t>BIM正向设计技术应用费：暂定为</w:t>
      </w:r>
      <w:r>
        <w:rPr>
          <w:rFonts w:hint="eastAsia" w:ascii="宋体" w:hAnsi="宋体" w:eastAsia="宋体" w:cs="宋体"/>
          <w:kern w:val="0"/>
          <w:sz w:val="24"/>
          <w:szCs w:val="24"/>
          <w:highlight w:val="none"/>
          <w:u w:val="single"/>
          <w:lang w:val="en-US" w:eastAsia="zh-CN" w:bidi="ar"/>
        </w:rPr>
        <w:t xml:space="preserve">      </w:t>
      </w:r>
      <w:r>
        <w:rPr>
          <w:rFonts w:hint="eastAsia" w:ascii="宋体" w:hAnsi="宋体" w:eastAsia="宋体" w:cs="宋体"/>
          <w:kern w:val="2"/>
          <w:sz w:val="24"/>
          <w:szCs w:val="24"/>
          <w:highlight w:val="none"/>
          <w:lang w:val="en-US" w:eastAsia="zh-CN" w:bidi="ar"/>
        </w:rPr>
        <w:t>元。</w:t>
      </w:r>
      <w:r>
        <w:rPr>
          <w:rFonts w:hint="eastAsia" w:ascii="宋体" w:hAnsi="宋体" w:eastAsia="宋体" w:cs="宋体"/>
          <w:bCs/>
          <w:kern w:val="2"/>
          <w:sz w:val="24"/>
          <w:szCs w:val="24"/>
          <w:highlight w:val="none"/>
          <w:lang w:val="en-US" w:eastAsia="zh-CN" w:bidi="ar"/>
        </w:rPr>
        <w:t>结算时，</w:t>
      </w:r>
      <w:r>
        <w:rPr>
          <w:rFonts w:hint="eastAsia" w:ascii="宋体" w:hAnsi="宋体" w:eastAsia="宋体" w:cs="宋体"/>
          <w:kern w:val="2"/>
          <w:sz w:val="24"/>
          <w:szCs w:val="24"/>
          <w:highlight w:val="none"/>
          <w:lang w:val="en-US" w:eastAsia="zh-CN" w:bidi="ar"/>
        </w:rPr>
        <w:t>以本项目的实际竣工面积为基数，按</w:t>
      </w:r>
      <w:r>
        <w:rPr>
          <w:rFonts w:hint="eastAsia" w:ascii="宋体" w:hAnsi="宋体" w:eastAsia="宋体" w:cs="宋体"/>
          <w:kern w:val="2"/>
          <w:sz w:val="24"/>
          <w:szCs w:val="24"/>
          <w:highlight w:val="none"/>
          <w:u w:val="single"/>
          <w:lang w:val="en-US" w:eastAsia="zh-CN" w:bidi="ar"/>
        </w:rPr>
        <w:t xml:space="preserve">    元</w:t>
      </w:r>
      <w:r>
        <w:rPr>
          <w:rFonts w:hint="eastAsia" w:ascii="宋体" w:hAnsi="宋体" w:eastAsia="宋体" w:cs="宋体"/>
          <w:kern w:val="2"/>
          <w:sz w:val="24"/>
          <w:szCs w:val="24"/>
          <w:highlight w:val="none"/>
          <w:lang w:val="en-US" w:eastAsia="zh-CN" w:bidi="ar"/>
        </w:rPr>
        <w:t>/平方米（综合单价）计算。最终结算金额不得超过批复概算中相应设计阶段BIM费用</w:t>
      </w:r>
      <w:r>
        <w:rPr>
          <w:rFonts w:hint="eastAsia" w:ascii="宋体" w:hAnsi="宋体" w:eastAsia="宋体" w:cs="宋体"/>
          <w:bCs/>
          <w:kern w:val="2"/>
          <w:sz w:val="24"/>
          <w:szCs w:val="24"/>
          <w:highlight w:val="none"/>
          <w:lang w:val="en-US" w:eastAsia="zh-CN" w:bidi="ar"/>
        </w:rPr>
        <w:t>。</w:t>
      </w:r>
      <w:r>
        <w:rPr>
          <w:rFonts w:hint="eastAsia" w:ascii="宋体" w:hAnsi="宋体" w:eastAsia="宋体" w:cs="宋体"/>
          <w:kern w:val="2"/>
          <w:sz w:val="24"/>
          <w:szCs w:val="24"/>
          <w:highlight w:val="none"/>
          <w:lang w:val="en-US" w:eastAsia="zh-CN" w:bidi="ar"/>
        </w:rPr>
        <w:t>若本项目甲方不委托乙方开展BIM设计工作，则本项费用不予结算。</w:t>
      </w:r>
    </w:p>
    <w:p w14:paraId="47713A94">
      <w:pPr>
        <w:keepNext w:val="0"/>
        <w:keepLines w:val="0"/>
        <w:widowControl w:val="0"/>
        <w:suppressLineNumbers w:val="0"/>
        <w:adjustRightInd w:val="0"/>
        <w:snapToGrid w:val="0"/>
        <w:spacing w:before="0" w:beforeAutospacing="0" w:after="0" w:afterAutospacing="0" w:line="360" w:lineRule="auto"/>
        <w:ind w:left="0" w:right="0" w:firstLine="479" w:firstLineChars="199"/>
        <w:jc w:val="both"/>
        <w:rPr>
          <w:rFonts w:hint="eastAsia" w:ascii="宋体" w:hAnsi="宋体" w:eastAsia="宋体" w:cs="宋体"/>
          <w:bCs/>
          <w:kern w:val="2"/>
          <w:sz w:val="24"/>
          <w:szCs w:val="24"/>
          <w:highlight w:val="none"/>
          <w:u w:val="single"/>
        </w:rPr>
      </w:pPr>
      <w:r>
        <w:rPr>
          <w:rFonts w:hint="eastAsia" w:ascii="宋体" w:hAnsi="宋体" w:eastAsia="宋体" w:cs="Times New Roman"/>
          <w:b/>
          <w:bCs w:val="0"/>
          <w:kern w:val="2"/>
          <w:sz w:val="24"/>
          <w:szCs w:val="24"/>
          <w:highlight w:val="none"/>
          <w:lang w:val="en-US" w:eastAsia="zh-CN" w:bidi="ar"/>
        </w:rPr>
        <w:t>15.</w:t>
      </w:r>
      <w:r>
        <w:rPr>
          <w:rFonts w:hint="eastAsia" w:ascii="宋体" w:hAnsi="宋体" w:eastAsia="宋体" w:cs="宋体"/>
          <w:b/>
          <w:bCs w:val="0"/>
          <w:kern w:val="2"/>
          <w:sz w:val="24"/>
          <w:szCs w:val="24"/>
          <w:highlight w:val="none"/>
          <w:lang w:val="en-US" w:eastAsia="zh-CN" w:bidi="ar"/>
        </w:rPr>
        <w:t>6</w:t>
      </w:r>
      <w:r>
        <w:rPr>
          <w:rFonts w:hint="eastAsia" w:ascii="宋体" w:hAnsi="宋体" w:eastAsia="宋体" w:cs="宋体"/>
          <w:kern w:val="2"/>
          <w:sz w:val="24"/>
          <w:szCs w:val="24"/>
          <w:highlight w:val="none"/>
          <w:lang w:val="en-US" w:eastAsia="zh-CN" w:bidi="ar"/>
        </w:rPr>
        <w:t>甲乙双方一致同意，如审计机关对本合同项目结算评审提出修正意见的，双方应当本着实事求是的原则予以纠正。</w:t>
      </w:r>
    </w:p>
    <w:p w14:paraId="789BBB73">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outlineLvl w:val="2"/>
        <w:rPr>
          <w:rFonts w:hint="eastAsia" w:ascii="宋体" w:hAnsi="宋体" w:eastAsia="宋体" w:cs="宋体"/>
          <w:b/>
          <w:bCs w:val="0"/>
          <w:kern w:val="0"/>
          <w:sz w:val="24"/>
          <w:szCs w:val="24"/>
          <w:highlight w:val="none"/>
        </w:rPr>
      </w:pPr>
      <w:r>
        <w:rPr>
          <w:rFonts w:hint="eastAsia" w:ascii="宋体" w:hAnsi="宋体" w:eastAsia="宋体" w:cs="宋体"/>
          <w:b/>
          <w:bCs w:val="0"/>
          <w:kern w:val="0"/>
          <w:sz w:val="24"/>
          <w:szCs w:val="24"/>
          <w:highlight w:val="none"/>
          <w:lang w:val="en-US" w:eastAsia="zh-CN" w:bidi="ar"/>
        </w:rPr>
        <w:t xml:space="preserve"> </w:t>
      </w:r>
    </w:p>
    <w:p w14:paraId="6AE73A20">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outlineLvl w:val="2"/>
        <w:rPr>
          <w:rFonts w:hint="eastAsia" w:ascii="宋体" w:hAnsi="宋体" w:eastAsia="宋体" w:cs="宋体"/>
          <w:b/>
          <w:bCs w:val="0"/>
          <w:kern w:val="0"/>
          <w:sz w:val="24"/>
          <w:szCs w:val="24"/>
          <w:highlight w:val="none"/>
        </w:rPr>
      </w:pPr>
      <w:r>
        <w:rPr>
          <w:rFonts w:hint="eastAsia" w:ascii="宋体" w:hAnsi="宋体" w:eastAsia="宋体" w:cs="宋体"/>
          <w:b/>
          <w:bCs w:val="0"/>
          <w:kern w:val="0"/>
          <w:sz w:val="24"/>
          <w:szCs w:val="24"/>
          <w:highlight w:val="none"/>
          <w:lang w:val="en-US" w:eastAsia="zh-CN" w:bidi="ar"/>
        </w:rPr>
        <w:t>16、设计收费的支付</w:t>
      </w:r>
    </w:p>
    <w:p w14:paraId="4722AF67">
      <w:pPr>
        <w:keepNext w:val="0"/>
        <w:keepLines w:val="0"/>
        <w:widowControl w:val="0"/>
        <w:suppressLineNumbers w:val="0"/>
        <w:adjustRightInd w:val="0"/>
        <w:snapToGrid w:val="0"/>
        <w:spacing w:before="0" w:beforeAutospacing="0" w:after="0" w:afterAutospacing="0" w:line="360" w:lineRule="auto"/>
        <w:ind w:left="0" w:right="11" w:firstLine="482" w:firstLineChars="200"/>
        <w:jc w:val="both"/>
        <w:rPr>
          <w:rFonts w:hint="eastAsia" w:ascii="宋体" w:hAnsi="宋体" w:eastAsia="宋体" w:cs="宋体"/>
          <w:kern w:val="0"/>
          <w:sz w:val="24"/>
          <w:szCs w:val="24"/>
          <w:highlight w:val="none"/>
        </w:rPr>
      </w:pPr>
      <w:r>
        <w:rPr>
          <w:rFonts w:hint="eastAsia" w:ascii="宋体" w:hAnsi="宋体" w:eastAsia="宋体" w:cs="宋体"/>
          <w:b/>
          <w:bCs w:val="0"/>
          <w:kern w:val="0"/>
          <w:sz w:val="24"/>
          <w:szCs w:val="24"/>
          <w:highlight w:val="none"/>
          <w:lang w:val="en-US" w:eastAsia="zh-CN" w:bidi="ar"/>
        </w:rPr>
        <w:t>16.1</w:t>
      </w:r>
      <w:r>
        <w:rPr>
          <w:rFonts w:hint="eastAsia" w:ascii="宋体" w:hAnsi="宋体" w:eastAsia="宋体" w:cs="宋体"/>
          <w:bCs/>
          <w:kern w:val="0"/>
          <w:sz w:val="24"/>
          <w:szCs w:val="24"/>
          <w:highlight w:val="none"/>
          <w:lang w:val="en-US" w:eastAsia="zh-CN" w:bidi="ar"/>
        </w:rPr>
        <w:t>乙方按招标文件要求提交履约担保且本合同生效后，乙方按甲方财务制度要求提交申请支付文件资料，</w:t>
      </w:r>
      <w:r>
        <w:rPr>
          <w:rFonts w:hint="eastAsia" w:ascii="宋体" w:hAnsi="宋体" w:eastAsia="宋体" w:cs="宋体"/>
          <w:kern w:val="0"/>
          <w:sz w:val="24"/>
          <w:szCs w:val="24"/>
          <w:highlight w:val="none"/>
          <w:lang w:val="en-US" w:eastAsia="zh-CN" w:bidi="ar"/>
        </w:rPr>
        <w:t>经甲方审核合格后十日内，甲方支付技术设计费的</w:t>
      </w:r>
      <w:r>
        <w:rPr>
          <w:rFonts w:hint="eastAsia" w:ascii="宋体" w:hAnsi="宋体" w:eastAsia="宋体" w:cs="宋体"/>
          <w:kern w:val="0"/>
          <w:sz w:val="24"/>
          <w:szCs w:val="24"/>
          <w:highlight w:val="none"/>
          <w:u w:val="single"/>
          <w:lang w:val="en-US" w:eastAsia="zh-CN" w:bidi="ar"/>
        </w:rPr>
        <w:t>15</w:t>
      </w:r>
      <w:r>
        <w:rPr>
          <w:rFonts w:hint="eastAsia" w:ascii="宋体" w:hAnsi="宋体" w:eastAsia="宋体" w:cs="宋体"/>
          <w:kern w:val="0"/>
          <w:sz w:val="24"/>
          <w:szCs w:val="24"/>
          <w:highlight w:val="none"/>
          <w:lang w:val="en-US" w:eastAsia="zh-CN" w:bidi="ar"/>
        </w:rPr>
        <w:t xml:space="preserve">%作为预付款，合计____________元（大写：____________元整）。本合同开始履行后，预付款在技术设计费进度款中予以抵扣。 </w:t>
      </w:r>
    </w:p>
    <w:p w14:paraId="7C45695E">
      <w:pPr>
        <w:keepNext w:val="0"/>
        <w:keepLines w:val="0"/>
        <w:widowControl w:val="0"/>
        <w:suppressLineNumbers w:val="0"/>
        <w:snapToGrid w:val="0"/>
        <w:spacing w:before="0" w:beforeAutospacing="0" w:after="0" w:afterAutospacing="0" w:line="360" w:lineRule="auto"/>
        <w:ind w:left="0" w:right="11" w:firstLine="482" w:firstLineChars="200"/>
        <w:jc w:val="both"/>
        <w:outlineLvl w:val="3"/>
        <w:rPr>
          <w:rFonts w:hint="eastAsia" w:ascii="宋体" w:hAnsi="宋体" w:eastAsia="宋体" w:cs="宋体"/>
          <w:kern w:val="2"/>
          <w:sz w:val="24"/>
          <w:szCs w:val="24"/>
          <w:highlight w:val="none"/>
        </w:rPr>
      </w:pPr>
      <w:r>
        <w:rPr>
          <w:rFonts w:hint="eastAsia" w:ascii="宋体" w:hAnsi="宋体" w:eastAsia="宋体" w:cs="宋体"/>
          <w:b/>
          <w:bCs w:val="0"/>
          <w:kern w:val="0"/>
          <w:sz w:val="24"/>
          <w:szCs w:val="24"/>
          <w:highlight w:val="none"/>
          <w:lang w:val="en-US" w:eastAsia="zh-CN" w:bidi="ar"/>
        </w:rPr>
        <w:t>16.2</w:t>
      </w:r>
      <w:r>
        <w:rPr>
          <w:rFonts w:hint="eastAsia" w:ascii="宋体" w:hAnsi="宋体" w:eastAsia="宋体" w:cs="宋体"/>
          <w:kern w:val="2"/>
          <w:sz w:val="24"/>
          <w:szCs w:val="24"/>
          <w:highlight w:val="none"/>
          <w:lang w:val="en-US" w:eastAsia="zh-CN" w:bidi="ar"/>
        </w:rPr>
        <w:t>本合同工程设计费按本合同条款第15.3款确定后，</w:t>
      </w:r>
      <w:r>
        <w:rPr>
          <w:rFonts w:hint="eastAsia" w:ascii="宋体" w:hAnsi="宋体" w:eastAsia="宋体" w:cs="宋体"/>
          <w:bCs/>
          <w:kern w:val="0"/>
          <w:sz w:val="24"/>
          <w:szCs w:val="24"/>
          <w:highlight w:val="none"/>
          <w:lang w:val="en-US" w:eastAsia="zh-CN" w:bidi="ar"/>
        </w:rPr>
        <w:t>依《工程设计费分摊计算表》（合同附件3，表四）约定的支付项目分阶段进行分摊，并按本合同条款第16.3款执行。</w:t>
      </w:r>
      <w:r>
        <w:rPr>
          <w:rFonts w:hint="eastAsia" w:ascii="宋体" w:hAnsi="宋体" w:eastAsia="宋体" w:cs="宋体"/>
          <w:kern w:val="2"/>
          <w:sz w:val="24"/>
          <w:szCs w:val="24"/>
          <w:highlight w:val="none"/>
          <w:lang w:val="en-US" w:eastAsia="zh-CN" w:bidi="ar"/>
        </w:rPr>
        <w:t>具体支付节点和比例如下（支付节点对应的支付比例仅代表甲方根据合同约定分批次向乙方支付的合同金额，不代表乙方已完成工作内容对应的工作报酬）：</w:t>
      </w:r>
    </w:p>
    <w:p w14:paraId="20D83E26">
      <w:pPr>
        <w:keepNext w:val="0"/>
        <w:keepLines w:val="0"/>
        <w:widowControl w:val="0"/>
        <w:suppressLineNumbers w:val="0"/>
        <w:adjustRightInd w:val="0"/>
        <w:snapToGrid w:val="0"/>
        <w:spacing w:before="0" w:beforeAutospacing="0" w:after="0" w:afterAutospacing="0" w:line="360" w:lineRule="auto"/>
        <w:ind w:left="0" w:right="11" w:firstLine="480" w:firstLineChars="200"/>
        <w:jc w:val="both"/>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lang w:val="en-US" w:eastAsia="zh-CN" w:bidi="ar"/>
        </w:rPr>
        <w:t>（1）技术设计费：</w:t>
      </w:r>
    </w:p>
    <w:p w14:paraId="16A97260">
      <w:pPr>
        <w:keepNext w:val="0"/>
        <w:keepLines w:val="0"/>
        <w:widowControl w:val="0"/>
        <w:suppressLineNumbers w:val="0"/>
        <w:adjustRightInd w:val="0"/>
        <w:snapToGrid w:val="0"/>
        <w:spacing w:before="0" w:beforeAutospacing="0" w:after="0" w:afterAutospacing="0" w:line="360" w:lineRule="auto"/>
        <w:ind w:left="1078" w:leftChars="399" w:right="0" w:hanging="240" w:hangingChars="100"/>
        <w:jc w:val="both"/>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lang w:val="en-US" w:eastAsia="zh-CN" w:bidi="ar"/>
        </w:rPr>
        <w:t>1)分项工程设计费：各分项工程的方案设计完善阶段工程设计费、初步设计阶段工程设计费、施工图设计阶段工程设计费，按《工程设计费分摊计算表》（合同附件3，表四）确定支付比例。</w:t>
      </w:r>
    </w:p>
    <w:p w14:paraId="7D4AABC0">
      <w:pPr>
        <w:keepNext w:val="0"/>
        <w:keepLines w:val="0"/>
        <w:widowControl w:val="0"/>
        <w:suppressLineNumbers w:val="0"/>
        <w:adjustRightInd w:val="0"/>
        <w:snapToGrid w:val="0"/>
        <w:spacing w:before="0" w:beforeAutospacing="0" w:after="0" w:afterAutospacing="0" w:line="360" w:lineRule="auto"/>
        <w:ind w:left="2" w:leftChars="1" w:right="0" w:firstLine="837" w:firstLineChars="349"/>
        <w:jc w:val="both"/>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lang w:val="en-US" w:eastAsia="zh-CN" w:bidi="ar"/>
        </w:rPr>
        <w:t>2)完成工程投资估算编制工作支付比例为</w:t>
      </w:r>
      <w:r>
        <w:rPr>
          <w:rFonts w:hint="eastAsia" w:ascii="宋体" w:hAnsi="宋体" w:eastAsia="宋体" w:cs="宋体"/>
          <w:kern w:val="2"/>
          <w:sz w:val="24"/>
          <w:szCs w:val="24"/>
          <w:highlight w:val="none"/>
          <w:lang w:val="en-US" w:eastAsia="zh-CN" w:bidi="ar"/>
        </w:rPr>
        <w:t>2%。</w:t>
      </w:r>
    </w:p>
    <w:p w14:paraId="2BDB96A5">
      <w:pPr>
        <w:keepNext w:val="0"/>
        <w:keepLines w:val="0"/>
        <w:widowControl w:val="0"/>
        <w:suppressLineNumbers w:val="0"/>
        <w:adjustRightInd w:val="0"/>
        <w:snapToGrid w:val="0"/>
        <w:spacing w:before="0" w:beforeAutospacing="0" w:after="0" w:afterAutospacing="0" w:line="360" w:lineRule="auto"/>
        <w:ind w:left="2" w:leftChars="1" w:right="0" w:firstLine="837" w:firstLineChars="349"/>
        <w:jc w:val="both"/>
        <w:rPr>
          <w:rFonts w:hint="eastAsia" w:ascii="宋体" w:hAnsi="宋体" w:eastAsia="宋体" w:cs="宋体"/>
          <w:kern w:val="2"/>
          <w:sz w:val="24"/>
          <w:szCs w:val="24"/>
          <w:highlight w:val="none"/>
        </w:rPr>
      </w:pPr>
      <w:r>
        <w:rPr>
          <w:rFonts w:hint="eastAsia" w:ascii="宋体" w:hAnsi="宋体" w:eastAsia="宋体" w:cs="宋体"/>
          <w:bCs/>
          <w:kern w:val="0"/>
          <w:sz w:val="24"/>
          <w:szCs w:val="24"/>
          <w:highlight w:val="none"/>
          <w:lang w:val="en-US" w:eastAsia="zh-CN" w:bidi="ar"/>
        </w:rPr>
        <w:t>3)完成工程设计概算编制工作支付比例为</w:t>
      </w:r>
      <w:r>
        <w:rPr>
          <w:rFonts w:hint="eastAsia" w:ascii="宋体" w:hAnsi="宋体" w:eastAsia="宋体" w:cs="宋体"/>
          <w:kern w:val="2"/>
          <w:sz w:val="24"/>
          <w:szCs w:val="24"/>
          <w:highlight w:val="none"/>
          <w:lang w:val="en-US" w:eastAsia="zh-CN" w:bidi="ar"/>
        </w:rPr>
        <w:t>5%。</w:t>
      </w:r>
    </w:p>
    <w:p w14:paraId="4ADA543C">
      <w:pPr>
        <w:keepNext w:val="0"/>
        <w:keepLines w:val="0"/>
        <w:widowControl w:val="0"/>
        <w:suppressLineNumbers w:val="0"/>
        <w:adjustRightInd w:val="0"/>
        <w:snapToGrid w:val="0"/>
        <w:spacing w:before="0" w:beforeAutospacing="0" w:after="0" w:afterAutospacing="0" w:line="360" w:lineRule="auto"/>
        <w:ind w:left="2" w:leftChars="1" w:right="0" w:firstLine="837" w:firstLineChars="349"/>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4)完成报审报建配合服务工作支付比例</w:t>
      </w:r>
      <w:r>
        <w:rPr>
          <w:rFonts w:hint="eastAsia" w:ascii="宋体" w:hAnsi="宋体" w:eastAsia="宋体" w:cs="宋体"/>
          <w:bCs/>
          <w:kern w:val="0"/>
          <w:sz w:val="24"/>
          <w:szCs w:val="24"/>
          <w:highlight w:val="none"/>
          <w:lang w:val="en-US" w:eastAsia="zh-CN" w:bidi="ar"/>
        </w:rPr>
        <w:t>为</w:t>
      </w:r>
      <w:r>
        <w:rPr>
          <w:rFonts w:hint="eastAsia" w:ascii="宋体" w:hAnsi="宋体" w:eastAsia="宋体" w:cs="宋体"/>
          <w:kern w:val="2"/>
          <w:sz w:val="24"/>
          <w:szCs w:val="24"/>
          <w:highlight w:val="none"/>
          <w:lang w:val="en-US" w:eastAsia="zh-CN" w:bidi="ar"/>
        </w:rPr>
        <w:t>3%。</w:t>
      </w:r>
    </w:p>
    <w:p w14:paraId="50ABF12B">
      <w:pPr>
        <w:keepNext w:val="0"/>
        <w:keepLines w:val="0"/>
        <w:widowControl w:val="0"/>
        <w:suppressLineNumbers w:val="0"/>
        <w:adjustRightInd w:val="0"/>
        <w:snapToGrid w:val="0"/>
        <w:spacing w:before="0" w:beforeAutospacing="0" w:after="0" w:afterAutospacing="0" w:line="360" w:lineRule="auto"/>
        <w:ind w:left="2" w:leftChars="1" w:right="0" w:firstLine="837" w:firstLineChars="349"/>
        <w:jc w:val="both"/>
        <w:rPr>
          <w:rFonts w:hint="eastAsia" w:ascii="宋体" w:hAnsi="宋体" w:eastAsia="宋体" w:cs="宋体"/>
          <w:kern w:val="2"/>
          <w:sz w:val="24"/>
          <w:szCs w:val="24"/>
          <w:highlight w:val="none"/>
        </w:rPr>
      </w:pPr>
      <w:r>
        <w:rPr>
          <w:rFonts w:hint="eastAsia" w:ascii="宋体" w:hAnsi="宋体" w:eastAsia="宋体" w:cs="宋体"/>
          <w:bCs/>
          <w:kern w:val="0"/>
          <w:sz w:val="24"/>
          <w:szCs w:val="24"/>
          <w:highlight w:val="none"/>
          <w:lang w:val="en-US" w:eastAsia="zh-CN" w:bidi="ar"/>
        </w:rPr>
        <w:t>5)完成招标配合服务工作支付比例为</w:t>
      </w:r>
      <w:r>
        <w:rPr>
          <w:rFonts w:hint="eastAsia" w:ascii="宋体" w:hAnsi="宋体" w:eastAsia="宋体" w:cs="宋体"/>
          <w:kern w:val="2"/>
          <w:sz w:val="24"/>
          <w:szCs w:val="24"/>
          <w:highlight w:val="none"/>
          <w:lang w:val="en-US" w:eastAsia="zh-CN" w:bidi="ar"/>
        </w:rPr>
        <w:t>3%。</w:t>
      </w:r>
    </w:p>
    <w:p w14:paraId="58846FAD">
      <w:pPr>
        <w:keepNext w:val="0"/>
        <w:keepLines w:val="0"/>
        <w:widowControl w:val="0"/>
        <w:suppressLineNumbers w:val="0"/>
        <w:adjustRightInd w:val="0"/>
        <w:snapToGrid w:val="0"/>
        <w:spacing w:before="0" w:beforeAutospacing="0" w:after="0" w:afterAutospacing="0" w:line="360" w:lineRule="auto"/>
        <w:ind w:left="2" w:leftChars="1" w:right="0" w:firstLine="837" w:firstLineChars="349"/>
        <w:jc w:val="both"/>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lang w:val="en-US" w:eastAsia="zh-CN" w:bidi="ar"/>
        </w:rPr>
        <w:t>6完成施工现场服务工作支付比例为</w:t>
      </w:r>
      <w:r>
        <w:rPr>
          <w:rFonts w:hint="eastAsia" w:ascii="宋体" w:hAnsi="宋体" w:eastAsia="宋体" w:cs="宋体"/>
          <w:kern w:val="2"/>
          <w:sz w:val="24"/>
          <w:szCs w:val="24"/>
          <w:highlight w:val="none"/>
          <w:lang w:val="en-US" w:eastAsia="zh-CN" w:bidi="ar"/>
        </w:rPr>
        <w:t>22%。</w:t>
      </w:r>
    </w:p>
    <w:p w14:paraId="0F2C0AFA">
      <w:pPr>
        <w:keepNext w:val="0"/>
        <w:keepLines w:val="0"/>
        <w:widowControl w:val="0"/>
        <w:suppressLineNumbers w:val="0"/>
        <w:adjustRightInd w:val="0"/>
        <w:snapToGrid w:val="0"/>
        <w:spacing w:before="0" w:beforeAutospacing="0" w:after="0" w:afterAutospacing="0" w:line="360" w:lineRule="auto"/>
        <w:ind w:left="2" w:leftChars="1" w:right="0" w:firstLine="837" w:firstLineChars="349"/>
        <w:jc w:val="both"/>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lang w:val="en-US" w:eastAsia="zh-CN" w:bidi="ar"/>
        </w:rPr>
        <w:t>7)完成完整版施工图设计工作支付比例为5%。</w:t>
      </w:r>
    </w:p>
    <w:p w14:paraId="59A1347F">
      <w:pPr>
        <w:keepNext w:val="0"/>
        <w:keepLines w:val="0"/>
        <w:widowControl w:val="0"/>
        <w:suppressLineNumbers w:val="0"/>
        <w:adjustRightInd w:val="0"/>
        <w:snapToGrid w:val="0"/>
        <w:spacing w:before="0" w:beforeAutospacing="0" w:after="0" w:afterAutospacing="0" w:line="360" w:lineRule="auto"/>
        <w:ind w:left="2" w:leftChars="1" w:right="0" w:firstLine="837" w:firstLineChars="349"/>
        <w:jc w:val="both"/>
        <w:rPr>
          <w:rFonts w:hint="eastAsia" w:ascii="宋体" w:hAnsi="宋体" w:eastAsia="宋体" w:cs="宋体"/>
          <w:kern w:val="2"/>
          <w:sz w:val="24"/>
          <w:szCs w:val="24"/>
          <w:highlight w:val="none"/>
        </w:rPr>
      </w:pPr>
      <w:r>
        <w:rPr>
          <w:rFonts w:hint="eastAsia" w:ascii="宋体" w:hAnsi="宋体" w:eastAsia="宋体" w:cs="宋体"/>
          <w:bCs/>
          <w:kern w:val="0"/>
          <w:sz w:val="24"/>
          <w:szCs w:val="24"/>
          <w:highlight w:val="none"/>
          <w:lang w:val="en-US" w:eastAsia="zh-CN" w:bidi="ar"/>
        </w:rPr>
        <w:t>8)完成工程结算配合服务工作支付比例为</w:t>
      </w:r>
      <w:r>
        <w:rPr>
          <w:rFonts w:hint="eastAsia" w:ascii="宋体" w:hAnsi="宋体" w:eastAsia="宋体" w:cs="宋体"/>
          <w:kern w:val="2"/>
          <w:sz w:val="24"/>
          <w:szCs w:val="24"/>
          <w:highlight w:val="none"/>
          <w:lang w:val="en-US" w:eastAsia="zh-CN" w:bidi="ar"/>
        </w:rPr>
        <w:t>5%。</w:t>
      </w:r>
    </w:p>
    <w:p w14:paraId="45B3844C">
      <w:pPr>
        <w:keepNext w:val="0"/>
        <w:keepLines w:val="0"/>
        <w:widowControl w:val="0"/>
        <w:suppressLineNumbers w:val="0"/>
        <w:adjustRightInd w:val="0"/>
        <w:snapToGrid w:val="0"/>
        <w:spacing w:before="0" w:beforeAutospacing="0" w:after="0" w:afterAutospacing="0" w:line="360" w:lineRule="auto"/>
        <w:ind w:left="2" w:leftChars="1" w:right="0" w:firstLine="837" w:firstLineChars="349"/>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9)完成工程保修阶段服务工作支付比例</w:t>
      </w:r>
      <w:r>
        <w:rPr>
          <w:rFonts w:hint="eastAsia" w:ascii="宋体" w:hAnsi="宋体" w:eastAsia="宋体" w:cs="宋体"/>
          <w:bCs/>
          <w:kern w:val="0"/>
          <w:sz w:val="24"/>
          <w:szCs w:val="24"/>
          <w:highlight w:val="none"/>
          <w:lang w:val="en-US" w:eastAsia="zh-CN" w:bidi="ar"/>
        </w:rPr>
        <w:t>为</w:t>
      </w:r>
      <w:r>
        <w:rPr>
          <w:rFonts w:hint="eastAsia" w:ascii="宋体" w:hAnsi="宋体" w:eastAsia="宋体" w:cs="宋体"/>
          <w:kern w:val="2"/>
          <w:sz w:val="24"/>
          <w:szCs w:val="24"/>
          <w:highlight w:val="none"/>
          <w:lang w:val="en-US" w:eastAsia="zh-CN" w:bidi="ar"/>
        </w:rPr>
        <w:t>5%。</w:t>
      </w:r>
    </w:p>
    <w:p w14:paraId="6D4124CD">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bCs/>
          <w:kern w:val="0"/>
          <w:sz w:val="24"/>
          <w:szCs w:val="24"/>
          <w:highlight w:val="none"/>
        </w:rPr>
      </w:pPr>
      <w:r>
        <w:rPr>
          <w:rFonts w:hint="eastAsia" w:ascii="宋体" w:hAnsi="宋体" w:eastAsia="宋体" w:cs="宋体"/>
          <w:kern w:val="2"/>
          <w:sz w:val="24"/>
          <w:szCs w:val="24"/>
          <w:highlight w:val="none"/>
          <w:lang w:val="en-US" w:eastAsia="zh-CN" w:bidi="ar"/>
        </w:rPr>
        <w:t>☑</w:t>
      </w:r>
      <w:r>
        <w:rPr>
          <w:rFonts w:hint="eastAsia" w:ascii="宋体" w:hAnsi="宋体" w:eastAsia="宋体" w:cs="宋体"/>
          <w:bCs/>
          <w:kern w:val="0"/>
          <w:sz w:val="24"/>
          <w:szCs w:val="24"/>
          <w:highlight w:val="none"/>
          <w:lang w:val="en-US" w:eastAsia="zh-CN" w:bidi="ar"/>
        </w:rPr>
        <w:t>（2）造价预算编制费：按本合同条款第15条、第16.4款的相关约定确定。</w:t>
      </w:r>
    </w:p>
    <w:p w14:paraId="4F25F747">
      <w:pPr>
        <w:keepNext w:val="0"/>
        <w:keepLines w:val="0"/>
        <w:widowControl w:val="0"/>
        <w:suppressLineNumbers w:val="0"/>
        <w:adjustRightInd w:val="0"/>
        <w:snapToGrid w:val="0"/>
        <w:spacing w:before="0" w:beforeAutospacing="0" w:after="0" w:afterAutospacing="0" w:line="360" w:lineRule="auto"/>
        <w:ind w:left="0" w:right="0" w:firstLine="240" w:firstLineChars="100"/>
        <w:jc w:val="both"/>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lang w:val="en-US" w:eastAsia="zh-CN" w:bidi="ar"/>
        </w:rPr>
        <w:t xml:space="preserve">  （3）其它设计收费：</w:t>
      </w:r>
    </w:p>
    <w:p w14:paraId="675845A7">
      <w:pPr>
        <w:keepNext w:val="0"/>
        <w:keepLines w:val="0"/>
        <w:widowControl w:val="0"/>
        <w:suppressLineNumbers w:val="0"/>
        <w:adjustRightInd w:val="0"/>
        <w:snapToGrid w:val="0"/>
        <w:spacing w:before="0" w:beforeAutospacing="0" w:after="0" w:afterAutospacing="0" w:line="360" w:lineRule="auto"/>
        <w:ind w:left="0" w:right="0" w:firstLine="600" w:firstLineChars="250"/>
        <w:jc w:val="both"/>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lang w:val="en-US" w:eastAsia="zh-CN" w:bidi="ar"/>
        </w:rPr>
        <w:t xml:space="preserve">  1）设计协调费：按本合同条款第15条、第16.5.1款的相关约定确定。</w:t>
      </w:r>
    </w:p>
    <w:p w14:paraId="2E0E66C4">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lang w:val="en-US" w:eastAsia="zh-CN" w:bidi="ar"/>
        </w:rPr>
        <w:t xml:space="preserve">   2）驻场设计费：按本合同条款第15条、第16.5.2款的相关约定确定。</w:t>
      </w:r>
    </w:p>
    <w:p w14:paraId="5C3227E2">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lang w:val="en-US" w:eastAsia="zh-CN" w:bidi="ar"/>
        </w:rPr>
        <w:t xml:space="preserve">   3</w:t>
      </w:r>
      <w:r>
        <w:rPr>
          <w:rFonts w:hint="eastAsia" w:ascii="宋体" w:hAnsi="宋体" w:eastAsia="宋体" w:cs="宋体"/>
          <w:kern w:val="0"/>
          <w:sz w:val="24"/>
          <w:szCs w:val="24"/>
          <w:highlight w:val="none"/>
          <w:lang w:val="en-US" w:eastAsia="zh-CN" w:bidi="ar"/>
        </w:rPr>
        <w:t>）</w:t>
      </w:r>
      <w:r>
        <w:rPr>
          <w:rFonts w:hint="eastAsia" w:ascii="宋体" w:hAnsi="宋体" w:eastAsia="宋体" w:cs="宋体"/>
          <w:bCs/>
          <w:kern w:val="0"/>
          <w:sz w:val="24"/>
          <w:szCs w:val="24"/>
          <w:highlight w:val="none"/>
          <w:lang w:val="en-US" w:eastAsia="zh-CN" w:bidi="ar"/>
        </w:rPr>
        <w:t>其他费用</w:t>
      </w:r>
      <w:r>
        <w:rPr>
          <w:rFonts w:hint="eastAsia" w:ascii="宋体" w:hAnsi="宋体" w:eastAsia="宋体" w:cs="宋体"/>
          <w:kern w:val="0"/>
          <w:sz w:val="24"/>
          <w:szCs w:val="24"/>
          <w:highlight w:val="none"/>
          <w:lang w:val="en-US" w:eastAsia="zh-CN" w:bidi="ar"/>
        </w:rPr>
        <w:t>：</w:t>
      </w:r>
      <w:r>
        <w:rPr>
          <w:rFonts w:hint="eastAsia" w:ascii="宋体" w:hAnsi="宋体" w:eastAsia="宋体" w:cs="宋体"/>
          <w:bCs/>
          <w:kern w:val="0"/>
          <w:sz w:val="24"/>
          <w:szCs w:val="24"/>
          <w:highlight w:val="none"/>
          <w:lang w:val="en-US" w:eastAsia="zh-CN" w:bidi="ar"/>
        </w:rPr>
        <w:t>按本合同条款第15条的相关约定确定。</w:t>
      </w:r>
    </w:p>
    <w:p w14:paraId="0826BC87">
      <w:pPr>
        <w:keepNext w:val="0"/>
        <w:keepLines w:val="0"/>
        <w:widowControl w:val="0"/>
        <w:suppressLineNumbers w:val="0"/>
        <w:adjustRightInd w:val="0"/>
        <w:snapToGrid w:val="0"/>
        <w:spacing w:before="0" w:beforeAutospacing="0" w:after="0" w:afterAutospacing="0" w:line="360" w:lineRule="auto"/>
        <w:ind w:left="0" w:right="11" w:firstLine="482" w:firstLineChars="200"/>
        <w:jc w:val="both"/>
        <w:outlineLvl w:val="3"/>
        <w:rPr>
          <w:rFonts w:hint="eastAsia" w:ascii="宋体" w:hAnsi="宋体" w:eastAsia="宋体" w:cs="宋体"/>
          <w:bCs/>
          <w:kern w:val="0"/>
          <w:sz w:val="24"/>
          <w:szCs w:val="24"/>
          <w:highlight w:val="none"/>
        </w:rPr>
      </w:pPr>
      <w:r>
        <w:rPr>
          <w:rFonts w:hint="eastAsia" w:ascii="宋体" w:hAnsi="宋体" w:eastAsia="宋体" w:cs="宋体"/>
          <w:b/>
          <w:bCs w:val="0"/>
          <w:kern w:val="0"/>
          <w:sz w:val="24"/>
          <w:szCs w:val="24"/>
          <w:highlight w:val="none"/>
          <w:lang w:val="en-US" w:eastAsia="zh-CN" w:bidi="ar"/>
        </w:rPr>
        <w:t>16.3</w:t>
      </w:r>
      <w:r>
        <w:rPr>
          <w:rFonts w:hint="eastAsia" w:ascii="宋体" w:hAnsi="宋体" w:eastAsia="宋体" w:cs="宋体"/>
          <w:bCs/>
          <w:kern w:val="0"/>
          <w:sz w:val="24"/>
          <w:szCs w:val="24"/>
          <w:highlight w:val="none"/>
          <w:lang w:val="en-US" w:eastAsia="zh-CN" w:bidi="ar"/>
        </w:rPr>
        <w:t xml:space="preserve"> 本合同技术设计费进度款在抵扣完本合同的预付款后开始支付，并按如下约定执行。</w:t>
      </w:r>
    </w:p>
    <w:p w14:paraId="428BA4D2">
      <w:pPr>
        <w:keepNext w:val="0"/>
        <w:keepLines w:val="0"/>
        <w:widowControl w:val="0"/>
        <w:suppressLineNumbers w:val="0"/>
        <w:adjustRightInd w:val="0"/>
        <w:snapToGrid w:val="0"/>
        <w:spacing w:before="0" w:beforeAutospacing="0" w:after="0" w:afterAutospacing="0" w:line="360" w:lineRule="auto"/>
        <w:ind w:left="0" w:right="11" w:firstLine="482" w:firstLineChars="200"/>
        <w:jc w:val="both"/>
        <w:outlineLvl w:val="4"/>
        <w:rPr>
          <w:rFonts w:hint="eastAsia" w:ascii="宋体" w:hAnsi="宋体" w:eastAsia="宋体" w:cs="宋体"/>
          <w:kern w:val="0"/>
          <w:sz w:val="24"/>
          <w:szCs w:val="24"/>
          <w:highlight w:val="none"/>
        </w:rPr>
      </w:pPr>
      <w:r>
        <w:rPr>
          <w:rFonts w:hint="eastAsia" w:ascii="宋体" w:hAnsi="宋体" w:eastAsia="宋体" w:cs="宋体"/>
          <w:b/>
          <w:bCs w:val="0"/>
          <w:kern w:val="0"/>
          <w:sz w:val="24"/>
          <w:szCs w:val="24"/>
          <w:highlight w:val="none"/>
          <w:lang w:val="en-US" w:eastAsia="zh-CN" w:bidi="ar"/>
        </w:rPr>
        <w:t>16.3.1</w:t>
      </w:r>
      <w:r>
        <w:rPr>
          <w:rFonts w:hint="eastAsia" w:ascii="宋体" w:hAnsi="宋体" w:eastAsia="宋体" w:cs="宋体"/>
          <w:bCs/>
          <w:kern w:val="0"/>
          <w:sz w:val="24"/>
          <w:szCs w:val="24"/>
          <w:highlight w:val="none"/>
          <w:lang w:val="en-US" w:eastAsia="zh-CN" w:bidi="ar"/>
        </w:rPr>
        <w:t>方案设计完善阶段工程设计费</w:t>
      </w:r>
      <w:r>
        <w:rPr>
          <w:rFonts w:hint="eastAsia" w:ascii="宋体" w:hAnsi="宋体" w:eastAsia="宋体" w:cs="宋体"/>
          <w:kern w:val="0"/>
          <w:sz w:val="24"/>
          <w:szCs w:val="24"/>
          <w:highlight w:val="none"/>
          <w:lang w:val="en-US" w:eastAsia="zh-CN" w:bidi="ar"/>
        </w:rPr>
        <w:t>及</w:t>
      </w:r>
      <w:r>
        <w:rPr>
          <w:rFonts w:hint="eastAsia" w:ascii="宋体" w:hAnsi="宋体" w:eastAsia="宋体" w:cs="宋体"/>
          <w:bCs/>
          <w:kern w:val="0"/>
          <w:sz w:val="24"/>
          <w:szCs w:val="24"/>
          <w:highlight w:val="none"/>
          <w:lang w:val="en-US" w:eastAsia="zh-CN" w:bidi="ar"/>
        </w:rPr>
        <w:t>工程投资估算编制费</w:t>
      </w:r>
      <w:r>
        <w:rPr>
          <w:rFonts w:hint="eastAsia" w:ascii="宋体" w:hAnsi="宋体" w:eastAsia="宋体" w:cs="宋体"/>
          <w:kern w:val="0"/>
          <w:sz w:val="24"/>
          <w:szCs w:val="24"/>
          <w:highlight w:val="none"/>
          <w:lang w:val="en-US" w:eastAsia="zh-CN" w:bidi="ar"/>
        </w:rPr>
        <w:t>的支付</w:t>
      </w:r>
    </w:p>
    <w:p w14:paraId="036BE45A">
      <w:pPr>
        <w:keepNext w:val="0"/>
        <w:keepLines w:val="0"/>
        <w:widowControl w:val="0"/>
        <w:suppressLineNumbers w:val="0"/>
        <w:adjustRightInd w:val="0"/>
        <w:snapToGrid w:val="0"/>
        <w:spacing w:before="0" w:beforeAutospacing="0" w:after="0" w:afterAutospacing="0" w:line="360" w:lineRule="auto"/>
        <w:ind w:left="0" w:right="11" w:firstLine="480" w:firstLineChars="2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乙方提交的经过完善的方案设计成果文件满足合同要求并通过甲方或甲方委托的第三方审查，且乙方编制的投资估算获甲方认可后，乙方可申请支付方案设计阶段各分项工程设计费及工程投资估算编制费。</w:t>
      </w:r>
    </w:p>
    <w:p w14:paraId="4031FF91">
      <w:pPr>
        <w:keepNext w:val="0"/>
        <w:keepLines w:val="0"/>
        <w:widowControl w:val="0"/>
        <w:suppressLineNumbers w:val="0"/>
        <w:adjustRightInd w:val="0"/>
        <w:snapToGrid w:val="0"/>
        <w:spacing w:before="0" w:beforeAutospacing="0" w:after="0" w:afterAutospacing="0" w:line="360" w:lineRule="auto"/>
        <w:ind w:left="0" w:right="11" w:firstLine="480" w:firstLineChars="2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 xml:space="preserve">乙方应一并申请支付方案设计阶段的设计费、投资估算编制费。甲方根据设计评审的等级确定应支付的方案设计阶段的设计收费。 </w:t>
      </w:r>
    </w:p>
    <w:p w14:paraId="3D1D4FC5">
      <w:pPr>
        <w:keepNext w:val="0"/>
        <w:keepLines w:val="0"/>
        <w:widowControl w:val="0"/>
        <w:suppressLineNumbers w:val="0"/>
        <w:adjustRightInd w:val="0"/>
        <w:snapToGrid w:val="0"/>
        <w:spacing w:before="0" w:beforeAutospacing="0" w:after="0" w:afterAutospacing="0" w:line="360" w:lineRule="auto"/>
        <w:ind w:left="0" w:right="11" w:firstLine="482" w:firstLineChars="200"/>
        <w:jc w:val="both"/>
        <w:outlineLvl w:val="4"/>
        <w:rPr>
          <w:rFonts w:hint="eastAsia" w:ascii="宋体" w:hAnsi="宋体" w:eastAsia="宋体" w:cs="宋体"/>
          <w:kern w:val="0"/>
          <w:sz w:val="24"/>
          <w:szCs w:val="24"/>
          <w:highlight w:val="none"/>
        </w:rPr>
      </w:pPr>
      <w:r>
        <w:rPr>
          <w:rFonts w:hint="eastAsia" w:ascii="宋体" w:hAnsi="宋体" w:eastAsia="宋体" w:cs="宋体"/>
          <w:b/>
          <w:bCs w:val="0"/>
          <w:kern w:val="0"/>
          <w:sz w:val="24"/>
          <w:szCs w:val="24"/>
          <w:highlight w:val="none"/>
          <w:lang w:val="en-US" w:eastAsia="zh-CN" w:bidi="ar"/>
        </w:rPr>
        <w:t>16.3.2</w:t>
      </w:r>
      <w:r>
        <w:rPr>
          <w:rFonts w:hint="eastAsia" w:ascii="宋体" w:hAnsi="宋体" w:eastAsia="宋体" w:cs="宋体"/>
          <w:kern w:val="0"/>
          <w:sz w:val="24"/>
          <w:szCs w:val="24"/>
          <w:highlight w:val="none"/>
          <w:lang w:val="en-US" w:eastAsia="zh-CN" w:bidi="ar"/>
        </w:rPr>
        <w:t>初步设计阶段设计费及工程设计概算编制费的支付</w:t>
      </w:r>
    </w:p>
    <w:p w14:paraId="2B3FE869">
      <w:pPr>
        <w:keepNext w:val="0"/>
        <w:keepLines w:val="0"/>
        <w:widowControl w:val="0"/>
        <w:suppressLineNumbers w:val="0"/>
        <w:adjustRightInd w:val="0"/>
        <w:snapToGrid w:val="0"/>
        <w:spacing w:before="0" w:beforeAutospacing="0" w:after="0" w:afterAutospacing="0" w:line="360" w:lineRule="auto"/>
        <w:ind w:left="0" w:right="11" w:firstLine="480" w:firstLineChars="2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乙方提交的初步设计成果文件满足合同要求，通过甲方或甲方委托的第三方审查，且设计概算获甲方认可后，乙方可申请支付初步设计阶段各分项工程的设计费及工程设计概算编制费。</w:t>
      </w:r>
    </w:p>
    <w:p w14:paraId="24C20F6D">
      <w:pPr>
        <w:keepNext w:val="0"/>
        <w:keepLines w:val="0"/>
        <w:widowControl w:val="0"/>
        <w:suppressLineNumbers w:val="0"/>
        <w:adjustRightInd w:val="0"/>
        <w:snapToGrid w:val="0"/>
        <w:spacing w:before="0" w:beforeAutospacing="0" w:after="0" w:afterAutospacing="0" w:line="360" w:lineRule="auto"/>
        <w:ind w:left="0" w:right="11" w:firstLine="480" w:firstLineChars="2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 xml:space="preserve">乙方应一并申请支付初步设计阶段的设计费、工程设计概算编制费。甲方根据设计评审的等级确定应支付的初步设计阶段的设计收费。 </w:t>
      </w:r>
    </w:p>
    <w:p w14:paraId="7C4C484C">
      <w:pPr>
        <w:keepNext w:val="0"/>
        <w:keepLines w:val="0"/>
        <w:widowControl w:val="0"/>
        <w:suppressLineNumbers w:val="0"/>
        <w:adjustRightInd w:val="0"/>
        <w:snapToGrid w:val="0"/>
        <w:spacing w:before="0" w:beforeAutospacing="0" w:after="0" w:afterAutospacing="0" w:line="360" w:lineRule="auto"/>
        <w:ind w:left="0" w:right="11" w:firstLine="482" w:firstLineChars="200"/>
        <w:jc w:val="both"/>
        <w:outlineLvl w:val="4"/>
        <w:rPr>
          <w:rFonts w:hint="eastAsia" w:ascii="宋体" w:hAnsi="宋体" w:eastAsia="宋体" w:cs="宋体"/>
          <w:kern w:val="0"/>
          <w:sz w:val="24"/>
          <w:szCs w:val="24"/>
          <w:highlight w:val="none"/>
        </w:rPr>
      </w:pPr>
      <w:r>
        <w:rPr>
          <w:rFonts w:hint="eastAsia" w:ascii="宋体" w:hAnsi="宋体" w:eastAsia="宋体" w:cs="宋体"/>
          <w:b/>
          <w:bCs w:val="0"/>
          <w:kern w:val="0"/>
          <w:sz w:val="24"/>
          <w:szCs w:val="24"/>
          <w:highlight w:val="none"/>
          <w:lang w:val="en-US" w:eastAsia="zh-CN" w:bidi="ar"/>
        </w:rPr>
        <w:t>16.3.3</w:t>
      </w:r>
      <w:r>
        <w:rPr>
          <w:rFonts w:hint="eastAsia" w:ascii="宋体" w:hAnsi="宋体" w:eastAsia="宋体" w:cs="宋体"/>
          <w:kern w:val="0"/>
          <w:sz w:val="24"/>
          <w:szCs w:val="24"/>
          <w:highlight w:val="none"/>
          <w:lang w:val="en-US" w:eastAsia="zh-CN" w:bidi="ar"/>
        </w:rPr>
        <w:t>施工图设计阶段设计费的支付</w:t>
      </w:r>
    </w:p>
    <w:p w14:paraId="143352C4">
      <w:pPr>
        <w:keepNext w:val="0"/>
        <w:keepLines w:val="0"/>
        <w:widowControl w:val="0"/>
        <w:suppressLineNumbers w:val="0"/>
        <w:adjustRightInd w:val="0"/>
        <w:snapToGrid w:val="0"/>
        <w:spacing w:before="0" w:beforeAutospacing="0" w:after="0" w:afterAutospacing="0" w:line="360" w:lineRule="auto"/>
        <w:ind w:left="0" w:right="11" w:firstLine="480" w:firstLineChars="2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施工图设计阶段各分项工程的设计费分3次支付，施工图审查通过后支付本阶段设计费的30%；提交建筑施工报建的施工图设计成果文件及造价预算并配合造价预算送审后支付本阶段设计费的40%；</w:t>
      </w:r>
      <w:r>
        <w:rPr>
          <w:rFonts w:hint="eastAsia" w:ascii="宋体" w:hAnsi="宋体" w:eastAsia="宋体" w:cs="宋体"/>
          <w:kern w:val="2"/>
          <w:sz w:val="24"/>
          <w:szCs w:val="24"/>
          <w:highlight w:val="none"/>
          <w:lang w:val="en-US" w:eastAsia="zh-CN" w:bidi="ar"/>
        </w:rPr>
        <w:t>乙方根据相关部门的意见进行修改完善施工图并提交甲方，且乙方累计支付造价预算编制单位造价预算编制费用50%后支付本阶段设计费的30%。甲</w:t>
      </w:r>
      <w:r>
        <w:rPr>
          <w:rFonts w:hint="eastAsia" w:ascii="宋体" w:hAnsi="宋体" w:eastAsia="宋体" w:cs="宋体"/>
          <w:kern w:val="0"/>
          <w:sz w:val="24"/>
          <w:szCs w:val="24"/>
          <w:highlight w:val="none"/>
          <w:lang w:val="en-US" w:eastAsia="zh-CN" w:bidi="ar"/>
        </w:rPr>
        <w:t>方根据设计评审的等级确定应支付的施工图设计阶段的设计收费。</w:t>
      </w:r>
    </w:p>
    <w:p w14:paraId="73C8841A">
      <w:pPr>
        <w:keepNext w:val="0"/>
        <w:keepLines w:val="0"/>
        <w:widowControl w:val="0"/>
        <w:suppressLineNumbers w:val="0"/>
        <w:adjustRightInd w:val="0"/>
        <w:snapToGrid w:val="0"/>
        <w:spacing w:before="0" w:beforeAutospacing="0" w:after="0" w:afterAutospacing="0" w:line="360" w:lineRule="auto"/>
        <w:ind w:left="0" w:right="11" w:firstLine="482" w:firstLineChars="200"/>
        <w:jc w:val="both"/>
        <w:outlineLvl w:val="4"/>
        <w:rPr>
          <w:rFonts w:hint="eastAsia" w:ascii="宋体" w:hAnsi="宋体" w:eastAsia="宋体" w:cs="宋体"/>
          <w:kern w:val="0"/>
          <w:sz w:val="24"/>
          <w:szCs w:val="24"/>
          <w:highlight w:val="none"/>
        </w:rPr>
      </w:pPr>
      <w:r>
        <w:rPr>
          <w:rFonts w:hint="eastAsia" w:ascii="宋体" w:hAnsi="宋体" w:eastAsia="宋体" w:cs="宋体"/>
          <w:b/>
          <w:bCs w:val="0"/>
          <w:kern w:val="0"/>
          <w:sz w:val="24"/>
          <w:szCs w:val="24"/>
          <w:highlight w:val="none"/>
          <w:lang w:val="en-US" w:eastAsia="zh-CN" w:bidi="ar"/>
        </w:rPr>
        <w:t>16.3.4</w:t>
      </w:r>
      <w:r>
        <w:rPr>
          <w:rFonts w:hint="eastAsia" w:ascii="宋体" w:hAnsi="宋体" w:eastAsia="宋体" w:cs="宋体"/>
          <w:kern w:val="0"/>
          <w:sz w:val="24"/>
          <w:szCs w:val="24"/>
          <w:highlight w:val="none"/>
          <w:lang w:val="en-US" w:eastAsia="zh-CN" w:bidi="ar"/>
        </w:rPr>
        <w:t>报审报建配合服务费的支付</w:t>
      </w:r>
    </w:p>
    <w:p w14:paraId="46DB7941">
      <w:pPr>
        <w:keepNext w:val="0"/>
        <w:keepLines w:val="0"/>
        <w:widowControl w:val="0"/>
        <w:suppressLineNumbers w:val="0"/>
        <w:adjustRightInd w:val="0"/>
        <w:snapToGrid w:val="0"/>
        <w:spacing w:before="0" w:beforeAutospacing="0" w:after="0" w:afterAutospacing="0" w:line="360" w:lineRule="auto"/>
        <w:ind w:left="0" w:right="11" w:firstLine="480" w:firstLineChars="2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甲方在乙方提出支付申请后根据报审报建配合服务的考评等级确定应支付的报审报建配合服务费。</w:t>
      </w:r>
    </w:p>
    <w:p w14:paraId="20BF93B6">
      <w:pPr>
        <w:keepNext w:val="0"/>
        <w:keepLines w:val="0"/>
        <w:widowControl w:val="0"/>
        <w:suppressLineNumbers w:val="0"/>
        <w:adjustRightInd w:val="0"/>
        <w:snapToGrid w:val="0"/>
        <w:spacing w:before="0" w:beforeAutospacing="0" w:after="0" w:afterAutospacing="0" w:line="360" w:lineRule="auto"/>
        <w:ind w:left="0" w:right="11" w:firstLine="480" w:firstLineChars="2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报审报建配合服务费于本合同工程所有相关审批手续完成后一次性支付。</w:t>
      </w:r>
    </w:p>
    <w:p w14:paraId="74C3A2F5">
      <w:pPr>
        <w:keepNext w:val="0"/>
        <w:keepLines w:val="0"/>
        <w:widowControl w:val="0"/>
        <w:suppressLineNumbers w:val="0"/>
        <w:adjustRightInd w:val="0"/>
        <w:snapToGrid w:val="0"/>
        <w:spacing w:before="0" w:beforeAutospacing="0" w:after="0" w:afterAutospacing="0" w:line="360" w:lineRule="auto"/>
        <w:ind w:left="0" w:right="11" w:firstLine="482" w:firstLineChars="200"/>
        <w:jc w:val="both"/>
        <w:outlineLvl w:val="4"/>
        <w:rPr>
          <w:rFonts w:hint="eastAsia" w:ascii="宋体" w:hAnsi="宋体" w:eastAsia="宋体" w:cs="宋体"/>
          <w:kern w:val="0"/>
          <w:sz w:val="24"/>
          <w:szCs w:val="24"/>
          <w:highlight w:val="none"/>
        </w:rPr>
      </w:pPr>
      <w:r>
        <w:rPr>
          <w:rFonts w:hint="eastAsia" w:ascii="宋体" w:hAnsi="宋体" w:eastAsia="宋体" w:cs="宋体"/>
          <w:b/>
          <w:bCs w:val="0"/>
          <w:kern w:val="0"/>
          <w:sz w:val="24"/>
          <w:szCs w:val="24"/>
          <w:highlight w:val="none"/>
          <w:lang w:val="en-US" w:eastAsia="zh-CN" w:bidi="ar"/>
        </w:rPr>
        <w:t>16.3.5</w:t>
      </w:r>
      <w:r>
        <w:rPr>
          <w:rFonts w:hint="eastAsia" w:ascii="宋体" w:hAnsi="宋体" w:eastAsia="宋体" w:cs="宋体"/>
          <w:kern w:val="0"/>
          <w:sz w:val="24"/>
          <w:szCs w:val="24"/>
          <w:highlight w:val="none"/>
          <w:lang w:val="en-US" w:eastAsia="zh-CN" w:bidi="ar"/>
        </w:rPr>
        <w:t>招标配合服务费的支付</w:t>
      </w:r>
    </w:p>
    <w:p w14:paraId="2BF43F83">
      <w:pPr>
        <w:keepNext w:val="0"/>
        <w:keepLines w:val="0"/>
        <w:widowControl w:val="0"/>
        <w:suppressLineNumbers w:val="0"/>
        <w:adjustRightInd w:val="0"/>
        <w:snapToGrid w:val="0"/>
        <w:spacing w:before="0" w:beforeAutospacing="0" w:after="0" w:afterAutospacing="0" w:line="360" w:lineRule="auto"/>
        <w:ind w:left="0" w:right="11" w:firstLine="480" w:firstLineChars="2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甲方在乙方提出支付申请后根据招标配合服务的考评等级确定应支付的招标配合服务费。</w:t>
      </w:r>
    </w:p>
    <w:p w14:paraId="354661C3">
      <w:pPr>
        <w:keepNext w:val="0"/>
        <w:keepLines w:val="0"/>
        <w:widowControl w:val="0"/>
        <w:suppressLineNumbers w:val="0"/>
        <w:adjustRightInd w:val="0"/>
        <w:snapToGrid w:val="0"/>
        <w:spacing w:before="0" w:beforeAutospacing="0" w:after="0" w:afterAutospacing="0" w:line="360" w:lineRule="auto"/>
        <w:ind w:left="0" w:right="11" w:firstLine="480" w:firstLineChars="2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招标配合服务费于本合同工程全部招标工作完成</w:t>
      </w:r>
      <w:r>
        <w:rPr>
          <w:rFonts w:hint="eastAsia" w:ascii="宋体" w:hAnsi="宋体" w:eastAsia="宋体" w:cs="宋体"/>
          <w:kern w:val="2"/>
          <w:sz w:val="24"/>
          <w:szCs w:val="24"/>
          <w:highlight w:val="none"/>
          <w:lang w:val="en-US" w:eastAsia="zh-CN" w:bidi="ar"/>
        </w:rPr>
        <w:t>且乙方累计支付造价预算编制单位造价预算编制费用90%</w:t>
      </w:r>
      <w:r>
        <w:rPr>
          <w:rFonts w:hint="eastAsia" w:ascii="宋体" w:hAnsi="宋体" w:eastAsia="宋体" w:cs="宋体"/>
          <w:kern w:val="0"/>
          <w:sz w:val="24"/>
          <w:szCs w:val="24"/>
          <w:highlight w:val="none"/>
          <w:lang w:val="en-US" w:eastAsia="zh-CN" w:bidi="ar"/>
        </w:rPr>
        <w:t>后一次性支付。</w:t>
      </w:r>
    </w:p>
    <w:p w14:paraId="370F523E">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outlineLvl w:val="4"/>
        <w:rPr>
          <w:rFonts w:hint="eastAsia" w:ascii="宋体" w:hAnsi="宋体" w:eastAsia="宋体" w:cs="宋体"/>
          <w:b/>
          <w:bCs w:val="0"/>
          <w:kern w:val="0"/>
          <w:sz w:val="24"/>
          <w:szCs w:val="24"/>
          <w:highlight w:val="none"/>
        </w:rPr>
      </w:pPr>
      <w:r>
        <w:rPr>
          <w:rFonts w:hint="eastAsia" w:ascii="宋体" w:hAnsi="宋体" w:eastAsia="宋体" w:cs="宋体"/>
          <w:b/>
          <w:bCs w:val="0"/>
          <w:kern w:val="0"/>
          <w:sz w:val="24"/>
          <w:szCs w:val="24"/>
          <w:highlight w:val="none"/>
          <w:lang w:val="en-US" w:eastAsia="zh-CN" w:bidi="ar"/>
        </w:rPr>
        <w:t>16.3.6</w:t>
      </w:r>
      <w:r>
        <w:rPr>
          <w:rFonts w:hint="eastAsia" w:ascii="宋体" w:hAnsi="宋体" w:eastAsia="宋体" w:cs="宋体"/>
          <w:kern w:val="0"/>
          <w:sz w:val="24"/>
          <w:szCs w:val="24"/>
          <w:highlight w:val="none"/>
          <w:lang w:val="en-US" w:eastAsia="zh-CN" w:bidi="ar"/>
        </w:rPr>
        <w:t>现场服务费用的支付</w:t>
      </w:r>
    </w:p>
    <w:p w14:paraId="523AABA9">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乙方现场服务期从本合同工程正式开工之日起，直至本合同工程正式通过工程验收之日止</w:t>
      </w:r>
      <w:r>
        <w:rPr>
          <w:rFonts w:hint="eastAsia" w:ascii="宋体" w:hAnsi="宋体" w:eastAsia="宋体" w:cs="宋体"/>
          <w:kern w:val="0"/>
          <w:sz w:val="24"/>
          <w:szCs w:val="24"/>
          <w:highlight w:val="none"/>
          <w:u w:val="single"/>
          <w:lang w:val="en-US" w:eastAsia="zh-CN" w:bidi="ar"/>
        </w:rPr>
        <w:t>，</w:t>
      </w:r>
      <w:r>
        <w:rPr>
          <w:rFonts w:hint="eastAsia" w:ascii="宋体" w:hAnsi="宋体" w:eastAsia="宋体" w:cs="宋体"/>
          <w:kern w:val="0"/>
          <w:sz w:val="24"/>
          <w:szCs w:val="24"/>
          <w:highlight w:val="none"/>
          <w:u w:val="single"/>
          <w:lang w:val="en-US" w:eastAsia="zh-CN" w:bidi="ar"/>
        </w:rPr>
        <w:t>预计共</w:t>
      </w:r>
      <w:r>
        <w:rPr>
          <w:rFonts w:hint="eastAsia" w:ascii="宋体" w:hAnsi="宋体" w:eastAsia="宋体" w:cs="宋体"/>
          <w:kern w:val="0"/>
          <w:sz w:val="24"/>
          <w:szCs w:val="24"/>
          <w:highlight w:val="none"/>
          <w:u w:val="single"/>
          <w:lang w:val="en-US" w:eastAsia="zh-CN" w:bidi="ar"/>
        </w:rPr>
        <w:t>57</w:t>
      </w:r>
      <w:r>
        <w:rPr>
          <w:rFonts w:hint="eastAsia" w:ascii="宋体" w:hAnsi="宋体" w:eastAsia="宋体" w:cs="宋体"/>
          <w:kern w:val="0"/>
          <w:sz w:val="24"/>
          <w:szCs w:val="24"/>
          <w:highlight w:val="none"/>
          <w:u w:val="single"/>
          <w:lang w:val="en-US" w:eastAsia="zh-CN" w:bidi="ar"/>
        </w:rPr>
        <w:t>个月</w:t>
      </w:r>
      <w:r>
        <w:rPr>
          <w:rFonts w:hint="eastAsia" w:ascii="宋体" w:hAnsi="宋体" w:eastAsia="宋体" w:cs="宋体"/>
          <w:kern w:val="0"/>
          <w:sz w:val="24"/>
          <w:szCs w:val="24"/>
          <w:highlight w:val="none"/>
          <w:lang w:val="en-US" w:eastAsia="zh-CN" w:bidi="ar"/>
        </w:rPr>
        <w:t>。</w:t>
      </w:r>
      <w:r>
        <w:rPr>
          <w:rFonts w:hint="eastAsia" w:ascii="宋体" w:hAnsi="宋体" w:eastAsia="宋体" w:cs="宋体"/>
          <w:bCs/>
          <w:kern w:val="0"/>
          <w:sz w:val="24"/>
          <w:szCs w:val="24"/>
          <w:highlight w:val="none"/>
          <w:lang w:val="en-US" w:eastAsia="zh-CN" w:bidi="ar"/>
        </w:rPr>
        <w:t>现场服务费根据乙方</w:t>
      </w:r>
      <w:r>
        <w:rPr>
          <w:rFonts w:hint="eastAsia" w:ascii="宋体" w:hAnsi="宋体" w:eastAsia="宋体" w:cs="宋体"/>
          <w:kern w:val="0"/>
          <w:sz w:val="24"/>
          <w:szCs w:val="24"/>
          <w:highlight w:val="none"/>
          <w:lang w:val="en-US" w:eastAsia="zh-CN" w:bidi="ar"/>
        </w:rPr>
        <w:t>现场服务期按月分摊，乙方每6个月可申请一次施工阶段的现场服务费用的支付。甲方根据施工阶段的现场服务的评审结果、乙方在申请周期内提交的完整巡场报告等确定应支付的现场服务费。</w:t>
      </w:r>
    </w:p>
    <w:p w14:paraId="2BA2CF3A">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lang w:val="en-US" w:eastAsia="zh-CN" w:bidi="ar"/>
        </w:rPr>
        <w:t>如在</w:t>
      </w:r>
      <w:r>
        <w:rPr>
          <w:rFonts w:hint="eastAsia" w:ascii="宋体" w:hAnsi="宋体" w:eastAsia="宋体" w:cs="宋体"/>
          <w:kern w:val="0"/>
          <w:sz w:val="24"/>
          <w:szCs w:val="24"/>
          <w:highlight w:val="none"/>
          <w:lang w:val="en-US" w:eastAsia="zh-CN" w:bidi="ar"/>
        </w:rPr>
        <w:t>乙方现场服务期内</w:t>
      </w:r>
      <w:r>
        <w:rPr>
          <w:rFonts w:hint="eastAsia" w:ascii="宋体" w:hAnsi="宋体" w:eastAsia="宋体" w:cs="宋体"/>
          <w:bCs/>
          <w:kern w:val="0"/>
          <w:sz w:val="24"/>
          <w:szCs w:val="24"/>
          <w:highlight w:val="none"/>
          <w:lang w:val="en-US" w:eastAsia="zh-CN" w:bidi="ar"/>
        </w:rPr>
        <w:t>，无论任何原因造成本合同工程中间停工而导致乙方现场服务人员必须二次或多次进出场的，本合同价款亦不会因此而有所调整，相关费用均已包含在本合同约定的现场服务费中。工程中间停工却不退场时，乙方可与甲方协商减少驻场人员的数量，本合同价款亦不作调整。</w:t>
      </w:r>
    </w:p>
    <w:p w14:paraId="4E924ACC">
      <w:pPr>
        <w:keepNext w:val="0"/>
        <w:keepLines w:val="0"/>
        <w:widowControl w:val="0"/>
        <w:suppressLineNumbers w:val="0"/>
        <w:adjustRightInd w:val="0"/>
        <w:snapToGrid w:val="0"/>
        <w:spacing w:before="0" w:beforeAutospacing="0" w:after="0" w:afterAutospacing="0" w:line="360" w:lineRule="auto"/>
        <w:ind w:left="118" w:leftChars="56" w:right="0" w:firstLine="361" w:firstLineChars="150"/>
        <w:jc w:val="both"/>
        <w:rPr>
          <w:rFonts w:hint="eastAsia" w:ascii="宋体" w:hAnsi="宋体" w:eastAsia="宋体" w:cs="宋体"/>
          <w:kern w:val="0"/>
          <w:sz w:val="24"/>
          <w:szCs w:val="24"/>
          <w:highlight w:val="none"/>
        </w:rPr>
      </w:pPr>
      <w:r>
        <w:rPr>
          <w:rFonts w:hint="eastAsia" w:ascii="宋体" w:hAnsi="宋体" w:eastAsia="宋体" w:cs="宋体"/>
          <w:b/>
          <w:bCs w:val="0"/>
          <w:kern w:val="0"/>
          <w:sz w:val="24"/>
          <w:szCs w:val="24"/>
          <w:highlight w:val="none"/>
          <w:lang w:val="en-US" w:eastAsia="zh-CN" w:bidi="ar"/>
        </w:rPr>
        <w:t>16.3.7</w:t>
      </w:r>
      <w:r>
        <w:rPr>
          <w:rFonts w:hint="eastAsia" w:ascii="宋体" w:hAnsi="宋体" w:eastAsia="宋体" w:cs="宋体"/>
          <w:kern w:val="0"/>
          <w:sz w:val="24"/>
          <w:szCs w:val="24"/>
          <w:highlight w:val="none"/>
          <w:lang w:val="en-US" w:eastAsia="zh-CN" w:bidi="ar"/>
        </w:rPr>
        <w:t>完整版施工图设计费用的支付</w:t>
      </w:r>
    </w:p>
    <w:p w14:paraId="65970A13">
      <w:pPr>
        <w:keepNext w:val="0"/>
        <w:keepLines w:val="0"/>
        <w:widowControl w:val="0"/>
        <w:suppressLineNumbers w:val="0"/>
        <w:adjustRightInd w:val="0"/>
        <w:snapToGrid w:val="0"/>
        <w:spacing w:before="0" w:beforeAutospacing="0" w:after="0" w:afterAutospacing="0" w:line="360" w:lineRule="auto"/>
        <w:ind w:left="118" w:leftChars="56" w:right="0" w:firstLine="360" w:firstLineChars="15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在乙方将完整版施工图提交给甲方审核通过后，甲方向乙方一次性支付完整版施工图设计费用100%。</w:t>
      </w:r>
    </w:p>
    <w:p w14:paraId="7DD59FF7">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outlineLvl w:val="4"/>
        <w:rPr>
          <w:rFonts w:hint="eastAsia" w:ascii="宋体" w:hAnsi="宋体" w:eastAsia="宋体" w:cs="宋体"/>
          <w:b/>
          <w:bCs w:val="0"/>
          <w:kern w:val="0"/>
          <w:sz w:val="24"/>
          <w:szCs w:val="24"/>
          <w:highlight w:val="none"/>
        </w:rPr>
      </w:pPr>
      <w:r>
        <w:rPr>
          <w:rFonts w:hint="eastAsia" w:ascii="宋体" w:hAnsi="宋体" w:eastAsia="宋体" w:cs="宋体"/>
          <w:b/>
          <w:bCs w:val="0"/>
          <w:kern w:val="0"/>
          <w:sz w:val="24"/>
          <w:szCs w:val="24"/>
          <w:highlight w:val="none"/>
          <w:lang w:val="en-US" w:eastAsia="zh-CN" w:bidi="ar"/>
        </w:rPr>
        <w:t>16.3.8</w:t>
      </w:r>
      <w:r>
        <w:rPr>
          <w:rFonts w:hint="eastAsia" w:ascii="宋体" w:hAnsi="宋体" w:eastAsia="宋体" w:cs="宋体"/>
          <w:kern w:val="0"/>
          <w:sz w:val="24"/>
          <w:szCs w:val="24"/>
          <w:highlight w:val="none"/>
          <w:lang w:val="en-US" w:eastAsia="zh-CN" w:bidi="ar"/>
        </w:rPr>
        <w:t>工程结算配合服务费的支付</w:t>
      </w:r>
    </w:p>
    <w:p w14:paraId="2DFA46C0">
      <w:pPr>
        <w:keepNext w:val="0"/>
        <w:keepLines w:val="0"/>
        <w:widowControl w:val="0"/>
        <w:suppressLineNumbers w:val="0"/>
        <w:adjustRightInd w:val="0"/>
        <w:snapToGrid w:val="0"/>
        <w:spacing w:before="0" w:beforeAutospacing="0" w:after="0" w:afterAutospacing="0" w:line="360" w:lineRule="auto"/>
        <w:ind w:left="0" w:right="11" w:firstLine="480" w:firstLineChars="2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甲方在乙方提出支付申请后根据工程结算配合服务的考评结果确定应支付的工程结算配合服务费。工程结算配合服务费于本合同设计范围内工程结算经结算终审部门审定</w:t>
      </w:r>
      <w:r>
        <w:rPr>
          <w:rFonts w:hint="eastAsia" w:ascii="宋体" w:hAnsi="宋体" w:eastAsia="宋体" w:cs="宋体"/>
          <w:kern w:val="2"/>
          <w:sz w:val="24"/>
          <w:szCs w:val="24"/>
          <w:highlight w:val="none"/>
          <w:lang w:val="en-US" w:eastAsia="zh-CN" w:bidi="ar"/>
        </w:rPr>
        <w:t>且乙方已支付造价预算编制单位造价预算编制费用的余款</w:t>
      </w:r>
      <w:r>
        <w:rPr>
          <w:rFonts w:hint="eastAsia" w:ascii="宋体" w:hAnsi="宋体" w:eastAsia="宋体" w:cs="宋体"/>
          <w:kern w:val="0"/>
          <w:sz w:val="24"/>
          <w:szCs w:val="24"/>
          <w:highlight w:val="none"/>
          <w:lang w:val="en-US" w:eastAsia="zh-CN" w:bidi="ar"/>
        </w:rPr>
        <w:t>后一次性支付。</w:t>
      </w:r>
    </w:p>
    <w:p w14:paraId="483F5E95">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outlineLvl w:val="4"/>
        <w:rPr>
          <w:rFonts w:hint="eastAsia" w:ascii="宋体" w:hAnsi="宋体" w:eastAsia="宋体" w:cs="宋体"/>
          <w:kern w:val="0"/>
          <w:sz w:val="24"/>
          <w:szCs w:val="24"/>
          <w:highlight w:val="none"/>
        </w:rPr>
      </w:pPr>
      <w:r>
        <w:rPr>
          <w:rFonts w:hint="eastAsia" w:ascii="宋体" w:hAnsi="宋体" w:eastAsia="宋体" w:cs="宋体"/>
          <w:b/>
          <w:bCs w:val="0"/>
          <w:kern w:val="0"/>
          <w:sz w:val="24"/>
          <w:szCs w:val="24"/>
          <w:highlight w:val="none"/>
          <w:lang w:val="en-US" w:eastAsia="zh-CN" w:bidi="ar"/>
        </w:rPr>
        <w:t>16.3.9</w:t>
      </w:r>
      <w:r>
        <w:rPr>
          <w:rFonts w:hint="eastAsia" w:ascii="宋体" w:hAnsi="宋体" w:eastAsia="宋体" w:cs="宋体"/>
          <w:kern w:val="0"/>
          <w:sz w:val="24"/>
          <w:szCs w:val="24"/>
          <w:highlight w:val="none"/>
          <w:lang w:val="en-US" w:eastAsia="zh-CN" w:bidi="ar"/>
        </w:rPr>
        <w:t>工程保修阶段服务费的支付</w:t>
      </w:r>
    </w:p>
    <w:p w14:paraId="724BC2B6">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工程保修阶段服务费以合同工程设计费暂定总额为基数，按本合同条款第15条的有关约定确定；待结算终审部门审定本合同结算金额后，再根据审定结算本合同工程设计费结算总额为基数，按本合同条款第16条的约定调整；甲方在乙方提出支付申请后根据工程保修阶段服务的考评等级确定应支付的工程保修阶段服务费。工程保修阶段服务费于竣工满两年后全部支付。</w:t>
      </w:r>
    </w:p>
    <w:p w14:paraId="651183C1">
      <w:pPr>
        <w:keepNext w:val="0"/>
        <w:keepLines w:val="0"/>
        <w:widowControl w:val="0"/>
        <w:suppressLineNumbers w:val="0"/>
        <w:adjustRightInd w:val="0"/>
        <w:snapToGrid w:val="0"/>
        <w:spacing w:before="0" w:beforeAutospacing="0" w:after="0" w:afterAutospacing="0" w:line="360" w:lineRule="auto"/>
        <w:ind w:left="0" w:right="0" w:firstLine="470" w:firstLineChars="196"/>
        <w:jc w:val="both"/>
        <w:rPr>
          <w:rFonts w:hint="eastAsia" w:ascii="宋体" w:hAnsi="宋体" w:eastAsia="宋体" w:cs="宋体"/>
          <w:b/>
          <w:bCs w:val="0"/>
          <w:kern w:val="0"/>
          <w:sz w:val="24"/>
          <w:szCs w:val="24"/>
          <w:highlight w:val="none"/>
        </w:rPr>
      </w:pPr>
      <w:r>
        <w:rPr>
          <w:rFonts w:hint="eastAsia" w:ascii="宋体" w:hAnsi="宋体" w:eastAsia="宋体" w:cs="宋体"/>
          <w:kern w:val="2"/>
          <w:sz w:val="24"/>
          <w:szCs w:val="24"/>
          <w:highlight w:val="none"/>
          <w:lang w:val="en-US" w:eastAsia="zh-CN" w:bidi="ar"/>
        </w:rPr>
        <w:t>☑</w:t>
      </w:r>
      <w:r>
        <w:rPr>
          <w:rFonts w:hint="eastAsia" w:ascii="宋体" w:hAnsi="宋体" w:eastAsia="宋体" w:cs="宋体"/>
          <w:b/>
          <w:bCs w:val="0"/>
          <w:kern w:val="0"/>
          <w:sz w:val="24"/>
          <w:szCs w:val="24"/>
          <w:highlight w:val="none"/>
          <w:lang w:val="en-US" w:eastAsia="zh-CN" w:bidi="ar"/>
        </w:rPr>
        <w:t>16.4</w:t>
      </w:r>
      <w:r>
        <w:rPr>
          <w:rFonts w:hint="eastAsia" w:ascii="宋体" w:hAnsi="宋体" w:eastAsia="宋体" w:cs="宋体"/>
          <w:kern w:val="0"/>
          <w:sz w:val="24"/>
          <w:szCs w:val="24"/>
          <w:highlight w:val="none"/>
          <w:lang w:val="en-US" w:eastAsia="zh-CN" w:bidi="ar"/>
        </w:rPr>
        <w:t>造价预算编制费的支付</w:t>
      </w:r>
    </w:p>
    <w:p w14:paraId="74DB0EA2">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（一）造价预算满足以下条件，甲方根据乙方的申请支付造价预算编制费的50%：</w:t>
      </w:r>
    </w:p>
    <w:p w14:paraId="7D52C5C6">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（1）设计概算在规定的时间内按要求复核完毕；</w:t>
      </w:r>
    </w:p>
    <w:p w14:paraId="66AF7475">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（2）设计概算经有权审批的部门审批，并取得概算批复；</w:t>
      </w:r>
    </w:p>
    <w:p w14:paraId="0463619B">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（3）造价预算编制文件组成必须完整（包括但不限于编制说明，工程量计算书、主要材料设备定价依据文件资料等）；</w:t>
      </w:r>
    </w:p>
    <w:p w14:paraId="2D4D03AD">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（4）造价预算送审金额与有权审批的部门审批金额对比在10%以内（造价预算送审金额偏差绝对值累计额相对于有权审批的部门审批金额，核减率在10%以内）；</w:t>
      </w:r>
    </w:p>
    <w:p w14:paraId="6A800A56">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（5）造价预算在规定时间内按要求提交；</w:t>
      </w:r>
    </w:p>
    <w:p w14:paraId="54261B09">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（6）设计范围内造价预算经有权审批的部门审批，并取得预算批复。</w:t>
      </w:r>
    </w:p>
    <w:p w14:paraId="17A8D8E2">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注：在设计范围内如出现批次造价预算申报的情况，在满足上述条件的情况下，申请支付造价预算编制费按每批次预算批复金额与对应的批复概算中建安工程费金额的比值乘以50%作为支付比例。</w:t>
      </w:r>
    </w:p>
    <w:p w14:paraId="471FDF44">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（二）造价预算、招标控制价配合及配合施工招标满足以下条件，甲方根据乙方的申请支付造价预算编制费的40%：</w:t>
      </w:r>
    </w:p>
    <w:p w14:paraId="624C58E4">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（1）复核招标控制价编制文件组成是否完整（包括但不限于编制说明，工程量计算书、主要材料设备定价依据文件资料等）；</w:t>
      </w:r>
    </w:p>
    <w:p w14:paraId="08CF72C8">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（2）招标控制价在规定时间内按要求复核完毕；</w:t>
      </w:r>
    </w:p>
    <w:p w14:paraId="3B405B50">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（3）施工招标过程中，如发生设计调整，乙方必须根据设计调整内容，在规定时间内编制预算修改说明及相应修改预算文件，提交修改后的预算文件成果并经甲方确认；</w:t>
      </w:r>
    </w:p>
    <w:p w14:paraId="057DF57F">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（4）施工招标过程中，如投标单位对预算文件的量和价提出异议，乙方需在规定时间内解答相关问题；</w:t>
      </w:r>
    </w:p>
    <w:p w14:paraId="38BE0E2C">
      <w:pPr>
        <w:keepNext w:val="0"/>
        <w:keepLines w:val="0"/>
        <w:widowControl w:val="0"/>
        <w:suppressLineNumbers w:val="0"/>
        <w:adjustRightInd w:val="0"/>
        <w:snapToGrid w:val="0"/>
        <w:spacing w:before="0" w:beforeAutospacing="0" w:after="0" w:afterAutospacing="0" w:line="360" w:lineRule="auto"/>
        <w:ind w:left="477" w:leftChars="227" w:right="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（5）乙方按甲方要求提交全部施工招标控制价配合工作成果并经甲方确认；</w:t>
      </w:r>
    </w:p>
    <w:p w14:paraId="05F44AD8">
      <w:pPr>
        <w:keepNext w:val="0"/>
        <w:keepLines w:val="0"/>
        <w:widowControl w:val="0"/>
        <w:suppressLineNumbers w:val="0"/>
        <w:adjustRightInd w:val="0"/>
        <w:snapToGrid w:val="0"/>
        <w:spacing w:before="0" w:beforeAutospacing="0" w:after="0" w:afterAutospacing="0" w:line="360" w:lineRule="auto"/>
        <w:ind w:left="477" w:leftChars="227" w:right="0"/>
        <w:jc w:val="both"/>
        <w:rPr>
          <w:rFonts w:hint="default" w:ascii="Calibri" w:hAnsi="宋体" w:eastAsia="宋体" w:cs="Times New Roman"/>
          <w:kern w:val="2"/>
          <w:sz w:val="24"/>
          <w:szCs w:val="24"/>
          <w:highlight w:val="none"/>
        </w:rPr>
      </w:pPr>
      <w:r>
        <w:rPr>
          <w:rFonts w:hint="eastAsia" w:ascii="宋体" w:hAnsi="宋体" w:eastAsia="宋体" w:cs="宋体"/>
          <w:kern w:val="2"/>
          <w:sz w:val="24"/>
          <w:szCs w:val="24"/>
          <w:highlight w:val="none"/>
          <w:lang w:val="en-US" w:eastAsia="zh-CN" w:bidi="ar"/>
        </w:rPr>
        <w:t>（6）设计范围内全部招标项目取得中标通知书。</w:t>
      </w:r>
    </w:p>
    <w:p w14:paraId="4CDD431F">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注：在设计范围内如出现多批次施工招标控制价</w:t>
      </w:r>
      <w:r>
        <w:rPr>
          <w:rFonts w:hint="eastAsia" w:ascii="宋体" w:hAnsi="宋体" w:eastAsia="宋体" w:cs="宋体"/>
          <w:kern w:val="2"/>
          <w:sz w:val="24"/>
          <w:szCs w:val="24"/>
          <w:highlight w:val="none"/>
          <w:lang w:val="en-US" w:eastAsia="zh-CN" w:bidi="ar"/>
        </w:rPr>
        <w:t>配合</w:t>
      </w:r>
      <w:r>
        <w:rPr>
          <w:rFonts w:hint="eastAsia" w:ascii="宋体" w:hAnsi="宋体" w:eastAsia="宋体" w:cs="宋体"/>
          <w:kern w:val="0"/>
          <w:sz w:val="24"/>
          <w:szCs w:val="24"/>
          <w:highlight w:val="none"/>
          <w:lang w:val="en-US" w:eastAsia="zh-CN" w:bidi="ar"/>
        </w:rPr>
        <w:t>的情况，在满足上述条件的情况下，申请支付造价预算编制费按每批次招标控制价金额与对应批复的概算中建安工程费金额的比值乘以40%作为支付比例。</w:t>
      </w:r>
    </w:p>
    <w:p w14:paraId="419C7DD4">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default" w:ascii="Calibri" w:hAnsi="宋体" w:eastAsia="宋体" w:cs="Times New Roman"/>
          <w:strike w:val="0"/>
          <w:dstrike/>
          <w:kern w:val="2"/>
          <w:sz w:val="24"/>
          <w:szCs w:val="24"/>
          <w:highlight w:val="none"/>
        </w:rPr>
      </w:pPr>
      <w:r>
        <w:rPr>
          <w:rFonts w:hint="eastAsia" w:ascii="宋体" w:hAnsi="宋体" w:eastAsia="宋体" w:cs="宋体"/>
          <w:kern w:val="2"/>
          <w:sz w:val="24"/>
          <w:szCs w:val="24"/>
          <w:highlight w:val="none"/>
          <w:lang w:val="en-US" w:eastAsia="zh-CN" w:bidi="ar"/>
        </w:rPr>
        <w:t>（三）有权结算终审部门审定本合同结算金额后，乙方按甲方的财务管理制度办理款项申请手续，经甲方审核确认后一次性付清余下尾款。</w:t>
      </w:r>
    </w:p>
    <w:p w14:paraId="6296AB87">
      <w:pPr>
        <w:keepNext w:val="0"/>
        <w:keepLines w:val="0"/>
        <w:widowControl w:val="0"/>
        <w:suppressLineNumbers w:val="0"/>
        <w:adjustRightInd w:val="0"/>
        <w:snapToGrid w:val="0"/>
        <w:spacing w:before="0" w:beforeAutospacing="0" w:after="0" w:afterAutospacing="0" w:line="360" w:lineRule="auto"/>
        <w:ind w:left="0" w:right="11" w:firstLine="482" w:firstLineChars="200"/>
        <w:jc w:val="both"/>
        <w:outlineLvl w:val="4"/>
        <w:rPr>
          <w:rFonts w:hint="eastAsia" w:ascii="宋体" w:hAnsi="宋体" w:eastAsia="宋体" w:cs="宋体"/>
          <w:b/>
          <w:bCs w:val="0"/>
          <w:kern w:val="0"/>
          <w:sz w:val="24"/>
          <w:szCs w:val="24"/>
          <w:highlight w:val="none"/>
        </w:rPr>
      </w:pPr>
      <w:r>
        <w:rPr>
          <w:rFonts w:hint="eastAsia" w:ascii="宋体" w:hAnsi="宋体" w:eastAsia="宋体" w:cs="宋体"/>
          <w:b/>
          <w:bCs w:val="0"/>
          <w:kern w:val="0"/>
          <w:sz w:val="24"/>
          <w:szCs w:val="24"/>
          <w:highlight w:val="none"/>
          <w:lang w:val="en-US" w:eastAsia="zh-CN" w:bidi="ar"/>
        </w:rPr>
        <w:t>16.5</w:t>
      </w:r>
      <w:r>
        <w:rPr>
          <w:rFonts w:hint="eastAsia" w:ascii="宋体" w:hAnsi="宋体" w:eastAsia="宋体" w:cs="宋体"/>
          <w:kern w:val="0"/>
          <w:sz w:val="24"/>
          <w:szCs w:val="24"/>
          <w:highlight w:val="none"/>
          <w:lang w:val="en-US" w:eastAsia="zh-CN" w:bidi="ar"/>
        </w:rPr>
        <w:t>其它设计收费的支付</w:t>
      </w:r>
    </w:p>
    <w:p w14:paraId="03A80245">
      <w:pPr>
        <w:keepNext w:val="0"/>
        <w:keepLines w:val="0"/>
        <w:widowControl w:val="0"/>
        <w:suppressLineNumbers w:val="0"/>
        <w:adjustRightInd w:val="0"/>
        <w:snapToGrid w:val="0"/>
        <w:spacing w:before="0" w:beforeAutospacing="0" w:after="0" w:afterAutospacing="0" w:line="360" w:lineRule="auto"/>
        <w:ind w:left="0" w:right="11" w:firstLine="482" w:firstLineChars="200"/>
        <w:jc w:val="both"/>
        <w:outlineLvl w:val="4"/>
        <w:rPr>
          <w:rFonts w:hint="eastAsia" w:ascii="宋体" w:hAnsi="宋体" w:eastAsia="宋体" w:cs="宋体"/>
          <w:kern w:val="0"/>
          <w:sz w:val="24"/>
          <w:szCs w:val="24"/>
          <w:highlight w:val="none"/>
        </w:rPr>
      </w:pPr>
      <w:r>
        <w:rPr>
          <w:rFonts w:hint="eastAsia" w:ascii="宋体" w:hAnsi="宋体" w:eastAsia="宋体" w:cs="宋体"/>
          <w:b/>
          <w:bCs w:val="0"/>
          <w:kern w:val="0"/>
          <w:sz w:val="24"/>
          <w:szCs w:val="24"/>
          <w:highlight w:val="none"/>
          <w:lang w:val="en-US" w:eastAsia="zh-CN" w:bidi="ar"/>
        </w:rPr>
        <w:t>16.5.1</w:t>
      </w:r>
      <w:r>
        <w:rPr>
          <w:rFonts w:hint="eastAsia" w:ascii="宋体" w:hAnsi="宋体" w:eastAsia="宋体" w:cs="宋体"/>
          <w:kern w:val="0"/>
          <w:sz w:val="24"/>
          <w:szCs w:val="24"/>
          <w:highlight w:val="none"/>
          <w:lang w:val="en-US" w:eastAsia="zh-CN" w:bidi="ar"/>
        </w:rPr>
        <w:t>设计协调费的支付</w:t>
      </w:r>
    </w:p>
    <w:p w14:paraId="51D82521">
      <w:pPr>
        <w:keepNext w:val="0"/>
        <w:keepLines w:val="0"/>
        <w:widowControl w:val="0"/>
        <w:suppressLineNumbers w:val="0"/>
        <w:adjustRightInd w:val="0"/>
        <w:snapToGrid w:val="0"/>
        <w:spacing w:before="0" w:beforeAutospacing="0" w:after="0" w:afterAutospacing="0" w:line="360" w:lineRule="auto"/>
        <w:ind w:left="118" w:leftChars="56" w:right="0" w:firstLine="360" w:firstLineChars="15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已含在设计费中，不再另行计取，不单独支付。</w:t>
      </w:r>
    </w:p>
    <w:p w14:paraId="4AB8356A">
      <w:pPr>
        <w:keepNext w:val="0"/>
        <w:keepLines w:val="0"/>
        <w:widowControl w:val="0"/>
        <w:suppressLineNumbers w:val="0"/>
        <w:adjustRightInd w:val="0"/>
        <w:snapToGrid w:val="0"/>
        <w:spacing w:before="0" w:beforeAutospacing="0" w:after="0" w:afterAutospacing="0" w:line="360" w:lineRule="auto"/>
        <w:ind w:left="480" w:right="0"/>
        <w:jc w:val="both"/>
        <w:outlineLvl w:val="4"/>
        <w:rPr>
          <w:rFonts w:hint="eastAsia" w:ascii="宋体" w:hAnsi="宋体" w:eastAsia="宋体" w:cs="宋体"/>
          <w:kern w:val="0"/>
          <w:sz w:val="24"/>
          <w:szCs w:val="24"/>
          <w:highlight w:val="none"/>
        </w:rPr>
      </w:pPr>
      <w:r>
        <w:rPr>
          <w:rFonts w:hint="eastAsia" w:ascii="宋体" w:hAnsi="宋体" w:eastAsia="宋体" w:cs="宋体"/>
          <w:b/>
          <w:bCs w:val="0"/>
          <w:kern w:val="0"/>
          <w:sz w:val="24"/>
          <w:szCs w:val="24"/>
          <w:highlight w:val="none"/>
          <w:lang w:val="en-US" w:eastAsia="zh-CN" w:bidi="ar"/>
        </w:rPr>
        <w:t>16.5.2</w:t>
      </w:r>
      <w:r>
        <w:rPr>
          <w:rFonts w:hint="eastAsia" w:ascii="宋体" w:hAnsi="宋体" w:eastAsia="宋体" w:cs="宋体"/>
          <w:kern w:val="0"/>
          <w:sz w:val="24"/>
          <w:szCs w:val="24"/>
          <w:highlight w:val="none"/>
          <w:lang w:val="en-US" w:eastAsia="zh-CN" w:bidi="ar"/>
        </w:rPr>
        <w:t>驻场设计费的支付</w:t>
      </w:r>
    </w:p>
    <w:p w14:paraId="0F1B5389">
      <w:pPr>
        <w:keepNext w:val="0"/>
        <w:keepLines w:val="0"/>
        <w:widowControl w:val="0"/>
        <w:suppressLineNumbers w:val="0"/>
        <w:adjustRightInd w:val="0"/>
        <w:snapToGrid w:val="0"/>
        <w:spacing w:before="0" w:beforeAutospacing="0" w:after="0" w:afterAutospacing="0" w:line="360" w:lineRule="auto"/>
        <w:ind w:left="118" w:leftChars="56" w:right="0" w:firstLine="360" w:firstLineChars="15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已含在设计费中，不再另行计取，不单独支付。</w:t>
      </w:r>
    </w:p>
    <w:p w14:paraId="543DF840">
      <w:pPr>
        <w:keepNext w:val="0"/>
        <w:keepLines w:val="0"/>
        <w:widowControl w:val="0"/>
        <w:suppressLineNumbers w:val="0"/>
        <w:spacing w:before="0" w:beforeAutospacing="0" w:after="0" w:afterAutospacing="0" w:line="252" w:lineRule="auto"/>
        <w:ind w:left="0" w:leftChars="0" w:right="0" w:firstLine="0" w:firstLineChars="0"/>
        <w:jc w:val="both"/>
        <w:rPr>
          <w:rFonts w:hint="eastAsia" w:ascii="宋体" w:hAnsi="宋体" w:eastAsia="宋体" w:cs="宋体"/>
          <w:kern w:val="0"/>
          <w:sz w:val="24"/>
          <w:szCs w:val="24"/>
          <w:highlight w:val="none"/>
        </w:rPr>
      </w:pPr>
      <w:r>
        <w:rPr>
          <w:rFonts w:hint="eastAsia" w:ascii="宋体" w:hAnsi="宋体" w:eastAsia="宋体" w:cs="Times New Roman"/>
          <w:kern w:val="0"/>
          <w:sz w:val="24"/>
          <w:szCs w:val="24"/>
          <w:highlight w:val="none"/>
          <w:lang w:val="en-US" w:eastAsia="zh-CN" w:bidi="ar"/>
        </w:rPr>
        <w:t xml:space="preserve">   </w:t>
      </w:r>
      <w:r>
        <w:rPr>
          <w:rFonts w:hint="eastAsia" w:ascii="宋体" w:hAnsi="宋体" w:eastAsia="宋体" w:cs="宋体"/>
          <w:kern w:val="0"/>
          <w:sz w:val="24"/>
          <w:szCs w:val="24"/>
          <w:highlight w:val="none"/>
          <w:lang w:val="en-US" w:eastAsia="zh-CN" w:bidi="ar"/>
        </w:rPr>
        <w:t xml:space="preserve"> </w:t>
      </w:r>
      <w:r>
        <w:rPr>
          <w:rFonts w:hint="eastAsia" w:ascii="宋体" w:hAnsi="宋体" w:eastAsia="宋体" w:cs="宋体"/>
          <w:kern w:val="2"/>
          <w:sz w:val="24"/>
          <w:szCs w:val="24"/>
          <w:highlight w:val="none"/>
          <w:lang w:val="en-US" w:eastAsia="zh-CN" w:bidi="ar"/>
        </w:rPr>
        <w:t>☑</w:t>
      </w:r>
      <w:r>
        <w:rPr>
          <w:rFonts w:hint="eastAsia" w:ascii="宋体" w:hAnsi="宋体" w:eastAsia="宋体" w:cs="宋体"/>
          <w:b/>
          <w:kern w:val="0"/>
          <w:sz w:val="24"/>
          <w:szCs w:val="24"/>
          <w:highlight w:val="none"/>
          <w:lang w:val="en-US" w:eastAsia="zh-CN" w:bidi="ar"/>
        </w:rPr>
        <w:t>16.6</w:t>
      </w:r>
      <w:r>
        <w:rPr>
          <w:rFonts w:hint="eastAsia" w:ascii="宋体" w:hAnsi="宋体" w:eastAsia="宋体" w:cs="宋体"/>
          <w:kern w:val="0"/>
          <w:sz w:val="24"/>
          <w:szCs w:val="24"/>
          <w:highlight w:val="none"/>
          <w:lang w:val="en-US" w:eastAsia="zh-CN" w:bidi="ar"/>
        </w:rPr>
        <w:t>设计方案报审（含修建性详细规划调整）费的支付</w:t>
      </w:r>
    </w:p>
    <w:p w14:paraId="62E6A311">
      <w:pPr>
        <w:keepNext w:val="0"/>
        <w:keepLines w:val="0"/>
        <w:widowControl w:val="0"/>
        <w:suppressLineNumbers w:val="0"/>
        <w:adjustRightInd w:val="0"/>
        <w:snapToGrid w:val="0"/>
        <w:spacing w:before="0" w:beforeAutospacing="0" w:after="0" w:afterAutospacing="0" w:line="360" w:lineRule="auto"/>
        <w:ind w:left="118" w:leftChars="56" w:right="0" w:firstLine="360" w:firstLineChars="15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乙方完成本合同约定设计方案报审（含修建性详细规划调整）工作，且相关工作成果通过甲方及相关主管部门审批通过后，甲方向乙方支付设计方案报审（含修建性详细规划调整）费的100%。</w:t>
      </w:r>
    </w:p>
    <w:p w14:paraId="3DF3B064">
      <w:pPr>
        <w:keepNext w:val="0"/>
        <w:keepLines w:val="0"/>
        <w:widowControl w:val="0"/>
        <w:suppressLineNumbers w:val="0"/>
        <w:adjustRightInd w:val="0"/>
        <w:snapToGrid w:val="0"/>
        <w:spacing w:before="0" w:beforeAutospacing="0" w:after="0" w:afterAutospacing="0" w:line="360" w:lineRule="auto"/>
        <w:ind w:left="118" w:leftChars="56" w:right="0" w:firstLine="360" w:firstLineChars="150"/>
        <w:jc w:val="both"/>
        <w:rPr>
          <w:rFonts w:hint="eastAsia" w:ascii="宋体" w:hAnsi="宋体" w:eastAsia="宋体" w:cs="宋体"/>
          <w:kern w:val="0"/>
          <w:sz w:val="24"/>
          <w:szCs w:val="24"/>
          <w:highlight w:val="none"/>
        </w:rPr>
      </w:pPr>
      <w:r>
        <w:rPr>
          <w:rFonts w:hint="eastAsia" w:ascii="宋体" w:hAnsi="宋体" w:eastAsia="宋体" w:cs="宋体"/>
          <w:kern w:val="2"/>
          <w:sz w:val="24"/>
          <w:szCs w:val="24"/>
          <w:highlight w:val="none"/>
          <w:lang w:val="en-US" w:eastAsia="zh-CN" w:bidi="ar"/>
        </w:rPr>
        <w:t>☑</w:t>
      </w:r>
      <w:r>
        <w:rPr>
          <w:rFonts w:hint="eastAsia" w:ascii="宋体" w:hAnsi="宋体" w:eastAsia="宋体" w:cs="宋体"/>
          <w:b/>
          <w:kern w:val="0"/>
          <w:sz w:val="24"/>
          <w:szCs w:val="24"/>
          <w:highlight w:val="none"/>
          <w:lang w:val="en-US" w:eastAsia="zh-CN" w:bidi="ar"/>
        </w:rPr>
        <w:t xml:space="preserve">16.7 </w:t>
      </w:r>
      <w:r>
        <w:rPr>
          <w:rFonts w:hint="eastAsia" w:ascii="宋体" w:hAnsi="宋体" w:eastAsia="宋体" w:cs="宋体"/>
          <w:kern w:val="0"/>
          <w:sz w:val="24"/>
          <w:szCs w:val="24"/>
          <w:highlight w:val="none"/>
          <w:lang w:val="en-US" w:eastAsia="zh-CN" w:bidi="ar"/>
        </w:rPr>
        <w:t>BIM正向设计技术应用费的支付</w:t>
      </w:r>
    </w:p>
    <w:p w14:paraId="346920CC">
      <w:pPr>
        <w:keepNext w:val="0"/>
        <w:keepLines w:val="0"/>
        <w:widowControl w:val="0"/>
        <w:suppressLineNumbers w:val="0"/>
        <w:adjustRightInd w:val="0"/>
        <w:snapToGrid w:val="0"/>
        <w:spacing w:before="0" w:beforeAutospacing="0" w:after="0" w:afterAutospacing="0" w:line="360" w:lineRule="auto"/>
        <w:ind w:left="118" w:leftChars="56" w:right="0" w:firstLine="360" w:firstLineChars="15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（1）乙方的勘察、设计成果文件通过施工图审查并取得施工图审查合格书后，乙方可申请支付BIM正向设计技术应用费的50%；</w:t>
      </w:r>
    </w:p>
    <w:p w14:paraId="1433C816">
      <w:pPr>
        <w:keepNext w:val="0"/>
        <w:keepLines w:val="0"/>
        <w:widowControl w:val="0"/>
        <w:suppressLineNumbers w:val="0"/>
        <w:adjustRightInd w:val="0"/>
        <w:snapToGrid w:val="0"/>
        <w:spacing w:before="0" w:beforeAutospacing="0" w:after="0" w:afterAutospacing="0" w:line="360" w:lineRule="auto"/>
        <w:ind w:left="118" w:leftChars="56" w:right="0" w:firstLine="360" w:firstLineChars="15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（2）乙方按本合同约定提交施工图设计阶段BIM模型及所有成果，且相关工作成果经甲方审核确认后，乙方可申请支付至BIM正向设计技术应用费的70%；</w:t>
      </w:r>
    </w:p>
    <w:p w14:paraId="3B625038">
      <w:pPr>
        <w:keepNext w:val="0"/>
        <w:keepLines w:val="0"/>
        <w:widowControl w:val="0"/>
        <w:suppressLineNumbers w:val="0"/>
        <w:adjustRightInd w:val="0"/>
        <w:snapToGrid w:val="0"/>
        <w:spacing w:before="0" w:beforeAutospacing="0" w:after="0" w:afterAutospacing="0" w:line="360" w:lineRule="auto"/>
        <w:ind w:left="118" w:leftChars="56" w:right="0" w:firstLine="360" w:firstLineChars="15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（3）乙方完成施工阶段、竣工验收阶段BIM模型及相应成果的深化工作，且相关工作成果经甲方审核确认后，乙方可申请支付至BIM正向设计技术应用费的90%；</w:t>
      </w:r>
    </w:p>
    <w:p w14:paraId="603E2A4E">
      <w:pPr>
        <w:keepNext w:val="0"/>
        <w:keepLines w:val="0"/>
        <w:widowControl w:val="0"/>
        <w:suppressLineNumbers w:val="0"/>
        <w:adjustRightInd w:val="0"/>
        <w:snapToGrid w:val="0"/>
        <w:spacing w:before="0" w:beforeAutospacing="0" w:after="0" w:afterAutospacing="0" w:line="360" w:lineRule="auto"/>
        <w:ind w:left="118" w:leftChars="56" w:right="0" w:firstLine="360" w:firstLineChars="15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 xml:space="preserve">（4）本合同结算定审后，乙方可申请支付至BIM正向设计技术应用费的100%。 </w:t>
      </w:r>
    </w:p>
    <w:p w14:paraId="047D0E02">
      <w:pPr>
        <w:keepNext w:val="0"/>
        <w:keepLines w:val="0"/>
        <w:widowControl w:val="0"/>
        <w:suppressLineNumbers w:val="0"/>
        <w:adjustRightInd w:val="0"/>
        <w:snapToGrid w:val="0"/>
        <w:spacing w:before="0" w:beforeAutospacing="0" w:after="0" w:afterAutospacing="0" w:line="360" w:lineRule="auto"/>
        <w:ind w:left="480" w:right="0"/>
        <w:jc w:val="both"/>
        <w:outlineLvl w:val="3"/>
        <w:rPr>
          <w:rFonts w:hint="eastAsia" w:ascii="宋体" w:hAnsi="宋体" w:eastAsia="宋体" w:cs="宋体"/>
          <w:kern w:val="0"/>
          <w:sz w:val="24"/>
          <w:szCs w:val="24"/>
          <w:highlight w:val="none"/>
        </w:rPr>
      </w:pPr>
      <w:r>
        <w:rPr>
          <w:rFonts w:hint="eastAsia" w:ascii="宋体" w:hAnsi="宋体" w:eastAsia="宋体" w:cs="宋体"/>
          <w:b/>
          <w:bCs w:val="0"/>
          <w:kern w:val="0"/>
          <w:sz w:val="24"/>
          <w:szCs w:val="24"/>
          <w:highlight w:val="none"/>
          <w:lang w:val="en-US" w:eastAsia="zh-CN" w:bidi="ar"/>
        </w:rPr>
        <w:t xml:space="preserve">16.8 </w:t>
      </w:r>
      <w:r>
        <w:rPr>
          <w:rFonts w:hint="eastAsia" w:ascii="宋体" w:hAnsi="宋体" w:eastAsia="宋体" w:cs="宋体"/>
          <w:kern w:val="0"/>
          <w:sz w:val="24"/>
          <w:szCs w:val="24"/>
          <w:highlight w:val="none"/>
          <w:lang w:val="en-US" w:eastAsia="zh-CN" w:bidi="ar"/>
        </w:rPr>
        <w:t>本合同设计收费的结算</w:t>
      </w:r>
    </w:p>
    <w:p w14:paraId="5D831D22">
      <w:pPr>
        <w:keepNext w:val="0"/>
        <w:keepLines w:val="0"/>
        <w:widowControl w:val="0"/>
        <w:suppressLineNumbers w:val="0"/>
        <w:snapToGrid w:val="0"/>
        <w:spacing w:before="0" w:beforeAutospacing="0" w:after="0" w:afterAutospacing="0" w:line="360" w:lineRule="auto"/>
        <w:ind w:left="0" w:right="0" w:firstLine="480" w:firstLineChars="2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本合同工程竣工验收完成后28日内，乙方应向甲方提交本合同的结算书及完整的结算资料。否则，甲方将自行进行本合同结算并上报，有权结算终审部门据此审定的金额即为本合同设计收费的结算金额。</w:t>
      </w:r>
    </w:p>
    <w:p w14:paraId="06C2DA17">
      <w:pPr>
        <w:keepNext w:val="0"/>
        <w:keepLines w:val="0"/>
        <w:widowControl w:val="0"/>
        <w:suppressLineNumbers w:val="0"/>
        <w:snapToGrid w:val="0"/>
        <w:spacing w:before="0" w:beforeAutospacing="0" w:after="0" w:afterAutospacing="0" w:line="360" w:lineRule="auto"/>
        <w:ind w:left="0" w:right="11" w:firstLine="480" w:firstLineChars="2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乙方配合甲方完成本合同全部设计项目的实施工作，并按规定提交全部技术档案资料，本合同设计收费结算金额已经获得有权结算终审部门审定，且工程保修阶段已经结束（竣工满两年），乙方可向甲方申请结清本合同设计收费尾款；如工程保修阶段尚未结束（竣工尚未满两年），乙方可根据设计收费实际的支付情况申请支付至本合同设计收费结算金额的95%。</w:t>
      </w:r>
    </w:p>
    <w:p w14:paraId="0C71BA98">
      <w:pPr>
        <w:keepNext w:val="0"/>
        <w:keepLines w:val="0"/>
        <w:widowControl w:val="0"/>
        <w:suppressLineNumbers w:val="0"/>
        <w:adjustRightInd w:val="0"/>
        <w:snapToGrid w:val="0"/>
        <w:spacing w:before="0" w:beforeAutospacing="0" w:after="0" w:afterAutospacing="0" w:line="360" w:lineRule="auto"/>
        <w:ind w:left="0" w:right="0" w:firstLine="480"/>
        <w:jc w:val="both"/>
        <w:outlineLvl w:val="3"/>
        <w:rPr>
          <w:rFonts w:hint="eastAsia" w:ascii="宋体" w:hAnsi="宋体" w:eastAsia="宋体" w:cs="宋体"/>
          <w:kern w:val="0"/>
          <w:sz w:val="24"/>
          <w:szCs w:val="24"/>
          <w:highlight w:val="none"/>
        </w:rPr>
      </w:pPr>
      <w:r>
        <w:rPr>
          <w:rFonts w:hint="eastAsia" w:ascii="宋体" w:hAnsi="宋体" w:eastAsia="宋体" w:cs="宋体"/>
          <w:b/>
          <w:bCs w:val="0"/>
          <w:kern w:val="0"/>
          <w:sz w:val="24"/>
          <w:szCs w:val="24"/>
          <w:highlight w:val="none"/>
          <w:lang w:val="en-US" w:eastAsia="zh-CN" w:bidi="ar"/>
        </w:rPr>
        <w:t xml:space="preserve">16.9 </w:t>
      </w:r>
      <w:r>
        <w:rPr>
          <w:rFonts w:hint="eastAsia" w:ascii="宋体" w:hAnsi="宋体" w:eastAsia="宋体" w:cs="宋体"/>
          <w:kern w:val="2"/>
          <w:sz w:val="24"/>
          <w:szCs w:val="24"/>
          <w:highlight w:val="none"/>
          <w:lang w:val="en-US" w:eastAsia="zh-CN" w:bidi="ar"/>
        </w:rPr>
        <w:t>如本合同设计收费为暂定价（按本合同条款第15.1.1款约定的方式确定）时，当甲方累计支付的设计收费金额达到本合同设计收费暂定总价的80%时，暂停本合同设计收费的申请、审核及支付。有权审核部门审定的本合同乙方设计范围的工程概算后，乙方可申请支付至以此为基础按合同约定计算的设计收费的85%。本合同设计收费结算金额经有权终审部门审定后，设计收费尾款按本合同条款第16条相关约定支付。</w:t>
      </w:r>
    </w:p>
    <w:p w14:paraId="03E9853F">
      <w:pPr>
        <w:keepNext w:val="0"/>
        <w:keepLines w:val="0"/>
        <w:widowControl w:val="0"/>
        <w:suppressLineNumbers w:val="0"/>
        <w:snapToGrid w:val="0"/>
        <w:spacing w:before="0" w:beforeAutospacing="0" w:after="0" w:afterAutospacing="0" w:line="360" w:lineRule="auto"/>
        <w:ind w:left="0" w:right="0" w:firstLine="480"/>
        <w:jc w:val="both"/>
        <w:outlineLvl w:val="3"/>
        <w:rPr>
          <w:rFonts w:hint="eastAsia" w:ascii="宋体" w:hAnsi="宋体" w:eastAsia="宋体" w:cs="宋体"/>
          <w:kern w:val="0"/>
          <w:sz w:val="24"/>
          <w:szCs w:val="24"/>
          <w:highlight w:val="none"/>
        </w:rPr>
      </w:pPr>
      <w:r>
        <w:rPr>
          <w:rFonts w:hint="eastAsia" w:ascii="宋体" w:hAnsi="宋体" w:eastAsia="宋体" w:cs="宋体"/>
          <w:b/>
          <w:bCs w:val="0"/>
          <w:kern w:val="0"/>
          <w:sz w:val="24"/>
          <w:szCs w:val="24"/>
          <w:highlight w:val="none"/>
          <w:lang w:val="en-US" w:eastAsia="zh-CN" w:bidi="ar"/>
        </w:rPr>
        <w:t xml:space="preserve">16.10 </w:t>
      </w:r>
      <w:r>
        <w:rPr>
          <w:rFonts w:hint="eastAsia" w:ascii="宋体" w:hAnsi="宋体" w:eastAsia="宋体" w:cs="宋体"/>
          <w:kern w:val="2"/>
          <w:sz w:val="24"/>
          <w:szCs w:val="24"/>
          <w:highlight w:val="none"/>
          <w:lang w:val="en-US" w:eastAsia="zh-CN" w:bidi="ar"/>
        </w:rPr>
        <w:t xml:space="preserve">乙方分包项目的设计费已全部包含在本合同设计收费总额之内，并纳入本合同一并结算。乙方在申请支付各次设计费时应连同其分包单位的设计费一并申报。 </w:t>
      </w:r>
    </w:p>
    <w:p w14:paraId="744CB132">
      <w:pPr>
        <w:pStyle w:val="3"/>
        <w:keepNext w:val="0"/>
        <w:keepLines w:val="0"/>
        <w:widowControl/>
        <w:suppressLineNumbers w:val="0"/>
        <w:adjustRightInd w:val="0"/>
        <w:snapToGrid w:val="0"/>
        <w:spacing w:before="0" w:beforeAutospacing="1" w:after="0" w:afterAutospacing="1" w:line="360" w:lineRule="auto"/>
        <w:ind w:left="0" w:right="0" w:firstLine="480" w:firstLineChars="200"/>
        <w:jc w:val="left"/>
        <w:rPr>
          <w:rFonts w:hint="eastAsia" w:ascii="宋体" w:hAnsi="宋体" w:eastAsia="宋体" w:cs="Times New Roman"/>
          <w:kern w:val="0"/>
          <w:sz w:val="24"/>
          <w:szCs w:val="24"/>
          <w:highlight w:val="none"/>
        </w:rPr>
      </w:pPr>
      <w:r>
        <w:rPr>
          <w:rFonts w:hint="eastAsia" w:ascii="宋体" w:hAnsi="宋体" w:eastAsia="宋体" w:cs="宋体"/>
          <w:kern w:val="0"/>
          <w:sz w:val="24"/>
          <w:szCs w:val="24"/>
          <w:highlight w:val="none"/>
          <w:lang w:val="en-US" w:eastAsia="zh-CN" w:bidi="ar"/>
        </w:rPr>
        <w:t>乙方承诺：保证按照本合同及分包合同的约定及时向乙方分包单位支付设计费，甲方有权对乙方的付款情况予以监督。</w:t>
      </w:r>
    </w:p>
    <w:p w14:paraId="7DAB4A33">
      <w:pPr>
        <w:pStyle w:val="3"/>
        <w:keepNext w:val="0"/>
        <w:keepLines w:val="0"/>
        <w:widowControl/>
        <w:suppressLineNumbers w:val="0"/>
        <w:adjustRightInd w:val="0"/>
        <w:snapToGrid w:val="0"/>
        <w:spacing w:before="0" w:beforeAutospacing="1" w:after="0" w:afterAutospacing="1" w:line="360" w:lineRule="auto"/>
        <w:ind w:left="0" w:right="0" w:firstLine="482" w:firstLineChars="200"/>
        <w:jc w:val="left"/>
        <w:rPr>
          <w:rFonts w:hint="eastAsia" w:ascii="宋体" w:hAnsi="宋体" w:eastAsia="宋体" w:cs="Times New Roman"/>
          <w:kern w:val="0"/>
          <w:sz w:val="24"/>
          <w:szCs w:val="24"/>
          <w:highlight w:val="none"/>
        </w:rPr>
      </w:pPr>
      <w:r>
        <w:rPr>
          <w:rFonts w:hint="eastAsia" w:ascii="宋体" w:hAnsi="宋体" w:eastAsia="宋体" w:cs="宋体"/>
          <w:b/>
          <w:bCs w:val="0"/>
          <w:kern w:val="0"/>
          <w:sz w:val="24"/>
          <w:szCs w:val="24"/>
          <w:highlight w:val="none"/>
          <w:lang w:val="en-US" w:eastAsia="zh-CN" w:bidi="ar"/>
        </w:rPr>
        <w:t>16.11</w:t>
      </w:r>
      <w:r>
        <w:rPr>
          <w:rFonts w:hint="eastAsia" w:ascii="宋体" w:hAnsi="宋体" w:eastAsia="宋体" w:cs="Times New Roman"/>
          <w:b/>
          <w:bCs w:val="0"/>
          <w:kern w:val="0"/>
          <w:sz w:val="24"/>
          <w:szCs w:val="24"/>
          <w:highlight w:val="none"/>
          <w:lang w:val="en-US" w:eastAsia="zh-CN" w:bidi="ar"/>
        </w:rPr>
        <w:t xml:space="preserve"> </w:t>
      </w:r>
      <w:r>
        <w:rPr>
          <w:rFonts w:hint="eastAsia" w:ascii="宋体" w:hAnsi="宋体" w:eastAsia="宋体" w:cs="宋体"/>
          <w:kern w:val="0"/>
          <w:sz w:val="24"/>
          <w:szCs w:val="24"/>
          <w:highlight w:val="none"/>
          <w:lang w:val="en-US" w:eastAsia="zh-CN" w:bidi="ar"/>
        </w:rPr>
        <w:t>乙方领取款项前须按甲方的财务管理制度办理有关手续并向甲方出具符合本合同约定的合法有效的可报销凭证。</w:t>
      </w:r>
    </w:p>
    <w:p w14:paraId="42797E13">
      <w:pPr>
        <w:pStyle w:val="3"/>
        <w:keepNext w:val="0"/>
        <w:keepLines w:val="0"/>
        <w:widowControl/>
        <w:suppressLineNumbers w:val="0"/>
        <w:adjustRightInd w:val="0"/>
        <w:snapToGrid w:val="0"/>
        <w:spacing w:before="0" w:beforeAutospacing="1" w:after="0" w:afterAutospacing="1" w:line="360" w:lineRule="auto"/>
        <w:ind w:left="0" w:right="0" w:firstLine="482" w:firstLineChars="200"/>
        <w:jc w:val="left"/>
        <w:rPr>
          <w:rFonts w:hint="eastAsia" w:ascii="宋体" w:hAnsi="宋体" w:eastAsia="宋体" w:cs="Times New Roman"/>
          <w:kern w:val="0"/>
          <w:sz w:val="24"/>
          <w:szCs w:val="24"/>
          <w:highlight w:val="none"/>
        </w:rPr>
      </w:pPr>
      <w:r>
        <w:rPr>
          <w:rFonts w:hint="eastAsia" w:ascii="宋体" w:hAnsi="宋体" w:eastAsia="宋体" w:cs="宋体"/>
          <w:b/>
          <w:bCs w:val="0"/>
          <w:kern w:val="0"/>
          <w:sz w:val="24"/>
          <w:szCs w:val="24"/>
          <w:highlight w:val="none"/>
          <w:lang w:val="en-US" w:eastAsia="zh-CN" w:bidi="ar"/>
        </w:rPr>
        <w:t>16.12</w:t>
      </w:r>
      <w:r>
        <w:rPr>
          <w:rFonts w:hint="eastAsia" w:ascii="宋体" w:hAnsi="宋体" w:eastAsia="宋体" w:cs="Times New Roman"/>
          <w:b/>
          <w:bCs w:val="0"/>
          <w:kern w:val="0"/>
          <w:sz w:val="24"/>
          <w:szCs w:val="24"/>
          <w:highlight w:val="none"/>
          <w:lang w:val="en-US" w:eastAsia="zh-CN" w:bidi="ar"/>
        </w:rPr>
        <w:t xml:space="preserve"> </w:t>
      </w:r>
      <w:r>
        <w:rPr>
          <w:rFonts w:hint="eastAsia" w:ascii="宋体" w:hAnsi="宋体" w:eastAsia="宋体" w:cs="宋体"/>
          <w:kern w:val="0"/>
          <w:sz w:val="24"/>
          <w:szCs w:val="24"/>
          <w:highlight w:val="none"/>
          <w:lang w:val="en-US" w:eastAsia="zh-CN" w:bidi="ar"/>
        </w:rPr>
        <w:t>甲方委托乙方晒制的超过合同约定数量的设计成果文件（含施工图纸），乙方按照双方约定的价格清单加收工本费；没有约定的价格清单的，甲方按以下标准向乙方支付费用：A0：4.0元/张；A1：2.0元/张；A2：1.0元/张；A3：0.8元/张；A4：0.5元/张。非标图纸按图面大小换算成A2图纸数量，甲方按A2图纸的费用标准支付费用。</w:t>
      </w:r>
    </w:p>
    <w:p w14:paraId="59FE1085">
      <w:pPr>
        <w:pStyle w:val="3"/>
        <w:keepNext w:val="0"/>
        <w:keepLines w:val="0"/>
        <w:widowControl/>
        <w:suppressLineNumbers w:val="0"/>
        <w:adjustRightInd w:val="0"/>
        <w:snapToGrid w:val="0"/>
        <w:spacing w:before="0" w:beforeAutospacing="1" w:after="0" w:afterAutospacing="1" w:line="360" w:lineRule="auto"/>
        <w:ind w:left="0" w:right="0" w:firstLine="480" w:firstLineChars="200"/>
        <w:jc w:val="left"/>
        <w:rPr>
          <w:rFonts w:hint="eastAsia" w:ascii="宋体" w:hAnsi="宋体" w:eastAsia="宋体" w:cs="Times New Roman"/>
          <w:kern w:val="0"/>
          <w:sz w:val="24"/>
          <w:szCs w:val="24"/>
          <w:highlight w:val="none"/>
        </w:rPr>
      </w:pPr>
      <w:r>
        <w:rPr>
          <w:rFonts w:hint="eastAsia" w:ascii="宋体" w:hAnsi="宋体" w:eastAsia="宋体" w:cs="Times New Roman"/>
          <w:kern w:val="0"/>
          <w:sz w:val="24"/>
          <w:szCs w:val="24"/>
          <w:highlight w:val="none"/>
          <w:lang w:val="en-US" w:eastAsia="zh-CN" w:bidi="ar"/>
        </w:rPr>
        <w:t xml:space="preserve"> </w:t>
      </w:r>
    </w:p>
    <w:p w14:paraId="3D588AC4">
      <w:pPr>
        <w:pStyle w:val="2"/>
        <w:keepNext w:val="0"/>
        <w:keepLines w:val="0"/>
        <w:widowControl/>
        <w:suppressLineNumbers w:val="0"/>
        <w:spacing w:before="0" w:beforeAutospacing="0" w:after="0" w:afterAutospacing="0" w:line="360" w:lineRule="auto"/>
        <w:jc w:val="center"/>
        <w:rPr>
          <w:rFonts w:hint="eastAsia" w:ascii="宋体" w:hAnsi="宋体" w:eastAsia="宋体" w:cs="宋体"/>
          <w:b/>
          <w:kern w:val="2"/>
          <w:sz w:val="24"/>
          <w:szCs w:val="24"/>
          <w:highlight w:val="none"/>
        </w:rPr>
      </w:pPr>
      <w:r>
        <w:rPr>
          <w:rFonts w:hint="eastAsia" w:ascii="宋体" w:hAnsi="宋体" w:eastAsia="宋体" w:cs="宋体"/>
          <w:b/>
          <w:kern w:val="0"/>
          <w:sz w:val="32"/>
          <w:szCs w:val="32"/>
          <w:highlight w:val="none"/>
        </w:rPr>
        <w:t>第十章  勘察</w:t>
      </w:r>
    </w:p>
    <w:p w14:paraId="2DD65781">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outlineLvl w:val="2"/>
        <w:rPr>
          <w:rFonts w:hint="eastAsia" w:ascii="宋体" w:hAnsi="宋体" w:eastAsia="宋体" w:cs="宋体"/>
          <w:b/>
          <w:bCs w:val="0"/>
          <w:kern w:val="0"/>
          <w:sz w:val="24"/>
          <w:szCs w:val="24"/>
          <w:highlight w:val="none"/>
        </w:rPr>
      </w:pPr>
      <w:r>
        <w:rPr>
          <w:rFonts w:hint="eastAsia" w:ascii="宋体" w:hAnsi="宋体" w:eastAsia="宋体" w:cs="宋体"/>
          <w:b/>
          <w:bCs w:val="0"/>
          <w:kern w:val="0"/>
          <w:sz w:val="24"/>
          <w:szCs w:val="24"/>
          <w:highlight w:val="none"/>
          <w:lang w:val="en-US" w:eastAsia="zh-CN" w:bidi="ar"/>
        </w:rPr>
        <w:t xml:space="preserve"> </w:t>
      </w:r>
    </w:p>
    <w:p w14:paraId="7E5703B1">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outlineLvl w:val="2"/>
        <w:rPr>
          <w:rFonts w:hint="eastAsia" w:ascii="宋体" w:hAnsi="宋体" w:eastAsia="宋体" w:cs="宋体"/>
          <w:kern w:val="0"/>
          <w:sz w:val="24"/>
          <w:szCs w:val="24"/>
          <w:highlight w:val="none"/>
        </w:rPr>
      </w:pPr>
      <w:r>
        <w:rPr>
          <w:rFonts w:hint="eastAsia" w:ascii="宋体" w:hAnsi="宋体" w:eastAsia="宋体" w:cs="宋体"/>
          <w:b/>
          <w:bCs w:val="0"/>
          <w:kern w:val="0"/>
          <w:sz w:val="24"/>
          <w:szCs w:val="24"/>
          <w:highlight w:val="none"/>
          <w:lang w:val="en-US" w:eastAsia="zh-CN" w:bidi="ar"/>
        </w:rPr>
        <w:t>17、勘察范围</w:t>
      </w:r>
      <w:r>
        <w:rPr>
          <w:rFonts w:hint="eastAsia" w:ascii="宋体" w:hAnsi="宋体" w:eastAsia="宋体" w:cs="宋体"/>
          <w:kern w:val="0"/>
          <w:sz w:val="24"/>
          <w:szCs w:val="24"/>
          <w:highlight w:val="none"/>
          <w:lang w:val="en-US" w:eastAsia="zh-CN" w:bidi="ar"/>
        </w:rPr>
        <w:t>：</w:t>
      </w:r>
    </w:p>
    <w:p w14:paraId="54449726">
      <w:pPr>
        <w:pStyle w:val="3"/>
        <w:keepNext w:val="0"/>
        <w:keepLines w:val="0"/>
        <w:widowControl/>
        <w:suppressLineNumbers w:val="0"/>
        <w:adjustRightInd w:val="0"/>
        <w:snapToGrid w:val="0"/>
        <w:spacing w:before="0" w:beforeAutospacing="1" w:after="0" w:afterAutospacing="1" w:line="360" w:lineRule="auto"/>
        <w:ind w:left="0" w:right="0" w:firstLine="482" w:firstLineChars="200"/>
        <w:jc w:val="left"/>
        <w:rPr>
          <w:rFonts w:hint="eastAsia" w:ascii="宋体" w:hAnsi="宋体" w:eastAsia="宋体" w:cs="Times New Roman"/>
          <w:kern w:val="0"/>
          <w:sz w:val="24"/>
          <w:szCs w:val="24"/>
          <w:highlight w:val="none"/>
        </w:rPr>
      </w:pPr>
      <w:r>
        <w:rPr>
          <w:rFonts w:hint="eastAsia" w:ascii="宋体" w:hAnsi="宋体" w:eastAsia="宋体" w:cs="宋体"/>
          <w:b/>
          <w:bCs w:val="0"/>
          <w:kern w:val="0"/>
          <w:sz w:val="24"/>
          <w:szCs w:val="24"/>
          <w:highlight w:val="none"/>
          <w:lang w:val="en-US" w:eastAsia="zh-CN" w:bidi="ar"/>
        </w:rPr>
        <w:t>17.1</w:t>
      </w:r>
      <w:r>
        <w:rPr>
          <w:rFonts w:hint="eastAsia" w:ascii="宋体" w:hAnsi="宋体" w:eastAsia="宋体" w:cs="宋体"/>
          <w:kern w:val="0"/>
          <w:sz w:val="24"/>
          <w:szCs w:val="24"/>
          <w:highlight w:val="none"/>
          <w:lang w:val="en-US" w:eastAsia="zh-CN" w:bidi="ar"/>
        </w:rPr>
        <w:t>勘察依据：</w:t>
      </w:r>
    </w:p>
    <w:p w14:paraId="519B6E27">
      <w:pPr>
        <w:pStyle w:val="3"/>
        <w:keepNext w:val="0"/>
        <w:keepLines w:val="0"/>
        <w:widowControl/>
        <w:suppressLineNumbers w:val="0"/>
        <w:adjustRightInd w:val="0"/>
        <w:snapToGrid w:val="0"/>
        <w:spacing w:before="0" w:beforeAutospacing="1" w:after="0" w:afterAutospacing="1" w:line="360" w:lineRule="auto"/>
        <w:ind w:left="0" w:right="0" w:firstLine="480" w:firstLineChars="200"/>
        <w:jc w:val="left"/>
        <w:rPr>
          <w:rFonts w:hint="eastAsia" w:ascii="宋体" w:hAnsi="宋体" w:eastAsia="宋体" w:cs="Times New Roman"/>
          <w:kern w:val="0"/>
          <w:sz w:val="24"/>
          <w:szCs w:val="24"/>
          <w:highlight w:val="none"/>
        </w:rPr>
      </w:pPr>
      <w:r>
        <w:rPr>
          <w:rFonts w:hint="eastAsia" w:ascii="宋体" w:hAnsi="宋体" w:eastAsia="宋体" w:cs="宋体"/>
          <w:kern w:val="0"/>
          <w:sz w:val="24"/>
          <w:szCs w:val="24"/>
          <w:highlight w:val="none"/>
          <w:lang w:val="en-US" w:eastAsia="zh-CN" w:bidi="ar"/>
        </w:rPr>
        <w:t>（1）中华人民共和国现行有关的法律、行政法规、司法解释、部门规章、相关的工程勘察技术规范、规定及标准，和广东省、广州市现行有关的地方性法规、相关的工程勘察技术规范、规定及标准；</w:t>
      </w:r>
    </w:p>
    <w:p w14:paraId="01107FF0">
      <w:pPr>
        <w:pStyle w:val="3"/>
        <w:keepNext w:val="0"/>
        <w:keepLines w:val="0"/>
        <w:widowControl/>
        <w:suppressLineNumbers w:val="0"/>
        <w:adjustRightInd w:val="0"/>
        <w:snapToGrid w:val="0"/>
        <w:spacing w:before="0" w:beforeAutospacing="1" w:after="0" w:afterAutospacing="1" w:line="360" w:lineRule="auto"/>
        <w:ind w:left="0" w:right="0" w:firstLine="480" w:firstLineChars="200"/>
        <w:jc w:val="left"/>
        <w:rPr>
          <w:rFonts w:hint="eastAsia" w:ascii="宋体" w:hAnsi="宋体" w:eastAsia="宋体" w:cs="Times New Roman"/>
          <w:kern w:val="0"/>
          <w:sz w:val="24"/>
          <w:szCs w:val="24"/>
          <w:highlight w:val="none"/>
        </w:rPr>
      </w:pPr>
      <w:r>
        <w:rPr>
          <w:rFonts w:hint="eastAsia" w:ascii="宋体" w:hAnsi="宋体" w:eastAsia="宋体" w:cs="宋体"/>
          <w:kern w:val="0"/>
          <w:sz w:val="24"/>
          <w:szCs w:val="24"/>
          <w:highlight w:val="none"/>
          <w:lang w:val="en-US" w:eastAsia="zh-CN" w:bidi="ar"/>
        </w:rPr>
        <w:t>（2）甲方提供的勘察任务书；</w:t>
      </w:r>
    </w:p>
    <w:p w14:paraId="11791E90">
      <w:pPr>
        <w:pStyle w:val="3"/>
        <w:keepNext w:val="0"/>
        <w:keepLines w:val="0"/>
        <w:widowControl/>
        <w:suppressLineNumbers w:val="0"/>
        <w:adjustRightInd w:val="0"/>
        <w:snapToGrid w:val="0"/>
        <w:spacing w:before="0" w:beforeAutospacing="1" w:after="0" w:afterAutospacing="1" w:line="360" w:lineRule="auto"/>
        <w:ind w:left="0" w:right="0" w:firstLine="480" w:firstLineChars="200"/>
        <w:jc w:val="left"/>
        <w:rPr>
          <w:rFonts w:hint="eastAsia" w:ascii="宋体" w:hAnsi="宋体" w:eastAsia="宋体" w:cs="Times New Roman"/>
          <w:kern w:val="0"/>
          <w:sz w:val="24"/>
          <w:szCs w:val="24"/>
          <w:highlight w:val="none"/>
        </w:rPr>
      </w:pPr>
      <w:r>
        <w:rPr>
          <w:rFonts w:hint="eastAsia" w:ascii="宋体" w:hAnsi="宋体" w:eastAsia="宋体" w:cs="宋体"/>
          <w:kern w:val="0"/>
          <w:sz w:val="24"/>
          <w:szCs w:val="24"/>
          <w:highlight w:val="none"/>
          <w:lang w:val="en-US" w:eastAsia="zh-CN" w:bidi="ar"/>
        </w:rPr>
        <w:t>（3）本项目工程勘察许可等批文(复印件)；</w:t>
      </w:r>
    </w:p>
    <w:p w14:paraId="18927DD4">
      <w:pPr>
        <w:pStyle w:val="3"/>
        <w:keepNext w:val="0"/>
        <w:keepLines w:val="0"/>
        <w:widowControl/>
        <w:suppressLineNumbers w:val="0"/>
        <w:adjustRightInd w:val="0"/>
        <w:snapToGrid w:val="0"/>
        <w:spacing w:before="0" w:beforeAutospacing="1" w:after="0" w:afterAutospacing="1" w:line="360" w:lineRule="auto"/>
        <w:ind w:left="0" w:right="0" w:firstLine="480" w:firstLineChars="200"/>
        <w:jc w:val="left"/>
        <w:rPr>
          <w:rFonts w:hint="eastAsia" w:ascii="宋体" w:hAnsi="宋体" w:eastAsia="宋体" w:cs="Times New Roman"/>
          <w:kern w:val="0"/>
          <w:sz w:val="24"/>
          <w:szCs w:val="24"/>
          <w:highlight w:val="none"/>
        </w:rPr>
      </w:pPr>
      <w:r>
        <w:rPr>
          <w:rFonts w:hint="eastAsia" w:ascii="宋体" w:hAnsi="宋体" w:eastAsia="宋体" w:cs="宋体"/>
          <w:kern w:val="0"/>
          <w:sz w:val="24"/>
          <w:szCs w:val="24"/>
          <w:highlight w:val="none"/>
          <w:lang w:val="en-US" w:eastAsia="zh-CN" w:bidi="ar"/>
        </w:rPr>
        <w:t>（4）甲方提供由规划部门认可的用地红线和地形图；</w:t>
      </w:r>
    </w:p>
    <w:p w14:paraId="1A354B8C">
      <w:pPr>
        <w:pStyle w:val="3"/>
        <w:keepNext w:val="0"/>
        <w:keepLines w:val="0"/>
        <w:widowControl/>
        <w:suppressLineNumbers w:val="0"/>
        <w:adjustRightInd w:val="0"/>
        <w:snapToGrid w:val="0"/>
        <w:spacing w:before="0" w:beforeAutospacing="1" w:after="0" w:afterAutospacing="1" w:line="360" w:lineRule="auto"/>
        <w:ind w:left="0" w:right="0" w:firstLine="480" w:firstLineChars="200"/>
        <w:jc w:val="left"/>
        <w:rPr>
          <w:rFonts w:hint="eastAsia" w:ascii="宋体" w:hAnsi="宋体" w:eastAsia="宋体" w:cs="Times New Roman"/>
          <w:kern w:val="0"/>
          <w:sz w:val="24"/>
          <w:szCs w:val="24"/>
          <w:highlight w:val="none"/>
        </w:rPr>
      </w:pPr>
      <w:r>
        <w:rPr>
          <w:rFonts w:hint="eastAsia" w:ascii="宋体" w:hAnsi="宋体" w:eastAsia="宋体" w:cs="宋体"/>
          <w:kern w:val="0"/>
          <w:sz w:val="24"/>
          <w:szCs w:val="24"/>
          <w:highlight w:val="none"/>
          <w:lang w:val="en-US" w:eastAsia="zh-CN" w:bidi="ar"/>
        </w:rPr>
        <w:t>（5）本合同工程的基础资料，包括用地红线坐标(表)、现状地形图、场地标高、市政设施图的资料（绿化、道路、管线、建构筑物等）、勘察工作范围内地下管线图</w:t>
      </w:r>
      <w:r>
        <w:rPr>
          <w:rFonts w:hint="eastAsia" w:ascii="宋体" w:hAnsi="宋体" w:eastAsia="宋体" w:cs="Times New Roman"/>
          <w:kern w:val="0"/>
          <w:sz w:val="24"/>
          <w:szCs w:val="24"/>
          <w:highlight w:val="none"/>
          <w:lang w:val="en-US" w:eastAsia="zh-CN" w:bidi="ar"/>
        </w:rPr>
        <w:t xml:space="preserve"> </w:t>
      </w:r>
      <w:r>
        <w:rPr>
          <w:rFonts w:hint="eastAsia" w:ascii="宋体" w:hAnsi="宋体" w:eastAsia="宋体" w:cs="宋体"/>
          <w:kern w:val="0"/>
          <w:sz w:val="24"/>
          <w:szCs w:val="24"/>
          <w:highlight w:val="none"/>
          <w:lang w:val="en-US" w:eastAsia="zh-CN" w:bidi="ar"/>
        </w:rPr>
        <w:t>(包括电力、电讯电缆、煤气、自来水、污水等各种管道)以及人防设施、洞室等具体位置分布图；</w:t>
      </w:r>
    </w:p>
    <w:p w14:paraId="6B37BF3D">
      <w:pPr>
        <w:pStyle w:val="3"/>
        <w:keepNext w:val="0"/>
        <w:keepLines w:val="0"/>
        <w:widowControl/>
        <w:suppressLineNumbers w:val="0"/>
        <w:adjustRightInd w:val="0"/>
        <w:snapToGrid w:val="0"/>
        <w:spacing w:before="0" w:beforeAutospacing="1" w:after="0" w:afterAutospacing="1" w:line="360" w:lineRule="auto"/>
        <w:ind w:left="0" w:right="0" w:firstLine="480" w:firstLineChars="200"/>
        <w:jc w:val="left"/>
        <w:rPr>
          <w:rFonts w:hint="eastAsia" w:ascii="宋体" w:hAnsi="宋体" w:eastAsia="宋体" w:cs="Times New Roman"/>
          <w:kern w:val="0"/>
          <w:sz w:val="24"/>
          <w:szCs w:val="24"/>
          <w:highlight w:val="none"/>
        </w:rPr>
      </w:pPr>
      <w:r>
        <w:rPr>
          <w:rFonts w:hint="eastAsia" w:ascii="宋体" w:hAnsi="宋体" w:eastAsia="宋体" w:cs="宋体"/>
          <w:kern w:val="0"/>
          <w:sz w:val="24"/>
          <w:szCs w:val="24"/>
          <w:highlight w:val="none"/>
          <w:lang w:val="en-US" w:eastAsia="zh-CN" w:bidi="ar"/>
        </w:rPr>
        <w:t>（6）勘察范围的建筑总平面布置图、勘察技术要求、技术资料；</w:t>
      </w:r>
    </w:p>
    <w:p w14:paraId="4E99643D">
      <w:pPr>
        <w:pStyle w:val="3"/>
        <w:keepNext w:val="0"/>
        <w:keepLines w:val="0"/>
        <w:widowControl/>
        <w:suppressLineNumbers w:val="0"/>
        <w:adjustRightInd w:val="0"/>
        <w:snapToGrid w:val="0"/>
        <w:spacing w:before="0" w:beforeAutospacing="1" w:after="0" w:afterAutospacing="1" w:line="360" w:lineRule="auto"/>
        <w:ind w:left="0" w:right="0" w:firstLine="480" w:firstLineChars="200"/>
        <w:jc w:val="left"/>
        <w:rPr>
          <w:rFonts w:hint="eastAsia" w:ascii="宋体" w:hAnsi="宋体" w:eastAsia="宋体" w:cs="Times New Roman"/>
          <w:kern w:val="0"/>
          <w:sz w:val="24"/>
          <w:szCs w:val="24"/>
          <w:highlight w:val="none"/>
        </w:rPr>
      </w:pPr>
      <w:r>
        <w:rPr>
          <w:rFonts w:hint="eastAsia" w:ascii="宋体" w:hAnsi="宋体" w:eastAsia="宋体" w:cs="宋体"/>
          <w:kern w:val="0"/>
          <w:sz w:val="24"/>
          <w:szCs w:val="24"/>
          <w:highlight w:val="none"/>
          <w:lang w:val="en-US" w:eastAsia="zh-CN" w:bidi="ar"/>
        </w:rPr>
        <w:t>（7）甲方关于设计、图档、图文、工程等相关管理办法，具体见本合同附件；</w:t>
      </w:r>
    </w:p>
    <w:p w14:paraId="13D1B896">
      <w:pPr>
        <w:pStyle w:val="3"/>
        <w:keepNext w:val="0"/>
        <w:keepLines w:val="0"/>
        <w:widowControl/>
        <w:suppressLineNumbers w:val="0"/>
        <w:adjustRightInd w:val="0"/>
        <w:snapToGrid w:val="0"/>
        <w:spacing w:before="0" w:beforeAutospacing="1" w:after="0" w:afterAutospacing="1" w:line="360" w:lineRule="auto"/>
        <w:ind w:left="0" w:right="0" w:firstLine="480" w:firstLineChars="200"/>
        <w:jc w:val="left"/>
        <w:rPr>
          <w:rFonts w:hint="eastAsia" w:ascii="宋体" w:hAnsi="宋体" w:eastAsia="宋体" w:cs="Times New Roman"/>
          <w:kern w:val="0"/>
          <w:sz w:val="24"/>
          <w:szCs w:val="24"/>
          <w:highlight w:val="none"/>
        </w:rPr>
      </w:pPr>
      <w:r>
        <w:rPr>
          <w:rFonts w:hint="eastAsia" w:ascii="宋体" w:hAnsi="宋体" w:eastAsia="宋体" w:cs="宋体"/>
          <w:kern w:val="0"/>
          <w:sz w:val="24"/>
          <w:szCs w:val="24"/>
          <w:highlight w:val="none"/>
          <w:lang w:val="en-US" w:eastAsia="zh-CN" w:bidi="ar"/>
        </w:rPr>
        <w:t>（8）甲乙双方签署的合同及其附件和补充文件；</w:t>
      </w:r>
    </w:p>
    <w:p w14:paraId="5731C15A">
      <w:pPr>
        <w:pStyle w:val="3"/>
        <w:keepNext w:val="0"/>
        <w:keepLines w:val="0"/>
        <w:widowControl/>
        <w:suppressLineNumbers w:val="0"/>
        <w:adjustRightInd w:val="0"/>
        <w:snapToGrid w:val="0"/>
        <w:spacing w:before="0" w:beforeAutospacing="1" w:after="0" w:afterAutospacing="1" w:line="360" w:lineRule="auto"/>
        <w:ind w:left="0" w:right="0" w:firstLine="480" w:firstLineChars="200"/>
        <w:jc w:val="left"/>
        <w:rPr>
          <w:rFonts w:hint="eastAsia" w:ascii="宋体" w:hAnsi="宋体" w:eastAsia="宋体" w:cs="Times New Roman"/>
          <w:kern w:val="0"/>
          <w:sz w:val="24"/>
          <w:szCs w:val="24"/>
          <w:highlight w:val="none"/>
        </w:rPr>
      </w:pPr>
      <w:r>
        <w:rPr>
          <w:rFonts w:hint="eastAsia" w:ascii="宋体" w:hAnsi="宋体" w:eastAsia="宋体" w:cs="宋体"/>
          <w:kern w:val="0"/>
          <w:sz w:val="24"/>
          <w:szCs w:val="24"/>
          <w:highlight w:val="none"/>
          <w:lang w:val="en-US" w:eastAsia="zh-CN" w:bidi="ar"/>
        </w:rPr>
        <w:t>（9）设计和建设过程中的政府审批意见，政府或甲方委托或组织的评审机构（会议）提出的或甲方发出的阶段性书面意见，双方来往的各类书面文件、会议纪要等；</w:t>
      </w:r>
    </w:p>
    <w:p w14:paraId="4D1AFB2A">
      <w:pPr>
        <w:pStyle w:val="3"/>
        <w:keepNext w:val="0"/>
        <w:keepLines w:val="0"/>
        <w:widowControl/>
        <w:suppressLineNumbers w:val="0"/>
        <w:adjustRightInd w:val="0"/>
        <w:snapToGrid w:val="0"/>
        <w:spacing w:before="0" w:beforeAutospacing="1" w:after="0" w:afterAutospacing="1" w:line="360" w:lineRule="auto"/>
        <w:ind w:left="0" w:right="0" w:firstLine="480" w:firstLineChars="200"/>
        <w:jc w:val="left"/>
        <w:rPr>
          <w:rFonts w:hint="eastAsia" w:ascii="宋体" w:hAnsi="宋体" w:eastAsia="宋体" w:cs="Times New Roman"/>
          <w:kern w:val="0"/>
          <w:sz w:val="24"/>
          <w:szCs w:val="24"/>
          <w:highlight w:val="none"/>
        </w:rPr>
      </w:pPr>
      <w:r>
        <w:rPr>
          <w:rFonts w:hint="eastAsia" w:ascii="宋体" w:hAnsi="宋体" w:eastAsia="宋体" w:cs="宋体"/>
          <w:kern w:val="0"/>
          <w:sz w:val="24"/>
          <w:szCs w:val="24"/>
          <w:highlight w:val="none"/>
          <w:lang w:val="en-US" w:eastAsia="zh-CN" w:bidi="ar"/>
        </w:rPr>
        <w:t>（10）中标通知书或甲方的勘察任务委托书。</w:t>
      </w:r>
    </w:p>
    <w:p w14:paraId="1494444A">
      <w:pPr>
        <w:keepNext w:val="0"/>
        <w:keepLines w:val="0"/>
        <w:widowControl w:val="0"/>
        <w:suppressLineNumbers w:val="0"/>
        <w:adjustRightInd w:val="0"/>
        <w:snapToGrid w:val="0"/>
        <w:spacing w:before="0" w:beforeAutospacing="0" w:after="0" w:afterAutospacing="0" w:line="360" w:lineRule="auto"/>
        <w:ind w:left="0" w:right="0" w:firstLine="472" w:firstLineChars="196"/>
        <w:jc w:val="both"/>
        <w:rPr>
          <w:rFonts w:hint="eastAsia" w:ascii="宋体" w:hAnsi="宋体" w:eastAsia="宋体" w:cs="宋体"/>
          <w:kern w:val="0"/>
          <w:sz w:val="24"/>
          <w:szCs w:val="24"/>
          <w:highlight w:val="none"/>
          <w:u w:val="single"/>
        </w:rPr>
      </w:pPr>
      <w:r>
        <w:rPr>
          <w:rFonts w:hint="eastAsia" w:ascii="宋体" w:hAnsi="宋体" w:eastAsia="宋体" w:cs="宋体"/>
          <w:b/>
          <w:bCs w:val="0"/>
          <w:kern w:val="0"/>
          <w:sz w:val="24"/>
          <w:szCs w:val="24"/>
          <w:highlight w:val="none"/>
          <w:lang w:val="en-US" w:eastAsia="zh-CN" w:bidi="ar"/>
        </w:rPr>
        <w:t>17.2</w:t>
      </w:r>
      <w:r>
        <w:rPr>
          <w:rFonts w:hint="eastAsia" w:ascii="宋体" w:hAnsi="宋体" w:eastAsia="宋体" w:cs="宋体"/>
          <w:kern w:val="0"/>
          <w:sz w:val="24"/>
          <w:szCs w:val="24"/>
          <w:highlight w:val="none"/>
          <w:lang w:val="en-US" w:eastAsia="zh-CN" w:bidi="ar"/>
        </w:rPr>
        <w:t>岩土工程勘察的任务（内容）与技术要求：详见基础资料和勘察设计任务书。</w:t>
      </w:r>
    </w:p>
    <w:p w14:paraId="39D96C92">
      <w:pPr>
        <w:keepNext w:val="0"/>
        <w:keepLines w:val="0"/>
        <w:widowControl w:val="0"/>
        <w:suppressLineNumbers w:val="0"/>
        <w:adjustRightInd w:val="0"/>
        <w:snapToGrid w:val="0"/>
        <w:spacing w:before="0" w:beforeAutospacing="0" w:after="0" w:afterAutospacing="0" w:line="360" w:lineRule="auto"/>
        <w:ind w:left="0" w:right="0" w:firstLine="472" w:firstLineChars="196"/>
        <w:jc w:val="both"/>
        <w:rPr>
          <w:rFonts w:hint="eastAsia" w:ascii="宋体" w:hAnsi="宋体" w:eastAsia="宋体" w:cs="宋体"/>
          <w:kern w:val="0"/>
          <w:sz w:val="24"/>
          <w:szCs w:val="24"/>
          <w:highlight w:val="none"/>
          <w:u w:val="single"/>
        </w:rPr>
      </w:pPr>
      <w:r>
        <w:rPr>
          <w:rFonts w:hint="eastAsia" w:ascii="宋体" w:hAnsi="宋体" w:eastAsia="宋体" w:cs="宋体"/>
          <w:b/>
          <w:bCs w:val="0"/>
          <w:kern w:val="0"/>
          <w:sz w:val="24"/>
          <w:szCs w:val="24"/>
          <w:highlight w:val="none"/>
          <w:lang w:val="en-US" w:eastAsia="zh-CN" w:bidi="ar"/>
        </w:rPr>
        <w:t>17.3</w:t>
      </w:r>
      <w:r>
        <w:rPr>
          <w:rFonts w:hint="eastAsia" w:ascii="宋体" w:hAnsi="宋体" w:eastAsia="宋体" w:cs="宋体"/>
          <w:kern w:val="0"/>
          <w:sz w:val="24"/>
          <w:szCs w:val="24"/>
          <w:highlight w:val="none"/>
          <w:lang w:val="en-US" w:eastAsia="zh-CN" w:bidi="ar"/>
        </w:rPr>
        <w:t>室内试验的任务（内容）与技术要求：详见基础资料和勘察设计任务书。</w:t>
      </w:r>
    </w:p>
    <w:p w14:paraId="59659B75">
      <w:pPr>
        <w:keepNext w:val="0"/>
        <w:keepLines w:val="0"/>
        <w:widowControl w:val="0"/>
        <w:suppressLineNumbers w:val="0"/>
        <w:adjustRightInd w:val="0"/>
        <w:snapToGrid w:val="0"/>
        <w:spacing w:before="0" w:beforeAutospacing="0" w:after="0" w:afterAutospacing="0" w:line="360" w:lineRule="auto"/>
        <w:ind w:left="0" w:right="0" w:firstLine="472" w:firstLineChars="196"/>
        <w:jc w:val="both"/>
        <w:rPr>
          <w:rFonts w:hint="eastAsia" w:ascii="宋体" w:hAnsi="宋体" w:eastAsia="宋体" w:cs="宋体"/>
          <w:kern w:val="0"/>
          <w:sz w:val="24"/>
          <w:szCs w:val="24"/>
          <w:highlight w:val="none"/>
        </w:rPr>
      </w:pPr>
      <w:r>
        <w:rPr>
          <w:rFonts w:hint="eastAsia" w:ascii="宋体" w:hAnsi="宋体" w:eastAsia="宋体" w:cs="宋体"/>
          <w:b/>
          <w:bCs w:val="0"/>
          <w:kern w:val="0"/>
          <w:sz w:val="24"/>
          <w:szCs w:val="24"/>
          <w:highlight w:val="none"/>
          <w:lang w:val="en-US" w:eastAsia="zh-CN" w:bidi="ar"/>
        </w:rPr>
        <w:t>17.4</w:t>
      </w:r>
      <w:r>
        <w:rPr>
          <w:rFonts w:hint="eastAsia" w:ascii="宋体" w:hAnsi="宋体" w:eastAsia="宋体" w:cs="宋体"/>
          <w:kern w:val="0"/>
          <w:sz w:val="24"/>
          <w:szCs w:val="24"/>
          <w:highlight w:val="none"/>
          <w:lang w:val="en-US" w:eastAsia="zh-CN" w:bidi="ar"/>
        </w:rPr>
        <w:t xml:space="preserve"> 工程测量的任务与技术要求：详见基础资料和勘察设计任务书。</w:t>
      </w:r>
    </w:p>
    <w:p w14:paraId="5513FEB0">
      <w:pPr>
        <w:pStyle w:val="3"/>
        <w:keepNext w:val="0"/>
        <w:keepLines w:val="0"/>
        <w:widowControl/>
        <w:suppressLineNumbers w:val="0"/>
        <w:adjustRightInd w:val="0"/>
        <w:snapToGrid w:val="0"/>
        <w:spacing w:before="0" w:beforeAutospacing="1" w:after="0" w:afterAutospacing="1" w:line="360" w:lineRule="auto"/>
        <w:ind w:left="0" w:right="0" w:firstLine="482" w:firstLineChars="200"/>
        <w:jc w:val="left"/>
        <w:rPr>
          <w:rFonts w:hint="eastAsia" w:ascii="宋体" w:hAnsi="宋体" w:eastAsia="宋体" w:cs="Times New Roman"/>
          <w:b/>
          <w:bCs w:val="0"/>
          <w:kern w:val="0"/>
          <w:sz w:val="24"/>
          <w:szCs w:val="24"/>
          <w:highlight w:val="none"/>
        </w:rPr>
      </w:pPr>
      <w:r>
        <w:rPr>
          <w:rFonts w:hint="eastAsia" w:ascii="宋体" w:hAnsi="宋体" w:eastAsia="宋体" w:cs="宋体"/>
          <w:b/>
          <w:bCs w:val="0"/>
          <w:kern w:val="0"/>
          <w:sz w:val="24"/>
          <w:szCs w:val="24"/>
          <w:highlight w:val="none"/>
          <w:lang w:val="en-US" w:eastAsia="zh-CN" w:bidi="ar"/>
        </w:rPr>
        <w:t>17.5</w:t>
      </w:r>
      <w:r>
        <w:rPr>
          <w:rFonts w:hint="eastAsia" w:ascii="宋体" w:hAnsi="宋体" w:eastAsia="宋体" w:cs="宋体"/>
          <w:kern w:val="0"/>
          <w:sz w:val="24"/>
          <w:szCs w:val="24"/>
          <w:highlight w:val="none"/>
          <w:lang w:val="en-US" w:eastAsia="zh-CN" w:bidi="ar"/>
        </w:rPr>
        <w:t>其他：详见基础资料和勘察设计任务书。</w:t>
      </w:r>
    </w:p>
    <w:p w14:paraId="1B8E12B6">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outlineLvl w:val="2"/>
        <w:rPr>
          <w:rFonts w:hint="eastAsia" w:ascii="宋体" w:hAnsi="宋体" w:eastAsia="宋体" w:cs="宋体"/>
          <w:b/>
          <w:bCs w:val="0"/>
          <w:kern w:val="0"/>
          <w:sz w:val="24"/>
          <w:szCs w:val="24"/>
          <w:highlight w:val="none"/>
        </w:rPr>
      </w:pPr>
      <w:r>
        <w:rPr>
          <w:rFonts w:hint="eastAsia" w:ascii="宋体" w:hAnsi="宋体" w:eastAsia="宋体" w:cs="宋体"/>
          <w:b/>
          <w:bCs w:val="0"/>
          <w:kern w:val="0"/>
          <w:sz w:val="24"/>
          <w:szCs w:val="24"/>
          <w:highlight w:val="none"/>
          <w:lang w:val="en-US" w:eastAsia="zh-CN" w:bidi="ar"/>
        </w:rPr>
        <w:t xml:space="preserve"> </w:t>
      </w:r>
    </w:p>
    <w:p w14:paraId="663BDAC7">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outlineLvl w:val="2"/>
        <w:rPr>
          <w:rFonts w:hint="eastAsia" w:ascii="宋体" w:hAnsi="宋体" w:eastAsia="宋体" w:cs="宋体"/>
          <w:b/>
          <w:bCs w:val="0"/>
          <w:kern w:val="0"/>
          <w:sz w:val="24"/>
          <w:szCs w:val="24"/>
          <w:highlight w:val="none"/>
        </w:rPr>
      </w:pPr>
      <w:r>
        <w:rPr>
          <w:rFonts w:hint="eastAsia" w:ascii="宋体" w:hAnsi="宋体" w:eastAsia="宋体" w:cs="宋体"/>
          <w:b/>
          <w:bCs w:val="0"/>
          <w:kern w:val="0"/>
          <w:sz w:val="24"/>
          <w:szCs w:val="24"/>
          <w:highlight w:val="none"/>
          <w:lang w:val="en-US" w:eastAsia="zh-CN" w:bidi="ar"/>
        </w:rPr>
        <w:t>18、勘察服务</w:t>
      </w:r>
    </w:p>
    <w:p w14:paraId="57ACF218">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rPr>
          <w:rFonts w:hint="eastAsia" w:ascii="宋体" w:hAnsi="宋体" w:eastAsia="宋体" w:cs="宋体"/>
          <w:kern w:val="0"/>
          <w:sz w:val="24"/>
          <w:szCs w:val="24"/>
          <w:highlight w:val="none"/>
        </w:rPr>
      </w:pPr>
      <w:r>
        <w:rPr>
          <w:rFonts w:hint="eastAsia" w:ascii="宋体" w:hAnsi="宋体" w:eastAsia="宋体" w:cs="宋体"/>
          <w:b/>
          <w:bCs w:val="0"/>
          <w:kern w:val="0"/>
          <w:sz w:val="24"/>
          <w:szCs w:val="24"/>
          <w:highlight w:val="none"/>
          <w:lang w:val="en-US" w:eastAsia="zh-CN" w:bidi="ar"/>
        </w:rPr>
        <w:t>18.1</w:t>
      </w:r>
      <w:r>
        <w:rPr>
          <w:rFonts w:hint="eastAsia" w:ascii="宋体" w:hAnsi="宋体" w:eastAsia="宋体" w:cs="宋体"/>
          <w:kern w:val="0"/>
          <w:sz w:val="24"/>
          <w:szCs w:val="24"/>
          <w:highlight w:val="none"/>
          <w:lang w:val="en-US" w:eastAsia="zh-CN" w:bidi="ar"/>
        </w:rPr>
        <w:t>乙方应参加有关基础选型、施工方案等各种技术协调会并提供相关的技术支持配合，对地基基础方案做出论证及分析；天然地基方案应明确给出持力层和基础埋深的建议，并进行承载力、沉降分析和演算；桩基础方案应提出桩型、桩端持力层、桩端土承力和桩周摩阻力、入岩桩的桩端岩石饱和单轴抗压强度标准值，并对单桩承载力及沉桩可能性进行分析和提出建议。相关方案、分析及建议应符合国家现行岩土工程勘察规范的相关规定。当遇到软弱下卧层等不良地质条件时应相应增加钻孔数量。</w:t>
      </w:r>
    </w:p>
    <w:p w14:paraId="5F8102E2">
      <w:pPr>
        <w:pStyle w:val="3"/>
        <w:keepNext w:val="0"/>
        <w:keepLines w:val="0"/>
        <w:widowControl/>
        <w:suppressLineNumbers w:val="0"/>
        <w:adjustRightInd w:val="0"/>
        <w:snapToGrid w:val="0"/>
        <w:spacing w:before="0" w:beforeAutospacing="1" w:after="0" w:afterAutospacing="1" w:line="360" w:lineRule="auto"/>
        <w:ind w:left="0" w:right="0" w:firstLine="482" w:firstLineChars="200"/>
        <w:jc w:val="left"/>
        <w:rPr>
          <w:rFonts w:hint="eastAsia" w:ascii="宋体" w:hAnsi="宋体" w:eastAsia="宋体" w:cs="Times New Roman"/>
          <w:kern w:val="0"/>
          <w:sz w:val="24"/>
          <w:szCs w:val="24"/>
          <w:highlight w:val="none"/>
        </w:rPr>
      </w:pPr>
      <w:r>
        <w:rPr>
          <w:rFonts w:hint="eastAsia" w:ascii="宋体" w:hAnsi="宋体" w:eastAsia="宋体" w:cs="宋体"/>
          <w:b/>
          <w:bCs w:val="0"/>
          <w:kern w:val="0"/>
          <w:sz w:val="24"/>
          <w:szCs w:val="24"/>
          <w:highlight w:val="none"/>
          <w:lang w:val="en-US" w:eastAsia="zh-CN" w:bidi="ar"/>
        </w:rPr>
        <w:t>18.2</w:t>
      </w:r>
      <w:r>
        <w:rPr>
          <w:rFonts w:hint="eastAsia" w:ascii="宋体" w:hAnsi="宋体" w:eastAsia="宋体" w:cs="宋体"/>
          <w:kern w:val="0"/>
          <w:sz w:val="24"/>
          <w:szCs w:val="24"/>
          <w:highlight w:val="none"/>
          <w:lang w:val="en-US" w:eastAsia="zh-CN" w:bidi="ar"/>
        </w:rPr>
        <w:t>乙方应到基础验槽、桩基础持力层岩性鉴定等施工现场进行配合服务。</w:t>
      </w:r>
    </w:p>
    <w:p w14:paraId="297F9310">
      <w:pPr>
        <w:pStyle w:val="3"/>
        <w:keepNext w:val="0"/>
        <w:keepLines w:val="0"/>
        <w:widowControl/>
        <w:suppressLineNumbers w:val="0"/>
        <w:adjustRightInd w:val="0"/>
        <w:snapToGrid w:val="0"/>
        <w:spacing w:before="0" w:beforeAutospacing="1" w:after="0" w:afterAutospacing="1" w:line="360" w:lineRule="auto"/>
        <w:ind w:left="0" w:right="0" w:firstLine="482" w:firstLineChars="200"/>
        <w:jc w:val="left"/>
        <w:rPr>
          <w:rFonts w:hint="eastAsia" w:ascii="宋体" w:hAnsi="宋体" w:eastAsia="宋体" w:cs="Times New Roman"/>
          <w:kern w:val="0"/>
          <w:sz w:val="24"/>
          <w:szCs w:val="24"/>
          <w:highlight w:val="none"/>
        </w:rPr>
      </w:pPr>
      <w:r>
        <w:rPr>
          <w:rFonts w:hint="eastAsia" w:ascii="宋体" w:hAnsi="宋体" w:eastAsia="宋体" w:cs="宋体"/>
          <w:b/>
          <w:bCs w:val="0"/>
          <w:kern w:val="0"/>
          <w:sz w:val="24"/>
          <w:szCs w:val="24"/>
          <w:highlight w:val="none"/>
          <w:lang w:val="en-US" w:eastAsia="zh-CN" w:bidi="ar"/>
        </w:rPr>
        <w:t>18.3</w:t>
      </w:r>
      <w:r>
        <w:rPr>
          <w:rFonts w:hint="eastAsia" w:ascii="宋体" w:hAnsi="宋体" w:eastAsia="宋体" w:cs="宋体"/>
          <w:kern w:val="0"/>
          <w:sz w:val="24"/>
          <w:szCs w:val="24"/>
          <w:highlight w:val="none"/>
          <w:lang w:val="en-US" w:eastAsia="zh-CN" w:bidi="ar"/>
        </w:rPr>
        <w:t>乙方应参加施工图图纸会审、技术问题汇总与回复、各种技术协调会。</w:t>
      </w:r>
    </w:p>
    <w:p w14:paraId="69CD6622">
      <w:pPr>
        <w:pStyle w:val="3"/>
        <w:keepNext w:val="0"/>
        <w:keepLines w:val="0"/>
        <w:widowControl/>
        <w:suppressLineNumbers w:val="0"/>
        <w:adjustRightInd w:val="0"/>
        <w:snapToGrid w:val="0"/>
        <w:spacing w:before="0" w:beforeAutospacing="1" w:after="0" w:afterAutospacing="1" w:line="360" w:lineRule="auto"/>
        <w:ind w:left="0" w:right="0" w:firstLine="482" w:firstLineChars="200"/>
        <w:jc w:val="left"/>
        <w:rPr>
          <w:rFonts w:hint="eastAsia" w:ascii="宋体" w:hAnsi="宋体" w:eastAsia="宋体" w:cs="Times New Roman"/>
          <w:kern w:val="0"/>
          <w:sz w:val="24"/>
          <w:szCs w:val="24"/>
          <w:highlight w:val="none"/>
        </w:rPr>
      </w:pPr>
      <w:r>
        <w:rPr>
          <w:rFonts w:hint="eastAsia" w:ascii="宋体" w:hAnsi="宋体" w:eastAsia="宋体" w:cs="宋体"/>
          <w:b/>
          <w:bCs w:val="0"/>
          <w:kern w:val="0"/>
          <w:sz w:val="24"/>
          <w:szCs w:val="24"/>
          <w:highlight w:val="none"/>
          <w:lang w:val="en-US" w:eastAsia="zh-CN" w:bidi="ar"/>
        </w:rPr>
        <w:t>18.4</w:t>
      </w:r>
      <w:r>
        <w:rPr>
          <w:rFonts w:hint="eastAsia" w:ascii="宋体" w:hAnsi="宋体" w:eastAsia="宋体" w:cs="宋体"/>
          <w:kern w:val="0"/>
          <w:sz w:val="24"/>
          <w:szCs w:val="24"/>
          <w:highlight w:val="none"/>
          <w:lang w:val="en-US" w:eastAsia="zh-CN" w:bidi="ar"/>
        </w:rPr>
        <w:t>乙方应参加基础工程验收。</w:t>
      </w:r>
    </w:p>
    <w:p w14:paraId="0200CC09">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416629DC">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outlineLvl w:val="2"/>
        <w:rPr>
          <w:rFonts w:hint="eastAsia" w:ascii="宋体" w:hAnsi="宋体" w:eastAsia="宋体" w:cs="宋体"/>
          <w:b/>
          <w:bCs w:val="0"/>
          <w:kern w:val="0"/>
          <w:sz w:val="24"/>
          <w:szCs w:val="24"/>
          <w:highlight w:val="none"/>
        </w:rPr>
      </w:pPr>
      <w:r>
        <w:rPr>
          <w:rFonts w:hint="eastAsia" w:ascii="宋体" w:hAnsi="宋体" w:eastAsia="宋体" w:cs="宋体"/>
          <w:b/>
          <w:bCs w:val="0"/>
          <w:kern w:val="0"/>
          <w:sz w:val="24"/>
          <w:szCs w:val="24"/>
          <w:highlight w:val="none"/>
          <w:lang w:val="en-US" w:eastAsia="zh-CN" w:bidi="ar"/>
        </w:rPr>
        <w:t>19、勘察人员</w:t>
      </w:r>
    </w:p>
    <w:p w14:paraId="27C76C68">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rPr>
          <w:rFonts w:hint="eastAsia" w:ascii="宋体" w:hAnsi="宋体" w:eastAsia="宋体" w:cs="宋体"/>
          <w:kern w:val="0"/>
          <w:sz w:val="24"/>
          <w:szCs w:val="24"/>
          <w:highlight w:val="none"/>
        </w:rPr>
      </w:pPr>
      <w:r>
        <w:rPr>
          <w:rFonts w:hint="eastAsia" w:ascii="宋体" w:hAnsi="宋体" w:eastAsia="宋体" w:cs="宋体"/>
          <w:b/>
          <w:bCs w:val="0"/>
          <w:kern w:val="0"/>
          <w:sz w:val="24"/>
          <w:szCs w:val="24"/>
          <w:highlight w:val="none"/>
          <w:lang w:val="en-US" w:eastAsia="zh-CN" w:bidi="ar"/>
        </w:rPr>
        <w:t>19.1</w:t>
      </w:r>
      <w:r>
        <w:rPr>
          <w:rFonts w:hint="eastAsia" w:ascii="宋体" w:hAnsi="宋体" w:eastAsia="宋体" w:cs="宋体"/>
          <w:kern w:val="0"/>
          <w:sz w:val="24"/>
          <w:szCs w:val="24"/>
          <w:highlight w:val="none"/>
          <w:lang w:val="en-US" w:eastAsia="zh-CN" w:bidi="ar"/>
        </w:rPr>
        <w:t>为确保本合同工程的勘察设计质量，在本合同履行期内，在明确分工各负其责的基础上，乙方为本合同工程派出的勘察专业负责人、勘察驻场服务人员的职务、资历、资格须满足招标文件、勘察设计任务书及本合同约定。</w:t>
      </w:r>
    </w:p>
    <w:p w14:paraId="3B4AE83A">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rPr>
          <w:rFonts w:hint="eastAsia" w:ascii="宋体" w:hAnsi="宋体" w:eastAsia="宋体" w:cs="宋体"/>
          <w:kern w:val="0"/>
          <w:sz w:val="24"/>
          <w:szCs w:val="24"/>
          <w:highlight w:val="none"/>
        </w:rPr>
      </w:pPr>
      <w:r>
        <w:rPr>
          <w:rFonts w:hint="eastAsia" w:ascii="宋体" w:hAnsi="宋体" w:eastAsia="宋体" w:cs="宋体"/>
          <w:b/>
          <w:bCs w:val="0"/>
          <w:kern w:val="0"/>
          <w:sz w:val="24"/>
          <w:szCs w:val="24"/>
          <w:highlight w:val="none"/>
          <w:lang w:val="en-US" w:eastAsia="zh-CN" w:bidi="ar"/>
        </w:rPr>
        <w:t>19.2</w:t>
      </w:r>
      <w:r>
        <w:rPr>
          <w:rFonts w:hint="eastAsia" w:ascii="宋体" w:hAnsi="宋体" w:eastAsia="宋体" w:cs="宋体"/>
          <w:kern w:val="0"/>
          <w:sz w:val="24"/>
          <w:szCs w:val="24"/>
          <w:highlight w:val="none"/>
          <w:lang w:val="en-US" w:eastAsia="zh-CN" w:bidi="ar"/>
        </w:rPr>
        <w:t>勘察单位应根据勘察任务建立项目组，从组织上保证投入的人力、物力能满足勘察开展的需要，保证不同勘察时段勘察工作的连续性和外部条件接口衔接的连贯性。</w:t>
      </w:r>
    </w:p>
    <w:p w14:paraId="79DD5825">
      <w:pPr>
        <w:keepNext w:val="0"/>
        <w:keepLines w:val="0"/>
        <w:widowControl w:val="0"/>
        <w:suppressLineNumbers w:val="0"/>
        <w:adjustRightInd w:val="0"/>
        <w:snapToGrid w:val="0"/>
        <w:spacing w:before="0" w:beforeAutospacing="0" w:after="0" w:afterAutospacing="0" w:line="360" w:lineRule="auto"/>
        <w:ind w:left="0" w:right="0" w:firstLine="480"/>
        <w:jc w:val="both"/>
        <w:rPr>
          <w:rFonts w:hint="eastAsia" w:ascii="宋体" w:hAnsi="宋体" w:eastAsia="宋体" w:cs="宋体"/>
          <w:kern w:val="0"/>
          <w:sz w:val="24"/>
          <w:szCs w:val="24"/>
          <w:highlight w:val="none"/>
        </w:rPr>
      </w:pPr>
      <w:r>
        <w:rPr>
          <w:rFonts w:hint="eastAsia" w:ascii="宋体" w:hAnsi="宋体" w:eastAsia="宋体" w:cs="宋体"/>
          <w:b/>
          <w:bCs w:val="0"/>
          <w:kern w:val="0"/>
          <w:sz w:val="24"/>
          <w:szCs w:val="24"/>
          <w:highlight w:val="none"/>
          <w:lang w:val="en-US" w:eastAsia="zh-CN" w:bidi="ar"/>
        </w:rPr>
        <w:t>19.3</w:t>
      </w:r>
      <w:r>
        <w:rPr>
          <w:rFonts w:hint="eastAsia" w:ascii="宋体" w:hAnsi="宋体" w:eastAsia="宋体" w:cs="宋体"/>
          <w:kern w:val="0"/>
          <w:sz w:val="24"/>
          <w:szCs w:val="24"/>
          <w:highlight w:val="none"/>
          <w:lang w:val="en-US" w:eastAsia="zh-CN" w:bidi="ar"/>
        </w:rPr>
        <w:t>乙方如为境外机构，应自行配备提供专业翻译一名。</w:t>
      </w:r>
    </w:p>
    <w:p w14:paraId="25AC2189">
      <w:pPr>
        <w:keepNext w:val="0"/>
        <w:keepLines w:val="0"/>
        <w:widowControl w:val="0"/>
        <w:suppressLineNumbers w:val="0"/>
        <w:adjustRightInd w:val="0"/>
        <w:snapToGrid w:val="0"/>
        <w:spacing w:before="0" w:beforeAutospacing="0" w:after="0" w:afterAutospacing="0" w:line="360" w:lineRule="auto"/>
        <w:ind w:left="0" w:right="0" w:firstLine="480"/>
        <w:jc w:val="both"/>
        <w:rPr>
          <w:rFonts w:hint="eastAsia" w:ascii="宋体" w:hAnsi="宋体" w:eastAsia="宋体" w:cs="宋体"/>
          <w:kern w:val="0"/>
          <w:sz w:val="24"/>
          <w:szCs w:val="24"/>
          <w:highlight w:val="none"/>
        </w:rPr>
      </w:pPr>
      <w:r>
        <w:rPr>
          <w:rFonts w:hint="eastAsia" w:ascii="宋体" w:hAnsi="宋体" w:eastAsia="宋体" w:cs="宋体"/>
          <w:b/>
          <w:bCs w:val="0"/>
          <w:kern w:val="0"/>
          <w:sz w:val="24"/>
          <w:szCs w:val="24"/>
          <w:highlight w:val="none"/>
          <w:lang w:val="en-US" w:eastAsia="zh-CN" w:bidi="ar"/>
        </w:rPr>
        <w:t>19.4</w:t>
      </w:r>
      <w:r>
        <w:rPr>
          <w:rFonts w:hint="eastAsia" w:ascii="宋体" w:hAnsi="宋体" w:eastAsia="宋体" w:cs="宋体"/>
          <w:kern w:val="0"/>
          <w:sz w:val="24"/>
          <w:szCs w:val="24"/>
          <w:highlight w:val="none"/>
          <w:lang w:val="en-US" w:eastAsia="zh-CN" w:bidi="ar"/>
        </w:rPr>
        <w:t>乙方承诺投入负责具体勘察工作的人员（合同附件4），在履行本合同履行期间，非经过甲方同意，不得更换或再参与本合同项目以外的其他工作。</w:t>
      </w:r>
    </w:p>
    <w:p w14:paraId="2E8C616C">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rPr>
          <w:rFonts w:hint="eastAsia" w:ascii="宋体" w:hAnsi="宋体" w:eastAsia="宋体" w:cs="宋体"/>
          <w:kern w:val="0"/>
          <w:sz w:val="24"/>
          <w:szCs w:val="24"/>
          <w:highlight w:val="none"/>
        </w:rPr>
      </w:pPr>
      <w:r>
        <w:rPr>
          <w:rFonts w:hint="eastAsia" w:ascii="宋体" w:hAnsi="宋体" w:eastAsia="宋体" w:cs="宋体"/>
          <w:b/>
          <w:bCs w:val="0"/>
          <w:kern w:val="0"/>
          <w:sz w:val="24"/>
          <w:szCs w:val="24"/>
          <w:highlight w:val="none"/>
          <w:lang w:val="en-US" w:eastAsia="zh-CN" w:bidi="ar"/>
        </w:rPr>
        <w:t>19.5</w:t>
      </w:r>
      <w:r>
        <w:rPr>
          <w:rFonts w:hint="eastAsia" w:ascii="宋体" w:hAnsi="宋体" w:eastAsia="宋体" w:cs="宋体"/>
          <w:kern w:val="0"/>
          <w:sz w:val="24"/>
          <w:szCs w:val="24"/>
          <w:highlight w:val="none"/>
          <w:lang w:val="en-US" w:eastAsia="zh-CN" w:bidi="ar"/>
        </w:rPr>
        <w:t>甲方认为乙方派出的勘察专业负责人、驻场勘察代表不称职时，有权向乙方发出书面更换人员通知，乙方应当在收到甲方的书面通知后5天内更换，更换人员的职务、资历、资格不得低于本合同相应条款的要求，且更换人员须先经过甲方确认。若乙方对甲方要求更换人员有异议时，可申请复议一次，若经复议后甲方仍然要求更换，则乙方应无条件进行更换，否则视乙方该人员从甲方发出更换通知的时间开始擅自离岗。</w:t>
      </w:r>
    </w:p>
    <w:p w14:paraId="47F936B7">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rPr>
          <w:rFonts w:hint="eastAsia" w:ascii="宋体" w:hAnsi="宋体" w:eastAsia="宋体" w:cs="宋体"/>
          <w:kern w:val="0"/>
          <w:sz w:val="24"/>
          <w:szCs w:val="24"/>
          <w:highlight w:val="none"/>
        </w:rPr>
      </w:pPr>
      <w:r>
        <w:rPr>
          <w:rFonts w:hint="eastAsia" w:ascii="宋体" w:hAnsi="宋体" w:eastAsia="宋体" w:cs="宋体"/>
          <w:b/>
          <w:bCs w:val="0"/>
          <w:kern w:val="0"/>
          <w:sz w:val="24"/>
          <w:szCs w:val="24"/>
          <w:highlight w:val="none"/>
          <w:lang w:val="en-US" w:eastAsia="zh-CN" w:bidi="ar"/>
        </w:rPr>
        <w:t>19.6</w:t>
      </w:r>
      <w:r>
        <w:rPr>
          <w:rFonts w:hint="eastAsia" w:ascii="宋体" w:hAnsi="宋体" w:eastAsia="宋体" w:cs="宋体"/>
          <w:kern w:val="0"/>
          <w:sz w:val="24"/>
          <w:szCs w:val="24"/>
          <w:highlight w:val="none"/>
          <w:lang w:val="en-US" w:eastAsia="zh-CN" w:bidi="ar"/>
        </w:rPr>
        <w:t>当甲方认为乙方及其分包单位的勘察人员数量、专业水平、专业配套等达不到勘察及勘察服务所需时，甲方有权要求乙方更换及补充勘察人员，直至满足勘察及勘察服务工作要求为止；否则，甲方有权扣减勘察费直至解除合同等。</w:t>
      </w:r>
    </w:p>
    <w:p w14:paraId="2C630131">
      <w:pPr>
        <w:keepNext w:val="0"/>
        <w:keepLines w:val="0"/>
        <w:widowControl w:val="0"/>
        <w:suppressLineNumbers w:val="0"/>
        <w:adjustRightInd w:val="0"/>
        <w:snapToGrid w:val="0"/>
        <w:spacing w:before="0" w:beforeAutospacing="0" w:after="0" w:afterAutospacing="0" w:line="360" w:lineRule="auto"/>
        <w:ind w:left="0" w:right="11" w:firstLine="480" w:firstLineChars="200"/>
        <w:jc w:val="both"/>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u w:val="single"/>
          <w:lang w:val="en-US" w:eastAsia="zh-CN" w:bidi="ar"/>
        </w:rPr>
        <w:t xml:space="preserve"> </w:t>
      </w:r>
    </w:p>
    <w:p w14:paraId="1229CBAD">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outlineLvl w:val="2"/>
        <w:rPr>
          <w:rFonts w:hint="eastAsia" w:ascii="宋体" w:hAnsi="宋体" w:eastAsia="宋体" w:cs="宋体"/>
          <w:b/>
          <w:bCs w:val="0"/>
          <w:kern w:val="0"/>
          <w:sz w:val="24"/>
          <w:szCs w:val="24"/>
          <w:highlight w:val="none"/>
        </w:rPr>
      </w:pPr>
      <w:r>
        <w:rPr>
          <w:rFonts w:hint="eastAsia" w:ascii="宋体" w:hAnsi="宋体" w:eastAsia="宋体" w:cs="宋体"/>
          <w:b/>
          <w:bCs w:val="0"/>
          <w:kern w:val="0"/>
          <w:sz w:val="24"/>
          <w:szCs w:val="24"/>
          <w:highlight w:val="none"/>
          <w:lang w:val="en-US" w:eastAsia="zh-CN" w:bidi="ar"/>
        </w:rPr>
        <w:t>20、勘察成果文件的提交</w:t>
      </w:r>
    </w:p>
    <w:p w14:paraId="7FB1AC03">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rPr>
          <w:rFonts w:hint="eastAsia" w:ascii="宋体" w:hAnsi="宋体" w:eastAsia="宋体" w:cs="宋体"/>
          <w:kern w:val="0"/>
          <w:sz w:val="24"/>
          <w:szCs w:val="24"/>
          <w:highlight w:val="none"/>
        </w:rPr>
      </w:pPr>
      <w:r>
        <w:rPr>
          <w:rFonts w:hint="eastAsia" w:ascii="宋体" w:hAnsi="宋体" w:eastAsia="宋体" w:cs="宋体"/>
          <w:b/>
          <w:bCs w:val="0"/>
          <w:kern w:val="0"/>
          <w:sz w:val="24"/>
          <w:szCs w:val="24"/>
          <w:highlight w:val="none"/>
          <w:lang w:val="en-US" w:eastAsia="zh-CN" w:bidi="ar"/>
        </w:rPr>
        <w:t>20.1</w:t>
      </w:r>
      <w:r>
        <w:rPr>
          <w:rFonts w:hint="eastAsia" w:ascii="宋体" w:hAnsi="宋体" w:eastAsia="宋体" w:cs="宋体"/>
          <w:kern w:val="0"/>
          <w:sz w:val="24"/>
          <w:szCs w:val="24"/>
          <w:highlight w:val="none"/>
          <w:lang w:val="en-US" w:eastAsia="zh-CN" w:bidi="ar"/>
        </w:rPr>
        <w:t>乙方负责向甲方提交</w:t>
      </w:r>
      <w:r>
        <w:rPr>
          <w:rFonts w:hint="eastAsia" w:ascii="宋体" w:hAnsi="宋体" w:eastAsia="宋体" w:cs="宋体"/>
          <w:b/>
          <w:bCs w:val="0"/>
          <w:kern w:val="2"/>
          <w:sz w:val="24"/>
          <w:szCs w:val="24"/>
          <w:highlight w:val="none"/>
          <w:lang w:val="en-US" w:eastAsia="zh-CN" w:bidi="ar"/>
        </w:rPr>
        <w:t>初步勘察成果文件10套、详细勘察成果文件20套及电子文档各2份</w:t>
      </w:r>
      <w:r>
        <w:rPr>
          <w:rFonts w:hint="eastAsia" w:ascii="宋体" w:hAnsi="宋体" w:eastAsia="宋体" w:cs="宋体"/>
          <w:kern w:val="0"/>
          <w:sz w:val="24"/>
          <w:szCs w:val="24"/>
          <w:highlight w:val="none"/>
          <w:lang w:val="en-US" w:eastAsia="zh-CN" w:bidi="ar"/>
        </w:rPr>
        <w:t>；如甲方要求乙方提供的勘察成果文件超过合同约定套数的，乙方可按每套300元的标准另行收取工本费。</w:t>
      </w:r>
    </w:p>
    <w:p w14:paraId="70E2CC53">
      <w:pPr>
        <w:pStyle w:val="3"/>
        <w:keepNext w:val="0"/>
        <w:keepLines w:val="0"/>
        <w:widowControl/>
        <w:suppressLineNumbers w:val="0"/>
        <w:adjustRightInd w:val="0"/>
        <w:snapToGrid w:val="0"/>
        <w:spacing w:before="0" w:beforeAutospacing="1" w:after="0" w:afterAutospacing="1" w:line="360" w:lineRule="auto"/>
        <w:ind w:left="0" w:right="0" w:firstLine="482" w:firstLineChars="200"/>
        <w:jc w:val="left"/>
        <w:rPr>
          <w:rFonts w:hint="eastAsia" w:ascii="宋体" w:hAnsi="宋体" w:eastAsia="宋体" w:cs="Times New Roman"/>
          <w:kern w:val="0"/>
          <w:sz w:val="24"/>
          <w:szCs w:val="24"/>
          <w:highlight w:val="none"/>
        </w:rPr>
      </w:pPr>
      <w:r>
        <w:rPr>
          <w:rFonts w:hint="eastAsia" w:ascii="宋体" w:hAnsi="宋体" w:eastAsia="宋体" w:cs="宋体"/>
          <w:b/>
          <w:bCs w:val="0"/>
          <w:kern w:val="0"/>
          <w:sz w:val="24"/>
          <w:szCs w:val="24"/>
          <w:highlight w:val="none"/>
          <w:lang w:val="en-US" w:eastAsia="zh-CN" w:bidi="ar"/>
        </w:rPr>
        <w:t>20.2</w:t>
      </w:r>
      <w:r>
        <w:rPr>
          <w:rFonts w:hint="eastAsia" w:ascii="宋体" w:hAnsi="宋体" w:eastAsia="宋体" w:cs="宋体"/>
          <w:kern w:val="0"/>
          <w:sz w:val="24"/>
          <w:szCs w:val="24"/>
          <w:highlight w:val="none"/>
          <w:lang w:val="en-US" w:eastAsia="zh-CN" w:bidi="ar"/>
        </w:rPr>
        <w:t>乙方提交的勘察成果文件时间按甲方要求；相关勘察成果文件的质量须一次性通过甲方或甲方委托的第三方根据合同约定标准进行的审核。</w:t>
      </w:r>
    </w:p>
    <w:p w14:paraId="4F0CE722">
      <w:pPr>
        <w:pStyle w:val="3"/>
        <w:keepNext w:val="0"/>
        <w:keepLines w:val="0"/>
        <w:widowControl/>
        <w:suppressLineNumbers w:val="0"/>
        <w:adjustRightInd w:val="0"/>
        <w:snapToGrid w:val="0"/>
        <w:spacing w:before="0" w:beforeAutospacing="1" w:after="0" w:afterAutospacing="1" w:line="360" w:lineRule="auto"/>
        <w:ind w:left="0" w:right="0" w:firstLine="482" w:firstLineChars="200"/>
        <w:jc w:val="left"/>
        <w:rPr>
          <w:rFonts w:hint="eastAsia" w:ascii="宋体" w:hAnsi="宋体" w:eastAsia="宋体" w:cs="Times New Roman"/>
          <w:kern w:val="0"/>
          <w:sz w:val="24"/>
          <w:szCs w:val="24"/>
          <w:highlight w:val="none"/>
        </w:rPr>
      </w:pPr>
      <w:r>
        <w:rPr>
          <w:rFonts w:hint="eastAsia" w:ascii="宋体" w:hAnsi="宋体" w:eastAsia="宋体" w:cs="宋体"/>
          <w:b/>
          <w:bCs w:val="0"/>
          <w:kern w:val="0"/>
          <w:sz w:val="24"/>
          <w:szCs w:val="24"/>
          <w:highlight w:val="none"/>
          <w:lang w:val="en-US" w:eastAsia="zh-CN" w:bidi="ar"/>
        </w:rPr>
        <w:t>20.3</w:t>
      </w:r>
      <w:r>
        <w:rPr>
          <w:rFonts w:hint="eastAsia" w:ascii="宋体" w:hAnsi="宋体" w:eastAsia="宋体" w:cs="宋体"/>
          <w:kern w:val="0"/>
          <w:sz w:val="24"/>
          <w:szCs w:val="24"/>
          <w:highlight w:val="none"/>
          <w:lang w:val="en-US" w:eastAsia="zh-CN" w:bidi="ar"/>
        </w:rPr>
        <w:t>乙方必须按照甲方的要求及时提交勘察中间资料，以满足甲方开展有关工作的需要，相关费用已包含在本合同约定的勘察费中。</w:t>
      </w:r>
    </w:p>
    <w:p w14:paraId="164D16DB">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rPr>
          <w:rFonts w:hint="eastAsia" w:ascii="宋体" w:hAnsi="宋体" w:eastAsia="宋体" w:cs="宋体"/>
          <w:kern w:val="0"/>
          <w:sz w:val="24"/>
          <w:szCs w:val="24"/>
          <w:highlight w:val="none"/>
        </w:rPr>
      </w:pPr>
      <w:r>
        <w:rPr>
          <w:rFonts w:hint="eastAsia" w:ascii="宋体" w:hAnsi="宋体" w:eastAsia="宋体" w:cs="宋体"/>
          <w:b/>
          <w:bCs w:val="0"/>
          <w:kern w:val="0"/>
          <w:sz w:val="24"/>
          <w:szCs w:val="24"/>
          <w:highlight w:val="none"/>
          <w:lang w:val="en-US" w:eastAsia="zh-CN" w:bidi="ar"/>
        </w:rPr>
        <w:t>20.4</w:t>
      </w:r>
      <w:r>
        <w:rPr>
          <w:rFonts w:hint="eastAsia" w:ascii="宋体" w:hAnsi="宋体" w:eastAsia="宋体" w:cs="宋体"/>
          <w:kern w:val="0"/>
          <w:sz w:val="24"/>
          <w:szCs w:val="24"/>
          <w:highlight w:val="none"/>
          <w:lang w:val="en-US" w:eastAsia="zh-CN" w:bidi="ar"/>
        </w:rPr>
        <w:t>乙方勘察成果文件的提交时间以符合合同约定质量的勘察成果文件的提交时间为准。</w:t>
      </w:r>
    </w:p>
    <w:p w14:paraId="64E4EE47">
      <w:pPr>
        <w:pStyle w:val="3"/>
        <w:keepNext w:val="0"/>
        <w:keepLines w:val="0"/>
        <w:widowControl/>
        <w:suppressLineNumbers w:val="0"/>
        <w:adjustRightInd w:val="0"/>
        <w:snapToGrid w:val="0"/>
        <w:spacing w:before="0" w:beforeAutospacing="1" w:after="0" w:afterAutospacing="1" w:line="360" w:lineRule="auto"/>
        <w:ind w:left="0" w:right="0" w:firstLine="482" w:firstLineChars="200"/>
        <w:jc w:val="left"/>
        <w:rPr>
          <w:rFonts w:hint="eastAsia" w:ascii="宋体" w:hAnsi="宋体" w:eastAsia="宋体" w:cs="Times New Roman"/>
          <w:kern w:val="0"/>
          <w:sz w:val="24"/>
          <w:szCs w:val="24"/>
          <w:highlight w:val="none"/>
        </w:rPr>
      </w:pPr>
      <w:r>
        <w:rPr>
          <w:rFonts w:hint="eastAsia" w:ascii="宋体" w:hAnsi="宋体" w:eastAsia="宋体" w:cs="宋体"/>
          <w:b/>
          <w:bCs w:val="0"/>
          <w:kern w:val="0"/>
          <w:sz w:val="24"/>
          <w:szCs w:val="24"/>
          <w:highlight w:val="none"/>
          <w:lang w:val="en-US" w:eastAsia="zh-CN" w:bidi="ar"/>
        </w:rPr>
        <w:t>20.5</w:t>
      </w:r>
      <w:r>
        <w:rPr>
          <w:rFonts w:hint="eastAsia" w:ascii="宋体" w:hAnsi="宋体" w:eastAsia="宋体" w:cs="宋体"/>
          <w:kern w:val="0"/>
          <w:sz w:val="24"/>
          <w:szCs w:val="24"/>
          <w:highlight w:val="none"/>
          <w:lang w:val="en-US" w:eastAsia="zh-CN" w:bidi="ar"/>
        </w:rPr>
        <w:t>乙方应在项目竣工阶段提交《勘察文件质量检查报告》一式十份。</w:t>
      </w:r>
    </w:p>
    <w:p w14:paraId="236810BC">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kern w:val="0"/>
          <w:sz w:val="24"/>
          <w:szCs w:val="24"/>
          <w:highlight w:val="none"/>
          <w:u w:val="words"/>
        </w:rPr>
      </w:pPr>
      <w:r>
        <w:rPr>
          <w:rFonts w:hint="eastAsia" w:ascii="宋体" w:hAnsi="宋体" w:eastAsia="宋体" w:cs="宋体"/>
          <w:kern w:val="0"/>
          <w:sz w:val="24"/>
          <w:szCs w:val="24"/>
          <w:highlight w:val="none"/>
          <w:u w:val="words"/>
          <w:lang w:val="en-US" w:eastAsia="zh-CN" w:bidi="ar"/>
        </w:rPr>
        <w:t xml:space="preserve"> </w:t>
      </w:r>
    </w:p>
    <w:p w14:paraId="16B361FE">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outlineLvl w:val="2"/>
        <w:rPr>
          <w:rFonts w:hint="eastAsia" w:ascii="宋体" w:hAnsi="宋体" w:eastAsia="宋体" w:cs="宋体"/>
          <w:b/>
          <w:bCs w:val="0"/>
          <w:kern w:val="0"/>
          <w:sz w:val="24"/>
          <w:szCs w:val="24"/>
          <w:highlight w:val="none"/>
        </w:rPr>
      </w:pPr>
      <w:r>
        <w:rPr>
          <w:rFonts w:hint="eastAsia" w:ascii="宋体" w:hAnsi="宋体" w:eastAsia="宋体" w:cs="宋体"/>
          <w:b/>
          <w:bCs w:val="0"/>
          <w:kern w:val="0"/>
          <w:sz w:val="24"/>
          <w:szCs w:val="24"/>
          <w:highlight w:val="none"/>
          <w:lang w:val="en-US" w:eastAsia="zh-CN" w:bidi="ar"/>
        </w:rPr>
        <w:t>21、勘察的质量要求</w:t>
      </w:r>
    </w:p>
    <w:p w14:paraId="769789BB">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rPr>
          <w:rFonts w:hint="eastAsia" w:ascii="宋体" w:hAnsi="宋体" w:eastAsia="宋体" w:cs="宋体"/>
          <w:kern w:val="0"/>
          <w:sz w:val="24"/>
          <w:szCs w:val="24"/>
          <w:highlight w:val="none"/>
        </w:rPr>
      </w:pPr>
      <w:r>
        <w:rPr>
          <w:rFonts w:hint="eastAsia" w:ascii="宋体" w:hAnsi="宋体" w:eastAsia="宋体" w:cs="宋体"/>
          <w:b/>
          <w:bCs w:val="0"/>
          <w:kern w:val="0"/>
          <w:sz w:val="24"/>
          <w:szCs w:val="24"/>
          <w:highlight w:val="none"/>
          <w:lang w:val="en-US" w:eastAsia="zh-CN" w:bidi="ar"/>
        </w:rPr>
        <w:t>21.1</w:t>
      </w:r>
      <w:r>
        <w:rPr>
          <w:rFonts w:hint="eastAsia" w:ascii="宋体" w:hAnsi="宋体" w:eastAsia="宋体" w:cs="宋体"/>
          <w:kern w:val="0"/>
          <w:sz w:val="24"/>
          <w:szCs w:val="24"/>
          <w:highlight w:val="none"/>
          <w:lang w:val="en-US" w:eastAsia="zh-CN" w:bidi="ar"/>
        </w:rPr>
        <w:t>乙方在开展勘察工作前，应向甲方提交勘察工作纲要，并按经过甲方审核批准的工作纲要实施开展勘察工作。勘察过程中，根据工程的岩土工程条件（或工作现场地形地貌、地质和水文地质条件）及技术规范要求，向甲方提出增减工作量或修改勘察工作的意见，并办理正式变更手续。</w:t>
      </w:r>
    </w:p>
    <w:p w14:paraId="41C1790F">
      <w:pPr>
        <w:keepNext w:val="0"/>
        <w:keepLines w:val="0"/>
        <w:widowControl w:val="0"/>
        <w:suppressLineNumbers w:val="0"/>
        <w:adjustRightInd w:val="0"/>
        <w:snapToGrid w:val="0"/>
        <w:spacing w:before="0" w:beforeAutospacing="0" w:after="0" w:afterAutospacing="0" w:line="360" w:lineRule="auto"/>
        <w:ind w:left="0" w:right="11" w:firstLine="482" w:firstLineChars="200"/>
        <w:jc w:val="both"/>
        <w:rPr>
          <w:rFonts w:hint="eastAsia" w:ascii="宋体" w:hAnsi="宋体" w:eastAsia="宋体" w:cs="宋体"/>
          <w:kern w:val="0"/>
          <w:sz w:val="24"/>
          <w:szCs w:val="24"/>
          <w:highlight w:val="none"/>
        </w:rPr>
      </w:pPr>
      <w:r>
        <w:rPr>
          <w:rFonts w:hint="eastAsia" w:ascii="宋体" w:hAnsi="宋体" w:eastAsia="宋体" w:cs="宋体"/>
          <w:b/>
          <w:bCs w:val="0"/>
          <w:kern w:val="0"/>
          <w:sz w:val="24"/>
          <w:szCs w:val="24"/>
          <w:highlight w:val="none"/>
          <w:lang w:val="en-US" w:eastAsia="zh-CN" w:bidi="ar"/>
        </w:rPr>
        <w:t>21.2</w:t>
      </w:r>
      <w:r>
        <w:rPr>
          <w:rFonts w:hint="eastAsia" w:ascii="宋体" w:hAnsi="宋体" w:eastAsia="宋体" w:cs="宋体"/>
          <w:kern w:val="0"/>
          <w:sz w:val="24"/>
          <w:szCs w:val="24"/>
          <w:highlight w:val="none"/>
          <w:lang w:val="en-US" w:eastAsia="zh-CN" w:bidi="ar"/>
        </w:rPr>
        <w:t>乙方应按国家技术规范、标准、规程和本合同约定的勘察范围及技术要求实施勘察工作，按本合同约定的时间提交质量合格的勘察成果文件并对其负责。</w:t>
      </w:r>
    </w:p>
    <w:p w14:paraId="70A11AB9">
      <w:pPr>
        <w:keepNext w:val="0"/>
        <w:keepLines w:val="0"/>
        <w:widowControl w:val="0"/>
        <w:suppressLineNumbers w:val="0"/>
        <w:adjustRightInd w:val="0"/>
        <w:snapToGrid w:val="0"/>
        <w:spacing w:before="0" w:beforeAutospacing="0" w:after="0" w:afterAutospacing="0" w:line="360" w:lineRule="auto"/>
        <w:ind w:left="0" w:right="0" w:firstLine="479" w:firstLineChars="199"/>
        <w:jc w:val="both"/>
        <w:rPr>
          <w:rFonts w:hint="eastAsia" w:ascii="宋体" w:hAnsi="宋体" w:eastAsia="宋体" w:cs="宋体"/>
          <w:kern w:val="0"/>
          <w:sz w:val="24"/>
          <w:szCs w:val="24"/>
          <w:highlight w:val="none"/>
        </w:rPr>
      </w:pPr>
      <w:r>
        <w:rPr>
          <w:rFonts w:hint="eastAsia" w:ascii="宋体" w:hAnsi="宋体" w:eastAsia="宋体" w:cs="宋体"/>
          <w:b/>
          <w:bCs w:val="0"/>
          <w:kern w:val="0"/>
          <w:sz w:val="24"/>
          <w:szCs w:val="24"/>
          <w:highlight w:val="none"/>
          <w:lang w:val="en-US" w:eastAsia="zh-CN" w:bidi="ar"/>
        </w:rPr>
        <w:t>21.3</w:t>
      </w:r>
      <w:r>
        <w:rPr>
          <w:rFonts w:hint="eastAsia" w:ascii="宋体" w:hAnsi="宋体" w:eastAsia="宋体" w:cs="宋体"/>
          <w:kern w:val="0"/>
          <w:sz w:val="24"/>
          <w:szCs w:val="24"/>
          <w:highlight w:val="none"/>
          <w:lang w:val="en-US" w:eastAsia="zh-CN" w:bidi="ar"/>
        </w:rPr>
        <w:t>乙方应在勘察成果文件中明确列出本合同工程勘察涉及到的详细的勘察规范、规定及标准（名称、编号与版本）。</w:t>
      </w:r>
    </w:p>
    <w:p w14:paraId="3C613382">
      <w:pPr>
        <w:keepNext w:val="0"/>
        <w:keepLines w:val="0"/>
        <w:widowControl w:val="0"/>
        <w:suppressLineNumbers w:val="0"/>
        <w:adjustRightInd w:val="0"/>
        <w:snapToGrid w:val="0"/>
        <w:spacing w:before="0" w:beforeAutospacing="0" w:after="0" w:afterAutospacing="0" w:line="360" w:lineRule="auto"/>
        <w:ind w:left="0" w:right="11" w:firstLine="482" w:firstLineChars="200"/>
        <w:jc w:val="both"/>
        <w:rPr>
          <w:rFonts w:hint="eastAsia" w:ascii="宋体" w:hAnsi="宋体" w:eastAsia="宋体" w:cs="宋体"/>
          <w:kern w:val="0"/>
          <w:sz w:val="24"/>
          <w:szCs w:val="24"/>
          <w:highlight w:val="none"/>
        </w:rPr>
      </w:pPr>
      <w:r>
        <w:rPr>
          <w:rFonts w:hint="eastAsia" w:ascii="宋体" w:hAnsi="宋体" w:eastAsia="宋体" w:cs="宋体"/>
          <w:b/>
          <w:bCs w:val="0"/>
          <w:kern w:val="0"/>
          <w:sz w:val="24"/>
          <w:szCs w:val="24"/>
          <w:highlight w:val="none"/>
          <w:lang w:val="en-US" w:eastAsia="zh-CN" w:bidi="ar"/>
        </w:rPr>
        <w:t>21.4</w:t>
      </w:r>
      <w:r>
        <w:rPr>
          <w:rFonts w:hint="eastAsia" w:ascii="宋体" w:hAnsi="宋体" w:eastAsia="宋体" w:cs="宋体"/>
          <w:kern w:val="2"/>
          <w:sz w:val="24"/>
          <w:szCs w:val="24"/>
          <w:highlight w:val="none"/>
          <w:lang w:val="en-US" w:eastAsia="zh-CN" w:bidi="ar"/>
        </w:rPr>
        <w:t>乙方编制的勘察方案及勘察成果文件（含实际完成的勘察工程量）须经甲方或甲方委托的第三方旁站监督单位审核确认后，再交由施工图审查单位负责审核，并以经审核后的文件作为结算依据，对于超过设计要求的勘察深度的工作量不计算；乙方应确保其提交的勘察成果文件是完整、准确及有效的，且能通过施工图审查单位依据相关规范、规定进行的审核。</w:t>
      </w:r>
    </w:p>
    <w:p w14:paraId="577EE0B5">
      <w:pPr>
        <w:keepNext w:val="0"/>
        <w:keepLines w:val="0"/>
        <w:widowControl w:val="0"/>
        <w:suppressLineNumbers w:val="0"/>
        <w:adjustRightInd w:val="0"/>
        <w:snapToGrid w:val="0"/>
        <w:spacing w:before="0" w:beforeAutospacing="0" w:after="0" w:afterAutospacing="0" w:line="360" w:lineRule="auto"/>
        <w:ind w:left="0" w:right="11" w:firstLine="482" w:firstLineChars="200"/>
        <w:jc w:val="both"/>
        <w:rPr>
          <w:rFonts w:hint="eastAsia" w:ascii="宋体" w:hAnsi="宋体" w:eastAsia="宋体" w:cs="宋体"/>
          <w:kern w:val="0"/>
          <w:sz w:val="24"/>
          <w:szCs w:val="24"/>
          <w:highlight w:val="none"/>
        </w:rPr>
      </w:pPr>
      <w:r>
        <w:rPr>
          <w:rFonts w:hint="eastAsia" w:ascii="宋体" w:hAnsi="宋体" w:eastAsia="宋体" w:cs="宋体"/>
          <w:b/>
          <w:bCs w:val="0"/>
          <w:kern w:val="0"/>
          <w:sz w:val="24"/>
          <w:szCs w:val="24"/>
          <w:highlight w:val="none"/>
          <w:lang w:val="en-US" w:eastAsia="zh-CN" w:bidi="ar"/>
        </w:rPr>
        <w:t>21.5</w:t>
      </w:r>
      <w:r>
        <w:rPr>
          <w:rFonts w:hint="eastAsia" w:ascii="宋体" w:hAnsi="宋体" w:eastAsia="宋体" w:cs="宋体"/>
          <w:kern w:val="0"/>
          <w:sz w:val="24"/>
          <w:szCs w:val="24"/>
          <w:highlight w:val="none"/>
          <w:lang w:val="en-US" w:eastAsia="zh-CN" w:bidi="ar"/>
        </w:rPr>
        <w:t>乙方提交的勘察成果必须经过实地勘察获得，不得采用推断或借鉴，禁止虚假；乙方提交的勘察成果经甲方或甲方委托的第三方确认未达到本合同约定的质量要求时，乙方应负责无偿给予补充完善使其达到合同要求；若乙方无力补充完善，需另委托其他单位时，乙方应承担由此产生的全部费用（含勘察费用）。</w:t>
      </w:r>
    </w:p>
    <w:p w14:paraId="23793BEC">
      <w:pPr>
        <w:keepNext w:val="0"/>
        <w:keepLines w:val="0"/>
        <w:widowControl w:val="0"/>
        <w:suppressLineNumbers w:val="0"/>
        <w:adjustRightInd w:val="0"/>
        <w:snapToGrid w:val="0"/>
        <w:spacing w:before="0" w:beforeAutospacing="0" w:after="0" w:afterAutospacing="0" w:line="360" w:lineRule="auto"/>
        <w:ind w:left="0" w:right="11" w:firstLine="480" w:firstLineChars="200"/>
        <w:jc w:val="both"/>
        <w:rPr>
          <w:rFonts w:hint="eastAsia" w:ascii="宋体" w:hAnsi="宋体" w:eastAsia="宋体" w:cs="宋体"/>
          <w:b/>
          <w:bCs w:val="0"/>
          <w:kern w:val="0"/>
          <w:sz w:val="24"/>
          <w:szCs w:val="24"/>
          <w:highlight w:val="none"/>
        </w:rPr>
      </w:pPr>
      <w:r>
        <w:rPr>
          <w:rFonts w:hint="eastAsia" w:ascii="宋体" w:hAnsi="宋体" w:eastAsia="宋体" w:cs="宋体"/>
          <w:kern w:val="0"/>
          <w:sz w:val="24"/>
          <w:szCs w:val="24"/>
          <w:highlight w:val="none"/>
          <w:lang w:val="en-US" w:eastAsia="zh-CN" w:bidi="ar"/>
        </w:rPr>
        <w:t>在施工过程中发现乙方提交的勘察成果与现场情况严重不符而导致需要补勘时，乙方需无条件配合甲方完成补勘等相关工作。因此而产生的补充勘察等费用由乙方自行承担，甲方不再另行支付。</w:t>
      </w:r>
    </w:p>
    <w:p w14:paraId="2BCD0A4C">
      <w:pPr>
        <w:keepNext w:val="0"/>
        <w:keepLines w:val="0"/>
        <w:widowControl w:val="0"/>
        <w:suppressLineNumbers w:val="0"/>
        <w:adjustRightInd w:val="0"/>
        <w:snapToGrid w:val="0"/>
        <w:spacing w:before="0" w:beforeAutospacing="0" w:after="0" w:afterAutospacing="0" w:line="360" w:lineRule="auto"/>
        <w:ind w:left="0" w:right="11" w:firstLine="482" w:firstLineChars="200"/>
        <w:jc w:val="both"/>
        <w:rPr>
          <w:rFonts w:hint="eastAsia" w:ascii="宋体" w:hAnsi="宋体" w:eastAsia="宋体" w:cs="宋体"/>
          <w:kern w:val="0"/>
          <w:sz w:val="24"/>
          <w:szCs w:val="24"/>
          <w:highlight w:val="none"/>
        </w:rPr>
      </w:pPr>
      <w:r>
        <w:rPr>
          <w:rFonts w:hint="eastAsia" w:ascii="宋体" w:hAnsi="宋体" w:eastAsia="宋体" w:cs="宋体"/>
          <w:b/>
          <w:bCs w:val="0"/>
          <w:kern w:val="0"/>
          <w:sz w:val="24"/>
          <w:szCs w:val="24"/>
          <w:highlight w:val="none"/>
          <w:lang w:val="en-US" w:eastAsia="zh-CN" w:bidi="ar"/>
        </w:rPr>
        <w:t xml:space="preserve">21.6 </w:t>
      </w:r>
      <w:r>
        <w:rPr>
          <w:rFonts w:hint="eastAsia" w:ascii="宋体" w:hAnsi="宋体" w:eastAsia="宋体" w:cs="宋体"/>
          <w:kern w:val="0"/>
          <w:sz w:val="24"/>
          <w:szCs w:val="24"/>
          <w:highlight w:val="none"/>
          <w:lang w:val="en-US" w:eastAsia="zh-CN" w:bidi="ar"/>
        </w:rPr>
        <w:t>乙方必须遵行甲方的相关勘察设计、图文、图档工程的管理办法和规定。乙方自行承担运输、邮寄或电传勘察文件资料（包括中间成果资料）的费用，提交资料、文件等应交至甲方日常办公所在地或甲方临时指定的地点。勘察文件的收发、传送管理按甲方有关规定办理。</w:t>
      </w:r>
    </w:p>
    <w:p w14:paraId="11A8C959">
      <w:pPr>
        <w:keepNext w:val="0"/>
        <w:keepLines w:val="0"/>
        <w:widowControl w:val="0"/>
        <w:suppressLineNumbers w:val="0"/>
        <w:adjustRightInd w:val="0"/>
        <w:snapToGrid w:val="0"/>
        <w:spacing w:before="0" w:beforeAutospacing="0" w:after="0" w:afterAutospacing="0" w:line="360" w:lineRule="auto"/>
        <w:ind w:left="0" w:right="11" w:firstLine="482" w:firstLineChars="200"/>
        <w:jc w:val="both"/>
        <w:rPr>
          <w:rFonts w:hint="eastAsia" w:ascii="宋体" w:hAnsi="宋体" w:eastAsia="宋体" w:cs="宋体"/>
          <w:kern w:val="0"/>
          <w:sz w:val="24"/>
          <w:szCs w:val="24"/>
          <w:highlight w:val="none"/>
        </w:rPr>
      </w:pPr>
      <w:r>
        <w:rPr>
          <w:rFonts w:hint="eastAsia" w:ascii="宋体" w:hAnsi="宋体" w:eastAsia="宋体" w:cs="宋体"/>
          <w:b/>
          <w:bCs w:val="0"/>
          <w:kern w:val="0"/>
          <w:sz w:val="24"/>
          <w:szCs w:val="24"/>
          <w:highlight w:val="none"/>
          <w:lang w:val="en-US" w:eastAsia="zh-CN" w:bidi="ar"/>
        </w:rPr>
        <w:t>21.7</w:t>
      </w:r>
      <w:r>
        <w:rPr>
          <w:rFonts w:hint="eastAsia" w:ascii="宋体" w:hAnsi="宋体" w:eastAsia="宋体" w:cs="宋体"/>
          <w:kern w:val="0"/>
          <w:sz w:val="24"/>
          <w:szCs w:val="24"/>
          <w:highlight w:val="none"/>
          <w:lang w:val="en-US" w:eastAsia="zh-CN" w:bidi="ar"/>
        </w:rPr>
        <w:t>乙方实施岩土工程勘察工作时，应按工程建设各勘察阶段的要求，正确反映工程地质条件，查明不良地质作用和地质灾害，精心勘察，精心分析，提交资料完整、评价正确的勘察报告。</w:t>
      </w:r>
    </w:p>
    <w:p w14:paraId="234FCF33">
      <w:pPr>
        <w:keepNext w:val="0"/>
        <w:keepLines w:val="0"/>
        <w:widowControl w:val="0"/>
        <w:suppressLineNumbers w:val="0"/>
        <w:adjustRightInd w:val="0"/>
        <w:snapToGrid w:val="0"/>
        <w:spacing w:before="0" w:beforeAutospacing="0" w:after="0" w:afterAutospacing="0" w:line="360" w:lineRule="auto"/>
        <w:ind w:left="0" w:right="11" w:firstLine="480" w:firstLineChars="200"/>
        <w:jc w:val="both"/>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u w:val="single"/>
          <w:lang w:val="en-US" w:eastAsia="zh-CN" w:bidi="ar"/>
        </w:rPr>
        <w:t xml:space="preserve"> </w:t>
      </w:r>
    </w:p>
    <w:p w14:paraId="4F44C239">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outlineLvl w:val="2"/>
        <w:rPr>
          <w:rFonts w:hint="eastAsia" w:ascii="宋体" w:hAnsi="宋体" w:eastAsia="宋体" w:cs="宋体"/>
          <w:kern w:val="0"/>
          <w:sz w:val="24"/>
          <w:szCs w:val="24"/>
          <w:highlight w:val="none"/>
        </w:rPr>
      </w:pPr>
      <w:r>
        <w:rPr>
          <w:rFonts w:hint="eastAsia" w:ascii="宋体" w:hAnsi="宋体" w:eastAsia="宋体" w:cs="宋体"/>
          <w:b/>
          <w:bCs w:val="0"/>
          <w:kern w:val="0"/>
          <w:sz w:val="24"/>
          <w:szCs w:val="24"/>
          <w:highlight w:val="none"/>
          <w:lang w:val="en-US" w:eastAsia="zh-CN" w:bidi="ar"/>
        </w:rPr>
        <w:t>22、勘察费的计取及支付</w:t>
      </w:r>
    </w:p>
    <w:p w14:paraId="0D403941">
      <w:pPr>
        <w:keepNext w:val="0"/>
        <w:keepLines w:val="0"/>
        <w:widowControl w:val="0"/>
        <w:suppressLineNumbers w:val="0"/>
        <w:adjustRightInd w:val="0"/>
        <w:snapToGrid w:val="0"/>
        <w:spacing w:before="0" w:beforeAutospacing="0" w:after="0" w:afterAutospacing="0" w:line="360" w:lineRule="auto"/>
        <w:ind w:left="963" w:leftChars="229" w:right="0" w:hanging="482" w:hangingChars="200"/>
        <w:jc w:val="both"/>
        <w:outlineLvl w:val="3"/>
        <w:rPr>
          <w:rFonts w:hint="eastAsia" w:ascii="宋体" w:hAnsi="宋体" w:eastAsia="宋体" w:cs="宋体"/>
          <w:kern w:val="0"/>
          <w:sz w:val="24"/>
          <w:szCs w:val="24"/>
          <w:highlight w:val="none"/>
        </w:rPr>
      </w:pPr>
      <w:r>
        <w:rPr>
          <w:rFonts w:hint="eastAsia" w:ascii="宋体" w:hAnsi="宋体" w:eastAsia="宋体" w:cs="宋体"/>
          <w:b/>
          <w:bCs w:val="0"/>
          <w:kern w:val="0"/>
          <w:sz w:val="24"/>
          <w:szCs w:val="24"/>
          <w:highlight w:val="none"/>
          <w:lang w:val="en-US" w:eastAsia="zh-CN" w:bidi="ar"/>
        </w:rPr>
        <w:t>22.1</w:t>
      </w:r>
      <w:r>
        <w:rPr>
          <w:rFonts w:hint="eastAsia" w:ascii="宋体" w:hAnsi="宋体" w:eastAsia="宋体" w:cs="宋体"/>
          <w:kern w:val="0"/>
          <w:sz w:val="24"/>
          <w:szCs w:val="24"/>
          <w:highlight w:val="none"/>
          <w:lang w:val="en-US" w:eastAsia="zh-CN" w:bidi="ar"/>
        </w:rPr>
        <w:t>基本原则</w:t>
      </w:r>
    </w:p>
    <w:p w14:paraId="73FF6AEF">
      <w:pPr>
        <w:keepNext w:val="0"/>
        <w:keepLines w:val="0"/>
        <w:widowControl w:val="0"/>
        <w:suppressLineNumbers w:val="0"/>
        <w:adjustRightInd w:val="0"/>
        <w:snapToGrid w:val="0"/>
        <w:spacing w:before="0" w:beforeAutospacing="0" w:after="0" w:afterAutospacing="0" w:line="360" w:lineRule="auto"/>
        <w:ind w:left="1" w:right="0" w:firstLine="479" w:firstLineChars="199"/>
        <w:jc w:val="both"/>
        <w:rPr>
          <w:rFonts w:hint="eastAsia" w:ascii="宋体" w:hAnsi="宋体" w:eastAsia="宋体" w:cs="宋体"/>
          <w:kern w:val="0"/>
          <w:sz w:val="24"/>
          <w:szCs w:val="24"/>
          <w:highlight w:val="none"/>
        </w:rPr>
      </w:pPr>
      <w:r>
        <w:rPr>
          <w:rFonts w:hint="eastAsia" w:ascii="宋体" w:hAnsi="宋体" w:eastAsia="宋体" w:cs="宋体"/>
          <w:b/>
          <w:bCs w:val="0"/>
          <w:kern w:val="0"/>
          <w:sz w:val="24"/>
          <w:szCs w:val="24"/>
          <w:highlight w:val="none"/>
          <w:lang w:val="en-US" w:eastAsia="zh-CN" w:bidi="ar"/>
        </w:rPr>
        <w:t>22.1.1</w:t>
      </w:r>
      <w:r>
        <w:rPr>
          <w:rFonts w:hint="eastAsia" w:ascii="宋体" w:hAnsi="宋体" w:eastAsia="宋体" w:cs="宋体"/>
          <w:kern w:val="0"/>
          <w:sz w:val="24"/>
          <w:szCs w:val="24"/>
          <w:highlight w:val="none"/>
          <w:lang w:val="en-US" w:eastAsia="zh-CN" w:bidi="ar"/>
        </w:rPr>
        <w:t>除非双方另有约定，本合同勘察费计取时已综合考虑各种费率变化、物价变动以及完成勘察工作所需的各项费用。</w:t>
      </w:r>
    </w:p>
    <w:p w14:paraId="122B0FD7">
      <w:pPr>
        <w:keepNext w:val="0"/>
        <w:keepLines w:val="0"/>
        <w:widowControl w:val="0"/>
        <w:suppressLineNumbers w:val="0"/>
        <w:adjustRightInd w:val="0"/>
        <w:snapToGrid w:val="0"/>
        <w:spacing w:before="0" w:beforeAutospacing="0" w:after="0" w:afterAutospacing="0" w:line="360" w:lineRule="auto"/>
        <w:ind w:left="2" w:right="0" w:firstLine="479" w:firstLineChars="199"/>
        <w:jc w:val="both"/>
        <w:rPr>
          <w:rFonts w:hint="eastAsia" w:ascii="宋体" w:hAnsi="宋体" w:eastAsia="宋体" w:cs="宋体"/>
          <w:kern w:val="0"/>
          <w:sz w:val="24"/>
          <w:szCs w:val="24"/>
          <w:highlight w:val="none"/>
        </w:rPr>
      </w:pPr>
      <w:r>
        <w:rPr>
          <w:rFonts w:hint="eastAsia" w:ascii="宋体" w:hAnsi="宋体" w:eastAsia="宋体" w:cs="宋体"/>
          <w:b/>
          <w:bCs w:val="0"/>
          <w:kern w:val="0"/>
          <w:sz w:val="24"/>
          <w:szCs w:val="24"/>
          <w:highlight w:val="none"/>
          <w:lang w:val="en-US" w:eastAsia="zh-CN" w:bidi="ar"/>
        </w:rPr>
        <w:t>22.1.2</w:t>
      </w:r>
      <w:r>
        <w:rPr>
          <w:rFonts w:hint="eastAsia" w:ascii="宋体" w:hAnsi="宋体" w:eastAsia="宋体" w:cs="宋体"/>
          <w:kern w:val="0"/>
          <w:sz w:val="24"/>
          <w:szCs w:val="24"/>
          <w:highlight w:val="none"/>
          <w:lang w:val="en-US" w:eastAsia="zh-CN" w:bidi="ar"/>
        </w:rPr>
        <w:t>本合同勘察费为完成本合同约定的所有勘察工作内容及要求的全部费用，包括收集已有资料、现场踏勘、制定勘察纲要，进行测绘、勘探、取样、试验、测试、检测、监测等勘察作业，编制工程勘察文件和岩土工程设计文件、就岩土工程向施工单位作出技术说明、解决设计或施工中的工程勘察技术问题，参加工程测量交桩、水文地质交底、岩土工程验槽、购买有关资料、勘察文件的修改、实施勘察过程中发生的相关工作（包括障碍物拆除、开挖、地下管线的修复等）、勘察过程中发生的用材以及加工、勘察作业机具的进退场及现场搬运等服务，以及综合考虑不同自然条件下、不同作业内容、不同复杂程度及高温勘察等一切因素下的勘探作业的费用。本合同条款第22.2款约定综合单价也已包含实施上述所有勘察工作内容的费用。</w:t>
      </w:r>
    </w:p>
    <w:p w14:paraId="1E743B20">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outlineLvl w:val="3"/>
        <w:rPr>
          <w:rFonts w:hint="eastAsia" w:ascii="宋体" w:hAnsi="宋体" w:eastAsia="宋体" w:cs="宋体"/>
          <w:kern w:val="0"/>
          <w:sz w:val="24"/>
          <w:szCs w:val="24"/>
          <w:highlight w:val="none"/>
        </w:rPr>
      </w:pPr>
      <w:r>
        <w:rPr>
          <w:rFonts w:hint="eastAsia" w:ascii="宋体" w:hAnsi="宋体" w:eastAsia="宋体" w:cs="宋体"/>
          <w:b/>
          <w:bCs w:val="0"/>
          <w:kern w:val="0"/>
          <w:sz w:val="24"/>
          <w:szCs w:val="24"/>
          <w:highlight w:val="none"/>
          <w:lang w:val="en-US" w:eastAsia="zh-CN" w:bidi="ar"/>
        </w:rPr>
        <w:t xml:space="preserve">22.2 </w:t>
      </w:r>
      <w:r>
        <w:rPr>
          <w:rFonts w:hint="eastAsia" w:ascii="宋体" w:hAnsi="宋体" w:eastAsia="宋体" w:cs="宋体"/>
          <w:kern w:val="0"/>
          <w:sz w:val="24"/>
          <w:szCs w:val="24"/>
          <w:highlight w:val="none"/>
          <w:lang w:val="en-US" w:eastAsia="zh-CN" w:bidi="ar"/>
        </w:rPr>
        <w:t>勘察费的计取及结算方式按下列约定执行：</w:t>
      </w:r>
    </w:p>
    <w:p w14:paraId="06DFB6BD">
      <w:pPr>
        <w:keepNext w:val="0"/>
        <w:keepLines w:val="0"/>
        <w:widowControl w:val="0"/>
        <w:suppressLineNumbers w:val="0"/>
        <w:adjustRightInd w:val="0"/>
        <w:snapToGrid w:val="0"/>
        <w:spacing w:before="0" w:beforeAutospacing="0" w:after="0" w:afterAutospacing="0" w:line="360" w:lineRule="auto"/>
        <w:ind w:left="0" w:right="0" w:firstLine="600" w:firstLineChars="25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工程勘察费按实际工作量乘以合同约定的综合单价计算。实际工作量指按照工程勘察规范、规程、合同的规定及勘察作业实际情况完成且经甲方及甲方委托的第三方共同确认的工作量，但如勘察工作量大于招标勘察工作量110%，则超出招标勘察工作量110%部分不再另行计量。且最终结算价不超过经有权审核部门审定的批复概算中对应的勘察费。合同综合单价为全费用综合单价。</w:t>
      </w:r>
    </w:p>
    <w:p w14:paraId="02747A30">
      <w:pPr>
        <w:keepNext w:val="0"/>
        <w:keepLines w:val="0"/>
        <w:widowControl w:val="0"/>
        <w:suppressLineNumbers w:val="0"/>
        <w:adjustRightInd w:val="0"/>
        <w:snapToGrid w:val="0"/>
        <w:spacing w:before="0" w:beforeAutospacing="0" w:after="0" w:afterAutospacing="0" w:line="360" w:lineRule="auto"/>
        <w:ind w:left="0" w:right="11" w:firstLine="480" w:firstLineChars="2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本项目岩土工程勘察费中标综合单价为</w:t>
      </w:r>
      <w:r>
        <w:rPr>
          <w:rFonts w:hint="eastAsia" w:ascii="宋体" w:hAnsi="宋体" w:eastAsia="宋体" w:cs="宋体"/>
          <w:kern w:val="0"/>
          <w:sz w:val="24"/>
          <w:szCs w:val="24"/>
          <w:highlight w:val="none"/>
          <w:u w:val="single"/>
          <w:lang w:val="en-US" w:eastAsia="zh-CN" w:bidi="ar"/>
        </w:rPr>
        <w:t xml:space="preserve">    </w:t>
      </w:r>
      <w:r>
        <w:rPr>
          <w:rFonts w:hint="eastAsia" w:ascii="宋体" w:hAnsi="宋体" w:eastAsia="宋体" w:cs="宋体"/>
          <w:kern w:val="0"/>
          <w:sz w:val="24"/>
          <w:szCs w:val="24"/>
          <w:highlight w:val="none"/>
          <w:lang w:val="en-US" w:eastAsia="zh-CN" w:bidi="ar"/>
        </w:rPr>
        <w:t>元/米。（注：本项目为配合完成合同范围内工作（包括工程勘察、工程设计等）所需辅助测量等辅助性工作费用，已包含在勘察设计费中，不单独计费。）</w:t>
      </w:r>
    </w:p>
    <w:p w14:paraId="3773891B">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outlineLvl w:val="3"/>
        <w:rPr>
          <w:rFonts w:hint="eastAsia" w:ascii="宋体" w:hAnsi="宋体" w:eastAsia="宋体" w:cs="宋体"/>
          <w:b/>
          <w:bCs w:val="0"/>
          <w:kern w:val="0"/>
          <w:sz w:val="24"/>
          <w:szCs w:val="24"/>
          <w:highlight w:val="none"/>
        </w:rPr>
      </w:pPr>
      <w:r>
        <w:rPr>
          <w:rFonts w:hint="eastAsia" w:ascii="宋体" w:hAnsi="宋体" w:eastAsia="宋体" w:cs="宋体"/>
          <w:b/>
          <w:bCs w:val="0"/>
          <w:kern w:val="0"/>
          <w:sz w:val="24"/>
          <w:szCs w:val="24"/>
          <w:highlight w:val="none"/>
          <w:lang w:val="en-US" w:eastAsia="zh-CN" w:bidi="ar"/>
        </w:rPr>
        <w:t>22.3勘察费的支付：</w:t>
      </w:r>
    </w:p>
    <w:p w14:paraId="75720B66">
      <w:pPr>
        <w:keepNext w:val="0"/>
        <w:keepLines w:val="0"/>
        <w:widowControl w:val="0"/>
        <w:suppressLineNumbers w:val="0"/>
        <w:adjustRightInd w:val="0"/>
        <w:snapToGrid w:val="0"/>
        <w:spacing w:before="0" w:beforeAutospacing="0" w:after="0" w:afterAutospacing="0" w:line="360" w:lineRule="auto"/>
        <w:ind w:left="0" w:right="11" w:firstLine="482" w:firstLineChars="200"/>
        <w:jc w:val="both"/>
        <w:rPr>
          <w:rFonts w:hint="eastAsia" w:ascii="宋体" w:hAnsi="宋体" w:eastAsia="宋体" w:cs="宋体"/>
          <w:kern w:val="0"/>
          <w:sz w:val="24"/>
          <w:szCs w:val="24"/>
          <w:highlight w:val="none"/>
        </w:rPr>
      </w:pPr>
      <w:r>
        <w:rPr>
          <w:rFonts w:hint="eastAsia" w:ascii="宋体" w:hAnsi="宋体" w:eastAsia="宋体" w:cs="宋体"/>
          <w:b/>
          <w:bCs w:val="0"/>
          <w:kern w:val="0"/>
          <w:sz w:val="24"/>
          <w:szCs w:val="24"/>
          <w:highlight w:val="none"/>
          <w:lang w:val="en-US" w:eastAsia="zh-CN" w:bidi="ar"/>
        </w:rPr>
        <w:t>22.3.1</w:t>
      </w:r>
      <w:r>
        <w:rPr>
          <w:rFonts w:hint="eastAsia" w:ascii="宋体" w:hAnsi="宋体" w:eastAsia="宋体" w:cs="宋体"/>
          <w:kern w:val="0"/>
          <w:sz w:val="24"/>
          <w:szCs w:val="24"/>
          <w:highlight w:val="none"/>
          <w:lang w:val="en-US" w:eastAsia="zh-CN" w:bidi="ar"/>
        </w:rPr>
        <w:t>乙方提交符合本合同约定的全部勘察成果文件并通过甲方或甲方委托的第三方审查，且实际乙方实施勘察工作的实物工程量得到甲方及甲方委托的第三方确认后，乙方按合同要求提交申请支付的文件资料【必须包括勘察机械设备进出场时间记录，勘察工作的全过程记录（包含全过程作业现场录像光盘）；每个勘探钻孔及钻孔岩土样本的照片】，报甲方审核合格后十日内甲方支付至勘察费总额的85%；本合同勘察结算资料报送有权结算终审部门后，甲方支付至勘察费总额的95%；有权结算终审部门审定本合同勘察费结算金额后甲方支付勘察费的尾款。</w:t>
      </w:r>
    </w:p>
    <w:p w14:paraId="736127F4">
      <w:pPr>
        <w:keepNext w:val="0"/>
        <w:keepLines w:val="0"/>
        <w:widowControl w:val="0"/>
        <w:suppressLineNumbers w:val="0"/>
        <w:adjustRightInd w:val="0"/>
        <w:snapToGrid w:val="0"/>
        <w:spacing w:before="0" w:beforeAutospacing="0" w:after="0" w:afterAutospacing="0" w:line="360" w:lineRule="auto"/>
        <w:ind w:left="0" w:right="0" w:firstLine="480"/>
        <w:jc w:val="both"/>
        <w:rPr>
          <w:rFonts w:hint="eastAsia" w:ascii="宋体" w:hAnsi="宋体" w:eastAsia="宋体" w:cs="宋体"/>
          <w:kern w:val="0"/>
          <w:sz w:val="24"/>
          <w:szCs w:val="24"/>
          <w:highlight w:val="none"/>
        </w:rPr>
      </w:pPr>
      <w:r>
        <w:rPr>
          <w:rFonts w:hint="eastAsia" w:ascii="宋体" w:hAnsi="宋体" w:eastAsia="宋体" w:cs="宋体"/>
          <w:b/>
          <w:bCs w:val="0"/>
          <w:kern w:val="0"/>
          <w:sz w:val="24"/>
          <w:szCs w:val="24"/>
          <w:highlight w:val="none"/>
          <w:lang w:val="en-US" w:eastAsia="zh-CN" w:bidi="ar"/>
        </w:rPr>
        <w:t>22.3.2</w:t>
      </w:r>
      <w:r>
        <w:rPr>
          <w:rFonts w:hint="eastAsia" w:ascii="宋体" w:hAnsi="宋体" w:eastAsia="宋体" w:cs="宋体"/>
          <w:kern w:val="0"/>
          <w:sz w:val="24"/>
          <w:szCs w:val="24"/>
          <w:highlight w:val="none"/>
          <w:lang w:val="en-US" w:eastAsia="zh-CN" w:bidi="ar"/>
        </w:rPr>
        <w:t xml:space="preserve">乙方分包项目的勘察费已全部包含在本合同勘察费之内，并纳入本合同一并结算。乙方在申请支付各次勘察费时应连同其分包单位的勘察费一并申报。 </w:t>
      </w:r>
    </w:p>
    <w:p w14:paraId="686436B9">
      <w:pPr>
        <w:pStyle w:val="3"/>
        <w:keepNext w:val="0"/>
        <w:keepLines w:val="0"/>
        <w:widowControl/>
        <w:suppressLineNumbers w:val="0"/>
        <w:adjustRightInd w:val="0"/>
        <w:snapToGrid w:val="0"/>
        <w:spacing w:before="0" w:beforeAutospacing="1" w:after="0" w:afterAutospacing="1" w:line="360" w:lineRule="auto"/>
        <w:ind w:left="0" w:right="0" w:firstLine="480" w:firstLineChars="200"/>
        <w:jc w:val="left"/>
        <w:rPr>
          <w:rFonts w:hint="eastAsia" w:ascii="宋体" w:hAnsi="宋体" w:eastAsia="宋体" w:cs="Times New Roman"/>
          <w:kern w:val="0"/>
          <w:sz w:val="24"/>
          <w:szCs w:val="24"/>
          <w:highlight w:val="none"/>
        </w:rPr>
      </w:pPr>
      <w:r>
        <w:rPr>
          <w:rFonts w:hint="eastAsia" w:ascii="宋体" w:hAnsi="宋体" w:eastAsia="宋体" w:cs="宋体"/>
          <w:kern w:val="0"/>
          <w:sz w:val="24"/>
          <w:szCs w:val="24"/>
          <w:highlight w:val="none"/>
          <w:lang w:val="en-US" w:eastAsia="zh-CN" w:bidi="ar"/>
        </w:rPr>
        <w:t>乙方承诺：保证按照本合同及分包合同的约定及时向乙方分包单位支付勘察费，甲方有权对乙方的付款情况予以监督。乙方未按时按量付款的，应依据本合同条款第28.8款第(1)项的约定承担违约责任。</w:t>
      </w:r>
    </w:p>
    <w:p w14:paraId="6A5EB052">
      <w:pPr>
        <w:pStyle w:val="3"/>
        <w:keepNext w:val="0"/>
        <w:keepLines w:val="0"/>
        <w:widowControl/>
        <w:suppressLineNumbers w:val="0"/>
        <w:adjustRightInd w:val="0"/>
        <w:snapToGrid w:val="0"/>
        <w:spacing w:before="0" w:beforeAutospacing="1" w:after="0" w:afterAutospacing="1" w:line="360" w:lineRule="auto"/>
        <w:ind w:left="0" w:right="0" w:firstLine="482" w:firstLineChars="200"/>
        <w:jc w:val="left"/>
        <w:rPr>
          <w:rFonts w:hint="eastAsia" w:ascii="宋体" w:hAnsi="宋体" w:eastAsia="宋体" w:cs="Times New Roman"/>
          <w:kern w:val="0"/>
          <w:sz w:val="24"/>
          <w:szCs w:val="24"/>
          <w:highlight w:val="none"/>
        </w:rPr>
      </w:pPr>
      <w:r>
        <w:rPr>
          <w:rFonts w:hint="eastAsia" w:ascii="宋体" w:hAnsi="宋体" w:eastAsia="宋体" w:cs="宋体"/>
          <w:b/>
          <w:bCs w:val="0"/>
          <w:kern w:val="0"/>
          <w:sz w:val="24"/>
          <w:szCs w:val="24"/>
          <w:highlight w:val="none"/>
          <w:lang w:val="en-US" w:eastAsia="zh-CN" w:bidi="ar"/>
        </w:rPr>
        <w:t>22.3.3</w:t>
      </w:r>
      <w:r>
        <w:rPr>
          <w:rFonts w:hint="eastAsia" w:ascii="宋体" w:hAnsi="宋体" w:eastAsia="宋体" w:cs="宋体"/>
          <w:kern w:val="0"/>
          <w:sz w:val="24"/>
          <w:szCs w:val="24"/>
          <w:highlight w:val="none"/>
          <w:lang w:val="en-US" w:eastAsia="zh-CN" w:bidi="ar"/>
        </w:rPr>
        <w:t>乙方领取款项前须按甲方的财务管理制度办理有关手续并向甲方出具符合本合同约定的合法有效的可报销凭证。</w:t>
      </w:r>
    </w:p>
    <w:p w14:paraId="55921131">
      <w:pPr>
        <w:pStyle w:val="3"/>
        <w:keepNext w:val="0"/>
        <w:keepLines w:val="0"/>
        <w:widowControl/>
        <w:suppressLineNumbers w:val="0"/>
        <w:adjustRightInd w:val="0"/>
        <w:snapToGrid w:val="0"/>
        <w:spacing w:before="0" w:beforeAutospacing="1" w:after="0" w:afterAutospacing="1" w:line="360" w:lineRule="auto"/>
        <w:ind w:left="0" w:right="0" w:firstLine="482" w:firstLineChars="200"/>
        <w:jc w:val="left"/>
        <w:rPr>
          <w:rFonts w:hint="eastAsia" w:ascii="宋体" w:hAnsi="宋体" w:eastAsia="宋体" w:cs="Times New Roman"/>
          <w:kern w:val="0"/>
          <w:sz w:val="24"/>
          <w:szCs w:val="24"/>
          <w:highlight w:val="none"/>
        </w:rPr>
      </w:pPr>
      <w:r>
        <w:rPr>
          <w:rFonts w:hint="eastAsia" w:ascii="宋体" w:hAnsi="宋体" w:eastAsia="宋体" w:cs="宋体"/>
          <w:b/>
          <w:bCs w:val="0"/>
          <w:kern w:val="0"/>
          <w:sz w:val="24"/>
          <w:szCs w:val="24"/>
          <w:highlight w:val="none"/>
          <w:lang w:val="en-US" w:eastAsia="zh-CN" w:bidi="ar"/>
        </w:rPr>
        <w:t>22.3.4</w:t>
      </w:r>
      <w:r>
        <w:rPr>
          <w:rFonts w:hint="eastAsia" w:ascii="宋体" w:hAnsi="宋体" w:eastAsia="宋体" w:cs="宋体"/>
          <w:kern w:val="0"/>
          <w:sz w:val="24"/>
          <w:szCs w:val="24"/>
          <w:highlight w:val="none"/>
          <w:lang w:val="en-US" w:eastAsia="zh-CN" w:bidi="ar"/>
        </w:rPr>
        <w:t>甲方委托乙方晒制的超过合同约定数量的勘察成果文件（含施工图纸），乙方按照双方约定的价格清单加收工本费；没有约定的价格清单的，甲方按以下标准向乙方支付费用：A0：4.0元/张；A1：2.0元/张；A2：1.0元/张；A3：0.8元/张；A4：0.5元/张。非标图纸按图面大小换算成A2图纸数量，甲方按A2图纸的费用标准支付费用。</w:t>
      </w:r>
    </w:p>
    <w:p w14:paraId="68A260A7">
      <w:pPr>
        <w:pStyle w:val="3"/>
        <w:keepNext w:val="0"/>
        <w:keepLines w:val="0"/>
        <w:widowControl/>
        <w:suppressLineNumbers w:val="0"/>
        <w:adjustRightInd w:val="0"/>
        <w:snapToGrid w:val="0"/>
        <w:spacing w:before="0" w:beforeAutospacing="1" w:after="0" w:afterAutospacing="1" w:line="360" w:lineRule="auto"/>
        <w:ind w:left="0" w:right="0" w:firstLine="480" w:firstLineChars="200"/>
        <w:jc w:val="left"/>
        <w:rPr>
          <w:rFonts w:hint="eastAsia" w:ascii="宋体" w:hAnsi="宋体" w:eastAsia="宋体" w:cs="Times New Roman"/>
          <w:kern w:val="0"/>
          <w:sz w:val="24"/>
          <w:szCs w:val="24"/>
          <w:highlight w:val="none"/>
        </w:rPr>
      </w:pPr>
      <w:r>
        <w:rPr>
          <w:rFonts w:hint="eastAsia" w:ascii="宋体" w:hAnsi="宋体" w:eastAsia="宋体" w:cs="Times New Roman"/>
          <w:kern w:val="0"/>
          <w:sz w:val="24"/>
          <w:szCs w:val="24"/>
          <w:highlight w:val="none"/>
          <w:lang w:val="en-US" w:eastAsia="zh-CN" w:bidi="ar"/>
        </w:rPr>
        <w:t xml:space="preserve"> </w:t>
      </w:r>
    </w:p>
    <w:p w14:paraId="4C1070E6">
      <w:pPr>
        <w:pStyle w:val="2"/>
        <w:keepNext w:val="0"/>
        <w:keepLines w:val="0"/>
        <w:widowControl/>
        <w:suppressLineNumbers w:val="0"/>
        <w:spacing w:before="0" w:beforeAutospacing="0" w:after="0" w:afterAutospacing="0" w:line="360" w:lineRule="auto"/>
        <w:jc w:val="center"/>
        <w:rPr>
          <w:rFonts w:hint="eastAsia" w:ascii="宋体" w:hAnsi="宋体" w:eastAsia="宋体" w:cs="宋体"/>
          <w:b/>
          <w:kern w:val="2"/>
          <w:sz w:val="32"/>
          <w:szCs w:val="32"/>
          <w:highlight w:val="none"/>
        </w:rPr>
      </w:pPr>
      <w:r>
        <w:rPr>
          <w:rFonts w:hint="eastAsia" w:ascii="宋体" w:hAnsi="宋体" w:eastAsia="宋体" w:cs="宋体"/>
          <w:b/>
          <w:kern w:val="0"/>
          <w:sz w:val="32"/>
          <w:szCs w:val="32"/>
          <w:highlight w:val="none"/>
        </w:rPr>
        <w:t>第十一章 综合考评</w:t>
      </w:r>
    </w:p>
    <w:p w14:paraId="239470ED">
      <w:pPr>
        <w:keepNext w:val="0"/>
        <w:keepLines w:val="0"/>
        <w:widowControl w:val="0"/>
        <w:suppressLineNumbers w:val="0"/>
        <w:adjustRightInd w:val="0"/>
        <w:snapToGrid w:val="0"/>
        <w:spacing w:before="0" w:beforeAutospacing="0" w:after="0" w:afterAutospacing="0" w:line="360" w:lineRule="auto"/>
        <w:ind w:left="0" w:right="0"/>
        <w:jc w:val="both"/>
        <w:outlineLvl w:val="2"/>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lang w:val="en-US" w:eastAsia="zh-CN" w:bidi="ar"/>
        </w:rPr>
        <w:t xml:space="preserve"> </w:t>
      </w:r>
    </w:p>
    <w:p w14:paraId="773A1041">
      <w:pPr>
        <w:keepNext w:val="0"/>
        <w:keepLines w:val="0"/>
        <w:widowControl w:val="0"/>
        <w:suppressLineNumbers w:val="0"/>
        <w:adjustRightInd w:val="0"/>
        <w:snapToGrid w:val="0"/>
        <w:spacing w:before="0" w:beforeAutospacing="0" w:after="0" w:afterAutospacing="0" w:line="360" w:lineRule="auto"/>
        <w:ind w:left="0" w:right="0" w:firstLine="241" w:firstLineChars="100"/>
        <w:jc w:val="both"/>
        <w:outlineLvl w:val="2"/>
        <w:rPr>
          <w:rFonts w:hint="eastAsia" w:ascii="宋体" w:hAnsi="宋体" w:eastAsia="宋体" w:cs="宋体"/>
          <w:kern w:val="0"/>
          <w:sz w:val="24"/>
          <w:szCs w:val="24"/>
          <w:highlight w:val="none"/>
        </w:rPr>
      </w:pPr>
      <w:r>
        <w:rPr>
          <w:rFonts w:hint="eastAsia" w:ascii="宋体" w:hAnsi="宋体" w:eastAsia="宋体" w:cs="宋体"/>
          <w:b/>
          <w:bCs w:val="0"/>
          <w:kern w:val="0"/>
          <w:sz w:val="24"/>
          <w:szCs w:val="24"/>
          <w:highlight w:val="none"/>
          <w:lang w:val="en-US" w:eastAsia="zh-CN" w:bidi="ar"/>
        </w:rPr>
        <w:t>23、综合考评</w:t>
      </w:r>
    </w:p>
    <w:p w14:paraId="3798A7F9">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 xml:space="preserve">鉴于本合同工程的重要性，为确保本合同工程质量，甲方将对参与本合同项目建设的勘察设计、施工、监理等单位进行综合考评，并根据综合考评的结果按照相关规定执行。 </w:t>
      </w:r>
    </w:p>
    <w:p w14:paraId="1EA8CEC5">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 xml:space="preserve"> </w:t>
      </w:r>
    </w:p>
    <w:p w14:paraId="5DAF0F94">
      <w:pPr>
        <w:pStyle w:val="2"/>
        <w:keepNext w:val="0"/>
        <w:keepLines w:val="0"/>
        <w:widowControl/>
        <w:suppressLineNumbers w:val="0"/>
        <w:spacing w:before="0" w:beforeAutospacing="0" w:after="0" w:afterAutospacing="0" w:line="360" w:lineRule="auto"/>
        <w:jc w:val="center"/>
        <w:rPr>
          <w:rFonts w:hint="eastAsia" w:ascii="宋体" w:hAnsi="宋体" w:eastAsia="宋体" w:cs="宋体"/>
          <w:b/>
          <w:kern w:val="2"/>
          <w:sz w:val="24"/>
          <w:szCs w:val="24"/>
          <w:highlight w:val="none"/>
        </w:rPr>
      </w:pPr>
      <w:r>
        <w:rPr>
          <w:rFonts w:hint="eastAsia" w:ascii="宋体" w:hAnsi="宋体" w:eastAsia="宋体" w:cs="宋体"/>
          <w:b/>
          <w:kern w:val="0"/>
          <w:sz w:val="32"/>
          <w:szCs w:val="32"/>
          <w:highlight w:val="none"/>
        </w:rPr>
        <w:t>第十二章 信息化管理</w:t>
      </w:r>
    </w:p>
    <w:p w14:paraId="751E9F47">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outlineLvl w:val="2"/>
        <w:rPr>
          <w:rFonts w:hint="eastAsia" w:ascii="宋体" w:hAnsi="宋体" w:eastAsia="宋体" w:cs="宋体"/>
          <w:b/>
          <w:bCs w:val="0"/>
          <w:kern w:val="0"/>
          <w:sz w:val="24"/>
          <w:szCs w:val="24"/>
          <w:highlight w:val="none"/>
        </w:rPr>
      </w:pPr>
      <w:r>
        <w:rPr>
          <w:rFonts w:hint="eastAsia" w:ascii="宋体" w:hAnsi="宋体" w:eastAsia="宋体" w:cs="宋体"/>
          <w:b/>
          <w:bCs w:val="0"/>
          <w:kern w:val="0"/>
          <w:sz w:val="24"/>
          <w:szCs w:val="24"/>
          <w:highlight w:val="none"/>
          <w:lang w:val="en-US" w:eastAsia="zh-CN" w:bidi="ar"/>
        </w:rPr>
        <w:t xml:space="preserve"> </w:t>
      </w:r>
    </w:p>
    <w:p w14:paraId="11F34D4D">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outlineLvl w:val="2"/>
        <w:rPr>
          <w:rFonts w:hint="eastAsia" w:ascii="宋体" w:hAnsi="宋体" w:eastAsia="宋体" w:cs="宋体"/>
          <w:kern w:val="0"/>
          <w:sz w:val="24"/>
          <w:szCs w:val="24"/>
          <w:highlight w:val="none"/>
        </w:rPr>
      </w:pPr>
      <w:r>
        <w:rPr>
          <w:rFonts w:hint="eastAsia" w:ascii="宋体" w:hAnsi="宋体" w:eastAsia="宋体" w:cs="宋体"/>
          <w:b/>
          <w:bCs w:val="0"/>
          <w:kern w:val="0"/>
          <w:sz w:val="24"/>
          <w:szCs w:val="24"/>
          <w:highlight w:val="none"/>
          <w:lang w:val="en-US" w:eastAsia="zh-CN" w:bidi="ar"/>
        </w:rPr>
        <w:t>24、信息化管理的要求</w:t>
      </w:r>
    </w:p>
    <w:p w14:paraId="6CB007C4">
      <w:pPr>
        <w:pStyle w:val="3"/>
        <w:keepNext w:val="0"/>
        <w:keepLines w:val="0"/>
        <w:widowControl/>
        <w:suppressLineNumbers w:val="0"/>
        <w:adjustRightInd w:val="0"/>
        <w:snapToGrid w:val="0"/>
        <w:spacing w:before="0" w:beforeAutospacing="1" w:after="0" w:afterAutospacing="1" w:line="360" w:lineRule="auto"/>
        <w:ind w:left="0" w:right="0" w:firstLine="482" w:firstLineChars="200"/>
        <w:jc w:val="left"/>
        <w:outlineLvl w:val="3"/>
        <w:rPr>
          <w:rFonts w:hint="eastAsia" w:ascii="宋体" w:hAnsi="宋体" w:eastAsia="宋体" w:cs="Times New Roman"/>
          <w:kern w:val="0"/>
          <w:sz w:val="24"/>
          <w:szCs w:val="24"/>
          <w:highlight w:val="none"/>
        </w:rPr>
      </w:pPr>
      <w:r>
        <w:rPr>
          <w:rFonts w:hint="eastAsia" w:ascii="宋体" w:hAnsi="宋体" w:eastAsia="宋体" w:cs="宋体"/>
          <w:b/>
          <w:bCs w:val="0"/>
          <w:kern w:val="0"/>
          <w:sz w:val="24"/>
          <w:szCs w:val="24"/>
          <w:highlight w:val="none"/>
          <w:lang w:val="en-US" w:eastAsia="zh-CN" w:bidi="ar"/>
        </w:rPr>
        <w:t>24.1</w:t>
      </w:r>
      <w:r>
        <w:rPr>
          <w:rFonts w:hint="eastAsia" w:ascii="宋体" w:hAnsi="宋体" w:eastAsia="宋体" w:cs="宋体"/>
          <w:kern w:val="0"/>
          <w:sz w:val="24"/>
          <w:szCs w:val="24"/>
          <w:highlight w:val="none"/>
          <w:lang w:val="en-US" w:eastAsia="zh-CN" w:bidi="ar"/>
        </w:rPr>
        <w:t>计算机信息管理的内容和基本要求</w:t>
      </w:r>
    </w:p>
    <w:p w14:paraId="46D5BD2B">
      <w:pPr>
        <w:pStyle w:val="3"/>
        <w:keepNext w:val="0"/>
        <w:keepLines w:val="0"/>
        <w:widowControl/>
        <w:suppressLineNumbers w:val="0"/>
        <w:adjustRightInd w:val="0"/>
        <w:snapToGrid w:val="0"/>
        <w:spacing w:before="0" w:beforeAutospacing="1" w:after="0" w:afterAutospacing="1" w:line="360" w:lineRule="auto"/>
        <w:ind w:left="0" w:right="0" w:firstLine="480" w:firstLineChars="200"/>
        <w:jc w:val="left"/>
        <w:rPr>
          <w:rFonts w:hint="eastAsia" w:ascii="宋体" w:hAnsi="宋体" w:eastAsia="宋体" w:cs="Times New Roman"/>
          <w:kern w:val="0"/>
          <w:sz w:val="24"/>
          <w:szCs w:val="24"/>
          <w:highlight w:val="none"/>
        </w:rPr>
      </w:pPr>
      <w:r>
        <w:rPr>
          <w:rFonts w:hint="eastAsia" w:ascii="宋体" w:hAnsi="宋体" w:eastAsia="宋体" w:cs="宋体"/>
          <w:kern w:val="0"/>
          <w:sz w:val="24"/>
          <w:szCs w:val="24"/>
          <w:highlight w:val="none"/>
          <w:lang w:val="en-US" w:eastAsia="zh-CN" w:bidi="ar"/>
        </w:rPr>
        <w:t>乙方应运用计算机技术对设计项目进行科学管理，全面提高设计管理水平。甲方使用计算机工程信息管理系统对所有合同进行管理，乙方是该系统设计、文档系统方面的重要信息源之一，乙方应配置和运用该系统进行设计管理。</w:t>
      </w:r>
    </w:p>
    <w:p w14:paraId="1EEC1426">
      <w:pPr>
        <w:pStyle w:val="3"/>
        <w:keepNext w:val="0"/>
        <w:keepLines w:val="0"/>
        <w:widowControl/>
        <w:suppressLineNumbers w:val="0"/>
        <w:adjustRightInd w:val="0"/>
        <w:snapToGrid w:val="0"/>
        <w:spacing w:before="0" w:beforeAutospacing="1" w:after="0" w:afterAutospacing="1" w:line="360" w:lineRule="auto"/>
        <w:ind w:left="0" w:right="0" w:firstLine="480" w:firstLineChars="200"/>
        <w:jc w:val="left"/>
        <w:rPr>
          <w:rFonts w:hint="eastAsia" w:ascii="宋体" w:hAnsi="宋体" w:eastAsia="宋体" w:cs="Times New Roman"/>
          <w:kern w:val="0"/>
          <w:sz w:val="24"/>
          <w:szCs w:val="24"/>
          <w:highlight w:val="none"/>
        </w:rPr>
      </w:pPr>
      <w:r>
        <w:rPr>
          <w:rFonts w:hint="eastAsia" w:ascii="宋体" w:hAnsi="宋体" w:eastAsia="宋体" w:cs="宋体"/>
          <w:kern w:val="0"/>
          <w:sz w:val="24"/>
          <w:szCs w:val="24"/>
          <w:highlight w:val="none"/>
          <w:lang w:val="en-US" w:eastAsia="zh-CN" w:bidi="ar"/>
        </w:rPr>
        <w:t>乙方的计算机系统规划、配置和人员等应满足甲方的要求，以确保乙方可正确使用计算机工程信息管理系统。</w:t>
      </w:r>
    </w:p>
    <w:p w14:paraId="6E13D888">
      <w:pPr>
        <w:pStyle w:val="3"/>
        <w:keepNext w:val="0"/>
        <w:keepLines w:val="0"/>
        <w:widowControl/>
        <w:suppressLineNumbers w:val="0"/>
        <w:adjustRightInd w:val="0"/>
        <w:snapToGrid w:val="0"/>
        <w:spacing w:before="0" w:beforeAutospacing="1" w:after="0" w:afterAutospacing="1" w:line="360" w:lineRule="auto"/>
        <w:ind w:left="0" w:right="0" w:firstLine="482" w:firstLineChars="200"/>
        <w:jc w:val="left"/>
        <w:outlineLvl w:val="3"/>
        <w:rPr>
          <w:rFonts w:hint="eastAsia" w:ascii="宋体" w:hAnsi="宋体" w:eastAsia="宋体" w:cs="Times New Roman"/>
          <w:kern w:val="0"/>
          <w:sz w:val="24"/>
          <w:szCs w:val="24"/>
          <w:highlight w:val="none"/>
        </w:rPr>
      </w:pPr>
      <w:r>
        <w:rPr>
          <w:rFonts w:hint="eastAsia" w:ascii="宋体" w:hAnsi="宋体" w:eastAsia="宋体" w:cs="宋体"/>
          <w:b/>
          <w:bCs w:val="0"/>
          <w:kern w:val="0"/>
          <w:sz w:val="24"/>
          <w:szCs w:val="24"/>
          <w:highlight w:val="none"/>
          <w:lang w:val="en-US" w:eastAsia="zh-CN" w:bidi="ar"/>
        </w:rPr>
        <w:t>24.2</w:t>
      </w:r>
      <w:r>
        <w:rPr>
          <w:rFonts w:hint="eastAsia" w:ascii="宋体" w:hAnsi="宋体" w:eastAsia="宋体" w:cs="宋体"/>
          <w:kern w:val="0"/>
          <w:sz w:val="24"/>
          <w:szCs w:val="24"/>
          <w:highlight w:val="none"/>
          <w:lang w:val="en-US" w:eastAsia="zh-CN" w:bidi="ar"/>
        </w:rPr>
        <w:t>设计管理</w:t>
      </w:r>
    </w:p>
    <w:p w14:paraId="6B030673">
      <w:pPr>
        <w:pStyle w:val="3"/>
        <w:keepNext w:val="0"/>
        <w:keepLines w:val="0"/>
        <w:widowControl/>
        <w:suppressLineNumbers w:val="0"/>
        <w:adjustRightInd w:val="0"/>
        <w:snapToGrid w:val="0"/>
        <w:spacing w:before="0" w:beforeAutospacing="1" w:after="0" w:afterAutospacing="1" w:line="360" w:lineRule="auto"/>
        <w:ind w:left="0" w:right="0" w:firstLine="480" w:firstLineChars="200"/>
        <w:jc w:val="left"/>
        <w:rPr>
          <w:rFonts w:hint="eastAsia" w:ascii="宋体" w:hAnsi="宋体" w:eastAsia="宋体" w:cs="Times New Roman"/>
          <w:kern w:val="0"/>
          <w:sz w:val="24"/>
          <w:szCs w:val="24"/>
          <w:highlight w:val="none"/>
        </w:rPr>
      </w:pPr>
      <w:r>
        <w:rPr>
          <w:rFonts w:hint="eastAsia" w:ascii="宋体" w:hAnsi="宋体" w:eastAsia="宋体" w:cs="宋体"/>
          <w:kern w:val="0"/>
          <w:sz w:val="24"/>
          <w:szCs w:val="24"/>
          <w:highlight w:val="none"/>
          <w:lang w:val="en-US" w:eastAsia="zh-CN" w:bidi="ar"/>
        </w:rPr>
        <w:t>a.乙方必须按照甲方的要求及时提供设计分解结构，并将分解结果输入计算机工程信息管理系统；</w:t>
      </w:r>
    </w:p>
    <w:p w14:paraId="203E170A">
      <w:pPr>
        <w:pStyle w:val="3"/>
        <w:keepNext w:val="0"/>
        <w:keepLines w:val="0"/>
        <w:widowControl/>
        <w:suppressLineNumbers w:val="0"/>
        <w:adjustRightInd w:val="0"/>
        <w:snapToGrid w:val="0"/>
        <w:spacing w:before="0" w:beforeAutospacing="1" w:after="0" w:afterAutospacing="1" w:line="360" w:lineRule="auto"/>
        <w:ind w:left="0" w:right="0" w:firstLine="480" w:firstLineChars="200"/>
        <w:jc w:val="left"/>
        <w:rPr>
          <w:rFonts w:hint="eastAsia" w:ascii="宋体" w:hAnsi="宋体" w:eastAsia="宋体" w:cs="Times New Roman"/>
          <w:kern w:val="0"/>
          <w:sz w:val="24"/>
          <w:szCs w:val="24"/>
          <w:highlight w:val="none"/>
        </w:rPr>
      </w:pPr>
      <w:r>
        <w:rPr>
          <w:rFonts w:hint="eastAsia" w:ascii="宋体" w:hAnsi="宋体" w:eastAsia="宋体" w:cs="宋体"/>
          <w:kern w:val="0"/>
          <w:sz w:val="24"/>
          <w:szCs w:val="24"/>
          <w:highlight w:val="none"/>
          <w:lang w:val="en-US" w:eastAsia="zh-CN" w:bidi="ar"/>
        </w:rPr>
        <w:t>b.乙方必须及时提供设计包的划分报告，并且把设计包及其所包含的图纸相关信息录入计算机工程信息管理系统；</w:t>
      </w:r>
    </w:p>
    <w:p w14:paraId="41D32C40">
      <w:pPr>
        <w:pStyle w:val="3"/>
        <w:keepNext w:val="0"/>
        <w:keepLines w:val="0"/>
        <w:widowControl/>
        <w:suppressLineNumbers w:val="0"/>
        <w:adjustRightInd w:val="0"/>
        <w:snapToGrid w:val="0"/>
        <w:spacing w:before="0" w:beforeAutospacing="1" w:after="0" w:afterAutospacing="1" w:line="360" w:lineRule="auto"/>
        <w:ind w:left="0" w:right="0" w:firstLine="480" w:firstLineChars="200"/>
        <w:jc w:val="left"/>
        <w:rPr>
          <w:rFonts w:hint="eastAsia" w:ascii="宋体" w:hAnsi="宋体" w:eastAsia="宋体" w:cs="Times New Roman"/>
          <w:kern w:val="0"/>
          <w:sz w:val="24"/>
          <w:szCs w:val="24"/>
          <w:highlight w:val="none"/>
        </w:rPr>
      </w:pPr>
      <w:r>
        <w:rPr>
          <w:rFonts w:hint="eastAsia" w:ascii="宋体" w:hAnsi="宋体" w:eastAsia="宋体" w:cs="宋体"/>
          <w:kern w:val="0"/>
          <w:sz w:val="24"/>
          <w:szCs w:val="24"/>
          <w:highlight w:val="none"/>
          <w:lang w:val="en-US" w:eastAsia="zh-CN" w:bidi="ar"/>
        </w:rPr>
        <w:t>c.乙方必须及时把设计进度的信息录入计算机工程信息管理系统；</w:t>
      </w:r>
    </w:p>
    <w:p w14:paraId="51EE6237">
      <w:pPr>
        <w:pStyle w:val="3"/>
        <w:keepNext w:val="0"/>
        <w:keepLines w:val="0"/>
        <w:widowControl/>
        <w:suppressLineNumbers w:val="0"/>
        <w:adjustRightInd w:val="0"/>
        <w:snapToGrid w:val="0"/>
        <w:spacing w:before="0" w:beforeAutospacing="1" w:after="0" w:afterAutospacing="1" w:line="360" w:lineRule="auto"/>
        <w:ind w:left="0" w:right="0" w:firstLine="480" w:firstLineChars="200"/>
        <w:jc w:val="left"/>
        <w:rPr>
          <w:rFonts w:hint="eastAsia" w:ascii="宋体" w:hAnsi="宋体" w:eastAsia="宋体" w:cs="Times New Roman"/>
          <w:kern w:val="0"/>
          <w:sz w:val="24"/>
          <w:szCs w:val="24"/>
          <w:highlight w:val="none"/>
        </w:rPr>
      </w:pPr>
      <w:r>
        <w:rPr>
          <w:rFonts w:hint="eastAsia" w:ascii="宋体" w:hAnsi="宋体" w:eastAsia="宋体" w:cs="宋体"/>
          <w:kern w:val="0"/>
          <w:sz w:val="24"/>
          <w:szCs w:val="24"/>
          <w:highlight w:val="none"/>
          <w:lang w:val="en-US" w:eastAsia="zh-CN" w:bidi="ar"/>
        </w:rPr>
        <w:t>d.乙方应提供计算机工程信息管理系统在线状况的信息报告，应做到正确、完整、及时，但不因此免除乙方按本合同约定提交有效书面文件的责任。</w:t>
      </w:r>
    </w:p>
    <w:p w14:paraId="2E380E91">
      <w:pPr>
        <w:pStyle w:val="3"/>
        <w:keepNext w:val="0"/>
        <w:keepLines w:val="0"/>
        <w:widowControl/>
        <w:suppressLineNumbers w:val="0"/>
        <w:adjustRightInd w:val="0"/>
        <w:snapToGrid w:val="0"/>
        <w:spacing w:before="0" w:beforeAutospacing="1" w:after="0" w:afterAutospacing="1" w:line="360" w:lineRule="auto"/>
        <w:ind w:left="0" w:right="0" w:firstLine="482" w:firstLineChars="200"/>
        <w:jc w:val="left"/>
        <w:outlineLvl w:val="3"/>
        <w:rPr>
          <w:rFonts w:hint="eastAsia" w:ascii="宋体" w:hAnsi="宋体" w:eastAsia="宋体" w:cs="Times New Roman"/>
          <w:kern w:val="0"/>
          <w:sz w:val="24"/>
          <w:szCs w:val="24"/>
          <w:highlight w:val="none"/>
        </w:rPr>
      </w:pPr>
      <w:r>
        <w:rPr>
          <w:rFonts w:hint="eastAsia" w:ascii="宋体" w:hAnsi="宋体" w:eastAsia="宋体" w:cs="宋体"/>
          <w:b/>
          <w:bCs w:val="0"/>
          <w:kern w:val="0"/>
          <w:sz w:val="24"/>
          <w:szCs w:val="24"/>
          <w:highlight w:val="none"/>
          <w:lang w:val="en-US" w:eastAsia="zh-CN" w:bidi="ar"/>
        </w:rPr>
        <w:t>24.3</w:t>
      </w:r>
      <w:r>
        <w:rPr>
          <w:rFonts w:hint="eastAsia" w:ascii="宋体" w:hAnsi="宋体" w:eastAsia="宋体" w:cs="宋体"/>
          <w:kern w:val="0"/>
          <w:sz w:val="24"/>
          <w:szCs w:val="24"/>
          <w:highlight w:val="none"/>
          <w:lang w:val="en-US" w:eastAsia="zh-CN" w:bidi="ar"/>
        </w:rPr>
        <w:t>计算机网络</w:t>
      </w:r>
    </w:p>
    <w:p w14:paraId="13A92F09">
      <w:pPr>
        <w:pStyle w:val="3"/>
        <w:keepNext w:val="0"/>
        <w:keepLines w:val="0"/>
        <w:widowControl/>
        <w:suppressLineNumbers w:val="0"/>
        <w:adjustRightInd w:val="0"/>
        <w:snapToGrid w:val="0"/>
        <w:spacing w:before="0" w:beforeAutospacing="1" w:after="0" w:afterAutospacing="1" w:line="360" w:lineRule="auto"/>
        <w:ind w:left="0" w:right="0" w:firstLine="480" w:firstLineChars="200"/>
        <w:jc w:val="left"/>
        <w:rPr>
          <w:rFonts w:hint="eastAsia" w:ascii="宋体" w:hAnsi="宋体" w:eastAsia="宋体" w:cs="Times New Roman"/>
          <w:kern w:val="0"/>
          <w:sz w:val="24"/>
          <w:szCs w:val="24"/>
          <w:highlight w:val="none"/>
        </w:rPr>
      </w:pPr>
      <w:r>
        <w:rPr>
          <w:rFonts w:hint="eastAsia" w:ascii="宋体" w:hAnsi="宋体" w:eastAsia="宋体" w:cs="宋体"/>
          <w:kern w:val="0"/>
          <w:sz w:val="24"/>
          <w:szCs w:val="24"/>
          <w:highlight w:val="none"/>
          <w:lang w:val="en-US" w:eastAsia="zh-CN" w:bidi="ar"/>
        </w:rPr>
        <w:t>由于甲方的信息管理系统是B/S结构，乙方需以自身提供设备联入互联网登录到</w:t>
      </w:r>
      <w:r>
        <w:rPr>
          <w:rFonts w:hint="eastAsia" w:ascii="宋体" w:hAnsi="宋体" w:eastAsia="宋体" w:cs="Times New Roman"/>
          <w:kern w:val="0"/>
          <w:sz w:val="24"/>
          <w:szCs w:val="24"/>
          <w:highlight w:val="none"/>
          <w:lang w:val="en-US" w:eastAsia="zh-CN" w:bidi="ar"/>
        </w:rPr>
        <w:fldChar w:fldCharType="begin"/>
      </w:r>
      <w:r>
        <w:rPr>
          <w:rFonts w:hint="eastAsia" w:ascii="宋体" w:hAnsi="宋体" w:eastAsia="宋体" w:cs="Times New Roman"/>
          <w:kern w:val="0"/>
          <w:sz w:val="24"/>
          <w:szCs w:val="24"/>
          <w:highlight w:val="none"/>
          <w:lang w:val="en-US" w:eastAsia="zh-CN" w:bidi="ar"/>
        </w:rPr>
        <w:instrText xml:space="preserve"> HYPERLINK "http://www.gcpo.com.cn" </w:instrText>
      </w:r>
      <w:r>
        <w:rPr>
          <w:rFonts w:hint="eastAsia" w:ascii="宋体" w:hAnsi="宋体" w:eastAsia="宋体" w:cs="Times New Roman"/>
          <w:kern w:val="0"/>
          <w:sz w:val="24"/>
          <w:szCs w:val="24"/>
          <w:highlight w:val="none"/>
          <w:lang w:val="en-US" w:eastAsia="zh-CN" w:bidi="ar"/>
        </w:rPr>
        <w:fldChar w:fldCharType="separate"/>
      </w:r>
      <w:r>
        <w:rPr>
          <w:rStyle w:val="6"/>
          <w:rFonts w:hint="default" w:ascii="Times New Roman" w:hAnsi="Times New Roman" w:eastAsia="宋体" w:cs="Times New Roman"/>
          <w:highlight w:val="none"/>
          <w:u w:val="single"/>
        </w:rPr>
        <w:t>www.gcpo.com.cn</w:t>
      </w:r>
      <w:r>
        <w:rPr>
          <w:rFonts w:hint="eastAsia" w:ascii="宋体" w:hAnsi="宋体" w:eastAsia="宋体" w:cs="Times New Roman"/>
          <w:kern w:val="0"/>
          <w:sz w:val="24"/>
          <w:szCs w:val="24"/>
          <w:highlight w:val="none"/>
          <w:lang w:val="en-US" w:eastAsia="zh-CN" w:bidi="ar"/>
        </w:rPr>
        <w:fldChar w:fldCharType="end"/>
      </w:r>
      <w:r>
        <w:rPr>
          <w:rFonts w:hint="eastAsia" w:ascii="宋体" w:hAnsi="宋体" w:eastAsia="宋体" w:cs="宋体"/>
          <w:kern w:val="0"/>
          <w:sz w:val="24"/>
          <w:szCs w:val="24"/>
          <w:highlight w:val="none"/>
          <w:lang w:val="en-US" w:eastAsia="zh-CN" w:bidi="ar"/>
        </w:rPr>
        <w:t>或</w:t>
      </w:r>
      <w:r>
        <w:rPr>
          <w:rFonts w:hint="eastAsia" w:ascii="宋体" w:hAnsi="宋体" w:eastAsia="宋体" w:cs="Times New Roman"/>
          <w:kern w:val="0"/>
          <w:sz w:val="24"/>
          <w:szCs w:val="24"/>
          <w:highlight w:val="none"/>
          <w:lang w:val="en-US" w:eastAsia="zh-CN" w:bidi="ar"/>
        </w:rPr>
        <w:fldChar w:fldCharType="begin"/>
      </w:r>
      <w:r>
        <w:rPr>
          <w:rFonts w:hint="eastAsia" w:ascii="宋体" w:hAnsi="宋体" w:eastAsia="宋体" w:cs="Times New Roman"/>
          <w:kern w:val="0"/>
          <w:sz w:val="24"/>
          <w:szCs w:val="24"/>
          <w:highlight w:val="none"/>
          <w:lang w:val="en-US" w:eastAsia="zh-CN" w:bidi="ar"/>
        </w:rPr>
        <w:instrText xml:space="preserve"> HYPERLINK "http://www.gcpo.org" </w:instrText>
      </w:r>
      <w:r>
        <w:rPr>
          <w:rFonts w:hint="eastAsia" w:ascii="宋体" w:hAnsi="宋体" w:eastAsia="宋体" w:cs="Times New Roman"/>
          <w:kern w:val="0"/>
          <w:sz w:val="24"/>
          <w:szCs w:val="24"/>
          <w:highlight w:val="none"/>
          <w:lang w:val="en-US" w:eastAsia="zh-CN" w:bidi="ar"/>
        </w:rPr>
        <w:fldChar w:fldCharType="separate"/>
      </w:r>
      <w:r>
        <w:rPr>
          <w:rStyle w:val="6"/>
          <w:rFonts w:hint="default" w:ascii="Times New Roman" w:hAnsi="Times New Roman" w:eastAsia="宋体" w:cs="Times New Roman"/>
          <w:highlight w:val="none"/>
          <w:u w:val="single"/>
        </w:rPr>
        <w:t>www.gcpo.org</w:t>
      </w:r>
      <w:r>
        <w:rPr>
          <w:rFonts w:hint="eastAsia" w:ascii="宋体" w:hAnsi="宋体" w:eastAsia="宋体" w:cs="Times New Roman"/>
          <w:kern w:val="0"/>
          <w:sz w:val="24"/>
          <w:szCs w:val="24"/>
          <w:highlight w:val="none"/>
          <w:lang w:val="en-US" w:eastAsia="zh-CN" w:bidi="ar"/>
        </w:rPr>
        <w:fldChar w:fldCharType="end"/>
      </w:r>
      <w:r>
        <w:rPr>
          <w:rFonts w:hint="eastAsia" w:ascii="宋体" w:hAnsi="宋体" w:eastAsia="宋体" w:cs="宋体"/>
          <w:kern w:val="0"/>
          <w:sz w:val="24"/>
          <w:szCs w:val="24"/>
          <w:highlight w:val="none"/>
          <w:lang w:val="en-US" w:eastAsia="zh-CN" w:bidi="ar"/>
        </w:rPr>
        <w:t>。</w:t>
      </w:r>
    </w:p>
    <w:p w14:paraId="6405239C">
      <w:pPr>
        <w:pStyle w:val="3"/>
        <w:keepNext w:val="0"/>
        <w:keepLines w:val="0"/>
        <w:widowControl/>
        <w:suppressLineNumbers w:val="0"/>
        <w:adjustRightInd w:val="0"/>
        <w:snapToGrid w:val="0"/>
        <w:spacing w:before="0" w:beforeAutospacing="1" w:after="0" w:afterAutospacing="1" w:line="360" w:lineRule="auto"/>
        <w:ind w:left="0" w:right="0" w:firstLine="482" w:firstLineChars="200"/>
        <w:jc w:val="left"/>
        <w:outlineLvl w:val="3"/>
        <w:rPr>
          <w:rFonts w:hint="eastAsia" w:ascii="宋体" w:hAnsi="宋体" w:eastAsia="宋体" w:cs="Times New Roman"/>
          <w:kern w:val="0"/>
          <w:sz w:val="24"/>
          <w:szCs w:val="24"/>
          <w:highlight w:val="none"/>
        </w:rPr>
      </w:pPr>
      <w:r>
        <w:rPr>
          <w:rFonts w:hint="eastAsia" w:ascii="宋体" w:hAnsi="宋体" w:eastAsia="宋体" w:cs="宋体"/>
          <w:b/>
          <w:bCs w:val="0"/>
          <w:kern w:val="0"/>
          <w:sz w:val="24"/>
          <w:szCs w:val="24"/>
          <w:highlight w:val="none"/>
          <w:lang w:val="en-US" w:eastAsia="zh-CN" w:bidi="ar"/>
        </w:rPr>
        <w:t>24.4</w:t>
      </w:r>
      <w:r>
        <w:rPr>
          <w:rFonts w:hint="eastAsia" w:ascii="宋体" w:hAnsi="宋体" w:eastAsia="宋体" w:cs="宋体"/>
          <w:kern w:val="0"/>
          <w:sz w:val="24"/>
          <w:szCs w:val="24"/>
          <w:highlight w:val="none"/>
          <w:lang w:val="en-US" w:eastAsia="zh-CN" w:bidi="ar"/>
        </w:rPr>
        <w:t>计算机硬件</w:t>
      </w:r>
    </w:p>
    <w:p w14:paraId="1AB98BF3">
      <w:pPr>
        <w:pStyle w:val="3"/>
        <w:keepNext w:val="0"/>
        <w:keepLines w:val="0"/>
        <w:widowControl/>
        <w:suppressLineNumbers w:val="0"/>
        <w:adjustRightInd w:val="0"/>
        <w:snapToGrid w:val="0"/>
        <w:spacing w:before="0" w:beforeAutospacing="1" w:after="0" w:afterAutospacing="1" w:line="360" w:lineRule="auto"/>
        <w:ind w:left="0" w:right="0" w:firstLine="480" w:firstLineChars="200"/>
        <w:jc w:val="left"/>
        <w:rPr>
          <w:rFonts w:hint="eastAsia" w:ascii="宋体" w:hAnsi="宋体" w:eastAsia="宋体" w:cs="Times New Roman"/>
          <w:b/>
          <w:bCs w:val="0"/>
          <w:kern w:val="0"/>
          <w:sz w:val="24"/>
          <w:szCs w:val="24"/>
          <w:highlight w:val="none"/>
        </w:rPr>
      </w:pPr>
      <w:r>
        <w:rPr>
          <w:rFonts w:hint="eastAsia" w:ascii="宋体" w:hAnsi="宋体" w:eastAsia="宋体" w:cs="宋体"/>
          <w:kern w:val="0"/>
          <w:sz w:val="24"/>
          <w:szCs w:val="24"/>
          <w:highlight w:val="none"/>
          <w:lang w:val="en-US" w:eastAsia="zh-CN" w:bidi="ar"/>
        </w:rPr>
        <w:t>乙方应配置满足计算机工程信息管理系统运行要求的计算机和工作站来支持日常的设计管理工作。接入计算机工程信息管理系统的计算机最低配置为：CPU主频1.6GH以上、内存1G以上、硬盘120G</w:t>
      </w:r>
      <w:r>
        <w:rPr>
          <w:rFonts w:hint="eastAsia" w:ascii="宋体" w:hAnsi="宋体" w:eastAsia="宋体" w:cs="宋体"/>
          <w:b/>
          <w:bCs w:val="0"/>
          <w:kern w:val="0"/>
          <w:sz w:val="24"/>
          <w:szCs w:val="24"/>
          <w:highlight w:val="none"/>
          <w:lang w:val="en-US" w:eastAsia="zh-CN" w:bidi="ar"/>
        </w:rPr>
        <w:t>。</w:t>
      </w:r>
    </w:p>
    <w:p w14:paraId="4E1538B3">
      <w:pPr>
        <w:pStyle w:val="3"/>
        <w:keepNext w:val="0"/>
        <w:keepLines w:val="0"/>
        <w:widowControl/>
        <w:suppressLineNumbers w:val="0"/>
        <w:adjustRightInd w:val="0"/>
        <w:snapToGrid w:val="0"/>
        <w:spacing w:before="0" w:beforeAutospacing="1" w:after="0" w:afterAutospacing="1" w:line="360" w:lineRule="auto"/>
        <w:ind w:left="0" w:right="0" w:firstLine="482" w:firstLineChars="200"/>
        <w:jc w:val="left"/>
        <w:outlineLvl w:val="3"/>
        <w:rPr>
          <w:rFonts w:hint="eastAsia" w:ascii="宋体" w:hAnsi="宋体" w:eastAsia="宋体" w:cs="Times New Roman"/>
          <w:kern w:val="0"/>
          <w:sz w:val="24"/>
          <w:szCs w:val="24"/>
          <w:highlight w:val="none"/>
        </w:rPr>
      </w:pPr>
      <w:r>
        <w:rPr>
          <w:rFonts w:hint="eastAsia" w:ascii="宋体" w:hAnsi="宋体" w:eastAsia="宋体" w:cs="宋体"/>
          <w:b/>
          <w:bCs w:val="0"/>
          <w:kern w:val="0"/>
          <w:sz w:val="24"/>
          <w:szCs w:val="24"/>
          <w:highlight w:val="none"/>
          <w:lang w:val="en-US" w:eastAsia="zh-CN" w:bidi="ar"/>
        </w:rPr>
        <w:t>24.5</w:t>
      </w:r>
      <w:r>
        <w:rPr>
          <w:rFonts w:hint="eastAsia" w:ascii="宋体" w:hAnsi="宋体" w:eastAsia="宋体" w:cs="宋体"/>
          <w:kern w:val="0"/>
          <w:sz w:val="24"/>
          <w:szCs w:val="24"/>
          <w:highlight w:val="none"/>
          <w:lang w:val="en-US" w:eastAsia="zh-CN" w:bidi="ar"/>
        </w:rPr>
        <w:t>计算机软件</w:t>
      </w:r>
    </w:p>
    <w:p w14:paraId="18432142">
      <w:pPr>
        <w:pStyle w:val="3"/>
        <w:keepNext w:val="0"/>
        <w:keepLines w:val="0"/>
        <w:widowControl/>
        <w:suppressLineNumbers w:val="0"/>
        <w:adjustRightInd w:val="0"/>
        <w:snapToGrid w:val="0"/>
        <w:spacing w:before="0" w:beforeAutospacing="1" w:after="0" w:afterAutospacing="1" w:line="360" w:lineRule="auto"/>
        <w:ind w:left="0" w:right="0" w:firstLine="480" w:firstLineChars="200"/>
        <w:jc w:val="left"/>
        <w:rPr>
          <w:rFonts w:hint="eastAsia" w:ascii="宋体" w:hAnsi="宋体" w:eastAsia="宋体" w:cs="Times New Roman"/>
          <w:kern w:val="0"/>
          <w:sz w:val="24"/>
          <w:szCs w:val="24"/>
          <w:highlight w:val="none"/>
        </w:rPr>
      </w:pPr>
      <w:r>
        <w:rPr>
          <w:rFonts w:hint="eastAsia" w:ascii="宋体" w:hAnsi="宋体" w:eastAsia="宋体" w:cs="宋体"/>
          <w:kern w:val="0"/>
          <w:sz w:val="24"/>
          <w:szCs w:val="24"/>
          <w:highlight w:val="none"/>
          <w:lang w:val="en-US" w:eastAsia="zh-CN" w:bidi="ar"/>
        </w:rPr>
        <w:t>计算机工程信息管理系统运行在Windows2000或更高版本的操作系统上，计划编制软件由乙方自行负责。</w:t>
      </w:r>
    </w:p>
    <w:p w14:paraId="1B4E84E4">
      <w:pPr>
        <w:pStyle w:val="3"/>
        <w:keepNext w:val="0"/>
        <w:keepLines w:val="0"/>
        <w:widowControl/>
        <w:suppressLineNumbers w:val="0"/>
        <w:adjustRightInd w:val="0"/>
        <w:snapToGrid w:val="0"/>
        <w:spacing w:before="0" w:beforeAutospacing="1" w:after="0" w:afterAutospacing="1" w:line="360" w:lineRule="auto"/>
        <w:ind w:left="0" w:right="0" w:firstLine="482" w:firstLineChars="200"/>
        <w:jc w:val="left"/>
        <w:outlineLvl w:val="3"/>
        <w:rPr>
          <w:rFonts w:hint="eastAsia" w:ascii="宋体" w:hAnsi="宋体" w:eastAsia="宋体" w:cs="Times New Roman"/>
          <w:kern w:val="0"/>
          <w:sz w:val="24"/>
          <w:szCs w:val="24"/>
          <w:highlight w:val="none"/>
        </w:rPr>
      </w:pPr>
      <w:r>
        <w:rPr>
          <w:rFonts w:hint="eastAsia" w:ascii="宋体" w:hAnsi="宋体" w:eastAsia="宋体" w:cs="宋体"/>
          <w:b/>
          <w:bCs w:val="0"/>
          <w:kern w:val="0"/>
          <w:sz w:val="24"/>
          <w:szCs w:val="24"/>
          <w:highlight w:val="none"/>
          <w:lang w:val="en-US" w:eastAsia="zh-CN" w:bidi="ar"/>
        </w:rPr>
        <w:t>24.6</w:t>
      </w:r>
      <w:r>
        <w:rPr>
          <w:rFonts w:hint="eastAsia" w:ascii="宋体" w:hAnsi="宋体" w:eastAsia="宋体" w:cs="宋体"/>
          <w:kern w:val="0"/>
          <w:sz w:val="24"/>
          <w:szCs w:val="24"/>
          <w:highlight w:val="none"/>
          <w:lang w:val="en-US" w:eastAsia="zh-CN" w:bidi="ar"/>
        </w:rPr>
        <w:t>人员配备及培训</w:t>
      </w:r>
    </w:p>
    <w:p w14:paraId="72687457">
      <w:pPr>
        <w:pStyle w:val="3"/>
        <w:keepNext w:val="0"/>
        <w:keepLines w:val="0"/>
        <w:widowControl/>
        <w:suppressLineNumbers w:val="0"/>
        <w:adjustRightInd w:val="0"/>
        <w:snapToGrid w:val="0"/>
        <w:spacing w:before="0" w:beforeAutospacing="1" w:after="0" w:afterAutospacing="1" w:line="360" w:lineRule="auto"/>
        <w:ind w:left="0" w:right="0" w:firstLine="480" w:firstLineChars="200"/>
        <w:jc w:val="left"/>
        <w:rPr>
          <w:rFonts w:hint="eastAsia" w:ascii="宋体" w:hAnsi="宋体" w:eastAsia="宋体" w:cs="Times New Roman"/>
          <w:kern w:val="0"/>
          <w:sz w:val="24"/>
          <w:szCs w:val="24"/>
          <w:highlight w:val="none"/>
        </w:rPr>
      </w:pPr>
      <w:r>
        <w:rPr>
          <w:rFonts w:hint="eastAsia" w:ascii="宋体" w:hAnsi="宋体" w:eastAsia="宋体" w:cs="宋体"/>
          <w:kern w:val="0"/>
          <w:sz w:val="24"/>
          <w:szCs w:val="24"/>
          <w:highlight w:val="none"/>
          <w:lang w:val="en-US" w:eastAsia="zh-CN" w:bidi="ar"/>
        </w:rPr>
        <w:t>乙方应配备一定数量的专门人员负责支持和维护计算机工程信息管理系统，并报甲方备案。乙方至少应有1名数据管理和录入人员，负责采集、录入、核对甲方要求提供的信息，并保证数据的及时准确；负责与甲方计算机系统人员协调解决计算机工程信息管理系统应用中出现的问题。</w:t>
      </w:r>
    </w:p>
    <w:p w14:paraId="38C1C5AB">
      <w:pPr>
        <w:pStyle w:val="3"/>
        <w:keepNext w:val="0"/>
        <w:keepLines w:val="0"/>
        <w:widowControl/>
        <w:suppressLineNumbers w:val="0"/>
        <w:adjustRightInd w:val="0"/>
        <w:snapToGrid w:val="0"/>
        <w:spacing w:before="0" w:beforeAutospacing="1" w:after="0" w:afterAutospacing="1" w:line="360" w:lineRule="auto"/>
        <w:ind w:left="0" w:right="0" w:firstLine="480" w:firstLineChars="200"/>
        <w:jc w:val="left"/>
        <w:rPr>
          <w:rFonts w:hint="eastAsia" w:ascii="宋体" w:hAnsi="宋体" w:eastAsia="宋体" w:cs="Times New Roman"/>
          <w:kern w:val="0"/>
          <w:sz w:val="24"/>
          <w:szCs w:val="24"/>
          <w:highlight w:val="none"/>
        </w:rPr>
      </w:pPr>
      <w:r>
        <w:rPr>
          <w:rFonts w:hint="eastAsia" w:ascii="宋体" w:hAnsi="宋体" w:eastAsia="宋体" w:cs="宋体"/>
          <w:kern w:val="0"/>
          <w:sz w:val="24"/>
          <w:szCs w:val="24"/>
          <w:highlight w:val="none"/>
          <w:lang w:val="en-US" w:eastAsia="zh-CN" w:bidi="ar"/>
        </w:rPr>
        <w:t>上述人员须参加岗位培训，经考核后方能上岗。计算机工程信息管理系统专用软件培训由甲方或甲方委托的单位提供。</w:t>
      </w:r>
    </w:p>
    <w:p w14:paraId="256D566D">
      <w:pPr>
        <w:pStyle w:val="3"/>
        <w:keepNext w:val="0"/>
        <w:keepLines w:val="0"/>
        <w:widowControl/>
        <w:suppressLineNumbers w:val="0"/>
        <w:adjustRightInd w:val="0"/>
        <w:snapToGrid w:val="0"/>
        <w:spacing w:before="0" w:beforeAutospacing="1" w:after="0" w:afterAutospacing="1" w:line="360" w:lineRule="auto"/>
        <w:ind w:left="0" w:right="0" w:firstLine="482" w:firstLineChars="200"/>
        <w:jc w:val="left"/>
        <w:outlineLvl w:val="3"/>
        <w:rPr>
          <w:rFonts w:hint="eastAsia" w:ascii="宋体" w:hAnsi="宋体" w:eastAsia="宋体" w:cs="Times New Roman"/>
          <w:kern w:val="0"/>
          <w:sz w:val="24"/>
          <w:szCs w:val="24"/>
          <w:highlight w:val="none"/>
        </w:rPr>
      </w:pPr>
      <w:r>
        <w:rPr>
          <w:rFonts w:hint="eastAsia" w:ascii="宋体" w:hAnsi="宋体" w:eastAsia="宋体" w:cs="宋体"/>
          <w:b/>
          <w:bCs w:val="0"/>
          <w:kern w:val="0"/>
          <w:sz w:val="24"/>
          <w:szCs w:val="24"/>
          <w:highlight w:val="none"/>
          <w:lang w:val="en-US" w:eastAsia="zh-CN" w:bidi="ar"/>
        </w:rPr>
        <w:t>24.7</w:t>
      </w:r>
      <w:r>
        <w:rPr>
          <w:rFonts w:hint="eastAsia" w:ascii="宋体" w:hAnsi="宋体" w:eastAsia="宋体" w:cs="宋体"/>
          <w:kern w:val="0"/>
          <w:sz w:val="24"/>
          <w:szCs w:val="24"/>
          <w:highlight w:val="none"/>
          <w:lang w:val="en-US" w:eastAsia="zh-CN" w:bidi="ar"/>
        </w:rPr>
        <w:t>信息内容、格式及信息传递要求</w:t>
      </w:r>
    </w:p>
    <w:p w14:paraId="3A209B2B">
      <w:pPr>
        <w:pStyle w:val="3"/>
        <w:keepNext w:val="0"/>
        <w:keepLines w:val="0"/>
        <w:widowControl/>
        <w:suppressLineNumbers w:val="0"/>
        <w:adjustRightInd w:val="0"/>
        <w:snapToGrid w:val="0"/>
        <w:spacing w:before="0" w:beforeAutospacing="1" w:after="0" w:afterAutospacing="1" w:line="360" w:lineRule="auto"/>
        <w:ind w:left="0" w:right="0" w:firstLine="480" w:firstLineChars="200"/>
        <w:jc w:val="left"/>
        <w:rPr>
          <w:rFonts w:hint="eastAsia" w:ascii="宋体" w:hAnsi="宋体" w:eastAsia="宋体" w:cs="Times New Roman"/>
          <w:kern w:val="0"/>
          <w:sz w:val="24"/>
          <w:szCs w:val="24"/>
          <w:highlight w:val="none"/>
        </w:rPr>
      </w:pPr>
      <w:r>
        <w:rPr>
          <w:rFonts w:hint="eastAsia" w:ascii="宋体" w:hAnsi="宋体" w:eastAsia="宋体" w:cs="宋体"/>
          <w:kern w:val="0"/>
          <w:sz w:val="24"/>
          <w:szCs w:val="24"/>
          <w:highlight w:val="none"/>
          <w:lang w:val="en-US" w:eastAsia="zh-CN" w:bidi="ar"/>
        </w:rPr>
        <w:t>乙方应及时准确地按甲方所要求的时限、内容和格式将相关工程信息录入并传递给甲方。如乙方未能按甲方相关管理规定将信息录入或传递给甲方，甲方有权缓付或停付本合同价款。</w:t>
      </w:r>
    </w:p>
    <w:p w14:paraId="0B1C93A2">
      <w:pPr>
        <w:pStyle w:val="3"/>
        <w:keepNext w:val="0"/>
        <w:keepLines w:val="0"/>
        <w:widowControl/>
        <w:suppressLineNumbers w:val="0"/>
        <w:adjustRightInd w:val="0"/>
        <w:snapToGrid w:val="0"/>
        <w:spacing w:before="0" w:beforeAutospacing="1" w:after="0" w:afterAutospacing="1" w:line="360" w:lineRule="auto"/>
        <w:ind w:left="0" w:right="0" w:firstLine="482" w:firstLineChars="200"/>
        <w:jc w:val="left"/>
        <w:outlineLvl w:val="3"/>
        <w:rPr>
          <w:rFonts w:hint="eastAsia" w:ascii="宋体" w:hAnsi="宋体" w:eastAsia="宋体" w:cs="Times New Roman"/>
          <w:kern w:val="0"/>
          <w:sz w:val="24"/>
          <w:szCs w:val="24"/>
          <w:highlight w:val="none"/>
        </w:rPr>
      </w:pPr>
      <w:r>
        <w:rPr>
          <w:rFonts w:hint="eastAsia" w:ascii="宋体" w:hAnsi="宋体" w:eastAsia="宋体" w:cs="宋体"/>
          <w:b/>
          <w:bCs w:val="0"/>
          <w:kern w:val="0"/>
          <w:sz w:val="24"/>
          <w:szCs w:val="24"/>
          <w:highlight w:val="none"/>
          <w:lang w:val="en-US" w:eastAsia="zh-CN" w:bidi="ar"/>
        </w:rPr>
        <w:t>24.8</w:t>
      </w:r>
      <w:r>
        <w:rPr>
          <w:rFonts w:hint="eastAsia" w:ascii="宋体" w:hAnsi="宋体" w:eastAsia="宋体" w:cs="宋体"/>
          <w:kern w:val="0"/>
          <w:sz w:val="24"/>
          <w:szCs w:val="24"/>
          <w:highlight w:val="none"/>
          <w:lang w:val="en-US" w:eastAsia="zh-CN" w:bidi="ar"/>
        </w:rPr>
        <w:t>信息安全</w:t>
      </w:r>
    </w:p>
    <w:p w14:paraId="59B15F2B">
      <w:pPr>
        <w:pStyle w:val="3"/>
        <w:keepNext w:val="0"/>
        <w:keepLines w:val="0"/>
        <w:widowControl/>
        <w:suppressLineNumbers w:val="0"/>
        <w:adjustRightInd w:val="0"/>
        <w:snapToGrid w:val="0"/>
        <w:spacing w:before="0" w:beforeAutospacing="1" w:after="0" w:afterAutospacing="1" w:line="360" w:lineRule="auto"/>
        <w:ind w:left="0" w:right="0" w:firstLine="480" w:firstLineChars="200"/>
        <w:jc w:val="left"/>
        <w:rPr>
          <w:rFonts w:hint="eastAsia" w:ascii="宋体" w:hAnsi="宋体" w:eastAsia="宋体" w:cs="Times New Roman"/>
          <w:kern w:val="0"/>
          <w:sz w:val="24"/>
          <w:szCs w:val="24"/>
          <w:highlight w:val="none"/>
        </w:rPr>
      </w:pPr>
      <w:r>
        <w:rPr>
          <w:rFonts w:hint="eastAsia" w:ascii="宋体" w:hAnsi="宋体" w:eastAsia="宋体" w:cs="宋体"/>
          <w:kern w:val="0"/>
          <w:sz w:val="24"/>
          <w:szCs w:val="24"/>
          <w:highlight w:val="none"/>
          <w:lang w:val="en-US" w:eastAsia="zh-CN" w:bidi="ar"/>
        </w:rPr>
        <w:t>计算机工程信息管理系统采用授权用户及密码验证以保证合法用户使用。乙方在接入计算机工程信息管理系统过程中，应采取必要的措施，以确保信息的完整、准确和安全。计算机工程信息管理系统中的信息资源所有权属于甲方，在执行设计管理过程中，乙方仅可以访问使用与授权相关的信息。</w:t>
      </w:r>
    </w:p>
    <w:p w14:paraId="158455BE">
      <w:pPr>
        <w:pStyle w:val="3"/>
        <w:keepNext w:val="0"/>
        <w:keepLines w:val="0"/>
        <w:widowControl/>
        <w:suppressLineNumbers w:val="0"/>
        <w:adjustRightInd w:val="0"/>
        <w:snapToGrid w:val="0"/>
        <w:spacing w:before="0" w:beforeAutospacing="1" w:after="0" w:afterAutospacing="1" w:line="360" w:lineRule="auto"/>
        <w:ind w:left="0" w:right="0" w:firstLine="480" w:firstLineChars="200"/>
        <w:jc w:val="left"/>
        <w:rPr>
          <w:rFonts w:hint="eastAsia" w:ascii="宋体" w:hAnsi="宋体" w:eastAsia="宋体" w:cs="Times New Roman"/>
          <w:kern w:val="0"/>
          <w:sz w:val="24"/>
          <w:szCs w:val="24"/>
          <w:highlight w:val="none"/>
        </w:rPr>
      </w:pPr>
      <w:r>
        <w:rPr>
          <w:rFonts w:hint="eastAsia" w:ascii="宋体" w:hAnsi="宋体" w:eastAsia="宋体" w:cs="Times New Roman"/>
          <w:kern w:val="0"/>
          <w:sz w:val="24"/>
          <w:szCs w:val="24"/>
          <w:highlight w:val="none"/>
          <w:lang w:val="en-US" w:eastAsia="zh-CN" w:bidi="ar"/>
        </w:rPr>
        <w:t xml:space="preserve"> </w:t>
      </w:r>
    </w:p>
    <w:p w14:paraId="393B15CA">
      <w:pPr>
        <w:pStyle w:val="2"/>
        <w:keepNext w:val="0"/>
        <w:keepLines w:val="0"/>
        <w:widowControl/>
        <w:suppressLineNumbers w:val="0"/>
        <w:spacing w:before="0" w:beforeAutospacing="0" w:after="0" w:afterAutospacing="0" w:line="360" w:lineRule="auto"/>
        <w:jc w:val="center"/>
        <w:rPr>
          <w:rFonts w:hint="eastAsia" w:ascii="宋体" w:hAnsi="宋体" w:eastAsia="宋体" w:cs="宋体"/>
          <w:b/>
          <w:kern w:val="2"/>
          <w:sz w:val="24"/>
          <w:szCs w:val="24"/>
          <w:highlight w:val="none"/>
        </w:rPr>
      </w:pPr>
      <w:r>
        <w:rPr>
          <w:rFonts w:hint="eastAsia" w:ascii="宋体" w:hAnsi="宋体" w:eastAsia="宋体" w:cs="宋体"/>
          <w:b/>
          <w:kern w:val="0"/>
          <w:sz w:val="32"/>
          <w:szCs w:val="32"/>
          <w:highlight w:val="none"/>
        </w:rPr>
        <w:t>第十三章  双方的权利与义务</w:t>
      </w:r>
    </w:p>
    <w:p w14:paraId="24F7441A">
      <w:pPr>
        <w:keepNext w:val="0"/>
        <w:keepLines w:val="0"/>
        <w:widowControl w:val="0"/>
        <w:suppressLineNumbers w:val="0"/>
        <w:adjustRightInd w:val="0"/>
        <w:snapToGrid w:val="0"/>
        <w:spacing w:before="0" w:beforeAutospacing="0" w:after="0" w:afterAutospacing="0" w:line="360" w:lineRule="auto"/>
        <w:ind w:left="0" w:right="0" w:firstLine="472" w:firstLineChars="196"/>
        <w:jc w:val="both"/>
        <w:outlineLvl w:val="2"/>
        <w:rPr>
          <w:rFonts w:hint="eastAsia" w:ascii="宋体" w:hAnsi="宋体" w:eastAsia="宋体" w:cs="宋体"/>
          <w:b/>
          <w:bCs w:val="0"/>
          <w:kern w:val="0"/>
          <w:sz w:val="24"/>
          <w:szCs w:val="24"/>
          <w:highlight w:val="none"/>
        </w:rPr>
      </w:pPr>
      <w:r>
        <w:rPr>
          <w:rFonts w:hint="eastAsia" w:ascii="宋体" w:hAnsi="宋体" w:eastAsia="宋体" w:cs="宋体"/>
          <w:b/>
          <w:bCs w:val="0"/>
          <w:kern w:val="0"/>
          <w:sz w:val="24"/>
          <w:szCs w:val="24"/>
          <w:highlight w:val="none"/>
          <w:lang w:val="en-US" w:eastAsia="zh-CN" w:bidi="ar"/>
        </w:rPr>
        <w:t xml:space="preserve"> </w:t>
      </w:r>
    </w:p>
    <w:p w14:paraId="449A1055">
      <w:pPr>
        <w:keepNext w:val="0"/>
        <w:keepLines w:val="0"/>
        <w:widowControl w:val="0"/>
        <w:suppressLineNumbers w:val="0"/>
        <w:adjustRightInd w:val="0"/>
        <w:snapToGrid w:val="0"/>
        <w:spacing w:before="0" w:beforeAutospacing="0" w:after="0" w:afterAutospacing="0" w:line="360" w:lineRule="auto"/>
        <w:ind w:left="0" w:right="0" w:firstLine="472" w:firstLineChars="196"/>
        <w:jc w:val="both"/>
        <w:outlineLvl w:val="2"/>
        <w:rPr>
          <w:rFonts w:hint="eastAsia" w:ascii="宋体" w:hAnsi="宋体" w:eastAsia="宋体" w:cs="宋体"/>
          <w:kern w:val="0"/>
          <w:sz w:val="24"/>
          <w:szCs w:val="24"/>
          <w:highlight w:val="none"/>
        </w:rPr>
      </w:pPr>
      <w:r>
        <w:rPr>
          <w:rFonts w:hint="eastAsia" w:ascii="宋体" w:hAnsi="宋体" w:eastAsia="宋体" w:cs="宋体"/>
          <w:b/>
          <w:bCs w:val="0"/>
          <w:kern w:val="0"/>
          <w:sz w:val="24"/>
          <w:szCs w:val="24"/>
          <w:highlight w:val="none"/>
          <w:lang w:val="en-US" w:eastAsia="zh-CN" w:bidi="ar"/>
        </w:rPr>
        <w:t>25、甲方的权利与义务</w:t>
      </w:r>
    </w:p>
    <w:p w14:paraId="4C59084C">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outlineLvl w:val="3"/>
        <w:rPr>
          <w:rFonts w:hint="eastAsia" w:ascii="宋体" w:hAnsi="宋体" w:eastAsia="宋体" w:cs="宋体"/>
          <w:kern w:val="0"/>
          <w:sz w:val="24"/>
          <w:szCs w:val="24"/>
          <w:highlight w:val="none"/>
        </w:rPr>
      </w:pPr>
      <w:r>
        <w:rPr>
          <w:rFonts w:hint="eastAsia" w:ascii="宋体" w:hAnsi="宋体" w:eastAsia="宋体" w:cs="宋体"/>
          <w:b/>
          <w:bCs w:val="0"/>
          <w:kern w:val="0"/>
          <w:sz w:val="24"/>
          <w:szCs w:val="24"/>
          <w:highlight w:val="none"/>
          <w:lang w:val="en-US" w:eastAsia="zh-CN" w:bidi="ar"/>
        </w:rPr>
        <w:t>25.1</w:t>
      </w:r>
      <w:r>
        <w:rPr>
          <w:rFonts w:hint="eastAsia" w:ascii="宋体" w:hAnsi="宋体" w:eastAsia="宋体" w:cs="宋体"/>
          <w:kern w:val="0"/>
          <w:sz w:val="24"/>
          <w:szCs w:val="24"/>
          <w:highlight w:val="none"/>
          <w:lang w:val="en-US" w:eastAsia="zh-CN" w:bidi="ar"/>
        </w:rPr>
        <w:t>甲方的权利：</w:t>
      </w:r>
    </w:p>
    <w:p w14:paraId="3E1BF8AE">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（1）享有乙方勘察、设计文件的版权和全部使用权。</w:t>
      </w:r>
    </w:p>
    <w:p w14:paraId="4B14D377">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2）乙方在勘察设计进度、勘察设计质量、指派人员、提供服务、协作等方面义务的履行不符合本合同约定时，甲方有追究违约责任、要求赔偿损失、直至解除合同等权利；同时，甲方还有权将乙方存在的上述违约事实公诸于众和向有关部门反映情况。</w:t>
      </w:r>
    </w:p>
    <w:p w14:paraId="02FB38A5">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（3）甲方有权聘请施工图审查单位作为本合同工程的勘察、设计咨询单位，乙方应接受该施工图审查单位按照相关勘察、设计咨询法规和甲方赋予的权利所进行的咨询工作。</w:t>
      </w:r>
    </w:p>
    <w:p w14:paraId="25FFD894">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（4）勘察、设计变更的审批权，勘察、设计进度的监督权。</w:t>
      </w:r>
    </w:p>
    <w:p w14:paraId="387EDEC4">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（5）其他依据合同和法律规定属于甲方的权利。</w:t>
      </w:r>
    </w:p>
    <w:p w14:paraId="125DAE30">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outlineLvl w:val="3"/>
        <w:rPr>
          <w:rFonts w:hint="eastAsia" w:ascii="宋体" w:hAnsi="宋体" w:eastAsia="宋体" w:cs="宋体"/>
          <w:kern w:val="0"/>
          <w:sz w:val="24"/>
          <w:szCs w:val="24"/>
          <w:highlight w:val="none"/>
        </w:rPr>
      </w:pPr>
      <w:r>
        <w:rPr>
          <w:rFonts w:hint="eastAsia" w:ascii="宋体" w:hAnsi="宋体" w:eastAsia="宋体" w:cs="宋体"/>
          <w:b/>
          <w:bCs w:val="0"/>
          <w:kern w:val="0"/>
          <w:sz w:val="24"/>
          <w:szCs w:val="24"/>
          <w:highlight w:val="none"/>
          <w:lang w:val="en-US" w:eastAsia="zh-CN" w:bidi="ar"/>
        </w:rPr>
        <w:t>25.2</w:t>
      </w:r>
      <w:r>
        <w:rPr>
          <w:rFonts w:hint="eastAsia" w:ascii="宋体" w:hAnsi="宋体" w:eastAsia="宋体" w:cs="宋体"/>
          <w:kern w:val="0"/>
          <w:sz w:val="24"/>
          <w:szCs w:val="24"/>
          <w:highlight w:val="none"/>
          <w:lang w:val="en-US" w:eastAsia="zh-CN" w:bidi="ar"/>
        </w:rPr>
        <w:t>甲方的义务：</w:t>
      </w:r>
    </w:p>
    <w:p w14:paraId="4F9D8351">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（1）按本合同约定及时向乙方提供有关资料及文件，甲方提供的资料及文件具体如下：</w:t>
      </w:r>
    </w:p>
    <w:p w14:paraId="43540600">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1) 方案阶段提供的资料</w:t>
      </w:r>
    </w:p>
    <w:p w14:paraId="06C448FA">
      <w:pPr>
        <w:keepNext w:val="0"/>
        <w:keepLines w:val="0"/>
        <w:widowControl w:val="0"/>
        <w:suppressLineNumbers w:val="0"/>
        <w:adjustRightInd w:val="0"/>
        <w:snapToGrid w:val="0"/>
        <w:spacing w:before="0" w:beforeAutospacing="0" w:after="0" w:afterAutospacing="0" w:line="360" w:lineRule="auto"/>
        <w:ind w:left="210" w:leftChars="100" w:right="0" w:firstLine="480" w:firstLineChars="2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①设计任务书；</w:t>
      </w:r>
    </w:p>
    <w:p w14:paraId="38F843B4">
      <w:pPr>
        <w:keepNext w:val="0"/>
        <w:keepLines w:val="0"/>
        <w:widowControl w:val="0"/>
        <w:suppressLineNumbers w:val="0"/>
        <w:adjustRightInd w:val="0"/>
        <w:snapToGrid w:val="0"/>
        <w:spacing w:before="0" w:beforeAutospacing="0" w:after="0" w:afterAutospacing="0" w:line="360" w:lineRule="auto"/>
        <w:ind w:left="210" w:leftChars="100" w:right="0" w:firstLine="480" w:firstLineChars="2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②立项批复文件；</w:t>
      </w:r>
    </w:p>
    <w:p w14:paraId="66B671F9">
      <w:pPr>
        <w:keepNext w:val="0"/>
        <w:keepLines w:val="0"/>
        <w:widowControl w:val="0"/>
        <w:suppressLineNumbers w:val="0"/>
        <w:adjustRightInd w:val="0"/>
        <w:snapToGrid w:val="0"/>
        <w:spacing w:before="0" w:beforeAutospacing="0" w:after="0" w:afterAutospacing="0" w:line="360" w:lineRule="auto"/>
        <w:ind w:left="210" w:leftChars="100" w:right="0" w:firstLine="480" w:firstLineChars="2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③规划建设主管部门对本合同约定项目的规划设计要点；</w:t>
      </w:r>
    </w:p>
    <w:p w14:paraId="170A4B61">
      <w:pPr>
        <w:keepNext w:val="0"/>
        <w:keepLines w:val="0"/>
        <w:widowControl w:val="0"/>
        <w:suppressLineNumbers w:val="0"/>
        <w:adjustRightInd w:val="0"/>
        <w:snapToGrid w:val="0"/>
        <w:spacing w:before="0" w:beforeAutospacing="0" w:after="0" w:afterAutospacing="0" w:line="360" w:lineRule="auto"/>
        <w:ind w:left="210" w:leftChars="100" w:right="0" w:firstLine="480" w:firstLineChars="2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④由规划部门认可的用地红线和地形图；</w:t>
      </w:r>
    </w:p>
    <w:p w14:paraId="1ABBB6D0">
      <w:pPr>
        <w:keepNext w:val="0"/>
        <w:keepLines w:val="0"/>
        <w:widowControl w:val="0"/>
        <w:suppressLineNumbers w:val="0"/>
        <w:adjustRightInd w:val="0"/>
        <w:snapToGrid w:val="0"/>
        <w:spacing w:before="0" w:beforeAutospacing="0" w:after="0" w:afterAutospacing="0" w:line="360" w:lineRule="auto"/>
        <w:ind w:left="210" w:leftChars="100" w:right="0" w:firstLine="480" w:firstLineChars="2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⑤本合同约定的项目基础资料，包括用地红线坐标(表)、场地标高、市政设施图的资料（绿化、道路、管线、建构筑物等）；</w:t>
      </w:r>
    </w:p>
    <w:p w14:paraId="0B19695B">
      <w:pPr>
        <w:keepNext w:val="0"/>
        <w:keepLines w:val="0"/>
        <w:widowControl w:val="0"/>
        <w:suppressLineNumbers w:val="0"/>
        <w:adjustRightInd w:val="0"/>
        <w:snapToGrid w:val="0"/>
        <w:spacing w:before="0" w:beforeAutospacing="0" w:after="0" w:afterAutospacing="0" w:line="360" w:lineRule="auto"/>
        <w:ind w:left="210" w:leftChars="100" w:right="0" w:firstLine="480" w:firstLineChars="2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⑥若本合同不包括勘察工程的，还应包括地质勘察资料等；</w:t>
      </w:r>
    </w:p>
    <w:p w14:paraId="6799279C">
      <w:pPr>
        <w:keepNext w:val="0"/>
        <w:keepLines w:val="0"/>
        <w:widowControl w:val="0"/>
        <w:suppressLineNumbers w:val="0"/>
        <w:adjustRightInd w:val="0"/>
        <w:snapToGrid w:val="0"/>
        <w:spacing w:before="0" w:beforeAutospacing="0" w:after="0" w:afterAutospacing="0" w:line="360" w:lineRule="auto"/>
        <w:ind w:left="210" w:leftChars="100" w:right="0" w:firstLine="480" w:firstLineChars="2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⑦甲方关于设计、图档、图文、工程等相关管理办法，具体见附件；</w:t>
      </w:r>
    </w:p>
    <w:p w14:paraId="4493F076">
      <w:pPr>
        <w:keepNext w:val="0"/>
        <w:keepLines w:val="0"/>
        <w:widowControl w:val="0"/>
        <w:suppressLineNumbers w:val="0"/>
        <w:adjustRightInd w:val="0"/>
        <w:snapToGrid w:val="0"/>
        <w:spacing w:before="0" w:beforeAutospacing="0" w:after="0" w:afterAutospacing="0" w:line="360" w:lineRule="auto"/>
        <w:ind w:left="210" w:leftChars="100" w:right="0" w:firstLine="480" w:firstLineChars="2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⑧评标委员会的意见、甲方提出的修改意见，和版权属于甲方的其他投标方案。</w:t>
      </w:r>
    </w:p>
    <w:p w14:paraId="02D3B9BF">
      <w:pPr>
        <w:keepNext w:val="0"/>
        <w:keepLines w:val="0"/>
        <w:widowControl w:val="0"/>
        <w:suppressLineNumbers w:val="0"/>
        <w:adjustRightInd w:val="0"/>
        <w:snapToGrid w:val="0"/>
        <w:spacing w:before="0" w:beforeAutospacing="0" w:after="0" w:afterAutospacing="0" w:line="360" w:lineRule="auto"/>
        <w:ind w:left="210" w:leftChars="100" w:right="0" w:firstLine="480" w:firstLineChars="2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2) 初步设计及施工图设计阶段提供的资料</w:t>
      </w:r>
    </w:p>
    <w:p w14:paraId="4154A4ED">
      <w:pPr>
        <w:keepNext w:val="0"/>
        <w:keepLines w:val="0"/>
        <w:widowControl w:val="0"/>
        <w:suppressLineNumbers w:val="0"/>
        <w:adjustRightInd w:val="0"/>
        <w:snapToGrid w:val="0"/>
        <w:spacing w:before="0" w:beforeAutospacing="0" w:after="0" w:afterAutospacing="0" w:line="360" w:lineRule="auto"/>
        <w:ind w:left="210" w:leftChars="100" w:right="0" w:firstLine="480" w:firstLineChars="2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①甲方对于设计方案的修改意见；</w:t>
      </w:r>
    </w:p>
    <w:p w14:paraId="5803131A">
      <w:pPr>
        <w:keepNext w:val="0"/>
        <w:keepLines w:val="0"/>
        <w:widowControl w:val="0"/>
        <w:suppressLineNumbers w:val="0"/>
        <w:adjustRightInd w:val="0"/>
        <w:snapToGrid w:val="0"/>
        <w:spacing w:before="0" w:beforeAutospacing="0" w:after="0" w:afterAutospacing="0" w:line="360" w:lineRule="auto"/>
        <w:ind w:left="210" w:leftChars="100" w:right="0" w:firstLine="480" w:firstLineChars="2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②政府部门、职能部门审批意见；</w:t>
      </w:r>
    </w:p>
    <w:p w14:paraId="6110AA07">
      <w:pPr>
        <w:keepNext w:val="0"/>
        <w:keepLines w:val="0"/>
        <w:widowControl w:val="0"/>
        <w:suppressLineNumbers w:val="0"/>
        <w:adjustRightInd w:val="0"/>
        <w:snapToGrid w:val="0"/>
        <w:spacing w:before="0" w:beforeAutospacing="0" w:after="0" w:afterAutospacing="0" w:line="360" w:lineRule="auto"/>
        <w:ind w:left="210" w:leftChars="100" w:right="0" w:firstLine="480" w:firstLineChars="2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③政府或甲方委托，或组织的评审机构（会议）提出的阶段性书面意见；</w:t>
      </w:r>
    </w:p>
    <w:p w14:paraId="19F1AE50">
      <w:pPr>
        <w:keepNext w:val="0"/>
        <w:keepLines w:val="0"/>
        <w:widowControl w:val="0"/>
        <w:suppressLineNumbers w:val="0"/>
        <w:adjustRightInd w:val="0"/>
        <w:snapToGrid w:val="0"/>
        <w:spacing w:before="0" w:beforeAutospacing="0" w:after="0" w:afterAutospacing="0" w:line="360" w:lineRule="auto"/>
        <w:ind w:left="210" w:leftChars="100" w:right="0" w:firstLine="480" w:firstLineChars="2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④双方来往的各类书面文件、会议纪要等。</w:t>
      </w:r>
    </w:p>
    <w:p w14:paraId="040F73A9">
      <w:pPr>
        <w:keepNext w:val="0"/>
        <w:keepLines w:val="0"/>
        <w:widowControl w:val="0"/>
        <w:suppressLineNumbers w:val="0"/>
        <w:adjustRightInd w:val="0"/>
        <w:snapToGrid w:val="0"/>
        <w:spacing w:before="0" w:beforeAutospacing="0" w:after="0" w:afterAutospacing="0" w:line="360" w:lineRule="auto"/>
        <w:ind w:left="210" w:leftChars="100" w:right="0" w:firstLine="480" w:firstLineChars="2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3)提供勘察相关的文件、资料</w:t>
      </w:r>
    </w:p>
    <w:p w14:paraId="48ABA45B">
      <w:pPr>
        <w:keepNext w:val="0"/>
        <w:keepLines w:val="0"/>
        <w:widowControl w:val="0"/>
        <w:suppressLineNumbers w:val="0"/>
        <w:adjustRightInd w:val="0"/>
        <w:snapToGrid w:val="0"/>
        <w:spacing w:before="0" w:beforeAutospacing="0" w:after="0" w:afterAutospacing="0" w:line="360" w:lineRule="auto"/>
        <w:ind w:left="210" w:leftChars="100" w:right="0" w:firstLine="480" w:firstLineChars="2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①甲方提供的勘察任务书；</w:t>
      </w:r>
    </w:p>
    <w:p w14:paraId="1CFA5D69">
      <w:pPr>
        <w:keepNext w:val="0"/>
        <w:keepLines w:val="0"/>
        <w:widowControl w:val="0"/>
        <w:suppressLineNumbers w:val="0"/>
        <w:adjustRightInd w:val="0"/>
        <w:snapToGrid w:val="0"/>
        <w:spacing w:before="0" w:beforeAutospacing="0" w:after="0" w:afterAutospacing="0" w:line="360" w:lineRule="auto"/>
        <w:ind w:left="210" w:leftChars="100" w:right="0" w:firstLine="480" w:firstLineChars="2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②本项目工程勘察许可等批文(复印件)；</w:t>
      </w:r>
    </w:p>
    <w:p w14:paraId="1A10A473">
      <w:pPr>
        <w:keepNext w:val="0"/>
        <w:keepLines w:val="0"/>
        <w:widowControl w:val="0"/>
        <w:suppressLineNumbers w:val="0"/>
        <w:adjustRightInd w:val="0"/>
        <w:snapToGrid w:val="0"/>
        <w:spacing w:before="0" w:beforeAutospacing="0" w:after="0" w:afterAutospacing="0" w:line="360" w:lineRule="auto"/>
        <w:ind w:left="210" w:leftChars="100" w:right="0" w:firstLine="480" w:firstLineChars="2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③本合同约定的项目基础资料，包括用地红线坐标(表)、现状地形图、场地标高、市政设施图的资料（绿化、道路、管线、建构筑物等）,勘察工作范围内地下管线图 (包括电力、电讯电缆、煤气、自来水、污水等各种管道)以及人防设施、洞室等具体位置分布图；</w:t>
      </w:r>
    </w:p>
    <w:p w14:paraId="1CB65B83">
      <w:pPr>
        <w:keepNext w:val="0"/>
        <w:keepLines w:val="0"/>
        <w:widowControl w:val="0"/>
        <w:suppressLineNumbers w:val="0"/>
        <w:adjustRightInd w:val="0"/>
        <w:snapToGrid w:val="0"/>
        <w:spacing w:before="0" w:beforeAutospacing="0" w:after="0" w:afterAutospacing="0" w:line="360" w:lineRule="auto"/>
        <w:ind w:left="210" w:leftChars="100" w:right="0" w:firstLine="480" w:firstLineChars="2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④勘察范围的建筑总平面布置图（如有），勘察技术要求、技术资料；</w:t>
      </w:r>
    </w:p>
    <w:p w14:paraId="56B38F8B">
      <w:pPr>
        <w:keepNext w:val="0"/>
        <w:keepLines w:val="0"/>
        <w:widowControl w:val="0"/>
        <w:suppressLineNumbers w:val="0"/>
        <w:adjustRightInd w:val="0"/>
        <w:snapToGrid w:val="0"/>
        <w:spacing w:before="0" w:beforeAutospacing="0" w:after="0" w:afterAutospacing="0" w:line="360" w:lineRule="auto"/>
        <w:ind w:left="210" w:leftChars="100" w:right="0" w:firstLine="480" w:firstLineChars="2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⑤甲方关于设计、图档、图文、工程等相关管理办法，具体见附件；</w:t>
      </w:r>
    </w:p>
    <w:p w14:paraId="70DA392E">
      <w:pPr>
        <w:keepNext w:val="0"/>
        <w:keepLines w:val="0"/>
        <w:widowControl w:val="0"/>
        <w:suppressLineNumbers w:val="0"/>
        <w:adjustRightInd w:val="0"/>
        <w:snapToGrid w:val="0"/>
        <w:spacing w:before="0" w:beforeAutospacing="0" w:after="0" w:afterAutospacing="0" w:line="360" w:lineRule="auto"/>
        <w:ind w:left="210" w:leftChars="100" w:right="0" w:firstLine="480" w:firstLineChars="2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⑥设计和建设过程中的政府审批意见，政府或甲方委托或组织的评审机构（会议）提出的或甲方发出的阶段性书面意见，双方来往的各类书面文件、会议纪要等。</w:t>
      </w:r>
    </w:p>
    <w:p w14:paraId="1F2641AF">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（2）按本合同约定按时办理勘察、设计费支付。</w:t>
      </w:r>
    </w:p>
    <w:p w14:paraId="06FA647A">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（3）甲方单方面原因变更委托勘察、设计项目、规模、条件或所提交资料作较大修改，以致造成乙方勘察、设计返工时，双方应酌情签订补充协议。</w:t>
      </w:r>
    </w:p>
    <w:p w14:paraId="356BA737">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若由于甲方原因造成乙方提交资料错误，相关提交成果资料费用及延期责任由甲方负责，并给予乙方合理修改时间和相关勘察、设计修改费用；由于乙方原因造成提交资料错误的，相关提交成果资料费用及延期责任由乙方承担，另甲方可按实际损失追究乙方责任及相应补偿。</w:t>
      </w:r>
    </w:p>
    <w:p w14:paraId="6EA1FE81">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在整个设计过程中，因在招标阶段及合同签订时适用的设计规范及标准发生变化，造成乙方对已经被甲方确认的设计返工时，甲乙双方共同承担相关风险，双方须共同按照新规范、新标准推进设计工作，同时给予乙方合理设计时间和成果资料重复制作的费用，在规模投资不变的情况下，不再另行支付乙方设计修改的设计费用。设计中如遇国家和地区无相应规范、标准和依据的，由乙方提出建议，由甲方报送有关主管部门审查确认或解释所采用的标准、规定和依据。</w:t>
      </w:r>
    </w:p>
    <w:p w14:paraId="6AB00992">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（4）工程实施前，若甲方负责提供材料的，应根据乙方提出的工程用料计划，按时提供各种材料及其产品合格证明，派人与乙方的人员一起验收。</w:t>
      </w:r>
    </w:p>
    <w:p w14:paraId="17EA4D9C">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（5）按本合同约定的勘察、设计进度和阶段及时将乙方提交的所有勘察、设计文件转送相关部门审批，并根据时间表的规定将必要的审批件交付乙方。</w:t>
      </w:r>
    </w:p>
    <w:p w14:paraId="6EF67845">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（6）甲方要求乙方比合同约定时间提前交付勘察、设计文件时，须征得乙方同意，并不得严重背离合理勘察、设计周期。</w:t>
      </w:r>
    </w:p>
    <w:p w14:paraId="2A168B36">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7）甲方及施工图审查单位在收到乙方有关勘察、设计问题及确认问题的函件后，应在5个工作日内给予书面答复，每次勘察、设计会议纪要应在该次会议结束后两日内书面交付乙方或于甲方（广州市重点公共建设项目管理中心）网站上公布。</w:t>
      </w:r>
    </w:p>
    <w:p w14:paraId="21C2C309">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（8）在施工现场服务阶段，甲方应在施工现场免费给乙方提供必要的办公用房（不含办公设备）。</w:t>
      </w:r>
    </w:p>
    <w:p w14:paraId="37D2113D">
      <w:pPr>
        <w:keepNext w:val="0"/>
        <w:keepLines w:val="0"/>
        <w:widowControl w:val="0"/>
        <w:suppressLineNumbers w:val="0"/>
        <w:adjustRightInd w:val="0"/>
        <w:snapToGrid w:val="0"/>
        <w:spacing w:before="0" w:beforeAutospacing="0" w:after="0" w:afterAutospacing="0" w:line="360" w:lineRule="auto"/>
        <w:ind w:left="0" w:right="0" w:firstLine="472" w:firstLineChars="196"/>
        <w:jc w:val="both"/>
        <w:outlineLvl w:val="2"/>
        <w:rPr>
          <w:rFonts w:hint="eastAsia" w:ascii="宋体" w:hAnsi="宋体" w:eastAsia="宋体" w:cs="宋体"/>
          <w:b/>
          <w:bCs w:val="0"/>
          <w:kern w:val="0"/>
          <w:sz w:val="24"/>
          <w:szCs w:val="24"/>
          <w:highlight w:val="none"/>
        </w:rPr>
      </w:pPr>
      <w:r>
        <w:rPr>
          <w:rFonts w:hint="eastAsia" w:ascii="宋体" w:hAnsi="宋体" w:eastAsia="宋体" w:cs="宋体"/>
          <w:b/>
          <w:bCs w:val="0"/>
          <w:kern w:val="0"/>
          <w:sz w:val="24"/>
          <w:szCs w:val="24"/>
          <w:highlight w:val="none"/>
          <w:lang w:val="en-US" w:eastAsia="zh-CN" w:bidi="ar"/>
        </w:rPr>
        <w:t xml:space="preserve"> </w:t>
      </w:r>
    </w:p>
    <w:p w14:paraId="5C8577CA">
      <w:pPr>
        <w:keepNext w:val="0"/>
        <w:keepLines w:val="0"/>
        <w:widowControl w:val="0"/>
        <w:suppressLineNumbers w:val="0"/>
        <w:adjustRightInd w:val="0"/>
        <w:snapToGrid w:val="0"/>
        <w:spacing w:before="0" w:beforeAutospacing="0" w:after="0" w:afterAutospacing="0" w:line="360" w:lineRule="auto"/>
        <w:ind w:left="0" w:right="0" w:firstLine="472" w:firstLineChars="196"/>
        <w:jc w:val="both"/>
        <w:outlineLvl w:val="2"/>
        <w:rPr>
          <w:rFonts w:hint="eastAsia" w:ascii="宋体" w:hAnsi="宋体" w:eastAsia="宋体" w:cs="宋体"/>
          <w:b/>
          <w:bCs w:val="0"/>
          <w:kern w:val="0"/>
          <w:sz w:val="24"/>
          <w:szCs w:val="24"/>
          <w:highlight w:val="none"/>
        </w:rPr>
      </w:pPr>
      <w:r>
        <w:rPr>
          <w:rFonts w:hint="eastAsia" w:ascii="宋体" w:hAnsi="宋体" w:eastAsia="宋体" w:cs="宋体"/>
          <w:b/>
          <w:bCs w:val="0"/>
          <w:kern w:val="0"/>
          <w:sz w:val="24"/>
          <w:szCs w:val="24"/>
          <w:highlight w:val="none"/>
          <w:lang w:val="en-US" w:eastAsia="zh-CN" w:bidi="ar"/>
        </w:rPr>
        <w:t>26、乙方的权利与义务</w:t>
      </w:r>
    </w:p>
    <w:p w14:paraId="73FDAE26">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outlineLvl w:val="3"/>
        <w:rPr>
          <w:rFonts w:hint="eastAsia" w:ascii="宋体" w:hAnsi="宋体" w:eastAsia="宋体" w:cs="宋体"/>
          <w:kern w:val="0"/>
          <w:sz w:val="24"/>
          <w:szCs w:val="24"/>
          <w:highlight w:val="none"/>
        </w:rPr>
      </w:pPr>
      <w:r>
        <w:rPr>
          <w:rFonts w:hint="eastAsia" w:ascii="宋体" w:hAnsi="宋体" w:eastAsia="宋体" w:cs="宋体"/>
          <w:b/>
          <w:bCs w:val="0"/>
          <w:kern w:val="0"/>
          <w:sz w:val="24"/>
          <w:szCs w:val="24"/>
          <w:highlight w:val="none"/>
          <w:lang w:val="en-US" w:eastAsia="zh-CN" w:bidi="ar"/>
        </w:rPr>
        <w:t>26.1</w:t>
      </w:r>
      <w:r>
        <w:rPr>
          <w:rFonts w:hint="eastAsia" w:ascii="宋体" w:hAnsi="宋体" w:eastAsia="宋体" w:cs="宋体"/>
          <w:kern w:val="0"/>
          <w:sz w:val="24"/>
          <w:szCs w:val="24"/>
          <w:highlight w:val="none"/>
          <w:lang w:val="en-US" w:eastAsia="zh-CN" w:bidi="ar"/>
        </w:rPr>
        <w:t>乙方的权利：</w:t>
      </w:r>
    </w:p>
    <w:p w14:paraId="3EB6609D">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（1）根据合同约定收取勘察费、设计费。</w:t>
      </w:r>
    </w:p>
    <w:p w14:paraId="7AFA10B0">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（2）拥有勘察、设计成果文件的署名权。</w:t>
      </w:r>
    </w:p>
    <w:p w14:paraId="55F770DD">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（3）设计方案、图纸未审批之前，在不影响工期及合同约定的提交成果文件的时间的情况下，有权提出修改方案、图纸的建议。</w:t>
      </w:r>
    </w:p>
    <w:p w14:paraId="4D9D3791">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（4）有权依据甲方的意图和本合同工程勘察、设计工作进展情况指令各专业勘察、设计单位按时、按质、按量完成本合同专项工程的勘察、设计工作。</w:t>
      </w:r>
    </w:p>
    <w:p w14:paraId="6BAABC53">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5）甲方提交资料或者文件的时间超过约定期限15天以内(含15天)的，乙方交付设计文件时间按合同的约定顺延相应的天数；甲方提交资料或者文件的时间超过约定期限15天以上的，乙方有权重新确定提交设计文件的时间。</w:t>
      </w:r>
    </w:p>
    <w:p w14:paraId="3B9FD040">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outlineLvl w:val="3"/>
        <w:rPr>
          <w:rFonts w:hint="eastAsia" w:ascii="宋体" w:hAnsi="宋体" w:eastAsia="宋体" w:cs="宋体"/>
          <w:kern w:val="0"/>
          <w:sz w:val="24"/>
          <w:szCs w:val="24"/>
          <w:highlight w:val="none"/>
        </w:rPr>
      </w:pPr>
      <w:r>
        <w:rPr>
          <w:rFonts w:hint="eastAsia" w:ascii="宋体" w:hAnsi="宋体" w:eastAsia="宋体" w:cs="宋体"/>
          <w:b/>
          <w:bCs w:val="0"/>
          <w:kern w:val="0"/>
          <w:sz w:val="24"/>
          <w:szCs w:val="24"/>
          <w:highlight w:val="none"/>
          <w:lang w:val="en-US" w:eastAsia="zh-CN" w:bidi="ar"/>
        </w:rPr>
        <w:t xml:space="preserve">26.2 </w:t>
      </w:r>
      <w:r>
        <w:rPr>
          <w:rFonts w:hint="eastAsia" w:ascii="宋体" w:hAnsi="宋体" w:eastAsia="宋体" w:cs="宋体"/>
          <w:kern w:val="0"/>
          <w:sz w:val="24"/>
          <w:szCs w:val="24"/>
          <w:highlight w:val="none"/>
          <w:lang w:val="en-US" w:eastAsia="zh-CN" w:bidi="ar"/>
        </w:rPr>
        <w:t>除根据本合同约定的完成勘察、设计工作外，乙方义务还包括但不限于：</w:t>
      </w:r>
    </w:p>
    <w:p w14:paraId="31C68675">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1）在勘察、设计及施工过程中，乙方应充分尊重和理解甲方、代表甲方的施工图审查单位对勘察、设计提出的书面意见与要求，如无充分的否定理由应尽快予以处理和实施。对合同没有约定的部分和没有描述的部分，双方应另行协商。</w:t>
      </w:r>
    </w:p>
    <w:p w14:paraId="3B15201A">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（2）在勘察、设计各阶段，乙方应根据甲方或有权审核部门的意见，及时修改、完善勘察、设计，负责完成由于勘察、设计失误未获有权审核部门批准而出现的反复修改的工作。</w:t>
      </w:r>
    </w:p>
    <w:p w14:paraId="097C85F2">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（3）乙方不享有对勘察、设计文件的留置权，由乙方或其分包单位完成的勘察、设计文件应依据本合同约定的时间提交给甲方的，不论乙方与其分包单位有何种约定或分工，均不得拒绝或拖延向甲方提交。</w:t>
      </w:r>
    </w:p>
    <w:p w14:paraId="04EC6C97">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（4）乙方应加强对勘察、设计和管理服务人员职业操守的教育，恪守职业道德守则，并严格遵守下列规定：</w:t>
      </w:r>
    </w:p>
    <w:p w14:paraId="6F586DFC">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1）严防重产值、轻质量倾向，确保公众人身及财产安全；</w:t>
      </w:r>
    </w:p>
    <w:p w14:paraId="5201D669">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2）禁止向甲方及施工单位推销材料、设备，或以倾向性、排他性设计变相推销；</w:t>
      </w:r>
    </w:p>
    <w:p w14:paraId="79B750D3">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3）禁止与材料、设备供应商串通，设计中选用价高质次的材料、设备；</w:t>
      </w:r>
    </w:p>
    <w:p w14:paraId="5D2AAC1A">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4）禁止与材料、设备供应商串通，在材料、设备的监造或调试过程中对不合格材料、设备产品进行包庇或以次充好，提高产品验收级别；</w:t>
      </w:r>
    </w:p>
    <w:p w14:paraId="78DB62A7">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5）禁止与施工单位串通，对不合格材料、设备、产品、工程进行包庇及验收；</w:t>
      </w:r>
    </w:p>
    <w:p w14:paraId="049A066C">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6）禁止与施工单位串通，对材料用量、工程量进行虚假签认；</w:t>
      </w:r>
    </w:p>
    <w:p w14:paraId="4CBB9147">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7）禁止与施工单位串通，不合理提高施工难度及增加材料用量，以增大施工费用，获取不正当收益。</w:t>
      </w:r>
    </w:p>
    <w:p w14:paraId="275B26AC">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5）乙方对勘察、设计文件及施工过程中由乙方签署的设计变更通知书进行检查，并在工程竣工验收前向甲方提交勘察、设计文件质量检查报告。质量检查报告应经该项目乙方负责人审核签名并加盖公章后，提交给甲方。</w:t>
      </w:r>
    </w:p>
    <w:p w14:paraId="7DB43E00">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6）乙方应严格按照《国务院办公厅关于科学绿化的指导意见》（国办发〔2021〕19号）、《广东省人民政府办公厅关于科学绿化的实施意见》（粤府办〔2021〕48号）、《广州市关于科学绿化的实施意见》（穗办〔2021〕11号）、《广州市城市树木保护管理规定（试行）》（穗林业园林规字〔2022〕1号）等相关规定开展勘察、设计工作。</w:t>
      </w:r>
    </w:p>
    <w:p w14:paraId="1CB427F1">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（7）其他依据法律规定和本合同约定应由乙方履行的义务。</w:t>
      </w:r>
    </w:p>
    <w:p w14:paraId="3C17DCAA">
      <w:pPr>
        <w:pStyle w:val="3"/>
        <w:keepNext w:val="0"/>
        <w:keepLines w:val="0"/>
        <w:widowControl w:val="0"/>
        <w:suppressLineNumbers w:val="0"/>
        <w:spacing w:before="0" w:beforeAutospacing="1" w:after="0" w:afterAutospacing="1"/>
        <w:ind w:left="0" w:right="0" w:firstLine="480" w:firstLineChars="200"/>
        <w:jc w:val="both"/>
        <w:rPr>
          <w:rFonts w:hint="default" w:ascii="Calibri" w:hAnsi="Calibri" w:eastAsia="宋体" w:cs="Calibri"/>
          <w:kern w:val="0"/>
          <w:sz w:val="24"/>
          <w:szCs w:val="24"/>
          <w:highlight w:val="none"/>
        </w:rPr>
      </w:pPr>
      <w:r>
        <w:rPr>
          <w:rFonts w:hint="default" w:ascii="Calibri" w:hAnsi="Calibri" w:eastAsia="宋体" w:cs="Calibri"/>
          <w:kern w:val="0"/>
          <w:sz w:val="24"/>
          <w:szCs w:val="24"/>
          <w:highlight w:val="none"/>
          <w:lang w:val="en-US" w:eastAsia="zh-CN" w:bidi="ar"/>
        </w:rPr>
        <w:t xml:space="preserve"> </w:t>
      </w:r>
    </w:p>
    <w:p w14:paraId="0470F421">
      <w:pPr>
        <w:pStyle w:val="2"/>
        <w:keepNext w:val="0"/>
        <w:keepLines w:val="0"/>
        <w:widowControl/>
        <w:suppressLineNumbers w:val="0"/>
        <w:spacing w:before="0" w:beforeAutospacing="0" w:after="0" w:afterAutospacing="0" w:line="360" w:lineRule="auto"/>
        <w:jc w:val="center"/>
        <w:rPr>
          <w:rFonts w:hint="eastAsia" w:ascii="宋体" w:hAnsi="宋体" w:eastAsia="宋体" w:cs="宋体"/>
          <w:b/>
          <w:kern w:val="2"/>
          <w:sz w:val="24"/>
          <w:szCs w:val="24"/>
          <w:highlight w:val="none"/>
        </w:rPr>
      </w:pPr>
      <w:r>
        <w:rPr>
          <w:rFonts w:hint="eastAsia" w:ascii="宋体" w:hAnsi="宋体" w:eastAsia="宋体" w:cs="宋体"/>
          <w:b/>
          <w:kern w:val="0"/>
          <w:sz w:val="32"/>
          <w:szCs w:val="32"/>
          <w:highlight w:val="none"/>
        </w:rPr>
        <w:t>第十四章  违约责任</w:t>
      </w:r>
    </w:p>
    <w:p w14:paraId="2D31DDE1">
      <w:pPr>
        <w:keepNext w:val="0"/>
        <w:keepLines w:val="0"/>
        <w:widowControl w:val="0"/>
        <w:suppressLineNumbers w:val="0"/>
        <w:adjustRightInd w:val="0"/>
        <w:snapToGrid w:val="0"/>
        <w:spacing w:before="0" w:beforeAutospacing="0" w:after="0" w:afterAutospacing="0" w:line="360" w:lineRule="auto"/>
        <w:ind w:left="0" w:right="0" w:firstLine="472" w:firstLineChars="196"/>
        <w:jc w:val="both"/>
        <w:outlineLvl w:val="2"/>
        <w:rPr>
          <w:rFonts w:hint="eastAsia" w:ascii="宋体" w:hAnsi="宋体" w:eastAsia="宋体" w:cs="宋体"/>
          <w:b/>
          <w:bCs w:val="0"/>
          <w:kern w:val="0"/>
          <w:sz w:val="24"/>
          <w:szCs w:val="24"/>
          <w:highlight w:val="none"/>
        </w:rPr>
      </w:pPr>
      <w:r>
        <w:rPr>
          <w:rFonts w:hint="eastAsia" w:ascii="宋体" w:hAnsi="宋体" w:eastAsia="宋体" w:cs="宋体"/>
          <w:b/>
          <w:bCs w:val="0"/>
          <w:kern w:val="0"/>
          <w:sz w:val="24"/>
          <w:szCs w:val="24"/>
          <w:highlight w:val="none"/>
          <w:lang w:val="en-US" w:eastAsia="zh-CN" w:bidi="ar"/>
        </w:rPr>
        <w:t xml:space="preserve"> </w:t>
      </w:r>
    </w:p>
    <w:p w14:paraId="16D9C3E7">
      <w:pPr>
        <w:keepNext w:val="0"/>
        <w:keepLines w:val="0"/>
        <w:widowControl w:val="0"/>
        <w:suppressLineNumbers w:val="0"/>
        <w:adjustRightInd w:val="0"/>
        <w:snapToGrid w:val="0"/>
        <w:spacing w:before="0" w:beforeAutospacing="0" w:after="0" w:afterAutospacing="0" w:line="360" w:lineRule="auto"/>
        <w:ind w:left="0" w:right="0" w:firstLine="472" w:firstLineChars="196"/>
        <w:jc w:val="both"/>
        <w:outlineLvl w:val="2"/>
        <w:rPr>
          <w:rFonts w:hint="eastAsia" w:ascii="宋体" w:hAnsi="宋体" w:eastAsia="宋体" w:cs="宋体"/>
          <w:b/>
          <w:bCs w:val="0"/>
          <w:kern w:val="0"/>
          <w:sz w:val="24"/>
          <w:szCs w:val="24"/>
          <w:highlight w:val="none"/>
        </w:rPr>
      </w:pPr>
      <w:r>
        <w:rPr>
          <w:rFonts w:hint="eastAsia" w:ascii="宋体" w:hAnsi="宋体" w:eastAsia="宋体" w:cs="宋体"/>
          <w:b/>
          <w:bCs w:val="0"/>
          <w:kern w:val="0"/>
          <w:sz w:val="24"/>
          <w:szCs w:val="24"/>
          <w:highlight w:val="none"/>
          <w:lang w:val="en-US" w:eastAsia="zh-CN" w:bidi="ar"/>
        </w:rPr>
        <w:t>27、甲方的违约责任</w:t>
      </w:r>
    </w:p>
    <w:p w14:paraId="7595D273">
      <w:pPr>
        <w:pStyle w:val="3"/>
        <w:keepNext w:val="0"/>
        <w:keepLines w:val="0"/>
        <w:widowControl/>
        <w:suppressLineNumbers w:val="0"/>
        <w:adjustRightInd w:val="0"/>
        <w:snapToGrid w:val="0"/>
        <w:spacing w:before="0" w:beforeAutospacing="1" w:after="0" w:afterAutospacing="1" w:line="360" w:lineRule="auto"/>
        <w:ind w:left="0" w:right="0" w:firstLine="482" w:firstLineChars="200"/>
        <w:jc w:val="left"/>
        <w:rPr>
          <w:rFonts w:hint="eastAsia" w:ascii="宋体" w:hAnsi="宋体" w:eastAsia="宋体" w:cs="Times New Roman"/>
          <w:kern w:val="0"/>
          <w:sz w:val="24"/>
          <w:szCs w:val="24"/>
          <w:highlight w:val="none"/>
        </w:rPr>
      </w:pPr>
      <w:r>
        <w:rPr>
          <w:rFonts w:hint="eastAsia" w:ascii="宋体" w:hAnsi="宋体" w:eastAsia="宋体" w:cs="宋体"/>
          <w:b/>
          <w:bCs w:val="0"/>
          <w:kern w:val="0"/>
          <w:sz w:val="24"/>
          <w:szCs w:val="24"/>
          <w:highlight w:val="none"/>
          <w:lang w:val="en-US" w:eastAsia="zh-CN" w:bidi="ar"/>
        </w:rPr>
        <w:t>27.1</w:t>
      </w:r>
      <w:r>
        <w:rPr>
          <w:rFonts w:hint="eastAsia" w:ascii="宋体" w:hAnsi="宋体" w:eastAsia="宋体" w:cs="宋体"/>
          <w:kern w:val="0"/>
          <w:sz w:val="24"/>
          <w:szCs w:val="24"/>
          <w:highlight w:val="none"/>
          <w:lang w:val="en-US" w:eastAsia="zh-CN" w:bidi="ar"/>
        </w:rPr>
        <w:t>本合同生效后，甲方无正当理由不按合同约定支付预付款的，除支付本合同约定的预付款外，还应按人民银行同期活期存款利率给乙方计付预付款拖欠期间的利息。</w:t>
      </w:r>
    </w:p>
    <w:p w14:paraId="4A35FC10">
      <w:pPr>
        <w:pStyle w:val="3"/>
        <w:keepNext w:val="0"/>
        <w:keepLines w:val="0"/>
        <w:widowControl/>
        <w:suppressLineNumbers w:val="0"/>
        <w:adjustRightInd w:val="0"/>
        <w:snapToGrid w:val="0"/>
        <w:spacing w:before="0" w:beforeAutospacing="1" w:after="0" w:afterAutospacing="1" w:line="360" w:lineRule="auto"/>
        <w:ind w:left="0" w:right="0" w:firstLine="482" w:firstLineChars="200"/>
        <w:jc w:val="left"/>
        <w:rPr>
          <w:rFonts w:hint="eastAsia" w:ascii="宋体" w:hAnsi="宋体" w:eastAsia="宋体" w:cs="Times New Roman"/>
          <w:kern w:val="0"/>
          <w:sz w:val="24"/>
          <w:szCs w:val="24"/>
          <w:highlight w:val="none"/>
        </w:rPr>
      </w:pPr>
      <w:r>
        <w:rPr>
          <w:rFonts w:hint="eastAsia" w:ascii="宋体" w:hAnsi="宋体" w:eastAsia="宋体" w:cs="宋体"/>
          <w:b/>
          <w:bCs w:val="0"/>
          <w:kern w:val="0"/>
          <w:sz w:val="24"/>
          <w:szCs w:val="24"/>
          <w:highlight w:val="none"/>
          <w:lang w:val="en-US" w:eastAsia="zh-CN" w:bidi="ar"/>
        </w:rPr>
        <w:t>27.2</w:t>
      </w:r>
      <w:r>
        <w:rPr>
          <w:rFonts w:hint="eastAsia" w:ascii="宋体" w:hAnsi="宋体" w:eastAsia="宋体" w:cs="宋体"/>
          <w:bCs/>
          <w:kern w:val="0"/>
          <w:sz w:val="24"/>
          <w:szCs w:val="24"/>
          <w:highlight w:val="none"/>
          <w:lang w:val="en-US" w:eastAsia="zh-CN" w:bidi="ar"/>
        </w:rPr>
        <w:t>甲方</w:t>
      </w:r>
      <w:r>
        <w:rPr>
          <w:rFonts w:hint="eastAsia" w:ascii="宋体" w:hAnsi="宋体" w:eastAsia="宋体" w:cs="宋体"/>
          <w:kern w:val="0"/>
          <w:sz w:val="24"/>
          <w:szCs w:val="24"/>
          <w:highlight w:val="none"/>
          <w:lang w:val="en-US" w:eastAsia="zh-CN" w:bidi="ar"/>
        </w:rPr>
        <w:t>无正当理由不按合同约定支付勘察、设计进度款的，除应支付本合同约定的勘察、设计进度款外，还应按人民银行同期活期存款利率给乙方计付该进度款拖欠期间的利息。</w:t>
      </w:r>
    </w:p>
    <w:p w14:paraId="1BE2CE85">
      <w:pPr>
        <w:pStyle w:val="3"/>
        <w:keepNext w:val="0"/>
        <w:keepLines w:val="0"/>
        <w:widowControl/>
        <w:suppressLineNumbers w:val="0"/>
        <w:adjustRightInd w:val="0"/>
        <w:snapToGrid w:val="0"/>
        <w:spacing w:before="0" w:beforeAutospacing="1" w:after="0" w:afterAutospacing="1" w:line="360" w:lineRule="auto"/>
        <w:ind w:left="0" w:right="0" w:firstLine="482" w:firstLineChars="200"/>
        <w:jc w:val="left"/>
        <w:rPr>
          <w:rFonts w:hint="eastAsia" w:ascii="宋体" w:hAnsi="宋体" w:eastAsia="宋体" w:cs="Times New Roman"/>
          <w:kern w:val="0"/>
          <w:sz w:val="24"/>
          <w:szCs w:val="24"/>
          <w:highlight w:val="none"/>
        </w:rPr>
      </w:pPr>
      <w:r>
        <w:rPr>
          <w:rFonts w:hint="eastAsia" w:ascii="宋体" w:hAnsi="宋体" w:eastAsia="宋体" w:cs="宋体"/>
          <w:b/>
          <w:bCs w:val="0"/>
          <w:kern w:val="0"/>
          <w:sz w:val="24"/>
          <w:szCs w:val="24"/>
          <w:highlight w:val="none"/>
          <w:lang w:val="en-US" w:eastAsia="zh-CN" w:bidi="ar"/>
        </w:rPr>
        <w:t>27.3</w:t>
      </w:r>
      <w:r>
        <w:rPr>
          <w:rFonts w:hint="eastAsia" w:ascii="宋体" w:hAnsi="宋体" w:eastAsia="宋体" w:cs="宋体"/>
          <w:bCs/>
          <w:kern w:val="0"/>
          <w:sz w:val="24"/>
          <w:szCs w:val="24"/>
          <w:highlight w:val="none"/>
          <w:lang w:val="en-US" w:eastAsia="zh-CN" w:bidi="ar"/>
        </w:rPr>
        <w:t>甲方</w:t>
      </w:r>
      <w:r>
        <w:rPr>
          <w:rFonts w:hint="eastAsia" w:ascii="宋体" w:hAnsi="宋体" w:eastAsia="宋体" w:cs="宋体"/>
          <w:kern w:val="0"/>
          <w:sz w:val="24"/>
          <w:szCs w:val="24"/>
          <w:highlight w:val="none"/>
          <w:lang w:val="en-US" w:eastAsia="zh-CN" w:bidi="ar"/>
        </w:rPr>
        <w:t>无正当理由不支付乙方勘察、设计竣工结算款的，除应支付乙方勘察、设计竣工结算款外，还应按人民银行同期活期存款利率给乙方计付该竣工结算款拖欠期间的利息。</w:t>
      </w:r>
    </w:p>
    <w:p w14:paraId="0493F655">
      <w:pPr>
        <w:pStyle w:val="3"/>
        <w:keepNext w:val="0"/>
        <w:keepLines w:val="0"/>
        <w:widowControl/>
        <w:suppressLineNumbers w:val="0"/>
        <w:adjustRightInd w:val="0"/>
        <w:snapToGrid w:val="0"/>
        <w:spacing w:before="0" w:beforeAutospacing="1" w:after="0" w:afterAutospacing="1" w:line="360" w:lineRule="auto"/>
        <w:ind w:left="0" w:right="0" w:firstLine="482" w:firstLineChars="200"/>
        <w:jc w:val="left"/>
        <w:rPr>
          <w:rFonts w:hint="eastAsia" w:ascii="宋体" w:hAnsi="宋体" w:eastAsia="宋体" w:cs="Times New Roman"/>
          <w:kern w:val="0"/>
          <w:sz w:val="24"/>
          <w:szCs w:val="24"/>
          <w:highlight w:val="none"/>
        </w:rPr>
      </w:pPr>
      <w:r>
        <w:rPr>
          <w:rFonts w:hint="eastAsia" w:ascii="宋体" w:hAnsi="宋体" w:eastAsia="宋体" w:cs="宋体"/>
          <w:b/>
          <w:bCs w:val="0"/>
          <w:kern w:val="0"/>
          <w:sz w:val="24"/>
          <w:szCs w:val="24"/>
          <w:highlight w:val="none"/>
          <w:lang w:val="en-US" w:eastAsia="zh-CN" w:bidi="ar"/>
        </w:rPr>
        <w:t>27.4</w:t>
      </w:r>
      <w:r>
        <w:rPr>
          <w:rFonts w:hint="eastAsia" w:ascii="宋体" w:hAnsi="宋体" w:eastAsia="宋体" w:cs="宋体"/>
          <w:kern w:val="0"/>
          <w:sz w:val="24"/>
          <w:szCs w:val="24"/>
          <w:highlight w:val="none"/>
          <w:lang w:val="en-US" w:eastAsia="zh-CN" w:bidi="ar"/>
        </w:rPr>
        <w:t>甲方违约给乙方造成损失的，在乙方能够提交足够证据并经查证属实的情况下，相关责任单位应赔偿其直接经济损失。</w:t>
      </w:r>
    </w:p>
    <w:p w14:paraId="1D45D69B">
      <w:pPr>
        <w:pStyle w:val="3"/>
        <w:keepNext w:val="0"/>
        <w:keepLines w:val="0"/>
        <w:widowControl/>
        <w:suppressLineNumbers w:val="0"/>
        <w:adjustRightInd w:val="0"/>
        <w:snapToGrid w:val="0"/>
        <w:spacing w:before="0" w:beforeAutospacing="1" w:after="0" w:afterAutospacing="1" w:line="360" w:lineRule="auto"/>
        <w:ind w:left="0" w:right="0" w:firstLine="480" w:firstLineChars="200"/>
        <w:jc w:val="left"/>
        <w:rPr>
          <w:rFonts w:hint="eastAsia" w:ascii="宋体" w:hAnsi="宋体" w:eastAsia="宋体" w:cs="Times New Roman"/>
          <w:kern w:val="0"/>
          <w:sz w:val="24"/>
          <w:szCs w:val="24"/>
          <w:highlight w:val="none"/>
        </w:rPr>
      </w:pPr>
      <w:r>
        <w:rPr>
          <w:rFonts w:hint="eastAsia" w:ascii="宋体" w:hAnsi="宋体" w:eastAsia="宋体" w:cs="Times New Roman"/>
          <w:kern w:val="0"/>
          <w:sz w:val="24"/>
          <w:szCs w:val="24"/>
          <w:highlight w:val="none"/>
          <w:lang w:val="en-US" w:eastAsia="zh-CN" w:bidi="ar"/>
        </w:rPr>
        <w:t xml:space="preserve"> </w:t>
      </w:r>
    </w:p>
    <w:p w14:paraId="54C6AA4E">
      <w:pPr>
        <w:keepNext w:val="0"/>
        <w:keepLines w:val="0"/>
        <w:widowControl w:val="0"/>
        <w:suppressLineNumbers w:val="0"/>
        <w:adjustRightInd w:val="0"/>
        <w:snapToGrid w:val="0"/>
        <w:spacing w:before="0" w:beforeAutospacing="0" w:after="0" w:afterAutospacing="0" w:line="360" w:lineRule="auto"/>
        <w:ind w:left="0" w:right="0" w:firstLine="472" w:firstLineChars="196"/>
        <w:jc w:val="both"/>
        <w:outlineLvl w:val="2"/>
        <w:rPr>
          <w:rFonts w:hint="eastAsia" w:ascii="宋体" w:hAnsi="宋体" w:eastAsia="宋体" w:cs="宋体"/>
          <w:kern w:val="0"/>
          <w:sz w:val="24"/>
          <w:szCs w:val="24"/>
          <w:highlight w:val="none"/>
        </w:rPr>
      </w:pPr>
      <w:r>
        <w:rPr>
          <w:rFonts w:hint="eastAsia" w:ascii="宋体" w:hAnsi="宋体" w:eastAsia="宋体" w:cs="宋体"/>
          <w:b/>
          <w:bCs w:val="0"/>
          <w:kern w:val="0"/>
          <w:sz w:val="24"/>
          <w:szCs w:val="24"/>
          <w:highlight w:val="none"/>
          <w:lang w:val="en-US" w:eastAsia="zh-CN" w:bidi="ar"/>
        </w:rPr>
        <w:t>28、乙方的违约责任</w:t>
      </w:r>
    </w:p>
    <w:p w14:paraId="6D20FC25">
      <w:pPr>
        <w:pStyle w:val="3"/>
        <w:keepNext w:val="0"/>
        <w:keepLines w:val="0"/>
        <w:widowControl/>
        <w:suppressLineNumbers w:val="0"/>
        <w:adjustRightInd w:val="0"/>
        <w:snapToGrid w:val="0"/>
        <w:spacing w:before="0" w:beforeAutospacing="1" w:after="0" w:afterAutospacing="1" w:line="360" w:lineRule="auto"/>
        <w:ind w:left="0" w:right="0" w:firstLine="482" w:firstLineChars="200"/>
        <w:jc w:val="left"/>
        <w:outlineLvl w:val="3"/>
        <w:rPr>
          <w:rFonts w:hint="eastAsia" w:ascii="宋体" w:hAnsi="宋体" w:eastAsia="宋体" w:cs="Times New Roman"/>
          <w:kern w:val="0"/>
          <w:sz w:val="24"/>
          <w:szCs w:val="24"/>
          <w:highlight w:val="none"/>
        </w:rPr>
      </w:pPr>
      <w:r>
        <w:rPr>
          <w:rFonts w:hint="eastAsia" w:ascii="宋体" w:hAnsi="宋体" w:eastAsia="宋体" w:cs="宋体"/>
          <w:b/>
          <w:bCs w:val="0"/>
          <w:kern w:val="0"/>
          <w:sz w:val="24"/>
          <w:szCs w:val="24"/>
          <w:highlight w:val="none"/>
          <w:lang w:val="en-US" w:eastAsia="zh-CN" w:bidi="ar"/>
        </w:rPr>
        <w:t>28.1</w:t>
      </w:r>
      <w:r>
        <w:rPr>
          <w:rFonts w:hint="eastAsia" w:ascii="宋体" w:hAnsi="宋体" w:eastAsia="宋体" w:cs="宋体"/>
          <w:kern w:val="0"/>
          <w:sz w:val="24"/>
          <w:szCs w:val="24"/>
          <w:highlight w:val="none"/>
          <w:lang w:val="en-US" w:eastAsia="zh-CN" w:bidi="ar"/>
        </w:rPr>
        <w:t>乙方承担违约责任的方式包括但不限于：</w:t>
      </w:r>
    </w:p>
    <w:p w14:paraId="50724CC4">
      <w:pPr>
        <w:pStyle w:val="3"/>
        <w:keepNext w:val="0"/>
        <w:keepLines w:val="0"/>
        <w:widowControl/>
        <w:suppressLineNumbers w:val="0"/>
        <w:adjustRightInd w:val="0"/>
        <w:snapToGrid w:val="0"/>
        <w:spacing w:before="0" w:beforeAutospacing="1" w:after="0" w:afterAutospacing="1" w:line="360" w:lineRule="auto"/>
        <w:ind w:left="0" w:right="0" w:firstLine="480" w:firstLineChars="200"/>
        <w:jc w:val="left"/>
        <w:rPr>
          <w:rFonts w:hint="eastAsia" w:ascii="宋体" w:hAnsi="宋体" w:eastAsia="宋体" w:cs="Times New Roman"/>
          <w:kern w:val="0"/>
          <w:sz w:val="24"/>
          <w:szCs w:val="24"/>
          <w:highlight w:val="none"/>
        </w:rPr>
      </w:pPr>
      <w:r>
        <w:rPr>
          <w:rFonts w:hint="eastAsia" w:ascii="宋体" w:hAnsi="宋体" w:eastAsia="宋体" w:cs="宋体"/>
          <w:kern w:val="0"/>
          <w:sz w:val="24"/>
          <w:szCs w:val="24"/>
          <w:highlight w:val="none"/>
          <w:lang w:val="en-US" w:eastAsia="zh-CN" w:bidi="ar"/>
        </w:rPr>
        <w:t>（1）书面警告。乙方未履行、未按时或按质履行义务，或不执行甲方的指令时，甲方有权向乙方发出书面警告。乙方必须在书面警告限定的时间内按要求履行义务或执行指令，否则应承担1次一般违约责任。</w:t>
      </w:r>
    </w:p>
    <w:p w14:paraId="5D3786C2">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Times New Roman"/>
          <w:kern w:val="0"/>
          <w:sz w:val="24"/>
          <w:szCs w:val="24"/>
          <w:highlight w:val="none"/>
        </w:rPr>
      </w:pPr>
      <w:r>
        <w:rPr>
          <w:rFonts w:hint="eastAsia" w:ascii="宋体" w:hAnsi="宋体" w:eastAsia="宋体" w:cs="宋体"/>
          <w:kern w:val="0"/>
          <w:sz w:val="24"/>
          <w:szCs w:val="24"/>
          <w:highlight w:val="none"/>
          <w:lang w:val="en-US" w:eastAsia="zh-CN" w:bidi="ar"/>
        </w:rPr>
        <w:t>（2）一般违约责任。乙方违反本合同的约定须承担一般违约责任时，必须向甲方交纳违约金</w:t>
      </w:r>
      <w:r>
        <w:rPr>
          <w:rFonts w:hint="eastAsia" w:ascii="宋体" w:hAnsi="宋体" w:eastAsia="宋体" w:cs="宋体"/>
          <w:kern w:val="0"/>
          <w:sz w:val="24"/>
          <w:szCs w:val="24"/>
          <w:highlight w:val="none"/>
          <w:u w:val="single"/>
          <w:lang w:val="en-US" w:eastAsia="zh-CN" w:bidi="ar"/>
        </w:rPr>
        <w:t>(□3000元</w:t>
      </w:r>
      <w:r>
        <w:rPr>
          <w:rFonts w:hint="eastAsia" w:ascii="宋体" w:hAnsi="宋体" w:eastAsia="宋体" w:cs="宋体"/>
          <w:bCs/>
          <w:kern w:val="0"/>
          <w:sz w:val="24"/>
          <w:szCs w:val="24"/>
          <w:highlight w:val="none"/>
          <w:u w:val="single"/>
          <w:lang w:val="en-US" w:eastAsia="zh-CN" w:bidi="ar"/>
        </w:rPr>
        <w:t>/次，</w:t>
      </w:r>
      <w:r>
        <w:rPr>
          <w:rFonts w:hint="eastAsia" w:ascii="宋体" w:hAnsi="宋体" w:eastAsia="宋体" w:cs="宋体"/>
          <w:kern w:val="0"/>
          <w:sz w:val="24"/>
          <w:szCs w:val="24"/>
          <w:highlight w:val="none"/>
          <w:u w:val="single"/>
          <w:lang w:val="en-US" w:eastAsia="zh-CN" w:bidi="ar"/>
        </w:rPr>
        <w:t>□5000元</w:t>
      </w:r>
      <w:r>
        <w:rPr>
          <w:rFonts w:hint="eastAsia" w:ascii="宋体" w:hAnsi="宋体" w:eastAsia="宋体" w:cs="宋体"/>
          <w:bCs/>
          <w:kern w:val="0"/>
          <w:sz w:val="24"/>
          <w:szCs w:val="24"/>
          <w:highlight w:val="none"/>
          <w:u w:val="single"/>
          <w:lang w:val="en-US" w:eastAsia="zh-CN" w:bidi="ar"/>
        </w:rPr>
        <w:t>/次，</w:t>
      </w:r>
      <w:r>
        <w:rPr>
          <w:rFonts w:hint="eastAsia" w:ascii="宋体" w:hAnsi="宋体" w:eastAsia="宋体" w:cs="宋体"/>
          <w:kern w:val="2"/>
          <w:sz w:val="24"/>
          <w:szCs w:val="24"/>
          <w:highlight w:val="none"/>
          <w:lang w:val="en-US" w:eastAsia="zh-CN" w:bidi="ar"/>
        </w:rPr>
        <w:t>☑</w:t>
      </w:r>
      <w:r>
        <w:rPr>
          <w:rFonts w:hint="eastAsia" w:ascii="宋体" w:hAnsi="宋体" w:eastAsia="宋体" w:cs="宋体"/>
          <w:kern w:val="0"/>
          <w:sz w:val="24"/>
          <w:szCs w:val="24"/>
          <w:highlight w:val="none"/>
          <w:u w:val="single"/>
          <w:lang w:val="en-US" w:eastAsia="zh-CN" w:bidi="ar"/>
        </w:rPr>
        <w:t>10000元</w:t>
      </w:r>
      <w:r>
        <w:rPr>
          <w:rFonts w:hint="eastAsia" w:ascii="宋体" w:hAnsi="宋体" w:eastAsia="宋体" w:cs="宋体"/>
          <w:bCs/>
          <w:kern w:val="0"/>
          <w:sz w:val="24"/>
          <w:szCs w:val="24"/>
          <w:highlight w:val="none"/>
          <w:u w:val="single"/>
          <w:lang w:val="en-US" w:eastAsia="zh-CN" w:bidi="ar"/>
        </w:rPr>
        <w:t>/次)</w:t>
      </w:r>
      <w:r>
        <w:rPr>
          <w:rFonts w:hint="eastAsia" w:ascii="宋体" w:hAnsi="宋体" w:eastAsia="宋体" w:cs="宋体"/>
          <w:kern w:val="0"/>
          <w:sz w:val="24"/>
          <w:szCs w:val="24"/>
          <w:highlight w:val="none"/>
          <w:lang w:val="en-US" w:eastAsia="zh-CN" w:bidi="ar"/>
        </w:rPr>
        <w:t>。</w:t>
      </w:r>
    </w:p>
    <w:p w14:paraId="69A3A64A">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Times New Roman"/>
          <w:kern w:val="0"/>
          <w:sz w:val="24"/>
          <w:szCs w:val="24"/>
          <w:highlight w:val="none"/>
        </w:rPr>
      </w:pPr>
      <w:r>
        <w:rPr>
          <w:rFonts w:hint="eastAsia" w:ascii="宋体" w:hAnsi="宋体" w:eastAsia="宋体" w:cs="宋体"/>
          <w:kern w:val="0"/>
          <w:sz w:val="24"/>
          <w:szCs w:val="24"/>
          <w:highlight w:val="none"/>
          <w:lang w:val="en-US" w:eastAsia="zh-CN" w:bidi="ar"/>
        </w:rPr>
        <w:t>（3）严重违约责任。乙方违反本合同的约定须承担严重违约责任时，必须向甲方交纳违约金</w:t>
      </w:r>
      <w:r>
        <w:rPr>
          <w:rFonts w:hint="eastAsia" w:ascii="宋体" w:hAnsi="宋体" w:eastAsia="宋体" w:cs="宋体"/>
          <w:kern w:val="0"/>
          <w:sz w:val="24"/>
          <w:szCs w:val="24"/>
          <w:highlight w:val="none"/>
          <w:u w:val="single"/>
          <w:lang w:val="en-US" w:eastAsia="zh-CN" w:bidi="ar"/>
        </w:rPr>
        <w:t>(□10000元/次，□20000元/次，</w:t>
      </w:r>
      <w:r>
        <w:rPr>
          <w:rFonts w:hint="eastAsia" w:ascii="宋体" w:hAnsi="宋体" w:eastAsia="宋体" w:cs="宋体"/>
          <w:kern w:val="2"/>
          <w:sz w:val="24"/>
          <w:szCs w:val="24"/>
          <w:highlight w:val="none"/>
          <w:lang w:val="en-US" w:eastAsia="zh-CN" w:bidi="ar"/>
        </w:rPr>
        <w:t>☑</w:t>
      </w:r>
      <w:r>
        <w:rPr>
          <w:rFonts w:hint="eastAsia" w:ascii="宋体" w:hAnsi="宋体" w:eastAsia="宋体" w:cs="宋体"/>
          <w:kern w:val="0"/>
          <w:sz w:val="24"/>
          <w:szCs w:val="24"/>
          <w:highlight w:val="none"/>
          <w:u w:val="single"/>
          <w:lang w:val="en-US" w:eastAsia="zh-CN" w:bidi="ar"/>
        </w:rPr>
        <w:t>30000元/次)</w:t>
      </w:r>
      <w:r>
        <w:rPr>
          <w:rFonts w:hint="eastAsia" w:ascii="宋体" w:hAnsi="宋体" w:eastAsia="宋体" w:cs="宋体"/>
          <w:kern w:val="0"/>
          <w:sz w:val="24"/>
          <w:szCs w:val="24"/>
          <w:highlight w:val="none"/>
          <w:lang w:val="en-US" w:eastAsia="zh-CN" w:bidi="ar"/>
        </w:rPr>
        <w:t>。</w:t>
      </w:r>
    </w:p>
    <w:p w14:paraId="68298CE7">
      <w:pPr>
        <w:pStyle w:val="3"/>
        <w:keepNext w:val="0"/>
        <w:keepLines w:val="0"/>
        <w:widowControl/>
        <w:suppressLineNumbers w:val="0"/>
        <w:adjustRightInd w:val="0"/>
        <w:snapToGrid w:val="0"/>
        <w:spacing w:before="0" w:beforeAutospacing="1" w:after="0" w:afterAutospacing="1" w:line="360" w:lineRule="auto"/>
        <w:ind w:left="0" w:right="0" w:firstLine="480" w:firstLineChars="200"/>
        <w:jc w:val="left"/>
        <w:rPr>
          <w:rFonts w:hint="eastAsia" w:ascii="宋体" w:hAnsi="宋体" w:eastAsia="宋体" w:cs="Times New Roman"/>
          <w:kern w:val="0"/>
          <w:sz w:val="24"/>
          <w:szCs w:val="24"/>
          <w:highlight w:val="none"/>
        </w:rPr>
      </w:pPr>
      <w:r>
        <w:rPr>
          <w:rFonts w:hint="eastAsia" w:ascii="宋体" w:hAnsi="宋体" w:eastAsia="宋体" w:cs="宋体"/>
          <w:kern w:val="0"/>
          <w:sz w:val="24"/>
          <w:szCs w:val="24"/>
          <w:highlight w:val="none"/>
          <w:lang w:val="en-US" w:eastAsia="zh-CN" w:bidi="ar"/>
        </w:rPr>
        <w:t>（4）赔偿损失。因乙方原因造成甲方经济损失的，乙方应赔偿甲方的全部直接和间接经济损失。</w:t>
      </w:r>
    </w:p>
    <w:p w14:paraId="4A320F9A">
      <w:pPr>
        <w:pStyle w:val="3"/>
        <w:keepNext w:val="0"/>
        <w:keepLines w:val="0"/>
        <w:widowControl/>
        <w:suppressLineNumbers w:val="0"/>
        <w:adjustRightInd w:val="0"/>
        <w:snapToGrid w:val="0"/>
        <w:spacing w:before="0" w:beforeAutospacing="1" w:after="0" w:afterAutospacing="1" w:line="360" w:lineRule="auto"/>
        <w:ind w:left="0" w:right="0" w:firstLine="480" w:firstLineChars="200"/>
        <w:jc w:val="left"/>
        <w:rPr>
          <w:rFonts w:hint="eastAsia" w:ascii="宋体" w:hAnsi="宋体" w:eastAsia="宋体" w:cs="Times New Roman"/>
          <w:kern w:val="0"/>
          <w:sz w:val="24"/>
          <w:szCs w:val="24"/>
          <w:highlight w:val="none"/>
        </w:rPr>
      </w:pPr>
      <w:r>
        <w:rPr>
          <w:rFonts w:hint="eastAsia" w:ascii="宋体" w:hAnsi="宋体" w:eastAsia="宋体" w:cs="宋体"/>
          <w:kern w:val="0"/>
          <w:sz w:val="24"/>
          <w:szCs w:val="24"/>
          <w:highlight w:val="none"/>
          <w:lang w:val="en-US" w:eastAsia="zh-CN" w:bidi="ar"/>
        </w:rPr>
        <w:t>（5）部分解除合同。当乙方违反本合同的约定达到部分解除合同的条件时，甲方有权向乙方发出书面部分解除合同的通知，该通知在送达乙方时即生效。乙方应在该通知生效之日起五天内向甲方支付本合同价款5%的违约金，违约金不足以弥补甲方全部损失的，乙方还应予以赔偿。同时，乙方必须在通知生效之日起三天内停止被解除部分的工作，通知生效之日起五天内配合甲方完成现场工作和有关资料的交接，所交接资料必须完整且满足甲方要求。乙方无特殊原因未在规定期限内完成交接和离场，或交接资料不完整或不满足甲方要求的，甲方有权视情况解除合同。若因乙方拒交或延误交接现场工作和有关资料而引致甲方工期延误及其它方面的损失，乙方必须按甲方的要求赔偿。</w:t>
      </w:r>
    </w:p>
    <w:p w14:paraId="3692B3C8">
      <w:pPr>
        <w:pStyle w:val="3"/>
        <w:keepNext w:val="0"/>
        <w:keepLines w:val="0"/>
        <w:widowControl/>
        <w:suppressLineNumbers w:val="0"/>
        <w:adjustRightInd w:val="0"/>
        <w:snapToGrid w:val="0"/>
        <w:spacing w:before="0" w:beforeAutospacing="1" w:after="0" w:afterAutospacing="1" w:line="360" w:lineRule="auto"/>
        <w:ind w:left="0" w:right="0" w:firstLine="480" w:firstLineChars="200"/>
        <w:jc w:val="left"/>
        <w:rPr>
          <w:rFonts w:hint="eastAsia" w:ascii="宋体" w:hAnsi="宋体" w:eastAsia="宋体" w:cs="Times New Roman"/>
          <w:kern w:val="0"/>
          <w:sz w:val="24"/>
          <w:szCs w:val="24"/>
          <w:highlight w:val="none"/>
        </w:rPr>
      </w:pPr>
      <w:r>
        <w:rPr>
          <w:rFonts w:hint="eastAsia" w:ascii="宋体" w:hAnsi="宋体" w:eastAsia="宋体" w:cs="宋体"/>
          <w:kern w:val="0"/>
          <w:sz w:val="24"/>
          <w:szCs w:val="24"/>
          <w:highlight w:val="none"/>
          <w:lang w:val="en-US" w:eastAsia="zh-CN" w:bidi="ar"/>
        </w:rPr>
        <w:t>（6）解除合同。当乙方违反本合同的约定符合解除合同的条件时，甲方有权向乙方发出书面解除合同的通知，该通知在送达乙方时即生效。乙方应在该通知生效之日起五天内向甲方支付本合同技术设计费30%的违约金，给甲方造成损失的，乙方应赔偿甲方的全部损失。同时，乙方必须在通知生效之日起三天内停止全部工作，通知生效之日起五天内配合甲方完成现场工作和有关资料的交接，并于完成交接工作当天内离场。乙方应保证所移交的资料齐全完整且满足甲方要求，乙方未在规定期限内完成交接和离场或所移交的资料不完整的，引致甲方工期延误和其它方面的损失，甲方有权要求乙方赔偿。</w:t>
      </w:r>
    </w:p>
    <w:p w14:paraId="1E22B4A2">
      <w:pPr>
        <w:pStyle w:val="3"/>
        <w:keepNext w:val="0"/>
        <w:keepLines w:val="0"/>
        <w:widowControl/>
        <w:suppressLineNumbers w:val="0"/>
        <w:adjustRightInd w:val="0"/>
        <w:snapToGrid w:val="0"/>
        <w:spacing w:before="0" w:beforeAutospacing="1" w:after="0" w:afterAutospacing="1" w:line="360" w:lineRule="auto"/>
        <w:ind w:left="0" w:right="0" w:firstLine="480" w:firstLineChars="200"/>
        <w:jc w:val="left"/>
        <w:rPr>
          <w:rFonts w:hint="eastAsia" w:ascii="宋体" w:hAnsi="宋体" w:eastAsia="宋体" w:cs="Times New Roman"/>
          <w:kern w:val="0"/>
          <w:sz w:val="24"/>
          <w:szCs w:val="24"/>
          <w:highlight w:val="none"/>
        </w:rPr>
      </w:pPr>
      <w:r>
        <w:rPr>
          <w:rFonts w:hint="eastAsia" w:ascii="宋体" w:hAnsi="宋体" w:eastAsia="宋体" w:cs="宋体"/>
          <w:kern w:val="0"/>
          <w:sz w:val="24"/>
          <w:szCs w:val="24"/>
          <w:highlight w:val="none"/>
          <w:lang w:val="en-US" w:eastAsia="zh-CN" w:bidi="ar"/>
        </w:rPr>
        <w:t>（7）乙方按本合同约定应缴纳的违约金和赔偿金应分别计算。违约金累计总额不超过本合同结算价款的25%，如违约金不足以弥补给甲方造成的损失的，乙方应赔偿甲方的损失。</w:t>
      </w:r>
    </w:p>
    <w:p w14:paraId="17923ABD">
      <w:pPr>
        <w:pStyle w:val="3"/>
        <w:keepNext w:val="0"/>
        <w:keepLines w:val="0"/>
        <w:widowControl/>
        <w:suppressLineNumbers w:val="0"/>
        <w:adjustRightInd w:val="0"/>
        <w:snapToGrid w:val="0"/>
        <w:spacing w:before="0" w:beforeAutospacing="1" w:after="0" w:afterAutospacing="1" w:line="360" w:lineRule="auto"/>
        <w:ind w:left="0" w:right="0" w:firstLine="482" w:firstLineChars="200"/>
        <w:jc w:val="left"/>
        <w:outlineLvl w:val="3"/>
        <w:rPr>
          <w:rFonts w:hint="eastAsia" w:ascii="宋体" w:hAnsi="宋体" w:eastAsia="宋体" w:cs="Times New Roman"/>
          <w:kern w:val="0"/>
          <w:sz w:val="24"/>
          <w:szCs w:val="24"/>
          <w:highlight w:val="none"/>
        </w:rPr>
      </w:pPr>
      <w:r>
        <w:rPr>
          <w:rFonts w:hint="eastAsia" w:ascii="宋体" w:hAnsi="宋体" w:eastAsia="宋体" w:cs="宋体"/>
          <w:b/>
          <w:bCs w:val="0"/>
          <w:kern w:val="0"/>
          <w:sz w:val="24"/>
          <w:szCs w:val="24"/>
          <w:highlight w:val="none"/>
          <w:lang w:val="en-US" w:eastAsia="zh-CN" w:bidi="ar"/>
        </w:rPr>
        <w:t>28.2</w:t>
      </w:r>
      <w:r>
        <w:rPr>
          <w:rFonts w:hint="eastAsia" w:ascii="宋体" w:hAnsi="宋体" w:eastAsia="宋体" w:cs="宋体"/>
          <w:kern w:val="0"/>
          <w:sz w:val="24"/>
          <w:szCs w:val="24"/>
          <w:highlight w:val="none"/>
          <w:lang w:val="en-US" w:eastAsia="zh-CN" w:bidi="ar"/>
        </w:rPr>
        <w:t>乙方承担书面警告累计达3次的，另行追加一般违约责任1次；乙方承担一般违约责任累计达3次的，另行追加严重违约责任1次；乙方累计承担严重违约责任达3次的，甲方有权单方面部分解除合同或解除合同。</w:t>
      </w:r>
    </w:p>
    <w:p w14:paraId="7613E440">
      <w:pPr>
        <w:pStyle w:val="3"/>
        <w:keepNext w:val="0"/>
        <w:keepLines w:val="0"/>
        <w:widowControl/>
        <w:suppressLineNumbers w:val="0"/>
        <w:adjustRightInd w:val="0"/>
        <w:snapToGrid w:val="0"/>
        <w:spacing w:before="0" w:beforeAutospacing="1" w:after="0" w:afterAutospacing="1" w:line="360" w:lineRule="auto"/>
        <w:ind w:left="0" w:right="0" w:firstLine="482" w:firstLineChars="200"/>
        <w:jc w:val="left"/>
        <w:outlineLvl w:val="3"/>
        <w:rPr>
          <w:rFonts w:hint="eastAsia" w:ascii="宋体" w:hAnsi="宋体" w:eastAsia="宋体" w:cs="Times New Roman"/>
          <w:kern w:val="0"/>
          <w:sz w:val="24"/>
          <w:szCs w:val="24"/>
          <w:highlight w:val="none"/>
        </w:rPr>
      </w:pPr>
      <w:r>
        <w:rPr>
          <w:rFonts w:hint="eastAsia" w:ascii="宋体" w:hAnsi="宋体" w:eastAsia="宋体" w:cs="宋体"/>
          <w:b/>
          <w:bCs w:val="0"/>
          <w:kern w:val="0"/>
          <w:sz w:val="24"/>
          <w:szCs w:val="24"/>
          <w:highlight w:val="none"/>
          <w:lang w:val="en-US" w:eastAsia="zh-CN" w:bidi="ar"/>
        </w:rPr>
        <w:t>28.3</w:t>
      </w:r>
      <w:r>
        <w:rPr>
          <w:rFonts w:hint="eastAsia" w:ascii="宋体" w:hAnsi="宋体" w:eastAsia="宋体" w:cs="宋体"/>
          <w:kern w:val="0"/>
          <w:sz w:val="24"/>
          <w:szCs w:val="24"/>
          <w:highlight w:val="none"/>
          <w:lang w:val="en-US" w:eastAsia="zh-CN" w:bidi="ar"/>
        </w:rPr>
        <w:t>乙方违约需向甲方支付违约金、赔偿金时，按本合同条款第29条约定的索赔方式执行。必要时，甲方有权书面通知乙方交纳或从应支付乙方的勘察、设计费中直接扣除，结算时不予退还，乙方不得有任何异议。甲方通知乙方交纳的，乙方必须在甲方规定的时间内主动交纳；逾期交纳的，甲方有权按逾期天数每天加收逾期交纳金额2‰的逾期违约金。</w:t>
      </w:r>
    </w:p>
    <w:p w14:paraId="477F9383">
      <w:pPr>
        <w:pStyle w:val="3"/>
        <w:keepNext w:val="0"/>
        <w:keepLines w:val="0"/>
        <w:widowControl/>
        <w:suppressLineNumbers w:val="0"/>
        <w:adjustRightInd w:val="0"/>
        <w:snapToGrid w:val="0"/>
        <w:spacing w:before="0" w:beforeAutospacing="1" w:after="0" w:afterAutospacing="1" w:line="360" w:lineRule="auto"/>
        <w:ind w:left="0" w:right="0" w:firstLine="482" w:firstLineChars="200"/>
        <w:jc w:val="left"/>
        <w:outlineLvl w:val="3"/>
        <w:rPr>
          <w:rFonts w:hint="eastAsia" w:ascii="宋体" w:hAnsi="宋体" w:eastAsia="宋体" w:cs="Times New Roman"/>
          <w:kern w:val="0"/>
          <w:sz w:val="24"/>
          <w:szCs w:val="24"/>
          <w:highlight w:val="none"/>
        </w:rPr>
      </w:pPr>
      <w:r>
        <w:rPr>
          <w:rFonts w:hint="eastAsia" w:ascii="宋体" w:hAnsi="宋体" w:eastAsia="宋体" w:cs="宋体"/>
          <w:b/>
          <w:bCs w:val="0"/>
          <w:kern w:val="0"/>
          <w:sz w:val="24"/>
          <w:szCs w:val="24"/>
          <w:highlight w:val="none"/>
          <w:lang w:val="en-US" w:eastAsia="zh-CN" w:bidi="ar"/>
        </w:rPr>
        <w:t>28.4</w:t>
      </w:r>
      <w:r>
        <w:rPr>
          <w:rFonts w:hint="eastAsia" w:ascii="宋体" w:hAnsi="宋体" w:eastAsia="宋体" w:cs="宋体"/>
          <w:kern w:val="0"/>
          <w:sz w:val="24"/>
          <w:szCs w:val="24"/>
          <w:highlight w:val="none"/>
          <w:lang w:val="en-US" w:eastAsia="zh-CN" w:bidi="ar"/>
        </w:rPr>
        <w:t>本合同解除后，乙方已经完成的勘察、设计成果文件全部归甲方所有，甲方有权与其他勘察、设计人签订勘察、设计协议，其他勘察、设计人有权在乙方已经完成的勘察、设计成果文件的基础上继续勘察、设计，乙方不得有异议，并不得向甲方或者其他勘察、设计人索取任何报酬。</w:t>
      </w:r>
    </w:p>
    <w:p w14:paraId="45DD76B7">
      <w:pPr>
        <w:pStyle w:val="3"/>
        <w:keepNext w:val="0"/>
        <w:keepLines w:val="0"/>
        <w:widowControl/>
        <w:suppressLineNumbers w:val="0"/>
        <w:adjustRightInd w:val="0"/>
        <w:snapToGrid w:val="0"/>
        <w:spacing w:before="0" w:beforeAutospacing="1" w:after="0" w:afterAutospacing="1" w:line="360" w:lineRule="auto"/>
        <w:ind w:left="0" w:right="0" w:firstLine="482" w:firstLineChars="200"/>
        <w:jc w:val="left"/>
        <w:outlineLvl w:val="3"/>
        <w:rPr>
          <w:rFonts w:hint="eastAsia" w:ascii="宋体" w:hAnsi="宋体" w:eastAsia="宋体" w:cs="Times New Roman"/>
          <w:kern w:val="0"/>
          <w:sz w:val="24"/>
          <w:szCs w:val="24"/>
          <w:highlight w:val="none"/>
        </w:rPr>
      </w:pPr>
      <w:r>
        <w:rPr>
          <w:rFonts w:hint="eastAsia" w:ascii="宋体" w:hAnsi="宋体" w:eastAsia="宋体" w:cs="宋体"/>
          <w:b/>
          <w:bCs w:val="0"/>
          <w:kern w:val="0"/>
          <w:sz w:val="24"/>
          <w:szCs w:val="24"/>
          <w:highlight w:val="none"/>
          <w:lang w:val="en-US" w:eastAsia="zh-CN" w:bidi="ar"/>
        </w:rPr>
        <w:t>28.5</w:t>
      </w:r>
      <w:r>
        <w:rPr>
          <w:rFonts w:hint="eastAsia" w:ascii="宋体" w:hAnsi="宋体" w:eastAsia="宋体" w:cs="宋体"/>
          <w:kern w:val="0"/>
          <w:sz w:val="24"/>
          <w:szCs w:val="24"/>
          <w:highlight w:val="none"/>
          <w:lang w:val="en-US" w:eastAsia="zh-CN" w:bidi="ar"/>
        </w:rPr>
        <w:t>勘察、设计管理、服务方面的违约责任</w:t>
      </w:r>
    </w:p>
    <w:p w14:paraId="3E7C03E1">
      <w:pPr>
        <w:pStyle w:val="3"/>
        <w:keepNext w:val="0"/>
        <w:keepLines w:val="0"/>
        <w:widowControl/>
        <w:suppressLineNumbers w:val="0"/>
        <w:adjustRightInd w:val="0"/>
        <w:snapToGrid w:val="0"/>
        <w:spacing w:before="0" w:beforeAutospacing="1" w:after="0" w:afterAutospacing="1" w:line="360" w:lineRule="auto"/>
        <w:ind w:left="0" w:right="0" w:firstLine="480" w:firstLineChars="200"/>
        <w:jc w:val="left"/>
        <w:outlineLvl w:val="3"/>
        <w:rPr>
          <w:rFonts w:hint="eastAsia" w:ascii="宋体" w:hAnsi="宋体" w:eastAsia="宋体" w:cs="Times New Roman"/>
          <w:kern w:val="0"/>
          <w:sz w:val="24"/>
          <w:szCs w:val="24"/>
          <w:highlight w:val="none"/>
        </w:rPr>
      </w:pPr>
      <w:r>
        <w:rPr>
          <w:rFonts w:hint="eastAsia" w:ascii="宋体" w:hAnsi="宋体" w:eastAsia="宋体" w:cs="宋体"/>
          <w:kern w:val="0"/>
          <w:sz w:val="24"/>
          <w:szCs w:val="24"/>
          <w:highlight w:val="none"/>
          <w:lang w:val="en-US" w:eastAsia="zh-CN" w:bidi="ar"/>
        </w:rPr>
        <w:t>（1）乙方在本合同工程勘察、设计招投标或履行合同过程中贿赂甲方人员或建设项目有关主管人员的，视为不正当竞争并承担严重违约1次。情节特别严重的，甲方有权单方面解除合同。涉嫌犯罪的，移交司法部门处理。</w:t>
      </w:r>
    </w:p>
    <w:p w14:paraId="6A67F182">
      <w:pPr>
        <w:pStyle w:val="3"/>
        <w:keepNext w:val="0"/>
        <w:keepLines w:val="0"/>
        <w:widowControl/>
        <w:suppressLineNumbers w:val="0"/>
        <w:adjustRightInd w:val="0"/>
        <w:snapToGrid w:val="0"/>
        <w:spacing w:before="0" w:beforeAutospacing="1" w:after="0" w:afterAutospacing="1" w:line="360" w:lineRule="auto"/>
        <w:ind w:left="0" w:right="0" w:firstLine="480" w:firstLineChars="200"/>
        <w:jc w:val="left"/>
        <w:rPr>
          <w:rFonts w:hint="eastAsia" w:ascii="宋体" w:hAnsi="宋体" w:eastAsia="宋体" w:cs="Times New Roman"/>
          <w:kern w:val="0"/>
          <w:sz w:val="24"/>
          <w:szCs w:val="24"/>
          <w:highlight w:val="none"/>
        </w:rPr>
      </w:pPr>
      <w:r>
        <w:rPr>
          <w:rFonts w:hint="eastAsia" w:ascii="宋体" w:hAnsi="宋体" w:eastAsia="宋体" w:cs="宋体"/>
          <w:kern w:val="0"/>
          <w:sz w:val="24"/>
          <w:szCs w:val="24"/>
          <w:highlight w:val="none"/>
          <w:lang w:val="en-US" w:eastAsia="zh-CN" w:bidi="ar"/>
        </w:rPr>
        <w:t>（2）乙方单方面终止或解除本合同的，应参照本合同条款第28.1(6)款的所约定的标准向甲方支付本合同技术设计费30%的违约金并赔偿损失。</w:t>
      </w:r>
    </w:p>
    <w:p w14:paraId="62C2C071">
      <w:pPr>
        <w:pStyle w:val="3"/>
        <w:keepNext w:val="0"/>
        <w:keepLines w:val="0"/>
        <w:widowControl/>
        <w:suppressLineNumbers w:val="0"/>
        <w:adjustRightInd w:val="0"/>
        <w:snapToGrid w:val="0"/>
        <w:spacing w:before="0" w:beforeAutospacing="1" w:after="0" w:afterAutospacing="1" w:line="360" w:lineRule="auto"/>
        <w:ind w:left="0" w:right="0" w:firstLine="480" w:firstLineChars="200"/>
        <w:jc w:val="left"/>
        <w:rPr>
          <w:rFonts w:hint="eastAsia" w:ascii="宋体" w:hAnsi="宋体" w:eastAsia="宋体" w:cs="Times New Roman"/>
          <w:kern w:val="0"/>
          <w:sz w:val="24"/>
          <w:szCs w:val="24"/>
          <w:highlight w:val="none"/>
        </w:rPr>
      </w:pPr>
      <w:r>
        <w:rPr>
          <w:rFonts w:hint="eastAsia" w:ascii="宋体" w:hAnsi="宋体" w:eastAsia="宋体" w:cs="宋体"/>
          <w:kern w:val="0"/>
          <w:sz w:val="24"/>
          <w:szCs w:val="24"/>
          <w:highlight w:val="none"/>
          <w:lang w:val="en-US" w:eastAsia="zh-CN" w:bidi="ar"/>
        </w:rPr>
        <w:t>（3）乙方未能按合同约定投入人员或投入人员没有按时到位的人员为一般勘察、设计人员的，每出现1人次，乙方承担一般违约责任1次；如该没有投入或者没有按时到位的人员为勘察、设计专业负责人的，每出现1人次，乙方承担严重违约责任1次。乙方要求更换人员的，按本合同条款第28.5(6)款的约定执行。乙方在甲方规定的宽限期内仍未将人员投入到位的，甲方有权另请他人接替其工作，另请他人的费用从应支付给乙方的勘察、设计费中扣减，乙方不得提出任何异议。</w:t>
      </w:r>
    </w:p>
    <w:p w14:paraId="3A819EB4">
      <w:pPr>
        <w:pStyle w:val="3"/>
        <w:keepNext w:val="0"/>
        <w:keepLines w:val="0"/>
        <w:widowControl/>
        <w:suppressLineNumbers w:val="0"/>
        <w:adjustRightInd w:val="0"/>
        <w:snapToGrid w:val="0"/>
        <w:spacing w:before="0" w:beforeAutospacing="1" w:after="0" w:afterAutospacing="1" w:line="360" w:lineRule="auto"/>
        <w:ind w:left="0" w:right="0" w:firstLine="480" w:firstLineChars="200"/>
        <w:jc w:val="left"/>
        <w:rPr>
          <w:rFonts w:hint="eastAsia" w:ascii="宋体" w:hAnsi="宋体" w:eastAsia="宋体" w:cs="Times New Roman"/>
          <w:kern w:val="0"/>
          <w:sz w:val="24"/>
          <w:szCs w:val="24"/>
          <w:highlight w:val="none"/>
        </w:rPr>
      </w:pPr>
      <w:r>
        <w:rPr>
          <w:rFonts w:hint="eastAsia" w:ascii="宋体" w:hAnsi="宋体" w:eastAsia="宋体" w:cs="宋体"/>
          <w:kern w:val="0"/>
          <w:sz w:val="24"/>
          <w:szCs w:val="24"/>
          <w:highlight w:val="none"/>
          <w:lang w:val="en-US" w:eastAsia="zh-CN" w:bidi="ar"/>
        </w:rPr>
        <w:t>（4）乙方纳入甲方统一管理的勘察、设计服务人员（含现场服务人员）不遵守甲方管理制度或者工作不称职的，甲方有权发出书面警告，乙方必须在甲方规定的时间内予以更换。到期不更换的，视为乙方未能按合同约定投入人员，参照本合同条款第28.5(3)款的约定执行。</w:t>
      </w:r>
    </w:p>
    <w:p w14:paraId="0296247C">
      <w:pPr>
        <w:pStyle w:val="3"/>
        <w:keepNext w:val="0"/>
        <w:keepLines w:val="0"/>
        <w:widowControl/>
        <w:suppressLineNumbers w:val="0"/>
        <w:adjustRightInd w:val="0"/>
        <w:snapToGrid w:val="0"/>
        <w:spacing w:before="0" w:beforeAutospacing="1" w:after="0" w:afterAutospacing="1" w:line="360" w:lineRule="auto"/>
        <w:ind w:left="0" w:right="0" w:firstLine="480" w:firstLineChars="200"/>
        <w:jc w:val="left"/>
        <w:rPr>
          <w:rFonts w:hint="eastAsia" w:ascii="宋体" w:hAnsi="宋体" w:eastAsia="宋体" w:cs="Times New Roman"/>
          <w:kern w:val="0"/>
          <w:sz w:val="24"/>
          <w:szCs w:val="24"/>
          <w:highlight w:val="none"/>
        </w:rPr>
      </w:pPr>
      <w:r>
        <w:rPr>
          <w:rFonts w:hint="eastAsia" w:ascii="宋体" w:hAnsi="宋体" w:eastAsia="宋体" w:cs="宋体"/>
          <w:kern w:val="0"/>
          <w:sz w:val="24"/>
          <w:szCs w:val="24"/>
          <w:highlight w:val="none"/>
          <w:lang w:val="en-US" w:eastAsia="zh-CN" w:bidi="ar"/>
        </w:rPr>
        <w:t>（5）按合同约定投入的专为本合同工程服务的乙方驻场设计人员参与其他工程工作的，每发现一人次，视为乙方未能按合同约定投入人员，参照本合同条款第28.5(3) 款的约定执行。</w:t>
      </w:r>
    </w:p>
    <w:p w14:paraId="72A251D7">
      <w:pPr>
        <w:pStyle w:val="3"/>
        <w:keepNext w:val="0"/>
        <w:keepLines w:val="0"/>
        <w:widowControl/>
        <w:suppressLineNumbers w:val="0"/>
        <w:adjustRightInd w:val="0"/>
        <w:snapToGrid w:val="0"/>
        <w:spacing w:before="0" w:beforeAutospacing="1" w:after="0" w:afterAutospacing="1" w:line="360" w:lineRule="auto"/>
        <w:ind w:left="0" w:right="0" w:firstLine="480" w:firstLineChars="200"/>
        <w:jc w:val="left"/>
        <w:rPr>
          <w:rFonts w:hint="eastAsia" w:ascii="宋体" w:hAnsi="宋体" w:eastAsia="宋体" w:cs="Times New Roman"/>
          <w:kern w:val="0"/>
          <w:sz w:val="24"/>
          <w:szCs w:val="24"/>
          <w:highlight w:val="none"/>
        </w:rPr>
      </w:pPr>
      <w:r>
        <w:rPr>
          <w:rFonts w:hint="eastAsia" w:ascii="宋体" w:hAnsi="宋体" w:eastAsia="宋体" w:cs="宋体"/>
          <w:kern w:val="0"/>
          <w:sz w:val="24"/>
          <w:szCs w:val="24"/>
          <w:highlight w:val="none"/>
          <w:lang w:val="en-US" w:eastAsia="zh-CN" w:bidi="ar"/>
        </w:rPr>
        <w:t>（6）在本合同履行期内乙方要求更换人员的，按以下约定处理：</w:t>
      </w:r>
    </w:p>
    <w:p w14:paraId="1D6D46ED">
      <w:pPr>
        <w:pStyle w:val="3"/>
        <w:keepNext w:val="0"/>
        <w:keepLines w:val="0"/>
        <w:widowControl/>
        <w:suppressLineNumbers w:val="0"/>
        <w:adjustRightInd w:val="0"/>
        <w:snapToGrid w:val="0"/>
        <w:spacing w:before="0" w:beforeAutospacing="1" w:after="0" w:afterAutospacing="1" w:line="360" w:lineRule="auto"/>
        <w:ind w:left="0" w:right="0" w:firstLine="480" w:firstLineChars="200"/>
        <w:jc w:val="left"/>
        <w:rPr>
          <w:rFonts w:hint="eastAsia" w:ascii="宋体" w:hAnsi="宋体" w:eastAsia="宋体" w:cs="Times New Roman"/>
          <w:kern w:val="0"/>
          <w:sz w:val="24"/>
          <w:szCs w:val="24"/>
          <w:highlight w:val="none"/>
        </w:rPr>
      </w:pPr>
      <w:r>
        <w:rPr>
          <w:rFonts w:hint="eastAsia" w:ascii="宋体" w:hAnsi="宋体" w:eastAsia="宋体" w:cs="宋体"/>
          <w:kern w:val="0"/>
          <w:sz w:val="24"/>
          <w:szCs w:val="24"/>
          <w:highlight w:val="none"/>
          <w:lang w:val="en-US" w:eastAsia="zh-CN" w:bidi="ar"/>
        </w:rPr>
        <w:t>1）未经甲方同意的，更换一般勘察、设计人员须向甲方支付违约金5万元/人次；更换专业勘察、设计负责人须向甲方支付违约金15万元/人次；更换项目勘察、设计总负责人、勘察、设计总承包管理负责人或者驻场勘察、设计代表总负责人须向甲方支付违约金25万元/人次。</w:t>
      </w:r>
    </w:p>
    <w:p w14:paraId="39719A95">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default" w:ascii="Calibri" w:hAnsi="Calibri" w:eastAsia="宋体" w:cs="Times New Roman"/>
          <w:kern w:val="2"/>
          <w:sz w:val="21"/>
          <w:szCs w:val="21"/>
          <w:highlight w:val="none"/>
        </w:rPr>
      </w:pPr>
      <w:r>
        <w:rPr>
          <w:rFonts w:hint="eastAsia" w:ascii="宋体" w:hAnsi="宋体" w:eastAsia="宋体" w:cs="宋体"/>
          <w:kern w:val="2"/>
          <w:sz w:val="24"/>
          <w:szCs w:val="24"/>
          <w:highlight w:val="none"/>
          <w:lang w:val="en-US" w:eastAsia="zh-CN" w:bidi="ar"/>
        </w:rPr>
        <w:t>2）因特殊理由（如伤亡或重大疾病，或离职无法继续履职，或勘察、设计人员被吊销相关资质，或其他经监理人及委托人认可的属乙方无法预见、无法控制的合理事由）造成勘察设计人员岗位空缺的，乙方必须在出现空缺之日起五日内按照投标文件承诺且不低于原先投入人员资历的标准予以补充，但无须向甲方支付违约金。逾期未予补充或补充人员不符合投标文件承诺、低于原先投入人员资历标准的，视作乙方未能按照合同约定投入勘察设计人员，参照本合同条款第28.5(3)款的约定执行。</w:t>
      </w:r>
    </w:p>
    <w:p w14:paraId="341E789F">
      <w:pPr>
        <w:keepNext w:val="0"/>
        <w:keepLines w:val="0"/>
        <w:widowControl w:val="0"/>
        <w:suppressLineNumbers w:val="0"/>
        <w:adjustRightInd w:val="0"/>
        <w:snapToGrid w:val="0"/>
        <w:spacing w:before="0" w:beforeAutospacing="0" w:after="0" w:afterAutospacing="0" w:line="360" w:lineRule="auto"/>
        <w:ind w:left="0" w:right="11" w:firstLine="480" w:firstLineChars="2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3）甲方要求乙方以实际工作能力较高的人员调换实际工作能力较低的现场人员，或者乙方主动要求以实际工作能力较高的人员调换实际工作能力较低的现场人员并经甲方批准且经实践证实的，乙方可不承担违约责任。</w:t>
      </w:r>
    </w:p>
    <w:p w14:paraId="13378179">
      <w:pPr>
        <w:pStyle w:val="3"/>
        <w:keepNext w:val="0"/>
        <w:keepLines w:val="0"/>
        <w:widowControl/>
        <w:suppressLineNumbers w:val="0"/>
        <w:adjustRightInd w:val="0"/>
        <w:snapToGrid w:val="0"/>
        <w:spacing w:before="0" w:beforeAutospacing="1" w:after="0" w:afterAutospacing="1" w:line="360" w:lineRule="auto"/>
        <w:ind w:left="0" w:right="0" w:firstLine="480" w:firstLineChars="200"/>
        <w:jc w:val="left"/>
        <w:rPr>
          <w:rFonts w:hint="eastAsia" w:ascii="宋体" w:hAnsi="宋体" w:eastAsia="宋体" w:cs="Times New Roman"/>
          <w:kern w:val="0"/>
          <w:sz w:val="24"/>
          <w:szCs w:val="24"/>
          <w:highlight w:val="none"/>
        </w:rPr>
      </w:pPr>
      <w:r>
        <w:rPr>
          <w:rFonts w:hint="eastAsia" w:ascii="宋体" w:hAnsi="宋体" w:eastAsia="宋体" w:cs="宋体"/>
          <w:kern w:val="0"/>
          <w:sz w:val="24"/>
          <w:szCs w:val="24"/>
          <w:highlight w:val="none"/>
          <w:lang w:val="en-US" w:eastAsia="zh-CN" w:bidi="ar"/>
        </w:rPr>
        <w:t>（7）乙方应支持、服从甲方的管理工作，对甲方的指令和书面通知，若无正当理由又未提前报告、得到认可，而公开或变相拒不执行的，第一次承担一般违约责任1次；第二次及以后，每发生一次承担严重违约1次，情节特别严重的，甲方有权部分解除合同或解除合同。给甲方造成损失的，乙方应赔偿甲方的全部损失。</w:t>
      </w:r>
    </w:p>
    <w:p w14:paraId="4320A57A">
      <w:pPr>
        <w:pStyle w:val="3"/>
        <w:keepNext w:val="0"/>
        <w:keepLines w:val="0"/>
        <w:widowControl/>
        <w:suppressLineNumbers w:val="0"/>
        <w:adjustRightInd w:val="0"/>
        <w:snapToGrid w:val="0"/>
        <w:spacing w:before="0" w:beforeAutospacing="1" w:after="0" w:afterAutospacing="1" w:line="360" w:lineRule="auto"/>
        <w:ind w:left="0" w:right="0" w:firstLine="480" w:firstLineChars="200"/>
        <w:jc w:val="left"/>
        <w:rPr>
          <w:rFonts w:hint="eastAsia" w:ascii="宋体" w:hAnsi="宋体" w:eastAsia="宋体" w:cs="Times New Roman"/>
          <w:kern w:val="0"/>
          <w:sz w:val="24"/>
          <w:szCs w:val="24"/>
          <w:highlight w:val="none"/>
        </w:rPr>
      </w:pPr>
      <w:r>
        <w:rPr>
          <w:rFonts w:hint="eastAsia" w:ascii="宋体" w:hAnsi="宋体" w:eastAsia="宋体" w:cs="宋体"/>
          <w:kern w:val="0"/>
          <w:sz w:val="24"/>
          <w:szCs w:val="24"/>
          <w:highlight w:val="none"/>
          <w:lang w:val="en-US" w:eastAsia="zh-CN" w:bidi="ar"/>
        </w:rPr>
        <w:t>（8）乙方未遵守甲方依据合同条款总则第二条约定所制订的各项制度、规定的，由乙方按所涉及的制度、规定的有关规定承担责任。所涉及的制度、规定没有明确规定的，视作不服从甲方的管理工作，参照本合同条款第28.5(7)款的约定处理。</w:t>
      </w:r>
    </w:p>
    <w:p w14:paraId="6587E5E8">
      <w:pPr>
        <w:pStyle w:val="3"/>
        <w:keepNext w:val="0"/>
        <w:keepLines w:val="0"/>
        <w:widowControl/>
        <w:suppressLineNumbers w:val="0"/>
        <w:adjustRightInd w:val="0"/>
        <w:snapToGrid w:val="0"/>
        <w:spacing w:before="0" w:beforeAutospacing="1" w:after="0" w:afterAutospacing="1" w:line="360" w:lineRule="auto"/>
        <w:ind w:left="0" w:right="0" w:firstLine="480" w:firstLineChars="200"/>
        <w:jc w:val="left"/>
        <w:rPr>
          <w:rFonts w:hint="eastAsia" w:ascii="宋体" w:hAnsi="宋体" w:eastAsia="宋体" w:cs="Times New Roman"/>
          <w:kern w:val="0"/>
          <w:sz w:val="24"/>
          <w:szCs w:val="24"/>
          <w:highlight w:val="none"/>
        </w:rPr>
      </w:pPr>
      <w:r>
        <w:rPr>
          <w:rFonts w:hint="eastAsia" w:ascii="宋体" w:hAnsi="宋体" w:eastAsia="宋体" w:cs="宋体"/>
          <w:kern w:val="0"/>
          <w:sz w:val="24"/>
          <w:szCs w:val="24"/>
          <w:highlight w:val="none"/>
          <w:lang w:val="en-US" w:eastAsia="zh-CN" w:bidi="ar"/>
        </w:rPr>
        <w:t>（9）乙方未按合同约定做好勘察、设计总承包管理或配合协调工作，经施工图审查单位或甲方发出限期改正通知或书面警告后3天内，乙方仍未能整改至令施工图审查单位或甲方满意的，视作不服从甲方的管理工作，参照本合同条款第28.5(7)款的约定处理。</w:t>
      </w:r>
    </w:p>
    <w:p w14:paraId="357CB59B">
      <w:pPr>
        <w:pStyle w:val="3"/>
        <w:keepNext w:val="0"/>
        <w:keepLines w:val="0"/>
        <w:widowControl/>
        <w:suppressLineNumbers w:val="0"/>
        <w:adjustRightInd w:val="0"/>
        <w:snapToGrid w:val="0"/>
        <w:spacing w:before="0" w:beforeAutospacing="1" w:after="0" w:afterAutospacing="1" w:line="360" w:lineRule="auto"/>
        <w:ind w:left="0" w:right="0" w:firstLine="480" w:firstLineChars="200"/>
        <w:jc w:val="left"/>
        <w:rPr>
          <w:rFonts w:hint="eastAsia" w:ascii="宋体" w:hAnsi="宋体" w:eastAsia="宋体" w:cs="Times New Roman"/>
          <w:kern w:val="0"/>
          <w:sz w:val="24"/>
          <w:szCs w:val="24"/>
          <w:highlight w:val="none"/>
        </w:rPr>
      </w:pPr>
      <w:r>
        <w:rPr>
          <w:rFonts w:hint="eastAsia" w:ascii="宋体" w:hAnsi="宋体" w:eastAsia="宋体" w:cs="宋体"/>
          <w:kern w:val="0"/>
          <w:sz w:val="24"/>
          <w:szCs w:val="24"/>
          <w:highlight w:val="none"/>
          <w:lang w:val="en-US" w:eastAsia="zh-CN" w:bidi="ar"/>
        </w:rPr>
        <w:t>（10）对于甲方通知乙方（包括乙方分包单位）参加的会议（包括但不限于进场会、现场问题处理会议、工程验收会议、结算问题处理会议、质保期工作的相关会议等），被通知人员（包括但不限于乙方法定代表人、经报甲方批准同意的乙方法定代表人授权人、项目负责人等）未经甲方书面同意自行缺席的，每缺席一人次乙方承担1次一般违约责任。</w:t>
      </w:r>
    </w:p>
    <w:p w14:paraId="11611BDA">
      <w:pPr>
        <w:pStyle w:val="3"/>
        <w:keepNext w:val="0"/>
        <w:keepLines w:val="0"/>
        <w:widowControl/>
        <w:suppressLineNumbers w:val="0"/>
        <w:adjustRightInd w:val="0"/>
        <w:snapToGrid w:val="0"/>
        <w:spacing w:before="0" w:beforeAutospacing="1" w:after="0" w:afterAutospacing="1" w:line="360" w:lineRule="auto"/>
        <w:ind w:left="0" w:right="0" w:firstLine="480" w:firstLineChars="200"/>
        <w:jc w:val="left"/>
        <w:rPr>
          <w:rFonts w:hint="eastAsia" w:ascii="宋体" w:hAnsi="宋体" w:eastAsia="宋体" w:cs="Times New Roman"/>
          <w:kern w:val="0"/>
          <w:sz w:val="24"/>
          <w:szCs w:val="24"/>
          <w:highlight w:val="none"/>
        </w:rPr>
      </w:pPr>
      <w:r>
        <w:rPr>
          <w:rFonts w:hint="eastAsia" w:ascii="宋体" w:hAnsi="宋体" w:eastAsia="宋体" w:cs="宋体"/>
          <w:kern w:val="0"/>
          <w:sz w:val="24"/>
          <w:szCs w:val="24"/>
          <w:highlight w:val="none"/>
          <w:lang w:val="en-US" w:eastAsia="zh-CN" w:bidi="ar"/>
        </w:rPr>
        <w:t>（11）乙方未能按合同约定及时提供招标配合服务，或其招标配合服务未能达到合同约定的要求，或其提供的服务不能达到令甲方满意的程度的，导致甲方的招标工作不能按时顺利进行的，每确认1次，乙方承担一般违约责任1次。</w:t>
      </w:r>
    </w:p>
    <w:p w14:paraId="6AC05AFB">
      <w:pPr>
        <w:pStyle w:val="3"/>
        <w:keepNext w:val="0"/>
        <w:keepLines w:val="0"/>
        <w:widowControl/>
        <w:suppressLineNumbers w:val="0"/>
        <w:adjustRightInd w:val="0"/>
        <w:snapToGrid w:val="0"/>
        <w:spacing w:before="0" w:beforeAutospacing="1" w:after="0" w:afterAutospacing="1" w:line="360" w:lineRule="auto"/>
        <w:ind w:left="0" w:right="0" w:firstLine="480" w:firstLineChars="200"/>
        <w:jc w:val="left"/>
        <w:rPr>
          <w:rFonts w:hint="eastAsia" w:ascii="宋体" w:hAnsi="宋体" w:eastAsia="宋体" w:cs="Times New Roman"/>
          <w:kern w:val="0"/>
          <w:sz w:val="24"/>
          <w:szCs w:val="24"/>
          <w:highlight w:val="none"/>
        </w:rPr>
      </w:pPr>
      <w:r>
        <w:rPr>
          <w:rFonts w:hint="eastAsia" w:ascii="宋体" w:hAnsi="宋体" w:eastAsia="宋体" w:cs="宋体"/>
          <w:kern w:val="0"/>
          <w:sz w:val="24"/>
          <w:szCs w:val="24"/>
          <w:highlight w:val="none"/>
          <w:lang w:val="en-US" w:eastAsia="zh-CN" w:bidi="ar"/>
        </w:rPr>
        <w:t>（12）因乙方未按时按质地提供本合同条款第7条、第18条等约定的各项勘察、设计服务，导致本合同工程建安费用增加的，乙方按以下公式计算向甲方支付的违约金：</w:t>
      </w:r>
    </w:p>
    <w:p w14:paraId="1054F272">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违约金 = A ×（B / C）× 2</w:t>
      </w:r>
    </w:p>
    <w:p w14:paraId="48DFE9BC">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其中：A - 实际增加的建安工程费；</w:t>
      </w:r>
    </w:p>
    <w:p w14:paraId="76FC4672">
      <w:pPr>
        <w:keepNext w:val="0"/>
        <w:keepLines w:val="0"/>
        <w:widowControl w:val="0"/>
        <w:suppressLineNumbers w:val="0"/>
        <w:adjustRightInd w:val="0"/>
        <w:snapToGrid w:val="0"/>
        <w:spacing w:before="0" w:beforeAutospacing="0" w:after="0" w:afterAutospacing="0" w:line="360" w:lineRule="auto"/>
        <w:ind w:left="0" w:right="0" w:firstLine="1200" w:firstLineChars="5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 xml:space="preserve">B - 本合同设计收费（包括工程设计费及其它收费）总额（即设计收费签约价）； </w:t>
      </w:r>
    </w:p>
    <w:p w14:paraId="7DB01E34">
      <w:pPr>
        <w:keepNext w:val="0"/>
        <w:keepLines w:val="0"/>
        <w:widowControl w:val="0"/>
        <w:suppressLineNumbers w:val="0"/>
        <w:adjustRightInd w:val="0"/>
        <w:snapToGrid w:val="0"/>
        <w:spacing w:before="0" w:beforeAutospacing="0" w:after="0" w:afterAutospacing="0" w:line="360" w:lineRule="auto"/>
        <w:ind w:left="0" w:right="0" w:firstLine="1200" w:firstLineChars="5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C - 本合同工程审定工程设计概算建安工程费总额。</w:t>
      </w:r>
    </w:p>
    <w:p w14:paraId="3E0CA54F">
      <w:pPr>
        <w:pStyle w:val="3"/>
        <w:keepNext w:val="0"/>
        <w:keepLines w:val="0"/>
        <w:widowControl/>
        <w:suppressLineNumbers w:val="0"/>
        <w:adjustRightInd w:val="0"/>
        <w:snapToGrid w:val="0"/>
        <w:spacing w:before="0" w:beforeAutospacing="1" w:after="0" w:afterAutospacing="1" w:line="360" w:lineRule="auto"/>
        <w:ind w:left="0" w:right="0" w:firstLine="480" w:firstLineChars="200"/>
        <w:jc w:val="left"/>
        <w:rPr>
          <w:rFonts w:hint="eastAsia" w:ascii="宋体" w:hAnsi="宋体" w:eastAsia="宋体" w:cs="Times New Roman"/>
          <w:kern w:val="0"/>
          <w:sz w:val="24"/>
          <w:szCs w:val="24"/>
          <w:highlight w:val="none"/>
        </w:rPr>
      </w:pPr>
      <w:r>
        <w:rPr>
          <w:rFonts w:hint="eastAsia" w:ascii="宋体" w:hAnsi="宋体" w:eastAsia="宋体" w:cs="宋体"/>
          <w:kern w:val="0"/>
          <w:sz w:val="24"/>
          <w:szCs w:val="24"/>
          <w:highlight w:val="none"/>
          <w:lang w:val="en-US" w:eastAsia="zh-CN" w:bidi="ar"/>
        </w:rPr>
        <w:t>（13）乙方未能按合同约定投入足够的人员、设备、设施满足本合同条款第24条约定的信息化管理要求的，视作不服从甲方的管理工作，参照本合同条款第28.5(7)款项的约定执行。</w:t>
      </w:r>
    </w:p>
    <w:p w14:paraId="78C18F4D">
      <w:pPr>
        <w:pStyle w:val="3"/>
        <w:keepNext w:val="0"/>
        <w:keepLines w:val="0"/>
        <w:widowControl/>
        <w:suppressLineNumbers w:val="0"/>
        <w:adjustRightInd w:val="0"/>
        <w:snapToGrid w:val="0"/>
        <w:spacing w:before="0" w:beforeAutospacing="1" w:after="0" w:afterAutospacing="1" w:line="360" w:lineRule="auto"/>
        <w:ind w:left="0" w:right="0" w:firstLine="480" w:firstLineChars="200"/>
        <w:jc w:val="left"/>
        <w:rPr>
          <w:rFonts w:hint="eastAsia" w:ascii="宋体" w:hAnsi="宋体" w:eastAsia="宋体" w:cs="Times New Roman"/>
          <w:kern w:val="0"/>
          <w:sz w:val="24"/>
          <w:szCs w:val="24"/>
          <w:highlight w:val="none"/>
        </w:rPr>
      </w:pPr>
      <w:r>
        <w:rPr>
          <w:rFonts w:hint="eastAsia" w:ascii="宋体" w:hAnsi="宋体" w:eastAsia="宋体" w:cs="宋体"/>
          <w:kern w:val="0"/>
          <w:sz w:val="24"/>
          <w:szCs w:val="24"/>
          <w:highlight w:val="none"/>
          <w:lang w:val="en-US" w:eastAsia="zh-CN" w:bidi="ar"/>
        </w:rPr>
        <w:t>（14）如乙方违反合同协议书第6条、第7条的约定，未在相关信息发生变化时及时将变更情况书面通知甲方的，经甲方每确认1次，乙方承担1次一般违约责任。</w:t>
      </w:r>
    </w:p>
    <w:p w14:paraId="7D52774E">
      <w:pPr>
        <w:pStyle w:val="3"/>
        <w:keepNext w:val="0"/>
        <w:keepLines w:val="0"/>
        <w:widowControl/>
        <w:suppressLineNumbers w:val="0"/>
        <w:adjustRightInd w:val="0"/>
        <w:snapToGrid w:val="0"/>
        <w:spacing w:before="0" w:beforeAutospacing="1" w:after="0" w:afterAutospacing="1" w:line="360" w:lineRule="auto"/>
        <w:ind w:left="0" w:right="0" w:firstLine="480" w:firstLineChars="200"/>
        <w:jc w:val="left"/>
        <w:rPr>
          <w:rFonts w:hint="eastAsia" w:ascii="宋体" w:hAnsi="宋体" w:eastAsia="宋体" w:cs="Times New Roman"/>
          <w:b/>
          <w:bCs w:val="0"/>
          <w:kern w:val="0"/>
          <w:sz w:val="24"/>
          <w:szCs w:val="24"/>
          <w:highlight w:val="none"/>
          <w:u w:val="single"/>
        </w:rPr>
      </w:pPr>
      <w:r>
        <w:rPr>
          <w:rFonts w:hint="eastAsia" w:ascii="宋体" w:hAnsi="宋体" w:eastAsia="宋体" w:cs="宋体"/>
          <w:kern w:val="0"/>
          <w:sz w:val="24"/>
          <w:szCs w:val="24"/>
          <w:highlight w:val="none"/>
          <w:lang w:val="en-US" w:eastAsia="zh-CN" w:bidi="ar"/>
        </w:rPr>
        <w:t>（15）如乙方违反投标时的承诺，推卸履行相关专业工程施工图设计及专业工程招标需求书编制工作义务的，经甲方每确认1次，乙方承担1次一般违约责任；拒不改正的，甲方有权单方解除合同，由此给甲方造成损失的，乙方应赔偿甲方的全部损失。</w:t>
      </w:r>
    </w:p>
    <w:p w14:paraId="1368C8CA">
      <w:pPr>
        <w:pStyle w:val="3"/>
        <w:keepNext w:val="0"/>
        <w:keepLines w:val="0"/>
        <w:widowControl/>
        <w:suppressLineNumbers w:val="0"/>
        <w:adjustRightInd w:val="0"/>
        <w:snapToGrid w:val="0"/>
        <w:spacing w:before="0" w:beforeAutospacing="1" w:after="0" w:afterAutospacing="1" w:line="360" w:lineRule="auto"/>
        <w:ind w:left="0" w:right="0" w:firstLine="480" w:firstLineChars="200"/>
        <w:jc w:val="left"/>
        <w:rPr>
          <w:rFonts w:hint="eastAsia" w:ascii="宋体" w:hAnsi="宋体" w:eastAsia="宋体" w:cs="Times New Roman"/>
          <w:b/>
          <w:bCs w:val="0"/>
          <w:kern w:val="0"/>
          <w:sz w:val="24"/>
          <w:szCs w:val="24"/>
          <w:highlight w:val="none"/>
          <w:u w:val="single"/>
        </w:rPr>
      </w:pPr>
      <w:r>
        <w:rPr>
          <w:rFonts w:hint="eastAsia" w:ascii="宋体" w:hAnsi="宋体" w:eastAsia="宋体" w:cs="宋体"/>
          <w:kern w:val="0"/>
          <w:sz w:val="24"/>
          <w:szCs w:val="24"/>
          <w:highlight w:val="none"/>
          <w:lang w:val="en-US" w:eastAsia="zh-CN" w:bidi="ar"/>
        </w:rPr>
        <w:t>（16）乙方未及时提供本合同约定的各项服务，或提供的服务未能达到合同约定的要求或不能达到令甲方满意的程度，影响报建、设计变更等相关工作或流程推进的，经甲方每确认1次，乙方承担一般违约责任1次。给甲方造成损失的，乙方应赔偿甲方的全部损失。</w:t>
      </w:r>
    </w:p>
    <w:p w14:paraId="3A1D7710">
      <w:pPr>
        <w:pStyle w:val="3"/>
        <w:keepNext w:val="0"/>
        <w:keepLines w:val="0"/>
        <w:widowControl/>
        <w:suppressLineNumbers w:val="0"/>
        <w:adjustRightInd w:val="0"/>
        <w:snapToGrid w:val="0"/>
        <w:spacing w:before="0" w:beforeAutospacing="1" w:after="0" w:afterAutospacing="1" w:line="360" w:lineRule="auto"/>
        <w:ind w:left="0" w:right="0" w:firstLine="482" w:firstLineChars="200"/>
        <w:jc w:val="left"/>
        <w:outlineLvl w:val="3"/>
        <w:rPr>
          <w:rFonts w:hint="eastAsia" w:ascii="宋体" w:hAnsi="宋体" w:eastAsia="宋体" w:cs="Times New Roman"/>
          <w:kern w:val="0"/>
          <w:sz w:val="24"/>
          <w:szCs w:val="24"/>
          <w:highlight w:val="none"/>
        </w:rPr>
      </w:pPr>
      <w:r>
        <w:rPr>
          <w:rFonts w:hint="eastAsia" w:ascii="宋体" w:hAnsi="宋体" w:eastAsia="宋体" w:cs="宋体"/>
          <w:b/>
          <w:bCs w:val="0"/>
          <w:kern w:val="0"/>
          <w:sz w:val="24"/>
          <w:szCs w:val="24"/>
          <w:highlight w:val="none"/>
          <w:lang w:val="en-US" w:eastAsia="zh-CN" w:bidi="ar"/>
        </w:rPr>
        <w:t>28.6</w:t>
      </w:r>
      <w:r>
        <w:rPr>
          <w:rFonts w:hint="eastAsia" w:ascii="宋体" w:hAnsi="宋体" w:eastAsia="宋体" w:cs="宋体"/>
          <w:kern w:val="0"/>
          <w:sz w:val="24"/>
          <w:szCs w:val="24"/>
          <w:highlight w:val="none"/>
          <w:lang w:val="en-US" w:eastAsia="zh-CN" w:bidi="ar"/>
        </w:rPr>
        <w:t>勘察、设计成果文件方面的违约责任：</w:t>
      </w:r>
    </w:p>
    <w:p w14:paraId="6AA55037">
      <w:pPr>
        <w:pStyle w:val="3"/>
        <w:keepNext w:val="0"/>
        <w:keepLines w:val="0"/>
        <w:widowControl/>
        <w:suppressLineNumbers w:val="0"/>
        <w:adjustRightInd w:val="0"/>
        <w:snapToGrid w:val="0"/>
        <w:spacing w:before="0" w:beforeAutospacing="1" w:after="0" w:afterAutospacing="1" w:line="360" w:lineRule="auto"/>
        <w:ind w:left="0" w:right="0" w:firstLine="480" w:firstLineChars="200"/>
        <w:jc w:val="left"/>
        <w:rPr>
          <w:rFonts w:hint="eastAsia" w:ascii="宋体" w:hAnsi="宋体" w:eastAsia="宋体" w:cs="Times New Roman"/>
          <w:kern w:val="0"/>
          <w:sz w:val="24"/>
          <w:szCs w:val="24"/>
          <w:highlight w:val="none"/>
        </w:rPr>
      </w:pPr>
      <w:r>
        <w:rPr>
          <w:rFonts w:hint="eastAsia" w:ascii="宋体" w:hAnsi="宋体" w:eastAsia="宋体" w:cs="宋体"/>
          <w:kern w:val="0"/>
          <w:sz w:val="24"/>
          <w:szCs w:val="24"/>
          <w:highlight w:val="none"/>
          <w:lang w:val="en-US" w:eastAsia="zh-CN" w:bidi="ar"/>
        </w:rPr>
        <w:t>（1）乙方未能按本合同约定的时间或甲方审核同意的勘察、设计进度各类计划要求各阶段提交的勘察、设计成果文件的。逾期3天以内（或累计达5天以上10天以内）的，乙方按1万元/天向甲方支付违约金，违约金不足以弥补甲方损失的，乙方应继续赔偿；逾期3天以上（或累计达10天以上）的，乙方按3万元/天向甲方支付违约金，违约金不足以弥补甲方损失的，乙方还须同时向甲方赔偿全部损失。</w:t>
      </w:r>
    </w:p>
    <w:p w14:paraId="616CA1C9">
      <w:pPr>
        <w:pStyle w:val="3"/>
        <w:keepNext w:val="0"/>
        <w:keepLines w:val="0"/>
        <w:widowControl/>
        <w:suppressLineNumbers w:val="0"/>
        <w:adjustRightInd w:val="0"/>
        <w:snapToGrid w:val="0"/>
        <w:spacing w:before="0" w:beforeAutospacing="1" w:after="0" w:afterAutospacing="1" w:line="360" w:lineRule="auto"/>
        <w:ind w:left="0" w:right="0" w:firstLine="480" w:firstLineChars="200"/>
        <w:jc w:val="left"/>
        <w:rPr>
          <w:rFonts w:hint="eastAsia" w:ascii="宋体" w:hAnsi="宋体" w:eastAsia="宋体" w:cs="Times New Roman"/>
          <w:kern w:val="0"/>
          <w:sz w:val="24"/>
          <w:szCs w:val="24"/>
          <w:highlight w:val="none"/>
        </w:rPr>
      </w:pPr>
      <w:r>
        <w:rPr>
          <w:rFonts w:hint="eastAsia" w:ascii="宋体" w:hAnsi="宋体" w:eastAsia="宋体" w:cs="宋体"/>
          <w:kern w:val="0"/>
          <w:sz w:val="24"/>
          <w:szCs w:val="24"/>
          <w:highlight w:val="none"/>
          <w:lang w:val="en-US" w:eastAsia="zh-CN" w:bidi="ar"/>
        </w:rPr>
        <w:t>（2）本合同履行期间，乙方的勘察、设计质量不符合合同约定或勘察、设计成果文件出现遗漏、错误的，甲方有权发出书面警告，乙方应在甲方规定的限期内对勘察、设计成果文件及时进行补充、修改、完善；因此造成勘察、设计成果文件逾期交付的，按本合同条款第28.6(1)款的约定处理。</w:t>
      </w:r>
    </w:p>
    <w:p w14:paraId="34E8C282">
      <w:pPr>
        <w:pStyle w:val="3"/>
        <w:keepNext w:val="0"/>
        <w:keepLines w:val="0"/>
        <w:widowControl/>
        <w:suppressLineNumbers w:val="0"/>
        <w:adjustRightInd w:val="0"/>
        <w:snapToGrid w:val="0"/>
        <w:spacing w:before="0" w:beforeAutospacing="1" w:after="0" w:afterAutospacing="1" w:line="360" w:lineRule="auto"/>
        <w:ind w:left="0" w:right="0" w:firstLine="480" w:firstLineChars="200"/>
        <w:jc w:val="left"/>
        <w:rPr>
          <w:rFonts w:hint="eastAsia" w:ascii="宋体" w:hAnsi="宋体" w:eastAsia="宋体" w:cs="Times New Roman"/>
          <w:kern w:val="0"/>
          <w:sz w:val="24"/>
          <w:szCs w:val="24"/>
          <w:highlight w:val="none"/>
        </w:rPr>
      </w:pPr>
      <w:r>
        <w:rPr>
          <w:rFonts w:hint="eastAsia" w:ascii="宋体" w:hAnsi="宋体" w:eastAsia="宋体" w:cs="宋体"/>
          <w:kern w:val="0"/>
          <w:sz w:val="24"/>
          <w:szCs w:val="24"/>
          <w:highlight w:val="none"/>
          <w:lang w:val="en-US" w:eastAsia="zh-CN" w:bidi="ar"/>
        </w:rPr>
        <w:t>（3）乙方提交的设计成果文件如有违反国家相关强制性规定的，经政府有关部门确认，每发生1例，承担严重违约责任1次。</w:t>
      </w:r>
    </w:p>
    <w:p w14:paraId="3D68041D">
      <w:pPr>
        <w:pStyle w:val="3"/>
        <w:keepNext w:val="0"/>
        <w:keepLines w:val="0"/>
        <w:widowControl/>
        <w:suppressLineNumbers w:val="0"/>
        <w:adjustRightInd w:val="0"/>
        <w:snapToGrid w:val="0"/>
        <w:spacing w:before="0" w:beforeAutospacing="1" w:after="0" w:afterAutospacing="1" w:line="360" w:lineRule="auto"/>
        <w:ind w:left="0" w:right="0" w:firstLine="480" w:firstLineChars="200"/>
        <w:jc w:val="left"/>
        <w:rPr>
          <w:rFonts w:hint="eastAsia" w:ascii="宋体" w:hAnsi="宋体" w:eastAsia="宋体" w:cs="Times New Roman"/>
          <w:kern w:val="0"/>
          <w:sz w:val="24"/>
          <w:szCs w:val="24"/>
          <w:highlight w:val="none"/>
        </w:rPr>
      </w:pPr>
      <w:r>
        <w:rPr>
          <w:rFonts w:hint="eastAsia" w:ascii="宋体" w:hAnsi="宋体" w:eastAsia="宋体" w:cs="宋体"/>
          <w:kern w:val="0"/>
          <w:sz w:val="24"/>
          <w:szCs w:val="24"/>
          <w:highlight w:val="none"/>
          <w:lang w:val="en-US" w:eastAsia="zh-CN" w:bidi="ar"/>
        </w:rPr>
        <w:t>（4）如经过甲方或施工图审查单位或甲方委托的第三方对设计变更的审核，发现乙方违反合同约定对设计变更随意进行合并、分拆的，第一次时，乙方承担一般违约1次；第二次及以后，每违反一次，乙方承担严重违约责任1次。</w:t>
      </w:r>
    </w:p>
    <w:p w14:paraId="376B7787">
      <w:pPr>
        <w:pStyle w:val="3"/>
        <w:keepNext w:val="0"/>
        <w:keepLines w:val="0"/>
        <w:widowControl/>
        <w:suppressLineNumbers w:val="0"/>
        <w:adjustRightInd w:val="0"/>
        <w:snapToGrid w:val="0"/>
        <w:spacing w:before="0" w:beforeAutospacing="1" w:after="0" w:afterAutospacing="1" w:line="360" w:lineRule="auto"/>
        <w:ind w:left="0" w:right="0" w:firstLine="480" w:firstLineChars="200"/>
        <w:jc w:val="left"/>
        <w:rPr>
          <w:rFonts w:hint="eastAsia" w:ascii="宋体" w:hAnsi="宋体" w:eastAsia="宋体" w:cs="Times New Roman"/>
          <w:kern w:val="0"/>
          <w:sz w:val="24"/>
          <w:szCs w:val="24"/>
          <w:highlight w:val="none"/>
        </w:rPr>
      </w:pPr>
      <w:r>
        <w:rPr>
          <w:rFonts w:hint="eastAsia" w:ascii="宋体" w:hAnsi="宋体" w:eastAsia="宋体" w:cs="宋体"/>
          <w:kern w:val="0"/>
          <w:sz w:val="24"/>
          <w:szCs w:val="24"/>
          <w:highlight w:val="none"/>
          <w:lang w:val="en-US" w:eastAsia="zh-CN" w:bidi="ar"/>
        </w:rPr>
        <w:t>（5）如乙方的设计成果文件中含有明显倾向于某一专门厂商生产的设备、材料的描述，或在其设计成果文件中选用了具有专一性、排他性的材料、设备而又未事先向甲方书面报告并详细说明理由的，每违反一次，乙方承担严重违约责任1次。</w:t>
      </w:r>
    </w:p>
    <w:p w14:paraId="6CF433D2">
      <w:pPr>
        <w:pStyle w:val="3"/>
        <w:keepNext w:val="0"/>
        <w:keepLines w:val="0"/>
        <w:widowControl/>
        <w:suppressLineNumbers w:val="0"/>
        <w:adjustRightInd w:val="0"/>
        <w:snapToGrid w:val="0"/>
        <w:spacing w:before="0" w:beforeAutospacing="1" w:after="0" w:afterAutospacing="1" w:line="360" w:lineRule="auto"/>
        <w:ind w:left="0" w:right="0" w:firstLine="480" w:firstLineChars="200"/>
        <w:jc w:val="left"/>
        <w:rPr>
          <w:rFonts w:hint="eastAsia" w:ascii="宋体" w:hAnsi="宋体" w:eastAsia="宋体" w:cs="Times New Roman"/>
          <w:kern w:val="0"/>
          <w:sz w:val="24"/>
          <w:szCs w:val="24"/>
          <w:highlight w:val="none"/>
        </w:rPr>
      </w:pPr>
      <w:r>
        <w:rPr>
          <w:rFonts w:hint="eastAsia" w:ascii="宋体" w:hAnsi="宋体" w:eastAsia="宋体" w:cs="宋体"/>
          <w:kern w:val="0"/>
          <w:sz w:val="24"/>
          <w:szCs w:val="24"/>
          <w:highlight w:val="none"/>
          <w:lang w:val="en-US" w:eastAsia="zh-CN" w:bidi="ar"/>
        </w:rPr>
        <w:t>（6）非甲方原因造成设计变更并引起工程费用增加的，甲方有权发出书面警告，乙方应负责修改设计，保证工程总投资在投资控制指标内；造成实际发生的建安工程费增加的，参照本合同条款第28.5(12)款约定的计算方法确定违约金；给甲方造成损失的，乙方应赔偿甲方的全部损失。因施工原因造成的设计变更及因本合同所述的因新规范、新标准及新规定所引起的设计变更除外。</w:t>
      </w:r>
    </w:p>
    <w:p w14:paraId="45CBC862">
      <w:pPr>
        <w:keepNext w:val="0"/>
        <w:keepLines w:val="0"/>
        <w:widowControl w:val="0"/>
        <w:suppressLineNumbers w:val="0"/>
        <w:adjustRightInd w:val="0"/>
        <w:snapToGrid w:val="0"/>
        <w:spacing w:before="0" w:beforeAutospacing="0" w:after="0" w:afterAutospacing="0" w:line="360" w:lineRule="auto"/>
        <w:ind w:left="0" w:right="0" w:firstLine="480"/>
        <w:jc w:val="both"/>
        <w:rPr>
          <w:rFonts w:hint="eastAsia" w:ascii="宋体" w:hAnsi="宋体" w:eastAsia="宋体" w:cs="Times New Roman"/>
          <w:kern w:val="0"/>
          <w:sz w:val="24"/>
          <w:szCs w:val="24"/>
          <w:highlight w:val="none"/>
        </w:rPr>
      </w:pPr>
      <w:r>
        <w:rPr>
          <w:rFonts w:hint="eastAsia" w:ascii="宋体" w:hAnsi="宋体" w:eastAsia="宋体" w:cs="宋体"/>
          <w:kern w:val="2"/>
          <w:sz w:val="24"/>
          <w:szCs w:val="24"/>
          <w:highlight w:val="none"/>
          <w:lang w:val="en-US" w:eastAsia="zh-CN" w:bidi="ar"/>
        </w:rPr>
        <w:t>☑</w:t>
      </w:r>
      <w:r>
        <w:rPr>
          <w:rFonts w:hint="eastAsia" w:ascii="宋体" w:hAnsi="宋体" w:eastAsia="宋体" w:cs="宋体"/>
          <w:kern w:val="0"/>
          <w:sz w:val="24"/>
          <w:szCs w:val="24"/>
          <w:highlight w:val="none"/>
          <w:lang w:val="en-US" w:eastAsia="zh-CN" w:bidi="ar"/>
        </w:rPr>
        <w:t>（7）经甲方认可的本合同工程施工投标人或其委托的具有施工图审查能力的单位审查并经甲方或甲方委托的第三方确认，乙方的施工图设计成果文件中存在违反国家相关强制性规定的，参照本合同条款第28.6(3)款的相关约定执行。</w:t>
      </w:r>
    </w:p>
    <w:p w14:paraId="58EDFB9E">
      <w:pPr>
        <w:pStyle w:val="3"/>
        <w:keepNext w:val="0"/>
        <w:keepLines w:val="0"/>
        <w:widowControl/>
        <w:suppressLineNumbers w:val="0"/>
        <w:adjustRightInd w:val="0"/>
        <w:snapToGrid w:val="0"/>
        <w:spacing w:before="0" w:beforeAutospacing="1" w:after="0" w:afterAutospacing="1" w:line="360" w:lineRule="auto"/>
        <w:ind w:left="0" w:right="0" w:firstLine="480" w:firstLineChars="200"/>
        <w:jc w:val="left"/>
        <w:rPr>
          <w:rFonts w:hint="eastAsia" w:ascii="宋体" w:hAnsi="宋体" w:eastAsia="宋体" w:cs="Times New Roman"/>
          <w:b/>
          <w:bCs w:val="0"/>
          <w:kern w:val="0"/>
          <w:sz w:val="24"/>
          <w:szCs w:val="24"/>
          <w:highlight w:val="none"/>
          <w:u w:val="single"/>
        </w:rPr>
      </w:pPr>
      <w:r>
        <w:rPr>
          <w:rFonts w:hint="eastAsia" w:ascii="宋体" w:hAnsi="宋体" w:eastAsia="宋体" w:cs="宋体"/>
          <w:kern w:val="0"/>
          <w:sz w:val="24"/>
          <w:szCs w:val="24"/>
          <w:highlight w:val="none"/>
          <w:lang w:val="en-US" w:eastAsia="zh-CN" w:bidi="ar"/>
        </w:rPr>
        <w:t>（8）若乙方提交的设计成果文件相关负责人签章确认情况不满足本合同条款第9.8款约定的，乙方应在2个日历日内改正，最长不得超过7个日历日，否则应承担一般违约责任1次；拒不改正的，甲方有权单方解除合同，由此引起的甲方损失，由乙方承担全部赔偿责任。</w:t>
      </w:r>
    </w:p>
    <w:p w14:paraId="5E5C70D6">
      <w:pPr>
        <w:pStyle w:val="3"/>
        <w:keepNext w:val="0"/>
        <w:keepLines w:val="0"/>
        <w:widowControl/>
        <w:suppressLineNumbers w:val="0"/>
        <w:adjustRightInd w:val="0"/>
        <w:snapToGrid w:val="0"/>
        <w:spacing w:before="0" w:beforeAutospacing="1" w:after="0" w:afterAutospacing="1" w:line="360" w:lineRule="auto"/>
        <w:ind w:left="0" w:right="0" w:firstLine="482" w:firstLineChars="200"/>
        <w:jc w:val="left"/>
        <w:outlineLvl w:val="3"/>
        <w:rPr>
          <w:rFonts w:hint="eastAsia" w:ascii="宋体" w:hAnsi="宋体" w:eastAsia="宋体" w:cs="Times New Roman"/>
          <w:kern w:val="0"/>
          <w:sz w:val="24"/>
          <w:szCs w:val="24"/>
          <w:highlight w:val="none"/>
        </w:rPr>
      </w:pPr>
      <w:r>
        <w:rPr>
          <w:rFonts w:hint="eastAsia" w:ascii="宋体" w:hAnsi="宋体" w:eastAsia="宋体" w:cs="宋体"/>
          <w:b/>
          <w:bCs w:val="0"/>
          <w:kern w:val="0"/>
          <w:sz w:val="24"/>
          <w:szCs w:val="24"/>
          <w:highlight w:val="none"/>
          <w:lang w:val="en-US" w:eastAsia="zh-CN" w:bidi="ar"/>
        </w:rPr>
        <w:t>28.7</w:t>
      </w:r>
      <w:r>
        <w:rPr>
          <w:rFonts w:hint="eastAsia" w:ascii="宋体" w:hAnsi="宋体" w:eastAsia="宋体" w:cs="宋体"/>
          <w:kern w:val="0"/>
          <w:sz w:val="24"/>
          <w:szCs w:val="24"/>
          <w:highlight w:val="none"/>
          <w:lang w:val="en-US" w:eastAsia="zh-CN" w:bidi="ar"/>
        </w:rPr>
        <w:t>投资控制方面的违约责任：</w:t>
      </w:r>
    </w:p>
    <w:p w14:paraId="78D11D80">
      <w:pPr>
        <w:pStyle w:val="3"/>
        <w:keepNext w:val="0"/>
        <w:keepLines w:val="0"/>
        <w:widowControl/>
        <w:suppressLineNumbers w:val="0"/>
        <w:adjustRightInd w:val="0"/>
        <w:snapToGrid w:val="0"/>
        <w:spacing w:before="0" w:beforeAutospacing="1" w:after="0" w:afterAutospacing="1" w:line="360" w:lineRule="auto"/>
        <w:ind w:left="0" w:right="0" w:firstLine="480" w:firstLineChars="200"/>
        <w:jc w:val="left"/>
        <w:rPr>
          <w:rFonts w:hint="eastAsia" w:ascii="宋体" w:hAnsi="宋体" w:eastAsia="宋体" w:cs="Times New Roman"/>
          <w:kern w:val="0"/>
          <w:sz w:val="24"/>
          <w:szCs w:val="24"/>
          <w:highlight w:val="none"/>
        </w:rPr>
      </w:pPr>
      <w:r>
        <w:rPr>
          <w:rFonts w:hint="eastAsia" w:ascii="宋体" w:hAnsi="宋体" w:eastAsia="宋体" w:cs="宋体"/>
          <w:kern w:val="0"/>
          <w:sz w:val="24"/>
          <w:szCs w:val="24"/>
          <w:highlight w:val="none"/>
          <w:lang w:val="en-US" w:eastAsia="zh-CN" w:bidi="ar"/>
        </w:rPr>
        <w:t>（1）乙方未经甲方同意突破合同约定的投资控制要求的，乙方承担一次严重违约责任1次；乙方应负责修改设计，保证工程总投资控制在合同约定的投资控制要求内；如最终因此造成实际发生的建安工程费增加的，参照本合同条款第28.5(12)款约定的计算方法确定违约金；违约金不足以弥补甲方损失的，乙方应继续赔偿。</w:t>
      </w:r>
    </w:p>
    <w:p w14:paraId="2878556F">
      <w:pPr>
        <w:pStyle w:val="3"/>
        <w:keepNext w:val="0"/>
        <w:keepLines w:val="0"/>
        <w:widowControl/>
        <w:suppressLineNumbers w:val="0"/>
        <w:adjustRightInd w:val="0"/>
        <w:snapToGrid w:val="0"/>
        <w:spacing w:before="0" w:beforeAutospacing="1" w:after="0" w:afterAutospacing="1" w:line="360" w:lineRule="auto"/>
        <w:ind w:left="0" w:right="0" w:firstLine="480" w:firstLineChars="200"/>
        <w:jc w:val="left"/>
        <w:rPr>
          <w:rFonts w:hint="eastAsia" w:ascii="宋体" w:hAnsi="宋体" w:eastAsia="宋体" w:cs="Times New Roman"/>
          <w:kern w:val="0"/>
          <w:sz w:val="24"/>
          <w:szCs w:val="24"/>
          <w:highlight w:val="none"/>
        </w:rPr>
      </w:pPr>
      <w:r>
        <w:rPr>
          <w:rFonts w:hint="eastAsia" w:ascii="宋体" w:hAnsi="宋体" w:eastAsia="宋体" w:cs="宋体"/>
          <w:kern w:val="0"/>
          <w:sz w:val="24"/>
          <w:szCs w:val="24"/>
          <w:highlight w:val="none"/>
          <w:lang w:val="en-US" w:eastAsia="zh-CN" w:bidi="ar"/>
        </w:rPr>
        <w:t>（2）乙方提供的造价预算经过甲方或施工图审查单位或甲方委托的其它单位审核后确定误差超过±5%（不含±5%）的，乙方承担严重违约责任1次。</w:t>
      </w:r>
    </w:p>
    <w:p w14:paraId="4D884385">
      <w:pPr>
        <w:pStyle w:val="3"/>
        <w:keepNext w:val="0"/>
        <w:keepLines w:val="0"/>
        <w:widowControl/>
        <w:suppressLineNumbers w:val="0"/>
        <w:adjustRightInd w:val="0"/>
        <w:snapToGrid w:val="0"/>
        <w:spacing w:before="0" w:beforeAutospacing="1" w:after="0" w:afterAutospacing="1" w:line="360" w:lineRule="auto"/>
        <w:ind w:left="0" w:right="0" w:firstLine="480" w:firstLineChars="200"/>
        <w:jc w:val="left"/>
        <w:rPr>
          <w:rFonts w:hint="eastAsia" w:ascii="宋体" w:hAnsi="宋体" w:eastAsia="宋体" w:cs="Times New Roman"/>
          <w:kern w:val="0"/>
          <w:sz w:val="24"/>
          <w:szCs w:val="24"/>
          <w:highlight w:val="none"/>
        </w:rPr>
      </w:pPr>
      <w:r>
        <w:rPr>
          <w:rFonts w:hint="eastAsia" w:ascii="宋体" w:hAnsi="宋体" w:eastAsia="宋体" w:cs="宋体"/>
          <w:kern w:val="0"/>
          <w:sz w:val="24"/>
          <w:szCs w:val="24"/>
          <w:highlight w:val="none"/>
          <w:lang w:val="en-US" w:eastAsia="zh-CN" w:bidi="ar"/>
        </w:rPr>
        <w:t>（3）乙方对乙方分包单位的投资控制方面的违约相应承担连带责任，相关违约责任参照本合同条款第28.7款第(1)项的相关约定执行。</w:t>
      </w:r>
    </w:p>
    <w:p w14:paraId="0343F795">
      <w:pPr>
        <w:pStyle w:val="3"/>
        <w:keepNext w:val="0"/>
        <w:keepLines w:val="0"/>
        <w:widowControl/>
        <w:suppressLineNumbers w:val="0"/>
        <w:adjustRightInd w:val="0"/>
        <w:snapToGrid w:val="0"/>
        <w:spacing w:before="0" w:beforeAutospacing="1" w:after="0" w:afterAutospacing="1" w:line="360" w:lineRule="auto"/>
        <w:ind w:left="0" w:right="0" w:firstLine="480" w:firstLineChars="200"/>
        <w:jc w:val="left"/>
        <w:rPr>
          <w:rFonts w:hint="eastAsia" w:ascii="宋体" w:hAnsi="宋体" w:eastAsia="宋体" w:cs="Times New Roman"/>
          <w:kern w:val="0"/>
          <w:sz w:val="24"/>
          <w:szCs w:val="24"/>
          <w:highlight w:val="none"/>
        </w:rPr>
      </w:pPr>
      <w:r>
        <w:rPr>
          <w:rFonts w:hint="eastAsia" w:ascii="宋体" w:hAnsi="宋体" w:eastAsia="宋体" w:cs="宋体"/>
          <w:kern w:val="0"/>
          <w:sz w:val="24"/>
          <w:szCs w:val="24"/>
          <w:highlight w:val="none"/>
          <w:lang w:val="en-US" w:eastAsia="zh-CN" w:bidi="ar"/>
        </w:rPr>
        <w:t>（4）如因乙方提供的勘察成果文件的缺陷及不完整、初步设计成果文件深度不够、或其他勘察、设计失误等原因导致甲方另外发包的专项施工图设计无法满足投资控制的要求，甲方有权发出书面警告，乙方应及时完善、修改相关的勘察、设计成果文件；造成实际发生的建安工程费增加的，参照本合同条款第28.5(12)款约定的计算方法确定违约金；给甲方造成损失的，乙方应赔偿甲方的全部损失。</w:t>
      </w:r>
    </w:p>
    <w:p w14:paraId="494E7B9E">
      <w:pPr>
        <w:pStyle w:val="3"/>
        <w:keepNext w:val="0"/>
        <w:keepLines w:val="0"/>
        <w:widowControl/>
        <w:suppressLineNumbers w:val="0"/>
        <w:adjustRightInd w:val="0"/>
        <w:snapToGrid w:val="0"/>
        <w:spacing w:before="0" w:beforeAutospacing="1" w:after="0" w:afterAutospacing="1" w:line="360" w:lineRule="auto"/>
        <w:ind w:left="0" w:right="0" w:firstLine="480" w:firstLineChars="200"/>
        <w:jc w:val="left"/>
        <w:rPr>
          <w:rFonts w:hint="eastAsia" w:ascii="宋体" w:hAnsi="宋体" w:eastAsia="宋体" w:cs="Times New Roman"/>
          <w:kern w:val="0"/>
          <w:sz w:val="24"/>
          <w:szCs w:val="24"/>
          <w:highlight w:val="none"/>
        </w:rPr>
      </w:pPr>
      <w:r>
        <w:rPr>
          <w:rFonts w:hint="eastAsia" w:ascii="宋体" w:hAnsi="宋体" w:eastAsia="宋体" w:cs="宋体"/>
          <w:kern w:val="0"/>
          <w:sz w:val="24"/>
          <w:szCs w:val="24"/>
          <w:highlight w:val="none"/>
          <w:lang w:val="en-US" w:eastAsia="zh-CN" w:bidi="ar"/>
        </w:rPr>
        <w:t>（5）因乙方对设计变更随意进行合并、分拆导致本合同工程投资失控，造成实际发生的建安工程费增加的，参照本合同条款第28.5(12)款约定的计算方法确定违约金；给甲方造成损失的，乙方应赔偿甲方的全部损失。</w:t>
      </w:r>
    </w:p>
    <w:p w14:paraId="1B1C780C">
      <w:pPr>
        <w:pStyle w:val="3"/>
        <w:keepNext w:val="0"/>
        <w:keepLines w:val="0"/>
        <w:widowControl/>
        <w:suppressLineNumbers w:val="0"/>
        <w:adjustRightInd w:val="0"/>
        <w:snapToGrid w:val="0"/>
        <w:spacing w:before="0" w:beforeAutospacing="1" w:after="0" w:afterAutospacing="1" w:line="360" w:lineRule="auto"/>
        <w:ind w:left="0" w:right="0" w:firstLine="480" w:firstLineChars="200"/>
        <w:jc w:val="left"/>
        <w:rPr>
          <w:rFonts w:hint="eastAsia" w:ascii="宋体" w:hAnsi="宋体" w:eastAsia="宋体" w:cs="Times New Roman"/>
          <w:kern w:val="0"/>
          <w:sz w:val="24"/>
          <w:szCs w:val="24"/>
          <w:highlight w:val="none"/>
        </w:rPr>
      </w:pPr>
      <w:r>
        <w:rPr>
          <w:rFonts w:hint="eastAsia" w:ascii="宋体" w:hAnsi="宋体" w:eastAsia="宋体" w:cs="宋体"/>
          <w:kern w:val="0"/>
          <w:sz w:val="24"/>
          <w:szCs w:val="24"/>
          <w:highlight w:val="none"/>
          <w:lang w:val="en-US" w:eastAsia="zh-CN" w:bidi="ar"/>
        </w:rPr>
        <w:t>（6）在本项目施工招标阶段或施工阶段，因乙方编制的工程概算和（或）造价预算编制不准确而需要调整概算和（或）造价预算的，乙方除应在甲方限定期限内完成修改外，每出现1次，乙方还必须承担严重违约责任1次。</w:t>
      </w:r>
    </w:p>
    <w:p w14:paraId="1BDDFEDA">
      <w:pPr>
        <w:pStyle w:val="3"/>
        <w:keepNext w:val="0"/>
        <w:keepLines w:val="0"/>
        <w:widowControl/>
        <w:suppressLineNumbers w:val="0"/>
        <w:adjustRightInd w:val="0"/>
        <w:snapToGrid w:val="0"/>
        <w:spacing w:before="0" w:beforeAutospacing="1" w:after="0" w:afterAutospacing="1" w:line="360" w:lineRule="auto"/>
        <w:ind w:left="0" w:right="0" w:firstLine="480" w:firstLineChars="200"/>
        <w:jc w:val="left"/>
        <w:rPr>
          <w:rFonts w:hint="eastAsia" w:ascii="宋体" w:hAnsi="宋体" w:eastAsia="宋体" w:cs="Times New Roman"/>
          <w:kern w:val="0"/>
          <w:sz w:val="24"/>
          <w:szCs w:val="24"/>
          <w:highlight w:val="none"/>
        </w:rPr>
      </w:pPr>
      <w:r>
        <w:rPr>
          <w:rFonts w:hint="eastAsia" w:ascii="宋体" w:hAnsi="宋体" w:eastAsia="宋体" w:cs="宋体"/>
          <w:kern w:val="0"/>
          <w:sz w:val="24"/>
          <w:szCs w:val="24"/>
          <w:highlight w:val="none"/>
          <w:lang w:val="en-US" w:eastAsia="zh-CN" w:bidi="ar"/>
        </w:rPr>
        <w:t>（7）由乙方编制造价预算的，如果出现工程量偏差绝对值累计额相对于乙方报送总数量，误差率在10%～20%的，乙方除应在甲方限定期限内完成修改外，每出现1次，还必须承担严重违约责任1次；误差率超过20%的，甲方有权不支付相应工程造价预算编制费。</w:t>
      </w:r>
    </w:p>
    <w:p w14:paraId="77F3AFA3">
      <w:pPr>
        <w:pStyle w:val="3"/>
        <w:keepNext w:val="0"/>
        <w:keepLines w:val="0"/>
        <w:widowControl/>
        <w:suppressLineNumbers w:val="0"/>
        <w:adjustRightInd w:val="0"/>
        <w:snapToGrid w:val="0"/>
        <w:spacing w:before="0" w:beforeAutospacing="1" w:after="0" w:afterAutospacing="1" w:line="360" w:lineRule="auto"/>
        <w:ind w:left="0" w:right="0" w:firstLine="482" w:firstLineChars="200"/>
        <w:jc w:val="left"/>
        <w:outlineLvl w:val="3"/>
        <w:rPr>
          <w:rFonts w:hint="eastAsia" w:ascii="宋体" w:hAnsi="宋体" w:eastAsia="宋体" w:cs="Times New Roman"/>
          <w:kern w:val="0"/>
          <w:sz w:val="24"/>
          <w:szCs w:val="24"/>
          <w:highlight w:val="none"/>
        </w:rPr>
      </w:pPr>
      <w:r>
        <w:rPr>
          <w:rFonts w:hint="eastAsia" w:ascii="宋体" w:hAnsi="宋体" w:eastAsia="宋体" w:cs="宋体"/>
          <w:b/>
          <w:bCs w:val="0"/>
          <w:kern w:val="0"/>
          <w:sz w:val="24"/>
          <w:szCs w:val="24"/>
          <w:highlight w:val="none"/>
          <w:lang w:val="en-US" w:eastAsia="zh-CN" w:bidi="ar"/>
        </w:rPr>
        <w:t>28.8</w:t>
      </w:r>
      <w:r>
        <w:rPr>
          <w:rFonts w:hint="eastAsia" w:ascii="宋体" w:hAnsi="宋体" w:eastAsia="宋体" w:cs="宋体"/>
          <w:kern w:val="0"/>
          <w:sz w:val="24"/>
          <w:szCs w:val="24"/>
          <w:highlight w:val="none"/>
          <w:lang w:val="en-US" w:eastAsia="zh-CN" w:bidi="ar"/>
        </w:rPr>
        <w:t>勘察、设计分包、转包、违法分包方面的违约责任</w:t>
      </w:r>
    </w:p>
    <w:p w14:paraId="68D27E8F">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（1）乙方不按合同约定进行勘察、设计分包管理的，视同不服从甲方管理，应按本合同条款第28.5(7)款的约定承担违约责任；同时甲方有权暂停支付本合同工程勘察、设计进度款，直到乙方完成相关工作为止。</w:t>
      </w:r>
    </w:p>
    <w:p w14:paraId="0D691F2E">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（2）乙方转包本合同工程勘察、设计或者违反法律法规及本合同约定分包本合同工程勘察、设计的，甲方有权单方面部分解除合同或解除合同，并由乙方承担由此产生的一切责任及损失。</w:t>
      </w:r>
    </w:p>
    <w:p w14:paraId="0E2E2BAF">
      <w:pPr>
        <w:keepNext w:val="0"/>
        <w:keepLines w:val="0"/>
        <w:widowControl w:val="0"/>
        <w:suppressLineNumbers w:val="0"/>
        <w:adjustRightInd w:val="0"/>
        <w:snapToGrid w:val="0"/>
        <w:spacing w:before="0" w:beforeAutospacing="0" w:after="0" w:afterAutospacing="0" w:line="360" w:lineRule="auto"/>
        <w:ind w:left="0" w:right="0" w:firstLine="360" w:firstLineChars="15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（3）招标文件有要求作出分包范围承诺的，若乙方实际分包内容超出其投标文件承诺范围，则即使分包单位符合法定条件并经甲方认可，乙方仍须承担1次严重违约责任</w:t>
      </w:r>
      <w:r>
        <w:rPr>
          <w:rFonts w:hint="eastAsia" w:ascii="宋体" w:hAnsi="宋体" w:eastAsia="宋体" w:cs="宋体"/>
          <w:kern w:val="2"/>
          <w:sz w:val="21"/>
          <w:szCs w:val="21"/>
          <w:highlight w:val="none"/>
          <w:lang w:val="en-US" w:eastAsia="zh-CN" w:bidi="ar"/>
        </w:rPr>
        <w:t>。</w:t>
      </w:r>
    </w:p>
    <w:p w14:paraId="2F30C1FD">
      <w:pPr>
        <w:pStyle w:val="3"/>
        <w:keepNext w:val="0"/>
        <w:keepLines w:val="0"/>
        <w:widowControl/>
        <w:suppressLineNumbers w:val="0"/>
        <w:adjustRightInd w:val="0"/>
        <w:snapToGrid w:val="0"/>
        <w:spacing w:before="0" w:beforeAutospacing="1" w:after="0" w:afterAutospacing="1" w:line="360" w:lineRule="auto"/>
        <w:ind w:left="0" w:right="0" w:firstLine="482" w:firstLineChars="200"/>
        <w:jc w:val="left"/>
        <w:outlineLvl w:val="3"/>
        <w:rPr>
          <w:rFonts w:hint="eastAsia" w:ascii="宋体" w:hAnsi="宋体" w:eastAsia="宋体" w:cs="Times New Roman"/>
          <w:kern w:val="0"/>
          <w:sz w:val="24"/>
          <w:szCs w:val="24"/>
          <w:highlight w:val="none"/>
        </w:rPr>
      </w:pPr>
      <w:r>
        <w:rPr>
          <w:rFonts w:hint="eastAsia" w:ascii="宋体" w:hAnsi="宋体" w:eastAsia="宋体" w:cs="宋体"/>
          <w:b/>
          <w:bCs w:val="0"/>
          <w:kern w:val="0"/>
          <w:sz w:val="24"/>
          <w:szCs w:val="24"/>
          <w:highlight w:val="none"/>
          <w:lang w:val="en-US" w:eastAsia="zh-CN" w:bidi="ar"/>
        </w:rPr>
        <w:t>28.9</w:t>
      </w:r>
      <w:r>
        <w:rPr>
          <w:rFonts w:hint="eastAsia" w:ascii="宋体" w:hAnsi="宋体" w:eastAsia="宋体" w:cs="宋体"/>
          <w:kern w:val="0"/>
          <w:sz w:val="24"/>
          <w:szCs w:val="24"/>
          <w:highlight w:val="none"/>
          <w:lang w:val="en-US" w:eastAsia="zh-CN" w:bidi="ar"/>
        </w:rPr>
        <w:t>除上述约定之外，乙方不履行或不完全履行合同其他义务的，均构成违约，应当承担一般违约责任1次。情节较重的，应当承担严重违约责任1次。</w:t>
      </w:r>
    </w:p>
    <w:p w14:paraId="06D3EECD">
      <w:pPr>
        <w:pStyle w:val="3"/>
        <w:keepNext w:val="0"/>
        <w:keepLines w:val="0"/>
        <w:widowControl/>
        <w:suppressLineNumbers w:val="0"/>
        <w:adjustRightInd w:val="0"/>
        <w:snapToGrid w:val="0"/>
        <w:spacing w:before="0" w:beforeAutospacing="1" w:after="0" w:afterAutospacing="1" w:line="360" w:lineRule="auto"/>
        <w:ind w:left="0" w:right="0" w:firstLine="482" w:firstLineChars="200"/>
        <w:jc w:val="left"/>
        <w:outlineLvl w:val="3"/>
        <w:rPr>
          <w:rFonts w:hint="eastAsia" w:ascii="宋体" w:hAnsi="宋体" w:eastAsia="宋体" w:cs="Times New Roman"/>
          <w:kern w:val="0"/>
          <w:sz w:val="24"/>
          <w:szCs w:val="24"/>
          <w:highlight w:val="none"/>
        </w:rPr>
      </w:pPr>
      <w:r>
        <w:rPr>
          <w:rFonts w:hint="eastAsia" w:ascii="宋体" w:hAnsi="宋体" w:eastAsia="宋体" w:cs="宋体"/>
          <w:b/>
          <w:bCs w:val="0"/>
          <w:kern w:val="0"/>
          <w:sz w:val="24"/>
          <w:szCs w:val="24"/>
          <w:highlight w:val="none"/>
          <w:lang w:val="en-US" w:eastAsia="zh-CN" w:bidi="ar"/>
        </w:rPr>
        <w:t>28.10</w:t>
      </w:r>
      <w:r>
        <w:rPr>
          <w:rFonts w:hint="eastAsia" w:ascii="宋体" w:hAnsi="宋体" w:eastAsia="宋体" w:cs="宋体"/>
          <w:kern w:val="0"/>
          <w:sz w:val="24"/>
          <w:szCs w:val="24"/>
          <w:highlight w:val="none"/>
          <w:lang w:val="en-US" w:eastAsia="zh-CN" w:bidi="ar"/>
        </w:rPr>
        <w:t>乙方违约责任的认定方式及文件送达程序：</w:t>
      </w:r>
    </w:p>
    <w:p w14:paraId="7850F60E">
      <w:pPr>
        <w:pStyle w:val="3"/>
        <w:keepNext w:val="0"/>
        <w:keepLines w:val="0"/>
        <w:widowControl/>
        <w:suppressLineNumbers w:val="0"/>
        <w:adjustRightInd w:val="0"/>
        <w:snapToGrid w:val="0"/>
        <w:spacing w:before="0" w:beforeAutospacing="1" w:after="0" w:afterAutospacing="1" w:line="360" w:lineRule="auto"/>
        <w:ind w:left="0" w:right="0" w:firstLine="480" w:firstLineChars="200"/>
        <w:jc w:val="left"/>
        <w:rPr>
          <w:rFonts w:hint="eastAsia" w:ascii="宋体" w:hAnsi="宋体" w:eastAsia="宋体" w:cs="Times New Roman"/>
          <w:kern w:val="0"/>
          <w:sz w:val="24"/>
          <w:szCs w:val="24"/>
          <w:highlight w:val="none"/>
        </w:rPr>
      </w:pPr>
      <w:r>
        <w:rPr>
          <w:rFonts w:hint="eastAsia" w:ascii="宋体" w:hAnsi="宋体" w:eastAsia="宋体" w:cs="宋体"/>
          <w:kern w:val="0"/>
          <w:sz w:val="24"/>
          <w:szCs w:val="24"/>
          <w:highlight w:val="none"/>
          <w:lang w:val="en-US" w:eastAsia="zh-CN" w:bidi="ar"/>
        </w:rPr>
        <w:t>（1）认定方式：以甲方发出的通知、通报、会议纪要等书面文件确定的内容为准。</w:t>
      </w:r>
    </w:p>
    <w:p w14:paraId="3D78CCD1">
      <w:pPr>
        <w:pStyle w:val="3"/>
        <w:keepNext w:val="0"/>
        <w:keepLines w:val="0"/>
        <w:widowControl/>
        <w:suppressLineNumbers w:val="0"/>
        <w:adjustRightInd w:val="0"/>
        <w:snapToGrid w:val="0"/>
        <w:spacing w:before="0" w:beforeAutospacing="1" w:after="0" w:afterAutospacing="1" w:line="360" w:lineRule="auto"/>
        <w:ind w:left="0" w:right="0" w:firstLine="480" w:firstLineChars="200"/>
        <w:jc w:val="left"/>
        <w:rPr>
          <w:rFonts w:hint="eastAsia" w:ascii="宋体" w:hAnsi="宋体" w:eastAsia="宋体" w:cs="Times New Roman"/>
          <w:kern w:val="0"/>
          <w:sz w:val="24"/>
          <w:szCs w:val="24"/>
          <w:highlight w:val="none"/>
        </w:rPr>
      </w:pPr>
      <w:r>
        <w:rPr>
          <w:rFonts w:hint="eastAsia" w:ascii="宋体" w:hAnsi="宋体" w:eastAsia="宋体" w:cs="宋体"/>
          <w:kern w:val="0"/>
          <w:sz w:val="24"/>
          <w:szCs w:val="24"/>
          <w:highlight w:val="none"/>
          <w:lang w:val="en-US" w:eastAsia="zh-CN" w:bidi="ar"/>
        </w:rPr>
        <w:t>（2）送达程序：甲方以下列方式之一将书面违约处理决定等文书及材料送达乙方：</w:t>
      </w:r>
    </w:p>
    <w:p w14:paraId="27499531">
      <w:pPr>
        <w:pStyle w:val="3"/>
        <w:keepNext w:val="0"/>
        <w:keepLines w:val="0"/>
        <w:widowControl/>
        <w:suppressLineNumbers w:val="0"/>
        <w:adjustRightInd w:val="0"/>
        <w:snapToGrid w:val="0"/>
        <w:spacing w:before="0" w:beforeAutospacing="1" w:after="0" w:afterAutospacing="1" w:line="360" w:lineRule="auto"/>
        <w:ind w:left="210" w:leftChars="100" w:right="0" w:firstLine="480" w:firstLineChars="200"/>
        <w:jc w:val="left"/>
        <w:rPr>
          <w:rFonts w:hint="eastAsia" w:ascii="宋体" w:hAnsi="宋体" w:eastAsia="宋体" w:cs="Times New Roman"/>
          <w:kern w:val="0"/>
          <w:sz w:val="24"/>
          <w:szCs w:val="24"/>
          <w:highlight w:val="none"/>
        </w:rPr>
      </w:pPr>
      <w:r>
        <w:rPr>
          <w:rFonts w:hint="eastAsia" w:ascii="宋体" w:hAnsi="宋体" w:eastAsia="宋体" w:cs="宋体"/>
          <w:kern w:val="0"/>
          <w:sz w:val="24"/>
          <w:szCs w:val="24"/>
          <w:highlight w:val="none"/>
          <w:lang w:val="en-US" w:eastAsia="zh-CN" w:bidi="ar"/>
        </w:rPr>
        <w:t>1）乙方现场管理机构工作人员签收。</w:t>
      </w:r>
    </w:p>
    <w:p w14:paraId="0644DE48">
      <w:pPr>
        <w:pStyle w:val="3"/>
        <w:keepNext w:val="0"/>
        <w:keepLines w:val="0"/>
        <w:widowControl/>
        <w:suppressLineNumbers w:val="0"/>
        <w:adjustRightInd w:val="0"/>
        <w:snapToGrid w:val="0"/>
        <w:spacing w:before="0" w:beforeAutospacing="1" w:after="0" w:afterAutospacing="1" w:line="360" w:lineRule="auto"/>
        <w:ind w:left="210" w:leftChars="100" w:right="0" w:firstLine="480" w:firstLineChars="200"/>
        <w:jc w:val="left"/>
        <w:rPr>
          <w:rFonts w:hint="eastAsia" w:ascii="宋体" w:hAnsi="宋体" w:eastAsia="宋体" w:cs="Times New Roman"/>
          <w:kern w:val="0"/>
          <w:sz w:val="24"/>
          <w:szCs w:val="24"/>
          <w:highlight w:val="none"/>
        </w:rPr>
      </w:pPr>
      <w:r>
        <w:rPr>
          <w:rFonts w:hint="eastAsia" w:ascii="宋体" w:hAnsi="宋体" w:eastAsia="宋体" w:cs="宋体"/>
          <w:kern w:val="0"/>
          <w:sz w:val="24"/>
          <w:szCs w:val="24"/>
          <w:highlight w:val="none"/>
          <w:lang w:val="en-US" w:eastAsia="zh-CN" w:bidi="ar"/>
        </w:rPr>
        <w:t>2）乙方其他工作人员签收。</w:t>
      </w:r>
    </w:p>
    <w:p w14:paraId="3C6A625E">
      <w:pPr>
        <w:pStyle w:val="3"/>
        <w:keepNext w:val="0"/>
        <w:keepLines w:val="0"/>
        <w:widowControl/>
        <w:suppressLineNumbers w:val="0"/>
        <w:adjustRightInd w:val="0"/>
        <w:snapToGrid w:val="0"/>
        <w:spacing w:before="0" w:beforeAutospacing="1" w:after="0" w:afterAutospacing="1" w:line="360" w:lineRule="auto"/>
        <w:ind w:left="210" w:leftChars="100" w:right="0" w:firstLine="480" w:firstLineChars="200"/>
        <w:jc w:val="left"/>
        <w:rPr>
          <w:rFonts w:hint="eastAsia" w:ascii="宋体" w:hAnsi="宋体" w:eastAsia="宋体" w:cs="Times New Roman"/>
          <w:kern w:val="0"/>
          <w:sz w:val="24"/>
          <w:szCs w:val="24"/>
          <w:highlight w:val="none"/>
        </w:rPr>
      </w:pPr>
      <w:r>
        <w:rPr>
          <w:rFonts w:hint="eastAsia" w:ascii="宋体" w:hAnsi="宋体" w:eastAsia="宋体" w:cs="宋体"/>
          <w:kern w:val="0"/>
          <w:sz w:val="24"/>
          <w:szCs w:val="24"/>
          <w:highlight w:val="none"/>
          <w:lang w:val="en-US" w:eastAsia="zh-CN" w:bidi="ar"/>
        </w:rPr>
        <w:t>3）甲方邮寄送达。</w:t>
      </w:r>
    </w:p>
    <w:p w14:paraId="18CC2280">
      <w:pPr>
        <w:pStyle w:val="3"/>
        <w:keepNext w:val="0"/>
        <w:keepLines w:val="0"/>
        <w:widowControl/>
        <w:suppressLineNumbers w:val="0"/>
        <w:adjustRightInd w:val="0"/>
        <w:snapToGrid w:val="0"/>
        <w:spacing w:before="0" w:beforeAutospacing="1" w:after="0" w:afterAutospacing="1" w:line="360" w:lineRule="auto"/>
        <w:ind w:left="0" w:right="0" w:firstLine="480" w:firstLineChars="200"/>
        <w:jc w:val="left"/>
        <w:rPr>
          <w:rFonts w:hint="eastAsia" w:ascii="宋体" w:hAnsi="宋体" w:eastAsia="宋体" w:cs="Times New Roman"/>
          <w:b/>
          <w:bCs w:val="0"/>
          <w:kern w:val="0"/>
          <w:sz w:val="24"/>
          <w:szCs w:val="24"/>
          <w:highlight w:val="none"/>
        </w:rPr>
      </w:pPr>
      <w:r>
        <w:rPr>
          <w:rFonts w:hint="eastAsia" w:ascii="宋体" w:hAnsi="宋体" w:eastAsia="宋体" w:cs="宋体"/>
          <w:kern w:val="0"/>
          <w:sz w:val="24"/>
          <w:szCs w:val="24"/>
          <w:highlight w:val="none"/>
          <w:lang w:val="en-US" w:eastAsia="zh-CN" w:bidi="ar"/>
        </w:rPr>
        <w:t>（3）甲方以书面形式作出的违约处理决定一经送达乙方立即生效。乙方如有足够证据证明不应由其承担违约责任的，应在收到违约处理决定后3天内以书面形式向甲方提出异议并附上有关证据；甲方在收到乙方的异议后15天内审核完毕且作出书面决定并通知乙方。</w:t>
      </w:r>
    </w:p>
    <w:p w14:paraId="4E193118">
      <w:pPr>
        <w:pStyle w:val="3"/>
        <w:keepNext w:val="0"/>
        <w:keepLines w:val="0"/>
        <w:widowControl/>
        <w:suppressLineNumbers w:val="0"/>
        <w:adjustRightInd w:val="0"/>
        <w:snapToGrid w:val="0"/>
        <w:spacing w:before="0" w:beforeAutospacing="1" w:after="0" w:afterAutospacing="1" w:line="360" w:lineRule="auto"/>
        <w:ind w:left="0" w:right="0" w:firstLine="482" w:firstLineChars="200"/>
        <w:jc w:val="left"/>
        <w:rPr>
          <w:rFonts w:hint="eastAsia" w:ascii="宋体" w:hAnsi="宋体" w:eastAsia="宋体" w:cs="Times New Roman"/>
          <w:b/>
          <w:bCs w:val="0"/>
          <w:kern w:val="0"/>
          <w:sz w:val="24"/>
          <w:szCs w:val="24"/>
          <w:highlight w:val="none"/>
        </w:rPr>
      </w:pPr>
      <w:r>
        <w:rPr>
          <w:rFonts w:hint="eastAsia" w:ascii="宋体" w:hAnsi="宋体" w:eastAsia="宋体" w:cs="Times New Roman"/>
          <w:b/>
          <w:bCs w:val="0"/>
          <w:kern w:val="0"/>
          <w:sz w:val="24"/>
          <w:szCs w:val="24"/>
          <w:highlight w:val="none"/>
          <w:lang w:val="en-US" w:eastAsia="zh-CN" w:bidi="ar"/>
        </w:rPr>
        <w:t xml:space="preserve"> </w:t>
      </w:r>
    </w:p>
    <w:p w14:paraId="7381AD99">
      <w:pPr>
        <w:pStyle w:val="2"/>
        <w:keepNext w:val="0"/>
        <w:keepLines w:val="0"/>
        <w:widowControl/>
        <w:suppressLineNumbers w:val="0"/>
        <w:spacing w:before="0" w:beforeAutospacing="0" w:after="0" w:afterAutospacing="0" w:line="360" w:lineRule="auto"/>
        <w:jc w:val="center"/>
        <w:rPr>
          <w:rFonts w:hint="eastAsia" w:ascii="宋体" w:hAnsi="宋体" w:eastAsia="宋体" w:cs="宋体"/>
          <w:b/>
          <w:kern w:val="2"/>
          <w:sz w:val="24"/>
          <w:szCs w:val="24"/>
          <w:highlight w:val="none"/>
          <w:u w:val="single"/>
        </w:rPr>
      </w:pPr>
      <w:r>
        <w:rPr>
          <w:rFonts w:hint="eastAsia" w:ascii="宋体" w:hAnsi="宋体" w:eastAsia="宋体" w:cs="宋体"/>
          <w:b/>
          <w:kern w:val="0"/>
          <w:sz w:val="32"/>
          <w:szCs w:val="32"/>
          <w:highlight w:val="none"/>
        </w:rPr>
        <w:t>第十五章  索赔</w:t>
      </w:r>
    </w:p>
    <w:p w14:paraId="2012D315">
      <w:pPr>
        <w:keepNext w:val="0"/>
        <w:keepLines w:val="0"/>
        <w:widowControl w:val="0"/>
        <w:suppressLineNumbers w:val="0"/>
        <w:adjustRightInd w:val="0"/>
        <w:snapToGrid w:val="0"/>
        <w:spacing w:before="0" w:beforeAutospacing="0" w:after="0" w:afterAutospacing="0" w:line="360" w:lineRule="auto"/>
        <w:ind w:left="0" w:right="0" w:firstLine="472" w:firstLineChars="196"/>
        <w:jc w:val="both"/>
        <w:outlineLvl w:val="2"/>
        <w:rPr>
          <w:rFonts w:hint="eastAsia" w:ascii="宋体" w:hAnsi="宋体" w:eastAsia="宋体" w:cs="宋体"/>
          <w:b/>
          <w:bCs w:val="0"/>
          <w:kern w:val="0"/>
          <w:sz w:val="24"/>
          <w:szCs w:val="24"/>
          <w:highlight w:val="none"/>
        </w:rPr>
      </w:pPr>
      <w:r>
        <w:rPr>
          <w:rFonts w:hint="eastAsia" w:ascii="宋体" w:hAnsi="宋体" w:eastAsia="宋体" w:cs="宋体"/>
          <w:b/>
          <w:bCs w:val="0"/>
          <w:kern w:val="0"/>
          <w:sz w:val="24"/>
          <w:szCs w:val="24"/>
          <w:highlight w:val="none"/>
          <w:lang w:val="en-US" w:eastAsia="zh-CN" w:bidi="ar"/>
        </w:rPr>
        <w:t xml:space="preserve"> </w:t>
      </w:r>
    </w:p>
    <w:p w14:paraId="2A086BEF">
      <w:pPr>
        <w:keepNext w:val="0"/>
        <w:keepLines w:val="0"/>
        <w:widowControl w:val="0"/>
        <w:suppressLineNumbers w:val="0"/>
        <w:adjustRightInd w:val="0"/>
        <w:snapToGrid w:val="0"/>
        <w:spacing w:before="0" w:beforeAutospacing="0" w:after="0" w:afterAutospacing="0" w:line="360" w:lineRule="auto"/>
        <w:ind w:left="0" w:right="0" w:firstLine="472" w:firstLineChars="196"/>
        <w:jc w:val="both"/>
        <w:outlineLvl w:val="2"/>
        <w:rPr>
          <w:rFonts w:hint="eastAsia" w:ascii="宋体" w:hAnsi="宋体" w:eastAsia="宋体" w:cs="宋体"/>
          <w:b/>
          <w:bCs w:val="0"/>
          <w:kern w:val="0"/>
          <w:sz w:val="24"/>
          <w:szCs w:val="24"/>
          <w:highlight w:val="none"/>
        </w:rPr>
      </w:pPr>
      <w:r>
        <w:rPr>
          <w:rFonts w:hint="eastAsia" w:ascii="宋体" w:hAnsi="宋体" w:eastAsia="宋体" w:cs="宋体"/>
          <w:b/>
          <w:bCs w:val="0"/>
          <w:kern w:val="0"/>
          <w:sz w:val="24"/>
          <w:szCs w:val="24"/>
          <w:highlight w:val="none"/>
          <w:lang w:val="en-US" w:eastAsia="zh-CN" w:bidi="ar"/>
        </w:rPr>
        <w:t>29、索赔</w:t>
      </w:r>
    </w:p>
    <w:p w14:paraId="3A3049CC">
      <w:pPr>
        <w:keepNext w:val="0"/>
        <w:keepLines w:val="0"/>
        <w:widowControl w:val="0"/>
        <w:suppressLineNumbers w:val="0"/>
        <w:adjustRightInd w:val="0"/>
        <w:snapToGrid w:val="0"/>
        <w:spacing w:before="0" w:beforeAutospacing="0" w:after="0" w:afterAutospacing="0" w:line="360" w:lineRule="auto"/>
        <w:ind w:left="0" w:right="0" w:firstLine="472" w:firstLineChars="196"/>
        <w:jc w:val="both"/>
        <w:rPr>
          <w:rFonts w:hint="eastAsia" w:ascii="宋体" w:hAnsi="宋体" w:eastAsia="宋体" w:cs="宋体"/>
          <w:kern w:val="0"/>
          <w:sz w:val="24"/>
          <w:szCs w:val="24"/>
          <w:highlight w:val="none"/>
        </w:rPr>
      </w:pPr>
      <w:r>
        <w:rPr>
          <w:rFonts w:hint="eastAsia" w:ascii="宋体" w:hAnsi="宋体" w:eastAsia="宋体" w:cs="宋体"/>
          <w:b/>
          <w:bCs w:val="0"/>
          <w:kern w:val="0"/>
          <w:sz w:val="24"/>
          <w:szCs w:val="24"/>
          <w:highlight w:val="none"/>
          <w:lang w:val="en-US" w:eastAsia="zh-CN" w:bidi="ar"/>
        </w:rPr>
        <w:t>29.1</w:t>
      </w:r>
      <w:r>
        <w:rPr>
          <w:rFonts w:hint="eastAsia" w:ascii="宋体" w:hAnsi="宋体" w:eastAsia="宋体" w:cs="宋体"/>
          <w:kern w:val="0"/>
          <w:sz w:val="24"/>
          <w:szCs w:val="24"/>
          <w:highlight w:val="none"/>
          <w:lang w:val="en-US" w:eastAsia="zh-CN" w:bidi="ar"/>
        </w:rPr>
        <w:t>乙方未能按合同约定履行自己的各项义务或发生错误，甲方按如下约定向乙方索赔：</w:t>
      </w:r>
    </w:p>
    <w:p w14:paraId="69968118">
      <w:pPr>
        <w:keepNext w:val="0"/>
        <w:keepLines w:val="0"/>
        <w:widowControl w:val="0"/>
        <w:suppressLineNumbers w:val="0"/>
        <w:adjustRightInd w:val="0"/>
        <w:snapToGrid w:val="0"/>
        <w:spacing w:before="0" w:beforeAutospacing="0" w:after="0" w:afterAutospacing="0" w:line="360" w:lineRule="auto"/>
        <w:ind w:left="0" w:right="11" w:firstLine="480" w:firstLineChars="2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（1）甲方将自己的索赔意向书面通知乙方，并要求乙方在限期内纠正自己的违约行为，否则，甲方将考虑启用履约担保。</w:t>
      </w:r>
    </w:p>
    <w:p w14:paraId="642A8596">
      <w:pPr>
        <w:keepNext w:val="0"/>
        <w:keepLines w:val="0"/>
        <w:widowControl w:val="0"/>
        <w:suppressLineNumbers w:val="0"/>
        <w:adjustRightInd w:val="0"/>
        <w:snapToGrid w:val="0"/>
        <w:spacing w:before="0" w:beforeAutospacing="0" w:after="0" w:afterAutospacing="0" w:line="360" w:lineRule="auto"/>
        <w:ind w:left="0" w:right="11" w:firstLine="480" w:firstLineChars="2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（2）限期届满，乙方没有采取纠正行为或者纠正行为不能使甲方满意的，甲方将索赔意向书面通知本合同条款第30.1款约定的保证人。</w:t>
      </w:r>
    </w:p>
    <w:p w14:paraId="443CC47F">
      <w:pPr>
        <w:keepNext w:val="0"/>
        <w:keepLines w:val="0"/>
        <w:widowControl w:val="0"/>
        <w:suppressLineNumbers w:val="0"/>
        <w:adjustRightInd w:val="0"/>
        <w:snapToGrid w:val="0"/>
        <w:spacing w:before="0" w:beforeAutospacing="0" w:after="0" w:afterAutospacing="0" w:line="360" w:lineRule="auto"/>
        <w:ind w:left="0" w:right="11" w:firstLine="480" w:firstLineChars="2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（3）甲方向保证人发出书面索赔意向七天内，乙方依然没有用实际行动纠正自己的违约行为或者纠正行为不能使甲方满意或者纠正行为无法弥补甲方的损失，则甲方直接向保证人发出正式书面索赔通知。</w:t>
      </w:r>
    </w:p>
    <w:p w14:paraId="195858E9">
      <w:pPr>
        <w:keepNext w:val="0"/>
        <w:keepLines w:val="0"/>
        <w:widowControl w:val="0"/>
        <w:suppressLineNumbers w:val="0"/>
        <w:adjustRightInd w:val="0"/>
        <w:snapToGrid w:val="0"/>
        <w:spacing w:before="0" w:beforeAutospacing="0" w:after="0" w:afterAutospacing="0" w:line="360" w:lineRule="auto"/>
        <w:ind w:left="0" w:right="11" w:firstLine="480" w:firstLineChars="2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4）如果通过向保证人索赔的方式依然不能完全弥补甲方的损失，则甲方有权在应支付给乙方的勘察、设计费中直接扣取。同时甲方有权要求乙方在规定时间内按本合同条款第30.3款的约定向甲方补充提交履约担保。</w:t>
      </w:r>
    </w:p>
    <w:p w14:paraId="2F8ED351">
      <w:pPr>
        <w:keepNext w:val="0"/>
        <w:keepLines w:val="0"/>
        <w:widowControl w:val="0"/>
        <w:suppressLineNumbers w:val="0"/>
        <w:adjustRightInd w:val="0"/>
        <w:snapToGrid w:val="0"/>
        <w:spacing w:before="0" w:beforeAutospacing="0" w:after="0" w:afterAutospacing="0" w:line="360" w:lineRule="auto"/>
        <w:ind w:left="0" w:right="11" w:firstLine="480" w:firstLineChars="2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（5）如果通过向保证人索赔以及直接扣取勘察、设计费等方式依然不能完全弥补甲方损失的，乙方必须在甲方规定的时间内以现金形式支付剩余索赔额。否则，甲方将按本合同条款第32条的约定处理。</w:t>
      </w:r>
    </w:p>
    <w:p w14:paraId="086B8EE1">
      <w:pPr>
        <w:keepNext w:val="0"/>
        <w:keepLines w:val="0"/>
        <w:widowControl w:val="0"/>
        <w:suppressLineNumbers w:val="0"/>
        <w:adjustRightInd w:val="0"/>
        <w:snapToGrid w:val="0"/>
        <w:spacing w:before="0" w:beforeAutospacing="0" w:after="0" w:afterAutospacing="0" w:line="360" w:lineRule="auto"/>
        <w:ind w:left="0" w:right="0" w:firstLine="472" w:firstLineChars="196"/>
        <w:jc w:val="both"/>
        <w:rPr>
          <w:rFonts w:hint="eastAsia" w:ascii="宋体" w:hAnsi="宋体" w:eastAsia="宋体" w:cs="宋体"/>
          <w:kern w:val="0"/>
          <w:sz w:val="24"/>
          <w:szCs w:val="24"/>
          <w:highlight w:val="none"/>
        </w:rPr>
      </w:pPr>
      <w:r>
        <w:rPr>
          <w:rFonts w:hint="eastAsia" w:ascii="宋体" w:hAnsi="宋体" w:eastAsia="宋体" w:cs="宋体"/>
          <w:b/>
          <w:bCs w:val="0"/>
          <w:kern w:val="0"/>
          <w:sz w:val="24"/>
          <w:szCs w:val="24"/>
          <w:highlight w:val="none"/>
          <w:lang w:val="en-US" w:eastAsia="zh-CN" w:bidi="ar"/>
        </w:rPr>
        <w:t>29.2</w:t>
      </w:r>
      <w:r>
        <w:rPr>
          <w:rFonts w:hint="eastAsia" w:ascii="宋体" w:hAnsi="宋体" w:eastAsia="宋体" w:cs="宋体"/>
          <w:kern w:val="0"/>
          <w:sz w:val="24"/>
          <w:szCs w:val="24"/>
          <w:highlight w:val="none"/>
          <w:lang w:val="en-US" w:eastAsia="zh-CN" w:bidi="ar"/>
        </w:rPr>
        <w:t>在任何索赔期间，不论索赔是否有据，均不能免除乙方按合同约定应履行的合同义务。乙方不得以此为借口，拒不履行或拖延合同的履行，否则甲方有权终止合同并要求乙方赔偿由此而给甲方造成的全部损失。</w:t>
      </w:r>
    </w:p>
    <w:p w14:paraId="5D54871B">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 xml:space="preserve"> </w:t>
      </w:r>
    </w:p>
    <w:p w14:paraId="3E4861C3">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宋体"/>
          <w:b/>
          <w:bCs w:val="0"/>
          <w:kern w:val="2"/>
          <w:sz w:val="30"/>
          <w:szCs w:val="30"/>
          <w:highlight w:val="none"/>
        </w:rPr>
      </w:pPr>
      <w:r>
        <w:rPr>
          <w:rFonts w:hint="eastAsia" w:ascii="宋体" w:hAnsi="宋体" w:eastAsia="宋体" w:cs="宋体"/>
          <w:b/>
          <w:bCs w:val="0"/>
          <w:kern w:val="2"/>
          <w:sz w:val="30"/>
          <w:szCs w:val="30"/>
          <w:highlight w:val="none"/>
          <w:lang w:val="en-US" w:eastAsia="zh-CN" w:bidi="ar"/>
        </w:rPr>
        <w:t>第十六章  保险与担保</w:t>
      </w:r>
    </w:p>
    <w:p w14:paraId="0954DB03">
      <w:pPr>
        <w:keepNext w:val="0"/>
        <w:keepLines w:val="0"/>
        <w:widowControl w:val="0"/>
        <w:suppressLineNumbers w:val="0"/>
        <w:adjustRightInd w:val="0"/>
        <w:snapToGrid w:val="0"/>
        <w:spacing w:before="0" w:beforeAutospacing="0" w:after="0" w:afterAutospacing="0" w:line="360" w:lineRule="auto"/>
        <w:ind w:left="0" w:right="11" w:firstLine="463" w:firstLineChars="192"/>
        <w:jc w:val="both"/>
        <w:outlineLvl w:val="2"/>
        <w:rPr>
          <w:rFonts w:hint="eastAsia" w:ascii="宋体" w:hAnsi="宋体" w:eastAsia="宋体" w:cs="宋体"/>
          <w:b/>
          <w:bCs w:val="0"/>
          <w:kern w:val="0"/>
          <w:sz w:val="24"/>
          <w:szCs w:val="24"/>
          <w:highlight w:val="none"/>
        </w:rPr>
      </w:pPr>
      <w:r>
        <w:rPr>
          <w:rFonts w:hint="eastAsia" w:ascii="宋体" w:hAnsi="宋体" w:eastAsia="宋体" w:cs="宋体"/>
          <w:b/>
          <w:bCs w:val="0"/>
          <w:kern w:val="0"/>
          <w:sz w:val="24"/>
          <w:szCs w:val="24"/>
          <w:highlight w:val="none"/>
          <w:lang w:val="en-US" w:eastAsia="zh-CN" w:bidi="ar"/>
        </w:rPr>
        <w:t xml:space="preserve"> </w:t>
      </w:r>
    </w:p>
    <w:p w14:paraId="7ECE91AB">
      <w:pPr>
        <w:keepNext w:val="0"/>
        <w:keepLines w:val="0"/>
        <w:widowControl w:val="0"/>
        <w:suppressLineNumbers w:val="0"/>
        <w:adjustRightInd w:val="0"/>
        <w:snapToGrid w:val="0"/>
        <w:spacing w:before="0" w:beforeAutospacing="0" w:after="0" w:afterAutospacing="0" w:line="360" w:lineRule="auto"/>
        <w:ind w:left="0" w:right="11" w:firstLine="463" w:firstLineChars="192"/>
        <w:jc w:val="both"/>
        <w:outlineLvl w:val="2"/>
        <w:rPr>
          <w:rFonts w:hint="eastAsia" w:ascii="宋体" w:hAnsi="宋体" w:eastAsia="宋体" w:cs="宋体"/>
          <w:b/>
          <w:bCs w:val="0"/>
          <w:kern w:val="0"/>
          <w:sz w:val="24"/>
          <w:szCs w:val="24"/>
          <w:highlight w:val="none"/>
        </w:rPr>
      </w:pPr>
      <w:r>
        <w:rPr>
          <w:rFonts w:hint="eastAsia" w:ascii="宋体" w:hAnsi="宋体" w:eastAsia="宋体" w:cs="宋体"/>
          <w:b/>
          <w:bCs w:val="0"/>
          <w:kern w:val="0"/>
          <w:sz w:val="24"/>
          <w:szCs w:val="24"/>
          <w:highlight w:val="none"/>
          <w:lang w:val="en-US" w:eastAsia="zh-CN" w:bidi="ar"/>
        </w:rPr>
        <w:t>30、保险与担保</w:t>
      </w:r>
    </w:p>
    <w:p w14:paraId="50E3DB5A">
      <w:pPr>
        <w:keepNext w:val="0"/>
        <w:keepLines w:val="0"/>
        <w:widowControl w:val="0"/>
        <w:suppressLineNumbers w:val="0"/>
        <w:adjustRightInd w:val="0"/>
        <w:snapToGrid w:val="0"/>
        <w:spacing w:before="0" w:beforeAutospacing="0" w:after="0" w:afterAutospacing="0" w:line="360" w:lineRule="auto"/>
        <w:ind w:left="0" w:right="11" w:firstLine="463" w:firstLineChars="192"/>
        <w:jc w:val="both"/>
        <w:outlineLvl w:val="3"/>
        <w:rPr>
          <w:rFonts w:hint="eastAsia" w:ascii="宋体" w:hAnsi="宋体" w:eastAsia="宋体" w:cs="宋体"/>
          <w:kern w:val="0"/>
          <w:sz w:val="24"/>
          <w:szCs w:val="24"/>
          <w:highlight w:val="none"/>
        </w:rPr>
      </w:pPr>
      <w:r>
        <w:rPr>
          <w:rFonts w:hint="eastAsia" w:ascii="宋体" w:hAnsi="宋体" w:eastAsia="宋体" w:cs="宋体"/>
          <w:b/>
          <w:bCs w:val="0"/>
          <w:kern w:val="0"/>
          <w:sz w:val="24"/>
          <w:szCs w:val="24"/>
          <w:highlight w:val="none"/>
          <w:lang w:val="en-US" w:eastAsia="zh-CN" w:bidi="ar"/>
        </w:rPr>
        <w:t>30.1</w:t>
      </w:r>
      <w:r>
        <w:rPr>
          <w:rFonts w:hint="eastAsia" w:ascii="宋体" w:hAnsi="宋体" w:eastAsia="宋体" w:cs="宋体"/>
          <w:kern w:val="0"/>
          <w:sz w:val="24"/>
          <w:szCs w:val="24"/>
          <w:highlight w:val="none"/>
          <w:lang w:val="en-US" w:eastAsia="zh-CN" w:bidi="ar"/>
        </w:rPr>
        <w:t>双方约定，乙方按照如下约定购买设计责任保险和向甲方提供履约担保文件：</w:t>
      </w:r>
    </w:p>
    <w:p w14:paraId="37266A53">
      <w:pPr>
        <w:keepNext w:val="0"/>
        <w:keepLines w:val="0"/>
        <w:widowControl w:val="0"/>
        <w:suppressLineNumbers w:val="0"/>
        <w:adjustRightInd w:val="0"/>
        <w:snapToGrid w:val="0"/>
        <w:spacing w:before="0" w:beforeAutospacing="0" w:after="0" w:afterAutospacing="0" w:line="360" w:lineRule="auto"/>
        <w:ind w:left="0" w:right="11" w:firstLine="460" w:firstLineChars="192"/>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（1）本合同约定设计工作开展前，乙方应购买建设工程设计责任险。</w:t>
      </w:r>
    </w:p>
    <w:p w14:paraId="779C79AB">
      <w:pPr>
        <w:keepNext w:val="0"/>
        <w:keepLines w:val="0"/>
        <w:widowControl w:val="0"/>
        <w:suppressLineNumbers w:val="0"/>
        <w:adjustRightInd w:val="0"/>
        <w:snapToGrid w:val="0"/>
        <w:spacing w:before="0" w:beforeAutospacing="0" w:after="0" w:afterAutospacing="0" w:line="360" w:lineRule="auto"/>
        <w:ind w:left="0" w:right="11" w:firstLine="460" w:firstLineChars="192"/>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（2）乙方不按上述约定购买保险所产生的后果，由乙方自行承担。</w:t>
      </w:r>
    </w:p>
    <w:p w14:paraId="0D93D903">
      <w:pPr>
        <w:keepNext w:val="0"/>
        <w:keepLines w:val="0"/>
        <w:widowControl w:val="0"/>
        <w:suppressLineNumbers w:val="0"/>
        <w:adjustRightInd w:val="0"/>
        <w:snapToGrid w:val="0"/>
        <w:spacing w:before="0" w:beforeAutospacing="0" w:after="0" w:afterAutospacing="0" w:line="360" w:lineRule="auto"/>
        <w:ind w:left="0" w:right="11" w:firstLine="480" w:firstLineChars="2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（3）本合同签订后30日内，乙方按合同附件载明的格式向甲方提交由在中华人民共和国注册并经甲方认可的担保机构开出的担保金额为合同价款的10％，即人民币____________元的《履约担保》原件。</w:t>
      </w:r>
    </w:p>
    <w:p w14:paraId="7B13ACAD">
      <w:pPr>
        <w:keepNext w:val="0"/>
        <w:keepLines w:val="0"/>
        <w:widowControl w:val="0"/>
        <w:suppressLineNumbers w:val="0"/>
        <w:snapToGrid w:val="0"/>
        <w:spacing w:before="0" w:beforeAutospacing="0" w:after="0" w:afterAutospacing="0" w:line="360" w:lineRule="auto"/>
        <w:ind w:left="0" w:right="11" w:firstLine="480" w:firstLineChars="200"/>
        <w:jc w:val="both"/>
        <w:rPr>
          <w:rFonts w:hint="eastAsia" w:ascii="宋体" w:hAnsi="宋体" w:eastAsia="宋体" w:cs="宋体"/>
          <w:strike/>
          <w:dstrike w:val="0"/>
          <w:kern w:val="2"/>
          <w:sz w:val="24"/>
          <w:szCs w:val="24"/>
          <w:highlight w:val="none"/>
          <w:u w:val="single"/>
        </w:rPr>
      </w:pPr>
      <w:r>
        <w:rPr>
          <w:rFonts w:hint="eastAsia" w:ascii="宋体" w:hAnsi="宋体" w:eastAsia="宋体" w:cs="宋体"/>
          <w:kern w:val="2"/>
          <w:sz w:val="24"/>
          <w:szCs w:val="24"/>
          <w:highlight w:val="none"/>
          <w:lang w:val="en-US" w:eastAsia="zh-CN" w:bidi="ar"/>
        </w:rPr>
        <w:t>（4）乙方如未能按约定提交履约担保的，甲方有权取消乙方中标资格并解除合同，给甲方造成损失的，甲方有权要求乙方承担赔偿责任。</w:t>
      </w:r>
    </w:p>
    <w:p w14:paraId="0AA8EF3B">
      <w:pPr>
        <w:keepNext w:val="0"/>
        <w:keepLines w:val="0"/>
        <w:widowControl w:val="0"/>
        <w:suppressLineNumbers w:val="0"/>
        <w:snapToGrid w:val="0"/>
        <w:spacing w:before="0" w:beforeAutospacing="0" w:after="0" w:afterAutospacing="0" w:line="360" w:lineRule="auto"/>
        <w:ind w:left="0" w:right="11" w:firstLine="480" w:firstLineChars="2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（5）建设工程发生损失后，应由政府建设行政主管部门按照国家有关建设工程质量事故调查处理的规定做出鉴定结论。</w:t>
      </w:r>
    </w:p>
    <w:p w14:paraId="34D6D6B6">
      <w:pPr>
        <w:keepNext w:val="0"/>
        <w:keepLines w:val="0"/>
        <w:widowControl w:val="0"/>
        <w:suppressLineNumbers w:val="0"/>
        <w:snapToGrid w:val="0"/>
        <w:spacing w:before="0" w:beforeAutospacing="0" w:after="0" w:afterAutospacing="0" w:line="360" w:lineRule="auto"/>
        <w:ind w:left="0" w:right="11" w:firstLine="463" w:firstLineChars="192"/>
        <w:jc w:val="both"/>
        <w:rPr>
          <w:rFonts w:hint="eastAsia" w:ascii="宋体" w:hAnsi="宋体" w:eastAsia="宋体" w:cs="宋体"/>
          <w:kern w:val="2"/>
          <w:sz w:val="24"/>
          <w:szCs w:val="24"/>
          <w:highlight w:val="none"/>
        </w:rPr>
      </w:pPr>
      <w:r>
        <w:rPr>
          <w:rFonts w:hint="eastAsia" w:ascii="宋体" w:hAnsi="宋体" w:eastAsia="宋体" w:cs="宋体"/>
          <w:b/>
          <w:bCs w:val="0"/>
          <w:kern w:val="2"/>
          <w:sz w:val="24"/>
          <w:szCs w:val="24"/>
          <w:highlight w:val="none"/>
          <w:lang w:val="en-US" w:eastAsia="zh-CN" w:bidi="ar"/>
        </w:rPr>
        <w:t>30.2</w:t>
      </w:r>
      <w:r>
        <w:rPr>
          <w:rFonts w:hint="eastAsia" w:ascii="宋体" w:hAnsi="宋体" w:eastAsia="宋体" w:cs="宋体"/>
          <w:bCs/>
          <w:kern w:val="2"/>
          <w:sz w:val="24"/>
          <w:szCs w:val="24"/>
          <w:highlight w:val="none"/>
          <w:lang w:val="en-US" w:eastAsia="zh-CN" w:bidi="ar"/>
        </w:rPr>
        <w:t>乙方提交的履约担保是对本合同约定的乙方的全部义务（包括但不限于乙方违约后应支付的违约金和赔偿金）的担保，乙方的任何一次不履行或不完全履行合同义务的行为，甲方均有权向保证人提出索赔。</w:t>
      </w:r>
    </w:p>
    <w:p w14:paraId="2693653B">
      <w:pPr>
        <w:keepNext w:val="0"/>
        <w:keepLines w:val="0"/>
        <w:widowControl w:val="0"/>
        <w:suppressLineNumbers w:val="0"/>
        <w:snapToGrid w:val="0"/>
        <w:spacing w:before="0" w:beforeAutospacing="0" w:after="0" w:afterAutospacing="0" w:line="360" w:lineRule="auto"/>
        <w:ind w:left="0" w:right="11" w:firstLine="463" w:firstLineChars="192"/>
        <w:jc w:val="both"/>
        <w:rPr>
          <w:rFonts w:hint="eastAsia" w:ascii="宋体" w:hAnsi="宋体" w:eastAsia="宋体" w:cs="宋体"/>
          <w:kern w:val="2"/>
          <w:sz w:val="24"/>
          <w:szCs w:val="24"/>
          <w:highlight w:val="none"/>
        </w:rPr>
      </w:pPr>
      <w:r>
        <w:rPr>
          <w:rFonts w:hint="eastAsia" w:ascii="宋体" w:hAnsi="宋体" w:eastAsia="宋体" w:cs="宋体"/>
          <w:b/>
          <w:bCs w:val="0"/>
          <w:kern w:val="2"/>
          <w:sz w:val="24"/>
          <w:szCs w:val="24"/>
          <w:highlight w:val="none"/>
          <w:lang w:val="en-US" w:eastAsia="zh-CN" w:bidi="ar"/>
        </w:rPr>
        <w:t>30.3</w:t>
      </w:r>
      <w:r>
        <w:rPr>
          <w:rFonts w:hint="eastAsia" w:ascii="宋体" w:hAnsi="宋体" w:eastAsia="宋体" w:cs="宋体"/>
          <w:bCs/>
          <w:kern w:val="2"/>
          <w:sz w:val="24"/>
          <w:szCs w:val="24"/>
          <w:highlight w:val="none"/>
          <w:lang w:val="en-US" w:eastAsia="zh-CN" w:bidi="ar"/>
        </w:rPr>
        <w:t>乙方不履行或不完全履行合同义务的行为导致甲方依据履约担保向保证人索赔担保金额的一部分或者全部的，乙方必须在甲方规定的时间内补充提交履约担保，使得本合同履行期间有效的担保金额等于乙方第一次提交的担保金额。</w:t>
      </w:r>
    </w:p>
    <w:p w14:paraId="3F69E158">
      <w:pPr>
        <w:keepNext w:val="0"/>
        <w:keepLines w:val="0"/>
        <w:widowControl w:val="0"/>
        <w:suppressLineNumbers w:val="0"/>
        <w:snapToGrid w:val="0"/>
        <w:spacing w:before="0" w:beforeAutospacing="0" w:after="0" w:afterAutospacing="0" w:line="360" w:lineRule="auto"/>
        <w:ind w:left="0" w:right="11" w:firstLine="463" w:firstLineChars="192"/>
        <w:jc w:val="both"/>
        <w:rPr>
          <w:rFonts w:hint="eastAsia" w:ascii="宋体" w:hAnsi="宋体" w:eastAsia="宋体" w:cs="宋体"/>
          <w:kern w:val="2"/>
          <w:sz w:val="24"/>
          <w:szCs w:val="24"/>
          <w:highlight w:val="none"/>
        </w:rPr>
      </w:pPr>
      <w:r>
        <w:rPr>
          <w:rFonts w:hint="eastAsia" w:ascii="宋体" w:hAnsi="宋体" w:eastAsia="宋体" w:cs="宋体"/>
          <w:b/>
          <w:bCs w:val="0"/>
          <w:kern w:val="2"/>
          <w:sz w:val="24"/>
          <w:szCs w:val="24"/>
          <w:highlight w:val="none"/>
          <w:lang w:val="en-US" w:eastAsia="zh-CN" w:bidi="ar"/>
        </w:rPr>
        <w:t>30.4</w:t>
      </w:r>
      <w:r>
        <w:rPr>
          <w:rFonts w:hint="eastAsia" w:ascii="宋体" w:hAnsi="宋体" w:eastAsia="宋体" w:cs="宋体"/>
          <w:bCs/>
          <w:kern w:val="2"/>
          <w:sz w:val="24"/>
          <w:szCs w:val="24"/>
          <w:highlight w:val="none"/>
          <w:lang w:val="en-US" w:eastAsia="zh-CN" w:bidi="ar"/>
        </w:rPr>
        <w:t>如果乙方不按甲方的要求及时补充提交履约担保，则甲方有权单方面部分解除或解除本合同，并按合同条款第28.1(5)、(6)款的有关约定执行。</w:t>
      </w:r>
    </w:p>
    <w:p w14:paraId="2F6790D4">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rPr>
          <w:rFonts w:hint="eastAsia" w:ascii="宋体" w:hAnsi="宋体" w:eastAsia="宋体" w:cs="宋体"/>
          <w:spacing w:val="-4"/>
          <w:kern w:val="0"/>
          <w:sz w:val="24"/>
          <w:szCs w:val="24"/>
          <w:highlight w:val="none"/>
        </w:rPr>
      </w:pPr>
      <w:r>
        <w:rPr>
          <w:rFonts w:hint="eastAsia" w:ascii="宋体" w:hAnsi="宋体" w:eastAsia="宋体" w:cs="宋体"/>
          <w:b/>
          <w:bCs w:val="0"/>
          <w:kern w:val="0"/>
          <w:sz w:val="24"/>
          <w:szCs w:val="24"/>
          <w:highlight w:val="none"/>
          <w:lang w:val="en-US" w:eastAsia="zh-CN" w:bidi="ar"/>
        </w:rPr>
        <w:t>30.5</w:t>
      </w:r>
      <w:r>
        <w:rPr>
          <w:rFonts w:hint="eastAsia" w:ascii="宋体" w:hAnsi="宋体" w:eastAsia="宋体" w:cs="宋体"/>
          <w:spacing w:val="-4"/>
          <w:kern w:val="0"/>
          <w:sz w:val="24"/>
          <w:szCs w:val="24"/>
          <w:highlight w:val="none"/>
          <w:lang w:val="en-US" w:eastAsia="zh-CN" w:bidi="ar"/>
        </w:rPr>
        <w:t>乙方提供本项目所需全部分部（子分部）工程质量验收记录（</w:t>
      </w:r>
      <w:r>
        <w:rPr>
          <w:rFonts w:hint="eastAsia" w:ascii="宋体" w:hAnsi="宋体" w:eastAsia="宋体" w:cs="宋体"/>
          <w:kern w:val="2"/>
          <w:sz w:val="24"/>
          <w:szCs w:val="24"/>
          <w:highlight w:val="none"/>
          <w:lang w:val="en-US" w:eastAsia="zh-CN" w:bidi="ar"/>
        </w:rPr>
        <w:t>☑</w:t>
      </w:r>
      <w:r>
        <w:rPr>
          <w:rFonts w:hint="eastAsia" w:ascii="宋体" w:hAnsi="宋体" w:eastAsia="宋体" w:cs="宋体"/>
          <w:kern w:val="0"/>
          <w:sz w:val="24"/>
          <w:szCs w:val="24"/>
          <w:highlight w:val="none"/>
          <w:lang w:val="en-US" w:eastAsia="zh-CN" w:bidi="ar"/>
        </w:rPr>
        <w:t>地基与基础，</w:t>
      </w:r>
      <w:r>
        <w:rPr>
          <w:rFonts w:hint="eastAsia" w:ascii="宋体" w:hAnsi="宋体" w:eastAsia="宋体" w:cs="宋体"/>
          <w:kern w:val="2"/>
          <w:sz w:val="24"/>
          <w:szCs w:val="24"/>
          <w:highlight w:val="none"/>
          <w:lang w:val="en-US" w:eastAsia="zh-CN" w:bidi="ar"/>
        </w:rPr>
        <w:t>☑</w:t>
      </w:r>
      <w:r>
        <w:rPr>
          <w:rFonts w:hint="eastAsia" w:ascii="宋体" w:hAnsi="宋体" w:eastAsia="宋体" w:cs="宋体"/>
          <w:kern w:val="0"/>
          <w:sz w:val="24"/>
          <w:szCs w:val="24"/>
          <w:highlight w:val="none"/>
          <w:lang w:val="en-US" w:eastAsia="zh-CN" w:bidi="ar"/>
        </w:rPr>
        <w:t>主体结构，</w:t>
      </w:r>
      <w:r>
        <w:rPr>
          <w:rFonts w:hint="eastAsia" w:ascii="宋体" w:hAnsi="宋体" w:eastAsia="宋体" w:cs="宋体"/>
          <w:kern w:val="2"/>
          <w:sz w:val="24"/>
          <w:szCs w:val="24"/>
          <w:highlight w:val="none"/>
          <w:lang w:val="en-US" w:eastAsia="zh-CN" w:bidi="ar"/>
        </w:rPr>
        <w:t>☑</w:t>
      </w:r>
      <w:r>
        <w:rPr>
          <w:rFonts w:hint="eastAsia" w:ascii="宋体" w:hAnsi="宋体" w:eastAsia="宋体" w:cs="宋体"/>
          <w:kern w:val="0"/>
          <w:sz w:val="24"/>
          <w:szCs w:val="24"/>
          <w:highlight w:val="none"/>
          <w:lang w:val="en-US" w:eastAsia="zh-CN" w:bidi="ar"/>
        </w:rPr>
        <w:t>建筑装饰装修，</w:t>
      </w:r>
      <w:r>
        <w:rPr>
          <w:rFonts w:hint="eastAsia" w:ascii="宋体" w:hAnsi="宋体" w:eastAsia="宋体" w:cs="宋体"/>
          <w:kern w:val="2"/>
          <w:sz w:val="24"/>
          <w:szCs w:val="24"/>
          <w:highlight w:val="none"/>
          <w:lang w:val="en-US" w:eastAsia="zh-CN" w:bidi="ar"/>
        </w:rPr>
        <w:t>☑</w:t>
      </w:r>
      <w:r>
        <w:rPr>
          <w:rFonts w:hint="eastAsia" w:ascii="宋体" w:hAnsi="宋体" w:eastAsia="宋体" w:cs="宋体"/>
          <w:kern w:val="0"/>
          <w:sz w:val="24"/>
          <w:szCs w:val="24"/>
          <w:highlight w:val="none"/>
          <w:lang w:val="en-US" w:eastAsia="zh-CN" w:bidi="ar"/>
        </w:rPr>
        <w:t>屋面工程，</w:t>
      </w:r>
      <w:r>
        <w:rPr>
          <w:rFonts w:hint="eastAsia" w:ascii="宋体" w:hAnsi="宋体" w:eastAsia="宋体" w:cs="宋体"/>
          <w:kern w:val="2"/>
          <w:sz w:val="24"/>
          <w:szCs w:val="24"/>
          <w:highlight w:val="none"/>
          <w:lang w:val="en-US" w:eastAsia="zh-CN" w:bidi="ar"/>
        </w:rPr>
        <w:t>☑</w:t>
      </w:r>
      <w:r>
        <w:rPr>
          <w:rFonts w:hint="eastAsia" w:ascii="宋体" w:hAnsi="宋体" w:eastAsia="宋体" w:cs="宋体"/>
          <w:kern w:val="0"/>
          <w:sz w:val="24"/>
          <w:szCs w:val="24"/>
          <w:highlight w:val="none"/>
          <w:lang w:val="en-US" w:eastAsia="zh-CN" w:bidi="ar"/>
        </w:rPr>
        <w:t>建筑给水、排水及采暖，</w:t>
      </w:r>
      <w:r>
        <w:rPr>
          <w:rFonts w:hint="eastAsia" w:ascii="宋体" w:hAnsi="宋体" w:eastAsia="宋体" w:cs="宋体"/>
          <w:kern w:val="2"/>
          <w:sz w:val="24"/>
          <w:szCs w:val="24"/>
          <w:highlight w:val="none"/>
          <w:lang w:val="en-US" w:eastAsia="zh-CN" w:bidi="ar"/>
        </w:rPr>
        <w:t>☑</w:t>
      </w:r>
      <w:r>
        <w:rPr>
          <w:rFonts w:hint="eastAsia" w:ascii="宋体" w:hAnsi="宋体" w:eastAsia="宋体" w:cs="宋体"/>
          <w:kern w:val="0"/>
          <w:sz w:val="24"/>
          <w:szCs w:val="24"/>
          <w:highlight w:val="none"/>
          <w:lang w:val="en-US" w:eastAsia="zh-CN" w:bidi="ar"/>
        </w:rPr>
        <w:t>通风与空调，</w:t>
      </w:r>
      <w:r>
        <w:rPr>
          <w:rFonts w:hint="eastAsia" w:ascii="宋体" w:hAnsi="宋体" w:eastAsia="宋体" w:cs="宋体"/>
          <w:kern w:val="2"/>
          <w:sz w:val="24"/>
          <w:szCs w:val="24"/>
          <w:highlight w:val="none"/>
          <w:lang w:val="en-US" w:eastAsia="zh-CN" w:bidi="ar"/>
        </w:rPr>
        <w:t>☑</w:t>
      </w:r>
      <w:r>
        <w:rPr>
          <w:rFonts w:hint="eastAsia" w:ascii="宋体" w:hAnsi="宋体" w:eastAsia="宋体" w:cs="宋体"/>
          <w:kern w:val="0"/>
          <w:sz w:val="24"/>
          <w:szCs w:val="24"/>
          <w:highlight w:val="none"/>
          <w:lang w:val="en-US" w:eastAsia="zh-CN" w:bidi="ar"/>
        </w:rPr>
        <w:t>建筑电气，</w:t>
      </w:r>
      <w:r>
        <w:rPr>
          <w:rFonts w:hint="eastAsia" w:ascii="宋体" w:hAnsi="宋体" w:eastAsia="宋体" w:cs="宋体"/>
          <w:kern w:val="2"/>
          <w:sz w:val="24"/>
          <w:szCs w:val="24"/>
          <w:highlight w:val="none"/>
          <w:lang w:val="en-US" w:eastAsia="zh-CN" w:bidi="ar"/>
        </w:rPr>
        <w:t>☑</w:t>
      </w:r>
      <w:r>
        <w:rPr>
          <w:rFonts w:hint="eastAsia" w:ascii="宋体" w:hAnsi="宋体" w:eastAsia="宋体" w:cs="宋体"/>
          <w:kern w:val="0"/>
          <w:sz w:val="24"/>
          <w:szCs w:val="24"/>
          <w:highlight w:val="none"/>
          <w:lang w:val="en-US" w:eastAsia="zh-CN" w:bidi="ar"/>
        </w:rPr>
        <w:t>建筑智能化，</w:t>
      </w:r>
      <w:r>
        <w:rPr>
          <w:rFonts w:hint="eastAsia" w:ascii="宋体" w:hAnsi="宋体" w:eastAsia="宋体" w:cs="宋体"/>
          <w:kern w:val="2"/>
          <w:sz w:val="24"/>
          <w:szCs w:val="24"/>
          <w:highlight w:val="none"/>
          <w:lang w:val="en-US" w:eastAsia="zh-CN" w:bidi="ar"/>
        </w:rPr>
        <w:t>☑</w:t>
      </w:r>
      <w:r>
        <w:rPr>
          <w:rFonts w:hint="eastAsia" w:ascii="宋体" w:hAnsi="宋体" w:eastAsia="宋体" w:cs="宋体"/>
          <w:kern w:val="0"/>
          <w:sz w:val="24"/>
          <w:szCs w:val="24"/>
          <w:highlight w:val="none"/>
          <w:lang w:val="en-US" w:eastAsia="zh-CN" w:bidi="ar"/>
        </w:rPr>
        <w:t>建筑节能，</w:t>
      </w:r>
      <w:r>
        <w:rPr>
          <w:rFonts w:hint="eastAsia" w:ascii="宋体" w:hAnsi="宋体" w:eastAsia="宋体" w:cs="宋体"/>
          <w:kern w:val="2"/>
          <w:sz w:val="24"/>
          <w:szCs w:val="24"/>
          <w:highlight w:val="none"/>
          <w:lang w:val="en-US" w:eastAsia="zh-CN" w:bidi="ar"/>
        </w:rPr>
        <w:t>☑</w:t>
      </w:r>
      <w:r>
        <w:rPr>
          <w:rFonts w:hint="eastAsia" w:ascii="宋体" w:hAnsi="宋体" w:eastAsia="宋体" w:cs="宋体"/>
          <w:kern w:val="0"/>
          <w:sz w:val="24"/>
          <w:szCs w:val="24"/>
          <w:highlight w:val="none"/>
          <w:lang w:val="en-US" w:eastAsia="zh-CN" w:bidi="ar"/>
        </w:rPr>
        <w:t>电梯，</w:t>
      </w:r>
      <w:r>
        <w:rPr>
          <w:rFonts w:hint="eastAsia" w:ascii="宋体" w:hAnsi="宋体" w:eastAsia="宋体" w:cs="宋体"/>
          <w:kern w:val="2"/>
          <w:sz w:val="24"/>
          <w:szCs w:val="24"/>
          <w:highlight w:val="none"/>
          <w:lang w:val="en-US" w:eastAsia="zh-CN" w:bidi="ar"/>
        </w:rPr>
        <w:t>☑</w:t>
      </w:r>
      <w:r>
        <w:rPr>
          <w:rFonts w:hint="eastAsia" w:ascii="宋体" w:hAnsi="宋体" w:eastAsia="宋体" w:cs="宋体"/>
          <w:kern w:val="0"/>
          <w:sz w:val="24"/>
          <w:szCs w:val="24"/>
          <w:highlight w:val="none"/>
          <w:lang w:val="en-US" w:eastAsia="zh-CN" w:bidi="ar"/>
        </w:rPr>
        <w:t>室外设施，</w:t>
      </w:r>
      <w:r>
        <w:rPr>
          <w:rFonts w:hint="eastAsia" w:ascii="宋体" w:hAnsi="宋体" w:eastAsia="宋体" w:cs="宋体"/>
          <w:kern w:val="2"/>
          <w:sz w:val="24"/>
          <w:szCs w:val="24"/>
          <w:highlight w:val="none"/>
          <w:lang w:val="en-US" w:eastAsia="zh-CN" w:bidi="ar"/>
        </w:rPr>
        <w:t>☑</w:t>
      </w:r>
      <w:r>
        <w:rPr>
          <w:rFonts w:hint="eastAsia" w:ascii="宋体" w:hAnsi="宋体" w:eastAsia="宋体" w:cs="宋体"/>
          <w:kern w:val="0"/>
          <w:sz w:val="24"/>
          <w:szCs w:val="24"/>
          <w:highlight w:val="none"/>
          <w:lang w:val="en-US" w:eastAsia="zh-CN" w:bidi="ar"/>
        </w:rPr>
        <w:t>附属建筑及室外环境，</w:t>
      </w:r>
      <w:r>
        <w:rPr>
          <w:rFonts w:hint="eastAsia" w:ascii="宋体" w:hAnsi="宋体" w:eastAsia="宋体" w:cs="宋体"/>
          <w:kern w:val="2"/>
          <w:sz w:val="24"/>
          <w:szCs w:val="24"/>
          <w:highlight w:val="none"/>
          <w:lang w:val="en-US" w:eastAsia="zh-CN" w:bidi="ar"/>
        </w:rPr>
        <w:t>☑</w:t>
      </w:r>
      <w:r>
        <w:rPr>
          <w:rFonts w:hint="eastAsia" w:ascii="宋体" w:hAnsi="宋体" w:eastAsia="宋体" w:cs="宋体"/>
          <w:kern w:val="0"/>
          <w:sz w:val="24"/>
          <w:szCs w:val="24"/>
          <w:highlight w:val="none"/>
          <w:lang w:val="en-US" w:eastAsia="zh-CN" w:bidi="ar"/>
        </w:rPr>
        <w:t>室外安装，</w:t>
      </w:r>
      <w:r>
        <w:rPr>
          <w:rFonts w:hint="eastAsia" w:ascii="宋体" w:hAnsi="宋体" w:eastAsia="宋体" w:cs="宋体"/>
          <w:kern w:val="2"/>
          <w:sz w:val="24"/>
          <w:szCs w:val="24"/>
          <w:highlight w:val="none"/>
          <w:lang w:val="en-US" w:eastAsia="zh-CN" w:bidi="ar"/>
        </w:rPr>
        <w:t>☑</w:t>
      </w:r>
      <w:r>
        <w:rPr>
          <w:rFonts w:hint="eastAsia" w:ascii="宋体" w:hAnsi="宋体" w:eastAsia="宋体" w:cs="宋体"/>
          <w:kern w:val="0"/>
          <w:sz w:val="24"/>
          <w:szCs w:val="24"/>
          <w:highlight w:val="none"/>
          <w:lang w:val="en-US" w:eastAsia="zh-CN" w:bidi="ar"/>
        </w:rPr>
        <w:t>其他（如有）</w:t>
      </w:r>
      <w:r>
        <w:rPr>
          <w:rFonts w:hint="eastAsia" w:ascii="宋体" w:hAnsi="宋体" w:eastAsia="宋体" w:cs="宋体"/>
          <w:spacing w:val="-4"/>
          <w:kern w:val="0"/>
          <w:sz w:val="24"/>
          <w:szCs w:val="24"/>
          <w:highlight w:val="none"/>
          <w:lang w:val="en-US" w:eastAsia="zh-CN" w:bidi="ar"/>
        </w:rPr>
        <w:t>）及已提供竣工图证明文件（经监理人及甲方确认施工单位已提供竣工图的相关文件）后，可以向甲方申请退还履约担保。</w:t>
      </w:r>
    </w:p>
    <w:p w14:paraId="6508AF16">
      <w:pPr>
        <w:keepNext w:val="0"/>
        <w:keepLines w:val="0"/>
        <w:widowControl w:val="0"/>
        <w:suppressLineNumbers w:val="0"/>
        <w:adjustRightInd w:val="0"/>
        <w:snapToGrid w:val="0"/>
        <w:spacing w:before="0" w:beforeAutospacing="0" w:after="0" w:afterAutospacing="0" w:line="360" w:lineRule="auto"/>
        <w:ind w:left="0" w:right="11" w:firstLine="466" w:firstLineChars="200"/>
        <w:jc w:val="both"/>
        <w:rPr>
          <w:rFonts w:hint="eastAsia" w:ascii="宋体" w:hAnsi="宋体" w:eastAsia="宋体" w:cs="宋体"/>
          <w:bCs/>
          <w:spacing w:val="-4"/>
          <w:kern w:val="0"/>
          <w:sz w:val="24"/>
          <w:szCs w:val="24"/>
          <w:highlight w:val="none"/>
        </w:rPr>
      </w:pPr>
      <w:r>
        <w:rPr>
          <w:rFonts w:hint="eastAsia" w:ascii="宋体" w:hAnsi="宋体" w:eastAsia="宋体" w:cs="宋体"/>
          <w:b/>
          <w:bCs w:val="0"/>
          <w:spacing w:val="-4"/>
          <w:kern w:val="0"/>
          <w:sz w:val="24"/>
          <w:szCs w:val="24"/>
          <w:highlight w:val="none"/>
          <w:lang w:val="en-US" w:eastAsia="zh-CN" w:bidi="ar"/>
        </w:rPr>
        <w:t>30.6</w:t>
      </w:r>
      <w:r>
        <w:rPr>
          <w:rFonts w:hint="eastAsia" w:ascii="宋体" w:hAnsi="宋体" w:eastAsia="宋体" w:cs="宋体"/>
          <w:bCs/>
          <w:spacing w:val="-4"/>
          <w:kern w:val="0"/>
          <w:sz w:val="24"/>
          <w:szCs w:val="24"/>
          <w:highlight w:val="none"/>
          <w:lang w:val="en-US" w:eastAsia="zh-CN" w:bidi="ar"/>
        </w:rPr>
        <w:t>乙方需保证履约担保在本合同整个履行期间的有效性；若因工程延期或因其他原因导致担保期限未涵盖本合同整个有效期的，乙方应在担保有效期届满前45天办理履约担保的续期手续，并于原担保有效期届满前10天向甲方提交同样格式且更新日期后的有效履约担保，以替代原履约担保。关于新履约担保担保金额：</w:t>
      </w:r>
    </w:p>
    <w:p w14:paraId="1F6B0C94">
      <w:pPr>
        <w:keepNext w:val="0"/>
        <w:keepLines w:val="0"/>
        <w:widowControl w:val="0"/>
        <w:suppressLineNumbers w:val="0"/>
        <w:adjustRightInd w:val="0"/>
        <w:snapToGrid w:val="0"/>
        <w:spacing w:before="0" w:beforeAutospacing="0" w:after="0" w:afterAutospacing="0" w:line="360" w:lineRule="auto"/>
        <w:ind w:left="0" w:right="11" w:firstLine="464" w:firstLineChars="200"/>
        <w:jc w:val="both"/>
        <w:rPr>
          <w:rFonts w:hint="eastAsia" w:ascii="宋体" w:hAnsi="宋体" w:eastAsia="宋体" w:cs="宋体"/>
          <w:bCs/>
          <w:spacing w:val="-4"/>
          <w:kern w:val="0"/>
          <w:sz w:val="24"/>
          <w:szCs w:val="24"/>
          <w:highlight w:val="none"/>
        </w:rPr>
      </w:pPr>
      <w:r>
        <w:rPr>
          <w:rFonts w:hint="eastAsia" w:ascii="宋体" w:hAnsi="宋体" w:eastAsia="宋体" w:cs="宋体"/>
          <w:bCs/>
          <w:spacing w:val="-4"/>
          <w:kern w:val="0"/>
          <w:sz w:val="24"/>
          <w:szCs w:val="24"/>
          <w:highlight w:val="none"/>
          <w:lang w:val="en-US" w:eastAsia="zh-CN" w:bidi="ar"/>
        </w:rPr>
        <w:t>（1）若实体工程已完工且乙方无欠付甲方相关费用的，则无论原履约担保是否到期，乙方均可申请提交担保金额为原担保金额30%的新履约担保替换原履约担保。经甲方审核同意后方可执行。</w:t>
      </w:r>
    </w:p>
    <w:p w14:paraId="2A5D365C">
      <w:pPr>
        <w:keepNext w:val="0"/>
        <w:keepLines w:val="0"/>
        <w:widowControl w:val="0"/>
        <w:suppressLineNumbers w:val="0"/>
        <w:adjustRightInd w:val="0"/>
        <w:snapToGrid w:val="0"/>
        <w:spacing w:before="0" w:beforeAutospacing="0" w:after="0" w:afterAutospacing="0" w:line="360" w:lineRule="auto"/>
        <w:ind w:left="0" w:right="11" w:firstLine="464" w:firstLineChars="200"/>
        <w:jc w:val="both"/>
        <w:rPr>
          <w:rFonts w:hint="eastAsia" w:ascii="宋体" w:hAnsi="宋体" w:eastAsia="宋体" w:cs="宋体"/>
          <w:bCs/>
          <w:spacing w:val="-4"/>
          <w:kern w:val="0"/>
          <w:sz w:val="24"/>
          <w:szCs w:val="24"/>
          <w:highlight w:val="none"/>
        </w:rPr>
      </w:pPr>
      <w:r>
        <w:rPr>
          <w:rFonts w:hint="eastAsia" w:ascii="宋体" w:hAnsi="宋体" w:eastAsia="宋体" w:cs="宋体"/>
          <w:bCs/>
          <w:spacing w:val="-4"/>
          <w:kern w:val="0"/>
          <w:sz w:val="24"/>
          <w:szCs w:val="24"/>
          <w:highlight w:val="none"/>
          <w:lang w:val="en-US" w:eastAsia="zh-CN" w:bidi="ar"/>
        </w:rPr>
        <w:t>（2）若未完成实体工程的，则乙方须按原担保金额办理履约担保续期手续。</w:t>
      </w:r>
    </w:p>
    <w:p w14:paraId="56FC5D9D">
      <w:pPr>
        <w:keepNext w:val="0"/>
        <w:keepLines w:val="0"/>
        <w:widowControl w:val="0"/>
        <w:suppressLineNumbers w:val="0"/>
        <w:adjustRightInd w:val="0"/>
        <w:snapToGrid w:val="0"/>
        <w:spacing w:before="0" w:beforeAutospacing="0" w:after="0" w:afterAutospacing="0" w:line="360" w:lineRule="auto"/>
        <w:ind w:left="0" w:right="11" w:firstLine="466" w:firstLineChars="200"/>
        <w:jc w:val="both"/>
        <w:rPr>
          <w:rFonts w:hint="eastAsia" w:ascii="宋体" w:hAnsi="宋体" w:eastAsia="宋体" w:cs="宋体"/>
          <w:bCs/>
          <w:spacing w:val="-4"/>
          <w:kern w:val="0"/>
          <w:sz w:val="24"/>
          <w:szCs w:val="24"/>
          <w:highlight w:val="none"/>
        </w:rPr>
      </w:pPr>
      <w:r>
        <w:rPr>
          <w:rFonts w:hint="eastAsia" w:ascii="宋体" w:hAnsi="宋体" w:eastAsia="宋体" w:cs="宋体"/>
          <w:b/>
          <w:bCs w:val="0"/>
          <w:spacing w:val="-4"/>
          <w:kern w:val="0"/>
          <w:sz w:val="24"/>
          <w:szCs w:val="24"/>
          <w:highlight w:val="none"/>
          <w:lang w:val="en-US" w:eastAsia="zh-CN" w:bidi="ar"/>
        </w:rPr>
        <w:t>30.7</w:t>
      </w:r>
      <w:r>
        <w:rPr>
          <w:rFonts w:hint="eastAsia" w:ascii="宋体" w:hAnsi="宋体" w:eastAsia="宋体" w:cs="宋体"/>
          <w:bCs/>
          <w:spacing w:val="-4"/>
          <w:kern w:val="0"/>
          <w:sz w:val="24"/>
          <w:szCs w:val="24"/>
          <w:highlight w:val="none"/>
          <w:lang w:val="en-US" w:eastAsia="zh-CN" w:bidi="ar"/>
        </w:rPr>
        <w:t>若乙方未按合同约定更新履约担保的，应按以下约定承担违约责任，且甲方有权以不超过担保金额为限暂停支付余下的合同价款直至乙方提交新履约担保或提供本项目所需全部分部（子分部）工程质量验收记录及已提供竣工图证明文件（经监理人及甲方确认施工单位已提供竣工图的相关文件）。</w:t>
      </w:r>
    </w:p>
    <w:p w14:paraId="4C43B70C">
      <w:pPr>
        <w:keepNext w:val="0"/>
        <w:keepLines w:val="0"/>
        <w:widowControl w:val="0"/>
        <w:suppressLineNumbers w:val="0"/>
        <w:adjustRightInd w:val="0"/>
        <w:snapToGrid w:val="0"/>
        <w:spacing w:before="0" w:beforeAutospacing="0" w:after="0" w:afterAutospacing="0" w:line="360" w:lineRule="auto"/>
        <w:ind w:left="0" w:right="11" w:firstLine="464" w:firstLineChars="200"/>
        <w:jc w:val="both"/>
        <w:rPr>
          <w:rFonts w:hint="eastAsia" w:ascii="宋体" w:hAnsi="宋体" w:eastAsia="宋体" w:cs="宋体"/>
          <w:bCs/>
          <w:spacing w:val="-4"/>
          <w:kern w:val="0"/>
          <w:sz w:val="24"/>
          <w:szCs w:val="24"/>
          <w:highlight w:val="none"/>
        </w:rPr>
      </w:pPr>
      <w:r>
        <w:rPr>
          <w:rFonts w:hint="eastAsia" w:ascii="宋体" w:hAnsi="宋体" w:eastAsia="宋体" w:cs="宋体"/>
          <w:bCs/>
          <w:spacing w:val="-4"/>
          <w:kern w:val="0"/>
          <w:sz w:val="24"/>
          <w:szCs w:val="24"/>
          <w:highlight w:val="none"/>
          <w:lang w:val="en-US" w:eastAsia="zh-CN" w:bidi="ar"/>
        </w:rPr>
        <w:t>（1）自原担保期限届满之日起5日内未提交新履约担保的，给予书面警告并限期整改。</w:t>
      </w:r>
    </w:p>
    <w:p w14:paraId="32AE0D32">
      <w:pPr>
        <w:keepNext w:val="0"/>
        <w:keepLines w:val="0"/>
        <w:widowControl w:val="0"/>
        <w:suppressLineNumbers w:val="0"/>
        <w:adjustRightInd w:val="0"/>
        <w:snapToGrid w:val="0"/>
        <w:spacing w:before="0" w:beforeAutospacing="0" w:after="0" w:afterAutospacing="0" w:line="360" w:lineRule="auto"/>
        <w:ind w:left="0" w:right="11" w:firstLine="464" w:firstLineChars="200"/>
        <w:jc w:val="both"/>
        <w:rPr>
          <w:rFonts w:hint="eastAsia" w:ascii="宋体" w:hAnsi="宋体" w:eastAsia="宋体" w:cs="宋体"/>
          <w:bCs/>
          <w:spacing w:val="-4"/>
          <w:kern w:val="0"/>
          <w:sz w:val="24"/>
          <w:szCs w:val="24"/>
          <w:highlight w:val="none"/>
        </w:rPr>
      </w:pPr>
      <w:r>
        <w:rPr>
          <w:rFonts w:hint="eastAsia" w:ascii="宋体" w:hAnsi="宋体" w:eastAsia="宋体" w:cs="宋体"/>
          <w:bCs/>
          <w:spacing w:val="-4"/>
          <w:kern w:val="0"/>
          <w:sz w:val="24"/>
          <w:szCs w:val="24"/>
          <w:highlight w:val="none"/>
          <w:lang w:val="en-US" w:eastAsia="zh-CN" w:bidi="ar"/>
        </w:rPr>
        <w:t>（2）若原担保过期达10天（含）仍未提交新履约担保的，则乙方承担一般违约责任；若原担保过期达30天（含）仍未提交新履约担保的，则乙方须再承担严重违约责任。</w:t>
      </w:r>
    </w:p>
    <w:p w14:paraId="10033083">
      <w:pPr>
        <w:keepNext w:val="0"/>
        <w:keepLines w:val="0"/>
        <w:widowControl w:val="0"/>
        <w:suppressLineNumbers w:val="0"/>
        <w:adjustRightInd w:val="0"/>
        <w:snapToGrid w:val="0"/>
        <w:spacing w:before="0" w:beforeAutospacing="0" w:after="0" w:afterAutospacing="0" w:line="360" w:lineRule="auto"/>
        <w:ind w:left="0" w:right="11" w:firstLine="464" w:firstLineChars="200"/>
        <w:jc w:val="both"/>
        <w:rPr>
          <w:rFonts w:hint="eastAsia" w:ascii="宋体" w:hAnsi="宋体" w:eastAsia="宋体" w:cs="宋体"/>
          <w:bCs/>
          <w:spacing w:val="-4"/>
          <w:kern w:val="0"/>
          <w:sz w:val="24"/>
          <w:szCs w:val="24"/>
          <w:highlight w:val="none"/>
        </w:rPr>
      </w:pPr>
      <w:r>
        <w:rPr>
          <w:rFonts w:hint="eastAsia" w:ascii="宋体" w:hAnsi="宋体" w:eastAsia="宋体" w:cs="宋体"/>
          <w:bCs/>
          <w:spacing w:val="-4"/>
          <w:kern w:val="0"/>
          <w:sz w:val="24"/>
          <w:szCs w:val="24"/>
          <w:highlight w:val="none"/>
          <w:lang w:val="en-US" w:eastAsia="zh-CN" w:bidi="ar"/>
        </w:rPr>
        <w:t>（3）若原担保过期达60天（含）仍未提交新履约担保的，则乙方除按上述约定承担违约责任外，自原担保届满第60天起，</w:t>
      </w:r>
      <w:r>
        <w:rPr>
          <w:rFonts w:hint="eastAsia" w:ascii="宋体" w:hAnsi="宋体" w:eastAsia="宋体" w:cs="宋体"/>
          <w:bCs/>
          <w:spacing w:val="-4"/>
          <w:kern w:val="0"/>
          <w:sz w:val="24"/>
          <w:szCs w:val="24"/>
          <w:highlight w:val="none"/>
          <w:lang w:val="en-US" w:eastAsia="zh-CN" w:bidi="ar"/>
        </w:rPr>
        <w:t>乙方应向甲方支付违约金（</w:t>
      </w:r>
      <w:r>
        <w:rPr>
          <w:rFonts w:hint="eastAsia" w:ascii="宋体" w:hAnsi="宋体" w:eastAsia="宋体" w:cs="宋体"/>
          <w:kern w:val="2"/>
          <w:sz w:val="24"/>
          <w:szCs w:val="24"/>
          <w:highlight w:val="none"/>
          <w:lang w:val="en-US" w:eastAsia="zh-CN" w:bidi="ar"/>
        </w:rPr>
        <w:t>□</w:t>
      </w:r>
      <w:r>
        <w:rPr>
          <w:rFonts w:hint="eastAsia" w:ascii="宋体" w:hAnsi="宋体" w:eastAsia="宋体" w:cs="宋体"/>
          <w:bCs/>
          <w:spacing w:val="-4"/>
          <w:kern w:val="0"/>
          <w:sz w:val="24"/>
          <w:szCs w:val="24"/>
          <w:highlight w:val="none"/>
          <w:lang w:val="en-US" w:eastAsia="zh-CN" w:bidi="ar"/>
        </w:rPr>
        <w:t>3000元/天、□5000元/天、</w:t>
      </w:r>
      <w:r>
        <w:rPr>
          <w:rFonts w:hint="default" w:ascii="Wingdings" w:hAnsi="Wingdings" w:eastAsia="宋体" w:cs="Wingdings"/>
          <w:bCs/>
          <w:kern w:val="2"/>
          <w:sz w:val="21"/>
          <w:szCs w:val="21"/>
          <w:highlight w:val="none"/>
          <w:u w:val="single"/>
          <w:lang w:val="en-US" w:eastAsia="zh-CN" w:bidi="ar"/>
        </w:rPr>
        <w:t>þ</w:t>
      </w:r>
      <w:r>
        <w:rPr>
          <w:rFonts w:hint="eastAsia" w:ascii="宋体" w:hAnsi="宋体" w:eastAsia="宋体" w:cs="宋体"/>
          <w:bCs/>
          <w:spacing w:val="-4"/>
          <w:kern w:val="0"/>
          <w:sz w:val="24"/>
          <w:szCs w:val="24"/>
          <w:highlight w:val="none"/>
          <w:lang w:val="en-US" w:eastAsia="zh-CN" w:bidi="ar"/>
        </w:rPr>
        <w:t>10000元/天）</w:t>
      </w:r>
      <w:r>
        <w:rPr>
          <w:rFonts w:hint="eastAsia" w:ascii="宋体" w:hAnsi="宋体" w:eastAsia="宋体" w:cs="宋体"/>
          <w:bCs/>
          <w:spacing w:val="-4"/>
          <w:kern w:val="0"/>
          <w:sz w:val="24"/>
          <w:szCs w:val="24"/>
          <w:highlight w:val="none"/>
          <w:lang w:val="en-US" w:eastAsia="zh-CN" w:bidi="ar"/>
        </w:rPr>
        <w:t>，直至乙方提交新履约担保或提供本项目所需全部分部（子分部）工程质量验收记录及已提供竣工图证明文件（经监理人及甲方确认施工单位已提供竣工图的相关文件）。</w:t>
      </w:r>
    </w:p>
    <w:p w14:paraId="12941B63">
      <w:pPr>
        <w:keepNext w:val="0"/>
        <w:keepLines w:val="0"/>
        <w:widowControl w:val="0"/>
        <w:suppressLineNumbers w:val="0"/>
        <w:adjustRightInd w:val="0"/>
        <w:snapToGrid w:val="0"/>
        <w:spacing w:before="0" w:beforeAutospacing="0" w:after="0" w:afterAutospacing="0" w:line="360" w:lineRule="auto"/>
        <w:ind w:left="0" w:right="11" w:firstLine="464" w:firstLineChars="200"/>
        <w:jc w:val="both"/>
        <w:rPr>
          <w:rFonts w:hint="eastAsia" w:ascii="宋体" w:hAnsi="宋体" w:eastAsia="宋体" w:cs="宋体"/>
          <w:spacing w:val="-4"/>
          <w:kern w:val="0"/>
          <w:sz w:val="24"/>
          <w:szCs w:val="24"/>
          <w:highlight w:val="none"/>
        </w:rPr>
      </w:pPr>
      <w:r>
        <w:rPr>
          <w:rFonts w:hint="eastAsia" w:ascii="宋体" w:hAnsi="宋体" w:eastAsia="宋体" w:cs="宋体"/>
          <w:spacing w:val="-4"/>
          <w:kern w:val="0"/>
          <w:sz w:val="24"/>
          <w:szCs w:val="24"/>
          <w:highlight w:val="none"/>
          <w:lang w:val="en-US" w:eastAsia="zh-CN" w:bidi="ar"/>
        </w:rPr>
        <w:t xml:space="preserve"> </w:t>
      </w:r>
    </w:p>
    <w:p w14:paraId="5A80639F">
      <w:pPr>
        <w:pStyle w:val="2"/>
        <w:keepNext w:val="0"/>
        <w:keepLines w:val="0"/>
        <w:widowControl/>
        <w:suppressLineNumbers w:val="0"/>
        <w:spacing w:before="0" w:beforeAutospacing="0" w:after="0" w:afterAutospacing="0" w:line="360" w:lineRule="auto"/>
        <w:jc w:val="center"/>
        <w:rPr>
          <w:rFonts w:hint="eastAsia" w:ascii="宋体" w:hAnsi="宋体" w:eastAsia="宋体" w:cs="宋体"/>
          <w:b/>
          <w:kern w:val="2"/>
          <w:sz w:val="24"/>
          <w:szCs w:val="24"/>
          <w:highlight w:val="none"/>
        </w:rPr>
      </w:pPr>
      <w:r>
        <w:rPr>
          <w:rFonts w:hint="eastAsia" w:ascii="宋体" w:hAnsi="宋体" w:eastAsia="宋体" w:cs="宋体"/>
          <w:b/>
          <w:kern w:val="0"/>
          <w:sz w:val="32"/>
          <w:szCs w:val="32"/>
          <w:highlight w:val="none"/>
        </w:rPr>
        <w:t>第十七章  税  费</w:t>
      </w:r>
    </w:p>
    <w:p w14:paraId="2925A27F">
      <w:pPr>
        <w:keepNext w:val="0"/>
        <w:keepLines w:val="0"/>
        <w:widowControl w:val="0"/>
        <w:suppressLineNumbers w:val="0"/>
        <w:adjustRightInd w:val="0"/>
        <w:snapToGrid w:val="0"/>
        <w:spacing w:before="0" w:beforeAutospacing="0" w:after="0" w:afterAutospacing="0" w:line="360" w:lineRule="auto"/>
        <w:ind w:left="0" w:right="0" w:firstLine="472" w:firstLineChars="196"/>
        <w:jc w:val="both"/>
        <w:rPr>
          <w:rFonts w:hint="eastAsia" w:ascii="宋体" w:hAnsi="宋体" w:eastAsia="宋体" w:cs="宋体"/>
          <w:b/>
          <w:bCs w:val="0"/>
          <w:kern w:val="0"/>
          <w:sz w:val="24"/>
          <w:szCs w:val="24"/>
          <w:highlight w:val="none"/>
        </w:rPr>
      </w:pPr>
      <w:r>
        <w:rPr>
          <w:rFonts w:hint="eastAsia" w:ascii="宋体" w:hAnsi="宋体" w:eastAsia="宋体" w:cs="宋体"/>
          <w:b/>
          <w:bCs w:val="0"/>
          <w:kern w:val="0"/>
          <w:sz w:val="24"/>
          <w:szCs w:val="24"/>
          <w:highlight w:val="none"/>
          <w:lang w:val="en-US" w:eastAsia="zh-CN" w:bidi="ar"/>
        </w:rPr>
        <w:t xml:space="preserve"> </w:t>
      </w:r>
    </w:p>
    <w:p w14:paraId="3E62201E">
      <w:pPr>
        <w:keepNext w:val="0"/>
        <w:keepLines w:val="0"/>
        <w:widowControl w:val="0"/>
        <w:suppressLineNumbers w:val="0"/>
        <w:adjustRightInd w:val="0"/>
        <w:snapToGrid w:val="0"/>
        <w:spacing w:before="0" w:beforeAutospacing="0" w:after="0" w:afterAutospacing="0" w:line="360" w:lineRule="auto"/>
        <w:ind w:left="0" w:right="0" w:firstLine="472" w:firstLineChars="196"/>
        <w:jc w:val="both"/>
        <w:rPr>
          <w:rFonts w:hint="eastAsia" w:ascii="宋体" w:hAnsi="宋体" w:eastAsia="宋体" w:cs="宋体"/>
          <w:b/>
          <w:bCs w:val="0"/>
          <w:kern w:val="0"/>
          <w:sz w:val="24"/>
          <w:szCs w:val="24"/>
          <w:highlight w:val="none"/>
        </w:rPr>
      </w:pPr>
      <w:r>
        <w:rPr>
          <w:rFonts w:hint="eastAsia" w:ascii="宋体" w:hAnsi="宋体" w:eastAsia="宋体" w:cs="宋体"/>
          <w:b/>
          <w:bCs w:val="0"/>
          <w:kern w:val="0"/>
          <w:sz w:val="24"/>
          <w:szCs w:val="24"/>
          <w:highlight w:val="none"/>
          <w:lang w:val="en-US" w:eastAsia="zh-CN" w:bidi="ar"/>
        </w:rPr>
        <w:t>31、税费</w:t>
      </w:r>
    </w:p>
    <w:p w14:paraId="61EE2FFF">
      <w:pPr>
        <w:keepNext w:val="0"/>
        <w:keepLines w:val="0"/>
        <w:widowControl w:val="0"/>
        <w:suppressLineNumbers w:val="0"/>
        <w:adjustRightInd w:val="0"/>
        <w:snapToGrid w:val="0"/>
        <w:spacing w:before="0" w:beforeAutospacing="0" w:after="0" w:afterAutospacing="0" w:line="360" w:lineRule="auto"/>
        <w:ind w:left="0" w:right="11" w:firstLine="463" w:firstLineChars="192"/>
        <w:jc w:val="both"/>
        <w:rPr>
          <w:rFonts w:hint="eastAsia" w:ascii="宋体" w:hAnsi="宋体" w:eastAsia="宋体" w:cs="宋体"/>
          <w:kern w:val="0"/>
          <w:sz w:val="24"/>
          <w:szCs w:val="24"/>
          <w:highlight w:val="none"/>
        </w:rPr>
      </w:pPr>
      <w:r>
        <w:rPr>
          <w:rFonts w:hint="eastAsia" w:ascii="宋体" w:hAnsi="宋体" w:eastAsia="宋体" w:cs="宋体"/>
          <w:b/>
          <w:bCs w:val="0"/>
          <w:kern w:val="0"/>
          <w:sz w:val="24"/>
          <w:szCs w:val="24"/>
          <w:highlight w:val="none"/>
          <w:lang w:val="en-US" w:eastAsia="zh-CN" w:bidi="ar"/>
        </w:rPr>
        <w:t>31.1</w:t>
      </w:r>
      <w:r>
        <w:rPr>
          <w:rFonts w:hint="eastAsia" w:ascii="宋体" w:hAnsi="宋体" w:eastAsia="宋体" w:cs="宋体"/>
          <w:kern w:val="0"/>
          <w:sz w:val="24"/>
          <w:szCs w:val="24"/>
          <w:highlight w:val="none"/>
          <w:lang w:val="en-US" w:eastAsia="zh-CN" w:bidi="ar"/>
        </w:rPr>
        <w:t>乙方及其雇员因履行本合同而在中国境内取得的一切收入，必须依照中国税法纳税，税金全部由乙方及其雇员承担。</w:t>
      </w:r>
    </w:p>
    <w:p w14:paraId="598C6574">
      <w:pPr>
        <w:keepNext w:val="0"/>
        <w:keepLines w:val="0"/>
        <w:widowControl w:val="0"/>
        <w:suppressLineNumbers w:val="0"/>
        <w:adjustRightInd w:val="0"/>
        <w:snapToGrid w:val="0"/>
        <w:spacing w:before="0" w:beforeAutospacing="0" w:after="0" w:afterAutospacing="0" w:line="360" w:lineRule="auto"/>
        <w:ind w:left="0" w:right="11" w:firstLine="463" w:firstLineChars="192"/>
        <w:jc w:val="both"/>
        <w:rPr>
          <w:rFonts w:hint="eastAsia" w:ascii="宋体" w:hAnsi="宋体" w:eastAsia="宋体" w:cs="宋体"/>
          <w:kern w:val="0"/>
          <w:sz w:val="24"/>
          <w:szCs w:val="24"/>
          <w:highlight w:val="none"/>
        </w:rPr>
      </w:pPr>
      <w:r>
        <w:rPr>
          <w:rFonts w:hint="eastAsia" w:ascii="宋体" w:hAnsi="宋体" w:eastAsia="宋体" w:cs="宋体"/>
          <w:b/>
          <w:bCs w:val="0"/>
          <w:kern w:val="0"/>
          <w:sz w:val="24"/>
          <w:szCs w:val="24"/>
          <w:highlight w:val="none"/>
          <w:lang w:val="en-US" w:eastAsia="zh-CN" w:bidi="ar"/>
        </w:rPr>
        <w:t>31.2</w:t>
      </w:r>
      <w:r>
        <w:rPr>
          <w:rFonts w:hint="eastAsia" w:ascii="宋体" w:hAnsi="宋体" w:eastAsia="宋体" w:cs="宋体"/>
          <w:kern w:val="0"/>
          <w:sz w:val="24"/>
          <w:szCs w:val="24"/>
          <w:highlight w:val="none"/>
          <w:lang w:val="en-US" w:eastAsia="zh-CN" w:bidi="ar"/>
        </w:rPr>
        <w:t>乙方因履行本合同而在中国境内取得收入，依据中国、广东省、广州市有关法律、法规和行政规章必须缴纳的费用，全部由乙方承担。</w:t>
      </w:r>
    </w:p>
    <w:p w14:paraId="58F7CFC5">
      <w:pPr>
        <w:keepNext w:val="0"/>
        <w:keepLines w:val="0"/>
        <w:widowControl w:val="0"/>
        <w:suppressLineNumbers w:val="0"/>
        <w:adjustRightInd w:val="0"/>
        <w:snapToGrid w:val="0"/>
        <w:spacing w:before="0" w:beforeAutospacing="0" w:after="0" w:afterAutospacing="0" w:line="360" w:lineRule="auto"/>
        <w:ind w:left="0" w:right="11" w:firstLine="463" w:firstLineChars="192"/>
        <w:jc w:val="both"/>
        <w:rPr>
          <w:rFonts w:hint="eastAsia" w:ascii="宋体" w:hAnsi="宋体" w:eastAsia="宋体" w:cs="宋体"/>
          <w:kern w:val="0"/>
          <w:sz w:val="24"/>
          <w:szCs w:val="24"/>
          <w:highlight w:val="none"/>
        </w:rPr>
      </w:pPr>
      <w:r>
        <w:rPr>
          <w:rFonts w:hint="eastAsia" w:ascii="宋体" w:hAnsi="宋体" w:eastAsia="宋体" w:cs="宋体"/>
          <w:b/>
          <w:bCs w:val="0"/>
          <w:kern w:val="0"/>
          <w:sz w:val="24"/>
          <w:szCs w:val="24"/>
          <w:highlight w:val="none"/>
          <w:lang w:val="en-US" w:eastAsia="zh-CN" w:bidi="ar"/>
        </w:rPr>
        <w:t>31.3</w:t>
      </w:r>
      <w:r>
        <w:rPr>
          <w:rFonts w:hint="eastAsia" w:ascii="宋体" w:hAnsi="宋体" w:eastAsia="宋体" w:cs="宋体"/>
          <w:kern w:val="0"/>
          <w:sz w:val="24"/>
          <w:szCs w:val="24"/>
          <w:highlight w:val="none"/>
          <w:lang w:val="en-US" w:eastAsia="zh-CN" w:bidi="ar"/>
        </w:rPr>
        <w:t>凡因履行本合同而发生在中国以外的一切税费，全部由乙方承担。</w:t>
      </w:r>
    </w:p>
    <w:p w14:paraId="1CB554A5">
      <w:pPr>
        <w:keepNext w:val="0"/>
        <w:keepLines w:val="0"/>
        <w:widowControl w:val="0"/>
        <w:suppressLineNumbers w:val="0"/>
        <w:adjustRightInd w:val="0"/>
        <w:snapToGrid w:val="0"/>
        <w:spacing w:before="0" w:beforeAutospacing="0" w:after="0" w:afterAutospacing="0" w:line="360" w:lineRule="auto"/>
        <w:ind w:left="0" w:right="11" w:firstLine="403" w:firstLineChars="192"/>
        <w:jc w:val="both"/>
        <w:rPr>
          <w:rFonts w:hint="default" w:ascii="Calibri" w:hAnsi="Calibri" w:eastAsia="宋体" w:cs="Times New Roman"/>
          <w:strike w:val="0"/>
          <w:dstrike/>
          <w:kern w:val="2"/>
          <w:sz w:val="21"/>
          <w:szCs w:val="21"/>
          <w:highlight w:val="none"/>
        </w:rPr>
      </w:pPr>
      <w:r>
        <w:rPr>
          <w:rFonts w:hint="default" w:ascii="Calibri" w:hAnsi="Calibri" w:eastAsia="宋体" w:cs="Times New Roman"/>
          <w:strike w:val="0"/>
          <w:dstrike/>
          <w:kern w:val="2"/>
          <w:sz w:val="21"/>
          <w:szCs w:val="21"/>
          <w:highlight w:val="none"/>
          <w:lang w:val="en-US" w:eastAsia="zh-CN" w:bidi="ar"/>
        </w:rPr>
        <w:t xml:space="preserve"> </w:t>
      </w:r>
    </w:p>
    <w:p w14:paraId="4C8B4890">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宋体"/>
          <w:b/>
          <w:bCs w:val="0"/>
          <w:kern w:val="2"/>
          <w:sz w:val="30"/>
          <w:szCs w:val="30"/>
          <w:highlight w:val="none"/>
        </w:rPr>
      </w:pPr>
      <w:r>
        <w:rPr>
          <w:rFonts w:hint="eastAsia" w:ascii="宋体" w:hAnsi="宋体" w:eastAsia="宋体" w:cs="宋体"/>
          <w:b/>
          <w:bCs w:val="0"/>
          <w:kern w:val="2"/>
          <w:sz w:val="30"/>
          <w:szCs w:val="30"/>
          <w:highlight w:val="none"/>
          <w:lang w:val="en-US" w:eastAsia="zh-CN" w:bidi="ar"/>
        </w:rPr>
        <w:t xml:space="preserve"> </w:t>
      </w:r>
    </w:p>
    <w:p w14:paraId="4EA84086">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宋体"/>
          <w:b/>
          <w:bCs w:val="0"/>
          <w:kern w:val="2"/>
          <w:sz w:val="30"/>
          <w:szCs w:val="30"/>
          <w:highlight w:val="none"/>
        </w:rPr>
      </w:pPr>
      <w:r>
        <w:rPr>
          <w:rFonts w:hint="eastAsia" w:ascii="宋体" w:hAnsi="宋体" w:eastAsia="宋体" w:cs="宋体"/>
          <w:b/>
          <w:bCs w:val="0"/>
          <w:kern w:val="2"/>
          <w:sz w:val="30"/>
          <w:szCs w:val="30"/>
          <w:highlight w:val="none"/>
          <w:lang w:val="en-US" w:eastAsia="zh-CN" w:bidi="ar"/>
        </w:rPr>
        <w:t>第十八章  法律适用及争议的解决方式</w:t>
      </w:r>
    </w:p>
    <w:p w14:paraId="794FDABA">
      <w:pPr>
        <w:keepNext w:val="0"/>
        <w:keepLines w:val="0"/>
        <w:widowControl w:val="0"/>
        <w:suppressLineNumbers w:val="0"/>
        <w:adjustRightInd w:val="0"/>
        <w:snapToGrid w:val="0"/>
        <w:spacing w:before="0" w:beforeAutospacing="0" w:after="0" w:afterAutospacing="0" w:line="360" w:lineRule="auto"/>
        <w:ind w:left="0" w:right="0" w:firstLine="472" w:firstLineChars="196"/>
        <w:jc w:val="both"/>
        <w:rPr>
          <w:rFonts w:hint="eastAsia" w:ascii="宋体" w:hAnsi="宋体" w:eastAsia="宋体" w:cs="宋体"/>
          <w:b/>
          <w:bCs w:val="0"/>
          <w:kern w:val="0"/>
          <w:sz w:val="24"/>
          <w:szCs w:val="24"/>
          <w:highlight w:val="none"/>
        </w:rPr>
      </w:pPr>
      <w:r>
        <w:rPr>
          <w:rFonts w:hint="eastAsia" w:ascii="宋体" w:hAnsi="宋体" w:eastAsia="宋体" w:cs="宋体"/>
          <w:b/>
          <w:bCs w:val="0"/>
          <w:kern w:val="0"/>
          <w:sz w:val="24"/>
          <w:szCs w:val="24"/>
          <w:highlight w:val="none"/>
          <w:lang w:val="en-US" w:eastAsia="zh-CN" w:bidi="ar"/>
        </w:rPr>
        <w:t xml:space="preserve"> </w:t>
      </w:r>
    </w:p>
    <w:p w14:paraId="6C6BEC96">
      <w:pPr>
        <w:keepNext w:val="0"/>
        <w:keepLines w:val="0"/>
        <w:widowControl w:val="0"/>
        <w:suppressLineNumbers w:val="0"/>
        <w:adjustRightInd w:val="0"/>
        <w:snapToGrid w:val="0"/>
        <w:spacing w:before="0" w:beforeAutospacing="0" w:after="0" w:afterAutospacing="0" w:line="360" w:lineRule="auto"/>
        <w:ind w:left="0" w:right="0" w:firstLine="472" w:firstLineChars="196"/>
        <w:jc w:val="both"/>
        <w:rPr>
          <w:rFonts w:hint="eastAsia" w:ascii="宋体" w:hAnsi="宋体" w:eastAsia="宋体" w:cs="宋体"/>
          <w:b/>
          <w:bCs w:val="0"/>
          <w:kern w:val="0"/>
          <w:sz w:val="24"/>
          <w:szCs w:val="24"/>
          <w:highlight w:val="none"/>
        </w:rPr>
      </w:pPr>
      <w:r>
        <w:rPr>
          <w:rFonts w:hint="eastAsia" w:ascii="宋体" w:hAnsi="宋体" w:eastAsia="宋体" w:cs="宋体"/>
          <w:b/>
          <w:bCs w:val="0"/>
          <w:kern w:val="0"/>
          <w:sz w:val="24"/>
          <w:szCs w:val="24"/>
          <w:highlight w:val="none"/>
          <w:lang w:val="en-US" w:eastAsia="zh-CN" w:bidi="ar"/>
        </w:rPr>
        <w:t>32、法律适用及争议的解决方式</w:t>
      </w:r>
    </w:p>
    <w:p w14:paraId="0DDDD0A0">
      <w:pPr>
        <w:keepNext w:val="0"/>
        <w:keepLines w:val="0"/>
        <w:widowControl w:val="0"/>
        <w:suppressLineNumbers w:val="0"/>
        <w:adjustRightInd w:val="0"/>
        <w:snapToGrid w:val="0"/>
        <w:spacing w:before="0" w:beforeAutospacing="0" w:after="0" w:afterAutospacing="0" w:line="360" w:lineRule="auto"/>
        <w:ind w:left="0" w:right="11" w:firstLine="463" w:firstLineChars="192"/>
        <w:jc w:val="both"/>
        <w:rPr>
          <w:rFonts w:hint="eastAsia" w:ascii="宋体" w:hAnsi="宋体" w:eastAsia="宋体" w:cs="宋体"/>
          <w:kern w:val="0"/>
          <w:sz w:val="24"/>
          <w:szCs w:val="24"/>
          <w:highlight w:val="none"/>
        </w:rPr>
      </w:pPr>
      <w:r>
        <w:rPr>
          <w:rFonts w:hint="eastAsia" w:ascii="宋体" w:hAnsi="宋体" w:eastAsia="宋体" w:cs="宋体"/>
          <w:b/>
          <w:bCs w:val="0"/>
          <w:kern w:val="0"/>
          <w:sz w:val="24"/>
          <w:szCs w:val="24"/>
          <w:highlight w:val="none"/>
          <w:lang w:val="en-US" w:eastAsia="zh-CN" w:bidi="ar"/>
        </w:rPr>
        <w:t>32.1</w:t>
      </w:r>
      <w:r>
        <w:rPr>
          <w:rFonts w:hint="eastAsia" w:ascii="宋体" w:hAnsi="宋体" w:eastAsia="宋体" w:cs="宋体"/>
          <w:kern w:val="0"/>
          <w:sz w:val="24"/>
          <w:szCs w:val="24"/>
          <w:highlight w:val="none"/>
          <w:lang w:val="en-US" w:eastAsia="zh-CN" w:bidi="ar"/>
        </w:rPr>
        <w:t>本合同的订立、效力、解释、履行和争议等的解决均受中华人民共和国法律的管辖。</w:t>
      </w:r>
    </w:p>
    <w:p w14:paraId="243C99F1">
      <w:pPr>
        <w:keepNext w:val="0"/>
        <w:keepLines w:val="0"/>
        <w:widowControl w:val="0"/>
        <w:suppressLineNumbers w:val="0"/>
        <w:adjustRightInd w:val="0"/>
        <w:snapToGrid w:val="0"/>
        <w:spacing w:before="0" w:beforeAutospacing="0" w:after="0" w:afterAutospacing="0" w:line="360" w:lineRule="auto"/>
        <w:ind w:left="0" w:right="11" w:firstLine="463" w:firstLineChars="192"/>
        <w:jc w:val="both"/>
        <w:rPr>
          <w:rFonts w:hint="eastAsia" w:ascii="宋体" w:hAnsi="宋体" w:eastAsia="宋体" w:cs="宋体"/>
          <w:kern w:val="0"/>
          <w:sz w:val="24"/>
          <w:szCs w:val="24"/>
          <w:highlight w:val="none"/>
        </w:rPr>
      </w:pPr>
      <w:r>
        <w:rPr>
          <w:rFonts w:hint="eastAsia" w:ascii="宋体" w:hAnsi="宋体" w:eastAsia="宋体" w:cs="宋体"/>
          <w:b/>
          <w:bCs w:val="0"/>
          <w:kern w:val="0"/>
          <w:sz w:val="24"/>
          <w:szCs w:val="24"/>
          <w:highlight w:val="none"/>
          <w:lang w:val="en-US" w:eastAsia="zh-CN" w:bidi="ar"/>
        </w:rPr>
        <w:t>32.2</w:t>
      </w:r>
      <w:r>
        <w:rPr>
          <w:rFonts w:hint="eastAsia" w:ascii="宋体" w:hAnsi="宋体" w:eastAsia="宋体" w:cs="宋体"/>
          <w:kern w:val="0"/>
          <w:sz w:val="24"/>
          <w:szCs w:val="24"/>
          <w:highlight w:val="none"/>
          <w:lang w:val="en-US" w:eastAsia="zh-CN" w:bidi="ar"/>
        </w:rPr>
        <w:t>凡因履行本合同而引起的一切争议或与本合同有关的争议，应由甲乙双方通过友好协商解决。协商不成时，任何一方均有权向甲方住所地人民法院提起诉讼。</w:t>
      </w:r>
    </w:p>
    <w:p w14:paraId="580F02D3">
      <w:pPr>
        <w:keepNext w:val="0"/>
        <w:keepLines w:val="0"/>
        <w:widowControl w:val="0"/>
        <w:suppressLineNumbers w:val="0"/>
        <w:adjustRightInd w:val="0"/>
        <w:snapToGrid w:val="0"/>
        <w:spacing w:before="0" w:beforeAutospacing="0" w:after="0" w:afterAutospacing="0" w:line="360" w:lineRule="auto"/>
        <w:ind w:left="0" w:right="11" w:firstLine="463" w:firstLineChars="192"/>
        <w:jc w:val="both"/>
        <w:rPr>
          <w:rFonts w:hint="eastAsia" w:ascii="宋体" w:hAnsi="宋体" w:eastAsia="宋体" w:cs="宋体"/>
          <w:kern w:val="0"/>
          <w:sz w:val="24"/>
          <w:szCs w:val="24"/>
          <w:highlight w:val="none"/>
        </w:rPr>
      </w:pPr>
      <w:r>
        <w:rPr>
          <w:rFonts w:hint="eastAsia" w:ascii="宋体" w:hAnsi="宋体" w:eastAsia="宋体" w:cs="宋体"/>
          <w:b/>
          <w:bCs w:val="0"/>
          <w:kern w:val="0"/>
          <w:sz w:val="24"/>
          <w:szCs w:val="24"/>
          <w:highlight w:val="none"/>
          <w:lang w:val="en-US" w:eastAsia="zh-CN" w:bidi="ar"/>
        </w:rPr>
        <w:t>32.3</w:t>
      </w:r>
      <w:r>
        <w:rPr>
          <w:rFonts w:hint="eastAsia" w:ascii="宋体" w:hAnsi="宋体" w:eastAsia="宋体" w:cs="宋体"/>
          <w:kern w:val="0"/>
          <w:sz w:val="24"/>
          <w:szCs w:val="24"/>
          <w:highlight w:val="none"/>
          <w:lang w:val="en-US" w:eastAsia="zh-CN" w:bidi="ar"/>
        </w:rPr>
        <w:t>在诉讼过程中，除提交诉讼的部分之外，甲乙双方均应继续履行合同的其他条款。对于甲方依据本合同条款第28条的有关约定单方面解除合同的，乙方应及时移交资料和退场，同时不得妨碍甲方另行委托其他单位实施本合同工程的勘察、设计工作。</w:t>
      </w:r>
    </w:p>
    <w:p w14:paraId="17FC01DE">
      <w:pPr>
        <w:keepNext w:val="0"/>
        <w:keepLines w:val="0"/>
        <w:widowControl w:val="0"/>
        <w:suppressLineNumbers w:val="0"/>
        <w:adjustRightInd w:val="0"/>
        <w:snapToGrid w:val="0"/>
        <w:spacing w:before="0" w:beforeAutospacing="0" w:after="0" w:afterAutospacing="0" w:line="360" w:lineRule="auto"/>
        <w:ind w:left="1197" w:leftChars="227" w:right="0" w:hanging="720" w:hangingChars="3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 xml:space="preserve"> </w:t>
      </w:r>
    </w:p>
    <w:p w14:paraId="5DFB51AD">
      <w:pPr>
        <w:pStyle w:val="2"/>
        <w:keepNext w:val="0"/>
        <w:keepLines w:val="0"/>
        <w:widowControl/>
        <w:suppressLineNumbers w:val="0"/>
        <w:spacing w:before="0" w:beforeAutospacing="0" w:after="0" w:afterAutospacing="0" w:line="360" w:lineRule="auto"/>
        <w:jc w:val="center"/>
        <w:rPr>
          <w:rFonts w:hint="eastAsia" w:ascii="宋体" w:hAnsi="宋体" w:eastAsia="宋体" w:cs="宋体"/>
          <w:b/>
          <w:kern w:val="2"/>
          <w:sz w:val="24"/>
          <w:szCs w:val="24"/>
          <w:highlight w:val="none"/>
        </w:rPr>
      </w:pPr>
      <w:r>
        <w:rPr>
          <w:rFonts w:hint="eastAsia" w:ascii="宋体" w:hAnsi="宋体" w:eastAsia="宋体" w:cs="宋体"/>
          <w:b/>
          <w:kern w:val="0"/>
          <w:sz w:val="32"/>
          <w:szCs w:val="32"/>
          <w:highlight w:val="none"/>
        </w:rPr>
        <w:t>第十九章  保密、知识产权与专利技术</w:t>
      </w:r>
    </w:p>
    <w:p w14:paraId="7A6F244C">
      <w:pPr>
        <w:keepNext w:val="0"/>
        <w:keepLines w:val="0"/>
        <w:widowControl w:val="0"/>
        <w:suppressLineNumbers w:val="0"/>
        <w:adjustRightInd w:val="0"/>
        <w:snapToGrid w:val="0"/>
        <w:spacing w:before="0" w:beforeAutospacing="0" w:after="0" w:afterAutospacing="0" w:line="360" w:lineRule="auto"/>
        <w:ind w:left="0" w:right="0" w:firstLine="472" w:firstLineChars="196"/>
        <w:jc w:val="both"/>
        <w:rPr>
          <w:rFonts w:hint="eastAsia" w:ascii="宋体" w:hAnsi="宋体" w:eastAsia="宋体" w:cs="宋体"/>
          <w:b/>
          <w:bCs w:val="0"/>
          <w:kern w:val="0"/>
          <w:sz w:val="24"/>
          <w:szCs w:val="24"/>
          <w:highlight w:val="none"/>
        </w:rPr>
      </w:pPr>
      <w:r>
        <w:rPr>
          <w:rFonts w:hint="eastAsia" w:ascii="宋体" w:hAnsi="宋体" w:eastAsia="宋体" w:cs="宋体"/>
          <w:b/>
          <w:bCs w:val="0"/>
          <w:kern w:val="0"/>
          <w:sz w:val="24"/>
          <w:szCs w:val="24"/>
          <w:highlight w:val="none"/>
          <w:lang w:val="en-US" w:eastAsia="zh-CN" w:bidi="ar"/>
        </w:rPr>
        <w:t xml:space="preserve"> </w:t>
      </w:r>
    </w:p>
    <w:p w14:paraId="3430E6D7">
      <w:pPr>
        <w:keepNext w:val="0"/>
        <w:keepLines w:val="0"/>
        <w:widowControl w:val="0"/>
        <w:suppressLineNumbers w:val="0"/>
        <w:adjustRightInd w:val="0"/>
        <w:snapToGrid w:val="0"/>
        <w:spacing w:before="0" w:beforeAutospacing="0" w:after="0" w:afterAutospacing="0" w:line="360" w:lineRule="auto"/>
        <w:ind w:left="0" w:right="0" w:firstLine="472" w:firstLineChars="196"/>
        <w:jc w:val="both"/>
        <w:rPr>
          <w:rFonts w:hint="eastAsia" w:ascii="宋体" w:hAnsi="宋体" w:eastAsia="宋体" w:cs="宋体"/>
          <w:b/>
          <w:bCs w:val="0"/>
          <w:kern w:val="0"/>
          <w:sz w:val="24"/>
          <w:szCs w:val="24"/>
          <w:highlight w:val="none"/>
        </w:rPr>
      </w:pPr>
      <w:r>
        <w:rPr>
          <w:rFonts w:hint="eastAsia" w:ascii="宋体" w:hAnsi="宋体" w:eastAsia="宋体" w:cs="宋体"/>
          <w:b/>
          <w:bCs w:val="0"/>
          <w:kern w:val="0"/>
          <w:sz w:val="24"/>
          <w:szCs w:val="24"/>
          <w:highlight w:val="none"/>
          <w:lang w:val="en-US" w:eastAsia="zh-CN" w:bidi="ar"/>
        </w:rPr>
        <w:t>33、保密、知识产权与专利技术</w:t>
      </w:r>
    </w:p>
    <w:p w14:paraId="783F138D">
      <w:pPr>
        <w:keepNext w:val="0"/>
        <w:keepLines w:val="0"/>
        <w:widowControl w:val="0"/>
        <w:suppressLineNumbers w:val="0"/>
        <w:adjustRightInd w:val="0"/>
        <w:snapToGrid w:val="0"/>
        <w:spacing w:before="0" w:beforeAutospacing="0" w:after="0" w:afterAutospacing="0" w:line="360" w:lineRule="auto"/>
        <w:ind w:left="0" w:right="11" w:firstLine="463" w:firstLineChars="192"/>
        <w:jc w:val="both"/>
        <w:rPr>
          <w:rFonts w:hint="eastAsia" w:ascii="宋体" w:hAnsi="宋体" w:eastAsia="宋体" w:cs="宋体"/>
          <w:kern w:val="0"/>
          <w:sz w:val="24"/>
          <w:szCs w:val="24"/>
          <w:highlight w:val="none"/>
        </w:rPr>
      </w:pPr>
      <w:r>
        <w:rPr>
          <w:rFonts w:hint="eastAsia" w:ascii="宋体" w:hAnsi="宋体" w:eastAsia="宋体" w:cs="宋体"/>
          <w:b/>
          <w:bCs w:val="0"/>
          <w:kern w:val="0"/>
          <w:sz w:val="24"/>
          <w:szCs w:val="24"/>
          <w:highlight w:val="none"/>
          <w:lang w:val="en-US" w:eastAsia="zh-CN" w:bidi="ar"/>
        </w:rPr>
        <w:t>33.1</w:t>
      </w:r>
      <w:r>
        <w:rPr>
          <w:rFonts w:hint="eastAsia" w:ascii="宋体" w:hAnsi="宋体" w:eastAsia="宋体" w:cs="宋体"/>
          <w:kern w:val="0"/>
          <w:sz w:val="24"/>
          <w:szCs w:val="24"/>
          <w:highlight w:val="none"/>
          <w:lang w:val="en-US" w:eastAsia="zh-CN" w:bidi="ar"/>
        </w:rPr>
        <w:t>甲、乙双方均负有保密义务，未经对方同意，任何一方都不得向第三方披露其因履行本合同而获得的与对方或本项目相关的资料、信息。否则，泄密方应承担由此引起的一切后果并承担赔偿责任。</w:t>
      </w:r>
    </w:p>
    <w:p w14:paraId="7861F009">
      <w:pPr>
        <w:keepNext w:val="0"/>
        <w:keepLines w:val="0"/>
        <w:widowControl w:val="0"/>
        <w:suppressLineNumbers w:val="0"/>
        <w:adjustRightInd w:val="0"/>
        <w:snapToGrid w:val="0"/>
        <w:spacing w:before="0" w:beforeAutospacing="0" w:after="0" w:afterAutospacing="0" w:line="360" w:lineRule="auto"/>
        <w:ind w:left="0" w:right="11" w:firstLine="463" w:firstLineChars="192"/>
        <w:jc w:val="both"/>
        <w:rPr>
          <w:rFonts w:hint="eastAsia" w:ascii="宋体" w:hAnsi="宋体" w:eastAsia="宋体" w:cs="宋体"/>
          <w:kern w:val="0"/>
          <w:sz w:val="24"/>
          <w:szCs w:val="24"/>
          <w:highlight w:val="none"/>
        </w:rPr>
      </w:pPr>
      <w:r>
        <w:rPr>
          <w:rFonts w:hint="eastAsia" w:ascii="宋体" w:hAnsi="宋体" w:eastAsia="宋体" w:cs="宋体"/>
          <w:b/>
          <w:bCs w:val="0"/>
          <w:kern w:val="0"/>
          <w:sz w:val="24"/>
          <w:szCs w:val="24"/>
          <w:highlight w:val="none"/>
          <w:lang w:val="en-US" w:eastAsia="zh-CN" w:bidi="ar"/>
        </w:rPr>
        <w:t>33.2</w:t>
      </w:r>
      <w:r>
        <w:rPr>
          <w:rFonts w:hint="eastAsia" w:ascii="宋体" w:hAnsi="宋体" w:eastAsia="宋体" w:cs="宋体"/>
          <w:kern w:val="0"/>
          <w:sz w:val="24"/>
          <w:szCs w:val="24"/>
          <w:highlight w:val="none"/>
          <w:lang w:val="en-US" w:eastAsia="zh-CN" w:bidi="ar"/>
        </w:rPr>
        <w:t>本合同项下工程勘察、设计成果的知识产权归甲方所有，署名权除外。乙方享有本合同项下工程勘察、设计成果文件的设计署名权，并经甲方书面同意后，可在展览或书刊中进行展示、介绍及讨论其设计模型、外观图片、装饰效果图。乙方承诺自本合同签订之日起，为本合同工程所做的全部工作的成果，包括方案设计、初步设计、施工图设计及其他勘察、设计文件、资料不再用于其他任何项目的勘察、设计，不得许可他人使用或作其他商业用途，否则甲方有权向乙方追究相关责任。</w:t>
      </w:r>
    </w:p>
    <w:p w14:paraId="6B52BFFD">
      <w:pPr>
        <w:keepNext w:val="0"/>
        <w:keepLines w:val="0"/>
        <w:widowControl w:val="0"/>
        <w:suppressLineNumbers w:val="0"/>
        <w:adjustRightInd w:val="0"/>
        <w:snapToGrid w:val="0"/>
        <w:spacing w:before="0" w:beforeAutospacing="0" w:after="0" w:afterAutospacing="0" w:line="360" w:lineRule="auto"/>
        <w:ind w:left="0" w:right="11" w:firstLine="463" w:firstLineChars="192"/>
        <w:jc w:val="both"/>
        <w:rPr>
          <w:rFonts w:hint="eastAsia" w:ascii="宋体" w:hAnsi="宋体" w:eastAsia="宋体" w:cs="宋体"/>
          <w:kern w:val="0"/>
          <w:sz w:val="24"/>
          <w:szCs w:val="24"/>
          <w:highlight w:val="none"/>
        </w:rPr>
      </w:pPr>
      <w:r>
        <w:rPr>
          <w:rFonts w:hint="eastAsia" w:ascii="宋体" w:hAnsi="宋体" w:eastAsia="宋体" w:cs="宋体"/>
          <w:b/>
          <w:bCs w:val="0"/>
          <w:kern w:val="0"/>
          <w:sz w:val="24"/>
          <w:szCs w:val="24"/>
          <w:highlight w:val="none"/>
          <w:lang w:val="en-US" w:eastAsia="zh-CN" w:bidi="ar"/>
        </w:rPr>
        <w:t>33.3</w:t>
      </w:r>
      <w:r>
        <w:rPr>
          <w:rFonts w:hint="eastAsia" w:ascii="宋体" w:hAnsi="宋体" w:eastAsia="宋体" w:cs="宋体"/>
          <w:kern w:val="0"/>
          <w:sz w:val="24"/>
          <w:szCs w:val="24"/>
          <w:highlight w:val="none"/>
          <w:lang w:val="en-US" w:eastAsia="zh-CN" w:bidi="ar"/>
        </w:rPr>
        <w:t>乙方保证本合同工程的设计文件、资料等均未侵犯第三方的知识产权及其他权利，否则必须承担由此而引起的全部法律责任。</w:t>
      </w:r>
    </w:p>
    <w:p w14:paraId="362908B8">
      <w:pPr>
        <w:keepNext w:val="0"/>
        <w:keepLines w:val="0"/>
        <w:widowControl w:val="0"/>
        <w:suppressLineNumbers w:val="0"/>
        <w:adjustRightInd w:val="0"/>
        <w:snapToGrid w:val="0"/>
        <w:spacing w:before="0" w:beforeAutospacing="0" w:after="0" w:afterAutospacing="0" w:line="360" w:lineRule="auto"/>
        <w:ind w:left="0" w:right="11" w:firstLine="463" w:firstLineChars="192"/>
        <w:jc w:val="both"/>
        <w:rPr>
          <w:rFonts w:hint="eastAsia" w:ascii="宋体" w:hAnsi="宋体" w:eastAsia="宋体" w:cs="宋体"/>
          <w:kern w:val="0"/>
          <w:sz w:val="24"/>
          <w:szCs w:val="24"/>
          <w:highlight w:val="none"/>
        </w:rPr>
      </w:pPr>
      <w:r>
        <w:rPr>
          <w:rFonts w:hint="eastAsia" w:ascii="宋体" w:hAnsi="宋体" w:eastAsia="宋体" w:cs="宋体"/>
          <w:b/>
          <w:bCs w:val="0"/>
          <w:kern w:val="0"/>
          <w:sz w:val="24"/>
          <w:szCs w:val="24"/>
          <w:highlight w:val="none"/>
          <w:lang w:val="en-US" w:eastAsia="zh-CN" w:bidi="ar"/>
        </w:rPr>
        <w:t>33.4</w:t>
      </w:r>
      <w:r>
        <w:rPr>
          <w:rFonts w:hint="eastAsia" w:ascii="宋体" w:hAnsi="宋体" w:eastAsia="宋体" w:cs="宋体"/>
          <w:kern w:val="0"/>
          <w:sz w:val="24"/>
          <w:szCs w:val="24"/>
          <w:highlight w:val="none"/>
          <w:lang w:val="en-US" w:eastAsia="zh-CN" w:bidi="ar"/>
        </w:rPr>
        <w:t xml:space="preserve"> 甲方拥有乙方为本合同工程勘察、设计且按本合同要求所提交的全部勘察、设计文件、资料等的所有权及完全使用权，并在本合同执行完毕后继续拥有合法使用以上勘察、设计文件、资料等的权利（包括但不限于用作本项目宣传及工程建设学术研究交流之用等）。</w:t>
      </w:r>
    </w:p>
    <w:p w14:paraId="26183258">
      <w:pPr>
        <w:keepNext w:val="0"/>
        <w:keepLines w:val="0"/>
        <w:widowControl w:val="0"/>
        <w:suppressLineNumbers w:val="0"/>
        <w:adjustRightInd w:val="0"/>
        <w:snapToGrid w:val="0"/>
        <w:spacing w:before="0" w:beforeAutospacing="0" w:after="0" w:afterAutospacing="0" w:line="360" w:lineRule="auto"/>
        <w:ind w:left="0" w:right="11" w:firstLine="463" w:firstLineChars="192"/>
        <w:jc w:val="both"/>
        <w:rPr>
          <w:rFonts w:hint="eastAsia" w:ascii="宋体" w:hAnsi="宋体" w:eastAsia="宋体" w:cs="宋体"/>
          <w:kern w:val="0"/>
          <w:sz w:val="24"/>
          <w:szCs w:val="24"/>
          <w:highlight w:val="none"/>
        </w:rPr>
      </w:pPr>
      <w:r>
        <w:rPr>
          <w:rFonts w:hint="eastAsia" w:ascii="宋体" w:hAnsi="宋体" w:eastAsia="宋体" w:cs="宋体"/>
          <w:b/>
          <w:bCs w:val="0"/>
          <w:kern w:val="0"/>
          <w:sz w:val="24"/>
          <w:szCs w:val="24"/>
          <w:highlight w:val="none"/>
          <w:lang w:val="en-US" w:eastAsia="zh-CN" w:bidi="ar"/>
        </w:rPr>
        <w:t>33.5</w:t>
      </w:r>
      <w:r>
        <w:rPr>
          <w:rFonts w:hint="eastAsia" w:ascii="宋体" w:hAnsi="宋体" w:eastAsia="宋体" w:cs="宋体"/>
          <w:kern w:val="0"/>
          <w:sz w:val="24"/>
          <w:szCs w:val="24"/>
          <w:highlight w:val="none"/>
          <w:lang w:val="en-US" w:eastAsia="zh-CN" w:bidi="ar"/>
        </w:rPr>
        <w:t>如工程需要使用专利技术，应先征得甲方的书面认可。甲方负责办理相应的法律手续，因此而涉及的申报、试验、使用等费用列入工程建设其他费用。</w:t>
      </w:r>
    </w:p>
    <w:p w14:paraId="30E51E5F">
      <w:pPr>
        <w:keepNext w:val="0"/>
        <w:keepLines w:val="0"/>
        <w:widowControl w:val="0"/>
        <w:suppressLineNumbers w:val="0"/>
        <w:adjustRightInd w:val="0"/>
        <w:snapToGrid w:val="0"/>
        <w:spacing w:before="0" w:beforeAutospacing="0" w:after="0" w:afterAutospacing="0" w:line="360" w:lineRule="auto"/>
        <w:ind w:left="0" w:right="11" w:firstLine="463" w:firstLineChars="192"/>
        <w:jc w:val="both"/>
        <w:rPr>
          <w:rFonts w:hint="eastAsia" w:ascii="宋体" w:hAnsi="宋体" w:eastAsia="宋体" w:cs="宋体"/>
          <w:kern w:val="0"/>
          <w:sz w:val="24"/>
          <w:szCs w:val="24"/>
          <w:highlight w:val="none"/>
        </w:rPr>
      </w:pPr>
      <w:r>
        <w:rPr>
          <w:rFonts w:hint="eastAsia" w:ascii="宋体" w:hAnsi="宋体" w:eastAsia="宋体" w:cs="宋体"/>
          <w:b/>
          <w:bCs w:val="0"/>
          <w:kern w:val="0"/>
          <w:sz w:val="24"/>
          <w:szCs w:val="24"/>
          <w:highlight w:val="none"/>
          <w:lang w:val="en-US" w:eastAsia="zh-CN" w:bidi="ar"/>
        </w:rPr>
        <w:t>33.6</w:t>
      </w:r>
      <w:r>
        <w:rPr>
          <w:rFonts w:hint="eastAsia" w:ascii="宋体" w:hAnsi="宋体" w:eastAsia="宋体" w:cs="宋体"/>
          <w:kern w:val="0"/>
          <w:sz w:val="24"/>
          <w:szCs w:val="24"/>
          <w:highlight w:val="none"/>
          <w:lang w:val="en-US" w:eastAsia="zh-CN" w:bidi="ar"/>
        </w:rPr>
        <w:t>擅自使用专利技术侵犯他人专利权的，由责任方依法承担有关责任。</w:t>
      </w:r>
    </w:p>
    <w:p w14:paraId="45058A18">
      <w:pPr>
        <w:keepNext w:val="0"/>
        <w:keepLines w:val="0"/>
        <w:widowControl w:val="0"/>
        <w:suppressLineNumbers w:val="0"/>
        <w:adjustRightInd w:val="0"/>
        <w:snapToGrid w:val="0"/>
        <w:spacing w:before="0" w:beforeAutospacing="0" w:after="0" w:afterAutospacing="0" w:line="360" w:lineRule="auto"/>
        <w:ind w:left="0" w:right="11" w:firstLine="460" w:firstLineChars="192"/>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 xml:space="preserve"> </w:t>
      </w:r>
    </w:p>
    <w:p w14:paraId="706CA007">
      <w:pPr>
        <w:keepNext w:val="0"/>
        <w:keepLines w:val="0"/>
        <w:widowControl w:val="0"/>
        <w:suppressLineNumbers w:val="0"/>
        <w:adjustRightInd w:val="0"/>
        <w:snapToGrid w:val="0"/>
        <w:spacing w:before="0" w:beforeAutospacing="0" w:after="0" w:afterAutospacing="0" w:line="360" w:lineRule="auto"/>
        <w:ind w:left="0" w:right="11"/>
        <w:jc w:val="center"/>
        <w:rPr>
          <w:rFonts w:hint="eastAsia" w:ascii="宋体" w:hAnsi="宋体" w:eastAsia="宋体" w:cs="宋体"/>
          <w:b/>
          <w:bCs w:val="0"/>
          <w:kern w:val="2"/>
          <w:sz w:val="32"/>
          <w:szCs w:val="32"/>
          <w:highlight w:val="none"/>
        </w:rPr>
      </w:pPr>
      <w:r>
        <w:rPr>
          <w:rFonts w:hint="eastAsia" w:ascii="宋体" w:hAnsi="宋体" w:eastAsia="宋体" w:cs="宋体"/>
          <w:b/>
          <w:bCs w:val="0"/>
          <w:kern w:val="2"/>
          <w:sz w:val="32"/>
          <w:szCs w:val="32"/>
          <w:highlight w:val="none"/>
          <w:lang w:val="en-US" w:eastAsia="zh-CN" w:bidi="ar"/>
        </w:rPr>
        <w:t>第二十章  不可抗力</w:t>
      </w:r>
    </w:p>
    <w:p w14:paraId="50B5380B">
      <w:pPr>
        <w:keepNext w:val="0"/>
        <w:keepLines w:val="0"/>
        <w:widowControl w:val="0"/>
        <w:suppressLineNumbers w:val="0"/>
        <w:adjustRightInd w:val="0"/>
        <w:snapToGrid w:val="0"/>
        <w:spacing w:before="0" w:beforeAutospacing="0" w:after="0" w:afterAutospacing="0" w:line="360" w:lineRule="auto"/>
        <w:ind w:left="0" w:right="0" w:firstLine="472" w:firstLineChars="196"/>
        <w:jc w:val="both"/>
        <w:rPr>
          <w:rFonts w:hint="eastAsia" w:ascii="宋体" w:hAnsi="宋体" w:eastAsia="宋体" w:cs="宋体"/>
          <w:b/>
          <w:bCs w:val="0"/>
          <w:kern w:val="0"/>
          <w:sz w:val="24"/>
          <w:szCs w:val="24"/>
          <w:highlight w:val="none"/>
        </w:rPr>
      </w:pPr>
      <w:r>
        <w:rPr>
          <w:rFonts w:hint="eastAsia" w:ascii="宋体" w:hAnsi="宋体" w:eastAsia="宋体" w:cs="宋体"/>
          <w:b/>
          <w:bCs w:val="0"/>
          <w:kern w:val="0"/>
          <w:sz w:val="24"/>
          <w:szCs w:val="24"/>
          <w:highlight w:val="none"/>
          <w:lang w:val="en-US" w:eastAsia="zh-CN" w:bidi="ar"/>
        </w:rPr>
        <w:t xml:space="preserve"> </w:t>
      </w:r>
    </w:p>
    <w:p w14:paraId="7B5A2A3A">
      <w:pPr>
        <w:keepNext w:val="0"/>
        <w:keepLines w:val="0"/>
        <w:widowControl w:val="0"/>
        <w:suppressLineNumbers w:val="0"/>
        <w:autoSpaceDE w:val="0"/>
        <w:autoSpaceDN/>
        <w:adjustRightInd w:val="0"/>
        <w:snapToGrid w:val="0"/>
        <w:spacing w:before="0" w:beforeAutospacing="0" w:after="0" w:afterAutospacing="0" w:line="360" w:lineRule="auto"/>
        <w:ind w:left="0" w:right="0" w:firstLine="472" w:firstLineChars="196"/>
        <w:jc w:val="both"/>
        <w:rPr>
          <w:rFonts w:hint="eastAsia" w:ascii="宋体" w:hAnsi="宋体" w:eastAsia="宋体" w:cs="宋体"/>
          <w:b/>
          <w:bCs w:val="0"/>
          <w:kern w:val="0"/>
          <w:sz w:val="24"/>
          <w:szCs w:val="24"/>
          <w:highlight w:val="none"/>
        </w:rPr>
      </w:pPr>
      <w:r>
        <w:rPr>
          <w:rFonts w:hint="eastAsia" w:ascii="宋体" w:hAnsi="宋体" w:eastAsia="宋体" w:cs="宋体"/>
          <w:b/>
          <w:bCs w:val="0"/>
          <w:kern w:val="0"/>
          <w:sz w:val="24"/>
          <w:szCs w:val="24"/>
          <w:highlight w:val="none"/>
          <w:lang w:val="en-US" w:eastAsia="zh-CN" w:bidi="ar"/>
        </w:rPr>
        <w:t>34、不可抗力</w:t>
      </w:r>
    </w:p>
    <w:p w14:paraId="7BCA2106">
      <w:pPr>
        <w:keepNext w:val="0"/>
        <w:keepLines w:val="0"/>
        <w:widowControl w:val="0"/>
        <w:suppressLineNumbers w:val="0"/>
        <w:autoSpaceDE w:val="0"/>
        <w:autoSpaceDN/>
        <w:adjustRightInd w:val="0"/>
        <w:snapToGrid w:val="0"/>
        <w:spacing w:before="0" w:beforeAutospacing="0" w:after="0" w:afterAutospacing="0" w:line="360" w:lineRule="auto"/>
        <w:ind w:left="0" w:right="0" w:firstLine="463" w:firstLineChars="192"/>
        <w:jc w:val="both"/>
        <w:rPr>
          <w:rFonts w:hint="eastAsia" w:ascii="宋体" w:hAnsi="宋体" w:eastAsia="宋体" w:cs="宋体"/>
          <w:kern w:val="0"/>
          <w:sz w:val="24"/>
          <w:szCs w:val="24"/>
          <w:highlight w:val="none"/>
        </w:rPr>
      </w:pPr>
      <w:r>
        <w:rPr>
          <w:rFonts w:hint="eastAsia" w:ascii="宋体" w:hAnsi="宋体" w:eastAsia="宋体" w:cs="宋体"/>
          <w:b/>
          <w:bCs w:val="0"/>
          <w:kern w:val="0"/>
          <w:sz w:val="24"/>
          <w:szCs w:val="24"/>
          <w:highlight w:val="none"/>
          <w:lang w:val="en-US" w:eastAsia="zh-CN" w:bidi="ar"/>
        </w:rPr>
        <w:t>34.1</w:t>
      </w:r>
      <w:r>
        <w:rPr>
          <w:rFonts w:hint="eastAsia" w:ascii="宋体" w:hAnsi="宋体" w:eastAsia="宋体" w:cs="宋体"/>
          <w:kern w:val="0"/>
          <w:sz w:val="24"/>
          <w:szCs w:val="24"/>
          <w:highlight w:val="none"/>
          <w:lang w:val="en-US" w:eastAsia="zh-CN" w:bidi="ar"/>
        </w:rPr>
        <w:t>不可抗力，是指不能预见、不能避免并不能克服、对本合同的勘察、设计或服务工作造成实质性影响的自然灾害和战争、动乱（不包括乙方内部的任何纠纷和纷争）等社会事件。</w:t>
      </w:r>
    </w:p>
    <w:p w14:paraId="0AC1B5AC">
      <w:pPr>
        <w:keepNext w:val="0"/>
        <w:keepLines w:val="0"/>
        <w:widowControl w:val="0"/>
        <w:suppressLineNumbers w:val="0"/>
        <w:autoSpaceDE w:val="0"/>
        <w:autoSpaceDN/>
        <w:adjustRightInd w:val="0"/>
        <w:snapToGrid w:val="0"/>
        <w:spacing w:before="0" w:beforeAutospacing="0" w:after="0" w:afterAutospacing="0" w:line="360" w:lineRule="auto"/>
        <w:ind w:left="0" w:right="0" w:firstLine="482" w:firstLineChars="200"/>
        <w:jc w:val="both"/>
        <w:rPr>
          <w:rFonts w:hint="eastAsia" w:ascii="宋体" w:hAnsi="宋体" w:eastAsia="宋体" w:cs="宋体"/>
          <w:kern w:val="0"/>
          <w:sz w:val="24"/>
          <w:szCs w:val="24"/>
          <w:highlight w:val="none"/>
        </w:rPr>
      </w:pPr>
      <w:r>
        <w:rPr>
          <w:rFonts w:hint="eastAsia" w:ascii="宋体" w:hAnsi="宋体" w:eastAsia="宋体" w:cs="宋体"/>
          <w:b/>
          <w:bCs w:val="0"/>
          <w:kern w:val="0"/>
          <w:sz w:val="24"/>
          <w:szCs w:val="24"/>
          <w:highlight w:val="none"/>
          <w:lang w:val="en-US" w:eastAsia="zh-CN" w:bidi="ar"/>
        </w:rPr>
        <w:t>34.2</w:t>
      </w:r>
      <w:r>
        <w:rPr>
          <w:rFonts w:hint="eastAsia" w:ascii="宋体" w:hAnsi="宋体" w:eastAsia="宋体" w:cs="宋体"/>
          <w:kern w:val="0"/>
          <w:sz w:val="24"/>
          <w:szCs w:val="24"/>
          <w:highlight w:val="none"/>
          <w:lang w:val="en-US" w:eastAsia="zh-CN" w:bidi="ar"/>
        </w:rPr>
        <w:t>自然灾害的范围及其认定方式，按如下约定执行：</w:t>
      </w:r>
    </w:p>
    <w:p w14:paraId="19671046">
      <w:pPr>
        <w:keepNext w:val="0"/>
        <w:keepLines w:val="0"/>
        <w:widowControl w:val="0"/>
        <w:suppressLineNumbers w:val="0"/>
        <w:autoSpaceDE w:val="0"/>
        <w:autoSpaceDN/>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1）异常天气：仅指50年（含50年）一遇以上的洪水或10级（含10级）以上的台风。因异常天气袭击工地为确保安全而停工的，乙方应于台风、洪水天气结束之日起七日内，向当地气象部门索取工程所在地台风、暴雨天气资料或报告（含气象实况及对此分析的内容），连同工作日志、现场照片办理证据保全公证，方可认定为是不可抗力。</w:t>
      </w:r>
    </w:p>
    <w:p w14:paraId="5E7FEDCE">
      <w:pPr>
        <w:keepNext w:val="0"/>
        <w:keepLines w:val="0"/>
        <w:widowControl w:val="0"/>
        <w:suppressLineNumbers w:val="0"/>
        <w:autoSpaceDE w:val="0"/>
        <w:autoSpaceDN/>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（2）里氏5级（含5级）以上的地震。</w:t>
      </w:r>
    </w:p>
    <w:p w14:paraId="143D5AC8">
      <w:pPr>
        <w:keepNext w:val="0"/>
        <w:keepLines w:val="0"/>
        <w:widowControl w:val="0"/>
        <w:suppressLineNumbers w:val="0"/>
        <w:autoSpaceDE w:val="0"/>
        <w:autoSpaceDN/>
        <w:adjustRightInd w:val="0"/>
        <w:snapToGrid w:val="0"/>
        <w:spacing w:before="0" w:beforeAutospacing="0" w:after="0" w:afterAutospacing="0" w:line="360" w:lineRule="auto"/>
        <w:ind w:left="0" w:right="0" w:firstLine="463" w:firstLineChars="192"/>
        <w:jc w:val="both"/>
        <w:rPr>
          <w:rFonts w:hint="eastAsia" w:ascii="宋体" w:hAnsi="宋体" w:eastAsia="宋体" w:cs="宋体"/>
          <w:kern w:val="0"/>
          <w:sz w:val="24"/>
          <w:szCs w:val="24"/>
          <w:highlight w:val="none"/>
        </w:rPr>
      </w:pPr>
      <w:r>
        <w:rPr>
          <w:rFonts w:hint="eastAsia" w:ascii="宋体" w:hAnsi="宋体" w:eastAsia="宋体" w:cs="宋体"/>
          <w:b/>
          <w:bCs w:val="0"/>
          <w:kern w:val="0"/>
          <w:sz w:val="24"/>
          <w:szCs w:val="24"/>
          <w:highlight w:val="none"/>
          <w:lang w:val="en-US" w:eastAsia="zh-CN" w:bidi="ar"/>
        </w:rPr>
        <w:t>34.3</w:t>
      </w:r>
      <w:r>
        <w:rPr>
          <w:rFonts w:hint="eastAsia" w:ascii="宋体" w:hAnsi="宋体" w:eastAsia="宋体" w:cs="宋体"/>
          <w:kern w:val="0"/>
          <w:sz w:val="24"/>
          <w:szCs w:val="24"/>
          <w:highlight w:val="none"/>
          <w:lang w:val="en-US" w:eastAsia="zh-CN" w:bidi="ar"/>
        </w:rPr>
        <w:t>政府关于本项目政策的重大调整或项目建设规划方案重大功能性调整，也属不可抗力。</w:t>
      </w:r>
    </w:p>
    <w:p w14:paraId="597FD58D">
      <w:pPr>
        <w:pStyle w:val="3"/>
        <w:keepNext w:val="0"/>
        <w:keepLines w:val="0"/>
        <w:widowControl w:val="0"/>
        <w:suppressLineNumbers w:val="0"/>
        <w:autoSpaceDE w:val="0"/>
        <w:autoSpaceDN/>
        <w:adjustRightInd w:val="0"/>
        <w:snapToGrid w:val="0"/>
        <w:spacing w:before="0" w:beforeAutospacing="0" w:after="0" w:afterAutospacing="0" w:line="360" w:lineRule="auto"/>
        <w:ind w:left="0" w:right="0" w:firstLine="482" w:firstLineChars="200"/>
        <w:jc w:val="left"/>
        <w:rPr>
          <w:rFonts w:hint="eastAsia" w:ascii="宋体" w:hAnsi="宋体" w:eastAsia="宋体" w:cs="Times New Roman"/>
          <w:kern w:val="0"/>
          <w:sz w:val="24"/>
          <w:szCs w:val="24"/>
          <w:highlight w:val="none"/>
        </w:rPr>
      </w:pPr>
      <w:r>
        <w:rPr>
          <w:rFonts w:hint="eastAsia" w:ascii="宋体" w:hAnsi="宋体" w:eastAsia="宋体" w:cs="宋体"/>
          <w:b/>
          <w:bCs w:val="0"/>
          <w:kern w:val="0"/>
          <w:sz w:val="24"/>
          <w:szCs w:val="24"/>
          <w:highlight w:val="none"/>
          <w:lang w:val="en-US" w:eastAsia="zh-CN" w:bidi="ar"/>
        </w:rPr>
        <w:t>34.4</w:t>
      </w:r>
      <w:r>
        <w:rPr>
          <w:rFonts w:hint="eastAsia" w:ascii="宋体" w:hAnsi="宋体" w:eastAsia="宋体" w:cs="宋体"/>
          <w:kern w:val="0"/>
          <w:sz w:val="24"/>
          <w:szCs w:val="24"/>
          <w:highlight w:val="none"/>
          <w:lang w:val="en-US" w:eastAsia="zh-CN" w:bidi="ar"/>
        </w:rPr>
        <w:t>因不可抗力事件导致的费用损失，由甲、乙双方各自承担自己的损失。对不可抗力事件导致的乙方勘察、设计成果文件提交时间的延误，由双方协商确定乙方提交勘察、设计成果的提交时间。</w:t>
      </w:r>
    </w:p>
    <w:p w14:paraId="7B230191">
      <w:pPr>
        <w:keepNext w:val="0"/>
        <w:keepLines w:val="0"/>
        <w:widowControl w:val="0"/>
        <w:suppressLineNumbers w:val="0"/>
        <w:adjustRightInd w:val="0"/>
        <w:snapToGrid w:val="0"/>
        <w:spacing w:before="0" w:beforeAutospacing="0" w:after="0" w:afterAutospacing="0" w:line="360" w:lineRule="auto"/>
        <w:ind w:left="957" w:leftChars="227" w:right="0" w:hanging="480" w:hangingChars="2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 xml:space="preserve"> </w:t>
      </w:r>
    </w:p>
    <w:p w14:paraId="742B7090">
      <w:pPr>
        <w:pStyle w:val="2"/>
        <w:keepNext w:val="0"/>
        <w:keepLines w:val="0"/>
        <w:widowControl/>
        <w:suppressLineNumbers w:val="0"/>
        <w:spacing w:before="0" w:beforeAutospacing="0" w:after="0" w:afterAutospacing="0" w:line="360" w:lineRule="auto"/>
        <w:jc w:val="center"/>
        <w:rPr>
          <w:rFonts w:hint="eastAsia" w:ascii="宋体" w:hAnsi="宋体" w:eastAsia="宋体" w:cs="宋体"/>
          <w:b/>
          <w:kern w:val="2"/>
          <w:sz w:val="32"/>
          <w:szCs w:val="32"/>
          <w:highlight w:val="none"/>
        </w:rPr>
      </w:pPr>
      <w:r>
        <w:rPr>
          <w:rFonts w:hint="eastAsia" w:ascii="宋体" w:hAnsi="宋体" w:eastAsia="宋体" w:cs="宋体"/>
          <w:b/>
          <w:kern w:val="0"/>
          <w:sz w:val="32"/>
          <w:szCs w:val="32"/>
          <w:highlight w:val="none"/>
        </w:rPr>
        <w:t>第二十一章  合同生效、解除与其他</w:t>
      </w:r>
    </w:p>
    <w:p w14:paraId="0B5A9678">
      <w:pPr>
        <w:keepNext w:val="0"/>
        <w:keepLines w:val="0"/>
        <w:widowControl w:val="0"/>
        <w:suppressLineNumbers w:val="0"/>
        <w:adjustRightInd w:val="0"/>
        <w:snapToGrid w:val="0"/>
        <w:spacing w:before="0" w:beforeAutospacing="0" w:after="0" w:afterAutospacing="0" w:line="360" w:lineRule="auto"/>
        <w:ind w:left="0" w:right="0" w:firstLine="472" w:firstLineChars="196"/>
        <w:jc w:val="both"/>
        <w:rPr>
          <w:rFonts w:hint="eastAsia" w:ascii="宋体" w:hAnsi="宋体" w:eastAsia="宋体" w:cs="宋体"/>
          <w:b/>
          <w:bCs w:val="0"/>
          <w:kern w:val="0"/>
          <w:sz w:val="24"/>
          <w:szCs w:val="24"/>
          <w:highlight w:val="none"/>
        </w:rPr>
      </w:pPr>
      <w:r>
        <w:rPr>
          <w:rFonts w:hint="eastAsia" w:ascii="宋体" w:hAnsi="宋体" w:eastAsia="宋体" w:cs="宋体"/>
          <w:b/>
          <w:bCs w:val="0"/>
          <w:kern w:val="0"/>
          <w:sz w:val="24"/>
          <w:szCs w:val="24"/>
          <w:highlight w:val="none"/>
          <w:lang w:val="en-US" w:eastAsia="zh-CN" w:bidi="ar"/>
        </w:rPr>
        <w:t xml:space="preserve"> </w:t>
      </w:r>
    </w:p>
    <w:p w14:paraId="6C38DBFB">
      <w:pPr>
        <w:keepNext w:val="0"/>
        <w:keepLines w:val="0"/>
        <w:widowControl w:val="0"/>
        <w:suppressLineNumbers w:val="0"/>
        <w:autoSpaceDE w:val="0"/>
        <w:autoSpaceDN/>
        <w:adjustRightInd w:val="0"/>
        <w:snapToGrid w:val="0"/>
        <w:spacing w:before="0" w:beforeAutospacing="0" w:after="0" w:afterAutospacing="0" w:line="360" w:lineRule="auto"/>
        <w:ind w:left="0" w:right="0" w:firstLine="472" w:firstLineChars="196"/>
        <w:jc w:val="both"/>
        <w:rPr>
          <w:rFonts w:hint="eastAsia" w:ascii="宋体" w:hAnsi="宋体" w:eastAsia="宋体" w:cs="宋体"/>
          <w:b/>
          <w:bCs w:val="0"/>
          <w:kern w:val="0"/>
          <w:sz w:val="24"/>
          <w:szCs w:val="24"/>
          <w:highlight w:val="none"/>
        </w:rPr>
      </w:pPr>
      <w:r>
        <w:rPr>
          <w:rFonts w:hint="eastAsia" w:ascii="宋体" w:hAnsi="宋体" w:eastAsia="宋体" w:cs="宋体"/>
          <w:b/>
          <w:bCs w:val="0"/>
          <w:kern w:val="0"/>
          <w:sz w:val="24"/>
          <w:szCs w:val="24"/>
          <w:highlight w:val="none"/>
          <w:lang w:val="en-US" w:eastAsia="zh-CN" w:bidi="ar"/>
        </w:rPr>
        <w:t>35、合同生效、解除及其他</w:t>
      </w:r>
    </w:p>
    <w:p w14:paraId="534257DB">
      <w:pPr>
        <w:pStyle w:val="3"/>
        <w:keepNext w:val="0"/>
        <w:keepLines w:val="0"/>
        <w:widowControl w:val="0"/>
        <w:suppressLineNumbers w:val="0"/>
        <w:autoSpaceDE w:val="0"/>
        <w:autoSpaceDN/>
        <w:adjustRightInd w:val="0"/>
        <w:snapToGrid w:val="0"/>
        <w:spacing w:before="0" w:beforeAutospacing="0" w:after="0" w:afterAutospacing="0" w:line="360" w:lineRule="auto"/>
        <w:ind w:left="0" w:right="0" w:firstLine="482" w:firstLineChars="200"/>
        <w:jc w:val="left"/>
        <w:rPr>
          <w:rFonts w:hint="eastAsia" w:ascii="宋体" w:hAnsi="宋体" w:eastAsia="宋体" w:cs="Times New Roman"/>
          <w:kern w:val="0"/>
          <w:sz w:val="24"/>
          <w:szCs w:val="24"/>
          <w:highlight w:val="none"/>
        </w:rPr>
      </w:pPr>
      <w:r>
        <w:rPr>
          <w:rFonts w:hint="eastAsia" w:ascii="宋体" w:hAnsi="宋体" w:eastAsia="宋体" w:cs="宋体"/>
          <w:b/>
          <w:bCs w:val="0"/>
          <w:kern w:val="0"/>
          <w:sz w:val="24"/>
          <w:szCs w:val="24"/>
          <w:highlight w:val="none"/>
          <w:lang w:val="en-US" w:eastAsia="zh-CN" w:bidi="ar"/>
        </w:rPr>
        <w:t>35.1</w:t>
      </w:r>
      <w:r>
        <w:rPr>
          <w:rFonts w:hint="eastAsia" w:ascii="宋体" w:hAnsi="宋体" w:eastAsia="宋体" w:cs="宋体"/>
          <w:kern w:val="0"/>
          <w:sz w:val="24"/>
          <w:szCs w:val="24"/>
          <w:highlight w:val="none"/>
          <w:lang w:val="en-US" w:eastAsia="zh-CN" w:bidi="ar"/>
        </w:rPr>
        <w:t>本合同的生效及终止按本合同协议书第12条的约定执行。</w:t>
      </w:r>
    </w:p>
    <w:p w14:paraId="34513C2E">
      <w:pPr>
        <w:pStyle w:val="3"/>
        <w:keepNext w:val="0"/>
        <w:keepLines w:val="0"/>
        <w:widowControl w:val="0"/>
        <w:suppressLineNumbers w:val="0"/>
        <w:autoSpaceDE w:val="0"/>
        <w:autoSpaceDN/>
        <w:adjustRightInd w:val="0"/>
        <w:snapToGrid w:val="0"/>
        <w:spacing w:before="0" w:beforeAutospacing="0" w:after="0" w:afterAutospacing="0" w:line="360" w:lineRule="auto"/>
        <w:ind w:left="0" w:right="0" w:firstLine="482" w:firstLineChars="200"/>
        <w:jc w:val="left"/>
        <w:rPr>
          <w:rFonts w:hint="eastAsia" w:ascii="宋体" w:hAnsi="宋体" w:eastAsia="宋体" w:cs="Times New Roman"/>
          <w:kern w:val="0"/>
          <w:sz w:val="24"/>
          <w:szCs w:val="24"/>
          <w:highlight w:val="none"/>
        </w:rPr>
      </w:pPr>
      <w:r>
        <w:rPr>
          <w:rFonts w:hint="eastAsia" w:ascii="宋体" w:hAnsi="宋体" w:eastAsia="宋体" w:cs="宋体"/>
          <w:b/>
          <w:bCs w:val="0"/>
          <w:kern w:val="0"/>
          <w:sz w:val="24"/>
          <w:szCs w:val="24"/>
          <w:highlight w:val="none"/>
          <w:lang w:val="en-US" w:eastAsia="zh-CN" w:bidi="ar"/>
        </w:rPr>
        <w:t>35.2</w:t>
      </w:r>
      <w:r>
        <w:rPr>
          <w:rFonts w:hint="eastAsia" w:ascii="宋体" w:hAnsi="宋体" w:eastAsia="宋体" w:cs="宋体"/>
          <w:kern w:val="0"/>
          <w:sz w:val="24"/>
          <w:szCs w:val="24"/>
          <w:highlight w:val="none"/>
          <w:lang w:val="en-US" w:eastAsia="zh-CN" w:bidi="ar"/>
        </w:rPr>
        <w:t>本合同第三篇所列的附件均为本合同不可分割的组成部分。</w:t>
      </w:r>
    </w:p>
    <w:p w14:paraId="6F403F43">
      <w:pPr>
        <w:pStyle w:val="3"/>
        <w:keepNext w:val="0"/>
        <w:keepLines w:val="0"/>
        <w:widowControl w:val="0"/>
        <w:suppressLineNumbers w:val="0"/>
        <w:autoSpaceDE w:val="0"/>
        <w:autoSpaceDN/>
        <w:adjustRightInd w:val="0"/>
        <w:snapToGrid w:val="0"/>
        <w:spacing w:before="0" w:beforeAutospacing="0" w:after="0" w:afterAutospacing="0" w:line="360" w:lineRule="auto"/>
        <w:ind w:left="0" w:right="0" w:firstLine="482" w:firstLineChars="200"/>
        <w:jc w:val="left"/>
        <w:rPr>
          <w:rFonts w:hint="eastAsia" w:ascii="宋体" w:hAnsi="宋体" w:eastAsia="宋体" w:cs="Times New Roman"/>
          <w:kern w:val="0"/>
          <w:sz w:val="24"/>
          <w:szCs w:val="24"/>
          <w:highlight w:val="none"/>
        </w:rPr>
      </w:pPr>
      <w:r>
        <w:rPr>
          <w:rFonts w:hint="eastAsia" w:ascii="宋体" w:hAnsi="宋体" w:eastAsia="宋体" w:cs="宋体"/>
          <w:b/>
          <w:bCs w:val="0"/>
          <w:kern w:val="0"/>
          <w:sz w:val="24"/>
          <w:szCs w:val="24"/>
          <w:highlight w:val="none"/>
          <w:lang w:val="en-US" w:eastAsia="zh-CN" w:bidi="ar"/>
        </w:rPr>
        <w:t>35.3</w:t>
      </w:r>
      <w:r>
        <w:rPr>
          <w:rFonts w:hint="eastAsia" w:ascii="宋体" w:hAnsi="宋体" w:eastAsia="宋体" w:cs="宋体"/>
          <w:kern w:val="0"/>
          <w:sz w:val="24"/>
          <w:szCs w:val="24"/>
          <w:highlight w:val="none"/>
          <w:lang w:val="en-US" w:eastAsia="zh-CN" w:bidi="ar"/>
        </w:rPr>
        <w:t>甲、乙双方经协商一致，可以解除合同。</w:t>
      </w:r>
    </w:p>
    <w:p w14:paraId="2C944658">
      <w:pPr>
        <w:pStyle w:val="3"/>
        <w:keepNext w:val="0"/>
        <w:keepLines w:val="0"/>
        <w:widowControl w:val="0"/>
        <w:suppressLineNumbers w:val="0"/>
        <w:autoSpaceDE w:val="0"/>
        <w:autoSpaceDN/>
        <w:adjustRightInd w:val="0"/>
        <w:snapToGrid w:val="0"/>
        <w:spacing w:before="0" w:beforeAutospacing="0" w:after="0" w:afterAutospacing="0" w:line="360" w:lineRule="auto"/>
        <w:ind w:left="0" w:right="0" w:firstLine="482" w:firstLineChars="200"/>
        <w:jc w:val="left"/>
        <w:rPr>
          <w:rFonts w:hint="eastAsia" w:ascii="宋体" w:hAnsi="宋体" w:eastAsia="宋体" w:cs="Times New Roman"/>
          <w:kern w:val="0"/>
          <w:sz w:val="24"/>
          <w:szCs w:val="24"/>
          <w:highlight w:val="none"/>
        </w:rPr>
      </w:pPr>
      <w:r>
        <w:rPr>
          <w:rFonts w:hint="eastAsia" w:ascii="宋体" w:hAnsi="宋体" w:eastAsia="宋体" w:cs="宋体"/>
          <w:b/>
          <w:bCs w:val="0"/>
          <w:kern w:val="0"/>
          <w:sz w:val="24"/>
          <w:szCs w:val="24"/>
          <w:highlight w:val="none"/>
          <w:lang w:val="en-US" w:eastAsia="zh-CN" w:bidi="ar"/>
        </w:rPr>
        <w:t>35.4</w:t>
      </w:r>
      <w:r>
        <w:rPr>
          <w:rFonts w:hint="eastAsia" w:ascii="宋体" w:hAnsi="宋体" w:eastAsia="宋体" w:cs="宋体"/>
          <w:kern w:val="0"/>
          <w:sz w:val="24"/>
          <w:szCs w:val="24"/>
          <w:highlight w:val="none"/>
          <w:lang w:val="en-US" w:eastAsia="zh-CN" w:bidi="ar"/>
        </w:rPr>
        <w:t>发生下列情形之一，甲、乙任何一方均可解除合同，但应以书面形式向对方发出解除合同的通知，通知到达时合同即解除。对解除合同有争议的，按本合同条款第32条的约定处理。</w:t>
      </w:r>
    </w:p>
    <w:p w14:paraId="4318E3E5">
      <w:pPr>
        <w:pStyle w:val="3"/>
        <w:keepNext w:val="0"/>
        <w:keepLines w:val="0"/>
        <w:widowControl w:val="0"/>
        <w:suppressLineNumbers w:val="0"/>
        <w:autoSpaceDE w:val="0"/>
        <w:autoSpaceDN/>
        <w:adjustRightInd w:val="0"/>
        <w:snapToGrid w:val="0"/>
        <w:spacing w:before="0" w:beforeAutospacing="0" w:after="0" w:afterAutospacing="0" w:line="360" w:lineRule="auto"/>
        <w:ind w:left="0" w:right="0" w:firstLine="480" w:firstLineChars="200"/>
        <w:jc w:val="left"/>
        <w:rPr>
          <w:rFonts w:hint="eastAsia" w:ascii="宋体" w:hAnsi="宋体" w:eastAsia="宋体" w:cs="Times New Roman"/>
          <w:kern w:val="0"/>
          <w:sz w:val="24"/>
          <w:szCs w:val="24"/>
          <w:highlight w:val="none"/>
        </w:rPr>
      </w:pPr>
      <w:r>
        <w:rPr>
          <w:rFonts w:hint="eastAsia" w:ascii="宋体" w:hAnsi="宋体" w:eastAsia="宋体" w:cs="宋体"/>
          <w:kern w:val="0"/>
          <w:sz w:val="24"/>
          <w:szCs w:val="24"/>
          <w:highlight w:val="none"/>
          <w:lang w:val="en-US" w:eastAsia="zh-CN" w:bidi="ar"/>
        </w:rPr>
        <w:t>（1）因不可抗力致使合同无法履行；</w:t>
      </w:r>
    </w:p>
    <w:p w14:paraId="7D4EFC2F">
      <w:pPr>
        <w:pStyle w:val="3"/>
        <w:keepNext w:val="0"/>
        <w:keepLines w:val="0"/>
        <w:widowControl w:val="0"/>
        <w:suppressLineNumbers w:val="0"/>
        <w:autoSpaceDE w:val="0"/>
        <w:autoSpaceDN/>
        <w:adjustRightInd w:val="0"/>
        <w:snapToGrid w:val="0"/>
        <w:spacing w:before="0" w:beforeAutospacing="0" w:after="0" w:afterAutospacing="0" w:line="360" w:lineRule="auto"/>
        <w:ind w:left="0" w:right="0" w:firstLine="480" w:firstLineChars="200"/>
        <w:jc w:val="left"/>
        <w:rPr>
          <w:rFonts w:hint="eastAsia" w:ascii="宋体" w:hAnsi="宋体" w:eastAsia="宋体" w:cs="Times New Roman"/>
          <w:kern w:val="0"/>
          <w:sz w:val="24"/>
          <w:szCs w:val="24"/>
          <w:highlight w:val="none"/>
        </w:rPr>
      </w:pPr>
      <w:r>
        <w:rPr>
          <w:rFonts w:hint="eastAsia" w:ascii="宋体" w:hAnsi="宋体" w:eastAsia="宋体" w:cs="宋体"/>
          <w:kern w:val="0"/>
          <w:sz w:val="24"/>
          <w:szCs w:val="24"/>
          <w:highlight w:val="none"/>
          <w:lang w:val="en-US" w:eastAsia="zh-CN" w:bidi="ar"/>
        </w:rPr>
        <w:t>（2）因一方违约致使合同无法履行。</w:t>
      </w:r>
    </w:p>
    <w:p w14:paraId="4B8778B0">
      <w:pPr>
        <w:pStyle w:val="3"/>
        <w:keepNext w:val="0"/>
        <w:keepLines w:val="0"/>
        <w:widowControl w:val="0"/>
        <w:suppressLineNumbers w:val="0"/>
        <w:autoSpaceDE w:val="0"/>
        <w:autoSpaceDN/>
        <w:adjustRightInd w:val="0"/>
        <w:snapToGrid w:val="0"/>
        <w:spacing w:before="0" w:beforeAutospacing="0" w:after="0" w:afterAutospacing="0" w:line="360" w:lineRule="auto"/>
        <w:ind w:left="0" w:right="0" w:firstLine="482" w:firstLineChars="200"/>
        <w:jc w:val="left"/>
        <w:rPr>
          <w:rFonts w:hint="eastAsia" w:ascii="宋体" w:hAnsi="宋体" w:eastAsia="宋体" w:cs="Times New Roman"/>
          <w:kern w:val="0"/>
          <w:sz w:val="24"/>
          <w:szCs w:val="24"/>
          <w:highlight w:val="none"/>
        </w:rPr>
      </w:pPr>
      <w:r>
        <w:rPr>
          <w:rFonts w:hint="eastAsia" w:ascii="宋体" w:hAnsi="宋体" w:eastAsia="宋体" w:cs="宋体"/>
          <w:b/>
          <w:bCs w:val="0"/>
          <w:kern w:val="0"/>
          <w:sz w:val="24"/>
          <w:szCs w:val="24"/>
          <w:highlight w:val="none"/>
          <w:lang w:val="en-US" w:eastAsia="zh-CN" w:bidi="ar"/>
        </w:rPr>
        <w:t>35.5</w:t>
      </w:r>
      <w:r>
        <w:rPr>
          <w:rFonts w:hint="eastAsia" w:ascii="宋体" w:hAnsi="宋体" w:eastAsia="宋体" w:cs="宋体"/>
          <w:kern w:val="0"/>
          <w:sz w:val="24"/>
          <w:szCs w:val="24"/>
          <w:highlight w:val="none"/>
          <w:lang w:val="en-US" w:eastAsia="zh-CN" w:bidi="ar"/>
        </w:rPr>
        <w:t>合同解除后，不影响双方在合同中约定的结算和清理条款的效力。乙方应妥善做好已完工项目的保护和移交工作。同时，有过错方应当向无过错方赔偿因解除合同所造成的损失。</w:t>
      </w:r>
    </w:p>
    <w:p w14:paraId="183A4C18">
      <w:pPr>
        <w:pStyle w:val="3"/>
        <w:keepNext w:val="0"/>
        <w:keepLines w:val="0"/>
        <w:widowControl w:val="0"/>
        <w:suppressLineNumbers w:val="0"/>
        <w:autoSpaceDE w:val="0"/>
        <w:autoSpaceDN/>
        <w:adjustRightInd w:val="0"/>
        <w:snapToGrid w:val="0"/>
        <w:spacing w:before="0" w:beforeAutospacing="0" w:after="0" w:afterAutospacing="0" w:line="360" w:lineRule="auto"/>
        <w:ind w:left="0" w:right="0" w:firstLine="482" w:firstLineChars="200"/>
        <w:jc w:val="left"/>
        <w:rPr>
          <w:rFonts w:hint="eastAsia" w:ascii="宋体" w:hAnsi="宋体" w:eastAsia="宋体" w:cs="Times New Roman"/>
          <w:kern w:val="0"/>
          <w:sz w:val="24"/>
          <w:szCs w:val="24"/>
          <w:highlight w:val="none"/>
        </w:rPr>
      </w:pPr>
      <w:r>
        <w:rPr>
          <w:rFonts w:hint="eastAsia" w:ascii="宋体" w:hAnsi="宋体" w:eastAsia="宋体" w:cs="宋体"/>
          <w:b/>
          <w:bCs w:val="0"/>
          <w:kern w:val="0"/>
          <w:sz w:val="24"/>
          <w:szCs w:val="24"/>
          <w:highlight w:val="none"/>
          <w:lang w:val="en-US" w:eastAsia="zh-CN" w:bidi="ar"/>
        </w:rPr>
        <w:t>35.6</w:t>
      </w:r>
      <w:r>
        <w:rPr>
          <w:rFonts w:hint="eastAsia" w:ascii="宋体" w:hAnsi="宋体" w:eastAsia="宋体" w:cs="宋体"/>
          <w:kern w:val="0"/>
          <w:sz w:val="24"/>
          <w:szCs w:val="24"/>
          <w:highlight w:val="none"/>
          <w:lang w:val="en-US" w:eastAsia="zh-CN" w:bidi="ar"/>
        </w:rPr>
        <w:t>乙方承诺严格按照合同和招投标文件规定履行义务，并同意甲方将其履行合同、招投标文件义务的情况和不诚信行为（包括但不限于由甲方组织的考核、考评通报、作出的违约责任处理决定等）在甲方网站和建设项目业主网站及其他媒体上公开披露，由此造成的一切损失和不利后果均由乙方自行承担。</w:t>
      </w:r>
    </w:p>
    <w:p w14:paraId="3F4C5590">
      <w:pPr>
        <w:pStyle w:val="3"/>
        <w:keepNext w:val="0"/>
        <w:keepLines w:val="0"/>
        <w:widowControl w:val="0"/>
        <w:suppressLineNumbers w:val="0"/>
        <w:autoSpaceDE w:val="0"/>
        <w:autoSpaceDN/>
        <w:adjustRightInd w:val="0"/>
        <w:snapToGrid w:val="0"/>
        <w:spacing w:before="0" w:beforeAutospacing="0" w:after="0" w:afterAutospacing="0" w:line="360" w:lineRule="auto"/>
        <w:ind w:left="0" w:right="0" w:firstLine="482" w:firstLineChars="200"/>
        <w:jc w:val="left"/>
        <w:rPr>
          <w:rFonts w:hint="eastAsia" w:ascii="宋体" w:hAnsi="宋体" w:eastAsia="宋体" w:cs="Times New Roman"/>
          <w:kern w:val="0"/>
          <w:sz w:val="24"/>
          <w:szCs w:val="24"/>
          <w:highlight w:val="none"/>
        </w:rPr>
      </w:pPr>
      <w:r>
        <w:rPr>
          <w:rFonts w:hint="eastAsia" w:ascii="宋体" w:hAnsi="宋体" w:eastAsia="宋体" w:cs="宋体"/>
          <w:b/>
          <w:bCs w:val="0"/>
          <w:kern w:val="0"/>
          <w:sz w:val="24"/>
          <w:szCs w:val="24"/>
          <w:highlight w:val="none"/>
          <w:lang w:val="en-US" w:eastAsia="zh-CN" w:bidi="ar"/>
        </w:rPr>
        <w:t>35.7</w:t>
      </w:r>
      <w:r>
        <w:rPr>
          <w:rFonts w:hint="eastAsia" w:ascii="宋体" w:hAnsi="宋体" w:eastAsia="宋体" w:cs="宋体"/>
          <w:kern w:val="0"/>
          <w:sz w:val="24"/>
          <w:szCs w:val="24"/>
          <w:highlight w:val="none"/>
          <w:lang w:val="en-US" w:eastAsia="zh-CN" w:bidi="ar"/>
        </w:rPr>
        <w:t>本合同未尽事宜，由甲乙双方另行签订补充协议。</w:t>
      </w:r>
    </w:p>
    <w:p w14:paraId="249044B7">
      <w:pPr>
        <w:pStyle w:val="3"/>
        <w:keepNext w:val="0"/>
        <w:keepLines w:val="0"/>
        <w:widowControl w:val="0"/>
        <w:suppressLineNumbers w:val="0"/>
        <w:autoSpaceDE w:val="0"/>
        <w:autoSpaceDN/>
        <w:adjustRightInd w:val="0"/>
        <w:snapToGrid w:val="0"/>
        <w:spacing w:before="0" w:beforeAutospacing="0" w:after="0" w:afterAutospacing="0" w:line="360" w:lineRule="auto"/>
        <w:ind w:left="0" w:right="0"/>
        <w:jc w:val="left"/>
        <w:rPr>
          <w:rFonts w:hint="eastAsia" w:ascii="宋体" w:hAnsi="宋体" w:eastAsia="宋体" w:cs="Times New Roman"/>
          <w:kern w:val="0"/>
          <w:sz w:val="24"/>
          <w:szCs w:val="24"/>
          <w:highlight w:val="none"/>
        </w:rPr>
      </w:pPr>
      <w:r>
        <w:rPr>
          <w:rFonts w:hint="eastAsia" w:ascii="宋体" w:hAnsi="宋体" w:eastAsia="宋体" w:cs="宋体"/>
          <w:kern w:val="0"/>
          <w:sz w:val="24"/>
          <w:szCs w:val="24"/>
          <w:highlight w:val="none"/>
          <w:lang w:val="en-US" w:eastAsia="zh-CN" w:bidi="ar"/>
        </w:rPr>
        <w:t>（本页以下无正文）</w:t>
      </w:r>
    </w:p>
    <w:p w14:paraId="76794B86">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宋体"/>
          <w:b/>
          <w:bCs w:val="0"/>
          <w:kern w:val="0"/>
          <w:sz w:val="44"/>
          <w:szCs w:val="44"/>
          <w:highlight w:val="none"/>
        </w:rPr>
      </w:pPr>
      <w:r>
        <w:rPr>
          <w:rFonts w:hint="eastAsia" w:ascii="宋体" w:hAnsi="宋体" w:eastAsia="宋体" w:cs="Times New Roman"/>
          <w:b/>
          <w:bCs w:val="0"/>
          <w:kern w:val="2"/>
          <w:sz w:val="44"/>
          <w:szCs w:val="44"/>
          <w:highlight w:val="none"/>
          <w:lang w:val="en-US" w:eastAsia="zh-CN" w:bidi="ar"/>
        </w:rPr>
        <w:br w:type="page"/>
      </w:r>
      <w:r>
        <w:rPr>
          <w:rFonts w:hint="eastAsia" w:ascii="宋体" w:hAnsi="宋体" w:eastAsia="宋体" w:cs="宋体"/>
          <w:b/>
          <w:bCs w:val="0"/>
          <w:kern w:val="0"/>
          <w:sz w:val="44"/>
          <w:szCs w:val="44"/>
          <w:highlight w:val="none"/>
          <w:lang w:val="en-US" w:eastAsia="zh-CN" w:bidi="ar"/>
        </w:rPr>
        <w:t>第三篇  合同附件</w:t>
      </w:r>
    </w:p>
    <w:p w14:paraId="01CD39C0">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宋体"/>
          <w:b/>
          <w:bCs w:val="0"/>
          <w:kern w:val="0"/>
          <w:sz w:val="24"/>
          <w:szCs w:val="24"/>
          <w:highlight w:val="none"/>
        </w:rPr>
      </w:pPr>
      <w:r>
        <w:rPr>
          <w:rFonts w:hint="eastAsia" w:ascii="宋体" w:hAnsi="宋体" w:eastAsia="宋体" w:cs="宋体"/>
          <w:b/>
          <w:bCs w:val="0"/>
          <w:kern w:val="0"/>
          <w:sz w:val="24"/>
          <w:szCs w:val="24"/>
          <w:highlight w:val="none"/>
          <w:lang w:val="en-US" w:eastAsia="zh-CN" w:bidi="ar"/>
        </w:rPr>
        <w:t xml:space="preserve"> </w:t>
      </w:r>
    </w:p>
    <w:p w14:paraId="38524AE1">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附件1：</w:t>
      </w:r>
    </w:p>
    <w:p w14:paraId="0A318353">
      <w:pPr>
        <w:keepNext w:val="0"/>
        <w:keepLines w:val="0"/>
        <w:widowControl w:val="0"/>
        <w:suppressLineNumbers w:val="0"/>
        <w:adjustRightInd w:val="0"/>
        <w:snapToGrid w:val="0"/>
        <w:spacing w:before="0" w:beforeAutospacing="0" w:after="0" w:afterAutospacing="0" w:line="312" w:lineRule="auto"/>
        <w:ind w:left="0" w:right="0"/>
        <w:jc w:val="center"/>
        <w:outlineLvl w:val="2"/>
        <w:rPr>
          <w:rFonts w:hint="eastAsia" w:ascii="宋体" w:hAnsi="宋体" w:eastAsia="宋体" w:cs="宋体"/>
          <w:b/>
          <w:bCs w:val="0"/>
          <w:kern w:val="2"/>
          <w:sz w:val="36"/>
          <w:szCs w:val="36"/>
          <w:highlight w:val="none"/>
        </w:rPr>
      </w:pPr>
      <w:r>
        <w:rPr>
          <w:rFonts w:hint="eastAsia" w:ascii="宋体" w:hAnsi="宋体" w:eastAsia="宋体" w:cs="宋体"/>
          <w:b/>
          <w:bCs w:val="0"/>
          <w:kern w:val="2"/>
          <w:sz w:val="36"/>
          <w:szCs w:val="36"/>
          <w:highlight w:val="none"/>
          <w:lang w:val="en-US" w:eastAsia="zh-CN" w:bidi="ar"/>
        </w:rPr>
        <w:t>工程建设廉洁协议书</w:t>
      </w:r>
    </w:p>
    <w:p w14:paraId="5E94232C">
      <w:pPr>
        <w:keepNext w:val="0"/>
        <w:keepLines w:val="0"/>
        <w:widowControl w:val="0"/>
        <w:suppressLineNumbers w:val="0"/>
        <w:adjustRightInd w:val="0"/>
        <w:snapToGrid w:val="0"/>
        <w:spacing w:before="0" w:beforeAutospacing="0" w:after="0" w:afterAutospacing="0" w:line="312" w:lineRule="auto"/>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501F3406">
      <w:pPr>
        <w:keepNext w:val="0"/>
        <w:keepLines w:val="0"/>
        <w:widowControl w:val="0"/>
        <w:suppressLineNumbers w:val="0"/>
        <w:adjustRightInd w:val="0"/>
        <w:snapToGrid w:val="0"/>
        <w:spacing w:before="0" w:beforeAutospacing="0" w:after="0" w:afterAutospacing="0" w:line="312" w:lineRule="auto"/>
        <w:ind w:left="0" w:right="0"/>
        <w:jc w:val="both"/>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lang w:val="en-US" w:eastAsia="zh-CN" w:bidi="ar"/>
        </w:rPr>
        <w:t>工程项目名称：</w:t>
      </w:r>
      <w:r>
        <w:rPr>
          <w:rFonts w:hint="eastAsia" w:ascii="宋体" w:hAnsi="宋体" w:eastAsia="宋体" w:cs="宋体"/>
          <w:bCs/>
          <w:kern w:val="0"/>
          <w:sz w:val="24"/>
          <w:szCs w:val="24"/>
          <w:highlight w:val="none"/>
          <w:u w:val="single"/>
          <w:lang w:val="en-US" w:eastAsia="zh-CN" w:bidi="ar"/>
        </w:rPr>
        <w:t>广州医科大学附属第一医院沿江院区扩建工程</w:t>
      </w:r>
    </w:p>
    <w:p w14:paraId="4ED880FC">
      <w:pPr>
        <w:keepNext w:val="0"/>
        <w:keepLines w:val="0"/>
        <w:widowControl w:val="0"/>
        <w:suppressLineNumbers w:val="0"/>
        <w:adjustRightInd w:val="0"/>
        <w:snapToGrid w:val="0"/>
        <w:spacing w:before="0" w:beforeAutospacing="0" w:after="0" w:afterAutospacing="0" w:line="312" w:lineRule="auto"/>
        <w:ind w:left="0" w:right="0"/>
        <w:jc w:val="both"/>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lang w:val="en-US" w:eastAsia="zh-CN" w:bidi="ar"/>
        </w:rPr>
        <w:t>工程项目地址：</w:t>
      </w:r>
      <w:r>
        <w:rPr>
          <w:rFonts w:hint="eastAsia" w:ascii="宋体" w:hAnsi="宋体" w:eastAsia="宋体" w:cs="宋体"/>
          <w:kern w:val="2"/>
          <w:sz w:val="24"/>
          <w:szCs w:val="24"/>
          <w:highlight w:val="none"/>
          <w:u w:val="single"/>
          <w:lang w:val="en-US" w:eastAsia="zh-CN" w:bidi="ar"/>
        </w:rPr>
        <w:t>广州市越秀区沿江西路151号。</w:t>
      </w:r>
    </w:p>
    <w:p w14:paraId="698C8922">
      <w:pPr>
        <w:keepNext w:val="0"/>
        <w:keepLines w:val="0"/>
        <w:widowControl w:val="0"/>
        <w:suppressLineNumbers w:val="0"/>
        <w:adjustRightInd w:val="0"/>
        <w:snapToGrid w:val="0"/>
        <w:spacing w:before="0" w:beforeAutospacing="0" w:after="0" w:afterAutospacing="0" w:line="312" w:lineRule="auto"/>
        <w:ind w:left="0" w:right="0"/>
        <w:jc w:val="both"/>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lang w:val="en-US" w:eastAsia="zh-CN" w:bidi="ar"/>
        </w:rPr>
        <w:t>甲方：广州市重点公共建设项目管理中心</w:t>
      </w:r>
    </w:p>
    <w:p w14:paraId="39A4C54D">
      <w:pPr>
        <w:keepNext w:val="0"/>
        <w:keepLines w:val="0"/>
        <w:widowControl w:val="0"/>
        <w:suppressLineNumbers w:val="0"/>
        <w:adjustRightInd w:val="0"/>
        <w:snapToGrid w:val="0"/>
        <w:spacing w:before="0" w:beforeAutospacing="0" w:after="0" w:afterAutospacing="0" w:line="312" w:lineRule="auto"/>
        <w:ind w:left="0" w:right="0"/>
        <w:jc w:val="both"/>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lang w:val="en-US" w:eastAsia="zh-CN" w:bidi="ar"/>
        </w:rPr>
        <w:t>乙方：</w:t>
      </w:r>
    </w:p>
    <w:p w14:paraId="17ED3BFA">
      <w:pPr>
        <w:keepNext w:val="0"/>
        <w:keepLines w:val="0"/>
        <w:widowControl w:val="0"/>
        <w:suppressLineNumbers w:val="0"/>
        <w:adjustRightInd w:val="0"/>
        <w:snapToGrid w:val="0"/>
        <w:spacing w:before="0" w:beforeAutospacing="0" w:after="0" w:afterAutospacing="0" w:line="312" w:lineRule="auto"/>
        <w:ind w:left="0" w:right="0" w:firstLine="480" w:firstLineChars="2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 xml:space="preserve"> </w:t>
      </w:r>
    </w:p>
    <w:p w14:paraId="7686921E">
      <w:pPr>
        <w:keepNext w:val="0"/>
        <w:keepLines w:val="0"/>
        <w:widowControl w:val="0"/>
        <w:suppressLineNumbers w:val="0"/>
        <w:adjustRightInd w:val="0"/>
        <w:snapToGrid w:val="0"/>
        <w:spacing w:before="0" w:beforeAutospacing="0" w:after="0" w:afterAutospacing="0" w:line="312" w:lineRule="auto"/>
        <w:ind w:left="0" w:right="0" w:firstLine="480" w:firstLineChars="2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为切实加强廉洁工程建设，规范甲乙双方的各项建筑活动，预防本工程违法违纪等腐败现象的发生，保障工程建设优质、安全和廉洁，根据国家工程建设相关法律法规和廉政建设责任制的规定，特订立协议书。</w:t>
      </w:r>
    </w:p>
    <w:p w14:paraId="5DB68D44">
      <w:pPr>
        <w:keepNext w:val="0"/>
        <w:keepLines w:val="0"/>
        <w:widowControl w:val="0"/>
        <w:suppressLineNumbers w:val="0"/>
        <w:adjustRightInd w:val="0"/>
        <w:snapToGrid w:val="0"/>
        <w:spacing w:before="0" w:beforeAutospacing="0" w:after="0" w:afterAutospacing="0" w:line="312" w:lineRule="auto"/>
        <w:ind w:left="0" w:right="0" w:firstLine="470" w:firstLineChars="196"/>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第一条 甲、乙双方责任</w:t>
      </w:r>
    </w:p>
    <w:p w14:paraId="2BACB5BE">
      <w:pPr>
        <w:keepNext w:val="0"/>
        <w:keepLines w:val="0"/>
        <w:widowControl w:val="0"/>
        <w:suppressLineNumbers w:val="0"/>
        <w:adjustRightInd w:val="0"/>
        <w:snapToGrid w:val="0"/>
        <w:spacing w:before="0" w:beforeAutospacing="0" w:after="0" w:afterAutospacing="0" w:line="312" w:lineRule="auto"/>
        <w:ind w:left="0" w:right="0" w:firstLine="470" w:firstLineChars="196"/>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（一）严格遵守国家有关法律法规和政策规定，以及廉政建设的各项约定。</w:t>
      </w:r>
    </w:p>
    <w:p w14:paraId="2BBB62E3">
      <w:pPr>
        <w:keepNext w:val="0"/>
        <w:keepLines w:val="0"/>
        <w:widowControl w:val="0"/>
        <w:suppressLineNumbers w:val="0"/>
        <w:adjustRightInd w:val="0"/>
        <w:snapToGrid w:val="0"/>
        <w:spacing w:before="0" w:beforeAutospacing="0" w:after="0" w:afterAutospacing="0" w:line="312" w:lineRule="auto"/>
        <w:ind w:left="0" w:right="0" w:firstLine="470" w:firstLineChars="196"/>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（二）严格执行建设工程项目承发包合同文件，自觉按合同办事。</w:t>
      </w:r>
    </w:p>
    <w:p w14:paraId="0F0B60F3">
      <w:pPr>
        <w:keepNext w:val="0"/>
        <w:keepLines w:val="0"/>
        <w:widowControl w:val="0"/>
        <w:suppressLineNumbers w:val="0"/>
        <w:adjustRightInd w:val="0"/>
        <w:snapToGrid w:val="0"/>
        <w:spacing w:before="0" w:beforeAutospacing="0" w:after="0" w:afterAutospacing="0" w:line="312" w:lineRule="auto"/>
        <w:ind w:left="0" w:right="0" w:firstLine="470" w:firstLineChars="196"/>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三）建筑活动必须坚持公开、公平、公正、诚信、透明的原则（除法律法规另有规定者外），不得为获取不正当的利益，损害国家、集体和对方利益，不得违反国家、省、市和甲方有关工程建设管理的规章制度。</w:t>
      </w:r>
    </w:p>
    <w:p w14:paraId="789D4447">
      <w:pPr>
        <w:keepNext w:val="0"/>
        <w:keepLines w:val="0"/>
        <w:widowControl w:val="0"/>
        <w:suppressLineNumbers w:val="0"/>
        <w:adjustRightInd w:val="0"/>
        <w:snapToGrid w:val="0"/>
        <w:spacing w:before="0" w:beforeAutospacing="0" w:after="0" w:afterAutospacing="0" w:line="312" w:lineRule="auto"/>
        <w:ind w:left="0" w:right="0" w:firstLine="470" w:firstLineChars="196"/>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（四）发现对方在建筑活动中存在违规、违纪、违法行为的，有权向其上级主管部门或纪检监察、检察等有关机关举报。</w:t>
      </w:r>
    </w:p>
    <w:p w14:paraId="4A5F3A89">
      <w:pPr>
        <w:keepNext w:val="0"/>
        <w:keepLines w:val="0"/>
        <w:widowControl w:val="0"/>
        <w:suppressLineNumbers w:val="0"/>
        <w:adjustRightInd w:val="0"/>
        <w:snapToGrid w:val="0"/>
        <w:spacing w:before="0" w:beforeAutospacing="0" w:after="0" w:afterAutospacing="0" w:line="312" w:lineRule="auto"/>
        <w:ind w:left="0" w:right="0" w:firstLine="480" w:firstLineChars="2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（五）甲、乙双方应充分发挥各自职能作用，积极互动形成纵向监督合力，依照本协议书规定，对本工程项目承发包合同履行情况实施监督，及时制止不廉洁行为的发生。</w:t>
      </w:r>
    </w:p>
    <w:p w14:paraId="7DF1F7C4">
      <w:pPr>
        <w:keepNext w:val="0"/>
        <w:keepLines w:val="0"/>
        <w:widowControl w:val="0"/>
        <w:suppressLineNumbers w:val="0"/>
        <w:adjustRightInd w:val="0"/>
        <w:snapToGrid w:val="0"/>
        <w:spacing w:before="0" w:beforeAutospacing="0" w:after="0" w:afterAutospacing="0" w:line="312" w:lineRule="auto"/>
        <w:ind w:left="0" w:right="0" w:firstLine="470" w:firstLineChars="196"/>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第二条 甲方责任</w:t>
      </w:r>
    </w:p>
    <w:p w14:paraId="0EA4FA12">
      <w:pPr>
        <w:keepNext w:val="0"/>
        <w:keepLines w:val="0"/>
        <w:widowControl w:val="0"/>
        <w:suppressLineNumbers w:val="0"/>
        <w:adjustRightInd w:val="0"/>
        <w:snapToGrid w:val="0"/>
        <w:spacing w:before="0" w:beforeAutospacing="0" w:after="0" w:afterAutospacing="0" w:line="312" w:lineRule="auto"/>
        <w:ind w:left="0" w:right="0" w:firstLine="480" w:firstLineChars="2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（一）甲方领导干部和从事该工程建设的管理人员，在建筑活动中须严格遵守以下廉洁从业规定：</w:t>
      </w:r>
    </w:p>
    <w:p w14:paraId="6DE2D599">
      <w:pPr>
        <w:keepNext w:val="0"/>
        <w:keepLines w:val="0"/>
        <w:widowControl w:val="0"/>
        <w:suppressLineNumbers w:val="0"/>
        <w:adjustRightInd w:val="0"/>
        <w:snapToGrid w:val="0"/>
        <w:spacing w:before="0" w:beforeAutospacing="0" w:after="0" w:afterAutospacing="0" w:line="312" w:lineRule="auto"/>
        <w:ind w:left="0" w:right="0" w:firstLine="480" w:firstLineChars="2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1.不准向乙方和相关单位或个人索取钱物或接受回扣、礼金、各种有价证券、信用卡和好处费、感谢费以及其它支付凭证等。</w:t>
      </w:r>
    </w:p>
    <w:p w14:paraId="32BEB75A">
      <w:pPr>
        <w:keepNext w:val="0"/>
        <w:keepLines w:val="0"/>
        <w:widowControl w:val="0"/>
        <w:suppressLineNumbers w:val="0"/>
        <w:adjustRightInd w:val="0"/>
        <w:snapToGrid w:val="0"/>
        <w:spacing w:before="0" w:beforeAutospacing="0" w:after="0" w:afterAutospacing="0" w:line="312" w:lineRule="auto"/>
        <w:ind w:left="0" w:right="0" w:firstLine="480" w:firstLineChars="2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2.不准接受可能影响公正执行公务的乙方和相关单位或个人的礼物馈赠、宴请、各种形式俱乐部会员资格、高消费娱乐活动。</w:t>
      </w:r>
    </w:p>
    <w:p w14:paraId="6BF54F1A">
      <w:pPr>
        <w:keepNext w:val="0"/>
        <w:keepLines w:val="0"/>
        <w:widowControl w:val="0"/>
        <w:suppressLineNumbers w:val="0"/>
        <w:adjustRightInd w:val="0"/>
        <w:snapToGrid w:val="0"/>
        <w:spacing w:before="0" w:beforeAutospacing="0" w:after="0" w:afterAutospacing="0" w:line="312" w:lineRule="auto"/>
        <w:ind w:left="0" w:right="0" w:firstLine="480" w:firstLineChars="2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3.不准在乙方和相关单位报销任何应由甲方或个人负担的费用。</w:t>
      </w:r>
    </w:p>
    <w:p w14:paraId="227E19D6">
      <w:pPr>
        <w:keepNext w:val="0"/>
        <w:keepLines w:val="0"/>
        <w:widowControl w:val="0"/>
        <w:suppressLineNumbers w:val="0"/>
        <w:adjustRightInd w:val="0"/>
        <w:snapToGrid w:val="0"/>
        <w:spacing w:before="0" w:beforeAutospacing="0" w:after="0" w:afterAutospacing="0" w:line="312" w:lineRule="auto"/>
        <w:ind w:left="0" w:right="0" w:firstLine="480" w:firstLineChars="2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4.不准要求、暗示或接受乙方和相关单位或个人为自己、配偶、子女、其他亲属朋友及身边工作人员的装修住房、婚丧嫁娶、工作安排、学习培训、经商办企业以及出国（境）、旅游、度假等支付费用。</w:t>
      </w:r>
    </w:p>
    <w:p w14:paraId="2DD8B766">
      <w:pPr>
        <w:keepNext w:val="0"/>
        <w:keepLines w:val="0"/>
        <w:widowControl w:val="0"/>
        <w:suppressLineNumbers w:val="0"/>
        <w:adjustRightInd w:val="0"/>
        <w:snapToGrid w:val="0"/>
        <w:spacing w:before="0" w:beforeAutospacing="0" w:after="0" w:afterAutospacing="0" w:line="312" w:lineRule="auto"/>
        <w:ind w:left="0" w:right="0" w:firstLine="480" w:firstLineChars="2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5.不准向乙方介绍配偶、子女、其他亲属朋友及身边工作人员参与同甲方项目工程合同有关的设备、材料、工程分包、劳务等经济活动。</w:t>
      </w:r>
    </w:p>
    <w:p w14:paraId="57AA4354">
      <w:pPr>
        <w:keepNext w:val="0"/>
        <w:keepLines w:val="0"/>
        <w:widowControl w:val="0"/>
        <w:suppressLineNumbers w:val="0"/>
        <w:adjustRightInd w:val="0"/>
        <w:snapToGrid w:val="0"/>
        <w:spacing w:before="0" w:beforeAutospacing="0" w:after="0" w:afterAutospacing="0" w:line="312" w:lineRule="auto"/>
        <w:ind w:left="0" w:right="0" w:firstLine="480" w:firstLineChars="2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6.不得以任何理由向乙方和相关单位推荐分包单位和要求或暗示乙方购买项目工程合同规定外的材料、设备等。</w:t>
      </w:r>
    </w:p>
    <w:p w14:paraId="399DC566">
      <w:pPr>
        <w:keepNext w:val="0"/>
        <w:keepLines w:val="0"/>
        <w:widowControl w:val="0"/>
        <w:suppressLineNumbers w:val="0"/>
        <w:adjustRightInd w:val="0"/>
        <w:snapToGrid w:val="0"/>
        <w:spacing w:before="0" w:beforeAutospacing="0" w:after="0" w:afterAutospacing="0" w:line="312" w:lineRule="auto"/>
        <w:ind w:left="0" w:right="0" w:firstLine="480" w:firstLineChars="2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（二）合同签订后组织与乙方相关廉洁责任人见面会，进行廉洁工程建设交底，明确廉洁工程建设责任和目标任务、举报方式。</w:t>
      </w:r>
    </w:p>
    <w:p w14:paraId="0D549D7D">
      <w:pPr>
        <w:keepNext w:val="0"/>
        <w:keepLines w:val="0"/>
        <w:widowControl w:val="0"/>
        <w:suppressLineNumbers w:val="0"/>
        <w:adjustRightInd w:val="0"/>
        <w:snapToGrid w:val="0"/>
        <w:spacing w:before="0" w:beforeAutospacing="0" w:after="0" w:afterAutospacing="0" w:line="312" w:lineRule="auto"/>
        <w:ind w:left="0" w:right="0" w:firstLine="480" w:firstLineChars="2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（三）加强对合同支付、合同结算等建设管理环节的监督管理，特别是审批效能方面的监察检查，提高建设管理服务水平。</w:t>
      </w:r>
    </w:p>
    <w:p w14:paraId="41F19D53">
      <w:pPr>
        <w:keepNext w:val="0"/>
        <w:keepLines w:val="0"/>
        <w:widowControl w:val="0"/>
        <w:suppressLineNumbers w:val="0"/>
        <w:adjustRightInd w:val="0"/>
        <w:snapToGrid w:val="0"/>
        <w:spacing w:before="0" w:beforeAutospacing="0" w:after="0" w:afterAutospacing="0" w:line="312" w:lineRule="auto"/>
        <w:ind w:left="0" w:right="0" w:firstLine="480" w:firstLineChars="2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（四）组织开展图片展览、法制讲座、参观监狱等活动，加强对员工的法律法规、廉洁和职业道德教育。</w:t>
      </w:r>
    </w:p>
    <w:p w14:paraId="0718356B">
      <w:pPr>
        <w:keepNext w:val="0"/>
        <w:keepLines w:val="0"/>
        <w:widowControl w:val="0"/>
        <w:suppressLineNumbers w:val="0"/>
        <w:adjustRightInd w:val="0"/>
        <w:snapToGrid w:val="0"/>
        <w:spacing w:before="0" w:beforeAutospacing="0" w:after="0" w:afterAutospacing="0" w:line="312" w:lineRule="auto"/>
        <w:ind w:left="0" w:right="0" w:firstLine="480" w:firstLineChars="2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（五）成立监督工作机构，不定期对合同履行情况开展监督检查，对发现的有关问题，及时协调给予解决。</w:t>
      </w:r>
    </w:p>
    <w:p w14:paraId="291ACF9F">
      <w:pPr>
        <w:keepNext w:val="0"/>
        <w:keepLines w:val="0"/>
        <w:widowControl w:val="0"/>
        <w:suppressLineNumbers w:val="0"/>
        <w:adjustRightInd w:val="0"/>
        <w:snapToGrid w:val="0"/>
        <w:spacing w:before="0" w:beforeAutospacing="0" w:after="0" w:afterAutospacing="0" w:line="312" w:lineRule="auto"/>
        <w:ind w:left="0" w:right="0" w:firstLine="480" w:firstLineChars="2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第三条 乙方责任</w:t>
      </w:r>
    </w:p>
    <w:p w14:paraId="1E5E42AE">
      <w:pPr>
        <w:keepNext w:val="0"/>
        <w:keepLines w:val="0"/>
        <w:widowControl w:val="0"/>
        <w:suppressLineNumbers w:val="0"/>
        <w:adjustRightInd w:val="0"/>
        <w:snapToGrid w:val="0"/>
        <w:spacing w:before="0" w:beforeAutospacing="0" w:after="0" w:afterAutospacing="0" w:line="312" w:lineRule="auto"/>
        <w:ind w:left="0" w:right="0" w:firstLine="480" w:firstLineChars="2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（一）与甲方保持正常的业务交往，遵守以下规定：</w:t>
      </w:r>
    </w:p>
    <w:p w14:paraId="0B2CFE67">
      <w:pPr>
        <w:keepNext w:val="0"/>
        <w:keepLines w:val="0"/>
        <w:widowControl w:val="0"/>
        <w:suppressLineNumbers w:val="0"/>
        <w:adjustRightInd w:val="0"/>
        <w:snapToGrid w:val="0"/>
        <w:spacing w:before="0" w:beforeAutospacing="0" w:after="0" w:afterAutospacing="0" w:line="312" w:lineRule="auto"/>
        <w:ind w:left="0" w:right="0" w:firstLine="480" w:firstLineChars="2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1.不准以任何理由向甲方人员行贿或赠送回扣、礼金、各种有价证券、信用卡和好处费、感谢费及其它支付凭证等。</w:t>
      </w:r>
    </w:p>
    <w:p w14:paraId="2F0FF1FC">
      <w:pPr>
        <w:keepNext w:val="0"/>
        <w:keepLines w:val="0"/>
        <w:widowControl w:val="0"/>
        <w:suppressLineNumbers w:val="0"/>
        <w:adjustRightInd w:val="0"/>
        <w:snapToGrid w:val="0"/>
        <w:spacing w:before="0" w:beforeAutospacing="0" w:after="0" w:afterAutospacing="0" w:line="312" w:lineRule="auto"/>
        <w:ind w:left="0" w:right="0" w:firstLine="480" w:firstLineChars="2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2.不准以任何理由为甲方人员组织有可能影响公正执行公务的宴请、各种形式俱乐部及高消费娱乐等活动。</w:t>
      </w:r>
    </w:p>
    <w:p w14:paraId="1C9244D6">
      <w:pPr>
        <w:keepNext w:val="0"/>
        <w:keepLines w:val="0"/>
        <w:widowControl w:val="0"/>
        <w:suppressLineNumbers w:val="0"/>
        <w:adjustRightInd w:val="0"/>
        <w:snapToGrid w:val="0"/>
        <w:spacing w:before="0" w:beforeAutospacing="0" w:after="0" w:afterAutospacing="0" w:line="312" w:lineRule="auto"/>
        <w:ind w:left="0" w:right="0" w:firstLine="480" w:firstLineChars="2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3.不准以任何理由为甲方或其个人报销应由对方或个人支付的费用。</w:t>
      </w:r>
    </w:p>
    <w:p w14:paraId="597800DC">
      <w:pPr>
        <w:keepNext w:val="0"/>
        <w:keepLines w:val="0"/>
        <w:widowControl w:val="0"/>
        <w:suppressLineNumbers w:val="0"/>
        <w:adjustRightInd w:val="0"/>
        <w:snapToGrid w:val="0"/>
        <w:spacing w:before="0" w:beforeAutospacing="0" w:after="0" w:afterAutospacing="0" w:line="312" w:lineRule="auto"/>
        <w:ind w:left="0" w:right="0" w:firstLine="480" w:firstLineChars="2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4.不准暗示或要求为甲方人员及其配偶、子女、其他亲属朋友及身边工作人员的装修住房、婚丧嫁娶、工作安排、学习培训、经商办企业以及出国（境）、旅游、度假提供方便和支付费用。</w:t>
      </w:r>
    </w:p>
    <w:p w14:paraId="2CC59097">
      <w:pPr>
        <w:keepNext w:val="0"/>
        <w:keepLines w:val="0"/>
        <w:widowControl w:val="0"/>
        <w:suppressLineNumbers w:val="0"/>
        <w:adjustRightInd w:val="0"/>
        <w:snapToGrid w:val="0"/>
        <w:spacing w:before="0" w:beforeAutospacing="0" w:after="0" w:afterAutospacing="0" w:line="312" w:lineRule="auto"/>
        <w:ind w:left="0" w:right="0" w:firstLine="480" w:firstLineChars="2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5.不准介绍和安排甲方人员及其配偶、子女、其他亲属朋友及身边工作人员参与同甲方工程项目有关的设备、材料、工程分包、劳务等经济活动。</w:t>
      </w:r>
    </w:p>
    <w:p w14:paraId="4BBA293A">
      <w:pPr>
        <w:keepNext w:val="0"/>
        <w:keepLines w:val="0"/>
        <w:widowControl w:val="0"/>
        <w:suppressLineNumbers w:val="0"/>
        <w:adjustRightInd w:val="0"/>
        <w:snapToGrid w:val="0"/>
        <w:spacing w:before="0" w:beforeAutospacing="0" w:after="0" w:afterAutospacing="0" w:line="312" w:lineRule="auto"/>
        <w:ind w:left="0" w:right="0" w:firstLine="480" w:firstLineChars="2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（二）组织项目负责人及相关管理人员层层签订廉洁从业责任状，明确廉洁责任，形成有效的内部监督管理机制。</w:t>
      </w:r>
    </w:p>
    <w:p w14:paraId="58A2EB29">
      <w:pPr>
        <w:keepNext w:val="0"/>
        <w:keepLines w:val="0"/>
        <w:widowControl w:val="0"/>
        <w:suppressLineNumbers w:val="0"/>
        <w:adjustRightInd w:val="0"/>
        <w:snapToGrid w:val="0"/>
        <w:spacing w:before="0" w:beforeAutospacing="0" w:after="0" w:afterAutospacing="0" w:line="312" w:lineRule="auto"/>
        <w:ind w:left="0" w:right="0" w:firstLine="480" w:firstLineChars="2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（三）按甲方要求参加廉政座谈、法制讲座、参观监狱等活动，加强对项目负责人及相关管理人员的法律法规、廉洁和职业道德教育，共同筑牢防腐防线。</w:t>
      </w:r>
    </w:p>
    <w:p w14:paraId="478F75C5">
      <w:pPr>
        <w:keepNext w:val="0"/>
        <w:keepLines w:val="0"/>
        <w:widowControl w:val="0"/>
        <w:suppressLineNumbers w:val="0"/>
        <w:adjustRightInd w:val="0"/>
        <w:snapToGrid w:val="0"/>
        <w:spacing w:before="0" w:beforeAutospacing="0" w:after="0" w:afterAutospacing="0" w:line="312" w:lineRule="auto"/>
        <w:ind w:left="0" w:right="0" w:firstLine="480" w:firstLineChars="2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第四条 违约责任</w:t>
      </w:r>
    </w:p>
    <w:p w14:paraId="5FAF26FD">
      <w:pPr>
        <w:keepNext w:val="0"/>
        <w:keepLines w:val="0"/>
        <w:widowControl w:val="0"/>
        <w:suppressLineNumbers w:val="0"/>
        <w:adjustRightInd w:val="0"/>
        <w:snapToGrid w:val="0"/>
        <w:spacing w:before="0" w:beforeAutospacing="0" w:after="0" w:afterAutospacing="0" w:line="312" w:lineRule="auto"/>
        <w:ind w:left="0" w:right="0" w:firstLine="480" w:firstLineChars="2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（一）甲方违约责任</w:t>
      </w:r>
    </w:p>
    <w:p w14:paraId="23DFBF2A">
      <w:pPr>
        <w:keepNext w:val="0"/>
        <w:keepLines w:val="0"/>
        <w:widowControl w:val="0"/>
        <w:suppressLineNumbers w:val="0"/>
        <w:adjustRightInd w:val="0"/>
        <w:snapToGrid w:val="0"/>
        <w:spacing w:before="0" w:beforeAutospacing="0" w:after="0" w:afterAutospacing="0" w:line="312" w:lineRule="auto"/>
        <w:ind w:left="0" w:right="0" w:firstLine="480" w:firstLineChars="200"/>
        <w:jc w:val="both"/>
        <w:rPr>
          <w:rFonts w:hint="eastAsia" w:ascii="宋体" w:hAnsi="宋体" w:eastAsia="宋体" w:cs="宋体"/>
          <w:bCs/>
          <w:kern w:val="2"/>
          <w:sz w:val="24"/>
          <w:szCs w:val="24"/>
          <w:highlight w:val="none"/>
        </w:rPr>
      </w:pPr>
      <w:r>
        <w:rPr>
          <w:rFonts w:hint="eastAsia" w:ascii="宋体" w:hAnsi="宋体" w:eastAsia="宋体" w:cs="宋体"/>
          <w:kern w:val="2"/>
          <w:sz w:val="24"/>
          <w:szCs w:val="24"/>
          <w:highlight w:val="none"/>
          <w:lang w:val="en-US" w:eastAsia="zh-CN" w:bidi="ar"/>
        </w:rPr>
        <w:t>1.甲方</w:t>
      </w:r>
      <w:r>
        <w:rPr>
          <w:rFonts w:hint="eastAsia" w:ascii="宋体" w:hAnsi="宋体" w:eastAsia="宋体" w:cs="宋体"/>
          <w:bCs/>
          <w:kern w:val="2"/>
          <w:sz w:val="24"/>
          <w:szCs w:val="24"/>
          <w:highlight w:val="none"/>
          <w:lang w:val="en-US" w:eastAsia="zh-CN" w:bidi="ar"/>
        </w:rPr>
        <w:t>不履行或不完全履行本协议书有关责任义务给乙方造成损失的，在乙方提交足够证据并经查证属实的情况下，由甲方赔偿其直接经济损失。</w:t>
      </w:r>
    </w:p>
    <w:p w14:paraId="61A2AE4E">
      <w:pPr>
        <w:keepNext w:val="0"/>
        <w:keepLines w:val="0"/>
        <w:widowControl w:val="0"/>
        <w:suppressLineNumbers w:val="0"/>
        <w:adjustRightInd w:val="0"/>
        <w:snapToGrid w:val="0"/>
        <w:spacing w:before="0" w:beforeAutospacing="0" w:after="0" w:afterAutospacing="0" w:line="312" w:lineRule="auto"/>
        <w:ind w:left="0" w:right="0" w:firstLine="480" w:firstLineChars="2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2. 甲方人员出现受贿等严重违法违纪违规行为的，按照管理权限，依据有关法律法规和规定给予党纪、政纪处分或组织处理；涉嫌犯罪的，移交司法机关追究刑事责任。</w:t>
      </w:r>
    </w:p>
    <w:p w14:paraId="04E549B8">
      <w:pPr>
        <w:keepNext w:val="0"/>
        <w:keepLines w:val="0"/>
        <w:widowControl w:val="0"/>
        <w:suppressLineNumbers w:val="0"/>
        <w:adjustRightInd w:val="0"/>
        <w:snapToGrid w:val="0"/>
        <w:spacing w:before="0" w:beforeAutospacing="0" w:after="0" w:afterAutospacing="0" w:line="312" w:lineRule="auto"/>
        <w:ind w:left="0" w:right="0" w:firstLine="480" w:firstLineChars="2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（二）乙方违约责任</w:t>
      </w:r>
    </w:p>
    <w:p w14:paraId="5DB3CDD8">
      <w:pPr>
        <w:keepNext w:val="0"/>
        <w:keepLines w:val="0"/>
        <w:widowControl w:val="0"/>
        <w:suppressLineNumbers w:val="0"/>
        <w:adjustRightInd w:val="0"/>
        <w:snapToGrid w:val="0"/>
        <w:spacing w:before="0" w:beforeAutospacing="0" w:after="0" w:afterAutospacing="0" w:line="312" w:lineRule="auto"/>
        <w:ind w:left="0" w:right="0" w:firstLine="480" w:firstLineChars="200"/>
        <w:jc w:val="both"/>
        <w:rPr>
          <w:rFonts w:hint="eastAsia" w:ascii="宋体" w:hAnsi="宋体" w:eastAsia="宋体" w:cs="宋体"/>
          <w:bCs/>
          <w:kern w:val="2"/>
          <w:sz w:val="24"/>
          <w:szCs w:val="24"/>
          <w:highlight w:val="none"/>
        </w:rPr>
      </w:pPr>
      <w:r>
        <w:rPr>
          <w:rFonts w:hint="eastAsia" w:ascii="宋体" w:hAnsi="宋体" w:eastAsia="宋体" w:cs="宋体"/>
          <w:kern w:val="2"/>
          <w:sz w:val="24"/>
          <w:szCs w:val="24"/>
          <w:highlight w:val="none"/>
          <w:lang w:val="en-US" w:eastAsia="zh-CN" w:bidi="ar"/>
        </w:rPr>
        <w:t>1.</w:t>
      </w:r>
      <w:r>
        <w:rPr>
          <w:rFonts w:hint="eastAsia" w:ascii="宋体" w:hAnsi="宋体" w:eastAsia="宋体" w:cs="宋体"/>
          <w:bCs/>
          <w:kern w:val="2"/>
          <w:sz w:val="24"/>
          <w:szCs w:val="24"/>
          <w:highlight w:val="none"/>
          <w:lang w:val="en-US" w:eastAsia="zh-CN" w:bidi="ar"/>
        </w:rPr>
        <w:t>乙方不履行或不完全履行本协议书有关责任义务的，</w:t>
      </w:r>
      <w:r>
        <w:rPr>
          <w:rFonts w:hint="eastAsia" w:ascii="宋体" w:hAnsi="宋体" w:eastAsia="宋体" w:cs="宋体"/>
          <w:kern w:val="2"/>
          <w:sz w:val="24"/>
          <w:szCs w:val="24"/>
          <w:highlight w:val="none"/>
          <w:lang w:val="en-US" w:eastAsia="zh-CN" w:bidi="ar"/>
        </w:rPr>
        <w:t>按勘察设计合同</w:t>
      </w:r>
      <w:r>
        <w:rPr>
          <w:rFonts w:hint="eastAsia" w:ascii="宋体" w:hAnsi="宋体" w:eastAsia="宋体" w:cs="宋体"/>
          <w:bCs/>
          <w:kern w:val="2"/>
          <w:sz w:val="24"/>
          <w:szCs w:val="24"/>
          <w:highlight w:val="none"/>
          <w:lang w:val="en-US" w:eastAsia="zh-CN" w:bidi="ar"/>
        </w:rPr>
        <w:t>规定须承担一次一般违约责任。情节较轻的，可给予书面警告；情节较重的，须承担一次严重违约责任。</w:t>
      </w:r>
    </w:p>
    <w:p w14:paraId="40CC140D">
      <w:pPr>
        <w:keepNext w:val="0"/>
        <w:keepLines w:val="0"/>
        <w:widowControl w:val="0"/>
        <w:suppressLineNumbers w:val="0"/>
        <w:adjustRightInd w:val="0"/>
        <w:snapToGrid w:val="0"/>
        <w:spacing w:before="0" w:beforeAutospacing="0" w:after="0" w:afterAutospacing="0" w:line="312" w:lineRule="auto"/>
        <w:ind w:left="0" w:right="0" w:firstLine="480" w:firstLineChars="200"/>
        <w:jc w:val="both"/>
        <w:rPr>
          <w:rFonts w:hint="eastAsia" w:ascii="宋体" w:hAnsi="宋体" w:eastAsia="宋体" w:cs="宋体"/>
          <w:kern w:val="2"/>
          <w:sz w:val="24"/>
          <w:szCs w:val="24"/>
          <w:highlight w:val="none"/>
        </w:rPr>
      </w:pPr>
      <w:r>
        <w:rPr>
          <w:rFonts w:hint="eastAsia" w:ascii="宋体" w:hAnsi="宋体" w:eastAsia="宋体" w:cs="宋体"/>
          <w:bCs/>
          <w:kern w:val="2"/>
          <w:sz w:val="24"/>
          <w:szCs w:val="24"/>
          <w:highlight w:val="none"/>
          <w:lang w:val="en-US" w:eastAsia="zh-CN" w:bidi="ar"/>
        </w:rPr>
        <w:t>2.乙方</w:t>
      </w:r>
      <w:r>
        <w:rPr>
          <w:rFonts w:hint="eastAsia" w:ascii="宋体" w:hAnsi="宋体" w:eastAsia="宋体" w:cs="宋体"/>
          <w:kern w:val="2"/>
          <w:sz w:val="24"/>
          <w:szCs w:val="24"/>
          <w:highlight w:val="none"/>
          <w:lang w:val="en-US" w:eastAsia="zh-CN" w:bidi="ar"/>
        </w:rPr>
        <w:t>出现严重违法违纪违规行为的，按照管理权限，依据有关法律法规和规定给予党纪、政纪处分或组织处理；涉嫌犯罪的，移交司法机关追究刑事责任。</w:t>
      </w:r>
    </w:p>
    <w:p w14:paraId="199BCC6C">
      <w:pPr>
        <w:keepNext w:val="0"/>
        <w:keepLines w:val="0"/>
        <w:widowControl w:val="0"/>
        <w:suppressLineNumbers w:val="0"/>
        <w:adjustRightInd w:val="0"/>
        <w:snapToGrid w:val="0"/>
        <w:spacing w:before="0" w:beforeAutospacing="0" w:after="0" w:afterAutospacing="0" w:line="312" w:lineRule="auto"/>
        <w:ind w:left="0" w:right="0" w:firstLine="480" w:firstLineChars="2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第五条 甲乙双方监管部门</w:t>
      </w:r>
    </w:p>
    <w:p w14:paraId="20BA3A13">
      <w:pPr>
        <w:keepNext w:val="0"/>
        <w:keepLines w:val="0"/>
        <w:widowControl w:val="0"/>
        <w:suppressLineNumbers w:val="0"/>
        <w:adjustRightInd w:val="0"/>
        <w:snapToGrid w:val="0"/>
        <w:spacing w:before="0" w:beforeAutospacing="0" w:after="0" w:afterAutospacing="0" w:line="312" w:lineRule="auto"/>
        <w:ind w:left="0" w:right="0" w:firstLine="480" w:firstLineChars="200"/>
        <w:jc w:val="both"/>
        <w:rPr>
          <w:rFonts w:hint="eastAsia" w:ascii="宋体" w:hAnsi="宋体" w:eastAsia="宋体" w:cs="宋体"/>
          <w:bCs/>
          <w:kern w:val="0"/>
          <w:sz w:val="24"/>
          <w:szCs w:val="24"/>
          <w:highlight w:val="none"/>
        </w:rPr>
      </w:pPr>
      <w:r>
        <w:rPr>
          <w:rFonts w:hint="eastAsia" w:ascii="宋体" w:hAnsi="宋体" w:eastAsia="宋体" w:cs="宋体"/>
          <w:kern w:val="2"/>
          <w:sz w:val="24"/>
          <w:szCs w:val="24"/>
          <w:highlight w:val="none"/>
          <w:lang w:val="en-US" w:eastAsia="zh-CN" w:bidi="ar"/>
        </w:rPr>
        <w:t>1.</w:t>
      </w:r>
      <w:r>
        <w:rPr>
          <w:rFonts w:hint="eastAsia" w:ascii="宋体" w:hAnsi="宋体" w:eastAsia="宋体" w:cs="宋体"/>
          <w:bCs/>
          <w:kern w:val="0"/>
          <w:sz w:val="24"/>
          <w:szCs w:val="24"/>
          <w:highlight w:val="none"/>
          <w:lang w:val="en-US" w:eastAsia="zh-CN" w:bidi="ar"/>
        </w:rPr>
        <w:t>甲方监督部门：纪检审计室，举报电话/电子邮箱： 020-22905611/gcpcjj@gz.gov.cn（纪委书记信箱）。</w:t>
      </w:r>
    </w:p>
    <w:p w14:paraId="3CDC7D64">
      <w:pPr>
        <w:keepNext w:val="0"/>
        <w:keepLines w:val="0"/>
        <w:widowControl w:val="0"/>
        <w:suppressLineNumbers w:val="0"/>
        <w:adjustRightInd w:val="0"/>
        <w:snapToGrid w:val="0"/>
        <w:spacing w:before="0" w:beforeAutospacing="0" w:after="0" w:afterAutospacing="0" w:line="312" w:lineRule="auto"/>
        <w:ind w:left="0" w:right="0" w:firstLine="480" w:firstLineChars="200"/>
        <w:jc w:val="both"/>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lang w:val="en-US" w:eastAsia="zh-CN" w:bidi="ar"/>
        </w:rPr>
        <w:t>2.乙方监督部门：          ，举报电话：       ，廉政责任人：         ，职务：     ，上级主管部门：           。</w:t>
      </w:r>
    </w:p>
    <w:p w14:paraId="0992822B">
      <w:pPr>
        <w:keepNext w:val="0"/>
        <w:keepLines w:val="0"/>
        <w:widowControl w:val="0"/>
        <w:suppressLineNumbers w:val="0"/>
        <w:adjustRightInd w:val="0"/>
        <w:snapToGrid w:val="0"/>
        <w:spacing w:before="0" w:beforeAutospacing="0" w:after="0" w:afterAutospacing="0" w:line="312" w:lineRule="auto"/>
        <w:ind w:left="0" w:right="0" w:firstLine="480" w:firstLineChars="2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第六条 本协议书作为勘察设计合同的附件，与勘察设计合同具有同等法律效力。经双方签字盖章后生效。</w:t>
      </w:r>
    </w:p>
    <w:p w14:paraId="39DC2AE5">
      <w:pPr>
        <w:keepNext w:val="0"/>
        <w:keepLines w:val="0"/>
        <w:widowControl w:val="0"/>
        <w:suppressLineNumbers w:val="0"/>
        <w:adjustRightInd w:val="0"/>
        <w:snapToGrid w:val="0"/>
        <w:spacing w:before="0" w:beforeAutospacing="0" w:after="0" w:afterAutospacing="0" w:line="312" w:lineRule="auto"/>
        <w:ind w:left="0" w:right="0" w:firstLine="480" w:firstLineChars="2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第七条 本协议书有效期为双方签字盖章之日起至所属工程项目合同履行完毕时止。</w:t>
      </w:r>
    </w:p>
    <w:p w14:paraId="785DF78D">
      <w:pPr>
        <w:keepNext w:val="0"/>
        <w:keepLines w:val="0"/>
        <w:widowControl w:val="0"/>
        <w:suppressLineNumbers w:val="0"/>
        <w:adjustRightInd w:val="0"/>
        <w:snapToGrid w:val="0"/>
        <w:spacing w:before="0" w:beforeAutospacing="0" w:after="0" w:afterAutospacing="0" w:line="312" w:lineRule="auto"/>
        <w:ind w:left="0" w:right="0" w:firstLine="480" w:firstLineChars="200"/>
        <w:jc w:val="both"/>
        <w:rPr>
          <w:rFonts w:hint="eastAsia" w:ascii="宋体" w:hAnsi="宋体" w:eastAsia="宋体" w:cs="宋体"/>
          <w:kern w:val="0"/>
          <w:sz w:val="24"/>
          <w:szCs w:val="24"/>
          <w:highlight w:val="none"/>
        </w:rPr>
      </w:pPr>
      <w:r>
        <w:rPr>
          <w:rFonts w:hint="eastAsia" w:ascii="宋体" w:hAnsi="宋体" w:eastAsia="宋体" w:cs="宋体"/>
          <w:kern w:val="2"/>
          <w:sz w:val="24"/>
          <w:szCs w:val="24"/>
          <w:highlight w:val="none"/>
          <w:lang w:val="en-US" w:eastAsia="zh-CN" w:bidi="ar"/>
        </w:rPr>
        <w:t>第八条 未尽事宜，由双方协商解决。</w:t>
      </w:r>
    </w:p>
    <w:p w14:paraId="4A9620D6">
      <w:pPr>
        <w:keepNext w:val="0"/>
        <w:keepLines w:val="0"/>
        <w:widowControl w:val="0"/>
        <w:suppressLineNumbers w:val="0"/>
        <w:adjustRightInd w:val="0"/>
        <w:snapToGrid w:val="0"/>
        <w:spacing w:before="0" w:beforeAutospacing="0" w:after="0" w:afterAutospacing="0" w:line="312" w:lineRule="auto"/>
        <w:ind w:left="0" w:right="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（本页以下无正文）</w:t>
      </w:r>
    </w:p>
    <w:p w14:paraId="1BE22002">
      <w:pPr>
        <w:pStyle w:val="3"/>
        <w:keepNext w:val="0"/>
        <w:keepLines w:val="0"/>
        <w:widowControl w:val="0"/>
        <w:suppressLineNumbers w:val="0"/>
        <w:spacing w:before="0" w:beforeAutospacing="1" w:after="0" w:afterAutospacing="1" w:line="312" w:lineRule="auto"/>
        <w:ind w:left="0" w:right="0" w:firstLine="480" w:firstLineChars="200"/>
        <w:jc w:val="both"/>
        <w:rPr>
          <w:rFonts w:hint="eastAsia" w:ascii="宋体" w:hAnsi="宋体" w:eastAsia="宋体" w:cs="Times New Roman"/>
          <w:kern w:val="0"/>
          <w:sz w:val="24"/>
          <w:szCs w:val="24"/>
          <w:highlight w:val="none"/>
        </w:rPr>
      </w:pPr>
      <w:r>
        <w:rPr>
          <w:rFonts w:hint="eastAsia" w:ascii="宋体" w:hAnsi="宋体" w:eastAsia="宋体" w:cs="Times New Roman"/>
          <w:kern w:val="0"/>
          <w:sz w:val="24"/>
          <w:szCs w:val="24"/>
          <w:highlight w:val="none"/>
          <w:lang w:val="en-US" w:eastAsia="zh-CN" w:bidi="ar"/>
        </w:rPr>
        <w:t xml:space="preserve"> </w:t>
      </w:r>
    </w:p>
    <w:p w14:paraId="4667261A">
      <w:pPr>
        <w:keepNext w:val="0"/>
        <w:keepLines w:val="0"/>
        <w:widowControl w:val="0"/>
        <w:suppressLineNumbers w:val="0"/>
        <w:adjustRightInd w:val="0"/>
        <w:snapToGrid w:val="0"/>
        <w:spacing w:before="0" w:beforeAutospacing="0" w:after="0" w:afterAutospacing="0" w:line="312" w:lineRule="auto"/>
        <w:ind w:left="6000" w:right="0" w:hanging="6000" w:hangingChars="2500"/>
        <w:jc w:val="both"/>
        <w:rPr>
          <w:rFonts w:hint="eastAsia" w:ascii="宋体" w:hAnsi="宋体" w:eastAsia="宋体" w:cs="宋体"/>
          <w:b/>
          <w:bCs w:val="0"/>
          <w:kern w:val="0"/>
          <w:sz w:val="24"/>
          <w:szCs w:val="24"/>
          <w:highlight w:val="none"/>
        </w:rPr>
      </w:pPr>
      <w:r>
        <w:rPr>
          <w:rFonts w:hint="eastAsia" w:ascii="宋体" w:hAnsi="宋体" w:eastAsia="宋体" w:cs="宋体"/>
          <w:kern w:val="0"/>
          <w:sz w:val="24"/>
          <w:szCs w:val="24"/>
          <w:highlight w:val="none"/>
          <w:lang w:val="en-US" w:eastAsia="zh-CN" w:bidi="ar"/>
        </w:rPr>
        <w:t>甲方：</w:t>
      </w:r>
      <w:r>
        <w:rPr>
          <w:rFonts w:hint="eastAsia" w:ascii="宋体" w:hAnsi="宋体" w:eastAsia="宋体" w:cs="宋体"/>
          <w:b/>
          <w:bCs w:val="0"/>
          <w:spacing w:val="-20"/>
          <w:kern w:val="0"/>
          <w:sz w:val="24"/>
          <w:szCs w:val="24"/>
          <w:highlight w:val="none"/>
          <w:lang w:val="en-US" w:eastAsia="zh-CN" w:bidi="ar"/>
        </w:rPr>
        <w:t>广州市重点公共建设项目管理中心</w:t>
      </w:r>
      <w:r>
        <w:rPr>
          <w:rFonts w:hint="eastAsia" w:ascii="宋体" w:hAnsi="宋体" w:eastAsia="宋体" w:cs="宋体"/>
          <w:kern w:val="0"/>
          <w:sz w:val="24"/>
          <w:szCs w:val="24"/>
          <w:highlight w:val="none"/>
          <w:lang w:val="en-US" w:eastAsia="zh-CN" w:bidi="ar"/>
        </w:rPr>
        <w:t xml:space="preserve">   乙方：</w:t>
      </w:r>
    </w:p>
    <w:p w14:paraId="0DF8FC71">
      <w:pPr>
        <w:keepNext w:val="0"/>
        <w:keepLines w:val="0"/>
        <w:widowControl w:val="0"/>
        <w:suppressLineNumbers w:val="0"/>
        <w:adjustRightInd w:val="0"/>
        <w:snapToGrid w:val="0"/>
        <w:spacing w:before="0" w:beforeAutospacing="0" w:after="0" w:afterAutospacing="0" w:line="312" w:lineRule="auto"/>
        <w:ind w:left="6000" w:right="0" w:hanging="6000" w:hangingChars="25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 xml:space="preserve">               （盖章）                       （盖章）</w:t>
      </w:r>
    </w:p>
    <w:p w14:paraId="49A882A5">
      <w:pPr>
        <w:keepNext w:val="0"/>
        <w:keepLines w:val="0"/>
        <w:widowControl w:val="0"/>
        <w:suppressLineNumbers w:val="0"/>
        <w:adjustRightInd w:val="0"/>
        <w:snapToGrid w:val="0"/>
        <w:spacing w:before="0" w:beforeAutospacing="0" w:after="0" w:afterAutospacing="0" w:line="312" w:lineRule="auto"/>
        <w:ind w:left="0" w:right="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 xml:space="preserve"> </w:t>
      </w:r>
    </w:p>
    <w:p w14:paraId="501DC65A">
      <w:pPr>
        <w:keepNext w:val="0"/>
        <w:keepLines w:val="0"/>
        <w:widowControl w:val="0"/>
        <w:suppressLineNumbers w:val="0"/>
        <w:adjustRightInd w:val="0"/>
        <w:snapToGrid w:val="0"/>
        <w:spacing w:before="0" w:beforeAutospacing="0" w:after="0" w:afterAutospacing="0" w:line="312" w:lineRule="auto"/>
        <w:ind w:left="0" w:right="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法定代表人：                       法定代表人：</w:t>
      </w:r>
    </w:p>
    <w:p w14:paraId="76D4D0C6">
      <w:pPr>
        <w:keepNext w:val="0"/>
        <w:keepLines w:val="0"/>
        <w:widowControl w:val="0"/>
        <w:suppressLineNumbers w:val="0"/>
        <w:adjustRightInd w:val="0"/>
        <w:snapToGrid w:val="0"/>
        <w:spacing w:before="0" w:beforeAutospacing="0" w:after="0" w:afterAutospacing="0" w:line="312" w:lineRule="auto"/>
        <w:ind w:left="0" w:right="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 xml:space="preserve"> </w:t>
      </w:r>
    </w:p>
    <w:p w14:paraId="561CD45A">
      <w:pPr>
        <w:pStyle w:val="3"/>
        <w:keepNext w:val="0"/>
        <w:keepLines w:val="0"/>
        <w:widowControl w:val="0"/>
        <w:suppressLineNumbers w:val="0"/>
        <w:spacing w:before="0" w:beforeAutospacing="1" w:after="0" w:afterAutospacing="1"/>
        <w:ind w:left="0" w:right="0" w:firstLine="480" w:firstLineChars="200"/>
        <w:jc w:val="both"/>
        <w:rPr>
          <w:rFonts w:hint="eastAsia" w:ascii="宋体" w:hAnsi="宋体" w:eastAsia="宋体" w:cs="Times New Roman"/>
          <w:kern w:val="0"/>
          <w:sz w:val="24"/>
          <w:szCs w:val="24"/>
          <w:highlight w:val="none"/>
        </w:rPr>
      </w:pPr>
      <w:r>
        <w:rPr>
          <w:rFonts w:hint="eastAsia" w:ascii="宋体" w:hAnsi="宋体" w:eastAsia="宋体" w:cs="Times New Roman"/>
          <w:kern w:val="0"/>
          <w:sz w:val="24"/>
          <w:szCs w:val="24"/>
          <w:highlight w:val="none"/>
          <w:lang w:val="en-US" w:eastAsia="zh-CN" w:bidi="ar"/>
        </w:rPr>
        <w:t xml:space="preserve"> </w:t>
      </w:r>
    </w:p>
    <w:p w14:paraId="0ADE8E6C">
      <w:pPr>
        <w:keepNext w:val="0"/>
        <w:keepLines w:val="0"/>
        <w:widowControl w:val="0"/>
        <w:suppressLineNumbers w:val="0"/>
        <w:adjustRightInd w:val="0"/>
        <w:snapToGrid w:val="0"/>
        <w:spacing w:before="0" w:beforeAutospacing="0" w:after="0" w:afterAutospacing="0" w:line="312" w:lineRule="auto"/>
        <w:ind w:left="0" w:right="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委托代理人：                       委托代理人：</w:t>
      </w:r>
    </w:p>
    <w:p w14:paraId="28ECAC23">
      <w:pPr>
        <w:keepNext w:val="0"/>
        <w:keepLines w:val="0"/>
        <w:widowControl w:val="0"/>
        <w:suppressLineNumbers w:val="0"/>
        <w:adjustRightInd w:val="0"/>
        <w:snapToGrid w:val="0"/>
        <w:spacing w:before="0" w:beforeAutospacing="0" w:after="0" w:afterAutospacing="0" w:line="312" w:lineRule="auto"/>
        <w:ind w:left="0" w:right="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 xml:space="preserve"> </w:t>
      </w:r>
    </w:p>
    <w:p w14:paraId="380520BA">
      <w:pPr>
        <w:keepNext w:val="0"/>
        <w:keepLines w:val="0"/>
        <w:widowControl w:val="0"/>
        <w:suppressLineNumbers w:val="0"/>
        <w:adjustRightInd w:val="0"/>
        <w:snapToGrid w:val="0"/>
        <w:spacing w:before="0" w:beforeAutospacing="0" w:after="0" w:afterAutospacing="0" w:line="312" w:lineRule="auto"/>
        <w:ind w:left="0" w:right="0" w:firstLine="360" w:firstLineChars="15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 xml:space="preserve">  年    月    日                     年    月    日</w:t>
      </w:r>
    </w:p>
    <w:p w14:paraId="39D1A466">
      <w:pPr>
        <w:keepNext w:val="0"/>
        <w:keepLines w:val="0"/>
        <w:widowControl w:val="0"/>
        <w:suppressLineNumbers w:val="0"/>
        <w:adjustRightInd w:val="0"/>
        <w:snapToGrid w:val="0"/>
        <w:spacing w:before="0" w:beforeAutospacing="0" w:after="0" w:afterAutospacing="0" w:line="312" w:lineRule="auto"/>
        <w:ind w:left="0" w:right="0"/>
        <w:jc w:val="both"/>
        <w:rPr>
          <w:rFonts w:hint="eastAsia" w:ascii="宋体" w:hAnsi="宋体" w:eastAsia="宋体" w:cs="宋体"/>
          <w:kern w:val="0"/>
          <w:sz w:val="24"/>
          <w:szCs w:val="24"/>
          <w:highlight w:val="none"/>
        </w:rPr>
      </w:pPr>
      <w:r>
        <w:rPr>
          <w:rFonts w:hint="default" w:ascii="Times New Roman" w:hAnsi="Times New Roman" w:eastAsia="宋体" w:cs="Times New Roman"/>
          <w:kern w:val="2"/>
          <w:sz w:val="21"/>
          <w:szCs w:val="21"/>
          <w:highlight w:val="none"/>
          <w:lang w:val="en-US" w:eastAsia="zh-CN" w:bidi="ar"/>
        </w:rPr>
        <w:br w:type="page"/>
      </w:r>
      <w:r>
        <w:rPr>
          <w:rFonts w:hint="eastAsia" w:ascii="宋体" w:hAnsi="宋体" w:eastAsia="宋体" w:cs="宋体"/>
          <w:kern w:val="0"/>
          <w:sz w:val="24"/>
          <w:szCs w:val="24"/>
          <w:highlight w:val="none"/>
          <w:lang w:val="en-US" w:eastAsia="zh-CN" w:bidi="ar"/>
        </w:rPr>
        <w:t xml:space="preserve">附件2：勘察费、设计费计算表 </w:t>
      </w:r>
    </w:p>
    <w:p w14:paraId="7819049D">
      <w:pPr>
        <w:keepNext w:val="0"/>
        <w:keepLines w:val="0"/>
        <w:widowControl w:val="0"/>
        <w:suppressLineNumbers w:val="0"/>
        <w:spacing w:before="0" w:beforeAutospacing="0" w:after="0" w:afterAutospacing="0"/>
        <w:ind w:left="0" w:right="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表一、工程勘察费计算表</w:t>
      </w:r>
    </w:p>
    <w:p w14:paraId="5EAA1B69">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lang w:val="en-US" w:eastAsia="zh-CN" w:bidi="ar"/>
        </w:rPr>
        <w:t xml:space="preserve"> </w:t>
      </w:r>
    </w:p>
    <w:p w14:paraId="3E4D1429">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表二、工程设计费计算表</w:t>
      </w:r>
    </w:p>
    <w:p w14:paraId="3B9FE689">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spacing w:val="2"/>
          <w:kern w:val="0"/>
          <w:sz w:val="24"/>
          <w:szCs w:val="24"/>
          <w:highlight w:val="none"/>
        </w:rPr>
      </w:pPr>
      <w:r>
        <w:rPr>
          <w:rFonts w:hint="eastAsia" w:ascii="宋体" w:hAnsi="宋体" w:eastAsia="宋体" w:cs="宋体"/>
          <w:spacing w:val="2"/>
          <w:kern w:val="0"/>
          <w:sz w:val="24"/>
          <w:szCs w:val="24"/>
          <w:highlight w:val="none"/>
          <w:lang w:val="en-US" w:eastAsia="zh-CN" w:bidi="ar"/>
        </w:rPr>
        <w:t xml:space="preserve"> </w:t>
      </w:r>
    </w:p>
    <w:p w14:paraId="182D1D15">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spacing w:val="-9"/>
          <w:kern w:val="0"/>
          <w:sz w:val="24"/>
          <w:szCs w:val="24"/>
          <w:highlight w:val="none"/>
        </w:rPr>
      </w:pPr>
      <w:r>
        <w:rPr>
          <w:rFonts w:hint="eastAsia" w:ascii="宋体" w:hAnsi="宋体" w:eastAsia="宋体" w:cs="宋体"/>
          <w:spacing w:val="2"/>
          <w:kern w:val="0"/>
          <w:sz w:val="24"/>
          <w:szCs w:val="24"/>
          <w:highlight w:val="none"/>
          <w:lang w:val="en-US" w:eastAsia="zh-CN" w:bidi="ar"/>
        </w:rPr>
        <w:t>表三、工程勘察设计费汇总</w:t>
      </w:r>
      <w:r>
        <w:rPr>
          <w:rFonts w:hint="eastAsia" w:ascii="宋体" w:hAnsi="宋体" w:eastAsia="宋体" w:cs="宋体"/>
          <w:spacing w:val="-9"/>
          <w:kern w:val="0"/>
          <w:sz w:val="24"/>
          <w:szCs w:val="24"/>
          <w:highlight w:val="none"/>
          <w:lang w:val="en-US" w:eastAsia="zh-CN" w:bidi="ar"/>
        </w:rPr>
        <w:t>表</w:t>
      </w:r>
    </w:p>
    <w:p w14:paraId="266920D3">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 xml:space="preserve"> </w:t>
      </w:r>
    </w:p>
    <w:p w14:paraId="153EE43E">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表四、工程设计费分摊计算表（附后）</w:t>
      </w:r>
    </w:p>
    <w:p w14:paraId="0A7E1F50">
      <w:pPr>
        <w:pStyle w:val="3"/>
        <w:keepNext w:val="0"/>
        <w:keepLines w:val="0"/>
        <w:widowControl w:val="0"/>
        <w:suppressLineNumbers w:val="0"/>
        <w:spacing w:before="0" w:beforeAutospacing="1" w:after="0" w:afterAutospacing="1"/>
        <w:ind w:left="0" w:right="0"/>
        <w:jc w:val="both"/>
        <w:rPr>
          <w:rFonts w:hint="eastAsia" w:ascii="宋体" w:hAnsi="宋体" w:eastAsia="宋体" w:cs="Times New Roman"/>
          <w:kern w:val="0"/>
          <w:sz w:val="24"/>
          <w:szCs w:val="24"/>
          <w:highlight w:val="none"/>
        </w:rPr>
      </w:pPr>
      <w:r>
        <w:rPr>
          <w:rFonts w:hint="eastAsia" w:ascii="宋体" w:hAnsi="宋体" w:eastAsia="宋体" w:cs="Times New Roman"/>
          <w:kern w:val="0"/>
          <w:sz w:val="24"/>
          <w:szCs w:val="24"/>
          <w:highlight w:val="none"/>
          <w:lang w:val="en-US" w:eastAsia="zh-CN" w:bidi="ar"/>
        </w:rPr>
        <w:t xml:space="preserve"> </w:t>
      </w:r>
    </w:p>
    <w:p w14:paraId="1DBF5E76">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kern w:val="0"/>
          <w:sz w:val="24"/>
          <w:szCs w:val="24"/>
          <w:highlight w:val="none"/>
        </w:rPr>
      </w:pPr>
      <w:r>
        <w:rPr>
          <w:rFonts w:hint="eastAsia" w:ascii="宋体" w:hAnsi="宋体" w:eastAsia="宋体" w:cs="宋体"/>
          <w:kern w:val="2"/>
          <w:sz w:val="24"/>
          <w:szCs w:val="24"/>
          <w:highlight w:val="none"/>
          <w:lang w:val="en-US" w:eastAsia="zh-CN" w:bidi="ar"/>
        </w:rPr>
        <w:t>☑</w:t>
      </w:r>
      <w:r>
        <w:rPr>
          <w:rFonts w:hint="eastAsia" w:ascii="宋体" w:hAnsi="宋体" w:eastAsia="宋体" w:cs="宋体"/>
          <w:kern w:val="0"/>
          <w:sz w:val="24"/>
          <w:szCs w:val="24"/>
          <w:highlight w:val="none"/>
          <w:lang w:val="en-US" w:eastAsia="zh-CN" w:bidi="ar"/>
        </w:rPr>
        <w:t>表五、BIM正向设计技术应用费计算表</w:t>
      </w:r>
    </w:p>
    <w:p w14:paraId="1FBF6EE1">
      <w:pPr>
        <w:pStyle w:val="3"/>
        <w:keepNext w:val="0"/>
        <w:keepLines w:val="0"/>
        <w:widowControl/>
        <w:suppressLineNumbers w:val="0"/>
        <w:spacing w:before="0" w:beforeAutospacing="0" w:after="120" w:afterAutospacing="0" w:line="254" w:lineRule="auto"/>
        <w:ind w:left="420" w:leftChars="200" w:right="0" w:firstLine="480" w:firstLineChars="200"/>
        <w:jc w:val="left"/>
        <w:rPr>
          <w:rFonts w:hint="default" w:ascii="宋体" w:hAnsi="宋体" w:cs="宋体"/>
          <w:kern w:val="0"/>
          <w:sz w:val="24"/>
          <w:szCs w:val="24"/>
          <w:highlight w:val="none"/>
        </w:rPr>
      </w:pPr>
      <w:r>
        <w:rPr>
          <w:rFonts w:hint="default" w:ascii="宋体" w:hAnsi="宋体" w:eastAsia="宋体" w:cs="宋体"/>
          <w:color w:val="000000"/>
          <w:kern w:val="0"/>
          <w:sz w:val="24"/>
          <w:szCs w:val="24"/>
          <w:highlight w:val="none"/>
          <w:lang w:val="en-US" w:eastAsia="zh-CN" w:bidi="ar"/>
        </w:rPr>
        <w:t xml:space="preserve"> </w:t>
      </w:r>
    </w:p>
    <w:p w14:paraId="48307AA5">
      <w:pPr>
        <w:keepNext w:val="0"/>
        <w:keepLines w:val="0"/>
        <w:widowControl w:val="0"/>
        <w:suppressLineNumbers w:val="0"/>
        <w:spacing w:before="0" w:beforeAutospacing="0" w:after="0" w:afterAutospacing="0" w:line="252" w:lineRule="auto"/>
        <w:ind w:left="0" w:leftChars="0" w:right="0" w:firstLine="0" w:firstLineChars="0"/>
        <w:jc w:val="both"/>
        <w:rPr>
          <w:rFonts w:hint="eastAsia" w:ascii="宋体" w:hAnsi="宋体" w:eastAsia="宋体" w:cs="宋体"/>
          <w:kern w:val="0"/>
          <w:sz w:val="24"/>
          <w:szCs w:val="24"/>
          <w:highlight w:val="none"/>
        </w:rPr>
      </w:pPr>
      <w:r>
        <w:rPr>
          <w:rFonts w:hint="eastAsia" w:ascii="宋体" w:hAnsi="宋体" w:eastAsia="宋体" w:cs="宋体"/>
          <w:kern w:val="2"/>
          <w:sz w:val="24"/>
          <w:szCs w:val="24"/>
          <w:highlight w:val="none"/>
          <w:lang w:val="en-US" w:eastAsia="zh-CN" w:bidi="ar"/>
        </w:rPr>
        <w:t>☑</w:t>
      </w:r>
      <w:r>
        <w:rPr>
          <w:rFonts w:hint="eastAsia" w:ascii="宋体" w:hAnsi="宋体" w:eastAsia="宋体" w:cs="宋体"/>
          <w:kern w:val="0"/>
          <w:sz w:val="24"/>
          <w:szCs w:val="24"/>
          <w:highlight w:val="none"/>
          <w:lang w:val="en-US" w:eastAsia="zh-CN" w:bidi="ar"/>
        </w:rPr>
        <w:t>表六、设计方案报审（含修建性详细规划调整）费计算表</w:t>
      </w:r>
    </w:p>
    <w:p w14:paraId="3513A0E7">
      <w:pPr>
        <w:pStyle w:val="3"/>
        <w:keepNext w:val="0"/>
        <w:keepLines w:val="0"/>
        <w:widowControl/>
        <w:suppressLineNumbers w:val="0"/>
        <w:spacing w:before="0" w:beforeAutospacing="0" w:after="120" w:afterAutospacing="0" w:line="254" w:lineRule="auto"/>
        <w:ind w:left="0" w:leftChars="0" w:right="0" w:firstLine="0" w:firstLineChars="0"/>
        <w:jc w:val="left"/>
        <w:rPr>
          <w:rFonts w:hint="default" w:ascii="宋体" w:hAnsi="宋体" w:cs="宋体"/>
          <w:kern w:val="0"/>
          <w:sz w:val="24"/>
          <w:szCs w:val="24"/>
          <w:highlight w:val="none"/>
        </w:rPr>
      </w:pPr>
      <w:r>
        <w:rPr>
          <w:rFonts w:hint="default" w:ascii="宋体" w:hAnsi="宋体" w:eastAsia="宋体" w:cs="宋体"/>
          <w:color w:val="000000"/>
          <w:kern w:val="0"/>
          <w:sz w:val="24"/>
          <w:szCs w:val="24"/>
          <w:highlight w:val="none"/>
          <w:lang w:val="en-US" w:eastAsia="zh-CN" w:bidi="ar"/>
        </w:rPr>
        <w:t xml:space="preserve"> </w:t>
      </w:r>
    </w:p>
    <w:p w14:paraId="21AE51A0">
      <w:pPr>
        <w:pStyle w:val="3"/>
        <w:keepNext w:val="0"/>
        <w:keepLines w:val="0"/>
        <w:widowControl w:val="0"/>
        <w:suppressLineNumbers w:val="0"/>
        <w:spacing w:before="0" w:beforeAutospacing="1" w:after="0" w:afterAutospacing="1"/>
        <w:ind w:left="0" w:right="0" w:firstLine="480" w:firstLineChars="200"/>
        <w:jc w:val="both"/>
        <w:rPr>
          <w:rFonts w:hint="eastAsia" w:ascii="宋体" w:hAnsi="宋体" w:eastAsia="宋体" w:cs="Times New Roman"/>
          <w:kern w:val="0"/>
          <w:sz w:val="24"/>
          <w:szCs w:val="24"/>
          <w:highlight w:val="none"/>
        </w:rPr>
      </w:pPr>
      <w:r>
        <w:rPr>
          <w:rFonts w:hint="eastAsia" w:ascii="宋体" w:hAnsi="宋体" w:eastAsia="宋体" w:cs="Times New Roman"/>
          <w:kern w:val="0"/>
          <w:sz w:val="24"/>
          <w:szCs w:val="24"/>
          <w:highlight w:val="none"/>
          <w:lang w:val="en-US" w:eastAsia="zh-CN" w:bidi="ar"/>
        </w:rPr>
        <w:t xml:space="preserve"> </w:t>
      </w:r>
    </w:p>
    <w:p w14:paraId="5436319D">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spacing w:val="-9"/>
          <w:kern w:val="0"/>
          <w:sz w:val="24"/>
          <w:szCs w:val="24"/>
          <w:highlight w:val="none"/>
        </w:rPr>
      </w:pPr>
      <w:r>
        <w:rPr>
          <w:rFonts w:hint="eastAsia" w:ascii="宋体" w:hAnsi="宋体" w:eastAsia="宋体" w:cs="宋体"/>
          <w:spacing w:val="-9"/>
          <w:kern w:val="0"/>
          <w:sz w:val="24"/>
          <w:szCs w:val="24"/>
          <w:highlight w:val="none"/>
          <w:lang w:val="en-US" w:eastAsia="zh-CN" w:bidi="ar"/>
        </w:rPr>
        <w:t xml:space="preserve"> </w:t>
      </w:r>
    </w:p>
    <w:p w14:paraId="73CE4544">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kern w:val="2"/>
          <w:sz w:val="24"/>
          <w:szCs w:val="24"/>
          <w:highlight w:val="none"/>
        </w:rPr>
      </w:pPr>
      <w:r>
        <w:rPr>
          <w:rFonts w:hint="eastAsia" w:ascii="宋体" w:hAnsi="宋体" w:eastAsia="宋体" w:cs="Times New Roman"/>
          <w:spacing w:val="-9"/>
          <w:kern w:val="2"/>
          <w:sz w:val="24"/>
          <w:szCs w:val="24"/>
          <w:highlight w:val="none"/>
          <w:lang w:val="en-US" w:eastAsia="zh-CN" w:bidi="ar"/>
        </w:rPr>
        <w:br w:type="page"/>
      </w:r>
      <w:r>
        <w:rPr>
          <w:rFonts w:hint="eastAsia" w:ascii="宋体" w:hAnsi="宋体" w:eastAsia="宋体" w:cs="宋体"/>
          <w:kern w:val="2"/>
          <w:sz w:val="24"/>
          <w:szCs w:val="24"/>
          <w:highlight w:val="none"/>
          <w:lang w:val="en-US" w:eastAsia="zh-CN" w:bidi="ar"/>
        </w:rPr>
        <w:t>附件3：拟投入主要勘察设计人员一览表</w:t>
      </w:r>
    </w:p>
    <w:p w14:paraId="1ED3B2BC">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表一、主要勘察设计人员表</w:t>
      </w:r>
    </w:p>
    <w:p w14:paraId="2DDCF84C">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kern w:val="2"/>
          <w:sz w:val="28"/>
          <w:szCs w:val="28"/>
          <w:highlight w:val="none"/>
        </w:rPr>
      </w:pPr>
      <w:r>
        <w:rPr>
          <w:rFonts w:hint="eastAsia" w:ascii="宋体" w:hAnsi="宋体" w:eastAsia="宋体" w:cs="宋体"/>
          <w:b/>
          <w:bCs w:val="0"/>
          <w:kern w:val="2"/>
          <w:sz w:val="28"/>
          <w:szCs w:val="28"/>
          <w:highlight w:val="none"/>
          <w:lang w:val="en-US" w:eastAsia="zh-CN" w:bidi="ar"/>
        </w:rPr>
        <w:t>主要勘察设计人员表</w:t>
      </w:r>
    </w:p>
    <w:tbl>
      <w:tblPr>
        <w:tblStyle w:val="4"/>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28"/>
        <w:gridCol w:w="2557"/>
        <w:gridCol w:w="1100"/>
        <w:gridCol w:w="850"/>
        <w:gridCol w:w="1000"/>
        <w:gridCol w:w="767"/>
        <w:gridCol w:w="2463"/>
      </w:tblGrid>
      <w:tr w14:paraId="3C099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71"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14:paraId="293BCBBF">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kern w:val="2"/>
                <w:sz w:val="24"/>
                <w:szCs w:val="24"/>
                <w:highlight w:val="none"/>
              </w:rPr>
            </w:pPr>
            <w:r>
              <w:rPr>
                <w:rFonts w:hint="eastAsia" w:ascii="宋体" w:hAnsi="宋体" w:eastAsia="宋体" w:cs="宋体"/>
                <w:b/>
                <w:bCs w:val="0"/>
                <w:kern w:val="2"/>
                <w:sz w:val="24"/>
                <w:szCs w:val="24"/>
                <w:highlight w:val="none"/>
                <w:lang w:val="en-US" w:eastAsia="zh-CN" w:bidi="ar"/>
              </w:rPr>
              <w:t>序号</w:t>
            </w:r>
          </w:p>
        </w:tc>
        <w:tc>
          <w:tcPr>
            <w:tcW w:w="2557" w:type="dxa"/>
            <w:tcBorders>
              <w:top w:val="single" w:color="auto" w:sz="4" w:space="0"/>
              <w:left w:val="nil"/>
              <w:bottom w:val="single" w:color="auto" w:sz="4" w:space="0"/>
              <w:right w:val="single" w:color="auto" w:sz="4" w:space="0"/>
            </w:tcBorders>
            <w:shd w:val="clear" w:color="auto" w:fill="auto"/>
            <w:vAlign w:val="center"/>
          </w:tcPr>
          <w:p w14:paraId="4CDB7DEB">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kern w:val="2"/>
                <w:sz w:val="24"/>
                <w:szCs w:val="24"/>
                <w:highlight w:val="none"/>
              </w:rPr>
            </w:pPr>
            <w:r>
              <w:rPr>
                <w:rFonts w:hint="eastAsia" w:ascii="宋体" w:hAnsi="宋体" w:eastAsia="宋体" w:cs="宋体"/>
                <w:b/>
                <w:bCs w:val="0"/>
                <w:kern w:val="2"/>
                <w:sz w:val="24"/>
                <w:szCs w:val="24"/>
                <w:highlight w:val="none"/>
                <w:lang w:val="en-US" w:eastAsia="zh-CN" w:bidi="ar"/>
              </w:rPr>
              <w:t>专业分工</w:t>
            </w:r>
          </w:p>
        </w:tc>
        <w:tc>
          <w:tcPr>
            <w:tcW w:w="1100" w:type="dxa"/>
            <w:tcBorders>
              <w:top w:val="single" w:color="auto" w:sz="4" w:space="0"/>
              <w:left w:val="nil"/>
              <w:bottom w:val="single" w:color="auto" w:sz="4" w:space="0"/>
              <w:right w:val="single" w:color="auto" w:sz="4" w:space="0"/>
            </w:tcBorders>
            <w:shd w:val="clear" w:color="auto" w:fill="auto"/>
            <w:vAlign w:val="center"/>
          </w:tcPr>
          <w:p w14:paraId="1A45FDC0">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kern w:val="2"/>
                <w:sz w:val="24"/>
                <w:szCs w:val="24"/>
                <w:highlight w:val="none"/>
              </w:rPr>
            </w:pPr>
            <w:r>
              <w:rPr>
                <w:rFonts w:hint="eastAsia" w:ascii="宋体" w:hAnsi="宋体" w:eastAsia="宋体" w:cs="宋体"/>
                <w:b/>
                <w:bCs w:val="0"/>
                <w:kern w:val="2"/>
                <w:sz w:val="24"/>
                <w:szCs w:val="24"/>
                <w:highlight w:val="none"/>
                <w:lang w:val="en-US" w:eastAsia="zh-CN" w:bidi="ar"/>
              </w:rPr>
              <w:t>姓名</w:t>
            </w:r>
          </w:p>
        </w:tc>
        <w:tc>
          <w:tcPr>
            <w:tcW w:w="850" w:type="dxa"/>
            <w:tcBorders>
              <w:top w:val="single" w:color="auto" w:sz="4" w:space="0"/>
              <w:left w:val="nil"/>
              <w:bottom w:val="single" w:color="auto" w:sz="4" w:space="0"/>
              <w:right w:val="single" w:color="auto" w:sz="4" w:space="0"/>
            </w:tcBorders>
            <w:shd w:val="clear" w:color="auto" w:fill="auto"/>
            <w:vAlign w:val="center"/>
          </w:tcPr>
          <w:p w14:paraId="2C6E37FC">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kern w:val="2"/>
                <w:sz w:val="24"/>
                <w:szCs w:val="24"/>
                <w:highlight w:val="none"/>
              </w:rPr>
            </w:pPr>
            <w:r>
              <w:rPr>
                <w:rFonts w:hint="eastAsia" w:ascii="宋体" w:hAnsi="宋体" w:eastAsia="宋体" w:cs="宋体"/>
                <w:b/>
                <w:bCs w:val="0"/>
                <w:kern w:val="2"/>
                <w:sz w:val="24"/>
                <w:szCs w:val="24"/>
                <w:highlight w:val="none"/>
                <w:lang w:val="en-US" w:eastAsia="zh-CN" w:bidi="ar"/>
              </w:rPr>
              <w:t>年龄</w:t>
            </w:r>
          </w:p>
        </w:tc>
        <w:tc>
          <w:tcPr>
            <w:tcW w:w="1000" w:type="dxa"/>
            <w:tcBorders>
              <w:top w:val="single" w:color="auto" w:sz="4" w:space="0"/>
              <w:left w:val="nil"/>
              <w:bottom w:val="single" w:color="auto" w:sz="4" w:space="0"/>
              <w:right w:val="single" w:color="auto" w:sz="4" w:space="0"/>
            </w:tcBorders>
            <w:shd w:val="clear" w:color="auto" w:fill="auto"/>
            <w:vAlign w:val="center"/>
          </w:tcPr>
          <w:p w14:paraId="4963CDBE">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kern w:val="2"/>
                <w:sz w:val="24"/>
                <w:szCs w:val="24"/>
                <w:highlight w:val="none"/>
              </w:rPr>
            </w:pPr>
            <w:r>
              <w:rPr>
                <w:rFonts w:hint="eastAsia" w:ascii="宋体" w:hAnsi="宋体" w:eastAsia="宋体" w:cs="宋体"/>
                <w:b/>
                <w:bCs w:val="0"/>
                <w:kern w:val="2"/>
                <w:sz w:val="24"/>
                <w:szCs w:val="24"/>
                <w:highlight w:val="none"/>
                <w:lang w:val="en-US" w:eastAsia="zh-CN" w:bidi="ar"/>
              </w:rPr>
              <w:t>学历</w:t>
            </w:r>
          </w:p>
        </w:tc>
        <w:tc>
          <w:tcPr>
            <w:tcW w:w="767" w:type="dxa"/>
            <w:tcBorders>
              <w:top w:val="single" w:color="auto" w:sz="4" w:space="0"/>
              <w:left w:val="nil"/>
              <w:bottom w:val="single" w:color="auto" w:sz="4" w:space="0"/>
              <w:right w:val="single" w:color="auto" w:sz="4" w:space="0"/>
            </w:tcBorders>
            <w:shd w:val="clear" w:color="auto" w:fill="auto"/>
            <w:vAlign w:val="center"/>
          </w:tcPr>
          <w:p w14:paraId="242F62F7">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kern w:val="2"/>
                <w:sz w:val="24"/>
                <w:szCs w:val="24"/>
                <w:highlight w:val="none"/>
              </w:rPr>
            </w:pPr>
            <w:r>
              <w:rPr>
                <w:rFonts w:hint="eastAsia" w:ascii="宋体" w:hAnsi="宋体" w:eastAsia="宋体" w:cs="宋体"/>
                <w:b/>
                <w:bCs w:val="0"/>
                <w:kern w:val="2"/>
                <w:sz w:val="24"/>
                <w:szCs w:val="24"/>
                <w:highlight w:val="none"/>
                <w:lang w:val="en-US" w:eastAsia="zh-CN" w:bidi="ar"/>
              </w:rPr>
              <w:t>工龄</w:t>
            </w:r>
          </w:p>
        </w:tc>
        <w:tc>
          <w:tcPr>
            <w:tcW w:w="2463" w:type="dxa"/>
            <w:tcBorders>
              <w:top w:val="single" w:color="auto" w:sz="4" w:space="0"/>
              <w:left w:val="nil"/>
              <w:bottom w:val="single" w:color="auto" w:sz="4" w:space="0"/>
              <w:right w:val="single" w:color="auto" w:sz="4" w:space="0"/>
            </w:tcBorders>
            <w:shd w:val="clear" w:color="auto" w:fill="auto"/>
            <w:vAlign w:val="center"/>
          </w:tcPr>
          <w:p w14:paraId="204E31B5">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kern w:val="2"/>
                <w:sz w:val="24"/>
                <w:szCs w:val="24"/>
                <w:highlight w:val="none"/>
              </w:rPr>
            </w:pPr>
            <w:r>
              <w:rPr>
                <w:rFonts w:hint="eastAsia" w:ascii="宋体" w:hAnsi="宋体" w:eastAsia="宋体" w:cs="宋体"/>
                <w:b/>
                <w:bCs w:val="0"/>
                <w:kern w:val="2"/>
                <w:sz w:val="24"/>
                <w:szCs w:val="24"/>
                <w:highlight w:val="none"/>
                <w:lang w:val="en-US" w:eastAsia="zh-CN" w:bidi="ar"/>
              </w:rPr>
              <w:t>职称（职务）</w:t>
            </w:r>
          </w:p>
        </w:tc>
      </w:tr>
      <w:tr w14:paraId="7510C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dxa"/>
            <w:tcBorders>
              <w:top w:val="single" w:color="auto" w:sz="4" w:space="0"/>
              <w:left w:val="single" w:color="auto" w:sz="4" w:space="0"/>
              <w:bottom w:val="single" w:color="auto" w:sz="4" w:space="0"/>
              <w:right w:val="single" w:color="auto" w:sz="4" w:space="0"/>
            </w:tcBorders>
            <w:shd w:val="clear" w:color="auto" w:fill="auto"/>
            <w:vAlign w:val="top"/>
          </w:tcPr>
          <w:p w14:paraId="56A2DAF9">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kern w:val="2"/>
                <w:sz w:val="24"/>
                <w:szCs w:val="24"/>
                <w:highlight w:val="none"/>
              </w:rPr>
            </w:pPr>
          </w:p>
        </w:tc>
        <w:tc>
          <w:tcPr>
            <w:tcW w:w="2557" w:type="dxa"/>
            <w:tcBorders>
              <w:top w:val="single" w:color="auto" w:sz="4" w:space="0"/>
              <w:left w:val="nil"/>
              <w:bottom w:val="single" w:color="auto" w:sz="4" w:space="0"/>
              <w:right w:val="single" w:color="auto" w:sz="4" w:space="0"/>
            </w:tcBorders>
            <w:shd w:val="clear" w:color="auto" w:fill="auto"/>
            <w:vAlign w:val="center"/>
          </w:tcPr>
          <w:p w14:paraId="71C8B429">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kern w:val="2"/>
                <w:sz w:val="24"/>
                <w:szCs w:val="24"/>
                <w:highlight w:val="none"/>
              </w:rPr>
            </w:pPr>
          </w:p>
        </w:tc>
        <w:tc>
          <w:tcPr>
            <w:tcW w:w="1100" w:type="dxa"/>
            <w:tcBorders>
              <w:top w:val="single" w:color="auto" w:sz="4" w:space="0"/>
              <w:left w:val="nil"/>
              <w:bottom w:val="single" w:color="auto" w:sz="4" w:space="0"/>
              <w:right w:val="single" w:color="auto" w:sz="4" w:space="0"/>
            </w:tcBorders>
            <w:shd w:val="clear" w:color="auto" w:fill="auto"/>
            <w:vAlign w:val="center"/>
          </w:tcPr>
          <w:p w14:paraId="5264650D">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kern w:val="2"/>
                <w:sz w:val="24"/>
                <w:szCs w:val="24"/>
                <w:highlight w:val="none"/>
              </w:rPr>
            </w:pPr>
          </w:p>
        </w:tc>
        <w:tc>
          <w:tcPr>
            <w:tcW w:w="850" w:type="dxa"/>
            <w:tcBorders>
              <w:top w:val="single" w:color="auto" w:sz="4" w:space="0"/>
              <w:left w:val="nil"/>
              <w:bottom w:val="single" w:color="auto" w:sz="4" w:space="0"/>
              <w:right w:val="single" w:color="auto" w:sz="4" w:space="0"/>
            </w:tcBorders>
            <w:shd w:val="clear" w:color="auto" w:fill="auto"/>
            <w:vAlign w:val="center"/>
          </w:tcPr>
          <w:p w14:paraId="759F666A">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kern w:val="2"/>
                <w:sz w:val="24"/>
                <w:szCs w:val="24"/>
                <w:highlight w:val="none"/>
              </w:rPr>
            </w:pPr>
          </w:p>
        </w:tc>
        <w:tc>
          <w:tcPr>
            <w:tcW w:w="1000" w:type="dxa"/>
            <w:tcBorders>
              <w:top w:val="single" w:color="auto" w:sz="4" w:space="0"/>
              <w:left w:val="nil"/>
              <w:bottom w:val="single" w:color="auto" w:sz="4" w:space="0"/>
              <w:right w:val="single" w:color="auto" w:sz="4" w:space="0"/>
            </w:tcBorders>
            <w:shd w:val="clear" w:color="auto" w:fill="auto"/>
            <w:vAlign w:val="center"/>
          </w:tcPr>
          <w:p w14:paraId="64FF9DAB">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kern w:val="2"/>
                <w:sz w:val="24"/>
                <w:szCs w:val="24"/>
                <w:highlight w:val="none"/>
              </w:rPr>
            </w:pPr>
          </w:p>
        </w:tc>
        <w:tc>
          <w:tcPr>
            <w:tcW w:w="767" w:type="dxa"/>
            <w:tcBorders>
              <w:top w:val="single" w:color="auto" w:sz="4" w:space="0"/>
              <w:left w:val="nil"/>
              <w:bottom w:val="single" w:color="auto" w:sz="4" w:space="0"/>
              <w:right w:val="single" w:color="auto" w:sz="4" w:space="0"/>
            </w:tcBorders>
            <w:shd w:val="clear" w:color="auto" w:fill="auto"/>
            <w:vAlign w:val="center"/>
          </w:tcPr>
          <w:p w14:paraId="3E534982">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kern w:val="2"/>
                <w:sz w:val="24"/>
                <w:szCs w:val="24"/>
                <w:highlight w:val="none"/>
              </w:rPr>
            </w:pPr>
          </w:p>
        </w:tc>
        <w:tc>
          <w:tcPr>
            <w:tcW w:w="2463" w:type="dxa"/>
            <w:tcBorders>
              <w:top w:val="single" w:color="auto" w:sz="4" w:space="0"/>
              <w:left w:val="nil"/>
              <w:bottom w:val="single" w:color="auto" w:sz="4" w:space="0"/>
              <w:right w:val="single" w:color="auto" w:sz="4" w:space="0"/>
            </w:tcBorders>
            <w:shd w:val="clear" w:color="auto" w:fill="auto"/>
            <w:vAlign w:val="top"/>
          </w:tcPr>
          <w:p w14:paraId="04899C4C">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kern w:val="2"/>
                <w:sz w:val="24"/>
                <w:szCs w:val="24"/>
                <w:highlight w:val="none"/>
              </w:rPr>
            </w:pPr>
          </w:p>
        </w:tc>
      </w:tr>
      <w:tr w14:paraId="282E8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528" w:type="dxa"/>
            <w:tcBorders>
              <w:top w:val="single" w:color="auto" w:sz="4" w:space="0"/>
              <w:left w:val="single" w:color="auto" w:sz="4" w:space="0"/>
              <w:bottom w:val="single" w:color="auto" w:sz="4" w:space="0"/>
              <w:right w:val="single" w:color="auto" w:sz="4" w:space="0"/>
            </w:tcBorders>
            <w:shd w:val="clear" w:color="auto" w:fill="auto"/>
            <w:vAlign w:val="top"/>
          </w:tcPr>
          <w:p w14:paraId="13035440">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kern w:val="2"/>
                <w:sz w:val="28"/>
                <w:szCs w:val="28"/>
                <w:highlight w:val="none"/>
              </w:rPr>
            </w:pPr>
          </w:p>
        </w:tc>
        <w:tc>
          <w:tcPr>
            <w:tcW w:w="2557" w:type="dxa"/>
            <w:tcBorders>
              <w:top w:val="single" w:color="auto" w:sz="4" w:space="0"/>
              <w:left w:val="nil"/>
              <w:bottom w:val="single" w:color="auto" w:sz="4" w:space="0"/>
              <w:right w:val="single" w:color="auto" w:sz="4" w:space="0"/>
            </w:tcBorders>
            <w:shd w:val="clear" w:color="auto" w:fill="auto"/>
            <w:vAlign w:val="center"/>
          </w:tcPr>
          <w:p w14:paraId="12F58722">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kern w:val="2"/>
                <w:sz w:val="24"/>
                <w:szCs w:val="24"/>
                <w:highlight w:val="none"/>
              </w:rPr>
            </w:pPr>
          </w:p>
        </w:tc>
        <w:tc>
          <w:tcPr>
            <w:tcW w:w="1100" w:type="dxa"/>
            <w:tcBorders>
              <w:top w:val="single" w:color="auto" w:sz="4" w:space="0"/>
              <w:left w:val="nil"/>
              <w:bottom w:val="single" w:color="auto" w:sz="4" w:space="0"/>
              <w:right w:val="single" w:color="auto" w:sz="4" w:space="0"/>
            </w:tcBorders>
            <w:shd w:val="clear" w:color="auto" w:fill="auto"/>
            <w:vAlign w:val="center"/>
          </w:tcPr>
          <w:p w14:paraId="51655BEB">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kern w:val="2"/>
                <w:sz w:val="24"/>
                <w:szCs w:val="24"/>
                <w:highlight w:val="none"/>
              </w:rPr>
            </w:pPr>
          </w:p>
        </w:tc>
        <w:tc>
          <w:tcPr>
            <w:tcW w:w="850" w:type="dxa"/>
            <w:tcBorders>
              <w:top w:val="single" w:color="auto" w:sz="4" w:space="0"/>
              <w:left w:val="nil"/>
              <w:bottom w:val="single" w:color="auto" w:sz="4" w:space="0"/>
              <w:right w:val="single" w:color="auto" w:sz="4" w:space="0"/>
            </w:tcBorders>
            <w:shd w:val="clear" w:color="auto" w:fill="auto"/>
            <w:vAlign w:val="center"/>
          </w:tcPr>
          <w:p w14:paraId="4790BE1C">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kern w:val="2"/>
                <w:sz w:val="24"/>
                <w:szCs w:val="24"/>
                <w:highlight w:val="none"/>
              </w:rPr>
            </w:pPr>
          </w:p>
        </w:tc>
        <w:tc>
          <w:tcPr>
            <w:tcW w:w="1000" w:type="dxa"/>
            <w:tcBorders>
              <w:top w:val="single" w:color="auto" w:sz="4" w:space="0"/>
              <w:left w:val="nil"/>
              <w:bottom w:val="single" w:color="auto" w:sz="4" w:space="0"/>
              <w:right w:val="single" w:color="auto" w:sz="4" w:space="0"/>
            </w:tcBorders>
            <w:shd w:val="clear" w:color="auto" w:fill="auto"/>
            <w:vAlign w:val="center"/>
          </w:tcPr>
          <w:p w14:paraId="42F9B6E5">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kern w:val="2"/>
                <w:sz w:val="24"/>
                <w:szCs w:val="24"/>
                <w:highlight w:val="none"/>
              </w:rPr>
            </w:pPr>
          </w:p>
        </w:tc>
        <w:tc>
          <w:tcPr>
            <w:tcW w:w="767" w:type="dxa"/>
            <w:tcBorders>
              <w:top w:val="single" w:color="auto" w:sz="4" w:space="0"/>
              <w:left w:val="nil"/>
              <w:bottom w:val="single" w:color="auto" w:sz="4" w:space="0"/>
              <w:right w:val="single" w:color="auto" w:sz="4" w:space="0"/>
            </w:tcBorders>
            <w:shd w:val="clear" w:color="auto" w:fill="auto"/>
            <w:vAlign w:val="center"/>
          </w:tcPr>
          <w:p w14:paraId="361E7B36">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kern w:val="2"/>
                <w:sz w:val="24"/>
                <w:szCs w:val="24"/>
                <w:highlight w:val="none"/>
              </w:rPr>
            </w:pPr>
          </w:p>
        </w:tc>
        <w:tc>
          <w:tcPr>
            <w:tcW w:w="2463" w:type="dxa"/>
            <w:tcBorders>
              <w:top w:val="single" w:color="auto" w:sz="4" w:space="0"/>
              <w:left w:val="nil"/>
              <w:bottom w:val="single" w:color="auto" w:sz="4" w:space="0"/>
              <w:right w:val="single" w:color="auto" w:sz="4" w:space="0"/>
            </w:tcBorders>
            <w:shd w:val="clear" w:color="auto" w:fill="auto"/>
            <w:vAlign w:val="center"/>
          </w:tcPr>
          <w:p w14:paraId="274C9C0D">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kern w:val="2"/>
                <w:sz w:val="24"/>
                <w:szCs w:val="24"/>
                <w:highlight w:val="none"/>
              </w:rPr>
            </w:pPr>
          </w:p>
        </w:tc>
      </w:tr>
      <w:tr w14:paraId="1C485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528" w:type="dxa"/>
            <w:tcBorders>
              <w:top w:val="single" w:color="auto" w:sz="4" w:space="0"/>
              <w:left w:val="single" w:color="auto" w:sz="4" w:space="0"/>
              <w:bottom w:val="single" w:color="auto" w:sz="4" w:space="0"/>
              <w:right w:val="single" w:color="auto" w:sz="4" w:space="0"/>
            </w:tcBorders>
            <w:shd w:val="clear" w:color="auto" w:fill="auto"/>
            <w:vAlign w:val="top"/>
          </w:tcPr>
          <w:p w14:paraId="3891FAEB">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kern w:val="2"/>
                <w:sz w:val="28"/>
                <w:szCs w:val="28"/>
                <w:highlight w:val="none"/>
              </w:rPr>
            </w:pPr>
          </w:p>
        </w:tc>
        <w:tc>
          <w:tcPr>
            <w:tcW w:w="2557" w:type="dxa"/>
            <w:tcBorders>
              <w:top w:val="single" w:color="auto" w:sz="4" w:space="0"/>
              <w:left w:val="nil"/>
              <w:bottom w:val="single" w:color="auto" w:sz="4" w:space="0"/>
              <w:right w:val="single" w:color="auto" w:sz="4" w:space="0"/>
            </w:tcBorders>
            <w:shd w:val="clear" w:color="auto" w:fill="auto"/>
            <w:vAlign w:val="center"/>
          </w:tcPr>
          <w:p w14:paraId="27ADE66B">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kern w:val="2"/>
                <w:sz w:val="24"/>
                <w:szCs w:val="24"/>
                <w:highlight w:val="none"/>
              </w:rPr>
            </w:pPr>
          </w:p>
        </w:tc>
        <w:tc>
          <w:tcPr>
            <w:tcW w:w="1100" w:type="dxa"/>
            <w:tcBorders>
              <w:top w:val="single" w:color="auto" w:sz="4" w:space="0"/>
              <w:left w:val="nil"/>
              <w:bottom w:val="single" w:color="auto" w:sz="4" w:space="0"/>
              <w:right w:val="single" w:color="auto" w:sz="4" w:space="0"/>
            </w:tcBorders>
            <w:shd w:val="clear" w:color="auto" w:fill="auto"/>
            <w:vAlign w:val="center"/>
          </w:tcPr>
          <w:p w14:paraId="37272388">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kern w:val="2"/>
                <w:sz w:val="24"/>
                <w:szCs w:val="24"/>
                <w:highlight w:val="none"/>
              </w:rPr>
            </w:pPr>
          </w:p>
        </w:tc>
        <w:tc>
          <w:tcPr>
            <w:tcW w:w="850" w:type="dxa"/>
            <w:tcBorders>
              <w:top w:val="single" w:color="auto" w:sz="4" w:space="0"/>
              <w:left w:val="nil"/>
              <w:bottom w:val="single" w:color="auto" w:sz="4" w:space="0"/>
              <w:right w:val="single" w:color="auto" w:sz="4" w:space="0"/>
            </w:tcBorders>
            <w:shd w:val="clear" w:color="auto" w:fill="auto"/>
            <w:vAlign w:val="center"/>
          </w:tcPr>
          <w:p w14:paraId="1066D876">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kern w:val="2"/>
                <w:sz w:val="24"/>
                <w:szCs w:val="24"/>
                <w:highlight w:val="none"/>
              </w:rPr>
            </w:pPr>
          </w:p>
        </w:tc>
        <w:tc>
          <w:tcPr>
            <w:tcW w:w="1000" w:type="dxa"/>
            <w:tcBorders>
              <w:top w:val="single" w:color="auto" w:sz="4" w:space="0"/>
              <w:left w:val="nil"/>
              <w:bottom w:val="single" w:color="auto" w:sz="4" w:space="0"/>
              <w:right w:val="single" w:color="auto" w:sz="4" w:space="0"/>
            </w:tcBorders>
            <w:shd w:val="clear" w:color="auto" w:fill="auto"/>
            <w:vAlign w:val="center"/>
          </w:tcPr>
          <w:p w14:paraId="4233CCD4">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kern w:val="2"/>
                <w:sz w:val="24"/>
                <w:szCs w:val="24"/>
                <w:highlight w:val="none"/>
              </w:rPr>
            </w:pPr>
          </w:p>
        </w:tc>
        <w:tc>
          <w:tcPr>
            <w:tcW w:w="767" w:type="dxa"/>
            <w:tcBorders>
              <w:top w:val="single" w:color="auto" w:sz="4" w:space="0"/>
              <w:left w:val="nil"/>
              <w:bottom w:val="single" w:color="auto" w:sz="4" w:space="0"/>
              <w:right w:val="single" w:color="auto" w:sz="4" w:space="0"/>
            </w:tcBorders>
            <w:shd w:val="clear" w:color="auto" w:fill="auto"/>
            <w:vAlign w:val="center"/>
          </w:tcPr>
          <w:p w14:paraId="507D5B61">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kern w:val="2"/>
                <w:sz w:val="24"/>
                <w:szCs w:val="24"/>
                <w:highlight w:val="none"/>
              </w:rPr>
            </w:pPr>
          </w:p>
        </w:tc>
        <w:tc>
          <w:tcPr>
            <w:tcW w:w="2463" w:type="dxa"/>
            <w:tcBorders>
              <w:top w:val="single" w:color="auto" w:sz="4" w:space="0"/>
              <w:left w:val="nil"/>
              <w:bottom w:val="single" w:color="auto" w:sz="4" w:space="0"/>
              <w:right w:val="single" w:color="auto" w:sz="4" w:space="0"/>
            </w:tcBorders>
            <w:shd w:val="clear" w:color="auto" w:fill="auto"/>
            <w:vAlign w:val="center"/>
          </w:tcPr>
          <w:p w14:paraId="59CC566F">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kern w:val="2"/>
                <w:sz w:val="24"/>
                <w:szCs w:val="24"/>
                <w:highlight w:val="none"/>
              </w:rPr>
            </w:pPr>
          </w:p>
        </w:tc>
      </w:tr>
      <w:tr w14:paraId="573A6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dxa"/>
            <w:tcBorders>
              <w:top w:val="single" w:color="auto" w:sz="4" w:space="0"/>
              <w:left w:val="single" w:color="auto" w:sz="4" w:space="0"/>
              <w:bottom w:val="single" w:color="auto" w:sz="4" w:space="0"/>
              <w:right w:val="single" w:color="auto" w:sz="4" w:space="0"/>
            </w:tcBorders>
            <w:shd w:val="clear" w:color="auto" w:fill="auto"/>
            <w:vAlign w:val="top"/>
          </w:tcPr>
          <w:p w14:paraId="24FC5CD8">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kern w:val="2"/>
                <w:sz w:val="28"/>
                <w:szCs w:val="28"/>
                <w:highlight w:val="none"/>
              </w:rPr>
            </w:pPr>
          </w:p>
        </w:tc>
        <w:tc>
          <w:tcPr>
            <w:tcW w:w="2557" w:type="dxa"/>
            <w:tcBorders>
              <w:top w:val="single" w:color="auto" w:sz="4" w:space="0"/>
              <w:left w:val="nil"/>
              <w:bottom w:val="single" w:color="auto" w:sz="4" w:space="0"/>
              <w:right w:val="single" w:color="auto" w:sz="4" w:space="0"/>
            </w:tcBorders>
            <w:shd w:val="clear" w:color="auto" w:fill="auto"/>
            <w:vAlign w:val="center"/>
          </w:tcPr>
          <w:p w14:paraId="0D4D8872">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kern w:val="2"/>
                <w:sz w:val="24"/>
                <w:szCs w:val="24"/>
                <w:highlight w:val="none"/>
              </w:rPr>
            </w:pPr>
          </w:p>
        </w:tc>
        <w:tc>
          <w:tcPr>
            <w:tcW w:w="1100" w:type="dxa"/>
            <w:tcBorders>
              <w:top w:val="single" w:color="auto" w:sz="4" w:space="0"/>
              <w:left w:val="nil"/>
              <w:bottom w:val="single" w:color="auto" w:sz="4" w:space="0"/>
              <w:right w:val="single" w:color="auto" w:sz="4" w:space="0"/>
            </w:tcBorders>
            <w:shd w:val="clear" w:color="auto" w:fill="auto"/>
            <w:vAlign w:val="center"/>
          </w:tcPr>
          <w:p w14:paraId="3BB8C476">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kern w:val="2"/>
                <w:sz w:val="24"/>
                <w:szCs w:val="24"/>
                <w:highlight w:val="none"/>
              </w:rPr>
            </w:pPr>
          </w:p>
        </w:tc>
        <w:tc>
          <w:tcPr>
            <w:tcW w:w="850" w:type="dxa"/>
            <w:tcBorders>
              <w:top w:val="single" w:color="auto" w:sz="4" w:space="0"/>
              <w:left w:val="nil"/>
              <w:bottom w:val="single" w:color="auto" w:sz="4" w:space="0"/>
              <w:right w:val="single" w:color="auto" w:sz="4" w:space="0"/>
            </w:tcBorders>
            <w:shd w:val="clear" w:color="auto" w:fill="auto"/>
            <w:vAlign w:val="center"/>
          </w:tcPr>
          <w:p w14:paraId="5245FBCA">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kern w:val="2"/>
                <w:sz w:val="24"/>
                <w:szCs w:val="24"/>
                <w:highlight w:val="none"/>
              </w:rPr>
            </w:pPr>
          </w:p>
        </w:tc>
        <w:tc>
          <w:tcPr>
            <w:tcW w:w="1000" w:type="dxa"/>
            <w:tcBorders>
              <w:top w:val="single" w:color="auto" w:sz="4" w:space="0"/>
              <w:left w:val="nil"/>
              <w:bottom w:val="single" w:color="auto" w:sz="4" w:space="0"/>
              <w:right w:val="single" w:color="auto" w:sz="4" w:space="0"/>
            </w:tcBorders>
            <w:shd w:val="clear" w:color="auto" w:fill="auto"/>
            <w:vAlign w:val="center"/>
          </w:tcPr>
          <w:p w14:paraId="0AE21439">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kern w:val="2"/>
                <w:sz w:val="24"/>
                <w:szCs w:val="24"/>
                <w:highlight w:val="none"/>
              </w:rPr>
            </w:pPr>
          </w:p>
        </w:tc>
        <w:tc>
          <w:tcPr>
            <w:tcW w:w="767" w:type="dxa"/>
            <w:tcBorders>
              <w:top w:val="single" w:color="auto" w:sz="4" w:space="0"/>
              <w:left w:val="nil"/>
              <w:bottom w:val="single" w:color="auto" w:sz="4" w:space="0"/>
              <w:right w:val="single" w:color="auto" w:sz="4" w:space="0"/>
            </w:tcBorders>
            <w:shd w:val="clear" w:color="auto" w:fill="auto"/>
            <w:vAlign w:val="center"/>
          </w:tcPr>
          <w:p w14:paraId="03B4A0DC">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kern w:val="2"/>
                <w:sz w:val="24"/>
                <w:szCs w:val="24"/>
                <w:highlight w:val="none"/>
              </w:rPr>
            </w:pPr>
          </w:p>
        </w:tc>
        <w:tc>
          <w:tcPr>
            <w:tcW w:w="2463" w:type="dxa"/>
            <w:tcBorders>
              <w:top w:val="single" w:color="auto" w:sz="4" w:space="0"/>
              <w:left w:val="nil"/>
              <w:bottom w:val="single" w:color="auto" w:sz="4" w:space="0"/>
              <w:right w:val="single" w:color="auto" w:sz="4" w:space="0"/>
            </w:tcBorders>
            <w:shd w:val="clear" w:color="auto" w:fill="auto"/>
            <w:vAlign w:val="center"/>
          </w:tcPr>
          <w:p w14:paraId="595CD11A">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kern w:val="2"/>
                <w:sz w:val="24"/>
                <w:szCs w:val="24"/>
                <w:highlight w:val="none"/>
              </w:rPr>
            </w:pPr>
          </w:p>
        </w:tc>
      </w:tr>
      <w:tr w14:paraId="1454E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528" w:type="dxa"/>
            <w:tcBorders>
              <w:top w:val="single" w:color="auto" w:sz="4" w:space="0"/>
              <w:left w:val="single" w:color="auto" w:sz="4" w:space="0"/>
              <w:bottom w:val="single" w:color="auto" w:sz="4" w:space="0"/>
              <w:right w:val="single" w:color="auto" w:sz="4" w:space="0"/>
            </w:tcBorders>
            <w:shd w:val="clear" w:color="auto" w:fill="auto"/>
            <w:vAlign w:val="top"/>
          </w:tcPr>
          <w:p w14:paraId="676A106C">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kern w:val="2"/>
                <w:sz w:val="28"/>
                <w:szCs w:val="28"/>
                <w:highlight w:val="none"/>
              </w:rPr>
            </w:pPr>
          </w:p>
        </w:tc>
        <w:tc>
          <w:tcPr>
            <w:tcW w:w="2557" w:type="dxa"/>
            <w:tcBorders>
              <w:top w:val="single" w:color="auto" w:sz="4" w:space="0"/>
              <w:left w:val="nil"/>
              <w:bottom w:val="single" w:color="auto" w:sz="4" w:space="0"/>
              <w:right w:val="single" w:color="auto" w:sz="4" w:space="0"/>
            </w:tcBorders>
            <w:shd w:val="clear" w:color="auto" w:fill="auto"/>
            <w:vAlign w:val="center"/>
          </w:tcPr>
          <w:p w14:paraId="0DAEF353">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kern w:val="2"/>
                <w:sz w:val="24"/>
                <w:szCs w:val="24"/>
                <w:highlight w:val="none"/>
              </w:rPr>
            </w:pPr>
          </w:p>
        </w:tc>
        <w:tc>
          <w:tcPr>
            <w:tcW w:w="1100" w:type="dxa"/>
            <w:tcBorders>
              <w:top w:val="single" w:color="auto" w:sz="4" w:space="0"/>
              <w:left w:val="nil"/>
              <w:bottom w:val="single" w:color="auto" w:sz="4" w:space="0"/>
              <w:right w:val="single" w:color="auto" w:sz="4" w:space="0"/>
            </w:tcBorders>
            <w:shd w:val="clear" w:color="auto" w:fill="auto"/>
            <w:vAlign w:val="center"/>
          </w:tcPr>
          <w:p w14:paraId="73248041">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kern w:val="2"/>
                <w:sz w:val="24"/>
                <w:szCs w:val="24"/>
                <w:highlight w:val="none"/>
              </w:rPr>
            </w:pPr>
          </w:p>
        </w:tc>
        <w:tc>
          <w:tcPr>
            <w:tcW w:w="850" w:type="dxa"/>
            <w:tcBorders>
              <w:top w:val="single" w:color="auto" w:sz="4" w:space="0"/>
              <w:left w:val="nil"/>
              <w:bottom w:val="single" w:color="auto" w:sz="4" w:space="0"/>
              <w:right w:val="single" w:color="auto" w:sz="4" w:space="0"/>
            </w:tcBorders>
            <w:shd w:val="clear" w:color="auto" w:fill="auto"/>
            <w:vAlign w:val="center"/>
          </w:tcPr>
          <w:p w14:paraId="76690D5A">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kern w:val="2"/>
                <w:sz w:val="24"/>
                <w:szCs w:val="24"/>
                <w:highlight w:val="none"/>
              </w:rPr>
            </w:pPr>
          </w:p>
        </w:tc>
        <w:tc>
          <w:tcPr>
            <w:tcW w:w="1000" w:type="dxa"/>
            <w:tcBorders>
              <w:top w:val="single" w:color="auto" w:sz="4" w:space="0"/>
              <w:left w:val="nil"/>
              <w:bottom w:val="single" w:color="auto" w:sz="4" w:space="0"/>
              <w:right w:val="single" w:color="auto" w:sz="4" w:space="0"/>
            </w:tcBorders>
            <w:shd w:val="clear" w:color="auto" w:fill="auto"/>
            <w:vAlign w:val="center"/>
          </w:tcPr>
          <w:p w14:paraId="796E1F0A">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kern w:val="2"/>
                <w:sz w:val="24"/>
                <w:szCs w:val="24"/>
                <w:highlight w:val="none"/>
              </w:rPr>
            </w:pPr>
          </w:p>
        </w:tc>
        <w:tc>
          <w:tcPr>
            <w:tcW w:w="767" w:type="dxa"/>
            <w:tcBorders>
              <w:top w:val="single" w:color="auto" w:sz="4" w:space="0"/>
              <w:left w:val="nil"/>
              <w:bottom w:val="single" w:color="auto" w:sz="4" w:space="0"/>
              <w:right w:val="single" w:color="auto" w:sz="4" w:space="0"/>
            </w:tcBorders>
            <w:shd w:val="clear" w:color="auto" w:fill="auto"/>
            <w:vAlign w:val="center"/>
          </w:tcPr>
          <w:p w14:paraId="6DDCBFC6">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kern w:val="2"/>
                <w:sz w:val="24"/>
                <w:szCs w:val="24"/>
                <w:highlight w:val="none"/>
              </w:rPr>
            </w:pPr>
          </w:p>
        </w:tc>
        <w:tc>
          <w:tcPr>
            <w:tcW w:w="2463" w:type="dxa"/>
            <w:tcBorders>
              <w:top w:val="single" w:color="auto" w:sz="4" w:space="0"/>
              <w:left w:val="nil"/>
              <w:bottom w:val="single" w:color="auto" w:sz="4" w:space="0"/>
              <w:right w:val="single" w:color="auto" w:sz="4" w:space="0"/>
            </w:tcBorders>
            <w:shd w:val="clear" w:color="auto" w:fill="auto"/>
            <w:vAlign w:val="center"/>
          </w:tcPr>
          <w:p w14:paraId="0B1B78DE">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kern w:val="2"/>
                <w:sz w:val="24"/>
                <w:szCs w:val="24"/>
                <w:highlight w:val="none"/>
              </w:rPr>
            </w:pPr>
          </w:p>
        </w:tc>
      </w:tr>
      <w:tr w14:paraId="381FB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528" w:type="dxa"/>
            <w:tcBorders>
              <w:top w:val="single" w:color="auto" w:sz="4" w:space="0"/>
              <w:left w:val="single" w:color="auto" w:sz="4" w:space="0"/>
              <w:bottom w:val="single" w:color="auto" w:sz="4" w:space="0"/>
              <w:right w:val="single" w:color="auto" w:sz="4" w:space="0"/>
            </w:tcBorders>
            <w:shd w:val="clear" w:color="auto" w:fill="auto"/>
            <w:vAlign w:val="top"/>
          </w:tcPr>
          <w:p w14:paraId="5DF490EE">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kern w:val="2"/>
                <w:sz w:val="28"/>
                <w:szCs w:val="28"/>
                <w:highlight w:val="none"/>
              </w:rPr>
            </w:pPr>
          </w:p>
        </w:tc>
        <w:tc>
          <w:tcPr>
            <w:tcW w:w="2557" w:type="dxa"/>
            <w:tcBorders>
              <w:top w:val="single" w:color="auto" w:sz="4" w:space="0"/>
              <w:left w:val="nil"/>
              <w:bottom w:val="single" w:color="auto" w:sz="4" w:space="0"/>
              <w:right w:val="single" w:color="auto" w:sz="4" w:space="0"/>
            </w:tcBorders>
            <w:shd w:val="clear" w:color="auto" w:fill="auto"/>
            <w:vAlign w:val="center"/>
          </w:tcPr>
          <w:p w14:paraId="016AB438">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kern w:val="2"/>
                <w:sz w:val="24"/>
                <w:szCs w:val="24"/>
                <w:highlight w:val="none"/>
              </w:rPr>
            </w:pPr>
          </w:p>
        </w:tc>
        <w:tc>
          <w:tcPr>
            <w:tcW w:w="1100" w:type="dxa"/>
            <w:tcBorders>
              <w:top w:val="single" w:color="auto" w:sz="4" w:space="0"/>
              <w:left w:val="nil"/>
              <w:bottom w:val="single" w:color="auto" w:sz="4" w:space="0"/>
              <w:right w:val="single" w:color="auto" w:sz="4" w:space="0"/>
            </w:tcBorders>
            <w:shd w:val="clear" w:color="auto" w:fill="auto"/>
            <w:vAlign w:val="center"/>
          </w:tcPr>
          <w:p w14:paraId="6D6B0EE7">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kern w:val="2"/>
                <w:sz w:val="24"/>
                <w:szCs w:val="24"/>
                <w:highlight w:val="none"/>
              </w:rPr>
            </w:pPr>
          </w:p>
        </w:tc>
        <w:tc>
          <w:tcPr>
            <w:tcW w:w="850" w:type="dxa"/>
            <w:tcBorders>
              <w:top w:val="single" w:color="auto" w:sz="4" w:space="0"/>
              <w:left w:val="nil"/>
              <w:bottom w:val="single" w:color="auto" w:sz="4" w:space="0"/>
              <w:right w:val="single" w:color="auto" w:sz="4" w:space="0"/>
            </w:tcBorders>
            <w:shd w:val="clear" w:color="auto" w:fill="auto"/>
            <w:vAlign w:val="center"/>
          </w:tcPr>
          <w:p w14:paraId="453D347C">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kern w:val="2"/>
                <w:sz w:val="24"/>
                <w:szCs w:val="24"/>
                <w:highlight w:val="none"/>
              </w:rPr>
            </w:pPr>
          </w:p>
        </w:tc>
        <w:tc>
          <w:tcPr>
            <w:tcW w:w="1000" w:type="dxa"/>
            <w:tcBorders>
              <w:top w:val="single" w:color="auto" w:sz="4" w:space="0"/>
              <w:left w:val="nil"/>
              <w:bottom w:val="single" w:color="auto" w:sz="4" w:space="0"/>
              <w:right w:val="single" w:color="auto" w:sz="4" w:space="0"/>
            </w:tcBorders>
            <w:shd w:val="clear" w:color="auto" w:fill="auto"/>
            <w:vAlign w:val="center"/>
          </w:tcPr>
          <w:p w14:paraId="0B5212A6">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kern w:val="2"/>
                <w:sz w:val="24"/>
                <w:szCs w:val="24"/>
                <w:highlight w:val="none"/>
              </w:rPr>
            </w:pPr>
          </w:p>
        </w:tc>
        <w:tc>
          <w:tcPr>
            <w:tcW w:w="767" w:type="dxa"/>
            <w:tcBorders>
              <w:top w:val="single" w:color="auto" w:sz="4" w:space="0"/>
              <w:left w:val="nil"/>
              <w:bottom w:val="single" w:color="auto" w:sz="4" w:space="0"/>
              <w:right w:val="single" w:color="auto" w:sz="4" w:space="0"/>
            </w:tcBorders>
            <w:shd w:val="clear" w:color="auto" w:fill="auto"/>
            <w:vAlign w:val="center"/>
          </w:tcPr>
          <w:p w14:paraId="41089048">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kern w:val="2"/>
                <w:sz w:val="24"/>
                <w:szCs w:val="24"/>
                <w:highlight w:val="none"/>
              </w:rPr>
            </w:pPr>
          </w:p>
        </w:tc>
        <w:tc>
          <w:tcPr>
            <w:tcW w:w="2463" w:type="dxa"/>
            <w:tcBorders>
              <w:top w:val="single" w:color="auto" w:sz="4" w:space="0"/>
              <w:left w:val="nil"/>
              <w:bottom w:val="single" w:color="auto" w:sz="4" w:space="0"/>
              <w:right w:val="single" w:color="auto" w:sz="4" w:space="0"/>
            </w:tcBorders>
            <w:shd w:val="clear" w:color="auto" w:fill="auto"/>
            <w:vAlign w:val="center"/>
          </w:tcPr>
          <w:p w14:paraId="449FE8D7">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kern w:val="2"/>
                <w:sz w:val="24"/>
                <w:szCs w:val="24"/>
                <w:highlight w:val="none"/>
              </w:rPr>
            </w:pPr>
          </w:p>
        </w:tc>
      </w:tr>
      <w:tr w14:paraId="59B0A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528" w:type="dxa"/>
            <w:tcBorders>
              <w:top w:val="single" w:color="auto" w:sz="4" w:space="0"/>
              <w:left w:val="single" w:color="auto" w:sz="4" w:space="0"/>
              <w:bottom w:val="single" w:color="auto" w:sz="4" w:space="0"/>
              <w:right w:val="single" w:color="auto" w:sz="4" w:space="0"/>
            </w:tcBorders>
            <w:shd w:val="clear" w:color="auto" w:fill="auto"/>
            <w:vAlign w:val="top"/>
          </w:tcPr>
          <w:p w14:paraId="120573D0">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kern w:val="2"/>
                <w:sz w:val="28"/>
                <w:szCs w:val="28"/>
                <w:highlight w:val="none"/>
              </w:rPr>
            </w:pPr>
          </w:p>
        </w:tc>
        <w:tc>
          <w:tcPr>
            <w:tcW w:w="2557" w:type="dxa"/>
            <w:tcBorders>
              <w:top w:val="single" w:color="auto" w:sz="4" w:space="0"/>
              <w:left w:val="nil"/>
              <w:bottom w:val="single" w:color="auto" w:sz="4" w:space="0"/>
              <w:right w:val="single" w:color="auto" w:sz="4" w:space="0"/>
            </w:tcBorders>
            <w:shd w:val="clear" w:color="auto" w:fill="auto"/>
            <w:vAlign w:val="center"/>
          </w:tcPr>
          <w:p w14:paraId="3E3F730E">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kern w:val="2"/>
                <w:sz w:val="24"/>
                <w:szCs w:val="24"/>
                <w:highlight w:val="none"/>
              </w:rPr>
            </w:pPr>
          </w:p>
        </w:tc>
        <w:tc>
          <w:tcPr>
            <w:tcW w:w="1100" w:type="dxa"/>
            <w:tcBorders>
              <w:top w:val="single" w:color="auto" w:sz="4" w:space="0"/>
              <w:left w:val="nil"/>
              <w:bottom w:val="single" w:color="auto" w:sz="4" w:space="0"/>
              <w:right w:val="single" w:color="auto" w:sz="4" w:space="0"/>
            </w:tcBorders>
            <w:shd w:val="clear" w:color="auto" w:fill="auto"/>
            <w:vAlign w:val="center"/>
          </w:tcPr>
          <w:p w14:paraId="51EEA0D0">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kern w:val="2"/>
                <w:sz w:val="24"/>
                <w:szCs w:val="24"/>
                <w:highlight w:val="none"/>
              </w:rPr>
            </w:pPr>
          </w:p>
        </w:tc>
        <w:tc>
          <w:tcPr>
            <w:tcW w:w="850" w:type="dxa"/>
            <w:tcBorders>
              <w:top w:val="single" w:color="auto" w:sz="4" w:space="0"/>
              <w:left w:val="nil"/>
              <w:bottom w:val="single" w:color="auto" w:sz="4" w:space="0"/>
              <w:right w:val="single" w:color="auto" w:sz="4" w:space="0"/>
            </w:tcBorders>
            <w:shd w:val="clear" w:color="auto" w:fill="auto"/>
            <w:vAlign w:val="center"/>
          </w:tcPr>
          <w:p w14:paraId="5511AD21">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kern w:val="2"/>
                <w:sz w:val="24"/>
                <w:szCs w:val="24"/>
                <w:highlight w:val="none"/>
              </w:rPr>
            </w:pPr>
          </w:p>
        </w:tc>
        <w:tc>
          <w:tcPr>
            <w:tcW w:w="1000" w:type="dxa"/>
            <w:tcBorders>
              <w:top w:val="single" w:color="auto" w:sz="4" w:space="0"/>
              <w:left w:val="nil"/>
              <w:bottom w:val="single" w:color="auto" w:sz="4" w:space="0"/>
              <w:right w:val="single" w:color="auto" w:sz="4" w:space="0"/>
            </w:tcBorders>
            <w:shd w:val="clear" w:color="auto" w:fill="auto"/>
            <w:vAlign w:val="center"/>
          </w:tcPr>
          <w:p w14:paraId="7E49A86A">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kern w:val="2"/>
                <w:sz w:val="24"/>
                <w:szCs w:val="24"/>
                <w:highlight w:val="none"/>
              </w:rPr>
            </w:pPr>
          </w:p>
        </w:tc>
        <w:tc>
          <w:tcPr>
            <w:tcW w:w="767" w:type="dxa"/>
            <w:tcBorders>
              <w:top w:val="single" w:color="auto" w:sz="4" w:space="0"/>
              <w:left w:val="nil"/>
              <w:bottom w:val="single" w:color="auto" w:sz="4" w:space="0"/>
              <w:right w:val="single" w:color="auto" w:sz="4" w:space="0"/>
            </w:tcBorders>
            <w:shd w:val="clear" w:color="auto" w:fill="auto"/>
            <w:vAlign w:val="center"/>
          </w:tcPr>
          <w:p w14:paraId="4030A631">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kern w:val="2"/>
                <w:sz w:val="24"/>
                <w:szCs w:val="24"/>
                <w:highlight w:val="none"/>
              </w:rPr>
            </w:pPr>
          </w:p>
        </w:tc>
        <w:tc>
          <w:tcPr>
            <w:tcW w:w="2463" w:type="dxa"/>
            <w:tcBorders>
              <w:top w:val="single" w:color="auto" w:sz="4" w:space="0"/>
              <w:left w:val="nil"/>
              <w:bottom w:val="single" w:color="auto" w:sz="4" w:space="0"/>
              <w:right w:val="single" w:color="auto" w:sz="4" w:space="0"/>
            </w:tcBorders>
            <w:shd w:val="clear" w:color="auto" w:fill="auto"/>
            <w:vAlign w:val="center"/>
          </w:tcPr>
          <w:p w14:paraId="72EC13E9">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kern w:val="2"/>
                <w:sz w:val="24"/>
                <w:szCs w:val="24"/>
                <w:highlight w:val="none"/>
              </w:rPr>
            </w:pPr>
          </w:p>
        </w:tc>
      </w:tr>
      <w:tr w14:paraId="6E9E9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528" w:type="dxa"/>
            <w:tcBorders>
              <w:top w:val="single" w:color="auto" w:sz="4" w:space="0"/>
              <w:left w:val="single" w:color="auto" w:sz="4" w:space="0"/>
              <w:bottom w:val="single" w:color="auto" w:sz="4" w:space="0"/>
              <w:right w:val="single" w:color="auto" w:sz="4" w:space="0"/>
            </w:tcBorders>
            <w:shd w:val="clear" w:color="auto" w:fill="auto"/>
            <w:vAlign w:val="top"/>
          </w:tcPr>
          <w:p w14:paraId="2CD277B0">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kern w:val="2"/>
                <w:sz w:val="28"/>
                <w:szCs w:val="28"/>
                <w:highlight w:val="none"/>
              </w:rPr>
            </w:pPr>
          </w:p>
        </w:tc>
        <w:tc>
          <w:tcPr>
            <w:tcW w:w="2557" w:type="dxa"/>
            <w:tcBorders>
              <w:top w:val="single" w:color="auto" w:sz="4" w:space="0"/>
              <w:left w:val="nil"/>
              <w:bottom w:val="single" w:color="auto" w:sz="4" w:space="0"/>
              <w:right w:val="single" w:color="auto" w:sz="4" w:space="0"/>
            </w:tcBorders>
            <w:shd w:val="clear" w:color="auto" w:fill="auto"/>
            <w:vAlign w:val="center"/>
          </w:tcPr>
          <w:p w14:paraId="46799332">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kern w:val="2"/>
                <w:sz w:val="24"/>
                <w:szCs w:val="24"/>
                <w:highlight w:val="none"/>
              </w:rPr>
            </w:pPr>
          </w:p>
        </w:tc>
        <w:tc>
          <w:tcPr>
            <w:tcW w:w="1100" w:type="dxa"/>
            <w:tcBorders>
              <w:top w:val="single" w:color="auto" w:sz="4" w:space="0"/>
              <w:left w:val="nil"/>
              <w:bottom w:val="single" w:color="auto" w:sz="4" w:space="0"/>
              <w:right w:val="single" w:color="auto" w:sz="4" w:space="0"/>
            </w:tcBorders>
            <w:shd w:val="clear" w:color="auto" w:fill="auto"/>
            <w:vAlign w:val="center"/>
          </w:tcPr>
          <w:p w14:paraId="62738340">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kern w:val="2"/>
                <w:sz w:val="24"/>
                <w:szCs w:val="24"/>
                <w:highlight w:val="none"/>
              </w:rPr>
            </w:pPr>
          </w:p>
        </w:tc>
        <w:tc>
          <w:tcPr>
            <w:tcW w:w="850" w:type="dxa"/>
            <w:tcBorders>
              <w:top w:val="single" w:color="auto" w:sz="4" w:space="0"/>
              <w:left w:val="nil"/>
              <w:bottom w:val="single" w:color="auto" w:sz="4" w:space="0"/>
              <w:right w:val="single" w:color="auto" w:sz="4" w:space="0"/>
            </w:tcBorders>
            <w:shd w:val="clear" w:color="auto" w:fill="auto"/>
            <w:vAlign w:val="center"/>
          </w:tcPr>
          <w:p w14:paraId="20BF6948">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kern w:val="2"/>
                <w:sz w:val="24"/>
                <w:szCs w:val="24"/>
                <w:highlight w:val="none"/>
              </w:rPr>
            </w:pPr>
          </w:p>
        </w:tc>
        <w:tc>
          <w:tcPr>
            <w:tcW w:w="1000" w:type="dxa"/>
            <w:tcBorders>
              <w:top w:val="single" w:color="auto" w:sz="4" w:space="0"/>
              <w:left w:val="nil"/>
              <w:bottom w:val="single" w:color="auto" w:sz="4" w:space="0"/>
              <w:right w:val="single" w:color="auto" w:sz="4" w:space="0"/>
            </w:tcBorders>
            <w:shd w:val="clear" w:color="auto" w:fill="auto"/>
            <w:vAlign w:val="center"/>
          </w:tcPr>
          <w:p w14:paraId="69712B09">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kern w:val="2"/>
                <w:sz w:val="24"/>
                <w:szCs w:val="24"/>
                <w:highlight w:val="none"/>
              </w:rPr>
            </w:pPr>
          </w:p>
        </w:tc>
        <w:tc>
          <w:tcPr>
            <w:tcW w:w="767" w:type="dxa"/>
            <w:tcBorders>
              <w:top w:val="single" w:color="auto" w:sz="4" w:space="0"/>
              <w:left w:val="nil"/>
              <w:bottom w:val="single" w:color="auto" w:sz="4" w:space="0"/>
              <w:right w:val="single" w:color="auto" w:sz="4" w:space="0"/>
            </w:tcBorders>
            <w:shd w:val="clear" w:color="auto" w:fill="auto"/>
            <w:vAlign w:val="center"/>
          </w:tcPr>
          <w:p w14:paraId="23B5FF7C">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kern w:val="2"/>
                <w:sz w:val="24"/>
                <w:szCs w:val="24"/>
                <w:highlight w:val="none"/>
              </w:rPr>
            </w:pPr>
          </w:p>
        </w:tc>
        <w:tc>
          <w:tcPr>
            <w:tcW w:w="2463" w:type="dxa"/>
            <w:tcBorders>
              <w:top w:val="single" w:color="auto" w:sz="4" w:space="0"/>
              <w:left w:val="nil"/>
              <w:bottom w:val="single" w:color="auto" w:sz="4" w:space="0"/>
              <w:right w:val="single" w:color="auto" w:sz="4" w:space="0"/>
            </w:tcBorders>
            <w:shd w:val="clear" w:color="auto" w:fill="auto"/>
            <w:vAlign w:val="center"/>
          </w:tcPr>
          <w:p w14:paraId="4160CD8E">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kern w:val="2"/>
                <w:sz w:val="24"/>
                <w:szCs w:val="24"/>
                <w:highlight w:val="none"/>
              </w:rPr>
            </w:pPr>
          </w:p>
        </w:tc>
      </w:tr>
      <w:tr w14:paraId="2216E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528" w:type="dxa"/>
            <w:tcBorders>
              <w:top w:val="single" w:color="auto" w:sz="4" w:space="0"/>
              <w:left w:val="single" w:color="auto" w:sz="4" w:space="0"/>
              <w:bottom w:val="single" w:color="auto" w:sz="4" w:space="0"/>
              <w:right w:val="single" w:color="auto" w:sz="4" w:space="0"/>
            </w:tcBorders>
            <w:shd w:val="clear" w:color="auto" w:fill="auto"/>
            <w:vAlign w:val="top"/>
          </w:tcPr>
          <w:p w14:paraId="62D56B66">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kern w:val="2"/>
                <w:sz w:val="28"/>
                <w:szCs w:val="28"/>
                <w:highlight w:val="none"/>
              </w:rPr>
            </w:pPr>
          </w:p>
        </w:tc>
        <w:tc>
          <w:tcPr>
            <w:tcW w:w="2557" w:type="dxa"/>
            <w:tcBorders>
              <w:top w:val="single" w:color="auto" w:sz="4" w:space="0"/>
              <w:left w:val="nil"/>
              <w:bottom w:val="single" w:color="auto" w:sz="4" w:space="0"/>
              <w:right w:val="single" w:color="auto" w:sz="4" w:space="0"/>
            </w:tcBorders>
            <w:shd w:val="clear" w:color="auto" w:fill="auto"/>
            <w:vAlign w:val="center"/>
          </w:tcPr>
          <w:p w14:paraId="40FF95FD">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kern w:val="2"/>
                <w:sz w:val="24"/>
                <w:szCs w:val="24"/>
                <w:highlight w:val="none"/>
              </w:rPr>
            </w:pPr>
          </w:p>
        </w:tc>
        <w:tc>
          <w:tcPr>
            <w:tcW w:w="1100" w:type="dxa"/>
            <w:tcBorders>
              <w:top w:val="single" w:color="auto" w:sz="4" w:space="0"/>
              <w:left w:val="nil"/>
              <w:bottom w:val="single" w:color="auto" w:sz="4" w:space="0"/>
              <w:right w:val="single" w:color="auto" w:sz="4" w:space="0"/>
            </w:tcBorders>
            <w:shd w:val="clear" w:color="auto" w:fill="auto"/>
            <w:vAlign w:val="center"/>
          </w:tcPr>
          <w:p w14:paraId="130B0EA4">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kern w:val="2"/>
                <w:sz w:val="24"/>
                <w:szCs w:val="24"/>
                <w:highlight w:val="none"/>
              </w:rPr>
            </w:pPr>
          </w:p>
        </w:tc>
        <w:tc>
          <w:tcPr>
            <w:tcW w:w="850" w:type="dxa"/>
            <w:tcBorders>
              <w:top w:val="single" w:color="auto" w:sz="4" w:space="0"/>
              <w:left w:val="nil"/>
              <w:bottom w:val="single" w:color="auto" w:sz="4" w:space="0"/>
              <w:right w:val="single" w:color="auto" w:sz="4" w:space="0"/>
            </w:tcBorders>
            <w:shd w:val="clear" w:color="auto" w:fill="auto"/>
            <w:vAlign w:val="center"/>
          </w:tcPr>
          <w:p w14:paraId="1ED95343">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kern w:val="2"/>
                <w:sz w:val="24"/>
                <w:szCs w:val="24"/>
                <w:highlight w:val="none"/>
              </w:rPr>
            </w:pPr>
          </w:p>
        </w:tc>
        <w:tc>
          <w:tcPr>
            <w:tcW w:w="1000" w:type="dxa"/>
            <w:tcBorders>
              <w:top w:val="single" w:color="auto" w:sz="4" w:space="0"/>
              <w:left w:val="nil"/>
              <w:bottom w:val="single" w:color="auto" w:sz="4" w:space="0"/>
              <w:right w:val="single" w:color="auto" w:sz="4" w:space="0"/>
            </w:tcBorders>
            <w:shd w:val="clear" w:color="auto" w:fill="auto"/>
            <w:vAlign w:val="center"/>
          </w:tcPr>
          <w:p w14:paraId="27B2247C">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kern w:val="2"/>
                <w:sz w:val="24"/>
                <w:szCs w:val="24"/>
                <w:highlight w:val="none"/>
              </w:rPr>
            </w:pPr>
          </w:p>
        </w:tc>
        <w:tc>
          <w:tcPr>
            <w:tcW w:w="767" w:type="dxa"/>
            <w:tcBorders>
              <w:top w:val="single" w:color="auto" w:sz="4" w:space="0"/>
              <w:left w:val="nil"/>
              <w:bottom w:val="single" w:color="auto" w:sz="4" w:space="0"/>
              <w:right w:val="single" w:color="auto" w:sz="4" w:space="0"/>
            </w:tcBorders>
            <w:shd w:val="clear" w:color="auto" w:fill="auto"/>
            <w:vAlign w:val="center"/>
          </w:tcPr>
          <w:p w14:paraId="36D31F77">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kern w:val="2"/>
                <w:sz w:val="24"/>
                <w:szCs w:val="24"/>
                <w:highlight w:val="none"/>
              </w:rPr>
            </w:pPr>
          </w:p>
        </w:tc>
        <w:tc>
          <w:tcPr>
            <w:tcW w:w="2463" w:type="dxa"/>
            <w:tcBorders>
              <w:top w:val="single" w:color="auto" w:sz="4" w:space="0"/>
              <w:left w:val="nil"/>
              <w:bottom w:val="single" w:color="auto" w:sz="4" w:space="0"/>
              <w:right w:val="single" w:color="auto" w:sz="4" w:space="0"/>
            </w:tcBorders>
            <w:shd w:val="clear" w:color="auto" w:fill="auto"/>
            <w:vAlign w:val="center"/>
          </w:tcPr>
          <w:p w14:paraId="2FCCE3D0">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kern w:val="2"/>
                <w:sz w:val="24"/>
                <w:szCs w:val="24"/>
                <w:highlight w:val="none"/>
              </w:rPr>
            </w:pPr>
          </w:p>
        </w:tc>
      </w:tr>
      <w:tr w14:paraId="74FC9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dxa"/>
            <w:tcBorders>
              <w:top w:val="single" w:color="auto" w:sz="4" w:space="0"/>
              <w:left w:val="single" w:color="auto" w:sz="4" w:space="0"/>
              <w:bottom w:val="single" w:color="auto" w:sz="4" w:space="0"/>
              <w:right w:val="single" w:color="auto" w:sz="4" w:space="0"/>
            </w:tcBorders>
            <w:shd w:val="clear" w:color="auto" w:fill="auto"/>
            <w:vAlign w:val="top"/>
          </w:tcPr>
          <w:p w14:paraId="510BEB4E">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kern w:val="2"/>
                <w:sz w:val="28"/>
                <w:szCs w:val="28"/>
                <w:highlight w:val="none"/>
              </w:rPr>
            </w:pPr>
          </w:p>
        </w:tc>
        <w:tc>
          <w:tcPr>
            <w:tcW w:w="2557" w:type="dxa"/>
            <w:tcBorders>
              <w:top w:val="single" w:color="auto" w:sz="4" w:space="0"/>
              <w:left w:val="nil"/>
              <w:bottom w:val="single" w:color="auto" w:sz="4" w:space="0"/>
              <w:right w:val="single" w:color="auto" w:sz="4" w:space="0"/>
            </w:tcBorders>
            <w:shd w:val="clear" w:color="auto" w:fill="auto"/>
            <w:vAlign w:val="center"/>
          </w:tcPr>
          <w:p w14:paraId="49F33E06">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kern w:val="2"/>
                <w:sz w:val="24"/>
                <w:szCs w:val="24"/>
                <w:highlight w:val="none"/>
              </w:rPr>
            </w:pPr>
          </w:p>
        </w:tc>
        <w:tc>
          <w:tcPr>
            <w:tcW w:w="1100" w:type="dxa"/>
            <w:tcBorders>
              <w:top w:val="single" w:color="auto" w:sz="4" w:space="0"/>
              <w:left w:val="nil"/>
              <w:bottom w:val="single" w:color="auto" w:sz="4" w:space="0"/>
              <w:right w:val="single" w:color="auto" w:sz="4" w:space="0"/>
            </w:tcBorders>
            <w:shd w:val="clear" w:color="auto" w:fill="auto"/>
            <w:vAlign w:val="center"/>
          </w:tcPr>
          <w:p w14:paraId="535202FA">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kern w:val="2"/>
                <w:sz w:val="24"/>
                <w:szCs w:val="24"/>
                <w:highlight w:val="none"/>
              </w:rPr>
            </w:pPr>
          </w:p>
        </w:tc>
        <w:tc>
          <w:tcPr>
            <w:tcW w:w="850" w:type="dxa"/>
            <w:tcBorders>
              <w:top w:val="single" w:color="auto" w:sz="4" w:space="0"/>
              <w:left w:val="nil"/>
              <w:bottom w:val="single" w:color="auto" w:sz="4" w:space="0"/>
              <w:right w:val="single" w:color="auto" w:sz="4" w:space="0"/>
            </w:tcBorders>
            <w:shd w:val="clear" w:color="auto" w:fill="auto"/>
            <w:vAlign w:val="center"/>
          </w:tcPr>
          <w:p w14:paraId="375B2AB0">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kern w:val="2"/>
                <w:sz w:val="24"/>
                <w:szCs w:val="24"/>
                <w:highlight w:val="none"/>
              </w:rPr>
            </w:pPr>
          </w:p>
        </w:tc>
        <w:tc>
          <w:tcPr>
            <w:tcW w:w="1000" w:type="dxa"/>
            <w:tcBorders>
              <w:top w:val="single" w:color="auto" w:sz="4" w:space="0"/>
              <w:left w:val="nil"/>
              <w:bottom w:val="single" w:color="auto" w:sz="4" w:space="0"/>
              <w:right w:val="single" w:color="auto" w:sz="4" w:space="0"/>
            </w:tcBorders>
            <w:shd w:val="clear" w:color="auto" w:fill="auto"/>
            <w:vAlign w:val="center"/>
          </w:tcPr>
          <w:p w14:paraId="35CEB3F7">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kern w:val="2"/>
                <w:sz w:val="24"/>
                <w:szCs w:val="24"/>
                <w:highlight w:val="none"/>
              </w:rPr>
            </w:pPr>
          </w:p>
        </w:tc>
        <w:tc>
          <w:tcPr>
            <w:tcW w:w="767" w:type="dxa"/>
            <w:tcBorders>
              <w:top w:val="single" w:color="auto" w:sz="4" w:space="0"/>
              <w:left w:val="nil"/>
              <w:bottom w:val="single" w:color="auto" w:sz="4" w:space="0"/>
              <w:right w:val="single" w:color="auto" w:sz="4" w:space="0"/>
            </w:tcBorders>
            <w:shd w:val="clear" w:color="auto" w:fill="auto"/>
            <w:vAlign w:val="center"/>
          </w:tcPr>
          <w:p w14:paraId="51991714">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kern w:val="2"/>
                <w:sz w:val="24"/>
                <w:szCs w:val="24"/>
                <w:highlight w:val="none"/>
              </w:rPr>
            </w:pPr>
          </w:p>
        </w:tc>
        <w:tc>
          <w:tcPr>
            <w:tcW w:w="2463" w:type="dxa"/>
            <w:tcBorders>
              <w:top w:val="single" w:color="auto" w:sz="4" w:space="0"/>
              <w:left w:val="nil"/>
              <w:bottom w:val="single" w:color="auto" w:sz="4" w:space="0"/>
              <w:right w:val="single" w:color="auto" w:sz="4" w:space="0"/>
            </w:tcBorders>
            <w:shd w:val="clear" w:color="auto" w:fill="auto"/>
            <w:vAlign w:val="center"/>
          </w:tcPr>
          <w:p w14:paraId="418CD889">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kern w:val="2"/>
                <w:sz w:val="24"/>
                <w:szCs w:val="24"/>
                <w:highlight w:val="none"/>
              </w:rPr>
            </w:pPr>
          </w:p>
        </w:tc>
      </w:tr>
      <w:tr w14:paraId="0304C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dxa"/>
            <w:tcBorders>
              <w:top w:val="single" w:color="auto" w:sz="4" w:space="0"/>
              <w:left w:val="single" w:color="auto" w:sz="4" w:space="0"/>
              <w:bottom w:val="single" w:color="auto" w:sz="4" w:space="0"/>
              <w:right w:val="single" w:color="auto" w:sz="4" w:space="0"/>
            </w:tcBorders>
            <w:shd w:val="clear" w:color="auto" w:fill="auto"/>
            <w:vAlign w:val="top"/>
          </w:tcPr>
          <w:p w14:paraId="41CBE13E">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kern w:val="2"/>
                <w:sz w:val="28"/>
                <w:szCs w:val="28"/>
                <w:highlight w:val="none"/>
              </w:rPr>
            </w:pPr>
          </w:p>
        </w:tc>
        <w:tc>
          <w:tcPr>
            <w:tcW w:w="2557" w:type="dxa"/>
            <w:tcBorders>
              <w:top w:val="single" w:color="auto" w:sz="4" w:space="0"/>
              <w:left w:val="nil"/>
              <w:bottom w:val="single" w:color="auto" w:sz="4" w:space="0"/>
              <w:right w:val="single" w:color="auto" w:sz="4" w:space="0"/>
            </w:tcBorders>
            <w:shd w:val="clear" w:color="auto" w:fill="auto"/>
            <w:vAlign w:val="center"/>
          </w:tcPr>
          <w:p w14:paraId="63F10460">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kern w:val="2"/>
                <w:sz w:val="24"/>
                <w:szCs w:val="24"/>
                <w:highlight w:val="none"/>
              </w:rPr>
            </w:pPr>
          </w:p>
        </w:tc>
        <w:tc>
          <w:tcPr>
            <w:tcW w:w="1100" w:type="dxa"/>
            <w:tcBorders>
              <w:top w:val="single" w:color="auto" w:sz="4" w:space="0"/>
              <w:left w:val="nil"/>
              <w:bottom w:val="single" w:color="auto" w:sz="4" w:space="0"/>
              <w:right w:val="single" w:color="auto" w:sz="4" w:space="0"/>
            </w:tcBorders>
            <w:shd w:val="clear" w:color="auto" w:fill="auto"/>
            <w:vAlign w:val="center"/>
          </w:tcPr>
          <w:p w14:paraId="02E652BB">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kern w:val="2"/>
                <w:sz w:val="24"/>
                <w:szCs w:val="24"/>
                <w:highlight w:val="none"/>
              </w:rPr>
            </w:pPr>
          </w:p>
        </w:tc>
        <w:tc>
          <w:tcPr>
            <w:tcW w:w="850" w:type="dxa"/>
            <w:tcBorders>
              <w:top w:val="single" w:color="auto" w:sz="4" w:space="0"/>
              <w:left w:val="nil"/>
              <w:bottom w:val="single" w:color="auto" w:sz="4" w:space="0"/>
              <w:right w:val="single" w:color="auto" w:sz="4" w:space="0"/>
            </w:tcBorders>
            <w:shd w:val="clear" w:color="auto" w:fill="auto"/>
            <w:vAlign w:val="center"/>
          </w:tcPr>
          <w:p w14:paraId="44461A36">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kern w:val="2"/>
                <w:sz w:val="24"/>
                <w:szCs w:val="24"/>
                <w:highlight w:val="none"/>
              </w:rPr>
            </w:pPr>
          </w:p>
        </w:tc>
        <w:tc>
          <w:tcPr>
            <w:tcW w:w="1000" w:type="dxa"/>
            <w:tcBorders>
              <w:top w:val="single" w:color="auto" w:sz="4" w:space="0"/>
              <w:left w:val="nil"/>
              <w:bottom w:val="single" w:color="auto" w:sz="4" w:space="0"/>
              <w:right w:val="single" w:color="auto" w:sz="4" w:space="0"/>
            </w:tcBorders>
            <w:shd w:val="clear" w:color="auto" w:fill="auto"/>
            <w:vAlign w:val="center"/>
          </w:tcPr>
          <w:p w14:paraId="19E0D75A">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kern w:val="2"/>
                <w:sz w:val="24"/>
                <w:szCs w:val="24"/>
                <w:highlight w:val="none"/>
              </w:rPr>
            </w:pPr>
          </w:p>
        </w:tc>
        <w:tc>
          <w:tcPr>
            <w:tcW w:w="767" w:type="dxa"/>
            <w:tcBorders>
              <w:top w:val="single" w:color="auto" w:sz="4" w:space="0"/>
              <w:left w:val="nil"/>
              <w:bottom w:val="single" w:color="auto" w:sz="4" w:space="0"/>
              <w:right w:val="single" w:color="auto" w:sz="4" w:space="0"/>
            </w:tcBorders>
            <w:shd w:val="clear" w:color="auto" w:fill="auto"/>
            <w:vAlign w:val="center"/>
          </w:tcPr>
          <w:p w14:paraId="62AF344F">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kern w:val="2"/>
                <w:sz w:val="24"/>
                <w:szCs w:val="24"/>
                <w:highlight w:val="none"/>
              </w:rPr>
            </w:pPr>
          </w:p>
        </w:tc>
        <w:tc>
          <w:tcPr>
            <w:tcW w:w="2463" w:type="dxa"/>
            <w:tcBorders>
              <w:top w:val="single" w:color="auto" w:sz="4" w:space="0"/>
              <w:left w:val="nil"/>
              <w:bottom w:val="single" w:color="auto" w:sz="4" w:space="0"/>
              <w:right w:val="single" w:color="auto" w:sz="4" w:space="0"/>
            </w:tcBorders>
            <w:shd w:val="clear" w:color="auto" w:fill="auto"/>
            <w:vAlign w:val="center"/>
          </w:tcPr>
          <w:p w14:paraId="36838658">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kern w:val="2"/>
                <w:sz w:val="24"/>
                <w:szCs w:val="24"/>
                <w:highlight w:val="none"/>
              </w:rPr>
            </w:pPr>
          </w:p>
        </w:tc>
      </w:tr>
      <w:tr w14:paraId="43D1A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528" w:type="dxa"/>
            <w:tcBorders>
              <w:top w:val="single" w:color="auto" w:sz="4" w:space="0"/>
              <w:left w:val="single" w:color="auto" w:sz="4" w:space="0"/>
              <w:bottom w:val="single" w:color="auto" w:sz="4" w:space="0"/>
              <w:right w:val="single" w:color="auto" w:sz="4" w:space="0"/>
            </w:tcBorders>
            <w:shd w:val="clear" w:color="auto" w:fill="auto"/>
            <w:vAlign w:val="top"/>
          </w:tcPr>
          <w:p w14:paraId="71484CC8">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kern w:val="2"/>
                <w:sz w:val="28"/>
                <w:szCs w:val="28"/>
                <w:highlight w:val="none"/>
              </w:rPr>
            </w:pPr>
          </w:p>
        </w:tc>
        <w:tc>
          <w:tcPr>
            <w:tcW w:w="2557" w:type="dxa"/>
            <w:tcBorders>
              <w:top w:val="single" w:color="auto" w:sz="4" w:space="0"/>
              <w:left w:val="nil"/>
              <w:bottom w:val="single" w:color="auto" w:sz="4" w:space="0"/>
              <w:right w:val="single" w:color="auto" w:sz="4" w:space="0"/>
            </w:tcBorders>
            <w:shd w:val="clear" w:color="auto" w:fill="auto"/>
            <w:vAlign w:val="center"/>
          </w:tcPr>
          <w:p w14:paraId="6E4CA385">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kern w:val="2"/>
                <w:sz w:val="24"/>
                <w:szCs w:val="24"/>
                <w:highlight w:val="none"/>
              </w:rPr>
            </w:pPr>
          </w:p>
        </w:tc>
        <w:tc>
          <w:tcPr>
            <w:tcW w:w="1100" w:type="dxa"/>
            <w:tcBorders>
              <w:top w:val="single" w:color="auto" w:sz="4" w:space="0"/>
              <w:left w:val="nil"/>
              <w:bottom w:val="single" w:color="auto" w:sz="4" w:space="0"/>
              <w:right w:val="single" w:color="auto" w:sz="4" w:space="0"/>
            </w:tcBorders>
            <w:shd w:val="clear" w:color="auto" w:fill="auto"/>
            <w:vAlign w:val="center"/>
          </w:tcPr>
          <w:p w14:paraId="6E589C7F">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kern w:val="2"/>
                <w:sz w:val="24"/>
                <w:szCs w:val="24"/>
                <w:highlight w:val="none"/>
              </w:rPr>
            </w:pPr>
          </w:p>
        </w:tc>
        <w:tc>
          <w:tcPr>
            <w:tcW w:w="850" w:type="dxa"/>
            <w:tcBorders>
              <w:top w:val="single" w:color="auto" w:sz="4" w:space="0"/>
              <w:left w:val="nil"/>
              <w:bottom w:val="single" w:color="auto" w:sz="4" w:space="0"/>
              <w:right w:val="single" w:color="auto" w:sz="4" w:space="0"/>
            </w:tcBorders>
            <w:shd w:val="clear" w:color="auto" w:fill="auto"/>
            <w:vAlign w:val="center"/>
          </w:tcPr>
          <w:p w14:paraId="7B8CB57C">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kern w:val="2"/>
                <w:sz w:val="24"/>
                <w:szCs w:val="24"/>
                <w:highlight w:val="none"/>
              </w:rPr>
            </w:pPr>
          </w:p>
        </w:tc>
        <w:tc>
          <w:tcPr>
            <w:tcW w:w="1000" w:type="dxa"/>
            <w:tcBorders>
              <w:top w:val="single" w:color="auto" w:sz="4" w:space="0"/>
              <w:left w:val="nil"/>
              <w:bottom w:val="single" w:color="auto" w:sz="4" w:space="0"/>
              <w:right w:val="single" w:color="auto" w:sz="4" w:space="0"/>
            </w:tcBorders>
            <w:shd w:val="clear" w:color="auto" w:fill="auto"/>
            <w:vAlign w:val="center"/>
          </w:tcPr>
          <w:p w14:paraId="148CED67">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kern w:val="2"/>
                <w:sz w:val="24"/>
                <w:szCs w:val="24"/>
                <w:highlight w:val="none"/>
              </w:rPr>
            </w:pPr>
          </w:p>
        </w:tc>
        <w:tc>
          <w:tcPr>
            <w:tcW w:w="767" w:type="dxa"/>
            <w:tcBorders>
              <w:top w:val="single" w:color="auto" w:sz="4" w:space="0"/>
              <w:left w:val="nil"/>
              <w:bottom w:val="single" w:color="auto" w:sz="4" w:space="0"/>
              <w:right w:val="single" w:color="auto" w:sz="4" w:space="0"/>
            </w:tcBorders>
            <w:shd w:val="clear" w:color="auto" w:fill="auto"/>
            <w:vAlign w:val="center"/>
          </w:tcPr>
          <w:p w14:paraId="58071FF1">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kern w:val="2"/>
                <w:sz w:val="24"/>
                <w:szCs w:val="24"/>
                <w:highlight w:val="none"/>
              </w:rPr>
            </w:pPr>
          </w:p>
        </w:tc>
        <w:tc>
          <w:tcPr>
            <w:tcW w:w="2463" w:type="dxa"/>
            <w:tcBorders>
              <w:top w:val="single" w:color="auto" w:sz="4" w:space="0"/>
              <w:left w:val="nil"/>
              <w:bottom w:val="single" w:color="auto" w:sz="4" w:space="0"/>
              <w:right w:val="single" w:color="auto" w:sz="4" w:space="0"/>
            </w:tcBorders>
            <w:shd w:val="clear" w:color="auto" w:fill="auto"/>
            <w:vAlign w:val="center"/>
          </w:tcPr>
          <w:p w14:paraId="371FE379">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kern w:val="2"/>
                <w:sz w:val="24"/>
                <w:szCs w:val="24"/>
                <w:highlight w:val="none"/>
              </w:rPr>
            </w:pPr>
          </w:p>
        </w:tc>
      </w:tr>
    </w:tbl>
    <w:p w14:paraId="327D2EB5">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kern w:val="0"/>
          <w:sz w:val="24"/>
          <w:szCs w:val="24"/>
          <w:highlight w:val="none"/>
        </w:rPr>
      </w:pPr>
      <w:r>
        <w:rPr>
          <w:rFonts w:hint="eastAsia" w:ascii="宋体" w:hAnsi="宋体" w:eastAsia="宋体" w:cs="Times New Roman"/>
          <w:kern w:val="2"/>
          <w:sz w:val="24"/>
          <w:szCs w:val="24"/>
          <w:highlight w:val="none"/>
          <w:lang w:val="en-US" w:eastAsia="zh-CN" w:bidi="ar"/>
        </w:rPr>
        <w:br w:type="page"/>
      </w:r>
      <w:r>
        <w:rPr>
          <w:rFonts w:hint="eastAsia" w:ascii="宋体" w:hAnsi="宋体" w:eastAsia="宋体" w:cs="宋体"/>
          <w:kern w:val="0"/>
          <w:sz w:val="24"/>
          <w:szCs w:val="24"/>
          <w:highlight w:val="none"/>
          <w:lang w:val="en-US" w:eastAsia="zh-CN" w:bidi="ar"/>
        </w:rPr>
        <w:t>表二、驻场设计及服务人员表</w:t>
      </w:r>
    </w:p>
    <w:p w14:paraId="7D1A9E1F">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kern w:val="2"/>
          <w:sz w:val="28"/>
          <w:szCs w:val="28"/>
          <w:highlight w:val="none"/>
        </w:rPr>
      </w:pPr>
      <w:r>
        <w:rPr>
          <w:rFonts w:hint="eastAsia" w:ascii="宋体" w:hAnsi="宋体" w:eastAsia="宋体" w:cs="宋体"/>
          <w:b/>
          <w:bCs w:val="0"/>
          <w:kern w:val="0"/>
          <w:sz w:val="24"/>
          <w:szCs w:val="24"/>
          <w:highlight w:val="none"/>
          <w:lang w:val="en-US" w:eastAsia="zh-CN" w:bidi="ar"/>
        </w:rPr>
        <w:t>驻场设计及服务人员表</w:t>
      </w:r>
    </w:p>
    <w:tbl>
      <w:tblPr>
        <w:tblStyle w:val="4"/>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28"/>
        <w:gridCol w:w="2557"/>
        <w:gridCol w:w="1100"/>
        <w:gridCol w:w="850"/>
        <w:gridCol w:w="1000"/>
        <w:gridCol w:w="767"/>
        <w:gridCol w:w="2463"/>
      </w:tblGrid>
      <w:tr w14:paraId="20F30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71"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14:paraId="3A093BD9">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kern w:val="2"/>
                <w:sz w:val="24"/>
                <w:szCs w:val="24"/>
                <w:highlight w:val="none"/>
              </w:rPr>
            </w:pPr>
            <w:r>
              <w:rPr>
                <w:rFonts w:hint="eastAsia" w:ascii="宋体" w:hAnsi="宋体" w:eastAsia="宋体" w:cs="宋体"/>
                <w:b/>
                <w:bCs w:val="0"/>
                <w:kern w:val="2"/>
                <w:sz w:val="24"/>
                <w:szCs w:val="24"/>
                <w:highlight w:val="none"/>
                <w:lang w:val="en-US" w:eastAsia="zh-CN" w:bidi="ar"/>
              </w:rPr>
              <w:t>序号</w:t>
            </w:r>
          </w:p>
        </w:tc>
        <w:tc>
          <w:tcPr>
            <w:tcW w:w="2557" w:type="dxa"/>
            <w:tcBorders>
              <w:top w:val="single" w:color="auto" w:sz="4" w:space="0"/>
              <w:left w:val="nil"/>
              <w:bottom w:val="single" w:color="auto" w:sz="4" w:space="0"/>
              <w:right w:val="single" w:color="auto" w:sz="4" w:space="0"/>
            </w:tcBorders>
            <w:shd w:val="clear" w:color="auto" w:fill="auto"/>
            <w:vAlign w:val="center"/>
          </w:tcPr>
          <w:p w14:paraId="58F5B431">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kern w:val="2"/>
                <w:sz w:val="24"/>
                <w:szCs w:val="24"/>
                <w:highlight w:val="none"/>
              </w:rPr>
            </w:pPr>
            <w:r>
              <w:rPr>
                <w:rFonts w:hint="eastAsia" w:ascii="宋体" w:hAnsi="宋体" w:eastAsia="宋体" w:cs="宋体"/>
                <w:b/>
                <w:bCs w:val="0"/>
                <w:kern w:val="2"/>
                <w:sz w:val="24"/>
                <w:szCs w:val="24"/>
                <w:highlight w:val="none"/>
                <w:lang w:val="en-US" w:eastAsia="zh-CN" w:bidi="ar"/>
              </w:rPr>
              <w:t>岗位</w:t>
            </w:r>
          </w:p>
        </w:tc>
        <w:tc>
          <w:tcPr>
            <w:tcW w:w="1100" w:type="dxa"/>
            <w:tcBorders>
              <w:top w:val="single" w:color="auto" w:sz="4" w:space="0"/>
              <w:left w:val="nil"/>
              <w:bottom w:val="single" w:color="auto" w:sz="4" w:space="0"/>
              <w:right w:val="single" w:color="auto" w:sz="4" w:space="0"/>
            </w:tcBorders>
            <w:shd w:val="clear" w:color="auto" w:fill="auto"/>
            <w:vAlign w:val="center"/>
          </w:tcPr>
          <w:p w14:paraId="7C23A50D">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kern w:val="2"/>
                <w:sz w:val="24"/>
                <w:szCs w:val="24"/>
                <w:highlight w:val="none"/>
              </w:rPr>
            </w:pPr>
            <w:r>
              <w:rPr>
                <w:rFonts w:hint="eastAsia" w:ascii="宋体" w:hAnsi="宋体" w:eastAsia="宋体" w:cs="宋体"/>
                <w:b/>
                <w:bCs w:val="0"/>
                <w:kern w:val="2"/>
                <w:sz w:val="24"/>
                <w:szCs w:val="24"/>
                <w:highlight w:val="none"/>
                <w:lang w:val="en-US" w:eastAsia="zh-CN" w:bidi="ar"/>
              </w:rPr>
              <w:t>姓名</w:t>
            </w:r>
          </w:p>
        </w:tc>
        <w:tc>
          <w:tcPr>
            <w:tcW w:w="850" w:type="dxa"/>
            <w:tcBorders>
              <w:top w:val="single" w:color="auto" w:sz="4" w:space="0"/>
              <w:left w:val="nil"/>
              <w:bottom w:val="single" w:color="auto" w:sz="4" w:space="0"/>
              <w:right w:val="single" w:color="auto" w:sz="4" w:space="0"/>
            </w:tcBorders>
            <w:shd w:val="clear" w:color="auto" w:fill="auto"/>
            <w:vAlign w:val="center"/>
          </w:tcPr>
          <w:p w14:paraId="79CC4016">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kern w:val="2"/>
                <w:sz w:val="24"/>
                <w:szCs w:val="24"/>
                <w:highlight w:val="none"/>
              </w:rPr>
            </w:pPr>
            <w:r>
              <w:rPr>
                <w:rFonts w:hint="eastAsia" w:ascii="宋体" w:hAnsi="宋体" w:eastAsia="宋体" w:cs="宋体"/>
                <w:b/>
                <w:bCs w:val="0"/>
                <w:kern w:val="2"/>
                <w:sz w:val="24"/>
                <w:szCs w:val="24"/>
                <w:highlight w:val="none"/>
                <w:lang w:val="en-US" w:eastAsia="zh-CN" w:bidi="ar"/>
              </w:rPr>
              <w:t>年龄</w:t>
            </w:r>
          </w:p>
        </w:tc>
        <w:tc>
          <w:tcPr>
            <w:tcW w:w="1000" w:type="dxa"/>
            <w:tcBorders>
              <w:top w:val="single" w:color="auto" w:sz="4" w:space="0"/>
              <w:left w:val="nil"/>
              <w:bottom w:val="single" w:color="auto" w:sz="4" w:space="0"/>
              <w:right w:val="single" w:color="auto" w:sz="4" w:space="0"/>
            </w:tcBorders>
            <w:shd w:val="clear" w:color="auto" w:fill="auto"/>
            <w:vAlign w:val="center"/>
          </w:tcPr>
          <w:p w14:paraId="58DBFF6D">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kern w:val="2"/>
                <w:sz w:val="24"/>
                <w:szCs w:val="24"/>
                <w:highlight w:val="none"/>
              </w:rPr>
            </w:pPr>
            <w:r>
              <w:rPr>
                <w:rFonts w:hint="eastAsia" w:ascii="宋体" w:hAnsi="宋体" w:eastAsia="宋体" w:cs="宋体"/>
                <w:b/>
                <w:bCs w:val="0"/>
                <w:kern w:val="2"/>
                <w:sz w:val="24"/>
                <w:szCs w:val="24"/>
                <w:highlight w:val="none"/>
                <w:lang w:val="en-US" w:eastAsia="zh-CN" w:bidi="ar"/>
              </w:rPr>
              <w:t>学历</w:t>
            </w:r>
          </w:p>
        </w:tc>
        <w:tc>
          <w:tcPr>
            <w:tcW w:w="767" w:type="dxa"/>
            <w:tcBorders>
              <w:top w:val="single" w:color="auto" w:sz="4" w:space="0"/>
              <w:left w:val="nil"/>
              <w:bottom w:val="single" w:color="auto" w:sz="4" w:space="0"/>
              <w:right w:val="single" w:color="auto" w:sz="4" w:space="0"/>
            </w:tcBorders>
            <w:shd w:val="clear" w:color="auto" w:fill="auto"/>
            <w:vAlign w:val="center"/>
          </w:tcPr>
          <w:p w14:paraId="0AEA63E4">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kern w:val="2"/>
                <w:sz w:val="24"/>
                <w:szCs w:val="24"/>
                <w:highlight w:val="none"/>
              </w:rPr>
            </w:pPr>
            <w:r>
              <w:rPr>
                <w:rFonts w:hint="eastAsia" w:ascii="宋体" w:hAnsi="宋体" w:eastAsia="宋体" w:cs="宋体"/>
                <w:b/>
                <w:bCs w:val="0"/>
                <w:kern w:val="2"/>
                <w:sz w:val="24"/>
                <w:szCs w:val="24"/>
                <w:highlight w:val="none"/>
                <w:lang w:val="en-US" w:eastAsia="zh-CN" w:bidi="ar"/>
              </w:rPr>
              <w:t>工龄</w:t>
            </w:r>
          </w:p>
        </w:tc>
        <w:tc>
          <w:tcPr>
            <w:tcW w:w="2463" w:type="dxa"/>
            <w:tcBorders>
              <w:top w:val="single" w:color="auto" w:sz="4" w:space="0"/>
              <w:left w:val="nil"/>
              <w:bottom w:val="single" w:color="auto" w:sz="4" w:space="0"/>
              <w:right w:val="single" w:color="auto" w:sz="4" w:space="0"/>
            </w:tcBorders>
            <w:shd w:val="clear" w:color="auto" w:fill="auto"/>
            <w:vAlign w:val="center"/>
          </w:tcPr>
          <w:p w14:paraId="36D993EF">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kern w:val="2"/>
                <w:sz w:val="24"/>
                <w:szCs w:val="24"/>
                <w:highlight w:val="none"/>
              </w:rPr>
            </w:pPr>
            <w:r>
              <w:rPr>
                <w:rFonts w:hint="eastAsia" w:ascii="宋体" w:hAnsi="宋体" w:eastAsia="宋体" w:cs="宋体"/>
                <w:b/>
                <w:bCs w:val="0"/>
                <w:kern w:val="2"/>
                <w:sz w:val="24"/>
                <w:szCs w:val="24"/>
                <w:highlight w:val="none"/>
                <w:lang w:val="en-US" w:eastAsia="zh-CN" w:bidi="ar"/>
              </w:rPr>
              <w:t>职称（职务）</w:t>
            </w:r>
          </w:p>
        </w:tc>
      </w:tr>
      <w:tr w14:paraId="4AB7E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528" w:type="dxa"/>
            <w:tcBorders>
              <w:top w:val="single" w:color="auto" w:sz="4" w:space="0"/>
              <w:left w:val="single" w:color="auto" w:sz="4" w:space="0"/>
              <w:bottom w:val="single" w:color="auto" w:sz="4" w:space="0"/>
              <w:right w:val="single" w:color="auto" w:sz="4" w:space="0"/>
            </w:tcBorders>
            <w:shd w:val="clear" w:color="auto" w:fill="auto"/>
            <w:vAlign w:val="top"/>
          </w:tcPr>
          <w:p w14:paraId="02F24FDB">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kern w:val="2"/>
                <w:sz w:val="24"/>
                <w:szCs w:val="24"/>
                <w:highlight w:val="none"/>
              </w:rPr>
            </w:pPr>
          </w:p>
        </w:tc>
        <w:tc>
          <w:tcPr>
            <w:tcW w:w="2557" w:type="dxa"/>
            <w:tcBorders>
              <w:top w:val="single" w:color="auto" w:sz="4" w:space="0"/>
              <w:left w:val="nil"/>
              <w:bottom w:val="single" w:color="auto" w:sz="4" w:space="0"/>
              <w:right w:val="single" w:color="auto" w:sz="4" w:space="0"/>
            </w:tcBorders>
            <w:shd w:val="clear" w:color="auto" w:fill="auto"/>
            <w:vAlign w:val="center"/>
          </w:tcPr>
          <w:p w14:paraId="72548034">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kern w:val="2"/>
                <w:sz w:val="24"/>
                <w:szCs w:val="24"/>
                <w:highlight w:val="none"/>
              </w:rPr>
            </w:pPr>
            <w:r>
              <w:rPr>
                <w:rFonts w:hint="eastAsia" w:ascii="宋体" w:hAnsi="宋体" w:eastAsia="宋体" w:cs="宋体"/>
                <w:b/>
                <w:bCs w:val="0"/>
                <w:kern w:val="2"/>
                <w:sz w:val="24"/>
                <w:szCs w:val="24"/>
                <w:highlight w:val="none"/>
                <w:lang w:val="en-US" w:eastAsia="zh-CN" w:bidi="ar"/>
              </w:rPr>
              <w:t>驻场设计</w:t>
            </w:r>
          </w:p>
        </w:tc>
        <w:tc>
          <w:tcPr>
            <w:tcW w:w="1100" w:type="dxa"/>
            <w:tcBorders>
              <w:top w:val="single" w:color="auto" w:sz="4" w:space="0"/>
              <w:left w:val="nil"/>
              <w:bottom w:val="single" w:color="auto" w:sz="4" w:space="0"/>
              <w:right w:val="single" w:color="auto" w:sz="4" w:space="0"/>
            </w:tcBorders>
            <w:shd w:val="clear" w:color="auto" w:fill="auto"/>
            <w:vAlign w:val="center"/>
          </w:tcPr>
          <w:p w14:paraId="4D6AD2FB">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kern w:val="2"/>
                <w:sz w:val="24"/>
                <w:szCs w:val="24"/>
                <w:highlight w:val="none"/>
              </w:rPr>
            </w:pPr>
          </w:p>
        </w:tc>
        <w:tc>
          <w:tcPr>
            <w:tcW w:w="850" w:type="dxa"/>
            <w:tcBorders>
              <w:top w:val="single" w:color="auto" w:sz="4" w:space="0"/>
              <w:left w:val="nil"/>
              <w:bottom w:val="single" w:color="auto" w:sz="4" w:space="0"/>
              <w:right w:val="single" w:color="auto" w:sz="4" w:space="0"/>
            </w:tcBorders>
            <w:shd w:val="clear" w:color="auto" w:fill="auto"/>
            <w:vAlign w:val="center"/>
          </w:tcPr>
          <w:p w14:paraId="42918F4D">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kern w:val="2"/>
                <w:sz w:val="24"/>
                <w:szCs w:val="24"/>
                <w:highlight w:val="none"/>
              </w:rPr>
            </w:pPr>
          </w:p>
        </w:tc>
        <w:tc>
          <w:tcPr>
            <w:tcW w:w="1000" w:type="dxa"/>
            <w:tcBorders>
              <w:top w:val="single" w:color="auto" w:sz="4" w:space="0"/>
              <w:left w:val="nil"/>
              <w:bottom w:val="single" w:color="auto" w:sz="4" w:space="0"/>
              <w:right w:val="single" w:color="auto" w:sz="4" w:space="0"/>
            </w:tcBorders>
            <w:shd w:val="clear" w:color="auto" w:fill="auto"/>
            <w:vAlign w:val="center"/>
          </w:tcPr>
          <w:p w14:paraId="5A83C849">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kern w:val="2"/>
                <w:sz w:val="24"/>
                <w:szCs w:val="24"/>
                <w:highlight w:val="none"/>
              </w:rPr>
            </w:pPr>
          </w:p>
        </w:tc>
        <w:tc>
          <w:tcPr>
            <w:tcW w:w="767" w:type="dxa"/>
            <w:tcBorders>
              <w:top w:val="single" w:color="auto" w:sz="4" w:space="0"/>
              <w:left w:val="nil"/>
              <w:bottom w:val="single" w:color="auto" w:sz="4" w:space="0"/>
              <w:right w:val="single" w:color="auto" w:sz="4" w:space="0"/>
            </w:tcBorders>
            <w:shd w:val="clear" w:color="auto" w:fill="auto"/>
            <w:vAlign w:val="center"/>
          </w:tcPr>
          <w:p w14:paraId="6ED1DE85">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kern w:val="2"/>
                <w:sz w:val="24"/>
                <w:szCs w:val="24"/>
                <w:highlight w:val="none"/>
              </w:rPr>
            </w:pPr>
          </w:p>
        </w:tc>
        <w:tc>
          <w:tcPr>
            <w:tcW w:w="2463" w:type="dxa"/>
            <w:tcBorders>
              <w:top w:val="single" w:color="auto" w:sz="4" w:space="0"/>
              <w:left w:val="nil"/>
              <w:bottom w:val="single" w:color="auto" w:sz="4" w:space="0"/>
              <w:right w:val="single" w:color="auto" w:sz="4" w:space="0"/>
            </w:tcBorders>
            <w:shd w:val="clear" w:color="auto" w:fill="auto"/>
            <w:vAlign w:val="top"/>
          </w:tcPr>
          <w:p w14:paraId="4F6A8638">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kern w:val="2"/>
                <w:sz w:val="24"/>
                <w:szCs w:val="24"/>
                <w:highlight w:val="none"/>
              </w:rPr>
            </w:pPr>
          </w:p>
        </w:tc>
      </w:tr>
      <w:tr w14:paraId="16D28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dxa"/>
            <w:tcBorders>
              <w:top w:val="single" w:color="auto" w:sz="4" w:space="0"/>
              <w:left w:val="single" w:color="auto" w:sz="4" w:space="0"/>
              <w:bottom w:val="single" w:color="auto" w:sz="4" w:space="0"/>
              <w:right w:val="single" w:color="auto" w:sz="4" w:space="0"/>
            </w:tcBorders>
            <w:shd w:val="clear" w:color="auto" w:fill="auto"/>
            <w:vAlign w:val="top"/>
          </w:tcPr>
          <w:p w14:paraId="7444904F">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kern w:val="2"/>
                <w:sz w:val="24"/>
                <w:szCs w:val="24"/>
                <w:highlight w:val="none"/>
              </w:rPr>
            </w:pPr>
          </w:p>
        </w:tc>
        <w:tc>
          <w:tcPr>
            <w:tcW w:w="2557" w:type="dxa"/>
            <w:tcBorders>
              <w:top w:val="single" w:color="auto" w:sz="4" w:space="0"/>
              <w:left w:val="nil"/>
              <w:bottom w:val="single" w:color="auto" w:sz="4" w:space="0"/>
              <w:right w:val="single" w:color="auto" w:sz="4" w:space="0"/>
            </w:tcBorders>
            <w:shd w:val="clear" w:color="auto" w:fill="auto"/>
            <w:vAlign w:val="center"/>
          </w:tcPr>
          <w:p w14:paraId="75B6B09E">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kern w:val="2"/>
                <w:sz w:val="24"/>
                <w:szCs w:val="24"/>
                <w:highlight w:val="none"/>
              </w:rPr>
            </w:pPr>
            <w:r>
              <w:rPr>
                <w:rFonts w:hint="eastAsia" w:ascii="宋体" w:hAnsi="宋体" w:eastAsia="宋体" w:cs="宋体"/>
                <w:b/>
                <w:bCs w:val="0"/>
                <w:kern w:val="2"/>
                <w:sz w:val="24"/>
                <w:szCs w:val="24"/>
                <w:highlight w:val="none"/>
                <w:lang w:val="en-US" w:eastAsia="zh-CN" w:bidi="ar"/>
              </w:rPr>
              <w:t>驻场服务（报建）</w:t>
            </w:r>
          </w:p>
        </w:tc>
        <w:tc>
          <w:tcPr>
            <w:tcW w:w="1100" w:type="dxa"/>
            <w:tcBorders>
              <w:top w:val="single" w:color="auto" w:sz="4" w:space="0"/>
              <w:left w:val="nil"/>
              <w:bottom w:val="single" w:color="auto" w:sz="4" w:space="0"/>
              <w:right w:val="single" w:color="auto" w:sz="4" w:space="0"/>
            </w:tcBorders>
            <w:shd w:val="clear" w:color="auto" w:fill="auto"/>
            <w:vAlign w:val="center"/>
          </w:tcPr>
          <w:p w14:paraId="27BA8051">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kern w:val="2"/>
                <w:sz w:val="24"/>
                <w:szCs w:val="24"/>
                <w:highlight w:val="none"/>
              </w:rPr>
            </w:pPr>
          </w:p>
        </w:tc>
        <w:tc>
          <w:tcPr>
            <w:tcW w:w="850" w:type="dxa"/>
            <w:tcBorders>
              <w:top w:val="single" w:color="auto" w:sz="4" w:space="0"/>
              <w:left w:val="nil"/>
              <w:bottom w:val="single" w:color="auto" w:sz="4" w:space="0"/>
              <w:right w:val="single" w:color="auto" w:sz="4" w:space="0"/>
            </w:tcBorders>
            <w:shd w:val="clear" w:color="auto" w:fill="auto"/>
            <w:vAlign w:val="center"/>
          </w:tcPr>
          <w:p w14:paraId="02BD0392">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kern w:val="2"/>
                <w:sz w:val="24"/>
                <w:szCs w:val="24"/>
                <w:highlight w:val="none"/>
              </w:rPr>
            </w:pPr>
          </w:p>
        </w:tc>
        <w:tc>
          <w:tcPr>
            <w:tcW w:w="1000" w:type="dxa"/>
            <w:tcBorders>
              <w:top w:val="single" w:color="auto" w:sz="4" w:space="0"/>
              <w:left w:val="nil"/>
              <w:bottom w:val="single" w:color="auto" w:sz="4" w:space="0"/>
              <w:right w:val="single" w:color="auto" w:sz="4" w:space="0"/>
            </w:tcBorders>
            <w:shd w:val="clear" w:color="auto" w:fill="auto"/>
            <w:vAlign w:val="center"/>
          </w:tcPr>
          <w:p w14:paraId="49A3055B">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kern w:val="2"/>
                <w:sz w:val="24"/>
                <w:szCs w:val="24"/>
                <w:highlight w:val="none"/>
              </w:rPr>
            </w:pPr>
          </w:p>
        </w:tc>
        <w:tc>
          <w:tcPr>
            <w:tcW w:w="767" w:type="dxa"/>
            <w:tcBorders>
              <w:top w:val="single" w:color="auto" w:sz="4" w:space="0"/>
              <w:left w:val="nil"/>
              <w:bottom w:val="single" w:color="auto" w:sz="4" w:space="0"/>
              <w:right w:val="single" w:color="auto" w:sz="4" w:space="0"/>
            </w:tcBorders>
            <w:shd w:val="clear" w:color="auto" w:fill="auto"/>
            <w:vAlign w:val="center"/>
          </w:tcPr>
          <w:p w14:paraId="03430819">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kern w:val="2"/>
                <w:sz w:val="24"/>
                <w:szCs w:val="24"/>
                <w:highlight w:val="none"/>
              </w:rPr>
            </w:pPr>
          </w:p>
        </w:tc>
        <w:tc>
          <w:tcPr>
            <w:tcW w:w="2463" w:type="dxa"/>
            <w:tcBorders>
              <w:top w:val="single" w:color="auto" w:sz="4" w:space="0"/>
              <w:left w:val="nil"/>
              <w:bottom w:val="single" w:color="auto" w:sz="4" w:space="0"/>
              <w:right w:val="single" w:color="auto" w:sz="4" w:space="0"/>
            </w:tcBorders>
            <w:shd w:val="clear" w:color="auto" w:fill="auto"/>
            <w:vAlign w:val="center"/>
          </w:tcPr>
          <w:p w14:paraId="433311C4">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kern w:val="2"/>
                <w:sz w:val="24"/>
                <w:szCs w:val="24"/>
                <w:highlight w:val="none"/>
              </w:rPr>
            </w:pPr>
          </w:p>
        </w:tc>
      </w:tr>
      <w:tr w14:paraId="6730E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528" w:type="dxa"/>
            <w:tcBorders>
              <w:top w:val="single" w:color="auto" w:sz="4" w:space="0"/>
              <w:left w:val="single" w:color="auto" w:sz="4" w:space="0"/>
              <w:bottom w:val="single" w:color="auto" w:sz="4" w:space="0"/>
              <w:right w:val="single" w:color="auto" w:sz="4" w:space="0"/>
            </w:tcBorders>
            <w:shd w:val="clear" w:color="auto" w:fill="auto"/>
            <w:vAlign w:val="top"/>
          </w:tcPr>
          <w:p w14:paraId="09A90049">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kern w:val="2"/>
                <w:sz w:val="28"/>
                <w:szCs w:val="28"/>
                <w:highlight w:val="none"/>
              </w:rPr>
            </w:pPr>
          </w:p>
        </w:tc>
        <w:tc>
          <w:tcPr>
            <w:tcW w:w="2557" w:type="dxa"/>
            <w:tcBorders>
              <w:top w:val="single" w:color="auto" w:sz="4" w:space="0"/>
              <w:left w:val="nil"/>
              <w:bottom w:val="single" w:color="auto" w:sz="4" w:space="0"/>
              <w:right w:val="single" w:color="auto" w:sz="4" w:space="0"/>
            </w:tcBorders>
            <w:shd w:val="clear" w:color="auto" w:fill="auto"/>
            <w:vAlign w:val="center"/>
          </w:tcPr>
          <w:p w14:paraId="111E6C37">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kern w:val="2"/>
                <w:sz w:val="24"/>
                <w:szCs w:val="24"/>
                <w:highlight w:val="none"/>
              </w:rPr>
            </w:pPr>
          </w:p>
        </w:tc>
        <w:tc>
          <w:tcPr>
            <w:tcW w:w="1100" w:type="dxa"/>
            <w:tcBorders>
              <w:top w:val="single" w:color="auto" w:sz="4" w:space="0"/>
              <w:left w:val="nil"/>
              <w:bottom w:val="single" w:color="auto" w:sz="4" w:space="0"/>
              <w:right w:val="single" w:color="auto" w:sz="4" w:space="0"/>
            </w:tcBorders>
            <w:shd w:val="clear" w:color="auto" w:fill="auto"/>
            <w:vAlign w:val="center"/>
          </w:tcPr>
          <w:p w14:paraId="39DDD810">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kern w:val="2"/>
                <w:sz w:val="24"/>
                <w:szCs w:val="24"/>
                <w:highlight w:val="none"/>
              </w:rPr>
            </w:pPr>
          </w:p>
        </w:tc>
        <w:tc>
          <w:tcPr>
            <w:tcW w:w="850" w:type="dxa"/>
            <w:tcBorders>
              <w:top w:val="single" w:color="auto" w:sz="4" w:space="0"/>
              <w:left w:val="nil"/>
              <w:bottom w:val="single" w:color="auto" w:sz="4" w:space="0"/>
              <w:right w:val="single" w:color="auto" w:sz="4" w:space="0"/>
            </w:tcBorders>
            <w:shd w:val="clear" w:color="auto" w:fill="auto"/>
            <w:vAlign w:val="center"/>
          </w:tcPr>
          <w:p w14:paraId="20A2A312">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kern w:val="2"/>
                <w:sz w:val="24"/>
                <w:szCs w:val="24"/>
                <w:highlight w:val="none"/>
              </w:rPr>
            </w:pPr>
          </w:p>
        </w:tc>
        <w:tc>
          <w:tcPr>
            <w:tcW w:w="1000" w:type="dxa"/>
            <w:tcBorders>
              <w:top w:val="single" w:color="auto" w:sz="4" w:space="0"/>
              <w:left w:val="nil"/>
              <w:bottom w:val="single" w:color="auto" w:sz="4" w:space="0"/>
              <w:right w:val="single" w:color="auto" w:sz="4" w:space="0"/>
            </w:tcBorders>
            <w:shd w:val="clear" w:color="auto" w:fill="auto"/>
            <w:vAlign w:val="center"/>
          </w:tcPr>
          <w:p w14:paraId="76441A41">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kern w:val="2"/>
                <w:sz w:val="24"/>
                <w:szCs w:val="24"/>
                <w:highlight w:val="none"/>
              </w:rPr>
            </w:pPr>
          </w:p>
        </w:tc>
        <w:tc>
          <w:tcPr>
            <w:tcW w:w="767" w:type="dxa"/>
            <w:tcBorders>
              <w:top w:val="single" w:color="auto" w:sz="4" w:space="0"/>
              <w:left w:val="nil"/>
              <w:bottom w:val="single" w:color="auto" w:sz="4" w:space="0"/>
              <w:right w:val="single" w:color="auto" w:sz="4" w:space="0"/>
            </w:tcBorders>
            <w:shd w:val="clear" w:color="auto" w:fill="auto"/>
            <w:vAlign w:val="center"/>
          </w:tcPr>
          <w:p w14:paraId="03153948">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kern w:val="2"/>
                <w:sz w:val="24"/>
                <w:szCs w:val="24"/>
                <w:highlight w:val="none"/>
              </w:rPr>
            </w:pPr>
          </w:p>
        </w:tc>
        <w:tc>
          <w:tcPr>
            <w:tcW w:w="2463" w:type="dxa"/>
            <w:tcBorders>
              <w:top w:val="single" w:color="auto" w:sz="4" w:space="0"/>
              <w:left w:val="nil"/>
              <w:bottom w:val="single" w:color="auto" w:sz="4" w:space="0"/>
              <w:right w:val="single" w:color="auto" w:sz="4" w:space="0"/>
            </w:tcBorders>
            <w:shd w:val="clear" w:color="auto" w:fill="auto"/>
            <w:vAlign w:val="center"/>
          </w:tcPr>
          <w:p w14:paraId="42935FBF">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kern w:val="2"/>
                <w:sz w:val="24"/>
                <w:szCs w:val="24"/>
                <w:highlight w:val="none"/>
              </w:rPr>
            </w:pPr>
          </w:p>
        </w:tc>
      </w:tr>
    </w:tbl>
    <w:p w14:paraId="3698F02D">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kern w:val="0"/>
          <w:sz w:val="24"/>
          <w:szCs w:val="24"/>
          <w:highlight w:val="none"/>
        </w:rPr>
      </w:pPr>
      <w:r>
        <w:rPr>
          <w:rFonts w:hint="eastAsia" w:ascii="宋体" w:hAnsi="宋体" w:eastAsia="宋体" w:cs="Times New Roman"/>
          <w:kern w:val="2"/>
          <w:sz w:val="24"/>
          <w:szCs w:val="24"/>
          <w:highlight w:val="none"/>
          <w:lang w:val="en-US" w:eastAsia="zh-CN" w:bidi="ar"/>
        </w:rPr>
        <w:br w:type="page"/>
      </w:r>
      <w:r>
        <w:rPr>
          <w:rFonts w:hint="eastAsia" w:ascii="宋体" w:hAnsi="宋体" w:eastAsia="宋体" w:cs="宋体"/>
          <w:kern w:val="0"/>
          <w:sz w:val="24"/>
          <w:szCs w:val="24"/>
          <w:highlight w:val="none"/>
          <w:lang w:val="en-US" w:eastAsia="zh-CN" w:bidi="ar"/>
        </w:rPr>
        <w:t xml:space="preserve"> 附件4：乙方履约担保（格式）及承诺书</w:t>
      </w:r>
    </w:p>
    <w:p w14:paraId="3539BEF3">
      <w:pPr>
        <w:keepNext w:val="0"/>
        <w:keepLines w:val="0"/>
        <w:widowControl w:val="0"/>
        <w:suppressLineNumbers w:val="0"/>
        <w:adjustRightInd w:val="0"/>
        <w:snapToGrid w:val="0"/>
        <w:spacing w:before="0" w:beforeAutospacing="0" w:after="0" w:afterAutospacing="0" w:line="288" w:lineRule="auto"/>
        <w:ind w:left="0" w:right="0"/>
        <w:jc w:val="center"/>
        <w:outlineLvl w:val="2"/>
        <w:rPr>
          <w:rFonts w:hint="eastAsia" w:ascii="宋体" w:hAnsi="宋体" w:eastAsia="宋体" w:cs="宋体"/>
          <w:b/>
          <w:bCs w:val="0"/>
          <w:spacing w:val="4"/>
          <w:kern w:val="0"/>
          <w:sz w:val="36"/>
          <w:szCs w:val="36"/>
          <w:highlight w:val="none"/>
        </w:rPr>
      </w:pPr>
      <w:r>
        <w:rPr>
          <w:rFonts w:hint="eastAsia" w:ascii="宋体" w:hAnsi="宋体" w:eastAsia="宋体" w:cs="宋体"/>
          <w:b/>
          <w:bCs w:val="0"/>
          <w:spacing w:val="4"/>
          <w:kern w:val="0"/>
          <w:sz w:val="36"/>
          <w:szCs w:val="36"/>
          <w:highlight w:val="none"/>
          <w:lang w:val="en-US" w:eastAsia="zh-CN" w:bidi="ar"/>
        </w:rPr>
        <w:t>履约担保（格式）</w:t>
      </w:r>
    </w:p>
    <w:p w14:paraId="5451AC8C">
      <w:pPr>
        <w:keepNext w:val="0"/>
        <w:keepLines w:val="0"/>
        <w:widowControl w:val="0"/>
        <w:suppressLineNumbers w:val="0"/>
        <w:autoSpaceDE w:val="0"/>
        <w:autoSpaceDN w:val="0"/>
        <w:adjustRightInd w:val="0"/>
        <w:snapToGrid w:val="0"/>
        <w:spacing w:before="0" w:beforeAutospacing="0" w:after="0" w:afterAutospacing="0" w:line="288" w:lineRule="auto"/>
        <w:ind w:left="0" w:right="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编号：</w:t>
      </w:r>
    </w:p>
    <w:p w14:paraId="424E58AF">
      <w:pPr>
        <w:keepNext w:val="0"/>
        <w:keepLines w:val="0"/>
        <w:widowControl w:val="0"/>
        <w:suppressLineNumbers w:val="0"/>
        <w:adjustRightInd w:val="0"/>
        <w:snapToGrid w:val="0"/>
        <w:spacing w:before="0" w:beforeAutospacing="0" w:after="0" w:afterAutospacing="0" w:line="288" w:lineRule="auto"/>
        <w:ind w:left="0" w:right="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广州市重点公共建设项目管理中心：</w:t>
      </w:r>
    </w:p>
    <w:p w14:paraId="15609D6F">
      <w:pPr>
        <w:keepNext w:val="0"/>
        <w:keepLines w:val="0"/>
        <w:widowControl w:val="0"/>
        <w:suppressLineNumbers w:val="0"/>
        <w:adjustRightInd w:val="0"/>
        <w:snapToGrid w:val="0"/>
        <w:spacing w:before="0" w:beforeAutospacing="0" w:after="0" w:afterAutospacing="0" w:line="288" w:lineRule="auto"/>
        <w:ind w:left="0" w:right="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 xml:space="preserve">    鉴于_______________________（以下称勘察设计人）应依法按照《______________勘察设计招标文件》和勘察设计人的投标文件与贵中心订立《___________________勘察设计合同》（以下简称合同，合同编号：_________）。我方同意为勘察设计人担保，以担保金额人民币_________元（大写：_____________元）向贵中心提供不可撤销的连带责任保证，担保的范围为：勘察设计人按合同约定应向贵中心履行的全部义务，包括但不限于合同约定的义务，应向贵中心支付的利息，人力资源、仪器设备、勘察设计质量及勘察设计工期等方面的违约金，损害赔偿金，实现债权的费用。</w:t>
      </w:r>
    </w:p>
    <w:p w14:paraId="176CB9CF">
      <w:pPr>
        <w:keepNext w:val="0"/>
        <w:keepLines w:val="0"/>
        <w:widowControl w:val="0"/>
        <w:suppressLineNumbers w:val="0"/>
        <w:autoSpaceDE w:val="0"/>
        <w:autoSpaceDN w:val="0"/>
        <w:adjustRightInd w:val="0"/>
        <w:snapToGrid w:val="0"/>
        <w:spacing w:before="0" w:beforeAutospacing="0" w:after="0" w:afterAutospacing="0" w:line="288" w:lineRule="auto"/>
        <w:ind w:left="0" w:right="0" w:firstLine="48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我方承诺如下：</w:t>
      </w:r>
    </w:p>
    <w:p w14:paraId="7C0F879C">
      <w:pPr>
        <w:keepNext w:val="0"/>
        <w:keepLines w:val="0"/>
        <w:widowControl w:val="0"/>
        <w:suppressLineNumbers w:val="0"/>
        <w:autoSpaceDE w:val="0"/>
        <w:autoSpaceDN w:val="0"/>
        <w:adjustRightInd w:val="0"/>
        <w:snapToGrid w:val="0"/>
        <w:spacing w:before="0" w:beforeAutospacing="0" w:after="0" w:afterAutospacing="0" w:line="288" w:lineRule="auto"/>
        <w:ind w:left="0" w:right="0" w:firstLine="48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1、勘察设计人在履行合同中，由于资金、技术、质量或非不可抗力及违约等原因需向贵中心支付违约金或赔偿金时，在贵中心</w:t>
      </w:r>
      <w:r>
        <w:rPr>
          <w:rFonts w:hint="eastAsia" w:ascii="宋体" w:hAnsi="宋体" w:eastAsia="宋体" w:cs="宋体"/>
          <w:kern w:val="2"/>
          <w:sz w:val="24"/>
          <w:szCs w:val="24"/>
          <w:highlight w:val="none"/>
          <w:lang w:val="en-US" w:eastAsia="zh-CN" w:bidi="ar"/>
        </w:rPr>
        <w:t>以书面索赔通知纸质原件形式提出要求得到上述金额内的任何付款时（需提供本担保正本原件供我方核对），我方在7个工作日内予以支付累计不超过上述担保金额的款项</w:t>
      </w:r>
      <w:r>
        <w:rPr>
          <w:rFonts w:hint="eastAsia" w:ascii="宋体" w:hAnsi="宋体" w:eastAsia="宋体" w:cs="宋体"/>
          <w:kern w:val="0"/>
          <w:sz w:val="24"/>
          <w:szCs w:val="24"/>
          <w:highlight w:val="none"/>
          <w:lang w:val="en-US" w:eastAsia="zh-CN" w:bidi="ar"/>
        </w:rPr>
        <w:t>，不挑剔、不争辩，也不要求贵中心出具证明或说明背景、理由。</w:t>
      </w:r>
    </w:p>
    <w:p w14:paraId="7304BAFF">
      <w:pPr>
        <w:keepNext w:val="0"/>
        <w:keepLines w:val="0"/>
        <w:widowControl w:val="0"/>
        <w:suppressLineNumbers w:val="0"/>
        <w:autoSpaceDE w:val="0"/>
        <w:autoSpaceDN w:val="0"/>
        <w:adjustRightInd w:val="0"/>
        <w:snapToGrid w:val="0"/>
        <w:spacing w:before="0" w:beforeAutospacing="0" w:after="0" w:afterAutospacing="0" w:line="288" w:lineRule="auto"/>
        <w:ind w:left="0" w:right="0" w:firstLine="48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2、我方放弃贵中心应先向勘察设计人要求赔偿上述金额然后再向我方提出要求的权利。</w:t>
      </w:r>
    </w:p>
    <w:p w14:paraId="58CDAC3C">
      <w:pPr>
        <w:keepNext w:val="0"/>
        <w:keepLines w:val="0"/>
        <w:widowControl w:val="0"/>
        <w:suppressLineNumbers w:val="0"/>
        <w:autoSpaceDE w:val="0"/>
        <w:autoSpaceDN w:val="0"/>
        <w:adjustRightInd w:val="0"/>
        <w:snapToGrid w:val="0"/>
        <w:spacing w:before="0" w:beforeAutospacing="0" w:after="0" w:afterAutospacing="0" w:line="288" w:lineRule="auto"/>
        <w:ind w:left="0" w:right="0" w:firstLine="48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3、我方进一步同意，在贵中心和勘察设计人之间的合同条件、合同项下的服务或合同发生变化、补充或修改，</w:t>
      </w:r>
      <w:r>
        <w:rPr>
          <w:rFonts w:hint="eastAsia" w:ascii="宋体" w:hAnsi="宋体" w:eastAsia="宋体" w:cs="宋体"/>
          <w:kern w:val="2"/>
          <w:sz w:val="24"/>
          <w:szCs w:val="24"/>
          <w:highlight w:val="none"/>
          <w:lang w:val="en-US" w:eastAsia="zh-CN" w:bidi="ar"/>
        </w:rPr>
        <w:t>在不加重我方担保责任的情况下，</w:t>
      </w:r>
      <w:r>
        <w:rPr>
          <w:rFonts w:hint="eastAsia" w:ascii="宋体" w:hAnsi="宋体" w:eastAsia="宋体" w:cs="宋体"/>
          <w:kern w:val="0"/>
          <w:sz w:val="24"/>
          <w:szCs w:val="24"/>
          <w:highlight w:val="none"/>
          <w:lang w:val="en-US" w:eastAsia="zh-CN" w:bidi="ar"/>
        </w:rPr>
        <w:t>我方承担本担保的责任也不改变。有关上述变化、补充和修改也无须通知我方。</w:t>
      </w:r>
    </w:p>
    <w:p w14:paraId="16277832">
      <w:pPr>
        <w:keepNext w:val="0"/>
        <w:keepLines w:val="0"/>
        <w:widowControl w:val="0"/>
        <w:suppressLineNumbers w:val="0"/>
        <w:autoSpaceDE w:val="0"/>
        <w:autoSpaceDN w:val="0"/>
        <w:adjustRightInd w:val="0"/>
        <w:snapToGrid w:val="0"/>
        <w:spacing w:before="0" w:beforeAutospacing="0" w:after="0" w:afterAutospacing="0" w:line="288" w:lineRule="auto"/>
        <w:ind w:left="0" w:right="0" w:firstLine="48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4、</w:t>
      </w:r>
      <w:r>
        <w:rPr>
          <w:rFonts w:hint="eastAsia" w:ascii="宋体" w:hAnsi="宋体" w:eastAsia="宋体" w:cs="宋体"/>
          <w:b/>
          <w:bCs w:val="0"/>
          <w:kern w:val="2"/>
          <w:sz w:val="24"/>
          <w:szCs w:val="24"/>
          <w:highlight w:val="none"/>
          <w:lang w:val="en-US" w:eastAsia="zh-CN" w:bidi="ar"/>
        </w:rPr>
        <w:t>本担保有效期间为：自本担保签署之日起至勘察设计人提供本项目所需全部分部（子分部）工程质量验收记录及已提供竣工图证明文件（经监理人及贵中心确认施工单位已提供竣工图的相关文件）时止，但最迟不超过 年 月 日。</w:t>
      </w:r>
    </w:p>
    <w:p w14:paraId="49034CF1">
      <w:pPr>
        <w:keepNext w:val="0"/>
        <w:keepLines w:val="0"/>
        <w:widowControl w:val="0"/>
        <w:suppressLineNumbers w:val="0"/>
        <w:autoSpaceDE w:val="0"/>
        <w:autoSpaceDN w:val="0"/>
        <w:adjustRightInd w:val="0"/>
        <w:snapToGrid w:val="0"/>
        <w:spacing w:before="0" w:beforeAutospacing="0" w:after="0" w:afterAutospacing="0" w:line="288" w:lineRule="auto"/>
        <w:ind w:left="0" w:right="0" w:firstLine="48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5、本担保适用中华人民共和国法律，任何与本担保有关的争议均需提交工程项目所在地人民法院提起诉讼。</w:t>
      </w:r>
    </w:p>
    <w:p w14:paraId="0C7C9F09">
      <w:pPr>
        <w:keepNext w:val="0"/>
        <w:keepLines w:val="0"/>
        <w:widowControl w:val="0"/>
        <w:suppressLineNumbers w:val="0"/>
        <w:autoSpaceDE w:val="0"/>
        <w:autoSpaceDN w:val="0"/>
        <w:adjustRightInd w:val="0"/>
        <w:snapToGrid w:val="0"/>
        <w:spacing w:before="0" w:beforeAutospacing="0" w:after="240" w:afterAutospacing="0" w:line="288" w:lineRule="auto"/>
        <w:ind w:left="0" w:right="0" w:firstLine="48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本担保自我方负责人（或委托代理人）签字并加盖公章之日起生效。</w:t>
      </w:r>
    </w:p>
    <w:p w14:paraId="6CA30A9C">
      <w:pPr>
        <w:keepNext w:val="0"/>
        <w:keepLines w:val="0"/>
        <w:widowControl w:val="0"/>
        <w:suppressLineNumbers w:val="0"/>
        <w:autoSpaceDE w:val="0"/>
        <w:autoSpaceDN w:val="0"/>
        <w:adjustRightInd w:val="0"/>
        <w:snapToGrid w:val="0"/>
        <w:spacing w:before="0" w:beforeAutospacing="0" w:after="0" w:afterAutospacing="0" w:line="288" w:lineRule="auto"/>
        <w:ind w:left="0" w:right="0" w:firstLine="4298" w:firstLineChars="1791"/>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保证人：（盖章）</w:t>
      </w:r>
    </w:p>
    <w:p w14:paraId="06BDE5F8">
      <w:pPr>
        <w:keepNext w:val="0"/>
        <w:keepLines w:val="0"/>
        <w:widowControl w:val="0"/>
        <w:suppressLineNumbers w:val="0"/>
        <w:autoSpaceDE w:val="0"/>
        <w:autoSpaceDN w:val="0"/>
        <w:adjustRightInd w:val="0"/>
        <w:snapToGrid w:val="0"/>
        <w:spacing w:before="0" w:beforeAutospacing="0" w:after="0" w:afterAutospacing="0" w:line="288" w:lineRule="auto"/>
        <w:ind w:left="0" w:right="0" w:firstLine="4176" w:firstLineChars="1800"/>
        <w:jc w:val="both"/>
        <w:rPr>
          <w:rFonts w:hint="eastAsia" w:ascii="宋体" w:hAnsi="宋体" w:eastAsia="宋体" w:cs="宋体"/>
          <w:kern w:val="0"/>
          <w:sz w:val="24"/>
          <w:szCs w:val="24"/>
          <w:highlight w:val="none"/>
        </w:rPr>
      </w:pPr>
      <w:r>
        <w:rPr>
          <w:rFonts w:hint="eastAsia" w:ascii="宋体" w:hAnsi="宋体" w:eastAsia="宋体" w:cs="宋体"/>
          <w:spacing w:val="-4"/>
          <w:kern w:val="0"/>
          <w:sz w:val="24"/>
          <w:szCs w:val="24"/>
          <w:highlight w:val="none"/>
          <w:lang w:val="en-US" w:eastAsia="zh-CN" w:bidi="ar"/>
        </w:rPr>
        <w:t>负责人</w:t>
      </w:r>
      <w:r>
        <w:rPr>
          <w:rFonts w:hint="eastAsia" w:ascii="宋体" w:hAnsi="宋体" w:eastAsia="宋体" w:cs="宋体"/>
          <w:kern w:val="0"/>
          <w:sz w:val="24"/>
          <w:szCs w:val="24"/>
          <w:highlight w:val="none"/>
          <w:lang w:val="en-US" w:eastAsia="zh-CN" w:bidi="ar"/>
        </w:rPr>
        <w:t>（或委托代理人）：</w:t>
      </w:r>
    </w:p>
    <w:p w14:paraId="557F96AD">
      <w:pPr>
        <w:keepNext w:val="0"/>
        <w:keepLines w:val="0"/>
        <w:widowControl w:val="0"/>
        <w:suppressLineNumbers w:val="0"/>
        <w:autoSpaceDE w:val="0"/>
        <w:autoSpaceDN w:val="0"/>
        <w:adjustRightInd w:val="0"/>
        <w:snapToGrid w:val="0"/>
        <w:spacing w:before="0" w:beforeAutospacing="0" w:after="0" w:afterAutospacing="0" w:line="288" w:lineRule="auto"/>
        <w:ind w:left="0" w:right="0" w:firstLine="4300" w:firstLineChars="1792"/>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地址：</w:t>
      </w:r>
    </w:p>
    <w:p w14:paraId="330C95CB">
      <w:pPr>
        <w:keepNext w:val="0"/>
        <w:keepLines w:val="0"/>
        <w:widowControl w:val="0"/>
        <w:suppressLineNumbers w:val="0"/>
        <w:autoSpaceDE w:val="0"/>
        <w:autoSpaceDN w:val="0"/>
        <w:adjustRightInd w:val="0"/>
        <w:snapToGrid w:val="0"/>
        <w:spacing w:before="0" w:beforeAutospacing="0" w:after="0" w:afterAutospacing="0" w:line="288" w:lineRule="auto"/>
        <w:ind w:left="0" w:right="0" w:firstLine="4300" w:firstLineChars="1792"/>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邮政编码：</w:t>
      </w:r>
    </w:p>
    <w:p w14:paraId="14A27FD9">
      <w:pPr>
        <w:keepNext w:val="0"/>
        <w:keepLines w:val="0"/>
        <w:widowControl w:val="0"/>
        <w:suppressLineNumbers w:val="0"/>
        <w:autoSpaceDE w:val="0"/>
        <w:autoSpaceDN w:val="0"/>
        <w:adjustRightInd w:val="0"/>
        <w:snapToGrid w:val="0"/>
        <w:spacing w:before="0" w:beforeAutospacing="0" w:after="0" w:afterAutospacing="0" w:line="288" w:lineRule="auto"/>
        <w:ind w:left="0" w:right="0" w:firstLine="4300" w:firstLineChars="1792"/>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联系电话：</w:t>
      </w:r>
    </w:p>
    <w:p w14:paraId="65B31CE9">
      <w:pPr>
        <w:keepNext w:val="0"/>
        <w:keepLines w:val="0"/>
        <w:widowControl w:val="0"/>
        <w:suppressLineNumbers w:val="0"/>
        <w:adjustRightInd w:val="0"/>
        <w:snapToGrid w:val="0"/>
        <w:spacing w:before="0" w:beforeAutospacing="0" w:after="0" w:afterAutospacing="0" w:line="288" w:lineRule="auto"/>
        <w:ind w:left="0" w:right="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 xml:space="preserve">                                    日期：___年___月__日</w:t>
      </w:r>
    </w:p>
    <w:p w14:paraId="3A1186B9">
      <w:pPr>
        <w:keepNext w:val="0"/>
        <w:keepLines w:val="0"/>
        <w:widowControl w:val="0"/>
        <w:suppressLineNumbers w:val="0"/>
        <w:adjustRightInd w:val="0"/>
        <w:snapToGrid w:val="0"/>
        <w:spacing w:before="0" w:beforeAutospacing="0" w:after="0" w:afterAutospacing="0" w:line="360" w:lineRule="auto"/>
        <w:ind w:left="0" w:right="0"/>
        <w:jc w:val="center"/>
        <w:outlineLvl w:val="2"/>
        <w:rPr>
          <w:rFonts w:hint="eastAsia" w:ascii="宋体" w:hAnsi="宋体" w:eastAsia="宋体" w:cs="宋体"/>
          <w:b/>
          <w:bCs w:val="0"/>
          <w:kern w:val="0"/>
          <w:sz w:val="44"/>
          <w:szCs w:val="44"/>
          <w:highlight w:val="none"/>
        </w:rPr>
      </w:pPr>
      <w:r>
        <w:rPr>
          <w:rFonts w:hint="eastAsia" w:ascii="宋体" w:hAnsi="宋体" w:eastAsia="宋体" w:cs="宋体"/>
          <w:b/>
          <w:bCs w:val="0"/>
          <w:kern w:val="0"/>
          <w:sz w:val="44"/>
          <w:szCs w:val="44"/>
          <w:highlight w:val="none"/>
          <w:lang w:val="en-US" w:eastAsia="zh-CN" w:bidi="ar"/>
        </w:rPr>
        <w:t xml:space="preserve"> </w:t>
      </w:r>
    </w:p>
    <w:p w14:paraId="76134F86">
      <w:pPr>
        <w:keepNext w:val="0"/>
        <w:keepLines w:val="0"/>
        <w:widowControl w:val="0"/>
        <w:suppressLineNumbers w:val="0"/>
        <w:adjustRightInd w:val="0"/>
        <w:snapToGrid w:val="0"/>
        <w:spacing w:before="0" w:beforeAutospacing="0" w:after="0" w:afterAutospacing="0" w:line="360" w:lineRule="auto"/>
        <w:ind w:left="0" w:right="0"/>
        <w:jc w:val="center"/>
        <w:outlineLvl w:val="2"/>
        <w:rPr>
          <w:rFonts w:hint="eastAsia" w:ascii="宋体" w:hAnsi="宋体" w:eastAsia="宋体" w:cs="宋体"/>
          <w:b/>
          <w:bCs w:val="0"/>
          <w:kern w:val="0"/>
          <w:sz w:val="44"/>
          <w:szCs w:val="44"/>
          <w:highlight w:val="none"/>
        </w:rPr>
      </w:pPr>
      <w:r>
        <w:rPr>
          <w:rFonts w:hint="eastAsia" w:ascii="宋体" w:hAnsi="宋体" w:eastAsia="宋体" w:cs="宋体"/>
          <w:b/>
          <w:bCs w:val="0"/>
          <w:kern w:val="0"/>
          <w:sz w:val="44"/>
          <w:szCs w:val="44"/>
          <w:highlight w:val="none"/>
          <w:lang w:val="en-US" w:eastAsia="zh-CN" w:bidi="ar"/>
        </w:rPr>
        <w:t>承 诺 书</w:t>
      </w:r>
    </w:p>
    <w:p w14:paraId="10389BFB">
      <w:pPr>
        <w:keepNext w:val="0"/>
        <w:keepLines w:val="0"/>
        <w:widowControl w:val="0"/>
        <w:suppressLineNumbers w:val="0"/>
        <w:autoSpaceDE w:val="0"/>
        <w:autoSpaceDN w:val="0"/>
        <w:adjustRightInd w:val="0"/>
        <w:snapToGrid w:val="0"/>
        <w:spacing w:before="0" w:beforeAutospacing="0" w:after="0" w:afterAutospacing="0" w:line="360" w:lineRule="auto"/>
        <w:ind w:left="0" w:right="0" w:firstLine="48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 xml:space="preserve"> </w:t>
      </w:r>
    </w:p>
    <w:p w14:paraId="1ABE824E">
      <w:pPr>
        <w:keepNext w:val="0"/>
        <w:keepLines w:val="0"/>
        <w:widowControl w:val="0"/>
        <w:suppressLineNumbers w:val="0"/>
        <w:autoSpaceDE w:val="0"/>
        <w:autoSpaceDN w:val="0"/>
        <w:adjustRightInd w:val="0"/>
        <w:snapToGrid w:val="0"/>
        <w:spacing w:before="0" w:beforeAutospacing="0" w:after="0" w:afterAutospacing="0" w:line="360" w:lineRule="auto"/>
        <w:ind w:left="0" w:right="0"/>
        <w:jc w:val="both"/>
        <w:rPr>
          <w:rFonts w:hint="eastAsia" w:ascii="宋体" w:hAnsi="宋体" w:eastAsia="宋体" w:cs="宋体"/>
          <w:b/>
          <w:bCs w:val="0"/>
          <w:kern w:val="0"/>
          <w:sz w:val="24"/>
          <w:szCs w:val="24"/>
          <w:highlight w:val="none"/>
        </w:rPr>
      </w:pPr>
      <w:r>
        <w:rPr>
          <w:rFonts w:hint="eastAsia" w:ascii="宋体" w:hAnsi="宋体" w:eastAsia="宋体" w:cs="宋体"/>
          <w:b/>
          <w:bCs w:val="0"/>
          <w:kern w:val="0"/>
          <w:sz w:val="24"/>
          <w:szCs w:val="24"/>
          <w:highlight w:val="none"/>
          <w:lang w:val="en-US" w:eastAsia="zh-CN" w:bidi="ar"/>
        </w:rPr>
        <w:t>广州市重点公共建设项目管理中心：</w:t>
      </w:r>
    </w:p>
    <w:p w14:paraId="561AF5BD">
      <w:pPr>
        <w:keepNext w:val="0"/>
        <w:keepLines w:val="0"/>
        <w:widowControl w:val="0"/>
        <w:suppressLineNumbers w:val="0"/>
        <w:autoSpaceDE w:val="0"/>
        <w:autoSpaceDN w:val="0"/>
        <w:adjustRightInd w:val="0"/>
        <w:snapToGrid w:val="0"/>
        <w:spacing w:before="0" w:beforeAutospacing="0" w:after="0" w:afterAutospacing="0" w:line="360" w:lineRule="auto"/>
        <w:ind w:left="0" w:right="0" w:firstLine="48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我单位已于年月日向贵中心提交了______________________工程勘察设计</w:t>
      </w:r>
      <w:r>
        <w:rPr>
          <w:rFonts w:hint="default" w:ascii="宋体" w:hAnsi="宋体" w:eastAsia="宋体" w:cs="宋体"/>
          <w:kern w:val="0"/>
          <w:sz w:val="24"/>
          <w:szCs w:val="24"/>
          <w:highlight w:val="none"/>
          <w:lang w:eastAsia="zh-CN" w:bidi="ar"/>
        </w:rPr>
        <w:t>合同</w:t>
      </w:r>
      <w:r>
        <w:rPr>
          <w:rFonts w:hint="eastAsia" w:ascii="宋体" w:hAnsi="宋体" w:eastAsia="宋体" w:cs="宋体"/>
          <w:kern w:val="0"/>
          <w:sz w:val="24"/>
          <w:szCs w:val="24"/>
          <w:highlight w:val="none"/>
          <w:lang w:val="en-US" w:eastAsia="zh-CN" w:bidi="ar"/>
        </w:rPr>
        <w:t>的履约担保，履约担保最长有效期至______年___月___日。</w:t>
      </w:r>
    </w:p>
    <w:p w14:paraId="6447C717">
      <w:pPr>
        <w:keepNext w:val="0"/>
        <w:keepLines w:val="0"/>
        <w:widowControl w:val="0"/>
        <w:suppressLineNumbers w:val="0"/>
        <w:snapToGrid w:val="0"/>
        <w:spacing w:before="0" w:beforeAutospacing="0" w:after="0" w:afterAutospacing="0" w:line="360" w:lineRule="auto"/>
        <w:ind w:left="0" w:right="0" w:firstLine="48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如在履约担保最长有效期届满时，我单位未提供本项目所需全部分部（子分部）工程质量验收记录及已提供竣工图证明文件（经监理人及贵中心确认施工单位已提供竣工图的相关文件），我</w:t>
      </w:r>
      <w:r>
        <w:rPr>
          <w:rFonts w:hint="eastAsia" w:ascii="宋体" w:hAnsi="宋体" w:eastAsia="宋体" w:cs="宋体"/>
          <w:kern w:val="0"/>
          <w:sz w:val="24"/>
          <w:szCs w:val="24"/>
          <w:highlight w:val="none"/>
          <w:lang w:val="en-US" w:eastAsia="zh-CN" w:bidi="ar"/>
        </w:rPr>
        <w:t>单位</w:t>
      </w:r>
      <w:r>
        <w:rPr>
          <w:rFonts w:hint="eastAsia" w:ascii="宋体" w:hAnsi="宋体" w:eastAsia="宋体" w:cs="宋体"/>
          <w:kern w:val="2"/>
          <w:sz w:val="24"/>
          <w:szCs w:val="24"/>
          <w:highlight w:val="none"/>
          <w:lang w:val="en-US" w:eastAsia="zh-CN" w:bidi="ar"/>
        </w:rPr>
        <w:t>将在履约担保最长有效期届满三天前按原担保格式提交新的履约担保，否则，贵中心有权暂停支付余下的合同价款，直至我</w:t>
      </w:r>
      <w:r>
        <w:rPr>
          <w:rFonts w:hint="eastAsia" w:ascii="宋体" w:hAnsi="宋体" w:eastAsia="宋体" w:cs="宋体"/>
          <w:kern w:val="0"/>
          <w:sz w:val="24"/>
          <w:szCs w:val="24"/>
          <w:highlight w:val="none"/>
          <w:lang w:val="en-US" w:eastAsia="zh-CN" w:bidi="ar"/>
        </w:rPr>
        <w:t>单位</w:t>
      </w:r>
      <w:r>
        <w:rPr>
          <w:rFonts w:hint="eastAsia" w:ascii="宋体" w:hAnsi="宋体" w:eastAsia="宋体" w:cs="宋体"/>
          <w:kern w:val="2"/>
          <w:sz w:val="24"/>
          <w:szCs w:val="24"/>
          <w:highlight w:val="none"/>
          <w:lang w:val="en-US" w:eastAsia="zh-CN" w:bidi="ar"/>
        </w:rPr>
        <w:t>提交新的履约担保或提供本项目所需全部分部（子分部）工程质量验收记录及已提供竣工图证明文件（经监理人及贵中心确认施工单位已提供竣工图的相关文件）。</w:t>
      </w:r>
    </w:p>
    <w:p w14:paraId="26E66626">
      <w:pPr>
        <w:keepNext w:val="0"/>
        <w:keepLines w:val="0"/>
        <w:widowControl w:val="0"/>
        <w:suppressLineNumbers w:val="0"/>
        <w:autoSpaceDE w:val="0"/>
        <w:autoSpaceDN w:val="0"/>
        <w:adjustRightInd w:val="0"/>
        <w:snapToGrid w:val="0"/>
        <w:spacing w:before="0" w:beforeAutospacing="0" w:after="0" w:afterAutospacing="0" w:line="360" w:lineRule="auto"/>
        <w:ind w:left="0" w:right="0" w:firstLine="48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 xml:space="preserve"> </w:t>
      </w:r>
    </w:p>
    <w:p w14:paraId="46F68730">
      <w:pPr>
        <w:keepNext w:val="0"/>
        <w:keepLines w:val="0"/>
        <w:widowControl w:val="0"/>
        <w:suppressLineNumbers w:val="0"/>
        <w:autoSpaceDE w:val="0"/>
        <w:autoSpaceDN w:val="0"/>
        <w:adjustRightInd w:val="0"/>
        <w:snapToGrid w:val="0"/>
        <w:spacing w:before="0" w:beforeAutospacing="0" w:after="0" w:afterAutospacing="0" w:line="360" w:lineRule="auto"/>
        <w:ind w:left="0" w:right="0" w:firstLine="48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特此承诺。</w:t>
      </w:r>
    </w:p>
    <w:p w14:paraId="17AF9BA9">
      <w:pPr>
        <w:keepNext w:val="0"/>
        <w:keepLines w:val="0"/>
        <w:widowControl w:val="0"/>
        <w:suppressLineNumbers w:val="0"/>
        <w:autoSpaceDE w:val="0"/>
        <w:autoSpaceDN w:val="0"/>
        <w:adjustRightInd w:val="0"/>
        <w:snapToGrid w:val="0"/>
        <w:spacing w:before="0" w:beforeAutospacing="0" w:after="0" w:afterAutospacing="0" w:line="360" w:lineRule="auto"/>
        <w:ind w:left="0" w:right="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 xml:space="preserve"> </w:t>
      </w:r>
    </w:p>
    <w:p w14:paraId="5172244D">
      <w:pPr>
        <w:keepNext w:val="0"/>
        <w:keepLines w:val="0"/>
        <w:widowControl w:val="0"/>
        <w:suppressLineNumbers w:val="0"/>
        <w:autoSpaceDE w:val="0"/>
        <w:autoSpaceDN w:val="0"/>
        <w:adjustRightInd w:val="0"/>
        <w:snapToGrid w:val="0"/>
        <w:spacing w:before="0" w:beforeAutospacing="0" w:after="0" w:afterAutospacing="0" w:line="360" w:lineRule="auto"/>
        <w:ind w:left="0" w:right="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 xml:space="preserve"> </w:t>
      </w:r>
    </w:p>
    <w:p w14:paraId="7CA331F8">
      <w:pPr>
        <w:keepNext w:val="0"/>
        <w:keepLines w:val="0"/>
        <w:widowControl w:val="0"/>
        <w:suppressLineNumbers w:val="0"/>
        <w:adjustRightInd w:val="0"/>
        <w:snapToGrid w:val="0"/>
        <w:spacing w:before="0" w:beforeAutospacing="0" w:after="0" w:afterAutospacing="0" w:line="360" w:lineRule="auto"/>
        <w:ind w:left="0" w:right="0" w:firstLine="4320" w:firstLineChars="18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 xml:space="preserve">承诺人： </w:t>
      </w:r>
    </w:p>
    <w:p w14:paraId="45DB1174">
      <w:pPr>
        <w:keepNext w:val="0"/>
        <w:keepLines w:val="0"/>
        <w:widowControl w:val="0"/>
        <w:suppressLineNumbers w:val="0"/>
        <w:adjustRightInd w:val="0"/>
        <w:snapToGrid w:val="0"/>
        <w:spacing w:before="0" w:beforeAutospacing="0" w:after="0" w:afterAutospacing="0" w:line="360" w:lineRule="auto"/>
        <w:ind w:left="0" w:right="0" w:firstLine="6120" w:firstLineChars="255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（盖章）</w:t>
      </w:r>
    </w:p>
    <w:p w14:paraId="5EACDD59">
      <w:pPr>
        <w:keepNext w:val="0"/>
        <w:keepLines w:val="0"/>
        <w:widowControl w:val="0"/>
        <w:suppressLineNumbers w:val="0"/>
        <w:adjustRightInd w:val="0"/>
        <w:snapToGrid w:val="0"/>
        <w:spacing w:before="0" w:beforeAutospacing="0" w:after="0" w:afterAutospacing="0" w:line="360" w:lineRule="auto"/>
        <w:ind w:left="0" w:right="0" w:firstLine="5880" w:firstLineChars="245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 xml:space="preserve">  年     月    日</w:t>
      </w:r>
    </w:p>
    <w:p w14:paraId="3C92D977">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0184EFE7">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277BCE87">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54F5B566">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5D9259B0">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0FA0CC6C">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720447DE">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583FEE5F">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69D6CDB2">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5AAA375D">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4334AAE7">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63FA5F63">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12BBC4CD">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12833104">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kern w:val="0"/>
          <w:sz w:val="24"/>
          <w:szCs w:val="24"/>
          <w:highlight w:val="none"/>
        </w:rPr>
      </w:pPr>
      <w:r>
        <w:rPr>
          <w:rFonts w:hint="eastAsia" w:ascii="宋体" w:hAnsi="宋体" w:eastAsia="宋体" w:cs="宋体"/>
          <w:bCs/>
          <w:kern w:val="0"/>
          <w:sz w:val="24"/>
          <w:szCs w:val="24"/>
          <w:highlight w:val="none"/>
          <w:lang w:val="en-US" w:eastAsia="zh-CN" w:bidi="ar"/>
        </w:rPr>
        <w:t>附件5、6、7（另册）</w:t>
      </w:r>
    </w:p>
    <w:p w14:paraId="4518784D">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附件8：本项目勘察设计任务书</w:t>
      </w:r>
    </w:p>
    <w:p w14:paraId="283D0D49">
      <w:pPr>
        <w:keepNext w:val="0"/>
        <w:keepLines w:val="0"/>
        <w:widowControl w:val="0"/>
        <w:suppressLineNumbers w:val="0"/>
        <w:spacing w:before="0" w:beforeAutospacing="0" w:after="0" w:afterAutospacing="0" w:line="360" w:lineRule="auto"/>
        <w:ind w:left="0" w:right="0" w:firstLine="480" w:firstLineChars="200"/>
        <w:jc w:val="both"/>
        <w:rPr>
          <w:rFonts w:hint="default" w:ascii="Calibri" w:hAnsi="Calibri" w:eastAsia="黑体" w:cs="Times New Roman"/>
          <w:bCs/>
          <w:kern w:val="0"/>
          <w:sz w:val="24"/>
          <w:szCs w:val="24"/>
          <w:highlight w:val="none"/>
        </w:rPr>
      </w:pPr>
      <w:r>
        <w:rPr>
          <w:rFonts w:hint="default" w:ascii="Calibri" w:hAnsi="Calibri" w:eastAsia="黑体" w:cs="Times New Roman"/>
          <w:bCs/>
          <w:kern w:val="0"/>
          <w:sz w:val="24"/>
          <w:szCs w:val="24"/>
          <w:highlight w:val="none"/>
          <w:lang w:val="en-US" w:eastAsia="zh-CN" w:bidi="ar"/>
        </w:rPr>
        <w:t xml:space="preserve"> </w:t>
      </w:r>
    </w:p>
    <w:p w14:paraId="0D6AF613">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Courier New"/>
          <w:kern w:val="2"/>
          <w:sz w:val="24"/>
          <w:szCs w:val="24"/>
          <w:highlight w:val="none"/>
        </w:rPr>
      </w:pPr>
      <w:r>
        <w:rPr>
          <w:rFonts w:hint="eastAsia" w:ascii="宋体" w:hAnsi="宋体" w:eastAsia="宋体" w:cs="Courier New"/>
          <w:kern w:val="2"/>
          <w:sz w:val="24"/>
          <w:szCs w:val="24"/>
          <w:highlight w:val="none"/>
          <w:lang w:val="en-US" w:eastAsia="zh-CN" w:bidi="ar"/>
        </w:rPr>
        <w:t xml:space="preserve"> </w:t>
      </w:r>
    </w:p>
    <w:p w14:paraId="296CD0B9">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Courier New"/>
          <w:kern w:val="2"/>
          <w:sz w:val="24"/>
          <w:szCs w:val="24"/>
          <w:highlight w:val="none"/>
        </w:rPr>
      </w:pPr>
      <w:r>
        <w:rPr>
          <w:rFonts w:hint="eastAsia" w:ascii="宋体" w:hAnsi="宋体" w:eastAsia="宋体" w:cs="Courier New"/>
          <w:kern w:val="2"/>
          <w:sz w:val="24"/>
          <w:szCs w:val="24"/>
          <w:highlight w:val="none"/>
          <w:lang w:val="en-US" w:eastAsia="zh-CN" w:bidi="ar"/>
        </w:rPr>
        <w:t xml:space="preserve"> </w:t>
      </w:r>
    </w:p>
    <w:p w14:paraId="6E53BB07">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Courier New"/>
          <w:kern w:val="2"/>
          <w:sz w:val="24"/>
          <w:szCs w:val="24"/>
          <w:highlight w:val="none"/>
        </w:rPr>
      </w:pPr>
      <w:r>
        <w:rPr>
          <w:rFonts w:hint="eastAsia" w:ascii="宋体" w:hAnsi="宋体" w:eastAsia="宋体" w:cs="Courier New"/>
          <w:kern w:val="2"/>
          <w:sz w:val="24"/>
          <w:szCs w:val="24"/>
          <w:highlight w:val="none"/>
          <w:lang w:val="en-US" w:eastAsia="zh-CN" w:bidi="ar"/>
        </w:rPr>
        <w:t xml:space="preserve"> </w:t>
      </w:r>
    </w:p>
    <w:p w14:paraId="0B13B023">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Courier New"/>
          <w:kern w:val="2"/>
          <w:sz w:val="24"/>
          <w:szCs w:val="24"/>
          <w:highlight w:val="none"/>
        </w:rPr>
      </w:pPr>
      <w:r>
        <w:rPr>
          <w:rFonts w:hint="eastAsia" w:ascii="宋体" w:hAnsi="宋体" w:eastAsia="宋体" w:cs="Courier New"/>
          <w:kern w:val="2"/>
          <w:sz w:val="24"/>
          <w:szCs w:val="24"/>
          <w:highlight w:val="none"/>
          <w:lang w:val="en-US" w:eastAsia="zh-CN" w:bidi="ar"/>
        </w:rPr>
        <w:t xml:space="preserve"> </w:t>
      </w:r>
    </w:p>
    <w:p w14:paraId="443A67BF">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Courier New"/>
          <w:kern w:val="2"/>
          <w:sz w:val="24"/>
          <w:szCs w:val="24"/>
          <w:highlight w:val="none"/>
        </w:rPr>
      </w:pPr>
      <w:r>
        <w:rPr>
          <w:rFonts w:hint="eastAsia" w:ascii="宋体" w:hAnsi="宋体" w:eastAsia="宋体" w:cs="Courier New"/>
          <w:kern w:val="2"/>
          <w:sz w:val="24"/>
          <w:szCs w:val="24"/>
          <w:highlight w:val="none"/>
          <w:lang w:val="en-US" w:eastAsia="zh-CN" w:bidi="ar"/>
        </w:rPr>
        <w:t xml:space="preserve"> </w:t>
      </w:r>
    </w:p>
    <w:p w14:paraId="1B9F030C">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Courier New"/>
          <w:kern w:val="2"/>
          <w:sz w:val="24"/>
          <w:szCs w:val="24"/>
          <w:highlight w:val="none"/>
        </w:rPr>
      </w:pPr>
      <w:r>
        <w:rPr>
          <w:rFonts w:hint="eastAsia" w:ascii="宋体" w:hAnsi="宋体" w:eastAsia="宋体" w:cs="Courier New"/>
          <w:kern w:val="2"/>
          <w:sz w:val="24"/>
          <w:szCs w:val="24"/>
          <w:highlight w:val="none"/>
          <w:lang w:val="en-US" w:eastAsia="zh-CN" w:bidi="ar"/>
        </w:rPr>
        <w:t xml:space="preserve"> </w:t>
      </w:r>
    </w:p>
    <w:p w14:paraId="6C9B8F6C">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黑体" w:hAnsi="宋体" w:eastAsia="黑体" w:cs="黑体"/>
          <w:kern w:val="2"/>
          <w:sz w:val="30"/>
          <w:szCs w:val="30"/>
          <w:highlight w:val="none"/>
        </w:rPr>
      </w:pPr>
      <w:r>
        <w:rPr>
          <w:rFonts w:hint="eastAsia" w:ascii="黑体" w:hAnsi="宋体" w:eastAsia="黑体" w:cs="黑体"/>
          <w:kern w:val="2"/>
          <w:sz w:val="30"/>
          <w:szCs w:val="30"/>
          <w:highlight w:val="none"/>
          <w:lang w:val="en-US" w:eastAsia="zh-CN" w:bidi="ar"/>
        </w:rPr>
        <w:t xml:space="preserve"> </w:t>
      </w:r>
    </w:p>
    <w:p w14:paraId="50464C9D">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黑体" w:hAnsi="宋体" w:eastAsia="黑体" w:cs="黑体"/>
          <w:kern w:val="2"/>
          <w:sz w:val="30"/>
          <w:szCs w:val="30"/>
          <w:highlight w:val="none"/>
        </w:rPr>
      </w:pPr>
      <w:r>
        <w:rPr>
          <w:rFonts w:hint="eastAsia" w:ascii="黑体" w:hAnsi="宋体" w:eastAsia="黑体" w:cs="黑体"/>
          <w:kern w:val="2"/>
          <w:sz w:val="30"/>
          <w:szCs w:val="30"/>
          <w:highlight w:val="none"/>
          <w:lang w:val="en-US" w:eastAsia="zh-CN" w:bidi="ar"/>
        </w:rPr>
        <w:t xml:space="preserve"> </w:t>
      </w:r>
    </w:p>
    <w:p w14:paraId="687B6C31">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黑体" w:hAnsi="宋体" w:eastAsia="黑体" w:cs="黑体"/>
          <w:kern w:val="2"/>
          <w:sz w:val="30"/>
          <w:szCs w:val="30"/>
          <w:highlight w:val="none"/>
        </w:rPr>
      </w:pPr>
      <w:r>
        <w:rPr>
          <w:rFonts w:hint="eastAsia" w:ascii="黑体" w:hAnsi="宋体" w:eastAsia="黑体" w:cs="黑体"/>
          <w:kern w:val="2"/>
          <w:sz w:val="30"/>
          <w:szCs w:val="30"/>
          <w:highlight w:val="none"/>
          <w:lang w:val="en-US" w:eastAsia="zh-CN" w:bidi="ar"/>
        </w:rPr>
        <w:t xml:space="preserve"> </w:t>
      </w:r>
    </w:p>
    <w:p w14:paraId="1E6DD064">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黑体" w:hAnsi="宋体" w:eastAsia="黑体" w:cs="黑体"/>
          <w:kern w:val="2"/>
          <w:sz w:val="30"/>
          <w:szCs w:val="30"/>
          <w:highlight w:val="none"/>
        </w:rPr>
      </w:pPr>
      <w:r>
        <w:rPr>
          <w:rFonts w:hint="eastAsia" w:ascii="黑体" w:hAnsi="宋体" w:eastAsia="黑体" w:cs="黑体"/>
          <w:kern w:val="2"/>
          <w:sz w:val="30"/>
          <w:szCs w:val="30"/>
          <w:highlight w:val="none"/>
          <w:lang w:val="en-US" w:eastAsia="zh-CN" w:bidi="ar"/>
        </w:rPr>
        <w:t xml:space="preserve"> </w:t>
      </w:r>
    </w:p>
    <w:p w14:paraId="5A2A4009">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黑体" w:hAnsi="宋体" w:eastAsia="黑体" w:cs="黑体"/>
          <w:kern w:val="2"/>
          <w:sz w:val="30"/>
          <w:szCs w:val="30"/>
          <w:highlight w:val="none"/>
        </w:rPr>
      </w:pPr>
      <w:r>
        <w:rPr>
          <w:rFonts w:hint="eastAsia" w:ascii="黑体" w:hAnsi="宋体" w:eastAsia="黑体" w:cs="黑体"/>
          <w:kern w:val="2"/>
          <w:sz w:val="30"/>
          <w:szCs w:val="30"/>
          <w:highlight w:val="none"/>
          <w:lang w:val="en-US" w:eastAsia="zh-CN" w:bidi="ar"/>
        </w:rPr>
        <w:t xml:space="preserve"> </w:t>
      </w:r>
    </w:p>
    <w:p w14:paraId="2570B9F5">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黑体" w:hAnsi="宋体" w:eastAsia="黑体" w:cs="黑体"/>
          <w:kern w:val="2"/>
          <w:sz w:val="30"/>
          <w:szCs w:val="30"/>
          <w:highlight w:val="none"/>
        </w:rPr>
      </w:pPr>
      <w:r>
        <w:rPr>
          <w:rFonts w:hint="eastAsia" w:ascii="黑体" w:hAnsi="宋体" w:eastAsia="黑体" w:cs="黑体"/>
          <w:kern w:val="2"/>
          <w:sz w:val="30"/>
          <w:szCs w:val="30"/>
          <w:highlight w:val="none"/>
          <w:lang w:val="en-US" w:eastAsia="zh-CN" w:bidi="ar"/>
        </w:rPr>
        <w:t xml:space="preserve"> </w:t>
      </w:r>
    </w:p>
    <w:p w14:paraId="5460803F">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黑体" w:hAnsi="宋体" w:eastAsia="黑体" w:cs="黑体"/>
          <w:kern w:val="2"/>
          <w:sz w:val="30"/>
          <w:szCs w:val="30"/>
          <w:highlight w:val="none"/>
        </w:rPr>
      </w:pPr>
      <w:r>
        <w:rPr>
          <w:rFonts w:hint="eastAsia" w:ascii="黑体" w:hAnsi="宋体" w:eastAsia="黑体" w:cs="黑体"/>
          <w:kern w:val="2"/>
          <w:sz w:val="30"/>
          <w:szCs w:val="30"/>
          <w:highlight w:val="none"/>
          <w:lang w:val="en-US" w:eastAsia="zh-CN" w:bidi="ar"/>
        </w:rPr>
        <w:t xml:space="preserve"> </w:t>
      </w:r>
    </w:p>
    <w:p w14:paraId="47378BEF">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黑体" w:hAnsi="宋体" w:eastAsia="黑体" w:cs="黑体"/>
          <w:kern w:val="2"/>
          <w:sz w:val="30"/>
          <w:szCs w:val="30"/>
          <w:highlight w:val="none"/>
        </w:rPr>
      </w:pPr>
      <w:r>
        <w:rPr>
          <w:rFonts w:hint="eastAsia" w:ascii="黑体" w:hAnsi="宋体" w:eastAsia="黑体" w:cs="黑体"/>
          <w:kern w:val="2"/>
          <w:sz w:val="30"/>
          <w:szCs w:val="30"/>
          <w:highlight w:val="none"/>
          <w:lang w:val="en-US" w:eastAsia="zh-CN" w:bidi="ar"/>
        </w:rPr>
        <w:t xml:space="preserve"> </w:t>
      </w:r>
    </w:p>
    <w:p w14:paraId="55BEC69E">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黑体" w:hAnsi="宋体" w:eastAsia="黑体" w:cs="黑体"/>
          <w:kern w:val="2"/>
          <w:sz w:val="30"/>
          <w:szCs w:val="30"/>
          <w:highlight w:val="none"/>
        </w:rPr>
      </w:pPr>
      <w:r>
        <w:rPr>
          <w:rFonts w:hint="eastAsia" w:ascii="黑体" w:hAnsi="宋体" w:eastAsia="黑体" w:cs="黑体"/>
          <w:kern w:val="2"/>
          <w:sz w:val="30"/>
          <w:szCs w:val="30"/>
          <w:highlight w:val="none"/>
          <w:lang w:val="en-US" w:eastAsia="zh-CN" w:bidi="ar"/>
        </w:rPr>
        <w:t xml:space="preserve"> </w:t>
      </w:r>
    </w:p>
    <w:p w14:paraId="55FADC31">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黑体" w:hAnsi="宋体" w:eastAsia="黑体" w:cs="黑体"/>
          <w:kern w:val="2"/>
          <w:sz w:val="30"/>
          <w:szCs w:val="30"/>
          <w:highlight w:val="none"/>
        </w:rPr>
      </w:pPr>
      <w:r>
        <w:rPr>
          <w:rFonts w:hint="eastAsia" w:ascii="黑体" w:hAnsi="宋体" w:eastAsia="黑体" w:cs="黑体"/>
          <w:kern w:val="2"/>
          <w:sz w:val="30"/>
          <w:szCs w:val="30"/>
          <w:highlight w:val="none"/>
          <w:lang w:val="en-US" w:eastAsia="zh-CN" w:bidi="ar"/>
        </w:rPr>
        <w:t xml:space="preserve"> </w:t>
      </w:r>
    </w:p>
    <w:p w14:paraId="778506A4">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黑体" w:hAnsi="宋体" w:eastAsia="黑体" w:cs="黑体"/>
          <w:kern w:val="2"/>
          <w:sz w:val="30"/>
          <w:szCs w:val="30"/>
          <w:highlight w:val="none"/>
        </w:rPr>
      </w:pPr>
      <w:r>
        <w:rPr>
          <w:rFonts w:hint="eastAsia" w:ascii="黑体" w:hAnsi="宋体" w:eastAsia="黑体" w:cs="黑体"/>
          <w:kern w:val="2"/>
          <w:sz w:val="30"/>
          <w:szCs w:val="30"/>
          <w:highlight w:val="none"/>
          <w:lang w:val="en-US" w:eastAsia="zh-CN" w:bidi="ar"/>
        </w:rPr>
        <w:t xml:space="preserve"> </w:t>
      </w:r>
    </w:p>
    <w:p w14:paraId="151BB4BE">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黑体" w:hAnsi="宋体" w:eastAsia="黑体" w:cs="黑体"/>
          <w:kern w:val="2"/>
          <w:sz w:val="30"/>
          <w:szCs w:val="30"/>
          <w:highlight w:val="none"/>
        </w:rPr>
      </w:pPr>
      <w:r>
        <w:rPr>
          <w:rFonts w:hint="eastAsia" w:ascii="黑体" w:hAnsi="宋体" w:eastAsia="黑体" w:cs="黑体"/>
          <w:kern w:val="2"/>
          <w:sz w:val="30"/>
          <w:szCs w:val="30"/>
          <w:highlight w:val="none"/>
          <w:lang w:val="en-US" w:eastAsia="zh-CN" w:bidi="ar"/>
        </w:rPr>
        <w:t xml:space="preserve"> </w:t>
      </w:r>
    </w:p>
    <w:p w14:paraId="1B58AE75">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黑体" w:hAnsi="宋体" w:eastAsia="黑体" w:cs="黑体"/>
          <w:kern w:val="2"/>
          <w:sz w:val="30"/>
          <w:szCs w:val="30"/>
          <w:highlight w:val="none"/>
        </w:rPr>
      </w:pPr>
      <w:r>
        <w:rPr>
          <w:rFonts w:hint="eastAsia" w:ascii="黑体" w:hAnsi="宋体" w:eastAsia="黑体" w:cs="黑体"/>
          <w:kern w:val="2"/>
          <w:sz w:val="30"/>
          <w:szCs w:val="30"/>
          <w:highlight w:val="none"/>
          <w:lang w:val="en-US" w:eastAsia="zh-CN" w:bidi="ar"/>
        </w:rPr>
        <w:t xml:space="preserve"> </w:t>
      </w:r>
    </w:p>
    <w:p w14:paraId="2ECFD2DE">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黑体" w:hAnsi="宋体" w:eastAsia="黑体" w:cs="黑体"/>
          <w:kern w:val="2"/>
          <w:sz w:val="30"/>
          <w:szCs w:val="30"/>
          <w:highlight w:val="none"/>
        </w:rPr>
      </w:pPr>
      <w:r>
        <w:rPr>
          <w:rFonts w:hint="eastAsia" w:ascii="黑体" w:hAnsi="宋体" w:eastAsia="黑体" w:cs="黑体"/>
          <w:kern w:val="2"/>
          <w:sz w:val="30"/>
          <w:szCs w:val="30"/>
          <w:highlight w:val="none"/>
          <w:lang w:val="en-US" w:eastAsia="zh-CN" w:bidi="ar"/>
        </w:rPr>
        <w:t xml:space="preserve"> </w:t>
      </w:r>
    </w:p>
    <w:p w14:paraId="7681A766">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附件9：乙方营业执照及其法定代表人、项目负责人的姓名、身份证复印件、职务、职称、联系方式</w:t>
      </w:r>
    </w:p>
    <w:p w14:paraId="58BA7E50">
      <w:pPr>
        <w:pStyle w:val="3"/>
        <w:keepNext w:val="0"/>
        <w:keepLines w:val="0"/>
        <w:widowControl w:val="0"/>
        <w:suppressLineNumbers w:val="0"/>
        <w:spacing w:before="0" w:beforeAutospacing="1" w:after="0" w:afterAutospacing="1"/>
        <w:ind w:left="0" w:right="0" w:firstLine="480" w:firstLineChars="200"/>
        <w:jc w:val="left"/>
        <w:rPr>
          <w:rFonts w:hint="eastAsia" w:ascii="宋体" w:hAnsi="宋体" w:eastAsia="宋体" w:cs="Times New Roman"/>
          <w:kern w:val="0"/>
          <w:sz w:val="24"/>
          <w:szCs w:val="24"/>
          <w:highlight w:val="none"/>
        </w:rPr>
      </w:pPr>
      <w:r>
        <w:rPr>
          <w:rFonts w:hint="eastAsia" w:ascii="宋体" w:hAnsi="宋体" w:eastAsia="宋体" w:cs="Times New Roman"/>
          <w:kern w:val="0"/>
          <w:sz w:val="24"/>
          <w:szCs w:val="24"/>
          <w:highlight w:val="none"/>
          <w:lang w:val="en-US" w:eastAsia="zh-CN" w:bidi="ar"/>
        </w:rPr>
        <w:t xml:space="preserve"> </w:t>
      </w:r>
    </w:p>
    <w:p w14:paraId="24A42462">
      <w:pPr>
        <w:keepNext w:val="0"/>
        <w:keepLines w:val="0"/>
        <w:widowControl w:val="0"/>
        <w:suppressLineNumbers w:val="0"/>
        <w:adjustRightInd w:val="0"/>
        <w:snapToGrid w:val="0"/>
        <w:spacing w:before="0" w:beforeAutospacing="0" w:after="0" w:afterAutospacing="0" w:line="360" w:lineRule="auto"/>
        <w:ind w:left="0" w:right="0"/>
        <w:jc w:val="left"/>
        <w:rPr>
          <w:rFonts w:hint="eastAsia" w:ascii="宋体" w:hAnsi="宋体" w:eastAsia="宋体" w:cs="宋体"/>
          <w:b/>
          <w:bCs w:val="0"/>
          <w:kern w:val="0"/>
          <w:sz w:val="24"/>
          <w:szCs w:val="24"/>
          <w:highlight w:val="none"/>
        </w:rPr>
      </w:pPr>
      <w:r>
        <w:rPr>
          <w:rFonts w:hint="eastAsia" w:ascii="宋体" w:hAnsi="宋体" w:eastAsia="宋体" w:cs="宋体"/>
          <w:b/>
          <w:bCs w:val="0"/>
          <w:kern w:val="0"/>
          <w:sz w:val="24"/>
          <w:szCs w:val="24"/>
          <w:highlight w:val="none"/>
          <w:lang w:val="en-US" w:eastAsia="zh-CN" w:bidi="ar"/>
        </w:rPr>
        <w:t>乙方营业执照</w:t>
      </w:r>
    </w:p>
    <w:p w14:paraId="50002C8E">
      <w:pPr>
        <w:pStyle w:val="3"/>
        <w:keepNext w:val="0"/>
        <w:keepLines w:val="0"/>
        <w:widowControl w:val="0"/>
        <w:suppressLineNumbers w:val="0"/>
        <w:spacing w:before="0" w:beforeAutospacing="1" w:after="0" w:afterAutospacing="1"/>
        <w:ind w:left="0" w:right="0" w:firstLine="480" w:firstLineChars="200"/>
        <w:jc w:val="both"/>
        <w:rPr>
          <w:rFonts w:hint="eastAsia" w:ascii="宋体" w:hAnsi="宋体" w:eastAsia="宋体" w:cs="Times New Roman"/>
          <w:kern w:val="0"/>
          <w:sz w:val="24"/>
          <w:szCs w:val="24"/>
          <w:highlight w:val="none"/>
        </w:rPr>
      </w:pPr>
      <w:r>
        <w:rPr>
          <w:rFonts w:hint="eastAsia" w:ascii="宋体" w:hAnsi="宋体" w:eastAsia="宋体" w:cs="Times New Roman"/>
          <w:kern w:val="0"/>
          <w:sz w:val="24"/>
          <w:szCs w:val="24"/>
          <w:highlight w:val="none"/>
          <w:lang w:val="en-US" w:eastAsia="zh-CN" w:bidi="ar"/>
        </w:rPr>
        <w:t xml:space="preserve"> </w:t>
      </w:r>
    </w:p>
    <w:tbl>
      <w:tblPr>
        <w:tblStyle w:val="4"/>
        <w:tblW w:w="85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4278"/>
        <w:gridCol w:w="4278"/>
      </w:tblGrid>
      <w:tr w14:paraId="6E09A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08" w:hRule="atLeast"/>
        </w:trPr>
        <w:tc>
          <w:tcPr>
            <w:tcW w:w="855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0082603">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kern w:val="2"/>
                <w:sz w:val="24"/>
                <w:szCs w:val="24"/>
                <w:highlight w:val="none"/>
              </w:rPr>
            </w:pPr>
            <w:r>
              <w:rPr>
                <w:rFonts w:hint="eastAsia" w:ascii="宋体" w:hAnsi="宋体" w:eastAsia="宋体" w:cs="宋体"/>
                <w:b/>
                <w:bCs w:val="0"/>
                <w:kern w:val="2"/>
                <w:sz w:val="24"/>
                <w:szCs w:val="24"/>
                <w:highlight w:val="none"/>
                <w:lang w:val="en-US" w:eastAsia="zh-CN" w:bidi="ar"/>
              </w:rPr>
              <w:t>乙方法定代表人</w:t>
            </w:r>
          </w:p>
        </w:tc>
      </w:tr>
      <w:tr w14:paraId="20C7B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trPr>
        <w:tc>
          <w:tcPr>
            <w:tcW w:w="4278" w:type="dxa"/>
            <w:tcBorders>
              <w:top w:val="single" w:color="auto" w:sz="4" w:space="0"/>
              <w:left w:val="single" w:color="auto" w:sz="4" w:space="0"/>
              <w:bottom w:val="single" w:color="auto" w:sz="4" w:space="0"/>
              <w:right w:val="single" w:color="auto" w:sz="4" w:space="0"/>
            </w:tcBorders>
            <w:shd w:val="clear" w:color="auto" w:fill="auto"/>
            <w:vAlign w:val="center"/>
          </w:tcPr>
          <w:p w14:paraId="518321E0">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法定代表人的姓名</w:t>
            </w:r>
          </w:p>
        </w:tc>
        <w:tc>
          <w:tcPr>
            <w:tcW w:w="4278" w:type="dxa"/>
            <w:tcBorders>
              <w:top w:val="single" w:color="auto" w:sz="4" w:space="0"/>
              <w:left w:val="nil"/>
              <w:bottom w:val="single" w:color="auto" w:sz="4" w:space="0"/>
              <w:right w:val="single" w:color="auto" w:sz="4" w:space="0"/>
            </w:tcBorders>
            <w:shd w:val="clear" w:color="auto" w:fill="auto"/>
            <w:vAlign w:val="center"/>
          </w:tcPr>
          <w:p w14:paraId="47B16426">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kern w:val="2"/>
                <w:sz w:val="24"/>
                <w:szCs w:val="24"/>
                <w:highlight w:val="none"/>
              </w:rPr>
            </w:pPr>
          </w:p>
        </w:tc>
      </w:tr>
      <w:tr w14:paraId="63BDF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7" w:hRule="atLeast"/>
        </w:trPr>
        <w:tc>
          <w:tcPr>
            <w:tcW w:w="4278" w:type="dxa"/>
            <w:tcBorders>
              <w:top w:val="single" w:color="auto" w:sz="4" w:space="0"/>
              <w:left w:val="single" w:color="auto" w:sz="4" w:space="0"/>
              <w:bottom w:val="single" w:color="auto" w:sz="4" w:space="0"/>
              <w:right w:val="single" w:color="auto" w:sz="4" w:space="0"/>
            </w:tcBorders>
            <w:shd w:val="clear" w:color="auto" w:fill="auto"/>
            <w:vAlign w:val="center"/>
          </w:tcPr>
          <w:p w14:paraId="3C8A93B5">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身份证号码</w:t>
            </w:r>
          </w:p>
        </w:tc>
        <w:tc>
          <w:tcPr>
            <w:tcW w:w="4278" w:type="dxa"/>
            <w:tcBorders>
              <w:top w:val="single" w:color="auto" w:sz="4" w:space="0"/>
              <w:left w:val="nil"/>
              <w:bottom w:val="single" w:color="auto" w:sz="4" w:space="0"/>
              <w:right w:val="single" w:color="auto" w:sz="4" w:space="0"/>
            </w:tcBorders>
            <w:shd w:val="clear" w:color="auto" w:fill="auto"/>
            <w:vAlign w:val="center"/>
          </w:tcPr>
          <w:p w14:paraId="500F5500">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kern w:val="2"/>
                <w:sz w:val="24"/>
                <w:szCs w:val="24"/>
                <w:highlight w:val="none"/>
              </w:rPr>
            </w:pPr>
          </w:p>
        </w:tc>
      </w:tr>
      <w:tr w14:paraId="1A4FF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3" w:hRule="atLeast"/>
        </w:trPr>
        <w:tc>
          <w:tcPr>
            <w:tcW w:w="4278" w:type="dxa"/>
            <w:tcBorders>
              <w:top w:val="single" w:color="auto" w:sz="4" w:space="0"/>
              <w:left w:val="single" w:color="auto" w:sz="4" w:space="0"/>
              <w:bottom w:val="single" w:color="auto" w:sz="4" w:space="0"/>
              <w:right w:val="single" w:color="auto" w:sz="4" w:space="0"/>
            </w:tcBorders>
            <w:shd w:val="clear" w:color="auto" w:fill="auto"/>
            <w:vAlign w:val="center"/>
          </w:tcPr>
          <w:p w14:paraId="29FFB97B">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职务</w:t>
            </w:r>
          </w:p>
        </w:tc>
        <w:tc>
          <w:tcPr>
            <w:tcW w:w="4278" w:type="dxa"/>
            <w:tcBorders>
              <w:top w:val="single" w:color="auto" w:sz="4" w:space="0"/>
              <w:left w:val="nil"/>
              <w:bottom w:val="single" w:color="auto" w:sz="4" w:space="0"/>
              <w:right w:val="single" w:color="auto" w:sz="4" w:space="0"/>
            </w:tcBorders>
            <w:shd w:val="clear" w:color="auto" w:fill="auto"/>
            <w:vAlign w:val="center"/>
          </w:tcPr>
          <w:p w14:paraId="4B4D1290">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kern w:val="2"/>
                <w:sz w:val="24"/>
                <w:szCs w:val="24"/>
                <w:highlight w:val="none"/>
              </w:rPr>
            </w:pPr>
          </w:p>
        </w:tc>
      </w:tr>
      <w:tr w14:paraId="3C08E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87" w:hRule="atLeast"/>
        </w:trPr>
        <w:tc>
          <w:tcPr>
            <w:tcW w:w="4278" w:type="dxa"/>
            <w:tcBorders>
              <w:top w:val="single" w:color="auto" w:sz="4" w:space="0"/>
              <w:left w:val="single" w:color="auto" w:sz="4" w:space="0"/>
              <w:bottom w:val="single" w:color="auto" w:sz="4" w:space="0"/>
              <w:right w:val="single" w:color="auto" w:sz="4" w:space="0"/>
            </w:tcBorders>
            <w:shd w:val="clear" w:color="auto" w:fill="auto"/>
            <w:vAlign w:val="center"/>
          </w:tcPr>
          <w:p w14:paraId="3C756694">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职称</w:t>
            </w:r>
          </w:p>
        </w:tc>
        <w:tc>
          <w:tcPr>
            <w:tcW w:w="4278" w:type="dxa"/>
            <w:tcBorders>
              <w:top w:val="single" w:color="auto" w:sz="4" w:space="0"/>
              <w:left w:val="nil"/>
              <w:bottom w:val="single" w:color="auto" w:sz="4" w:space="0"/>
              <w:right w:val="single" w:color="auto" w:sz="4" w:space="0"/>
            </w:tcBorders>
            <w:shd w:val="clear" w:color="auto" w:fill="auto"/>
            <w:vAlign w:val="center"/>
          </w:tcPr>
          <w:p w14:paraId="222CBF3A">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kern w:val="2"/>
                <w:sz w:val="24"/>
                <w:szCs w:val="24"/>
                <w:highlight w:val="none"/>
              </w:rPr>
            </w:pPr>
          </w:p>
        </w:tc>
      </w:tr>
      <w:tr w14:paraId="77DE6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4278" w:type="dxa"/>
            <w:tcBorders>
              <w:top w:val="single" w:color="auto" w:sz="4" w:space="0"/>
              <w:left w:val="single" w:color="auto" w:sz="4" w:space="0"/>
              <w:bottom w:val="single" w:color="auto" w:sz="4" w:space="0"/>
              <w:right w:val="single" w:color="auto" w:sz="4" w:space="0"/>
            </w:tcBorders>
            <w:shd w:val="clear" w:color="auto" w:fill="auto"/>
            <w:vAlign w:val="center"/>
          </w:tcPr>
          <w:p w14:paraId="63C2837F">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联系方式</w:t>
            </w:r>
          </w:p>
        </w:tc>
        <w:tc>
          <w:tcPr>
            <w:tcW w:w="4278" w:type="dxa"/>
            <w:tcBorders>
              <w:top w:val="single" w:color="auto" w:sz="4" w:space="0"/>
              <w:left w:val="nil"/>
              <w:bottom w:val="single" w:color="auto" w:sz="4" w:space="0"/>
              <w:right w:val="single" w:color="auto" w:sz="4" w:space="0"/>
            </w:tcBorders>
            <w:shd w:val="clear" w:color="auto" w:fill="auto"/>
            <w:vAlign w:val="center"/>
          </w:tcPr>
          <w:p w14:paraId="3DBF698D">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kern w:val="2"/>
                <w:sz w:val="24"/>
                <w:szCs w:val="24"/>
                <w:highlight w:val="none"/>
              </w:rPr>
            </w:pPr>
          </w:p>
        </w:tc>
      </w:tr>
      <w:tr w14:paraId="20B15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14" w:hRule="atLeast"/>
        </w:trPr>
        <w:tc>
          <w:tcPr>
            <w:tcW w:w="8556"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7C4649B9">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身份证复印件</w:t>
            </w:r>
          </w:p>
        </w:tc>
      </w:tr>
    </w:tbl>
    <w:p w14:paraId="2ABC9B41">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b/>
          <w:bCs w:val="0"/>
          <w:kern w:val="0"/>
          <w:sz w:val="24"/>
          <w:szCs w:val="24"/>
          <w:highlight w:val="none"/>
        </w:rPr>
      </w:pPr>
      <w:r>
        <w:rPr>
          <w:rFonts w:hint="eastAsia" w:ascii="宋体" w:hAnsi="宋体" w:eastAsia="宋体" w:cs="宋体"/>
          <w:b/>
          <w:bCs w:val="0"/>
          <w:kern w:val="0"/>
          <w:sz w:val="24"/>
          <w:szCs w:val="24"/>
          <w:highlight w:val="none"/>
          <w:lang w:val="en-US" w:eastAsia="zh-CN" w:bidi="ar"/>
        </w:rPr>
        <w:t xml:space="preserve"> </w:t>
      </w:r>
    </w:p>
    <w:tbl>
      <w:tblPr>
        <w:tblStyle w:val="4"/>
        <w:tblW w:w="85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4278"/>
        <w:gridCol w:w="4278"/>
      </w:tblGrid>
      <w:tr w14:paraId="268B4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08" w:hRule="atLeast"/>
        </w:trPr>
        <w:tc>
          <w:tcPr>
            <w:tcW w:w="855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FAFCBF7">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kern w:val="2"/>
                <w:sz w:val="24"/>
                <w:szCs w:val="24"/>
                <w:highlight w:val="none"/>
              </w:rPr>
            </w:pPr>
            <w:r>
              <w:rPr>
                <w:rFonts w:hint="eastAsia" w:ascii="宋体" w:hAnsi="宋体" w:eastAsia="宋体" w:cs="宋体"/>
                <w:b/>
                <w:bCs w:val="0"/>
                <w:kern w:val="2"/>
                <w:sz w:val="24"/>
                <w:szCs w:val="24"/>
                <w:highlight w:val="none"/>
                <w:lang w:val="en-US" w:eastAsia="zh-CN" w:bidi="ar"/>
              </w:rPr>
              <w:t>乙方项目负责人</w:t>
            </w:r>
          </w:p>
        </w:tc>
      </w:tr>
      <w:tr w14:paraId="428B4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trPr>
        <w:tc>
          <w:tcPr>
            <w:tcW w:w="4278" w:type="dxa"/>
            <w:tcBorders>
              <w:top w:val="single" w:color="auto" w:sz="4" w:space="0"/>
              <w:left w:val="single" w:color="auto" w:sz="4" w:space="0"/>
              <w:bottom w:val="single" w:color="auto" w:sz="4" w:space="0"/>
              <w:right w:val="single" w:color="auto" w:sz="4" w:space="0"/>
            </w:tcBorders>
            <w:shd w:val="clear" w:color="auto" w:fill="auto"/>
            <w:vAlign w:val="center"/>
          </w:tcPr>
          <w:p w14:paraId="6DD0767B">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项目负责人的姓名</w:t>
            </w:r>
          </w:p>
        </w:tc>
        <w:tc>
          <w:tcPr>
            <w:tcW w:w="4278" w:type="dxa"/>
            <w:tcBorders>
              <w:top w:val="single" w:color="auto" w:sz="4" w:space="0"/>
              <w:left w:val="nil"/>
              <w:bottom w:val="single" w:color="auto" w:sz="4" w:space="0"/>
              <w:right w:val="single" w:color="auto" w:sz="4" w:space="0"/>
            </w:tcBorders>
            <w:shd w:val="clear" w:color="auto" w:fill="auto"/>
            <w:vAlign w:val="center"/>
          </w:tcPr>
          <w:p w14:paraId="127FFFDE">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kern w:val="2"/>
                <w:sz w:val="24"/>
                <w:szCs w:val="24"/>
                <w:highlight w:val="none"/>
              </w:rPr>
            </w:pPr>
          </w:p>
        </w:tc>
      </w:tr>
      <w:tr w14:paraId="1E796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70" w:hRule="atLeast"/>
        </w:trPr>
        <w:tc>
          <w:tcPr>
            <w:tcW w:w="4278" w:type="dxa"/>
            <w:tcBorders>
              <w:top w:val="single" w:color="auto" w:sz="4" w:space="0"/>
              <w:left w:val="single" w:color="auto" w:sz="4" w:space="0"/>
              <w:bottom w:val="single" w:color="auto" w:sz="4" w:space="0"/>
              <w:right w:val="single" w:color="auto" w:sz="4" w:space="0"/>
            </w:tcBorders>
            <w:shd w:val="clear" w:color="auto" w:fill="auto"/>
            <w:vAlign w:val="center"/>
          </w:tcPr>
          <w:p w14:paraId="6D81A013">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身份证号码</w:t>
            </w:r>
          </w:p>
        </w:tc>
        <w:tc>
          <w:tcPr>
            <w:tcW w:w="4278" w:type="dxa"/>
            <w:tcBorders>
              <w:top w:val="single" w:color="auto" w:sz="4" w:space="0"/>
              <w:left w:val="nil"/>
              <w:bottom w:val="single" w:color="auto" w:sz="4" w:space="0"/>
              <w:right w:val="single" w:color="auto" w:sz="4" w:space="0"/>
            </w:tcBorders>
            <w:shd w:val="clear" w:color="auto" w:fill="auto"/>
            <w:vAlign w:val="center"/>
          </w:tcPr>
          <w:p w14:paraId="18102EAE">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kern w:val="2"/>
                <w:sz w:val="24"/>
                <w:szCs w:val="24"/>
                <w:highlight w:val="none"/>
              </w:rPr>
            </w:pPr>
          </w:p>
        </w:tc>
      </w:tr>
      <w:tr w14:paraId="17932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4278" w:type="dxa"/>
            <w:tcBorders>
              <w:top w:val="single" w:color="auto" w:sz="4" w:space="0"/>
              <w:left w:val="single" w:color="auto" w:sz="4" w:space="0"/>
              <w:bottom w:val="single" w:color="auto" w:sz="4" w:space="0"/>
              <w:right w:val="single" w:color="auto" w:sz="4" w:space="0"/>
            </w:tcBorders>
            <w:shd w:val="clear" w:color="auto" w:fill="auto"/>
            <w:vAlign w:val="center"/>
          </w:tcPr>
          <w:p w14:paraId="07C7C8C0">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职务</w:t>
            </w:r>
          </w:p>
        </w:tc>
        <w:tc>
          <w:tcPr>
            <w:tcW w:w="4278" w:type="dxa"/>
            <w:tcBorders>
              <w:top w:val="single" w:color="auto" w:sz="4" w:space="0"/>
              <w:left w:val="nil"/>
              <w:bottom w:val="single" w:color="auto" w:sz="4" w:space="0"/>
              <w:right w:val="single" w:color="auto" w:sz="4" w:space="0"/>
            </w:tcBorders>
            <w:shd w:val="clear" w:color="auto" w:fill="auto"/>
            <w:vAlign w:val="center"/>
          </w:tcPr>
          <w:p w14:paraId="1FA902EE">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kern w:val="2"/>
                <w:sz w:val="24"/>
                <w:szCs w:val="24"/>
                <w:highlight w:val="none"/>
              </w:rPr>
            </w:pPr>
          </w:p>
        </w:tc>
      </w:tr>
      <w:tr w14:paraId="5BD3E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7" w:hRule="atLeast"/>
        </w:trPr>
        <w:tc>
          <w:tcPr>
            <w:tcW w:w="4278" w:type="dxa"/>
            <w:tcBorders>
              <w:top w:val="single" w:color="auto" w:sz="4" w:space="0"/>
              <w:left w:val="single" w:color="auto" w:sz="4" w:space="0"/>
              <w:bottom w:val="single" w:color="auto" w:sz="4" w:space="0"/>
              <w:right w:val="single" w:color="auto" w:sz="4" w:space="0"/>
            </w:tcBorders>
            <w:shd w:val="clear" w:color="auto" w:fill="auto"/>
            <w:vAlign w:val="center"/>
          </w:tcPr>
          <w:p w14:paraId="1F82954D">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职称</w:t>
            </w:r>
          </w:p>
        </w:tc>
        <w:tc>
          <w:tcPr>
            <w:tcW w:w="4278" w:type="dxa"/>
            <w:tcBorders>
              <w:top w:val="single" w:color="auto" w:sz="4" w:space="0"/>
              <w:left w:val="nil"/>
              <w:bottom w:val="single" w:color="auto" w:sz="4" w:space="0"/>
              <w:right w:val="single" w:color="auto" w:sz="4" w:space="0"/>
            </w:tcBorders>
            <w:shd w:val="clear" w:color="auto" w:fill="auto"/>
            <w:vAlign w:val="center"/>
          </w:tcPr>
          <w:p w14:paraId="1CFC42CC">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kern w:val="2"/>
                <w:sz w:val="24"/>
                <w:szCs w:val="24"/>
                <w:highlight w:val="none"/>
              </w:rPr>
            </w:pPr>
          </w:p>
        </w:tc>
      </w:tr>
      <w:tr w14:paraId="34215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0" w:hRule="atLeast"/>
        </w:trPr>
        <w:tc>
          <w:tcPr>
            <w:tcW w:w="4278" w:type="dxa"/>
            <w:tcBorders>
              <w:top w:val="single" w:color="auto" w:sz="4" w:space="0"/>
              <w:left w:val="single" w:color="auto" w:sz="4" w:space="0"/>
              <w:bottom w:val="single" w:color="auto" w:sz="4" w:space="0"/>
              <w:right w:val="single" w:color="auto" w:sz="4" w:space="0"/>
            </w:tcBorders>
            <w:shd w:val="clear" w:color="auto" w:fill="auto"/>
            <w:vAlign w:val="center"/>
          </w:tcPr>
          <w:p w14:paraId="2F20B42F">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联系方式</w:t>
            </w:r>
          </w:p>
        </w:tc>
        <w:tc>
          <w:tcPr>
            <w:tcW w:w="4278" w:type="dxa"/>
            <w:tcBorders>
              <w:top w:val="single" w:color="auto" w:sz="4" w:space="0"/>
              <w:left w:val="nil"/>
              <w:bottom w:val="single" w:color="auto" w:sz="4" w:space="0"/>
              <w:right w:val="single" w:color="auto" w:sz="4" w:space="0"/>
            </w:tcBorders>
            <w:shd w:val="clear" w:color="auto" w:fill="auto"/>
            <w:vAlign w:val="center"/>
          </w:tcPr>
          <w:p w14:paraId="24937670">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kern w:val="2"/>
                <w:sz w:val="24"/>
                <w:szCs w:val="24"/>
                <w:highlight w:val="none"/>
              </w:rPr>
            </w:pPr>
          </w:p>
        </w:tc>
      </w:tr>
      <w:tr w14:paraId="27FB3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14" w:hRule="atLeast"/>
        </w:trPr>
        <w:tc>
          <w:tcPr>
            <w:tcW w:w="8556"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660143CF">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身份证复印件</w:t>
            </w:r>
          </w:p>
        </w:tc>
      </w:tr>
    </w:tbl>
    <w:p w14:paraId="68AFEFFE">
      <w:pPr>
        <w:keepNext w:val="0"/>
        <w:keepLines w:val="0"/>
        <w:widowControl w:val="0"/>
        <w:suppressLineNumbers w:val="0"/>
        <w:spacing w:before="0" w:beforeAutospacing="0" w:after="0" w:afterAutospacing="0"/>
        <w:ind w:left="0" w:right="0"/>
        <w:jc w:val="both"/>
        <w:rPr>
          <w:rFonts w:hint="eastAsia" w:ascii="宋体" w:hAnsi="宋体" w:eastAsia="宋体" w:cs="宋体"/>
          <w:kern w:val="0"/>
          <w:sz w:val="24"/>
          <w:szCs w:val="24"/>
          <w:highlight w:val="none"/>
        </w:rPr>
      </w:pPr>
      <w:r>
        <w:rPr>
          <w:rFonts w:hint="eastAsia" w:ascii="宋体" w:hAnsi="宋体" w:eastAsia="宋体" w:cs="Times New Roman"/>
          <w:kern w:val="2"/>
          <w:sz w:val="21"/>
          <w:szCs w:val="21"/>
          <w:highlight w:val="none"/>
          <w:lang w:val="en-US" w:eastAsia="zh-CN" w:bidi="ar"/>
        </w:rPr>
        <w:br w:type="page"/>
      </w:r>
      <w:r>
        <w:rPr>
          <w:rFonts w:hint="eastAsia" w:ascii="宋体" w:hAnsi="宋体" w:eastAsia="宋体" w:cs="宋体"/>
          <w:kern w:val="0"/>
          <w:sz w:val="24"/>
          <w:szCs w:val="24"/>
          <w:highlight w:val="none"/>
          <w:lang w:val="en-US" w:eastAsia="zh-CN" w:bidi="ar"/>
        </w:rPr>
        <w:t xml:space="preserve">附件10：建筑工程质量安全终身责任承诺书及勘察设计项目负责人更换保证书 </w:t>
      </w:r>
    </w:p>
    <w:p w14:paraId="75417FBE">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 xml:space="preserve"> </w:t>
      </w:r>
    </w:p>
    <w:p w14:paraId="7F9200B7">
      <w:pPr>
        <w:keepNext w:val="0"/>
        <w:keepLines w:val="0"/>
        <w:widowControl w:val="0"/>
        <w:suppressLineNumbers w:val="0"/>
        <w:spacing w:before="312" w:beforeLines="100" w:beforeAutospacing="0" w:after="312" w:afterLines="100" w:afterAutospacing="0" w:line="360" w:lineRule="auto"/>
        <w:ind w:left="0" w:right="0"/>
        <w:jc w:val="center"/>
        <w:rPr>
          <w:rFonts w:hint="eastAsia" w:ascii="宋体" w:hAnsi="宋体" w:eastAsia="宋体" w:cs="宋体"/>
          <w:b/>
          <w:bCs w:val="0"/>
          <w:kern w:val="2"/>
          <w:sz w:val="44"/>
          <w:szCs w:val="44"/>
          <w:highlight w:val="none"/>
        </w:rPr>
      </w:pPr>
      <w:r>
        <w:rPr>
          <w:rFonts w:hint="eastAsia" w:ascii="宋体" w:hAnsi="宋体" w:eastAsia="宋体" w:cs="宋体"/>
          <w:b/>
          <w:bCs w:val="0"/>
          <w:kern w:val="2"/>
          <w:sz w:val="44"/>
          <w:szCs w:val="44"/>
          <w:highlight w:val="none"/>
          <w:lang w:val="en-US" w:eastAsia="zh-CN" w:bidi="ar"/>
        </w:rPr>
        <w:t>法定代表人授权书</w:t>
      </w:r>
    </w:p>
    <w:p w14:paraId="4A1255F8">
      <w:pPr>
        <w:keepNext w:val="0"/>
        <w:keepLines w:val="0"/>
        <w:widowControl w:val="0"/>
        <w:suppressLineNumbers w:val="0"/>
        <w:spacing w:before="468" w:beforeLines="150" w:beforeAutospacing="0" w:after="0" w:afterAutospacing="0" w:line="360" w:lineRule="auto"/>
        <w:ind w:left="0" w:right="0" w:firstLine="560" w:firstLineChars="200"/>
        <w:jc w:val="both"/>
        <w:rPr>
          <w:rFonts w:hint="eastAsia" w:ascii="宋体" w:hAnsi="宋体" w:eastAsia="宋体" w:cs="宋体"/>
          <w:kern w:val="2"/>
          <w:sz w:val="28"/>
          <w:szCs w:val="28"/>
          <w:highlight w:val="none"/>
        </w:rPr>
      </w:pPr>
      <w:r>
        <w:rPr>
          <w:rFonts w:hint="eastAsia" w:ascii="宋体" w:hAnsi="宋体" w:eastAsia="宋体" w:cs="宋体"/>
          <w:kern w:val="2"/>
          <w:sz w:val="28"/>
          <w:szCs w:val="28"/>
          <w:highlight w:val="none"/>
          <w:lang w:val="en-US" w:eastAsia="zh-CN" w:bidi="ar"/>
        </w:rPr>
        <w:t>兹授权我单位________担任____________工程项目的勘察项目负责人，对该工程项目的勘察工作实施组织管理，依据国家有关法律法规及标准规范履行职责，并依法对设计使用年限内的工程质量承担相应终身责任。</w:t>
      </w:r>
    </w:p>
    <w:p w14:paraId="37AAF1E0">
      <w:pPr>
        <w:keepNext w:val="0"/>
        <w:keepLines w:val="0"/>
        <w:widowControl w:val="0"/>
        <w:suppressLineNumbers w:val="0"/>
        <w:spacing w:before="0" w:beforeAutospacing="0" w:after="0" w:afterAutospacing="0" w:line="360" w:lineRule="auto"/>
        <w:ind w:left="0" w:right="0" w:firstLine="560" w:firstLineChars="200"/>
        <w:jc w:val="both"/>
        <w:rPr>
          <w:rFonts w:hint="eastAsia" w:ascii="宋体" w:hAnsi="宋体" w:eastAsia="宋体" w:cs="宋体"/>
          <w:kern w:val="2"/>
          <w:sz w:val="28"/>
          <w:szCs w:val="28"/>
          <w:highlight w:val="none"/>
        </w:rPr>
      </w:pPr>
      <w:r>
        <w:rPr>
          <w:rFonts w:hint="eastAsia" w:ascii="宋体" w:hAnsi="宋体" w:eastAsia="宋体" w:cs="宋体"/>
          <w:kern w:val="2"/>
          <w:sz w:val="28"/>
          <w:szCs w:val="28"/>
          <w:highlight w:val="none"/>
          <w:lang w:val="en-US" w:eastAsia="zh-CN" w:bidi="ar"/>
        </w:rPr>
        <w:t>本授权书自授权之日起生效。</w:t>
      </w:r>
    </w:p>
    <w:p w14:paraId="5C6833CB">
      <w:pPr>
        <w:keepNext w:val="0"/>
        <w:keepLines w:val="0"/>
        <w:widowControl w:val="0"/>
        <w:suppressLineNumbers w:val="0"/>
        <w:spacing w:before="0" w:beforeAutospacing="0" w:after="0" w:afterAutospacing="0" w:line="360" w:lineRule="auto"/>
        <w:ind w:left="0" w:right="0" w:firstLine="720" w:firstLineChars="200"/>
        <w:jc w:val="both"/>
        <w:rPr>
          <w:rFonts w:hint="eastAsia" w:ascii="宋体" w:hAnsi="宋体" w:eastAsia="宋体" w:cs="宋体"/>
          <w:kern w:val="2"/>
          <w:sz w:val="36"/>
          <w:szCs w:val="36"/>
          <w:highlight w:val="none"/>
        </w:rPr>
      </w:pPr>
      <w:r>
        <w:rPr>
          <w:rFonts w:hint="eastAsia" w:ascii="宋体" w:hAnsi="宋体" w:eastAsia="宋体" w:cs="宋体"/>
          <w:kern w:val="2"/>
          <w:sz w:val="36"/>
          <w:szCs w:val="36"/>
          <w:highlight w:val="none"/>
          <w:lang w:val="en-US" w:eastAsia="zh-CN" w:bidi="ar"/>
        </w:rPr>
        <w:t xml:space="preserve"> </w:t>
      </w:r>
    </w:p>
    <w:tbl>
      <w:tblPr>
        <w:tblStyle w:val="4"/>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130"/>
        <w:gridCol w:w="2011"/>
        <w:gridCol w:w="1921"/>
        <w:gridCol w:w="2460"/>
      </w:tblGrid>
      <w:tr w14:paraId="29BCA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8" w:hRule="atLeast"/>
          <w:jc w:val="center"/>
        </w:trPr>
        <w:tc>
          <w:tcPr>
            <w:tcW w:w="852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63C8E361">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kern w:val="2"/>
                <w:sz w:val="24"/>
                <w:szCs w:val="24"/>
                <w:highlight w:val="none"/>
              </w:rPr>
            </w:pPr>
            <w:r>
              <w:rPr>
                <w:rFonts w:hint="eastAsia" w:ascii="宋体" w:hAnsi="宋体" w:eastAsia="宋体" w:cs="宋体"/>
                <w:b/>
                <w:bCs w:val="0"/>
                <w:kern w:val="2"/>
                <w:sz w:val="24"/>
                <w:szCs w:val="24"/>
                <w:highlight w:val="none"/>
                <w:lang w:val="en-US" w:eastAsia="zh-CN" w:bidi="ar"/>
              </w:rPr>
              <w:t>被授权人基本情况</w:t>
            </w:r>
          </w:p>
        </w:tc>
      </w:tr>
      <w:tr w14:paraId="1638A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4" w:hRule="atLeast"/>
          <w:jc w:val="center"/>
        </w:trPr>
        <w:tc>
          <w:tcPr>
            <w:tcW w:w="2130" w:type="dxa"/>
            <w:tcBorders>
              <w:top w:val="single" w:color="auto" w:sz="4" w:space="0"/>
              <w:left w:val="single" w:color="auto" w:sz="4" w:space="0"/>
              <w:bottom w:val="single" w:color="auto" w:sz="4" w:space="0"/>
              <w:right w:val="single" w:color="auto" w:sz="4" w:space="0"/>
            </w:tcBorders>
            <w:shd w:val="clear" w:color="auto" w:fill="auto"/>
            <w:vAlign w:val="center"/>
          </w:tcPr>
          <w:p w14:paraId="417B8478">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姓  名</w:t>
            </w:r>
          </w:p>
        </w:tc>
        <w:tc>
          <w:tcPr>
            <w:tcW w:w="2011" w:type="dxa"/>
            <w:tcBorders>
              <w:top w:val="single" w:color="auto" w:sz="4" w:space="0"/>
              <w:left w:val="nil"/>
              <w:bottom w:val="single" w:color="auto" w:sz="4" w:space="0"/>
              <w:right w:val="single" w:color="auto" w:sz="4" w:space="0"/>
            </w:tcBorders>
            <w:shd w:val="clear" w:color="auto" w:fill="auto"/>
            <w:vAlign w:val="center"/>
          </w:tcPr>
          <w:p w14:paraId="122D308E">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4"/>
                <w:szCs w:val="24"/>
                <w:highlight w:val="none"/>
              </w:rPr>
            </w:pPr>
          </w:p>
        </w:tc>
        <w:tc>
          <w:tcPr>
            <w:tcW w:w="1921" w:type="dxa"/>
            <w:tcBorders>
              <w:top w:val="single" w:color="auto" w:sz="4" w:space="0"/>
              <w:left w:val="nil"/>
              <w:bottom w:val="single" w:color="auto" w:sz="4" w:space="0"/>
              <w:right w:val="single" w:color="auto" w:sz="4" w:space="0"/>
            </w:tcBorders>
            <w:shd w:val="clear" w:color="auto" w:fill="auto"/>
            <w:vAlign w:val="center"/>
          </w:tcPr>
          <w:p w14:paraId="0566BB11">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身份证号</w:t>
            </w:r>
          </w:p>
        </w:tc>
        <w:tc>
          <w:tcPr>
            <w:tcW w:w="2460" w:type="dxa"/>
            <w:tcBorders>
              <w:top w:val="single" w:color="auto" w:sz="4" w:space="0"/>
              <w:left w:val="nil"/>
              <w:bottom w:val="single" w:color="auto" w:sz="4" w:space="0"/>
              <w:right w:val="single" w:color="auto" w:sz="4" w:space="0"/>
            </w:tcBorders>
            <w:shd w:val="clear" w:color="auto" w:fill="auto"/>
            <w:vAlign w:val="center"/>
          </w:tcPr>
          <w:p w14:paraId="1288ED65">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4"/>
                <w:szCs w:val="24"/>
                <w:highlight w:val="none"/>
              </w:rPr>
            </w:pPr>
          </w:p>
        </w:tc>
      </w:tr>
      <w:tr w14:paraId="79678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1" w:hRule="atLeast"/>
          <w:jc w:val="center"/>
        </w:trPr>
        <w:tc>
          <w:tcPr>
            <w:tcW w:w="2130" w:type="dxa"/>
            <w:tcBorders>
              <w:top w:val="single" w:color="auto" w:sz="4" w:space="0"/>
              <w:left w:val="single" w:color="auto" w:sz="4" w:space="0"/>
              <w:bottom w:val="single" w:color="auto" w:sz="4" w:space="0"/>
              <w:right w:val="single" w:color="auto" w:sz="4" w:space="0"/>
            </w:tcBorders>
            <w:shd w:val="clear" w:color="auto" w:fill="auto"/>
            <w:vAlign w:val="center"/>
          </w:tcPr>
          <w:p w14:paraId="35395839">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注册执业资格</w:t>
            </w:r>
          </w:p>
        </w:tc>
        <w:tc>
          <w:tcPr>
            <w:tcW w:w="2011" w:type="dxa"/>
            <w:tcBorders>
              <w:top w:val="single" w:color="auto" w:sz="4" w:space="0"/>
              <w:left w:val="nil"/>
              <w:bottom w:val="single" w:color="auto" w:sz="4" w:space="0"/>
              <w:right w:val="single" w:color="auto" w:sz="4" w:space="0"/>
            </w:tcBorders>
            <w:shd w:val="clear" w:color="auto" w:fill="auto"/>
            <w:vAlign w:val="center"/>
          </w:tcPr>
          <w:p w14:paraId="1CF4062D">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4"/>
                <w:szCs w:val="24"/>
                <w:highlight w:val="none"/>
              </w:rPr>
            </w:pPr>
          </w:p>
        </w:tc>
        <w:tc>
          <w:tcPr>
            <w:tcW w:w="1921" w:type="dxa"/>
            <w:tcBorders>
              <w:top w:val="single" w:color="auto" w:sz="4" w:space="0"/>
              <w:left w:val="nil"/>
              <w:bottom w:val="single" w:color="auto" w:sz="4" w:space="0"/>
              <w:right w:val="single" w:color="auto" w:sz="4" w:space="0"/>
            </w:tcBorders>
            <w:shd w:val="clear" w:color="auto" w:fill="auto"/>
            <w:vAlign w:val="center"/>
          </w:tcPr>
          <w:p w14:paraId="39B3A0F9">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注册执业证号</w:t>
            </w:r>
          </w:p>
        </w:tc>
        <w:tc>
          <w:tcPr>
            <w:tcW w:w="2460" w:type="dxa"/>
            <w:tcBorders>
              <w:top w:val="single" w:color="auto" w:sz="4" w:space="0"/>
              <w:left w:val="nil"/>
              <w:bottom w:val="single" w:color="auto" w:sz="4" w:space="0"/>
              <w:right w:val="single" w:color="auto" w:sz="4" w:space="0"/>
            </w:tcBorders>
            <w:shd w:val="clear" w:color="auto" w:fill="auto"/>
            <w:vAlign w:val="center"/>
          </w:tcPr>
          <w:p w14:paraId="2FA30AB0">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4"/>
                <w:szCs w:val="24"/>
                <w:highlight w:val="none"/>
              </w:rPr>
            </w:pPr>
          </w:p>
        </w:tc>
      </w:tr>
      <w:tr w14:paraId="220C1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98" w:hRule="atLeast"/>
          <w:jc w:val="center"/>
        </w:trPr>
        <w:tc>
          <w:tcPr>
            <w:tcW w:w="852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08AD5165">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被授权人签字：</w:t>
            </w:r>
          </w:p>
        </w:tc>
      </w:tr>
    </w:tbl>
    <w:p w14:paraId="718ADD92">
      <w:pPr>
        <w:keepNext w:val="0"/>
        <w:keepLines w:val="0"/>
        <w:widowControl w:val="0"/>
        <w:suppressLineNumbers w:val="0"/>
        <w:spacing w:before="0" w:beforeAutospacing="0" w:after="0" w:afterAutospacing="0" w:line="360" w:lineRule="auto"/>
        <w:ind w:left="0" w:right="0" w:firstLine="720" w:firstLineChars="200"/>
        <w:jc w:val="both"/>
        <w:rPr>
          <w:rFonts w:hint="eastAsia" w:ascii="宋体" w:hAnsi="宋体" w:eastAsia="宋体" w:cs="宋体"/>
          <w:kern w:val="2"/>
          <w:sz w:val="36"/>
          <w:szCs w:val="36"/>
          <w:highlight w:val="none"/>
        </w:rPr>
      </w:pPr>
      <w:r>
        <w:rPr>
          <w:rFonts w:hint="eastAsia" w:ascii="宋体" w:hAnsi="宋体" w:eastAsia="宋体" w:cs="宋体"/>
          <w:kern w:val="2"/>
          <w:sz w:val="36"/>
          <w:szCs w:val="36"/>
          <w:highlight w:val="none"/>
          <w:lang w:val="en-US" w:eastAsia="zh-CN" w:bidi="ar"/>
        </w:rPr>
        <w:t xml:space="preserve"> </w:t>
      </w:r>
    </w:p>
    <w:p w14:paraId="23EB2C4A">
      <w:pPr>
        <w:keepNext w:val="0"/>
        <w:keepLines w:val="0"/>
        <w:widowControl w:val="0"/>
        <w:suppressLineNumbers w:val="0"/>
        <w:spacing w:before="0" w:beforeAutospacing="0" w:after="0" w:afterAutospacing="0" w:line="360" w:lineRule="auto"/>
        <w:ind w:left="0" w:right="0" w:firstLine="560" w:firstLineChars="200"/>
        <w:jc w:val="both"/>
        <w:rPr>
          <w:rFonts w:hint="eastAsia" w:ascii="宋体" w:hAnsi="宋体" w:eastAsia="宋体" w:cs="宋体"/>
          <w:kern w:val="2"/>
          <w:sz w:val="28"/>
          <w:szCs w:val="28"/>
          <w:highlight w:val="none"/>
          <w:u w:val="single"/>
        </w:rPr>
      </w:pPr>
      <w:r>
        <w:rPr>
          <w:rFonts w:hint="eastAsia" w:ascii="宋体" w:hAnsi="宋体" w:eastAsia="宋体" w:cs="宋体"/>
          <w:kern w:val="2"/>
          <w:sz w:val="28"/>
          <w:szCs w:val="28"/>
          <w:highlight w:val="none"/>
          <w:lang w:val="en-US" w:eastAsia="zh-CN" w:bidi="ar"/>
        </w:rPr>
        <w:t>授权单位（盖章）：</w:t>
      </w:r>
      <w:r>
        <w:rPr>
          <w:rFonts w:hint="eastAsia" w:ascii="宋体" w:hAnsi="宋体" w:eastAsia="宋体" w:cs="宋体"/>
          <w:kern w:val="2"/>
          <w:sz w:val="28"/>
          <w:szCs w:val="28"/>
          <w:highlight w:val="none"/>
          <w:u w:val="single"/>
          <w:lang w:val="en-US" w:eastAsia="zh-CN" w:bidi="ar"/>
        </w:rPr>
        <w:t>_______________________</w:t>
      </w:r>
    </w:p>
    <w:p w14:paraId="260C5B55">
      <w:pPr>
        <w:keepNext w:val="0"/>
        <w:keepLines w:val="0"/>
        <w:widowControl w:val="0"/>
        <w:suppressLineNumbers w:val="0"/>
        <w:spacing w:before="0" w:beforeAutospacing="0" w:after="0" w:afterAutospacing="0" w:line="360" w:lineRule="auto"/>
        <w:ind w:left="0" w:right="0" w:firstLine="560" w:firstLineChars="200"/>
        <w:jc w:val="both"/>
        <w:rPr>
          <w:rFonts w:hint="eastAsia" w:ascii="宋体" w:hAnsi="宋体" w:eastAsia="宋体" w:cs="宋体"/>
          <w:kern w:val="2"/>
          <w:sz w:val="28"/>
          <w:szCs w:val="28"/>
          <w:highlight w:val="none"/>
          <w:u w:val="single"/>
        </w:rPr>
      </w:pPr>
      <w:r>
        <w:rPr>
          <w:rFonts w:hint="eastAsia" w:ascii="宋体" w:hAnsi="宋体" w:eastAsia="宋体" w:cs="宋体"/>
          <w:kern w:val="2"/>
          <w:sz w:val="28"/>
          <w:szCs w:val="28"/>
          <w:highlight w:val="none"/>
          <w:lang w:val="en-US" w:eastAsia="zh-CN" w:bidi="ar"/>
        </w:rPr>
        <w:t xml:space="preserve">                 法定代表人（签字）：</w:t>
      </w:r>
    </w:p>
    <w:p w14:paraId="2447227E">
      <w:pPr>
        <w:keepNext w:val="0"/>
        <w:keepLines w:val="0"/>
        <w:widowControl w:val="0"/>
        <w:suppressLineNumbers w:val="0"/>
        <w:spacing w:before="0" w:beforeAutospacing="0" w:after="0" w:afterAutospacing="0" w:line="360" w:lineRule="auto"/>
        <w:ind w:left="0" w:right="0" w:firstLine="644" w:firstLineChars="200"/>
        <w:jc w:val="both"/>
        <w:rPr>
          <w:rFonts w:hint="eastAsia" w:ascii="宋体" w:hAnsi="宋体" w:eastAsia="宋体" w:cs="宋体"/>
          <w:kern w:val="2"/>
          <w:sz w:val="36"/>
          <w:szCs w:val="36"/>
          <w:highlight w:val="none"/>
        </w:rPr>
      </w:pPr>
      <w:r>
        <w:rPr>
          <w:rFonts w:hint="eastAsia" w:ascii="宋体" w:hAnsi="宋体" w:eastAsia="宋体" w:cs="宋体"/>
          <w:spacing w:val="21"/>
          <w:kern w:val="2"/>
          <w:sz w:val="28"/>
          <w:szCs w:val="28"/>
          <w:highlight w:val="none"/>
          <w:lang w:val="en-US" w:eastAsia="zh-CN" w:bidi="ar"/>
        </w:rPr>
        <w:t>授权日期：</w:t>
      </w:r>
      <w:r>
        <w:rPr>
          <w:rFonts w:hint="eastAsia" w:ascii="宋体" w:hAnsi="宋体" w:eastAsia="宋体" w:cs="宋体"/>
          <w:kern w:val="2"/>
          <w:sz w:val="28"/>
          <w:szCs w:val="28"/>
          <w:highlight w:val="none"/>
          <w:u w:val="single"/>
          <w:lang w:val="en-US" w:eastAsia="zh-CN" w:bidi="ar"/>
        </w:rPr>
        <w:t xml:space="preserve">    </w:t>
      </w:r>
      <w:r>
        <w:rPr>
          <w:rFonts w:hint="eastAsia" w:ascii="宋体" w:hAnsi="宋体" w:eastAsia="宋体" w:cs="宋体"/>
          <w:kern w:val="2"/>
          <w:sz w:val="28"/>
          <w:szCs w:val="28"/>
          <w:highlight w:val="none"/>
          <w:lang w:val="en-US" w:eastAsia="zh-CN" w:bidi="ar"/>
        </w:rPr>
        <w:t>年  月  日</w:t>
      </w:r>
    </w:p>
    <w:p w14:paraId="3D2D88FC">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kern w:val="2"/>
          <w:sz w:val="21"/>
          <w:szCs w:val="21"/>
          <w:highlight w:val="none"/>
        </w:rPr>
      </w:pPr>
      <w:r>
        <w:rPr>
          <w:rFonts w:hint="eastAsia" w:ascii="宋体" w:hAnsi="宋体" w:eastAsia="宋体" w:cs="Times New Roman"/>
          <w:kern w:val="2"/>
          <w:sz w:val="21"/>
          <w:szCs w:val="21"/>
          <w:highlight w:val="none"/>
          <w:lang w:val="en-US" w:eastAsia="zh-CN" w:bidi="ar"/>
        </w:rPr>
        <w:br w:type="page"/>
      </w:r>
    </w:p>
    <w:p w14:paraId="514FC85F">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bCs w:val="0"/>
          <w:kern w:val="0"/>
          <w:sz w:val="44"/>
          <w:szCs w:val="44"/>
          <w:highlight w:val="none"/>
        </w:rPr>
      </w:pPr>
      <w:r>
        <w:rPr>
          <w:rFonts w:hint="eastAsia" w:ascii="宋体" w:hAnsi="宋体" w:eastAsia="宋体" w:cs="宋体"/>
          <w:b/>
          <w:bCs w:val="0"/>
          <w:kern w:val="0"/>
          <w:sz w:val="44"/>
          <w:szCs w:val="44"/>
          <w:highlight w:val="none"/>
          <w:lang w:val="en-US" w:eastAsia="zh-CN" w:bidi="ar"/>
        </w:rPr>
        <w:t>建筑工程质量安全终身责任承诺书</w:t>
      </w:r>
    </w:p>
    <w:p w14:paraId="08F46E63">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30"/>
          <w:szCs w:val="30"/>
          <w:highlight w:val="none"/>
        </w:rPr>
      </w:pPr>
      <w:r>
        <w:rPr>
          <w:rFonts w:hint="eastAsia" w:ascii="宋体" w:hAnsi="宋体" w:eastAsia="宋体" w:cs="宋体"/>
          <w:kern w:val="0"/>
          <w:sz w:val="30"/>
          <w:szCs w:val="30"/>
          <w:highlight w:val="none"/>
          <w:lang w:val="en-US" w:eastAsia="zh-CN" w:bidi="ar"/>
        </w:rPr>
        <w:t>（勘察单位及项目负责人）</w:t>
      </w:r>
    </w:p>
    <w:p w14:paraId="555FD30D">
      <w:pPr>
        <w:keepNext w:val="0"/>
        <w:keepLines w:val="0"/>
        <w:widowControl/>
        <w:suppressLineNumbers w:val="0"/>
        <w:spacing w:before="312" w:beforeLines="100" w:beforeAutospacing="0" w:after="312" w:afterLines="100" w:afterAutospacing="0" w:line="360" w:lineRule="auto"/>
        <w:ind w:left="0" w:right="0"/>
        <w:jc w:val="both"/>
        <w:rPr>
          <w:rFonts w:hint="eastAsia" w:ascii="宋体" w:hAnsi="宋体" w:eastAsia="宋体" w:cs="宋体"/>
          <w:b/>
          <w:bCs w:val="0"/>
          <w:kern w:val="0"/>
          <w:sz w:val="24"/>
          <w:szCs w:val="24"/>
          <w:highlight w:val="none"/>
        </w:rPr>
      </w:pPr>
      <w:r>
        <w:rPr>
          <w:rFonts w:hint="eastAsia" w:ascii="宋体" w:hAnsi="宋体" w:eastAsia="宋体" w:cs="宋体"/>
          <w:kern w:val="0"/>
          <w:sz w:val="24"/>
          <w:szCs w:val="24"/>
          <w:highlight w:val="none"/>
          <w:lang w:val="en-US" w:eastAsia="zh-CN" w:bidi="ar"/>
        </w:rPr>
        <w:t>广州市重点公共建设项目管理中心：</w:t>
      </w:r>
    </w:p>
    <w:p w14:paraId="0AA735B2">
      <w:pPr>
        <w:keepNext w:val="0"/>
        <w:keepLines w:val="0"/>
        <w:widowControl/>
        <w:suppressLineNumbers w:val="0"/>
        <w:spacing w:before="0" w:beforeAutospacing="0" w:after="0" w:afterAutospacing="0" w:line="360" w:lineRule="auto"/>
        <w:ind w:left="0" w:right="0" w:firstLine="470" w:firstLineChars="196"/>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我单位与贵中心就_______________勘察设计事宜签订了《_____________勘察设计合同》（合同编号：_________）。现我单位授权________（职务：__________，执业资格：_________，身份证号码：__________）担任_________________建设工程勘察项目负责人，代表我单位对该工程项目勘察工作实施组织管理。我单位承诺且保证项目负责人将严格依据国家有关法律法规及标准规范履行职责，并对设计使用年限内的工程质量安全承担相应终身责任。现郑重承诺如下：</w:t>
      </w:r>
    </w:p>
    <w:p w14:paraId="6011D518">
      <w:pPr>
        <w:keepNext w:val="0"/>
        <w:keepLines w:val="0"/>
        <w:widowControl/>
        <w:suppressLineNumbers w:val="0"/>
        <w:spacing w:before="0" w:beforeAutospacing="0" w:after="0" w:afterAutospacing="0" w:line="360" w:lineRule="auto"/>
        <w:ind w:left="0" w:right="0" w:firstLine="470" w:firstLineChars="196"/>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一、保证确认承担项目的勘察人员符合相应的注册执业资格要求，具备相应的专业技术能力，观测员、记录员、机长等现场作业人员符合专业培训要求。不允许他人以本人的名义承担工程勘察项目。</w:t>
      </w:r>
    </w:p>
    <w:p w14:paraId="03633A07">
      <w:pPr>
        <w:keepNext w:val="0"/>
        <w:keepLines w:val="0"/>
        <w:widowControl/>
        <w:suppressLineNumbers w:val="0"/>
        <w:spacing w:before="0" w:beforeAutospacing="0" w:after="0" w:afterAutospacing="0" w:line="360" w:lineRule="auto"/>
        <w:ind w:left="0" w:right="0" w:firstLine="470" w:firstLineChars="196"/>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二、依据有关法律法规、工程建设强制性标准和勘察合同（包括勘察任务委托书），组织编写勘察纲要，就相关要求向勘察人员交底，组织开展工程勘察工作。</w:t>
      </w:r>
    </w:p>
    <w:p w14:paraId="33D5E649">
      <w:pPr>
        <w:keepNext w:val="0"/>
        <w:keepLines w:val="0"/>
        <w:widowControl/>
        <w:suppressLineNumbers w:val="0"/>
        <w:spacing w:before="0" w:beforeAutospacing="0" w:after="0" w:afterAutospacing="0" w:line="360" w:lineRule="auto"/>
        <w:ind w:left="0" w:right="0" w:firstLine="470" w:firstLineChars="196"/>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三、保证勘察现场作业安全，要求勘察作业人员严格执行操作规程，并根据建设单位提供的资料和场地情况，采取措施保证各类人员，场地内和周边建筑物、构筑物及各类管线设施的安全。</w:t>
      </w:r>
    </w:p>
    <w:p w14:paraId="2E9C0766">
      <w:pPr>
        <w:keepNext w:val="0"/>
        <w:keepLines w:val="0"/>
        <w:widowControl/>
        <w:suppressLineNumbers w:val="0"/>
        <w:spacing w:before="0" w:beforeAutospacing="0" w:after="0" w:afterAutospacing="0" w:line="360" w:lineRule="auto"/>
        <w:ind w:left="0" w:right="0" w:firstLine="470" w:firstLineChars="196"/>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四、保证对原始取样、记录的真实性和准确性负责，组织人员及时整理、核对原始记录，核验有关现场和试验人员在记录上的签字，对原始记录、测试报告、土工试验成果等各项作业资料验收签字。</w:t>
      </w:r>
    </w:p>
    <w:p w14:paraId="62D59E13">
      <w:pPr>
        <w:keepNext w:val="0"/>
        <w:keepLines w:val="0"/>
        <w:widowControl/>
        <w:suppressLineNumbers w:val="0"/>
        <w:spacing w:before="0" w:beforeAutospacing="0" w:after="0" w:afterAutospacing="0" w:line="360" w:lineRule="auto"/>
        <w:ind w:left="0" w:right="0" w:firstLine="470" w:firstLineChars="196"/>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五、对勘察成果的真实性和准确性负责，保证勘察文件符合国家规定的深度要求，在勘察文件上签字盖章。</w:t>
      </w:r>
    </w:p>
    <w:p w14:paraId="34A0E11B">
      <w:pPr>
        <w:keepNext w:val="0"/>
        <w:keepLines w:val="0"/>
        <w:widowControl/>
        <w:suppressLineNumbers w:val="0"/>
        <w:spacing w:before="0" w:beforeAutospacing="0" w:after="0" w:afterAutospacing="0" w:line="360" w:lineRule="auto"/>
        <w:ind w:left="0" w:right="0" w:firstLine="470" w:firstLineChars="196"/>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六、对勘察后期服务工作负责，组织相关勘察人员及时解决工程设计和施工中与勘察工作有关的问题；组织参与施工验槽；组织勘察人员参加工程竣工验收，验收合格后在相关验收文件上签字，对城市轨道交通工程，还应参加单位工程、项目工程验收并在验收文件上签字；组织勘察人员参与相关工程质量安全事故分析，并对因勘察原因造成的质量安全事故，提出与勘察工作有关的技术处理措施。</w:t>
      </w:r>
    </w:p>
    <w:p w14:paraId="7162F3B3">
      <w:pPr>
        <w:keepNext w:val="0"/>
        <w:keepLines w:val="0"/>
        <w:widowControl/>
        <w:suppressLineNumbers w:val="0"/>
        <w:spacing w:before="0" w:beforeAutospacing="0" w:after="0" w:afterAutospacing="0" w:line="360" w:lineRule="auto"/>
        <w:ind w:left="0" w:right="0" w:firstLine="470" w:firstLineChars="196"/>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七、对勘察资料的归档工作负责，组织相关勘察人员将全部资料分类编目，装订成册，归档保存。</w:t>
      </w:r>
    </w:p>
    <w:p w14:paraId="3217991F">
      <w:pPr>
        <w:keepNext w:val="0"/>
        <w:keepLines w:val="0"/>
        <w:widowControl/>
        <w:suppressLineNumbers w:val="0"/>
        <w:spacing w:before="0" w:beforeAutospacing="0" w:after="0" w:afterAutospacing="0" w:line="360" w:lineRule="auto"/>
        <w:ind w:left="0" w:right="0" w:firstLine="470" w:firstLineChars="196"/>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违反上述承诺，本单位及本单位授权的项目负责人愿意承担一切法律责任，包括但不限于依据住建部《建筑工程五方责任主体项目负责人质量终身责任追究暂行办法》及《建筑工程勘察单位项目负责人质量安全责任七项规定（试行）》的规定承担相应行政责任，及依据《建设工程质量管理条例》及其他相关法律法规承担刑事和民事责任。</w:t>
      </w:r>
    </w:p>
    <w:p w14:paraId="16DEE206">
      <w:pPr>
        <w:keepNext w:val="0"/>
        <w:keepLines w:val="0"/>
        <w:widowControl/>
        <w:suppressLineNumbers w:val="0"/>
        <w:spacing w:before="0" w:beforeAutospacing="0" w:after="0" w:afterAutospacing="0" w:line="360" w:lineRule="auto"/>
        <w:ind w:left="0" w:right="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 xml:space="preserve"> </w:t>
      </w:r>
    </w:p>
    <w:p w14:paraId="1E63E321">
      <w:pPr>
        <w:keepNext w:val="0"/>
        <w:keepLines w:val="0"/>
        <w:widowControl/>
        <w:suppressLineNumbers w:val="0"/>
        <w:spacing w:before="0" w:beforeAutospacing="0" w:after="0" w:afterAutospacing="0" w:line="360" w:lineRule="auto"/>
        <w:ind w:left="0" w:right="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勘察项目负责人（签名）：             ____________________（单位盖章）</w:t>
      </w:r>
    </w:p>
    <w:p w14:paraId="45006023">
      <w:pPr>
        <w:keepNext w:val="0"/>
        <w:keepLines w:val="0"/>
        <w:widowControl/>
        <w:suppressLineNumbers w:val="0"/>
        <w:spacing w:before="0" w:beforeAutospacing="0" w:after="0" w:afterAutospacing="0" w:line="360" w:lineRule="auto"/>
        <w:ind w:left="0" w:right="0" w:firstLine="643"/>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 xml:space="preserve">                                   年   月   日</w:t>
      </w:r>
    </w:p>
    <w:p w14:paraId="7C4F4B80">
      <w:pPr>
        <w:keepNext w:val="0"/>
        <w:keepLines w:val="0"/>
        <w:widowControl/>
        <w:suppressLineNumbers w:val="0"/>
        <w:spacing w:before="0" w:beforeAutospacing="0" w:after="0" w:afterAutospacing="0" w:line="360" w:lineRule="auto"/>
        <w:ind w:left="0" w:right="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 xml:space="preserve"> </w:t>
      </w:r>
    </w:p>
    <w:p w14:paraId="3CC558DA">
      <w:pPr>
        <w:keepNext w:val="0"/>
        <w:keepLines w:val="0"/>
        <w:widowControl/>
        <w:suppressLineNumbers w:val="0"/>
        <w:spacing w:before="0" w:beforeAutospacing="0" w:after="0" w:afterAutospacing="0" w:line="360" w:lineRule="auto"/>
        <w:ind w:left="0" w:right="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 xml:space="preserve"> </w:t>
      </w:r>
    </w:p>
    <w:p w14:paraId="42A1D7FF">
      <w:pPr>
        <w:keepNext w:val="0"/>
        <w:keepLines w:val="0"/>
        <w:widowControl/>
        <w:suppressLineNumbers w:val="0"/>
        <w:spacing w:before="0" w:beforeAutospacing="0" w:after="0" w:afterAutospacing="0" w:line="360" w:lineRule="auto"/>
        <w:ind w:left="0" w:right="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附：身份证复印件粘贴</w:t>
      </w:r>
    </w:p>
    <w:tbl>
      <w:tblPr>
        <w:tblStyle w:val="4"/>
        <w:tblW w:w="900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007"/>
      </w:tblGrid>
      <w:tr w14:paraId="07BE7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8" w:hRule="atLeast"/>
        </w:trPr>
        <w:tc>
          <w:tcPr>
            <w:tcW w:w="9007" w:type="dxa"/>
            <w:tcBorders>
              <w:top w:val="single" w:color="auto" w:sz="4" w:space="0"/>
              <w:left w:val="single" w:color="auto" w:sz="4" w:space="0"/>
              <w:bottom w:val="single" w:color="auto" w:sz="4" w:space="0"/>
              <w:right w:val="single" w:color="auto" w:sz="4" w:space="0"/>
            </w:tcBorders>
            <w:shd w:val="clear" w:color="auto" w:fill="auto"/>
            <w:vAlign w:val="top"/>
          </w:tcPr>
          <w:p w14:paraId="57EC6958">
            <w:pPr>
              <w:keepNext w:val="0"/>
              <w:keepLines w:val="0"/>
              <w:widowControl/>
              <w:suppressLineNumbers w:val="0"/>
              <w:spacing w:before="0" w:beforeAutospacing="0" w:after="0" w:afterAutospacing="0" w:line="360" w:lineRule="auto"/>
              <w:ind w:left="0" w:right="0"/>
              <w:jc w:val="both"/>
              <w:rPr>
                <w:rFonts w:hint="eastAsia" w:ascii="宋体" w:hAnsi="宋体" w:eastAsia="宋体" w:cs="宋体"/>
                <w:kern w:val="0"/>
                <w:sz w:val="32"/>
                <w:szCs w:val="32"/>
                <w:highlight w:val="none"/>
              </w:rPr>
            </w:pPr>
          </w:p>
          <w:p w14:paraId="043F3A88">
            <w:pPr>
              <w:keepNext w:val="0"/>
              <w:keepLines w:val="0"/>
              <w:widowControl/>
              <w:suppressLineNumbers w:val="0"/>
              <w:spacing w:before="0" w:beforeAutospacing="0" w:after="0" w:afterAutospacing="0" w:line="360" w:lineRule="auto"/>
              <w:ind w:left="0" w:right="0"/>
              <w:jc w:val="both"/>
              <w:rPr>
                <w:rFonts w:hint="eastAsia" w:ascii="宋体" w:hAnsi="宋体" w:eastAsia="宋体" w:cs="宋体"/>
                <w:kern w:val="0"/>
                <w:sz w:val="32"/>
                <w:szCs w:val="32"/>
                <w:highlight w:val="none"/>
              </w:rPr>
            </w:pPr>
          </w:p>
          <w:p w14:paraId="111D8035">
            <w:pPr>
              <w:keepNext w:val="0"/>
              <w:keepLines w:val="0"/>
              <w:widowControl/>
              <w:suppressLineNumbers w:val="0"/>
              <w:spacing w:before="0" w:beforeAutospacing="0" w:after="0" w:afterAutospacing="0" w:line="360" w:lineRule="auto"/>
              <w:ind w:left="0" w:right="0"/>
              <w:jc w:val="both"/>
              <w:rPr>
                <w:rFonts w:hint="eastAsia" w:ascii="宋体" w:hAnsi="宋体" w:eastAsia="宋体" w:cs="宋体"/>
                <w:kern w:val="0"/>
                <w:sz w:val="32"/>
                <w:szCs w:val="32"/>
                <w:highlight w:val="none"/>
              </w:rPr>
            </w:pPr>
          </w:p>
        </w:tc>
      </w:tr>
    </w:tbl>
    <w:p w14:paraId="66842D9C">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5963873A">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7ED12A32">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kern w:val="0"/>
          <w:sz w:val="24"/>
          <w:szCs w:val="24"/>
          <w:highlight w:val="none"/>
        </w:rPr>
      </w:pPr>
      <w:r>
        <w:rPr>
          <w:rFonts w:hint="eastAsia" w:ascii="宋体" w:hAnsi="宋体" w:eastAsia="宋体" w:cs="Times New Roman"/>
          <w:kern w:val="2"/>
          <w:sz w:val="24"/>
          <w:szCs w:val="24"/>
          <w:highlight w:val="none"/>
          <w:lang w:val="en-US" w:eastAsia="zh-CN" w:bidi="ar"/>
        </w:rPr>
        <w:br w:type="page"/>
      </w:r>
    </w:p>
    <w:p w14:paraId="3730E58E">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宋体"/>
          <w:b/>
          <w:bCs w:val="0"/>
          <w:kern w:val="2"/>
          <w:sz w:val="44"/>
          <w:szCs w:val="44"/>
          <w:highlight w:val="none"/>
        </w:rPr>
      </w:pPr>
      <w:r>
        <w:rPr>
          <w:rFonts w:hint="eastAsia" w:ascii="宋体" w:hAnsi="宋体" w:eastAsia="宋体" w:cs="宋体"/>
          <w:b/>
          <w:bCs w:val="0"/>
          <w:kern w:val="2"/>
          <w:sz w:val="44"/>
          <w:szCs w:val="44"/>
          <w:highlight w:val="none"/>
          <w:lang w:val="en-US" w:eastAsia="zh-CN" w:bidi="ar"/>
        </w:rPr>
        <w:t>法定代表人授权书</w:t>
      </w:r>
    </w:p>
    <w:p w14:paraId="1EF5D725">
      <w:pPr>
        <w:keepNext w:val="0"/>
        <w:keepLines w:val="0"/>
        <w:widowControl w:val="0"/>
        <w:suppressLineNumbers w:val="0"/>
        <w:spacing w:before="468" w:beforeLines="150" w:beforeAutospacing="0" w:after="0" w:afterAutospacing="0" w:line="360" w:lineRule="auto"/>
        <w:ind w:left="0" w:right="0" w:firstLine="560" w:firstLineChars="200"/>
        <w:jc w:val="both"/>
        <w:rPr>
          <w:rFonts w:hint="eastAsia" w:ascii="宋体" w:hAnsi="宋体" w:eastAsia="宋体" w:cs="宋体"/>
          <w:kern w:val="2"/>
          <w:sz w:val="28"/>
          <w:szCs w:val="28"/>
          <w:highlight w:val="none"/>
        </w:rPr>
      </w:pPr>
      <w:r>
        <w:rPr>
          <w:rFonts w:hint="eastAsia" w:ascii="宋体" w:hAnsi="宋体" w:eastAsia="宋体" w:cs="宋体"/>
          <w:kern w:val="2"/>
          <w:sz w:val="28"/>
          <w:szCs w:val="28"/>
          <w:highlight w:val="none"/>
          <w:lang w:val="en-US" w:eastAsia="zh-CN" w:bidi="ar"/>
        </w:rPr>
        <w:t>兹授权我单位</w:t>
      </w:r>
      <w:r>
        <w:rPr>
          <w:rFonts w:hint="eastAsia" w:ascii="宋体" w:hAnsi="宋体" w:eastAsia="宋体" w:cs="宋体"/>
          <w:kern w:val="0"/>
          <w:sz w:val="24"/>
          <w:szCs w:val="24"/>
          <w:highlight w:val="none"/>
          <w:lang w:val="en-US" w:eastAsia="zh-CN" w:bidi="ar"/>
        </w:rPr>
        <w:t>_________</w:t>
      </w:r>
      <w:r>
        <w:rPr>
          <w:rFonts w:hint="eastAsia" w:ascii="宋体" w:hAnsi="宋体" w:eastAsia="宋体" w:cs="宋体"/>
          <w:kern w:val="2"/>
          <w:sz w:val="28"/>
          <w:szCs w:val="28"/>
          <w:highlight w:val="none"/>
          <w:lang w:val="en-US" w:eastAsia="zh-CN" w:bidi="ar"/>
        </w:rPr>
        <w:t>担任</w:t>
      </w:r>
      <w:r>
        <w:rPr>
          <w:rFonts w:hint="eastAsia" w:ascii="宋体" w:hAnsi="宋体" w:eastAsia="宋体" w:cs="宋体"/>
          <w:kern w:val="0"/>
          <w:sz w:val="24"/>
          <w:szCs w:val="24"/>
          <w:highlight w:val="none"/>
          <w:lang w:val="en-US" w:eastAsia="zh-CN" w:bidi="ar"/>
        </w:rPr>
        <w:t>_______________</w:t>
      </w:r>
      <w:r>
        <w:rPr>
          <w:rFonts w:hint="eastAsia" w:ascii="宋体" w:hAnsi="宋体" w:eastAsia="宋体" w:cs="宋体"/>
          <w:kern w:val="2"/>
          <w:sz w:val="28"/>
          <w:szCs w:val="28"/>
          <w:highlight w:val="none"/>
          <w:lang w:val="en-US" w:eastAsia="zh-CN" w:bidi="ar"/>
        </w:rPr>
        <w:t>工程项目的设计项目负责人，对该工程项目的设计工作实施组织管理，依据国家有关法律法规及标准规范履行职责，并依法对设计使用年限内的工程质量承担相应终身责任。</w:t>
      </w:r>
    </w:p>
    <w:p w14:paraId="0DB74104">
      <w:pPr>
        <w:keepNext w:val="0"/>
        <w:keepLines w:val="0"/>
        <w:widowControl w:val="0"/>
        <w:suppressLineNumbers w:val="0"/>
        <w:spacing w:before="0" w:beforeAutospacing="0" w:after="0" w:afterAutospacing="0" w:line="360" w:lineRule="auto"/>
        <w:ind w:left="0" w:right="0" w:firstLine="560" w:firstLineChars="200"/>
        <w:jc w:val="both"/>
        <w:rPr>
          <w:rFonts w:hint="eastAsia" w:ascii="宋体" w:hAnsi="宋体" w:eastAsia="宋体" w:cs="宋体"/>
          <w:kern w:val="2"/>
          <w:sz w:val="28"/>
          <w:szCs w:val="28"/>
          <w:highlight w:val="none"/>
        </w:rPr>
      </w:pPr>
      <w:r>
        <w:rPr>
          <w:rFonts w:hint="eastAsia" w:ascii="宋体" w:hAnsi="宋体" w:eastAsia="宋体" w:cs="宋体"/>
          <w:kern w:val="2"/>
          <w:sz w:val="28"/>
          <w:szCs w:val="28"/>
          <w:highlight w:val="none"/>
          <w:lang w:val="en-US" w:eastAsia="zh-CN" w:bidi="ar"/>
        </w:rPr>
        <w:t>本授权书自授权之日起生效。</w:t>
      </w:r>
    </w:p>
    <w:p w14:paraId="1674D8D3">
      <w:pPr>
        <w:keepNext w:val="0"/>
        <w:keepLines w:val="0"/>
        <w:widowControl w:val="0"/>
        <w:suppressLineNumbers w:val="0"/>
        <w:spacing w:before="0" w:beforeAutospacing="0" w:after="0" w:afterAutospacing="0" w:line="360" w:lineRule="auto"/>
        <w:ind w:left="0" w:right="0" w:firstLine="560" w:firstLineChars="200"/>
        <w:jc w:val="both"/>
        <w:rPr>
          <w:rFonts w:hint="eastAsia" w:ascii="宋体" w:hAnsi="宋体" w:eastAsia="宋体" w:cs="宋体"/>
          <w:kern w:val="2"/>
          <w:sz w:val="28"/>
          <w:szCs w:val="28"/>
          <w:highlight w:val="none"/>
        </w:rPr>
      </w:pPr>
      <w:r>
        <w:rPr>
          <w:rFonts w:hint="eastAsia" w:ascii="宋体" w:hAnsi="宋体" w:eastAsia="宋体" w:cs="宋体"/>
          <w:kern w:val="2"/>
          <w:sz w:val="28"/>
          <w:szCs w:val="28"/>
          <w:highlight w:val="none"/>
          <w:lang w:val="en-US" w:eastAsia="zh-CN" w:bidi="ar"/>
        </w:rPr>
        <w:t xml:space="preserve"> </w:t>
      </w:r>
    </w:p>
    <w:tbl>
      <w:tblPr>
        <w:tblStyle w:val="4"/>
        <w:tblW w:w="875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30"/>
        <w:gridCol w:w="2231"/>
        <w:gridCol w:w="1843"/>
        <w:gridCol w:w="2551"/>
      </w:tblGrid>
      <w:tr w14:paraId="52B4E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875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37784839">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kern w:val="2"/>
                <w:sz w:val="24"/>
                <w:szCs w:val="24"/>
                <w:highlight w:val="none"/>
              </w:rPr>
            </w:pPr>
            <w:r>
              <w:rPr>
                <w:rFonts w:hint="eastAsia" w:ascii="宋体" w:hAnsi="宋体" w:eastAsia="宋体" w:cs="宋体"/>
                <w:b/>
                <w:bCs w:val="0"/>
                <w:kern w:val="2"/>
                <w:sz w:val="24"/>
                <w:szCs w:val="24"/>
                <w:highlight w:val="none"/>
                <w:lang w:val="en-US" w:eastAsia="zh-CN" w:bidi="ar"/>
              </w:rPr>
              <w:t>被授权人基本情况</w:t>
            </w:r>
          </w:p>
        </w:tc>
      </w:tr>
      <w:tr w14:paraId="5C428D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2130" w:type="dxa"/>
            <w:tcBorders>
              <w:top w:val="single" w:color="auto" w:sz="4" w:space="0"/>
              <w:left w:val="single" w:color="auto" w:sz="4" w:space="0"/>
              <w:bottom w:val="single" w:color="auto" w:sz="4" w:space="0"/>
              <w:right w:val="single" w:color="auto" w:sz="4" w:space="0"/>
            </w:tcBorders>
            <w:shd w:val="clear" w:color="auto" w:fill="auto"/>
            <w:vAlign w:val="center"/>
          </w:tcPr>
          <w:p w14:paraId="763CF89F">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姓  名</w:t>
            </w:r>
          </w:p>
        </w:tc>
        <w:tc>
          <w:tcPr>
            <w:tcW w:w="2231" w:type="dxa"/>
            <w:tcBorders>
              <w:top w:val="single" w:color="auto" w:sz="4" w:space="0"/>
              <w:left w:val="nil"/>
              <w:bottom w:val="single" w:color="auto" w:sz="4" w:space="0"/>
              <w:right w:val="single" w:color="auto" w:sz="4" w:space="0"/>
            </w:tcBorders>
            <w:shd w:val="clear" w:color="auto" w:fill="auto"/>
            <w:vAlign w:val="center"/>
          </w:tcPr>
          <w:p w14:paraId="358CD509">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4"/>
                <w:szCs w:val="24"/>
                <w:highlight w:val="none"/>
              </w:rPr>
            </w:pPr>
          </w:p>
        </w:tc>
        <w:tc>
          <w:tcPr>
            <w:tcW w:w="1843" w:type="dxa"/>
            <w:tcBorders>
              <w:top w:val="single" w:color="auto" w:sz="4" w:space="0"/>
              <w:left w:val="nil"/>
              <w:bottom w:val="single" w:color="auto" w:sz="4" w:space="0"/>
              <w:right w:val="single" w:color="auto" w:sz="4" w:space="0"/>
            </w:tcBorders>
            <w:shd w:val="clear" w:color="auto" w:fill="auto"/>
            <w:vAlign w:val="center"/>
          </w:tcPr>
          <w:p w14:paraId="4A77BB0F">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身份证号</w:t>
            </w:r>
          </w:p>
        </w:tc>
        <w:tc>
          <w:tcPr>
            <w:tcW w:w="2551" w:type="dxa"/>
            <w:tcBorders>
              <w:top w:val="single" w:color="auto" w:sz="4" w:space="0"/>
              <w:left w:val="nil"/>
              <w:bottom w:val="single" w:color="auto" w:sz="4" w:space="0"/>
              <w:right w:val="single" w:color="auto" w:sz="4" w:space="0"/>
            </w:tcBorders>
            <w:shd w:val="clear" w:color="auto" w:fill="auto"/>
            <w:vAlign w:val="center"/>
          </w:tcPr>
          <w:p w14:paraId="383398F7">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4"/>
                <w:szCs w:val="24"/>
                <w:highlight w:val="none"/>
              </w:rPr>
            </w:pPr>
          </w:p>
        </w:tc>
      </w:tr>
      <w:tr w14:paraId="0B1FC3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8" w:hRule="atLeast"/>
        </w:trPr>
        <w:tc>
          <w:tcPr>
            <w:tcW w:w="2130" w:type="dxa"/>
            <w:tcBorders>
              <w:top w:val="single" w:color="auto" w:sz="4" w:space="0"/>
              <w:left w:val="single" w:color="auto" w:sz="4" w:space="0"/>
              <w:bottom w:val="single" w:color="auto" w:sz="4" w:space="0"/>
              <w:right w:val="single" w:color="auto" w:sz="4" w:space="0"/>
            </w:tcBorders>
            <w:shd w:val="clear" w:color="auto" w:fill="auto"/>
            <w:vAlign w:val="center"/>
          </w:tcPr>
          <w:p w14:paraId="246F0F44">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注册执业资格</w:t>
            </w:r>
          </w:p>
        </w:tc>
        <w:tc>
          <w:tcPr>
            <w:tcW w:w="2231" w:type="dxa"/>
            <w:tcBorders>
              <w:top w:val="single" w:color="auto" w:sz="4" w:space="0"/>
              <w:left w:val="nil"/>
              <w:bottom w:val="single" w:color="auto" w:sz="4" w:space="0"/>
              <w:right w:val="single" w:color="auto" w:sz="4" w:space="0"/>
            </w:tcBorders>
            <w:shd w:val="clear" w:color="auto" w:fill="auto"/>
            <w:vAlign w:val="center"/>
          </w:tcPr>
          <w:p w14:paraId="4E4EB95D">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4"/>
                <w:szCs w:val="24"/>
                <w:highlight w:val="none"/>
              </w:rPr>
            </w:pPr>
          </w:p>
        </w:tc>
        <w:tc>
          <w:tcPr>
            <w:tcW w:w="1843" w:type="dxa"/>
            <w:tcBorders>
              <w:top w:val="single" w:color="auto" w:sz="4" w:space="0"/>
              <w:left w:val="nil"/>
              <w:bottom w:val="single" w:color="auto" w:sz="4" w:space="0"/>
              <w:right w:val="single" w:color="auto" w:sz="4" w:space="0"/>
            </w:tcBorders>
            <w:shd w:val="clear" w:color="auto" w:fill="auto"/>
            <w:vAlign w:val="center"/>
          </w:tcPr>
          <w:p w14:paraId="4B0BB4FC">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注册执业证号</w:t>
            </w:r>
          </w:p>
        </w:tc>
        <w:tc>
          <w:tcPr>
            <w:tcW w:w="2551" w:type="dxa"/>
            <w:tcBorders>
              <w:top w:val="single" w:color="auto" w:sz="4" w:space="0"/>
              <w:left w:val="nil"/>
              <w:bottom w:val="single" w:color="auto" w:sz="4" w:space="0"/>
              <w:right w:val="single" w:color="auto" w:sz="4" w:space="0"/>
            </w:tcBorders>
            <w:shd w:val="clear" w:color="auto" w:fill="auto"/>
            <w:vAlign w:val="center"/>
          </w:tcPr>
          <w:p w14:paraId="2E50D4CD">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4"/>
                <w:szCs w:val="24"/>
                <w:highlight w:val="none"/>
              </w:rPr>
            </w:pPr>
          </w:p>
        </w:tc>
      </w:tr>
      <w:tr w14:paraId="1A9E33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5" w:hRule="atLeast"/>
        </w:trPr>
        <w:tc>
          <w:tcPr>
            <w:tcW w:w="875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09112950">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被授权人签字：</w:t>
            </w:r>
          </w:p>
        </w:tc>
      </w:tr>
    </w:tbl>
    <w:p w14:paraId="4E423FA7">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kern w:val="2"/>
          <w:sz w:val="28"/>
          <w:szCs w:val="28"/>
          <w:highlight w:val="none"/>
        </w:rPr>
      </w:pPr>
      <w:r>
        <w:rPr>
          <w:rFonts w:hint="eastAsia" w:ascii="宋体" w:hAnsi="宋体" w:eastAsia="宋体" w:cs="宋体"/>
          <w:kern w:val="2"/>
          <w:sz w:val="28"/>
          <w:szCs w:val="28"/>
          <w:highlight w:val="none"/>
          <w:lang w:val="en-US" w:eastAsia="zh-CN" w:bidi="ar"/>
        </w:rPr>
        <w:t xml:space="preserve"> </w:t>
      </w:r>
    </w:p>
    <w:p w14:paraId="404889B7">
      <w:pPr>
        <w:keepNext w:val="0"/>
        <w:keepLines w:val="0"/>
        <w:widowControl w:val="0"/>
        <w:suppressLineNumbers w:val="0"/>
        <w:spacing w:before="0" w:beforeAutospacing="0" w:after="0" w:afterAutospacing="0" w:line="360" w:lineRule="auto"/>
        <w:ind w:left="6860" w:leftChars="200" w:right="0" w:hanging="6440" w:hangingChars="2000"/>
        <w:jc w:val="left"/>
        <w:rPr>
          <w:rFonts w:hint="eastAsia" w:ascii="宋体" w:hAnsi="宋体" w:eastAsia="宋体" w:cs="宋体"/>
          <w:kern w:val="2"/>
          <w:sz w:val="28"/>
          <w:szCs w:val="28"/>
          <w:highlight w:val="none"/>
          <w:u w:val="single"/>
        </w:rPr>
      </w:pPr>
      <w:r>
        <w:rPr>
          <w:rFonts w:hint="eastAsia" w:ascii="宋体" w:hAnsi="宋体" w:eastAsia="宋体" w:cs="宋体"/>
          <w:spacing w:val="21"/>
          <w:kern w:val="2"/>
          <w:sz w:val="28"/>
          <w:szCs w:val="28"/>
          <w:highlight w:val="none"/>
          <w:lang w:val="en-US" w:eastAsia="zh-CN" w:bidi="ar"/>
        </w:rPr>
        <w:t>授权单位（盖章）</w:t>
      </w:r>
      <w:r>
        <w:rPr>
          <w:rFonts w:hint="eastAsia" w:ascii="宋体" w:hAnsi="宋体" w:eastAsia="宋体" w:cs="宋体"/>
          <w:kern w:val="2"/>
          <w:sz w:val="28"/>
          <w:szCs w:val="28"/>
          <w:highlight w:val="none"/>
          <w:lang w:val="en-US" w:eastAsia="zh-CN" w:bidi="ar"/>
        </w:rPr>
        <w:t>：</w:t>
      </w:r>
      <w:r>
        <w:rPr>
          <w:rFonts w:hint="eastAsia" w:ascii="宋体" w:hAnsi="宋体" w:eastAsia="宋体" w:cs="宋体"/>
          <w:kern w:val="2"/>
          <w:sz w:val="28"/>
          <w:szCs w:val="28"/>
          <w:highlight w:val="none"/>
          <w:u w:val="single"/>
          <w:lang w:val="en-US" w:eastAsia="zh-CN" w:bidi="ar"/>
        </w:rPr>
        <w:t>____________________</w:t>
      </w:r>
    </w:p>
    <w:p w14:paraId="274110C2">
      <w:pPr>
        <w:keepNext w:val="0"/>
        <w:keepLines w:val="0"/>
        <w:widowControl w:val="0"/>
        <w:suppressLineNumbers w:val="0"/>
        <w:spacing w:before="0" w:beforeAutospacing="0" w:after="0" w:afterAutospacing="0" w:line="360" w:lineRule="auto"/>
        <w:ind w:left="0" w:right="0" w:firstLine="560" w:firstLineChars="200"/>
        <w:jc w:val="both"/>
        <w:rPr>
          <w:rFonts w:hint="eastAsia" w:ascii="宋体" w:hAnsi="宋体" w:eastAsia="宋体" w:cs="宋体"/>
          <w:kern w:val="2"/>
          <w:sz w:val="28"/>
          <w:szCs w:val="28"/>
          <w:highlight w:val="none"/>
          <w:u w:val="single"/>
        </w:rPr>
      </w:pPr>
      <w:r>
        <w:rPr>
          <w:rFonts w:hint="eastAsia" w:ascii="宋体" w:hAnsi="宋体" w:eastAsia="宋体" w:cs="宋体"/>
          <w:kern w:val="2"/>
          <w:sz w:val="28"/>
          <w:szCs w:val="28"/>
          <w:highlight w:val="none"/>
          <w:lang w:val="en-US" w:eastAsia="zh-CN" w:bidi="ar"/>
        </w:rPr>
        <w:t xml:space="preserve">                法定代表人（签字）：</w:t>
      </w:r>
    </w:p>
    <w:p w14:paraId="02DF839A">
      <w:pPr>
        <w:keepNext w:val="0"/>
        <w:keepLines w:val="0"/>
        <w:widowControl w:val="0"/>
        <w:suppressLineNumbers w:val="0"/>
        <w:spacing w:before="0" w:beforeAutospacing="0" w:after="0" w:afterAutospacing="0" w:line="360" w:lineRule="auto"/>
        <w:ind w:left="0" w:right="0" w:firstLine="644" w:firstLineChars="200"/>
        <w:jc w:val="both"/>
        <w:rPr>
          <w:rFonts w:hint="eastAsia" w:ascii="宋体" w:hAnsi="宋体" w:eastAsia="宋体" w:cs="宋体"/>
          <w:kern w:val="2"/>
          <w:sz w:val="28"/>
          <w:szCs w:val="28"/>
          <w:highlight w:val="none"/>
        </w:rPr>
      </w:pPr>
      <w:r>
        <w:rPr>
          <w:rFonts w:hint="eastAsia" w:ascii="宋体" w:hAnsi="宋体" w:eastAsia="宋体" w:cs="宋体"/>
          <w:spacing w:val="21"/>
          <w:kern w:val="2"/>
          <w:sz w:val="28"/>
          <w:szCs w:val="28"/>
          <w:highlight w:val="none"/>
          <w:lang w:val="en-US" w:eastAsia="zh-CN" w:bidi="ar"/>
        </w:rPr>
        <w:t>授权日期：</w:t>
      </w:r>
      <w:r>
        <w:rPr>
          <w:rFonts w:hint="eastAsia" w:ascii="宋体" w:hAnsi="宋体" w:eastAsia="宋体" w:cs="宋体"/>
          <w:kern w:val="2"/>
          <w:sz w:val="28"/>
          <w:szCs w:val="28"/>
          <w:highlight w:val="none"/>
          <w:u w:val="single"/>
          <w:lang w:val="en-US" w:eastAsia="zh-CN" w:bidi="ar"/>
        </w:rPr>
        <w:t xml:space="preserve">  ___</w:t>
      </w:r>
      <w:r>
        <w:rPr>
          <w:rFonts w:hint="eastAsia" w:ascii="宋体" w:hAnsi="宋体" w:eastAsia="宋体" w:cs="宋体"/>
          <w:kern w:val="2"/>
          <w:sz w:val="28"/>
          <w:szCs w:val="28"/>
          <w:highlight w:val="none"/>
          <w:lang w:val="en-US" w:eastAsia="zh-CN" w:bidi="ar"/>
        </w:rPr>
        <w:t>年月日</w:t>
      </w:r>
    </w:p>
    <w:p w14:paraId="2996C71C">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556224D5">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1423DE78">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0DBC4F08">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kern w:val="0"/>
          <w:sz w:val="44"/>
          <w:szCs w:val="44"/>
          <w:highlight w:val="none"/>
        </w:rPr>
      </w:pPr>
      <w:r>
        <w:rPr>
          <w:rFonts w:hint="eastAsia" w:ascii="宋体" w:hAnsi="宋体" w:eastAsia="宋体" w:cs="Times New Roman"/>
          <w:kern w:val="2"/>
          <w:sz w:val="21"/>
          <w:szCs w:val="21"/>
          <w:highlight w:val="none"/>
          <w:lang w:val="en-US" w:eastAsia="zh-CN" w:bidi="ar"/>
        </w:rPr>
        <w:br w:type="page"/>
      </w:r>
      <w:r>
        <w:rPr>
          <w:rFonts w:hint="eastAsia" w:ascii="宋体" w:hAnsi="宋体" w:eastAsia="宋体" w:cs="宋体"/>
          <w:b/>
          <w:bCs w:val="0"/>
          <w:kern w:val="0"/>
          <w:sz w:val="44"/>
          <w:szCs w:val="44"/>
          <w:highlight w:val="none"/>
          <w:lang w:val="en-US" w:eastAsia="zh-CN" w:bidi="ar"/>
        </w:rPr>
        <w:t>建筑工程质量安全终身责任承诺书</w:t>
      </w:r>
    </w:p>
    <w:p w14:paraId="199C8EA6">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 w:val="32"/>
          <w:szCs w:val="32"/>
          <w:highlight w:val="none"/>
        </w:rPr>
      </w:pPr>
      <w:r>
        <w:rPr>
          <w:rFonts w:hint="eastAsia" w:ascii="宋体" w:hAnsi="宋体" w:eastAsia="宋体" w:cs="宋体"/>
          <w:kern w:val="0"/>
          <w:sz w:val="32"/>
          <w:szCs w:val="32"/>
          <w:highlight w:val="none"/>
          <w:lang w:val="en-US" w:eastAsia="zh-CN" w:bidi="ar"/>
        </w:rPr>
        <w:t>（设计单位及项目负责人）</w:t>
      </w:r>
    </w:p>
    <w:p w14:paraId="54909BCA">
      <w:pPr>
        <w:keepNext w:val="0"/>
        <w:keepLines w:val="0"/>
        <w:widowControl/>
        <w:suppressLineNumbers w:val="0"/>
        <w:spacing w:before="312" w:beforeLines="100" w:beforeAutospacing="0" w:after="312" w:afterLines="100" w:afterAutospacing="0" w:line="360" w:lineRule="auto"/>
        <w:ind w:left="0" w:right="0"/>
        <w:jc w:val="both"/>
        <w:rPr>
          <w:rFonts w:hint="eastAsia" w:ascii="宋体" w:hAnsi="宋体" w:eastAsia="宋体" w:cs="宋体"/>
          <w:b/>
          <w:bCs w:val="0"/>
          <w:kern w:val="0"/>
          <w:sz w:val="24"/>
          <w:szCs w:val="24"/>
          <w:highlight w:val="none"/>
        </w:rPr>
      </w:pPr>
      <w:r>
        <w:rPr>
          <w:rFonts w:hint="eastAsia" w:ascii="宋体" w:hAnsi="宋体" w:eastAsia="宋体" w:cs="宋体"/>
          <w:kern w:val="0"/>
          <w:sz w:val="24"/>
          <w:szCs w:val="24"/>
          <w:highlight w:val="none"/>
          <w:lang w:val="en-US" w:eastAsia="zh-CN" w:bidi="ar"/>
        </w:rPr>
        <w:t>广州市重点公共建设项目管理中心：</w:t>
      </w:r>
    </w:p>
    <w:p w14:paraId="0632460E">
      <w:pPr>
        <w:keepNext w:val="0"/>
        <w:keepLines w:val="0"/>
        <w:widowControl/>
        <w:suppressLineNumbers w:val="0"/>
        <w:spacing w:before="0" w:beforeAutospacing="0" w:after="0" w:afterAutospacing="0" w:line="360" w:lineRule="auto"/>
        <w:ind w:left="0" w:right="0" w:firstLine="470" w:firstLineChars="196"/>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我单位与贵中心就_____________勘察设计事宜签订了《_____________勘察设计合同》（合同编号：_______）。现我单位授权_________（职务：_________，执业资格：_________，身份证号码：____________）担任___________建设工程设计项目负责人，代表我单位对该工程项目设计工作实施组织管理。我单位承诺且保证项目负责人将严格依据国家有关法律法规及标准规范履行职责，并对设计使用年限内的工程质量安全承担相应终身责任。现郑重承诺如下：</w:t>
      </w:r>
    </w:p>
    <w:p w14:paraId="018B5EB6">
      <w:pPr>
        <w:keepNext w:val="0"/>
        <w:keepLines w:val="0"/>
        <w:widowControl/>
        <w:suppressLineNumbers w:val="0"/>
        <w:spacing w:before="0" w:beforeAutospacing="0" w:after="0" w:afterAutospacing="0" w:line="360" w:lineRule="auto"/>
        <w:ind w:left="0" w:right="0"/>
        <w:jc w:val="both"/>
        <w:rPr>
          <w:rFonts w:hint="eastAsia" w:ascii="宋体" w:hAnsi="宋体" w:eastAsia="宋体" w:cs="仿宋_GB2312"/>
          <w:kern w:val="0"/>
          <w:sz w:val="24"/>
          <w:szCs w:val="24"/>
          <w:highlight w:val="none"/>
        </w:rPr>
      </w:pPr>
      <w:r>
        <w:rPr>
          <w:rFonts w:hint="eastAsia" w:ascii="宋体" w:hAnsi="宋体" w:eastAsia="宋体" w:cs="宋体"/>
          <w:kern w:val="0"/>
          <w:sz w:val="24"/>
          <w:szCs w:val="24"/>
          <w:highlight w:val="none"/>
          <w:lang w:val="en-US" w:eastAsia="zh-CN" w:bidi="ar"/>
        </w:rPr>
        <w:t>一、保证确认承担项目的设计人员符合相应的注册执业资格要求，具备相应的专业技术能力。不允许他人以本人的名义承担工程设计项目。</w:t>
      </w:r>
    </w:p>
    <w:p w14:paraId="1D3A2847">
      <w:pPr>
        <w:keepNext w:val="0"/>
        <w:keepLines w:val="0"/>
        <w:widowControl/>
        <w:suppressLineNumbers w:val="0"/>
        <w:spacing w:before="0" w:beforeAutospacing="0" w:after="0" w:afterAutospacing="0" w:line="360" w:lineRule="auto"/>
        <w:ind w:left="0" w:right="0" w:firstLine="480" w:firstLineChars="200"/>
        <w:jc w:val="both"/>
        <w:rPr>
          <w:rFonts w:hint="eastAsia" w:ascii="宋体" w:hAnsi="宋体" w:eastAsia="宋体" w:cs="仿宋_GB2312"/>
          <w:kern w:val="0"/>
          <w:sz w:val="24"/>
          <w:szCs w:val="24"/>
          <w:highlight w:val="none"/>
        </w:rPr>
      </w:pPr>
      <w:r>
        <w:rPr>
          <w:rFonts w:hint="eastAsia" w:ascii="宋体" w:hAnsi="宋体" w:eastAsia="宋体" w:cs="宋体"/>
          <w:kern w:val="0"/>
          <w:sz w:val="24"/>
          <w:szCs w:val="24"/>
          <w:highlight w:val="none"/>
          <w:lang w:val="en-US" w:eastAsia="zh-CN" w:bidi="ar"/>
        </w:rPr>
        <w:t>二、依据有关法律法规、项目批准文件、城乡规划、工程建设强制性标准、设计深度要求、设计合同（包括设计任务书）和工程勘察成果文件，就相关要求向设计人员交底，组织开展建筑工程设计工作，协调各专业之间及与外部各单位之间的技术接口工作。</w:t>
      </w:r>
    </w:p>
    <w:p w14:paraId="437386CC">
      <w:pPr>
        <w:keepNext w:val="0"/>
        <w:keepLines w:val="0"/>
        <w:widowControl/>
        <w:suppressLineNumbers w:val="0"/>
        <w:spacing w:before="0" w:beforeAutospacing="0" w:after="0" w:afterAutospacing="0" w:line="360" w:lineRule="auto"/>
        <w:ind w:left="0" w:right="0" w:firstLine="480" w:firstLineChars="200"/>
        <w:jc w:val="both"/>
        <w:rPr>
          <w:rFonts w:hint="eastAsia" w:ascii="宋体" w:hAnsi="宋体" w:eastAsia="宋体" w:cs="仿宋_GB2312"/>
          <w:kern w:val="0"/>
          <w:sz w:val="24"/>
          <w:szCs w:val="24"/>
          <w:highlight w:val="none"/>
        </w:rPr>
      </w:pPr>
      <w:r>
        <w:rPr>
          <w:rFonts w:hint="eastAsia" w:ascii="宋体" w:hAnsi="宋体" w:eastAsia="宋体" w:cs="宋体"/>
          <w:kern w:val="0"/>
          <w:sz w:val="24"/>
          <w:szCs w:val="24"/>
          <w:highlight w:val="none"/>
          <w:lang w:val="en-US" w:eastAsia="zh-CN" w:bidi="ar"/>
        </w:rPr>
        <w:t>三、要求设计人员在设计文件中注明建筑工程合理使用年限，标明采用的建筑材料、建筑构配件和设备的规格、性能等技术指标，其质量要求必须符合国家规定的标准及建筑工程的功能需求。</w:t>
      </w:r>
    </w:p>
    <w:p w14:paraId="4858D63F">
      <w:pPr>
        <w:keepNext w:val="0"/>
        <w:keepLines w:val="0"/>
        <w:widowControl/>
        <w:suppressLineNumbers w:val="0"/>
        <w:spacing w:before="0" w:beforeAutospacing="0" w:after="0" w:afterAutospacing="0" w:line="360" w:lineRule="auto"/>
        <w:ind w:left="0" w:right="0" w:firstLine="480" w:firstLineChars="200"/>
        <w:jc w:val="both"/>
        <w:rPr>
          <w:rFonts w:hint="eastAsia" w:ascii="宋体" w:hAnsi="宋体" w:eastAsia="宋体" w:cs="仿宋_GB2312"/>
          <w:kern w:val="0"/>
          <w:sz w:val="24"/>
          <w:szCs w:val="24"/>
          <w:highlight w:val="none"/>
        </w:rPr>
      </w:pPr>
      <w:r>
        <w:rPr>
          <w:rFonts w:hint="eastAsia" w:ascii="宋体" w:hAnsi="宋体" w:eastAsia="宋体" w:cs="宋体"/>
          <w:kern w:val="0"/>
          <w:sz w:val="24"/>
          <w:szCs w:val="24"/>
          <w:highlight w:val="none"/>
          <w:lang w:val="en-US" w:eastAsia="zh-CN" w:bidi="ar"/>
        </w:rPr>
        <w:t>四、要求设计人员考虑施工安全操作和防护的需要，在设计文件中注明涉及施工安全的重点部位和环节，并对防范安全生产事故提出指导意见；采用新结构、新材料、新工艺和特殊结构的，应在设计中提出保障施工作业人员安全和预防生产安全事故的措施建议。</w:t>
      </w:r>
    </w:p>
    <w:p w14:paraId="6048D817">
      <w:pPr>
        <w:keepNext w:val="0"/>
        <w:keepLines w:val="0"/>
        <w:widowControl/>
        <w:suppressLineNumbers w:val="0"/>
        <w:spacing w:before="0" w:beforeAutospacing="0" w:after="0" w:afterAutospacing="0" w:line="360" w:lineRule="auto"/>
        <w:ind w:left="0" w:right="0" w:firstLine="480" w:firstLineChars="200"/>
        <w:jc w:val="both"/>
        <w:rPr>
          <w:rFonts w:hint="eastAsia" w:ascii="宋体" w:hAnsi="宋体" w:eastAsia="宋体" w:cs="仿宋_GB2312"/>
          <w:kern w:val="0"/>
          <w:sz w:val="24"/>
          <w:szCs w:val="24"/>
          <w:highlight w:val="none"/>
        </w:rPr>
      </w:pPr>
      <w:r>
        <w:rPr>
          <w:rFonts w:hint="eastAsia" w:ascii="宋体" w:hAnsi="宋体" w:eastAsia="宋体" w:cs="宋体"/>
          <w:kern w:val="0"/>
          <w:sz w:val="24"/>
          <w:szCs w:val="24"/>
          <w:highlight w:val="none"/>
          <w:lang w:val="en-US" w:eastAsia="zh-CN" w:bidi="ar"/>
        </w:rPr>
        <w:t>五、严格核验各专业设计、校核、审核、审定等技术人员在相关设计文件上的签字，核验注册建筑师、注册结构工程师等注册执业人员在设计文件上的签章，并对各专业设计文件验收签字。</w:t>
      </w:r>
    </w:p>
    <w:p w14:paraId="10B3472D">
      <w:pPr>
        <w:keepNext w:val="0"/>
        <w:keepLines w:val="0"/>
        <w:widowControl/>
        <w:suppressLineNumbers w:val="0"/>
        <w:spacing w:before="0" w:beforeAutospacing="0" w:after="0" w:afterAutospacing="0" w:line="360" w:lineRule="auto"/>
        <w:ind w:left="0" w:right="0" w:firstLine="480" w:firstLineChars="200"/>
        <w:jc w:val="both"/>
        <w:rPr>
          <w:rFonts w:hint="eastAsia" w:ascii="宋体" w:hAnsi="宋体" w:eastAsia="宋体" w:cs="仿宋_GB2312"/>
          <w:kern w:val="0"/>
          <w:sz w:val="24"/>
          <w:szCs w:val="24"/>
          <w:highlight w:val="none"/>
        </w:rPr>
      </w:pPr>
      <w:r>
        <w:rPr>
          <w:rFonts w:hint="eastAsia" w:ascii="宋体" w:hAnsi="宋体" w:eastAsia="宋体" w:cs="宋体"/>
          <w:kern w:val="0"/>
          <w:sz w:val="24"/>
          <w:szCs w:val="24"/>
          <w:highlight w:val="none"/>
          <w:lang w:val="en-US" w:eastAsia="zh-CN" w:bidi="ar"/>
        </w:rPr>
        <w:t>六、在施工前就审查合格的施工图设计文件，组织设计人员向施工及监理单位做出详细说明；组织设计人员解决施工中出现的设计问题。不在违反强制性标准或不满足设计要求的变更文件上签字。根据设计合同中约定的责任、权利、费用和时限，组织开展后期服务工作。</w:t>
      </w:r>
    </w:p>
    <w:p w14:paraId="07FB15BC">
      <w:pPr>
        <w:keepNext w:val="0"/>
        <w:keepLines w:val="0"/>
        <w:widowControl/>
        <w:suppressLineNumbers w:val="0"/>
        <w:spacing w:before="0" w:beforeAutospacing="0" w:after="0" w:afterAutospacing="0" w:line="360" w:lineRule="auto"/>
        <w:ind w:left="0" w:right="0" w:firstLine="480" w:firstLineChars="200"/>
        <w:jc w:val="both"/>
        <w:rPr>
          <w:rFonts w:hint="eastAsia" w:ascii="宋体" w:hAnsi="宋体" w:eastAsia="宋体" w:cs="仿宋_GB2312"/>
          <w:kern w:val="0"/>
          <w:sz w:val="24"/>
          <w:szCs w:val="24"/>
          <w:highlight w:val="none"/>
        </w:rPr>
      </w:pPr>
      <w:r>
        <w:rPr>
          <w:rFonts w:hint="eastAsia" w:ascii="宋体" w:hAnsi="宋体" w:eastAsia="宋体" w:cs="宋体"/>
          <w:kern w:val="0"/>
          <w:sz w:val="24"/>
          <w:szCs w:val="24"/>
          <w:highlight w:val="none"/>
          <w:lang w:val="en-US" w:eastAsia="zh-CN" w:bidi="ar"/>
        </w:rPr>
        <w:t>七、组织设计人员参加建筑工程竣工验收，验收合格后在相关验收文件上签字；组织设计人员参与相关工程质量安全事故分析，并对因设计原因造成的质量安全事故，提出与设计工作相关的技术处理措施；组织相关人员及时将设计资料归档保存。</w:t>
      </w:r>
    </w:p>
    <w:p w14:paraId="52309C28">
      <w:pPr>
        <w:keepNext w:val="0"/>
        <w:keepLines w:val="0"/>
        <w:widowControl/>
        <w:suppressLineNumbers w:val="0"/>
        <w:spacing w:before="0" w:beforeAutospacing="0" w:after="0" w:afterAutospacing="0" w:line="360" w:lineRule="auto"/>
        <w:ind w:left="0" w:right="0" w:firstLine="480" w:firstLineChars="200"/>
        <w:jc w:val="both"/>
        <w:rPr>
          <w:rFonts w:hint="eastAsia" w:ascii="宋体" w:hAnsi="宋体" w:eastAsia="宋体" w:cs="仿宋_GB2312"/>
          <w:kern w:val="0"/>
          <w:sz w:val="24"/>
          <w:szCs w:val="24"/>
          <w:highlight w:val="none"/>
        </w:rPr>
      </w:pPr>
      <w:r>
        <w:rPr>
          <w:rFonts w:hint="eastAsia" w:ascii="宋体" w:hAnsi="宋体" w:eastAsia="宋体" w:cs="宋体"/>
          <w:kern w:val="0"/>
          <w:sz w:val="24"/>
          <w:szCs w:val="24"/>
          <w:highlight w:val="none"/>
          <w:lang w:val="en-US" w:eastAsia="zh-CN" w:bidi="ar"/>
        </w:rPr>
        <w:t>违反上述承诺，本单位及本单位授权的项目负责人愿意承担一切法律责任，包括但不限于依据住建部《建筑工程五方责任主体项目负责人质量终身责任追究暂行办法》及《建筑工程设计单位项目负责人质量安全责任七项规定（试行）》的规定承担相应行政责任，及依据《建设工程质量管理条例》及其他相关法律法规承担刑事和民事责任。</w:t>
      </w:r>
    </w:p>
    <w:p w14:paraId="3ED9C8FA">
      <w:pPr>
        <w:keepNext w:val="0"/>
        <w:keepLines w:val="0"/>
        <w:widowControl/>
        <w:suppressLineNumbers w:val="0"/>
        <w:spacing w:before="0" w:beforeAutospacing="0" w:after="0" w:afterAutospacing="0" w:line="360" w:lineRule="auto"/>
        <w:ind w:left="0" w:right="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 xml:space="preserve"> </w:t>
      </w:r>
    </w:p>
    <w:p w14:paraId="667F1D7D">
      <w:pPr>
        <w:keepNext w:val="0"/>
        <w:keepLines w:val="0"/>
        <w:widowControl/>
        <w:suppressLineNumbers w:val="0"/>
        <w:spacing w:before="0" w:beforeAutospacing="0" w:after="0" w:afterAutospacing="0" w:line="360" w:lineRule="auto"/>
        <w:ind w:left="6000" w:right="0" w:hanging="6000" w:hangingChars="25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设计项目负责人（签名）：          _______________________（单位盖章）</w:t>
      </w:r>
    </w:p>
    <w:p w14:paraId="4CCF91A1">
      <w:pPr>
        <w:keepNext w:val="0"/>
        <w:keepLines w:val="0"/>
        <w:widowControl/>
        <w:suppressLineNumbers w:val="0"/>
        <w:spacing w:before="0" w:beforeAutospacing="0" w:after="0" w:afterAutospacing="0" w:line="360" w:lineRule="auto"/>
        <w:ind w:left="0" w:right="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 xml:space="preserve">                                   年   月   日</w:t>
      </w:r>
    </w:p>
    <w:p w14:paraId="205439AF">
      <w:pPr>
        <w:keepNext w:val="0"/>
        <w:keepLines w:val="0"/>
        <w:widowControl/>
        <w:suppressLineNumbers w:val="0"/>
        <w:spacing w:before="0" w:beforeAutospacing="0" w:after="0" w:afterAutospacing="0" w:line="360" w:lineRule="auto"/>
        <w:ind w:left="0" w:right="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 xml:space="preserve"> </w:t>
      </w:r>
    </w:p>
    <w:p w14:paraId="7BF91FA8">
      <w:pPr>
        <w:keepNext w:val="0"/>
        <w:keepLines w:val="0"/>
        <w:widowControl/>
        <w:suppressLineNumbers w:val="0"/>
        <w:spacing w:before="0" w:beforeAutospacing="0" w:after="0" w:afterAutospacing="0" w:line="360" w:lineRule="auto"/>
        <w:ind w:left="0" w:right="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附：身份证复印件粘贴</w:t>
      </w:r>
    </w:p>
    <w:tbl>
      <w:tblPr>
        <w:tblStyle w:val="4"/>
        <w:tblW w:w="905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057"/>
      </w:tblGrid>
      <w:tr w14:paraId="3FD8B9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66" w:hRule="atLeast"/>
        </w:trPr>
        <w:tc>
          <w:tcPr>
            <w:tcW w:w="9057" w:type="dxa"/>
            <w:tcBorders>
              <w:top w:val="single" w:color="auto" w:sz="4" w:space="0"/>
              <w:left w:val="single" w:color="auto" w:sz="4" w:space="0"/>
              <w:bottom w:val="single" w:color="auto" w:sz="4" w:space="0"/>
              <w:right w:val="single" w:color="auto" w:sz="4" w:space="0"/>
            </w:tcBorders>
            <w:shd w:val="clear" w:color="auto" w:fill="auto"/>
            <w:vAlign w:val="top"/>
          </w:tcPr>
          <w:p w14:paraId="56E55095">
            <w:pPr>
              <w:keepNext w:val="0"/>
              <w:keepLines w:val="0"/>
              <w:widowControl/>
              <w:suppressLineNumbers w:val="0"/>
              <w:spacing w:before="0" w:beforeAutospacing="0" w:after="0" w:afterAutospacing="0" w:line="360" w:lineRule="auto"/>
              <w:ind w:left="0" w:right="0"/>
              <w:jc w:val="both"/>
              <w:rPr>
                <w:rFonts w:hint="eastAsia" w:ascii="宋体" w:hAnsi="宋体" w:eastAsia="宋体" w:cs="宋体"/>
                <w:kern w:val="0"/>
                <w:sz w:val="32"/>
                <w:szCs w:val="32"/>
                <w:highlight w:val="none"/>
              </w:rPr>
            </w:pPr>
          </w:p>
          <w:p w14:paraId="3D81816D">
            <w:pPr>
              <w:keepNext w:val="0"/>
              <w:keepLines w:val="0"/>
              <w:widowControl/>
              <w:suppressLineNumbers w:val="0"/>
              <w:spacing w:before="0" w:beforeAutospacing="0" w:after="0" w:afterAutospacing="0" w:line="360" w:lineRule="auto"/>
              <w:ind w:left="0" w:right="0"/>
              <w:jc w:val="both"/>
              <w:rPr>
                <w:rFonts w:hint="eastAsia" w:ascii="宋体" w:hAnsi="宋体" w:eastAsia="宋体" w:cs="宋体"/>
                <w:kern w:val="0"/>
                <w:sz w:val="32"/>
                <w:szCs w:val="32"/>
                <w:highlight w:val="none"/>
              </w:rPr>
            </w:pPr>
          </w:p>
          <w:p w14:paraId="457406C7">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kern w:val="0"/>
                <w:sz w:val="32"/>
                <w:szCs w:val="32"/>
                <w:highlight w:val="none"/>
              </w:rPr>
            </w:pPr>
          </w:p>
        </w:tc>
      </w:tr>
    </w:tbl>
    <w:p w14:paraId="2A757EF3">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5B5956B9">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0B057496">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黑体"/>
          <w:b/>
          <w:bCs w:val="0"/>
          <w:kern w:val="0"/>
          <w:sz w:val="44"/>
          <w:szCs w:val="44"/>
          <w:highlight w:val="none"/>
        </w:rPr>
      </w:pPr>
      <w:r>
        <w:rPr>
          <w:rFonts w:hint="eastAsia" w:ascii="宋体" w:hAnsi="宋体" w:eastAsia="宋体" w:cs="Times New Roman"/>
          <w:kern w:val="2"/>
          <w:sz w:val="21"/>
          <w:szCs w:val="21"/>
          <w:highlight w:val="none"/>
          <w:lang w:val="en-US" w:eastAsia="zh-CN" w:bidi="ar"/>
        </w:rPr>
        <w:br w:type="page"/>
      </w:r>
      <w:r>
        <w:rPr>
          <w:rFonts w:hint="eastAsia" w:ascii="宋体" w:hAnsi="宋体" w:eastAsia="宋体" w:cs="宋体"/>
          <w:b/>
          <w:bCs w:val="0"/>
          <w:kern w:val="0"/>
          <w:sz w:val="44"/>
          <w:szCs w:val="44"/>
          <w:highlight w:val="none"/>
          <w:lang w:val="en-US" w:eastAsia="zh-CN" w:bidi="ar"/>
        </w:rPr>
        <w:t>建筑工程勘察设计项目负责人更换保证书</w:t>
      </w:r>
    </w:p>
    <w:p w14:paraId="0FED1C70">
      <w:pPr>
        <w:keepNext w:val="0"/>
        <w:keepLines w:val="0"/>
        <w:widowControl/>
        <w:suppressLineNumbers w:val="0"/>
        <w:spacing w:before="312" w:beforeLines="100" w:beforeAutospacing="0" w:after="0" w:afterAutospacing="0" w:line="360" w:lineRule="auto"/>
        <w:ind w:left="0" w:right="0"/>
        <w:jc w:val="both"/>
        <w:rPr>
          <w:rFonts w:hint="eastAsia" w:ascii="宋体" w:hAnsi="宋体" w:eastAsia="宋体" w:cs="宋体"/>
          <w:b/>
          <w:bCs w:val="0"/>
          <w:kern w:val="0"/>
          <w:sz w:val="24"/>
          <w:szCs w:val="24"/>
          <w:highlight w:val="none"/>
        </w:rPr>
      </w:pPr>
      <w:r>
        <w:rPr>
          <w:rFonts w:hint="eastAsia" w:ascii="宋体" w:hAnsi="宋体" w:eastAsia="宋体" w:cs="宋体"/>
          <w:kern w:val="0"/>
          <w:sz w:val="24"/>
          <w:szCs w:val="24"/>
          <w:highlight w:val="none"/>
          <w:lang w:val="en-US" w:eastAsia="zh-CN" w:bidi="ar"/>
        </w:rPr>
        <w:t>广州市重点公共建设项目管理中心：</w:t>
      </w:r>
    </w:p>
    <w:p w14:paraId="415EBBF3">
      <w:pPr>
        <w:keepNext w:val="0"/>
        <w:keepLines w:val="0"/>
        <w:widowControl/>
        <w:suppressLineNumbers w:val="0"/>
        <w:spacing w:before="0" w:beforeAutospacing="0" w:after="0" w:afterAutospacing="0" w:line="360" w:lineRule="auto"/>
        <w:ind w:left="0" w:right="0" w:firstLine="480" w:firstLineChars="200"/>
        <w:jc w:val="both"/>
        <w:rPr>
          <w:rFonts w:hint="eastAsia" w:ascii="宋体" w:hAnsi="宋体" w:eastAsia="宋体" w:cs="仿宋_GB2312"/>
          <w:kern w:val="0"/>
          <w:sz w:val="24"/>
          <w:szCs w:val="24"/>
          <w:highlight w:val="none"/>
        </w:rPr>
      </w:pPr>
      <w:r>
        <w:rPr>
          <w:rFonts w:hint="eastAsia" w:ascii="宋体" w:hAnsi="宋体" w:eastAsia="宋体" w:cs="宋体"/>
          <w:kern w:val="0"/>
          <w:sz w:val="24"/>
          <w:szCs w:val="24"/>
          <w:highlight w:val="none"/>
          <w:lang w:val="en-US" w:eastAsia="zh-CN" w:bidi="ar"/>
        </w:rPr>
        <w:t>我单位承担___________项目的勘察设计工作,并分别授权___________担任本工程勘察、设计项目负责人，代表我单位对该工程项目的勘察、设计工作实施组织管理。我单位将严格监督所指派的项目负责人遵守《建筑工程质量安全终身责任承诺书》，如该项目负责人需更换，我单位郑重承诺如下：</w:t>
      </w:r>
    </w:p>
    <w:p w14:paraId="31A28575">
      <w:pPr>
        <w:keepNext w:val="0"/>
        <w:keepLines w:val="0"/>
        <w:widowControl/>
        <w:suppressLineNumbers w:val="0"/>
        <w:spacing w:before="0" w:beforeAutospacing="0" w:after="0" w:afterAutospacing="0" w:line="360" w:lineRule="auto"/>
        <w:ind w:left="0" w:right="0" w:firstLine="480" w:firstLineChars="200"/>
        <w:jc w:val="both"/>
        <w:rPr>
          <w:rFonts w:hint="eastAsia" w:ascii="宋体" w:hAnsi="宋体" w:eastAsia="宋体" w:cs="仿宋_GB2312"/>
          <w:kern w:val="0"/>
          <w:sz w:val="24"/>
          <w:szCs w:val="24"/>
          <w:highlight w:val="none"/>
        </w:rPr>
      </w:pPr>
      <w:r>
        <w:rPr>
          <w:rFonts w:hint="eastAsia" w:ascii="宋体" w:hAnsi="宋体" w:eastAsia="宋体" w:cs="宋体"/>
          <w:kern w:val="2"/>
          <w:sz w:val="24"/>
          <w:szCs w:val="24"/>
          <w:highlight w:val="none"/>
          <w:lang w:val="en-US" w:eastAsia="zh-CN" w:bidi="ar"/>
        </w:rPr>
        <w:t>一、我单位保证</w:t>
      </w:r>
      <w:r>
        <w:rPr>
          <w:rFonts w:hint="eastAsia" w:ascii="宋体" w:hAnsi="宋体" w:eastAsia="宋体" w:cs="宋体"/>
          <w:kern w:val="0"/>
          <w:sz w:val="24"/>
          <w:szCs w:val="24"/>
          <w:highlight w:val="none"/>
          <w:lang w:val="en-US" w:eastAsia="zh-CN" w:bidi="ar"/>
        </w:rPr>
        <w:t>非经过贵中心同意，项目负责人不得更换或再参与本合同项目以外的其他工作。</w:t>
      </w:r>
    </w:p>
    <w:p w14:paraId="7C6AFEEC">
      <w:pPr>
        <w:keepNext w:val="0"/>
        <w:keepLines w:val="0"/>
        <w:widowControl/>
        <w:suppressLineNumbers w:val="0"/>
        <w:spacing w:before="0" w:beforeAutospacing="0" w:after="0" w:afterAutospacing="0" w:line="360" w:lineRule="auto"/>
        <w:ind w:left="0" w:right="0" w:firstLine="480" w:firstLineChars="200"/>
        <w:jc w:val="both"/>
        <w:rPr>
          <w:rFonts w:hint="eastAsia" w:ascii="宋体" w:hAnsi="宋体" w:eastAsia="宋体" w:cs="仿宋_GB2312"/>
          <w:kern w:val="0"/>
          <w:sz w:val="24"/>
          <w:szCs w:val="24"/>
          <w:highlight w:val="none"/>
        </w:rPr>
      </w:pPr>
      <w:r>
        <w:rPr>
          <w:rFonts w:hint="eastAsia" w:ascii="宋体" w:hAnsi="宋体" w:eastAsia="宋体" w:cs="宋体"/>
          <w:kern w:val="0"/>
          <w:sz w:val="24"/>
          <w:szCs w:val="24"/>
          <w:highlight w:val="none"/>
          <w:lang w:val="en-US" w:eastAsia="zh-CN" w:bidi="ar"/>
        </w:rPr>
        <w:t>二、贵中心认为勘察或设计项目负责人不称职时，有权向我单位发出书面更换人员通知，我单位在收到书面通知后5天内更换，更换人员须先经过贵中心确认。若我单位对贵中心要求更换人员有异议时，可申请复议一次，若经复议后贵中心仍然要求更换，则我单位将无条件进行更换，否则视该项目负责人从贵中心发出更换通知的时间开始擅自离岗。</w:t>
      </w:r>
    </w:p>
    <w:p w14:paraId="5B7EDF39">
      <w:pPr>
        <w:keepNext w:val="0"/>
        <w:keepLines w:val="0"/>
        <w:widowControl/>
        <w:suppressLineNumbers w:val="0"/>
        <w:spacing w:before="0" w:beforeAutospacing="0" w:after="0" w:afterAutospacing="0" w:line="360" w:lineRule="auto"/>
        <w:ind w:left="0" w:right="0" w:firstLine="480" w:firstLineChars="200"/>
        <w:jc w:val="both"/>
        <w:rPr>
          <w:rFonts w:hint="eastAsia" w:ascii="宋体" w:hAnsi="宋体" w:eastAsia="宋体" w:cs="仿宋_GB2312"/>
          <w:kern w:val="0"/>
          <w:sz w:val="24"/>
          <w:szCs w:val="24"/>
          <w:highlight w:val="none"/>
        </w:rPr>
      </w:pPr>
      <w:r>
        <w:rPr>
          <w:rFonts w:hint="eastAsia" w:ascii="宋体" w:hAnsi="宋体" w:eastAsia="宋体" w:cs="宋体"/>
          <w:kern w:val="0"/>
          <w:sz w:val="24"/>
          <w:szCs w:val="24"/>
          <w:highlight w:val="none"/>
          <w:lang w:val="en-US" w:eastAsia="zh-CN" w:bidi="ar"/>
        </w:rPr>
        <w:t>三、保证上述两种情况下更换项目负责人，更换人员的职务、资历、资格不低于招标文件、投标文件、本合同及相应法律法规和政府文件的要求。</w:t>
      </w:r>
    </w:p>
    <w:p w14:paraId="0117A660">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仿宋_GB2312"/>
          <w:kern w:val="2"/>
          <w:sz w:val="24"/>
          <w:szCs w:val="24"/>
          <w:highlight w:val="none"/>
        </w:rPr>
      </w:pPr>
      <w:r>
        <w:rPr>
          <w:rFonts w:hint="eastAsia" w:ascii="宋体" w:hAnsi="宋体" w:eastAsia="宋体" w:cs="宋体"/>
          <w:kern w:val="0"/>
          <w:sz w:val="24"/>
          <w:szCs w:val="24"/>
          <w:highlight w:val="none"/>
          <w:lang w:val="en-US" w:eastAsia="zh-CN" w:bidi="ar"/>
        </w:rPr>
        <w:t>四、保证按照</w:t>
      </w:r>
      <w:r>
        <w:rPr>
          <w:rFonts w:hint="eastAsia" w:ascii="宋体" w:hAnsi="宋体" w:eastAsia="宋体" w:cs="宋体"/>
          <w:kern w:val="2"/>
          <w:sz w:val="24"/>
          <w:szCs w:val="24"/>
          <w:highlight w:val="none"/>
          <w:lang w:val="en-US" w:eastAsia="zh-CN" w:bidi="ar"/>
        </w:rPr>
        <w:t>《建筑工程五方责任主体项目负责人质量终身责任追究暂行办法》第八条的规定，更换项目负责人时“办理变更程序，重新签署工程质量终身责任承诺书，连同法定代表人授权书，报工程质量监督机构备案”。</w:t>
      </w:r>
    </w:p>
    <w:p w14:paraId="073769F4">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仿宋_GB2312"/>
          <w:kern w:val="2"/>
          <w:sz w:val="24"/>
          <w:szCs w:val="24"/>
          <w:highlight w:val="none"/>
        </w:rPr>
      </w:pPr>
      <w:r>
        <w:rPr>
          <w:rFonts w:hint="eastAsia" w:ascii="宋体" w:hAnsi="宋体" w:eastAsia="宋体" w:cs="宋体"/>
          <w:kern w:val="2"/>
          <w:sz w:val="24"/>
          <w:szCs w:val="24"/>
          <w:highlight w:val="none"/>
          <w:lang w:val="en-US" w:eastAsia="zh-CN" w:bidi="ar"/>
        </w:rPr>
        <w:t>五、更换项目负责人后，对于质量安全责任，能够区分具体人的，由具体项目负责人承担，不能区分的，由更换之后的项目负责人承担。</w:t>
      </w:r>
    </w:p>
    <w:p w14:paraId="48295CBF">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仿宋_GB2312"/>
          <w:kern w:val="2"/>
          <w:sz w:val="24"/>
          <w:szCs w:val="24"/>
          <w:highlight w:val="none"/>
        </w:rPr>
      </w:pPr>
      <w:r>
        <w:rPr>
          <w:rFonts w:hint="eastAsia" w:ascii="宋体" w:hAnsi="宋体" w:eastAsia="宋体" w:cs="宋体"/>
          <w:kern w:val="2"/>
          <w:sz w:val="24"/>
          <w:szCs w:val="24"/>
          <w:highlight w:val="none"/>
          <w:lang w:val="en-US" w:eastAsia="zh-CN" w:bidi="ar"/>
        </w:rPr>
        <w:t>六、我单位经过贵中心同意更换项目负责人或未经贵中心同意更换项目负责人，愿意参照勘察设计合同关于“更换项目勘察、设计总负责人”的约定承担相应的违约责任。</w:t>
      </w:r>
    </w:p>
    <w:p w14:paraId="448AC0CE">
      <w:pPr>
        <w:keepNext w:val="0"/>
        <w:keepLines w:val="0"/>
        <w:widowControl w:val="0"/>
        <w:suppressLineNumbers w:val="0"/>
        <w:spacing w:before="0" w:beforeAutospacing="0" w:after="0" w:afterAutospacing="0" w:line="360" w:lineRule="auto"/>
        <w:ind w:left="1" w:right="67" w:rightChars="32" w:hanging="1"/>
        <w:jc w:val="right"/>
        <w:rPr>
          <w:rFonts w:hint="eastAsia" w:ascii="宋体" w:hAnsi="宋体" w:eastAsia="宋体" w:cs="仿宋_GB2312"/>
          <w:kern w:val="2"/>
          <w:sz w:val="24"/>
          <w:szCs w:val="24"/>
          <w:highlight w:val="none"/>
        </w:rPr>
      </w:pPr>
      <w:r>
        <w:rPr>
          <w:rFonts w:hint="eastAsia" w:ascii="宋体" w:hAnsi="宋体" w:eastAsia="宋体" w:cs="宋体"/>
          <w:kern w:val="2"/>
          <w:sz w:val="24"/>
          <w:szCs w:val="24"/>
          <w:highlight w:val="none"/>
          <w:lang w:val="en-US" w:eastAsia="zh-CN" w:bidi="ar"/>
        </w:rPr>
        <w:t>__________________________（单位盖章）</w:t>
      </w:r>
    </w:p>
    <w:p w14:paraId="4CA577AF">
      <w:pPr>
        <w:keepNext w:val="0"/>
        <w:keepLines w:val="0"/>
        <w:widowControl w:val="0"/>
        <w:suppressLineNumbers w:val="0"/>
        <w:spacing w:before="0" w:beforeAutospacing="0" w:after="0" w:afterAutospacing="0" w:line="360" w:lineRule="auto"/>
        <w:ind w:left="0" w:right="0" w:firstLine="480" w:firstLineChars="200"/>
        <w:jc w:val="center"/>
        <w:rPr>
          <w:rFonts w:hint="eastAsia" w:ascii="宋体" w:hAnsi="宋体" w:eastAsia="宋体" w:cs="仿宋_GB2312"/>
          <w:kern w:val="2"/>
          <w:sz w:val="24"/>
          <w:szCs w:val="24"/>
          <w:highlight w:val="none"/>
        </w:rPr>
      </w:pPr>
      <w:r>
        <w:rPr>
          <w:rFonts w:hint="eastAsia" w:ascii="宋体" w:hAnsi="宋体" w:eastAsia="宋体" w:cs="宋体"/>
          <w:kern w:val="2"/>
          <w:sz w:val="24"/>
          <w:szCs w:val="24"/>
          <w:highlight w:val="none"/>
          <w:lang w:val="en-US" w:eastAsia="zh-CN" w:bidi="ar"/>
        </w:rPr>
        <w:t>法定代表人（签字）</w:t>
      </w:r>
    </w:p>
    <w:p w14:paraId="306AE85F">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 xml:space="preserve">                             年   月   日</w:t>
      </w:r>
    </w:p>
    <w:p w14:paraId="5D6D9FFA">
      <w:pPr>
        <w:pStyle w:val="3"/>
        <w:keepNext w:val="0"/>
        <w:keepLines w:val="0"/>
        <w:widowControl w:val="0"/>
        <w:suppressLineNumbers w:val="0"/>
        <w:spacing w:before="0" w:beforeAutospacing="1" w:after="0" w:afterAutospacing="1"/>
        <w:ind w:left="0" w:right="0"/>
        <w:jc w:val="both"/>
        <w:rPr>
          <w:rFonts w:hint="eastAsia" w:ascii="宋体" w:hAnsi="宋体" w:eastAsia="宋体" w:cs="宋体"/>
          <w:kern w:val="0"/>
          <w:sz w:val="24"/>
          <w:szCs w:val="24"/>
          <w:highlight w:val="none"/>
        </w:rPr>
      </w:pPr>
      <w:r>
        <w:rPr>
          <w:rFonts w:hint="default" w:ascii="Times New Roman" w:hAnsi="Times New Roman" w:eastAsia="宋体" w:cs="Times New Roman"/>
          <w:kern w:val="2"/>
          <w:sz w:val="21"/>
          <w:szCs w:val="21"/>
          <w:highlight w:val="none"/>
          <w:lang w:val="en-US" w:eastAsia="zh-CN" w:bidi="ar"/>
        </w:rPr>
        <w:br w:type="page"/>
      </w:r>
      <w:r>
        <w:rPr>
          <w:rFonts w:hint="eastAsia" w:ascii="宋体" w:hAnsi="宋体" w:eastAsia="宋体" w:cs="宋体"/>
          <w:kern w:val="2"/>
          <w:sz w:val="24"/>
          <w:szCs w:val="24"/>
          <w:highlight w:val="none"/>
          <w:lang w:val="en-US" w:eastAsia="zh-CN" w:bidi="ar"/>
        </w:rPr>
        <w:t>附件11：工程质量终身责任承诺书</w:t>
      </w:r>
    </w:p>
    <w:p w14:paraId="7996E496">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 xml:space="preserve"> </w:t>
      </w:r>
    </w:p>
    <w:p w14:paraId="3DACD0E7">
      <w:pPr>
        <w:keepNext w:val="0"/>
        <w:keepLines w:val="0"/>
        <w:widowControl w:val="0"/>
        <w:suppressLineNumbers w:val="0"/>
        <w:spacing w:before="312" w:beforeLines="100" w:beforeAutospacing="0" w:after="312" w:afterLines="100" w:afterAutospacing="0" w:line="360" w:lineRule="auto"/>
        <w:ind w:left="0" w:right="0"/>
        <w:jc w:val="center"/>
        <w:rPr>
          <w:rFonts w:hint="eastAsia" w:ascii="宋体" w:hAnsi="宋体" w:eastAsia="宋体" w:cs="宋体"/>
          <w:b/>
          <w:bCs w:val="0"/>
          <w:kern w:val="2"/>
          <w:sz w:val="44"/>
          <w:szCs w:val="44"/>
          <w:highlight w:val="none"/>
        </w:rPr>
      </w:pPr>
      <w:r>
        <w:rPr>
          <w:rFonts w:hint="eastAsia" w:ascii="宋体" w:hAnsi="宋体" w:eastAsia="宋体" w:cs="宋体"/>
          <w:b/>
          <w:bCs w:val="0"/>
          <w:kern w:val="2"/>
          <w:sz w:val="44"/>
          <w:szCs w:val="44"/>
          <w:highlight w:val="none"/>
          <w:lang w:val="en-US" w:eastAsia="zh-CN" w:bidi="ar"/>
        </w:rPr>
        <w:t>法定代表人授权书</w:t>
      </w:r>
    </w:p>
    <w:p w14:paraId="4B741090">
      <w:pPr>
        <w:keepNext w:val="0"/>
        <w:keepLines w:val="0"/>
        <w:widowControl w:val="0"/>
        <w:suppressLineNumbers w:val="0"/>
        <w:spacing w:before="468" w:beforeLines="150" w:beforeAutospacing="0" w:after="0" w:afterAutospacing="0" w:line="360" w:lineRule="auto"/>
        <w:ind w:left="0" w:right="0" w:firstLine="420" w:firstLineChars="150"/>
        <w:jc w:val="both"/>
        <w:rPr>
          <w:rFonts w:hint="eastAsia" w:ascii="宋体" w:hAnsi="宋体" w:eastAsia="宋体" w:cs="宋体"/>
          <w:kern w:val="2"/>
          <w:sz w:val="28"/>
          <w:szCs w:val="28"/>
          <w:highlight w:val="none"/>
        </w:rPr>
      </w:pPr>
      <w:r>
        <w:rPr>
          <w:rFonts w:hint="eastAsia" w:ascii="宋体" w:hAnsi="宋体" w:eastAsia="宋体" w:cs="宋体"/>
          <w:kern w:val="2"/>
          <w:sz w:val="28"/>
          <w:szCs w:val="28"/>
          <w:highlight w:val="none"/>
          <w:lang w:val="en-US" w:eastAsia="zh-CN" w:bidi="ar"/>
        </w:rPr>
        <w:t>兹授权我单位</w:t>
      </w:r>
      <w:r>
        <w:rPr>
          <w:rFonts w:hint="eastAsia" w:ascii="宋体" w:hAnsi="宋体" w:eastAsia="宋体" w:cs="宋体"/>
          <w:kern w:val="0"/>
          <w:sz w:val="24"/>
          <w:szCs w:val="24"/>
          <w:highlight w:val="none"/>
          <w:lang w:val="en-US" w:eastAsia="zh-CN" w:bidi="ar"/>
        </w:rPr>
        <w:t>___________</w:t>
      </w:r>
      <w:r>
        <w:rPr>
          <w:rFonts w:hint="eastAsia" w:ascii="宋体" w:hAnsi="宋体" w:eastAsia="宋体" w:cs="宋体"/>
          <w:kern w:val="2"/>
          <w:sz w:val="28"/>
          <w:szCs w:val="28"/>
          <w:highlight w:val="none"/>
          <w:lang w:val="en-US" w:eastAsia="zh-CN" w:bidi="ar"/>
        </w:rPr>
        <w:t>担任</w:t>
      </w:r>
      <w:r>
        <w:rPr>
          <w:rFonts w:hint="eastAsia" w:ascii="宋体" w:hAnsi="宋体" w:eastAsia="宋体" w:cs="宋体"/>
          <w:kern w:val="0"/>
          <w:sz w:val="24"/>
          <w:szCs w:val="24"/>
          <w:highlight w:val="none"/>
          <w:lang w:val="en-US" w:eastAsia="zh-CN" w:bidi="ar"/>
        </w:rPr>
        <w:t>_______________</w:t>
      </w:r>
      <w:r>
        <w:rPr>
          <w:rFonts w:hint="eastAsia" w:ascii="宋体" w:hAnsi="宋体" w:eastAsia="宋体" w:cs="宋体"/>
          <w:kern w:val="2"/>
          <w:sz w:val="28"/>
          <w:szCs w:val="28"/>
          <w:highlight w:val="none"/>
          <w:lang w:val="en-US" w:eastAsia="zh-CN" w:bidi="ar"/>
        </w:rPr>
        <w:t>工程项目的勘察项目负责人，对该工程项目的勘察工作实施组织管理，依据国家有关法律法规及标准规范履行职责，并依法对设计使用年限内的工程质量承担相应终身责任。</w:t>
      </w:r>
    </w:p>
    <w:p w14:paraId="1727108B">
      <w:pPr>
        <w:keepNext w:val="0"/>
        <w:keepLines w:val="0"/>
        <w:widowControl w:val="0"/>
        <w:suppressLineNumbers w:val="0"/>
        <w:spacing w:before="0" w:beforeAutospacing="0" w:after="0" w:afterAutospacing="0" w:line="360" w:lineRule="auto"/>
        <w:ind w:left="0" w:right="0" w:firstLine="560" w:firstLineChars="200"/>
        <w:jc w:val="both"/>
        <w:rPr>
          <w:rFonts w:hint="eastAsia" w:ascii="宋体" w:hAnsi="宋体" w:eastAsia="宋体" w:cs="宋体"/>
          <w:kern w:val="2"/>
          <w:sz w:val="28"/>
          <w:szCs w:val="28"/>
          <w:highlight w:val="none"/>
        </w:rPr>
      </w:pPr>
      <w:r>
        <w:rPr>
          <w:rFonts w:hint="eastAsia" w:ascii="宋体" w:hAnsi="宋体" w:eastAsia="宋体" w:cs="宋体"/>
          <w:kern w:val="2"/>
          <w:sz w:val="28"/>
          <w:szCs w:val="28"/>
          <w:highlight w:val="none"/>
          <w:lang w:val="en-US" w:eastAsia="zh-CN" w:bidi="ar"/>
        </w:rPr>
        <w:t>本授权书自授权之日起生效。</w:t>
      </w:r>
    </w:p>
    <w:p w14:paraId="34F7D4E9">
      <w:pPr>
        <w:keepNext w:val="0"/>
        <w:keepLines w:val="0"/>
        <w:widowControl w:val="0"/>
        <w:suppressLineNumbers w:val="0"/>
        <w:spacing w:before="0" w:beforeAutospacing="0" w:after="0" w:afterAutospacing="0" w:line="360" w:lineRule="auto"/>
        <w:ind w:left="0" w:right="0" w:firstLine="720" w:firstLineChars="200"/>
        <w:jc w:val="both"/>
        <w:rPr>
          <w:rFonts w:hint="eastAsia" w:ascii="宋体" w:hAnsi="宋体" w:eastAsia="宋体" w:cs="宋体"/>
          <w:kern w:val="2"/>
          <w:sz w:val="36"/>
          <w:szCs w:val="36"/>
          <w:highlight w:val="none"/>
        </w:rPr>
      </w:pPr>
      <w:r>
        <w:rPr>
          <w:rFonts w:hint="eastAsia" w:ascii="宋体" w:hAnsi="宋体" w:eastAsia="宋体" w:cs="宋体"/>
          <w:kern w:val="2"/>
          <w:sz w:val="36"/>
          <w:szCs w:val="36"/>
          <w:highlight w:val="none"/>
          <w:lang w:val="en-US" w:eastAsia="zh-CN" w:bidi="ar"/>
        </w:rPr>
        <w:t xml:space="preserve"> </w:t>
      </w:r>
    </w:p>
    <w:tbl>
      <w:tblPr>
        <w:tblStyle w:val="4"/>
        <w:tblW w:w="875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30"/>
        <w:gridCol w:w="2231"/>
        <w:gridCol w:w="1843"/>
        <w:gridCol w:w="2551"/>
      </w:tblGrid>
      <w:tr w14:paraId="7EC31B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51" w:hRule="atLeast"/>
        </w:trPr>
        <w:tc>
          <w:tcPr>
            <w:tcW w:w="875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125D7F67">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kern w:val="2"/>
                <w:sz w:val="24"/>
                <w:szCs w:val="24"/>
                <w:highlight w:val="none"/>
              </w:rPr>
            </w:pPr>
            <w:r>
              <w:rPr>
                <w:rFonts w:hint="eastAsia" w:ascii="宋体" w:hAnsi="宋体" w:eastAsia="宋体" w:cs="宋体"/>
                <w:b/>
                <w:bCs w:val="0"/>
                <w:kern w:val="2"/>
                <w:sz w:val="24"/>
                <w:szCs w:val="24"/>
                <w:highlight w:val="none"/>
                <w:lang w:val="en-US" w:eastAsia="zh-CN" w:bidi="ar"/>
              </w:rPr>
              <w:t>被授权人基本情况</w:t>
            </w:r>
          </w:p>
        </w:tc>
      </w:tr>
      <w:tr w14:paraId="350B91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2130" w:type="dxa"/>
            <w:tcBorders>
              <w:top w:val="single" w:color="auto" w:sz="4" w:space="0"/>
              <w:left w:val="single" w:color="auto" w:sz="4" w:space="0"/>
              <w:bottom w:val="single" w:color="auto" w:sz="4" w:space="0"/>
              <w:right w:val="single" w:color="auto" w:sz="4" w:space="0"/>
            </w:tcBorders>
            <w:shd w:val="clear" w:color="auto" w:fill="auto"/>
            <w:vAlign w:val="center"/>
          </w:tcPr>
          <w:p w14:paraId="1ADB6218">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姓  名</w:t>
            </w:r>
          </w:p>
        </w:tc>
        <w:tc>
          <w:tcPr>
            <w:tcW w:w="2231" w:type="dxa"/>
            <w:tcBorders>
              <w:top w:val="single" w:color="auto" w:sz="4" w:space="0"/>
              <w:left w:val="nil"/>
              <w:bottom w:val="single" w:color="auto" w:sz="4" w:space="0"/>
              <w:right w:val="single" w:color="auto" w:sz="4" w:space="0"/>
            </w:tcBorders>
            <w:shd w:val="clear" w:color="auto" w:fill="auto"/>
            <w:vAlign w:val="center"/>
          </w:tcPr>
          <w:p w14:paraId="351FB0A2">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4"/>
                <w:szCs w:val="24"/>
                <w:highlight w:val="none"/>
              </w:rPr>
            </w:pPr>
          </w:p>
        </w:tc>
        <w:tc>
          <w:tcPr>
            <w:tcW w:w="1843" w:type="dxa"/>
            <w:tcBorders>
              <w:top w:val="single" w:color="auto" w:sz="4" w:space="0"/>
              <w:left w:val="nil"/>
              <w:bottom w:val="single" w:color="auto" w:sz="4" w:space="0"/>
              <w:right w:val="single" w:color="auto" w:sz="4" w:space="0"/>
            </w:tcBorders>
            <w:shd w:val="clear" w:color="auto" w:fill="auto"/>
            <w:vAlign w:val="center"/>
          </w:tcPr>
          <w:p w14:paraId="30E3B28F">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身份证号</w:t>
            </w:r>
          </w:p>
        </w:tc>
        <w:tc>
          <w:tcPr>
            <w:tcW w:w="2551" w:type="dxa"/>
            <w:tcBorders>
              <w:top w:val="single" w:color="auto" w:sz="4" w:space="0"/>
              <w:left w:val="nil"/>
              <w:bottom w:val="single" w:color="auto" w:sz="4" w:space="0"/>
              <w:right w:val="single" w:color="auto" w:sz="4" w:space="0"/>
            </w:tcBorders>
            <w:shd w:val="clear" w:color="auto" w:fill="auto"/>
            <w:vAlign w:val="center"/>
          </w:tcPr>
          <w:p w14:paraId="3DAD4BB5">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4"/>
                <w:szCs w:val="24"/>
                <w:highlight w:val="none"/>
              </w:rPr>
            </w:pPr>
          </w:p>
        </w:tc>
      </w:tr>
      <w:tr w14:paraId="38BB5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8" w:hRule="atLeast"/>
        </w:trPr>
        <w:tc>
          <w:tcPr>
            <w:tcW w:w="2130" w:type="dxa"/>
            <w:tcBorders>
              <w:top w:val="single" w:color="auto" w:sz="4" w:space="0"/>
              <w:left w:val="single" w:color="auto" w:sz="4" w:space="0"/>
              <w:bottom w:val="single" w:color="auto" w:sz="4" w:space="0"/>
              <w:right w:val="single" w:color="auto" w:sz="4" w:space="0"/>
            </w:tcBorders>
            <w:shd w:val="clear" w:color="auto" w:fill="auto"/>
            <w:vAlign w:val="center"/>
          </w:tcPr>
          <w:p w14:paraId="1C541085">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注册执业资格</w:t>
            </w:r>
          </w:p>
        </w:tc>
        <w:tc>
          <w:tcPr>
            <w:tcW w:w="2231" w:type="dxa"/>
            <w:tcBorders>
              <w:top w:val="single" w:color="auto" w:sz="4" w:space="0"/>
              <w:left w:val="nil"/>
              <w:bottom w:val="single" w:color="auto" w:sz="4" w:space="0"/>
              <w:right w:val="single" w:color="auto" w:sz="4" w:space="0"/>
            </w:tcBorders>
            <w:shd w:val="clear" w:color="auto" w:fill="auto"/>
            <w:vAlign w:val="center"/>
          </w:tcPr>
          <w:p w14:paraId="75D7C512">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4"/>
                <w:szCs w:val="24"/>
                <w:highlight w:val="none"/>
              </w:rPr>
            </w:pPr>
          </w:p>
        </w:tc>
        <w:tc>
          <w:tcPr>
            <w:tcW w:w="1843" w:type="dxa"/>
            <w:tcBorders>
              <w:top w:val="single" w:color="auto" w:sz="4" w:space="0"/>
              <w:left w:val="nil"/>
              <w:bottom w:val="single" w:color="auto" w:sz="4" w:space="0"/>
              <w:right w:val="single" w:color="auto" w:sz="4" w:space="0"/>
            </w:tcBorders>
            <w:shd w:val="clear" w:color="auto" w:fill="auto"/>
            <w:vAlign w:val="center"/>
          </w:tcPr>
          <w:p w14:paraId="16205A7E">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注册执业证号</w:t>
            </w:r>
          </w:p>
        </w:tc>
        <w:tc>
          <w:tcPr>
            <w:tcW w:w="2551" w:type="dxa"/>
            <w:tcBorders>
              <w:top w:val="single" w:color="auto" w:sz="4" w:space="0"/>
              <w:left w:val="nil"/>
              <w:bottom w:val="single" w:color="auto" w:sz="4" w:space="0"/>
              <w:right w:val="single" w:color="auto" w:sz="4" w:space="0"/>
            </w:tcBorders>
            <w:shd w:val="clear" w:color="auto" w:fill="auto"/>
            <w:vAlign w:val="center"/>
          </w:tcPr>
          <w:p w14:paraId="1E2C4F80">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4"/>
                <w:szCs w:val="24"/>
                <w:highlight w:val="none"/>
              </w:rPr>
            </w:pPr>
          </w:p>
        </w:tc>
      </w:tr>
      <w:tr w14:paraId="384CAE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2" w:hRule="atLeast"/>
        </w:trPr>
        <w:tc>
          <w:tcPr>
            <w:tcW w:w="875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0AB964A6">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被授权人签字：</w:t>
            </w:r>
          </w:p>
        </w:tc>
      </w:tr>
    </w:tbl>
    <w:p w14:paraId="0101C018">
      <w:pPr>
        <w:keepNext w:val="0"/>
        <w:keepLines w:val="0"/>
        <w:widowControl w:val="0"/>
        <w:suppressLineNumbers w:val="0"/>
        <w:spacing w:before="0" w:beforeAutospacing="0" w:after="0" w:afterAutospacing="0" w:line="360" w:lineRule="auto"/>
        <w:ind w:left="0" w:right="0" w:firstLine="720" w:firstLineChars="200"/>
        <w:jc w:val="both"/>
        <w:rPr>
          <w:rFonts w:hint="eastAsia" w:ascii="宋体" w:hAnsi="宋体" w:eastAsia="宋体" w:cs="宋体"/>
          <w:kern w:val="2"/>
          <w:sz w:val="36"/>
          <w:szCs w:val="36"/>
          <w:highlight w:val="none"/>
        </w:rPr>
      </w:pPr>
      <w:r>
        <w:rPr>
          <w:rFonts w:hint="eastAsia" w:ascii="宋体" w:hAnsi="宋体" w:eastAsia="宋体" w:cs="宋体"/>
          <w:kern w:val="2"/>
          <w:sz w:val="36"/>
          <w:szCs w:val="36"/>
          <w:highlight w:val="none"/>
          <w:lang w:val="en-US" w:eastAsia="zh-CN" w:bidi="ar"/>
        </w:rPr>
        <w:t xml:space="preserve"> </w:t>
      </w:r>
    </w:p>
    <w:p w14:paraId="07047567">
      <w:pPr>
        <w:keepNext w:val="0"/>
        <w:keepLines w:val="0"/>
        <w:widowControl w:val="0"/>
        <w:suppressLineNumbers w:val="0"/>
        <w:spacing w:before="0" w:beforeAutospacing="0" w:after="0" w:afterAutospacing="0" w:line="360" w:lineRule="auto"/>
        <w:ind w:left="5180" w:leftChars="200" w:right="0" w:hanging="4760" w:hangingChars="1700"/>
        <w:jc w:val="left"/>
        <w:rPr>
          <w:rFonts w:hint="eastAsia" w:ascii="宋体" w:hAnsi="宋体" w:eastAsia="宋体" w:cs="宋体"/>
          <w:kern w:val="2"/>
          <w:sz w:val="28"/>
          <w:szCs w:val="28"/>
          <w:highlight w:val="none"/>
          <w:u w:val="single"/>
        </w:rPr>
      </w:pPr>
      <w:r>
        <w:rPr>
          <w:rFonts w:hint="eastAsia" w:ascii="宋体" w:hAnsi="宋体" w:eastAsia="宋体" w:cs="宋体"/>
          <w:kern w:val="2"/>
          <w:sz w:val="28"/>
          <w:szCs w:val="28"/>
          <w:highlight w:val="none"/>
          <w:lang w:val="en-US" w:eastAsia="zh-CN" w:bidi="ar"/>
        </w:rPr>
        <w:t>授权单位（盖章）：</w:t>
      </w:r>
      <w:r>
        <w:rPr>
          <w:rFonts w:hint="eastAsia" w:ascii="宋体" w:hAnsi="宋体" w:eastAsia="宋体" w:cs="宋体"/>
          <w:kern w:val="2"/>
          <w:sz w:val="28"/>
          <w:szCs w:val="28"/>
          <w:highlight w:val="none"/>
          <w:u w:val="single"/>
          <w:lang w:val="en-US" w:eastAsia="zh-CN" w:bidi="ar"/>
        </w:rPr>
        <w:t>___________________</w:t>
      </w:r>
    </w:p>
    <w:p w14:paraId="7D22BC4B">
      <w:pPr>
        <w:keepNext w:val="0"/>
        <w:keepLines w:val="0"/>
        <w:widowControl w:val="0"/>
        <w:suppressLineNumbers w:val="0"/>
        <w:spacing w:before="0" w:beforeAutospacing="0" w:after="0" w:afterAutospacing="0" w:line="360" w:lineRule="auto"/>
        <w:ind w:left="0" w:right="0" w:firstLine="560" w:firstLineChars="200"/>
        <w:jc w:val="both"/>
        <w:rPr>
          <w:rFonts w:hint="eastAsia" w:ascii="宋体" w:hAnsi="宋体" w:eastAsia="宋体" w:cs="宋体"/>
          <w:kern w:val="2"/>
          <w:sz w:val="28"/>
          <w:szCs w:val="28"/>
          <w:highlight w:val="none"/>
          <w:u w:val="single"/>
        </w:rPr>
      </w:pPr>
      <w:r>
        <w:rPr>
          <w:rFonts w:hint="eastAsia" w:ascii="宋体" w:hAnsi="宋体" w:eastAsia="宋体" w:cs="宋体"/>
          <w:kern w:val="2"/>
          <w:sz w:val="28"/>
          <w:szCs w:val="28"/>
          <w:highlight w:val="none"/>
          <w:lang w:val="en-US" w:eastAsia="zh-CN" w:bidi="ar"/>
        </w:rPr>
        <w:t xml:space="preserve">                  法定代表人（签字）：</w:t>
      </w:r>
    </w:p>
    <w:p w14:paraId="3FD250F0">
      <w:pPr>
        <w:keepNext w:val="0"/>
        <w:keepLines w:val="0"/>
        <w:widowControl w:val="0"/>
        <w:suppressLineNumbers w:val="0"/>
        <w:spacing w:before="0" w:beforeAutospacing="0" w:after="0" w:afterAutospacing="0" w:line="360" w:lineRule="auto"/>
        <w:ind w:left="0" w:right="0" w:firstLine="644" w:firstLineChars="200"/>
        <w:jc w:val="both"/>
        <w:rPr>
          <w:rFonts w:hint="eastAsia" w:ascii="宋体" w:hAnsi="宋体" w:eastAsia="宋体" w:cs="宋体"/>
          <w:kern w:val="2"/>
          <w:sz w:val="36"/>
          <w:szCs w:val="36"/>
          <w:highlight w:val="none"/>
        </w:rPr>
      </w:pPr>
      <w:r>
        <w:rPr>
          <w:rFonts w:hint="eastAsia" w:ascii="宋体" w:hAnsi="宋体" w:eastAsia="宋体" w:cs="宋体"/>
          <w:spacing w:val="21"/>
          <w:kern w:val="2"/>
          <w:sz w:val="28"/>
          <w:szCs w:val="28"/>
          <w:highlight w:val="none"/>
          <w:lang w:val="en-US" w:eastAsia="zh-CN" w:bidi="ar"/>
        </w:rPr>
        <w:t>授权日期：</w:t>
      </w:r>
      <w:r>
        <w:rPr>
          <w:rFonts w:hint="eastAsia" w:ascii="宋体" w:hAnsi="宋体" w:eastAsia="宋体" w:cs="宋体"/>
          <w:kern w:val="2"/>
          <w:sz w:val="28"/>
          <w:szCs w:val="28"/>
          <w:highlight w:val="none"/>
          <w:u w:val="single"/>
          <w:lang w:val="en-US" w:eastAsia="zh-CN" w:bidi="ar"/>
        </w:rPr>
        <w:t xml:space="preserve">  ___</w:t>
      </w:r>
      <w:r>
        <w:rPr>
          <w:rFonts w:hint="eastAsia" w:ascii="宋体" w:hAnsi="宋体" w:eastAsia="宋体" w:cs="宋体"/>
          <w:kern w:val="2"/>
          <w:sz w:val="28"/>
          <w:szCs w:val="28"/>
          <w:highlight w:val="none"/>
          <w:lang w:val="en-US" w:eastAsia="zh-CN" w:bidi="ar"/>
        </w:rPr>
        <w:t>年月日</w:t>
      </w:r>
    </w:p>
    <w:p w14:paraId="2F2975CF">
      <w:pPr>
        <w:keepNext w:val="0"/>
        <w:keepLines w:val="0"/>
        <w:widowControl w:val="0"/>
        <w:suppressLineNumbers w:val="0"/>
        <w:spacing w:before="0" w:beforeAutospacing="0" w:after="0" w:afterAutospacing="0" w:line="360" w:lineRule="auto"/>
        <w:ind w:left="0" w:right="0" w:firstLine="560" w:firstLineChars="200"/>
        <w:jc w:val="both"/>
        <w:rPr>
          <w:rFonts w:hint="eastAsia" w:ascii="宋体" w:hAnsi="宋体" w:eastAsia="宋体" w:cs="宋体"/>
          <w:kern w:val="2"/>
          <w:sz w:val="28"/>
          <w:szCs w:val="28"/>
          <w:highlight w:val="none"/>
        </w:rPr>
      </w:pPr>
      <w:r>
        <w:rPr>
          <w:rFonts w:hint="eastAsia" w:ascii="宋体" w:hAnsi="宋体" w:eastAsia="宋体" w:cs="宋体"/>
          <w:kern w:val="2"/>
          <w:sz w:val="28"/>
          <w:szCs w:val="28"/>
          <w:highlight w:val="none"/>
          <w:lang w:val="en-US" w:eastAsia="zh-CN" w:bidi="ar"/>
        </w:rPr>
        <w:t xml:space="preserve"> </w:t>
      </w:r>
    </w:p>
    <w:p w14:paraId="6C805B9A">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kern w:val="2"/>
          <w:sz w:val="44"/>
          <w:szCs w:val="44"/>
          <w:highlight w:val="none"/>
        </w:rPr>
      </w:pPr>
      <w:r>
        <w:rPr>
          <w:rFonts w:hint="eastAsia" w:ascii="宋体" w:hAnsi="宋体" w:eastAsia="宋体" w:cs="Times New Roman"/>
          <w:kern w:val="2"/>
          <w:sz w:val="28"/>
          <w:szCs w:val="28"/>
          <w:highlight w:val="none"/>
          <w:lang w:val="en-US" w:eastAsia="zh-CN" w:bidi="ar"/>
        </w:rPr>
        <w:br w:type="page"/>
      </w:r>
      <w:r>
        <w:rPr>
          <w:rFonts w:hint="eastAsia" w:ascii="宋体" w:hAnsi="宋体" w:eastAsia="宋体" w:cs="宋体"/>
          <w:b/>
          <w:bCs w:val="0"/>
          <w:kern w:val="2"/>
          <w:sz w:val="44"/>
          <w:szCs w:val="44"/>
          <w:highlight w:val="none"/>
          <w:lang w:val="en-US" w:eastAsia="zh-CN" w:bidi="ar"/>
        </w:rPr>
        <w:t>工程质量终身责任承诺书</w:t>
      </w:r>
    </w:p>
    <w:p w14:paraId="3AC2A394">
      <w:pPr>
        <w:keepNext w:val="0"/>
        <w:keepLines w:val="0"/>
        <w:widowControl w:val="0"/>
        <w:suppressLineNumbers w:val="0"/>
        <w:spacing w:before="468" w:beforeLines="150" w:beforeAutospacing="0" w:after="0" w:afterAutospacing="0" w:line="360" w:lineRule="auto"/>
        <w:ind w:left="0" w:right="0" w:firstLine="560" w:firstLineChars="200"/>
        <w:jc w:val="both"/>
        <w:rPr>
          <w:rFonts w:hint="eastAsia" w:ascii="宋体" w:hAnsi="宋体" w:eastAsia="宋体" w:cs="宋体"/>
          <w:kern w:val="2"/>
          <w:sz w:val="28"/>
          <w:szCs w:val="28"/>
          <w:highlight w:val="none"/>
        </w:rPr>
      </w:pPr>
      <w:r>
        <w:rPr>
          <w:rFonts w:hint="eastAsia" w:ascii="宋体" w:hAnsi="宋体" w:eastAsia="宋体" w:cs="宋体"/>
          <w:kern w:val="2"/>
          <w:sz w:val="28"/>
          <w:szCs w:val="28"/>
          <w:highlight w:val="none"/>
          <w:lang w:val="en-US" w:eastAsia="zh-CN" w:bidi="ar"/>
        </w:rPr>
        <w:t>本人受___________________（法定代表人</w:t>
      </w:r>
      <w:r>
        <w:rPr>
          <w:rFonts w:hint="eastAsia" w:ascii="宋体" w:hAnsi="宋体" w:eastAsia="宋体" w:cs="宋体"/>
          <w:kern w:val="0"/>
          <w:sz w:val="24"/>
          <w:szCs w:val="24"/>
          <w:highlight w:val="none"/>
          <w:lang w:val="en-US" w:eastAsia="zh-CN" w:bidi="ar"/>
        </w:rPr>
        <w:t>_______</w:t>
      </w:r>
      <w:r>
        <w:rPr>
          <w:rFonts w:hint="eastAsia" w:ascii="宋体" w:hAnsi="宋体" w:eastAsia="宋体" w:cs="宋体"/>
          <w:kern w:val="2"/>
          <w:sz w:val="28"/>
          <w:szCs w:val="28"/>
          <w:highlight w:val="none"/>
          <w:lang w:val="en-US" w:eastAsia="zh-CN" w:bidi="ar"/>
        </w:rPr>
        <w:t>）授权，担任</w:t>
      </w:r>
      <w:r>
        <w:rPr>
          <w:rFonts w:hint="eastAsia" w:ascii="宋体" w:hAnsi="宋体" w:eastAsia="宋体" w:cs="宋体"/>
          <w:kern w:val="0"/>
          <w:sz w:val="24"/>
          <w:szCs w:val="24"/>
          <w:highlight w:val="none"/>
          <w:lang w:val="en-US" w:eastAsia="zh-CN" w:bidi="ar"/>
        </w:rPr>
        <w:t>__________________</w:t>
      </w:r>
      <w:r>
        <w:rPr>
          <w:rFonts w:hint="eastAsia" w:ascii="宋体" w:hAnsi="宋体" w:eastAsia="宋体" w:cs="宋体"/>
          <w:kern w:val="2"/>
          <w:sz w:val="28"/>
          <w:szCs w:val="28"/>
          <w:highlight w:val="none"/>
          <w:lang w:val="en-US" w:eastAsia="zh-CN" w:bidi="ar"/>
        </w:rPr>
        <w:t>工程项目的勘察项目负责人，对该工程项目的勘察工作实施组织管理。本人承诺严格依据国家有关法律法规及标准规范履行职责，并对设计使用年限内的工程质量承担相应终身责任。</w:t>
      </w:r>
    </w:p>
    <w:p w14:paraId="31CAC6CF">
      <w:pPr>
        <w:keepNext w:val="0"/>
        <w:keepLines w:val="0"/>
        <w:widowControl w:val="0"/>
        <w:suppressLineNumbers w:val="0"/>
        <w:spacing w:before="0" w:beforeAutospacing="0" w:after="0" w:afterAutospacing="0" w:line="360" w:lineRule="auto"/>
        <w:ind w:left="0" w:right="0" w:firstLine="560" w:firstLineChars="200"/>
        <w:jc w:val="both"/>
        <w:rPr>
          <w:rFonts w:hint="eastAsia" w:ascii="宋体" w:hAnsi="宋体" w:eastAsia="宋体" w:cs="宋体"/>
          <w:kern w:val="2"/>
          <w:sz w:val="28"/>
          <w:szCs w:val="28"/>
          <w:highlight w:val="none"/>
        </w:rPr>
      </w:pPr>
      <w:r>
        <w:rPr>
          <w:rFonts w:hint="eastAsia" w:ascii="宋体" w:hAnsi="宋体" w:eastAsia="宋体" w:cs="宋体"/>
          <w:kern w:val="2"/>
          <w:sz w:val="28"/>
          <w:szCs w:val="28"/>
          <w:highlight w:val="none"/>
          <w:lang w:val="en-US" w:eastAsia="zh-CN" w:bidi="ar"/>
        </w:rPr>
        <w:t xml:space="preserve"> </w:t>
      </w:r>
    </w:p>
    <w:p w14:paraId="758ADB51">
      <w:pPr>
        <w:keepNext w:val="0"/>
        <w:keepLines w:val="0"/>
        <w:widowControl w:val="0"/>
        <w:suppressLineNumbers w:val="0"/>
        <w:spacing w:before="0" w:beforeAutospacing="0" w:after="0" w:afterAutospacing="0" w:line="360" w:lineRule="auto"/>
        <w:ind w:left="0" w:right="0" w:firstLine="560" w:firstLineChars="200"/>
        <w:jc w:val="both"/>
        <w:rPr>
          <w:rFonts w:hint="eastAsia" w:ascii="宋体" w:hAnsi="宋体" w:eastAsia="宋体" w:cs="宋体"/>
          <w:kern w:val="2"/>
          <w:sz w:val="28"/>
          <w:szCs w:val="28"/>
          <w:highlight w:val="none"/>
        </w:rPr>
      </w:pPr>
      <w:r>
        <w:rPr>
          <w:rFonts w:hint="eastAsia" w:ascii="宋体" w:hAnsi="宋体" w:eastAsia="宋体" w:cs="宋体"/>
          <w:kern w:val="2"/>
          <w:sz w:val="28"/>
          <w:szCs w:val="28"/>
          <w:highlight w:val="none"/>
          <w:lang w:val="en-US" w:eastAsia="zh-CN" w:bidi="ar"/>
        </w:rPr>
        <w:t xml:space="preserve"> </w:t>
      </w:r>
    </w:p>
    <w:p w14:paraId="36FA3777">
      <w:pPr>
        <w:keepNext w:val="0"/>
        <w:keepLines w:val="0"/>
        <w:widowControl w:val="0"/>
        <w:suppressLineNumbers w:val="0"/>
        <w:spacing w:before="0" w:beforeAutospacing="0" w:after="0" w:afterAutospacing="0" w:line="360" w:lineRule="auto"/>
        <w:ind w:left="0" w:right="0" w:firstLine="680" w:firstLineChars="200"/>
        <w:jc w:val="both"/>
        <w:rPr>
          <w:rFonts w:hint="eastAsia" w:ascii="宋体" w:hAnsi="宋体" w:eastAsia="宋体" w:cs="宋体"/>
          <w:kern w:val="2"/>
          <w:sz w:val="28"/>
          <w:szCs w:val="28"/>
          <w:highlight w:val="none"/>
          <w:u w:val="single"/>
        </w:rPr>
      </w:pPr>
      <w:r>
        <w:rPr>
          <w:rFonts w:hint="eastAsia" w:ascii="宋体" w:hAnsi="宋体" w:eastAsia="宋体" w:cs="宋体"/>
          <w:spacing w:val="30"/>
          <w:kern w:val="2"/>
          <w:sz w:val="28"/>
          <w:szCs w:val="28"/>
          <w:highlight w:val="none"/>
          <w:lang w:val="en-US" w:eastAsia="zh-CN" w:bidi="ar"/>
        </w:rPr>
        <w:t>承诺人签字</w:t>
      </w:r>
      <w:r>
        <w:rPr>
          <w:rFonts w:hint="eastAsia" w:ascii="宋体" w:hAnsi="宋体" w:eastAsia="宋体" w:cs="宋体"/>
          <w:kern w:val="2"/>
          <w:sz w:val="28"/>
          <w:szCs w:val="28"/>
          <w:highlight w:val="none"/>
          <w:lang w:val="en-US" w:eastAsia="zh-CN" w:bidi="ar"/>
        </w:rPr>
        <w:t>：</w:t>
      </w:r>
    </w:p>
    <w:p w14:paraId="26F3B6E8">
      <w:pPr>
        <w:keepNext w:val="0"/>
        <w:keepLines w:val="0"/>
        <w:widowControl w:val="0"/>
        <w:suppressLineNumbers w:val="0"/>
        <w:spacing w:before="0" w:beforeAutospacing="0" w:after="0" w:afterAutospacing="0" w:line="360" w:lineRule="auto"/>
        <w:ind w:left="0" w:right="0" w:firstLine="560" w:firstLineChars="200"/>
        <w:jc w:val="both"/>
        <w:rPr>
          <w:rFonts w:hint="eastAsia" w:ascii="宋体" w:hAnsi="宋体" w:eastAsia="宋体" w:cs="宋体"/>
          <w:kern w:val="2"/>
          <w:sz w:val="28"/>
          <w:szCs w:val="28"/>
          <w:highlight w:val="none"/>
        </w:rPr>
      </w:pPr>
      <w:r>
        <w:rPr>
          <w:rFonts w:hint="eastAsia" w:ascii="宋体" w:hAnsi="宋体" w:eastAsia="宋体" w:cs="宋体"/>
          <w:kern w:val="2"/>
          <w:sz w:val="28"/>
          <w:szCs w:val="28"/>
          <w:highlight w:val="none"/>
          <w:lang w:val="en-US" w:eastAsia="zh-CN" w:bidi="ar"/>
        </w:rPr>
        <w:t xml:space="preserve">                身 份 证 号：</w:t>
      </w:r>
      <w:r>
        <w:rPr>
          <w:rFonts w:hint="eastAsia" w:ascii="宋体" w:hAnsi="宋体" w:eastAsia="宋体" w:cs="宋体"/>
          <w:kern w:val="0"/>
          <w:sz w:val="24"/>
          <w:szCs w:val="24"/>
          <w:highlight w:val="none"/>
          <w:lang w:val="en-US" w:eastAsia="zh-CN" w:bidi="ar"/>
        </w:rPr>
        <w:t>__________________</w:t>
      </w:r>
    </w:p>
    <w:p w14:paraId="03F62500">
      <w:pPr>
        <w:keepNext w:val="0"/>
        <w:keepLines w:val="0"/>
        <w:widowControl w:val="0"/>
        <w:suppressLineNumbers w:val="0"/>
        <w:spacing w:before="0" w:beforeAutospacing="0" w:after="0" w:afterAutospacing="0" w:line="360" w:lineRule="auto"/>
        <w:ind w:left="0" w:right="0" w:firstLine="560" w:firstLineChars="200"/>
        <w:jc w:val="both"/>
        <w:rPr>
          <w:rFonts w:hint="eastAsia" w:ascii="宋体" w:hAnsi="宋体" w:eastAsia="宋体" w:cs="宋体"/>
          <w:kern w:val="2"/>
          <w:sz w:val="28"/>
          <w:szCs w:val="28"/>
          <w:highlight w:val="none"/>
        </w:rPr>
      </w:pPr>
      <w:r>
        <w:rPr>
          <w:rFonts w:hint="eastAsia" w:ascii="宋体" w:hAnsi="宋体" w:eastAsia="宋体" w:cs="宋体"/>
          <w:kern w:val="2"/>
          <w:sz w:val="28"/>
          <w:szCs w:val="28"/>
          <w:highlight w:val="none"/>
          <w:lang w:val="en-US" w:eastAsia="zh-CN" w:bidi="ar"/>
        </w:rPr>
        <w:t xml:space="preserve">                注册执业资格：</w:t>
      </w:r>
      <w:r>
        <w:rPr>
          <w:rFonts w:hint="eastAsia" w:ascii="宋体" w:hAnsi="宋体" w:eastAsia="宋体" w:cs="宋体"/>
          <w:kern w:val="0"/>
          <w:sz w:val="24"/>
          <w:szCs w:val="24"/>
          <w:highlight w:val="none"/>
          <w:lang w:val="en-US" w:eastAsia="zh-CN" w:bidi="ar"/>
        </w:rPr>
        <w:t>__________________</w:t>
      </w:r>
    </w:p>
    <w:p w14:paraId="2D995BFF">
      <w:pPr>
        <w:keepNext w:val="0"/>
        <w:keepLines w:val="0"/>
        <w:widowControl w:val="0"/>
        <w:suppressLineNumbers w:val="0"/>
        <w:spacing w:before="0" w:beforeAutospacing="0" w:after="0" w:afterAutospacing="0" w:line="360" w:lineRule="auto"/>
        <w:ind w:left="0" w:right="0" w:firstLine="560" w:firstLineChars="200"/>
        <w:jc w:val="both"/>
        <w:rPr>
          <w:rFonts w:hint="eastAsia" w:ascii="宋体" w:hAnsi="宋体" w:eastAsia="宋体" w:cs="宋体"/>
          <w:kern w:val="2"/>
          <w:sz w:val="28"/>
          <w:szCs w:val="28"/>
          <w:highlight w:val="none"/>
        </w:rPr>
      </w:pPr>
      <w:r>
        <w:rPr>
          <w:rFonts w:hint="eastAsia" w:ascii="宋体" w:hAnsi="宋体" w:eastAsia="宋体" w:cs="宋体"/>
          <w:kern w:val="2"/>
          <w:sz w:val="28"/>
          <w:szCs w:val="28"/>
          <w:highlight w:val="none"/>
          <w:lang w:val="en-US" w:eastAsia="zh-CN" w:bidi="ar"/>
        </w:rPr>
        <w:t xml:space="preserve">                注册执业证号：</w:t>
      </w:r>
      <w:r>
        <w:rPr>
          <w:rFonts w:hint="eastAsia" w:ascii="宋体" w:hAnsi="宋体" w:eastAsia="宋体" w:cs="宋体"/>
          <w:kern w:val="0"/>
          <w:sz w:val="24"/>
          <w:szCs w:val="24"/>
          <w:highlight w:val="none"/>
          <w:lang w:val="en-US" w:eastAsia="zh-CN" w:bidi="ar"/>
        </w:rPr>
        <w:t>__________________</w:t>
      </w:r>
    </w:p>
    <w:p w14:paraId="4E656254">
      <w:pPr>
        <w:keepNext w:val="0"/>
        <w:keepLines w:val="0"/>
        <w:widowControl w:val="0"/>
        <w:suppressLineNumbers w:val="0"/>
        <w:spacing w:before="0" w:beforeAutospacing="0" w:after="0" w:afterAutospacing="0" w:line="360" w:lineRule="auto"/>
        <w:ind w:left="0" w:right="0" w:firstLine="560" w:firstLineChars="200"/>
        <w:jc w:val="left"/>
        <w:rPr>
          <w:rFonts w:hint="eastAsia" w:ascii="宋体" w:hAnsi="宋体" w:eastAsia="宋体" w:cs="宋体"/>
          <w:kern w:val="2"/>
          <w:sz w:val="28"/>
          <w:szCs w:val="28"/>
          <w:highlight w:val="none"/>
        </w:rPr>
      </w:pPr>
      <w:r>
        <w:rPr>
          <w:rFonts w:hint="eastAsia" w:ascii="宋体" w:hAnsi="宋体" w:eastAsia="宋体" w:cs="宋体"/>
          <w:kern w:val="2"/>
          <w:sz w:val="28"/>
          <w:szCs w:val="28"/>
          <w:highlight w:val="none"/>
          <w:lang w:val="en-US" w:eastAsia="zh-CN" w:bidi="ar"/>
        </w:rPr>
        <w:t xml:space="preserve">                签 字 日 期：    年   月   日</w:t>
      </w:r>
    </w:p>
    <w:p w14:paraId="71CC4C7E">
      <w:pPr>
        <w:keepNext w:val="0"/>
        <w:keepLines w:val="0"/>
        <w:widowControl w:val="0"/>
        <w:suppressLineNumbers w:val="0"/>
        <w:spacing w:before="0" w:beforeAutospacing="0" w:after="0" w:afterAutospacing="0" w:line="360" w:lineRule="auto"/>
        <w:ind w:left="0" w:right="0" w:firstLine="560" w:firstLineChars="200"/>
        <w:jc w:val="left"/>
        <w:rPr>
          <w:rFonts w:hint="eastAsia" w:ascii="宋体" w:hAnsi="宋体" w:eastAsia="宋体" w:cs="宋体"/>
          <w:kern w:val="2"/>
          <w:sz w:val="28"/>
          <w:szCs w:val="28"/>
          <w:highlight w:val="none"/>
        </w:rPr>
      </w:pPr>
      <w:r>
        <w:rPr>
          <w:rFonts w:hint="eastAsia" w:ascii="宋体" w:hAnsi="宋体" w:eastAsia="宋体" w:cs="宋体"/>
          <w:kern w:val="2"/>
          <w:sz w:val="28"/>
          <w:szCs w:val="28"/>
          <w:highlight w:val="none"/>
          <w:lang w:val="en-US" w:eastAsia="zh-CN" w:bidi="ar"/>
        </w:rPr>
        <w:t xml:space="preserve"> </w:t>
      </w:r>
    </w:p>
    <w:p w14:paraId="537379A6">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kern w:val="2"/>
          <w:sz w:val="44"/>
          <w:szCs w:val="44"/>
          <w:highlight w:val="none"/>
        </w:rPr>
      </w:pPr>
      <w:r>
        <w:rPr>
          <w:rFonts w:hint="eastAsia" w:ascii="宋体" w:hAnsi="宋体" w:eastAsia="宋体" w:cs="Times New Roman"/>
          <w:kern w:val="2"/>
          <w:sz w:val="28"/>
          <w:szCs w:val="28"/>
          <w:highlight w:val="none"/>
          <w:lang w:val="en-US" w:eastAsia="zh-CN" w:bidi="ar"/>
        </w:rPr>
        <w:br w:type="page"/>
      </w:r>
      <w:r>
        <w:rPr>
          <w:rFonts w:hint="eastAsia" w:ascii="宋体" w:hAnsi="宋体" w:eastAsia="宋体" w:cs="宋体"/>
          <w:b/>
          <w:bCs w:val="0"/>
          <w:kern w:val="2"/>
          <w:sz w:val="44"/>
          <w:szCs w:val="44"/>
          <w:highlight w:val="none"/>
          <w:lang w:val="en-US" w:eastAsia="zh-CN" w:bidi="ar"/>
        </w:rPr>
        <w:t>法定代表人授权书</w:t>
      </w:r>
    </w:p>
    <w:p w14:paraId="4E00629E">
      <w:pPr>
        <w:keepNext w:val="0"/>
        <w:keepLines w:val="0"/>
        <w:widowControl w:val="0"/>
        <w:suppressLineNumbers w:val="0"/>
        <w:spacing w:before="468" w:beforeLines="150" w:beforeAutospacing="0" w:after="0" w:afterAutospacing="0" w:line="360" w:lineRule="auto"/>
        <w:ind w:left="0" w:right="0" w:firstLine="560" w:firstLineChars="200"/>
        <w:jc w:val="both"/>
        <w:rPr>
          <w:rFonts w:hint="eastAsia" w:ascii="宋体" w:hAnsi="宋体" w:eastAsia="宋体" w:cs="宋体"/>
          <w:kern w:val="2"/>
          <w:sz w:val="28"/>
          <w:szCs w:val="28"/>
          <w:highlight w:val="none"/>
        </w:rPr>
      </w:pPr>
      <w:r>
        <w:rPr>
          <w:rFonts w:hint="eastAsia" w:ascii="宋体" w:hAnsi="宋体" w:eastAsia="宋体" w:cs="宋体"/>
          <w:kern w:val="2"/>
          <w:sz w:val="28"/>
          <w:szCs w:val="28"/>
          <w:highlight w:val="none"/>
          <w:lang w:val="en-US" w:eastAsia="zh-CN" w:bidi="ar"/>
        </w:rPr>
        <w:t>兹授权我单位</w:t>
      </w:r>
      <w:r>
        <w:rPr>
          <w:rFonts w:hint="eastAsia" w:ascii="宋体" w:hAnsi="宋体" w:eastAsia="宋体" w:cs="宋体"/>
          <w:kern w:val="0"/>
          <w:sz w:val="24"/>
          <w:szCs w:val="24"/>
          <w:highlight w:val="none"/>
          <w:lang w:val="en-US" w:eastAsia="zh-CN" w:bidi="ar"/>
        </w:rPr>
        <w:t>________</w:t>
      </w:r>
      <w:r>
        <w:rPr>
          <w:rFonts w:hint="eastAsia" w:ascii="宋体" w:hAnsi="宋体" w:eastAsia="宋体" w:cs="宋体"/>
          <w:kern w:val="2"/>
          <w:sz w:val="28"/>
          <w:szCs w:val="28"/>
          <w:highlight w:val="none"/>
          <w:lang w:val="en-US" w:eastAsia="zh-CN" w:bidi="ar"/>
        </w:rPr>
        <w:t>担任</w:t>
      </w:r>
      <w:r>
        <w:rPr>
          <w:rFonts w:hint="eastAsia" w:ascii="宋体" w:hAnsi="宋体" w:eastAsia="宋体" w:cs="宋体"/>
          <w:kern w:val="0"/>
          <w:sz w:val="24"/>
          <w:szCs w:val="24"/>
          <w:highlight w:val="none"/>
          <w:lang w:val="en-US" w:eastAsia="zh-CN" w:bidi="ar"/>
        </w:rPr>
        <w:t>__________________</w:t>
      </w:r>
      <w:r>
        <w:rPr>
          <w:rFonts w:hint="eastAsia" w:ascii="宋体" w:hAnsi="宋体" w:eastAsia="宋体" w:cs="宋体"/>
          <w:kern w:val="2"/>
          <w:sz w:val="28"/>
          <w:szCs w:val="28"/>
          <w:highlight w:val="none"/>
          <w:lang w:val="en-US" w:eastAsia="zh-CN" w:bidi="ar"/>
        </w:rPr>
        <w:t>工程项目的设计项目负责人，对该工程项目的设计工作实施组织管理，依据国家有关法律法规及标准规范履行职责，并依法对设计使用年限内的工程质量承担相应终身责任。</w:t>
      </w:r>
    </w:p>
    <w:p w14:paraId="3D7D24D7">
      <w:pPr>
        <w:keepNext w:val="0"/>
        <w:keepLines w:val="0"/>
        <w:widowControl w:val="0"/>
        <w:suppressLineNumbers w:val="0"/>
        <w:spacing w:before="0" w:beforeAutospacing="0" w:after="0" w:afterAutospacing="0" w:line="360" w:lineRule="auto"/>
        <w:ind w:left="0" w:right="0" w:firstLine="560" w:firstLineChars="200"/>
        <w:jc w:val="both"/>
        <w:rPr>
          <w:rFonts w:hint="eastAsia" w:ascii="宋体" w:hAnsi="宋体" w:eastAsia="宋体" w:cs="宋体"/>
          <w:kern w:val="2"/>
          <w:sz w:val="28"/>
          <w:szCs w:val="28"/>
          <w:highlight w:val="none"/>
        </w:rPr>
      </w:pPr>
      <w:r>
        <w:rPr>
          <w:rFonts w:hint="eastAsia" w:ascii="宋体" w:hAnsi="宋体" w:eastAsia="宋体" w:cs="宋体"/>
          <w:kern w:val="2"/>
          <w:sz w:val="28"/>
          <w:szCs w:val="28"/>
          <w:highlight w:val="none"/>
          <w:lang w:val="en-US" w:eastAsia="zh-CN" w:bidi="ar"/>
        </w:rPr>
        <w:t>本授权书自授权之日起生效。</w:t>
      </w:r>
    </w:p>
    <w:p w14:paraId="1F71B857">
      <w:pPr>
        <w:keepNext w:val="0"/>
        <w:keepLines w:val="0"/>
        <w:widowControl w:val="0"/>
        <w:suppressLineNumbers w:val="0"/>
        <w:spacing w:before="0" w:beforeAutospacing="0" w:after="0" w:afterAutospacing="0" w:line="360" w:lineRule="auto"/>
        <w:ind w:left="0" w:right="0" w:firstLine="560" w:firstLineChars="200"/>
        <w:jc w:val="both"/>
        <w:rPr>
          <w:rFonts w:hint="eastAsia" w:ascii="宋体" w:hAnsi="宋体" w:eastAsia="宋体" w:cs="宋体"/>
          <w:kern w:val="2"/>
          <w:sz w:val="28"/>
          <w:szCs w:val="28"/>
          <w:highlight w:val="none"/>
        </w:rPr>
      </w:pPr>
      <w:r>
        <w:rPr>
          <w:rFonts w:hint="eastAsia" w:ascii="宋体" w:hAnsi="宋体" w:eastAsia="宋体" w:cs="宋体"/>
          <w:kern w:val="2"/>
          <w:sz w:val="28"/>
          <w:szCs w:val="28"/>
          <w:highlight w:val="none"/>
          <w:lang w:val="en-US" w:eastAsia="zh-CN" w:bidi="ar"/>
        </w:rPr>
        <w:t xml:space="preserve"> </w:t>
      </w:r>
    </w:p>
    <w:tbl>
      <w:tblPr>
        <w:tblStyle w:val="4"/>
        <w:tblW w:w="916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229"/>
        <w:gridCol w:w="2334"/>
        <w:gridCol w:w="1928"/>
        <w:gridCol w:w="2671"/>
      </w:tblGrid>
      <w:tr w14:paraId="5916D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3" w:hRule="atLeast"/>
        </w:trPr>
        <w:tc>
          <w:tcPr>
            <w:tcW w:w="916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7E55FCD9">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kern w:val="2"/>
                <w:sz w:val="24"/>
                <w:szCs w:val="24"/>
                <w:highlight w:val="none"/>
              </w:rPr>
            </w:pPr>
            <w:r>
              <w:rPr>
                <w:rFonts w:hint="eastAsia" w:ascii="宋体" w:hAnsi="宋体" w:eastAsia="宋体" w:cs="宋体"/>
                <w:b/>
                <w:bCs w:val="0"/>
                <w:kern w:val="2"/>
                <w:sz w:val="24"/>
                <w:szCs w:val="24"/>
                <w:highlight w:val="none"/>
                <w:lang w:val="en-US" w:eastAsia="zh-CN" w:bidi="ar"/>
              </w:rPr>
              <w:t>被授权人基本情况</w:t>
            </w:r>
          </w:p>
        </w:tc>
      </w:tr>
      <w:tr w14:paraId="6783A0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5" w:hRule="atLeast"/>
        </w:trPr>
        <w:tc>
          <w:tcPr>
            <w:tcW w:w="2229" w:type="dxa"/>
            <w:tcBorders>
              <w:top w:val="single" w:color="auto" w:sz="4" w:space="0"/>
              <w:left w:val="single" w:color="auto" w:sz="4" w:space="0"/>
              <w:bottom w:val="single" w:color="auto" w:sz="4" w:space="0"/>
              <w:right w:val="single" w:color="auto" w:sz="4" w:space="0"/>
            </w:tcBorders>
            <w:shd w:val="clear" w:color="auto" w:fill="auto"/>
            <w:vAlign w:val="center"/>
          </w:tcPr>
          <w:p w14:paraId="12FAE6BE">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姓  名</w:t>
            </w:r>
          </w:p>
        </w:tc>
        <w:tc>
          <w:tcPr>
            <w:tcW w:w="2334" w:type="dxa"/>
            <w:tcBorders>
              <w:top w:val="single" w:color="auto" w:sz="4" w:space="0"/>
              <w:left w:val="nil"/>
              <w:bottom w:val="single" w:color="auto" w:sz="4" w:space="0"/>
              <w:right w:val="single" w:color="auto" w:sz="4" w:space="0"/>
            </w:tcBorders>
            <w:shd w:val="clear" w:color="auto" w:fill="auto"/>
            <w:vAlign w:val="center"/>
          </w:tcPr>
          <w:p w14:paraId="128E790E">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kern w:val="2"/>
                <w:sz w:val="24"/>
                <w:szCs w:val="24"/>
                <w:highlight w:val="none"/>
              </w:rPr>
            </w:pPr>
          </w:p>
        </w:tc>
        <w:tc>
          <w:tcPr>
            <w:tcW w:w="1928" w:type="dxa"/>
            <w:tcBorders>
              <w:top w:val="single" w:color="auto" w:sz="4" w:space="0"/>
              <w:left w:val="nil"/>
              <w:bottom w:val="single" w:color="auto" w:sz="4" w:space="0"/>
              <w:right w:val="single" w:color="auto" w:sz="4" w:space="0"/>
            </w:tcBorders>
            <w:shd w:val="clear" w:color="auto" w:fill="auto"/>
            <w:vAlign w:val="center"/>
          </w:tcPr>
          <w:p w14:paraId="0BA3FFE7">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身份证号</w:t>
            </w:r>
          </w:p>
        </w:tc>
        <w:tc>
          <w:tcPr>
            <w:tcW w:w="2671" w:type="dxa"/>
            <w:tcBorders>
              <w:top w:val="single" w:color="auto" w:sz="4" w:space="0"/>
              <w:left w:val="nil"/>
              <w:bottom w:val="single" w:color="auto" w:sz="4" w:space="0"/>
              <w:right w:val="single" w:color="auto" w:sz="4" w:space="0"/>
            </w:tcBorders>
            <w:shd w:val="clear" w:color="auto" w:fill="auto"/>
            <w:vAlign w:val="center"/>
          </w:tcPr>
          <w:p w14:paraId="1607D207">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kern w:val="2"/>
                <w:sz w:val="24"/>
                <w:szCs w:val="24"/>
                <w:highlight w:val="none"/>
              </w:rPr>
            </w:pPr>
          </w:p>
        </w:tc>
      </w:tr>
      <w:tr w14:paraId="3E47D1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2" w:hRule="atLeast"/>
        </w:trPr>
        <w:tc>
          <w:tcPr>
            <w:tcW w:w="2229" w:type="dxa"/>
            <w:tcBorders>
              <w:top w:val="single" w:color="auto" w:sz="4" w:space="0"/>
              <w:left w:val="single" w:color="auto" w:sz="4" w:space="0"/>
              <w:bottom w:val="single" w:color="auto" w:sz="4" w:space="0"/>
              <w:right w:val="single" w:color="auto" w:sz="4" w:space="0"/>
            </w:tcBorders>
            <w:shd w:val="clear" w:color="auto" w:fill="auto"/>
            <w:vAlign w:val="center"/>
          </w:tcPr>
          <w:p w14:paraId="0CC3B23C">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注册执业资格</w:t>
            </w:r>
          </w:p>
        </w:tc>
        <w:tc>
          <w:tcPr>
            <w:tcW w:w="2334" w:type="dxa"/>
            <w:tcBorders>
              <w:top w:val="single" w:color="auto" w:sz="4" w:space="0"/>
              <w:left w:val="nil"/>
              <w:bottom w:val="single" w:color="auto" w:sz="4" w:space="0"/>
              <w:right w:val="single" w:color="auto" w:sz="4" w:space="0"/>
            </w:tcBorders>
            <w:shd w:val="clear" w:color="auto" w:fill="auto"/>
            <w:vAlign w:val="center"/>
          </w:tcPr>
          <w:p w14:paraId="3BBFD890">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kern w:val="2"/>
                <w:sz w:val="24"/>
                <w:szCs w:val="24"/>
                <w:highlight w:val="none"/>
              </w:rPr>
            </w:pPr>
          </w:p>
        </w:tc>
        <w:tc>
          <w:tcPr>
            <w:tcW w:w="1928" w:type="dxa"/>
            <w:tcBorders>
              <w:top w:val="single" w:color="auto" w:sz="4" w:space="0"/>
              <w:left w:val="nil"/>
              <w:bottom w:val="single" w:color="auto" w:sz="4" w:space="0"/>
              <w:right w:val="single" w:color="auto" w:sz="4" w:space="0"/>
            </w:tcBorders>
            <w:shd w:val="clear" w:color="auto" w:fill="auto"/>
            <w:vAlign w:val="center"/>
          </w:tcPr>
          <w:p w14:paraId="71494BD4">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注册执业证号</w:t>
            </w:r>
          </w:p>
        </w:tc>
        <w:tc>
          <w:tcPr>
            <w:tcW w:w="2671" w:type="dxa"/>
            <w:tcBorders>
              <w:top w:val="single" w:color="auto" w:sz="4" w:space="0"/>
              <w:left w:val="nil"/>
              <w:bottom w:val="single" w:color="auto" w:sz="4" w:space="0"/>
              <w:right w:val="single" w:color="auto" w:sz="4" w:space="0"/>
            </w:tcBorders>
            <w:shd w:val="clear" w:color="auto" w:fill="auto"/>
            <w:vAlign w:val="center"/>
          </w:tcPr>
          <w:p w14:paraId="77C3E6DF">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kern w:val="2"/>
                <w:sz w:val="24"/>
                <w:szCs w:val="24"/>
                <w:highlight w:val="none"/>
              </w:rPr>
            </w:pPr>
          </w:p>
        </w:tc>
      </w:tr>
      <w:tr w14:paraId="15E1ED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9" w:hRule="atLeast"/>
        </w:trPr>
        <w:tc>
          <w:tcPr>
            <w:tcW w:w="916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627C9193">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被授权人签字：</w:t>
            </w:r>
          </w:p>
        </w:tc>
      </w:tr>
    </w:tbl>
    <w:p w14:paraId="11336518">
      <w:pPr>
        <w:keepNext w:val="0"/>
        <w:keepLines w:val="0"/>
        <w:widowControl w:val="0"/>
        <w:suppressLineNumbers w:val="0"/>
        <w:spacing w:before="0" w:beforeAutospacing="0" w:after="0" w:afterAutospacing="0" w:line="360" w:lineRule="auto"/>
        <w:ind w:left="0" w:right="0" w:firstLine="560" w:firstLineChars="200"/>
        <w:jc w:val="both"/>
        <w:rPr>
          <w:rFonts w:hint="eastAsia" w:ascii="宋体" w:hAnsi="宋体" w:eastAsia="宋体" w:cs="宋体"/>
          <w:kern w:val="2"/>
          <w:sz w:val="28"/>
          <w:szCs w:val="28"/>
          <w:highlight w:val="none"/>
        </w:rPr>
      </w:pPr>
      <w:r>
        <w:rPr>
          <w:rFonts w:hint="eastAsia" w:ascii="宋体" w:hAnsi="宋体" w:eastAsia="宋体" w:cs="宋体"/>
          <w:kern w:val="2"/>
          <w:sz w:val="28"/>
          <w:szCs w:val="28"/>
          <w:highlight w:val="none"/>
          <w:lang w:val="en-US" w:eastAsia="zh-CN" w:bidi="ar"/>
        </w:rPr>
        <w:t xml:space="preserve"> </w:t>
      </w:r>
    </w:p>
    <w:p w14:paraId="4F97569B">
      <w:pPr>
        <w:keepNext w:val="0"/>
        <w:keepLines w:val="0"/>
        <w:widowControl w:val="0"/>
        <w:suppressLineNumbers w:val="0"/>
        <w:spacing w:before="0" w:beforeAutospacing="0" w:after="0" w:afterAutospacing="0" w:line="360" w:lineRule="auto"/>
        <w:ind w:left="6860" w:leftChars="200" w:right="0" w:hanging="6440" w:hangingChars="2000"/>
        <w:jc w:val="both"/>
        <w:rPr>
          <w:rFonts w:hint="eastAsia" w:ascii="宋体" w:hAnsi="宋体" w:eastAsia="宋体" w:cs="宋体"/>
          <w:kern w:val="2"/>
          <w:sz w:val="28"/>
          <w:szCs w:val="28"/>
          <w:highlight w:val="none"/>
          <w:u w:val="single"/>
        </w:rPr>
      </w:pPr>
      <w:r>
        <w:rPr>
          <w:rFonts w:hint="eastAsia" w:ascii="宋体" w:hAnsi="宋体" w:eastAsia="宋体" w:cs="宋体"/>
          <w:spacing w:val="21"/>
          <w:kern w:val="2"/>
          <w:sz w:val="28"/>
          <w:szCs w:val="28"/>
          <w:highlight w:val="none"/>
          <w:lang w:val="en-US" w:eastAsia="zh-CN" w:bidi="ar"/>
        </w:rPr>
        <w:t>授权单位（盖章）</w:t>
      </w:r>
      <w:r>
        <w:rPr>
          <w:rFonts w:hint="eastAsia" w:ascii="宋体" w:hAnsi="宋体" w:eastAsia="宋体" w:cs="宋体"/>
          <w:kern w:val="2"/>
          <w:sz w:val="28"/>
          <w:szCs w:val="28"/>
          <w:highlight w:val="none"/>
          <w:lang w:val="en-US" w:eastAsia="zh-CN" w:bidi="ar"/>
        </w:rPr>
        <w:t>：</w:t>
      </w:r>
      <w:r>
        <w:rPr>
          <w:rFonts w:hint="eastAsia" w:ascii="宋体" w:hAnsi="宋体" w:eastAsia="宋体" w:cs="宋体"/>
          <w:kern w:val="2"/>
          <w:sz w:val="28"/>
          <w:szCs w:val="28"/>
          <w:highlight w:val="none"/>
          <w:u w:val="single"/>
          <w:lang w:val="en-US" w:eastAsia="zh-CN" w:bidi="ar"/>
        </w:rPr>
        <w:t>______________________</w:t>
      </w:r>
    </w:p>
    <w:p w14:paraId="0290C0FD">
      <w:pPr>
        <w:keepNext w:val="0"/>
        <w:keepLines w:val="0"/>
        <w:widowControl w:val="0"/>
        <w:suppressLineNumbers w:val="0"/>
        <w:spacing w:before="0" w:beforeAutospacing="0" w:after="0" w:afterAutospacing="0" w:line="360" w:lineRule="auto"/>
        <w:ind w:left="0" w:right="0" w:firstLine="560" w:firstLineChars="200"/>
        <w:jc w:val="both"/>
        <w:rPr>
          <w:rFonts w:hint="eastAsia" w:ascii="宋体" w:hAnsi="宋体" w:eastAsia="宋体" w:cs="宋体"/>
          <w:kern w:val="2"/>
          <w:sz w:val="28"/>
          <w:szCs w:val="28"/>
          <w:highlight w:val="none"/>
          <w:u w:val="single"/>
        </w:rPr>
      </w:pPr>
      <w:r>
        <w:rPr>
          <w:rFonts w:hint="eastAsia" w:ascii="宋体" w:hAnsi="宋体" w:eastAsia="宋体" w:cs="宋体"/>
          <w:kern w:val="2"/>
          <w:sz w:val="28"/>
          <w:szCs w:val="28"/>
          <w:highlight w:val="none"/>
          <w:lang w:val="en-US" w:eastAsia="zh-CN" w:bidi="ar"/>
        </w:rPr>
        <w:t xml:space="preserve">             法定代表人（签字）：</w:t>
      </w:r>
    </w:p>
    <w:p w14:paraId="25F46302">
      <w:pPr>
        <w:keepNext w:val="0"/>
        <w:keepLines w:val="0"/>
        <w:widowControl w:val="0"/>
        <w:suppressLineNumbers w:val="0"/>
        <w:spacing w:before="0" w:beforeAutospacing="0" w:after="0" w:afterAutospacing="0" w:line="360" w:lineRule="auto"/>
        <w:ind w:left="0" w:right="0" w:firstLine="644" w:firstLineChars="200"/>
        <w:jc w:val="both"/>
        <w:rPr>
          <w:rFonts w:hint="eastAsia" w:ascii="宋体" w:hAnsi="宋体" w:eastAsia="宋体" w:cs="宋体"/>
          <w:kern w:val="2"/>
          <w:sz w:val="28"/>
          <w:szCs w:val="28"/>
          <w:highlight w:val="none"/>
        </w:rPr>
      </w:pPr>
      <w:r>
        <w:rPr>
          <w:rFonts w:hint="eastAsia" w:ascii="宋体" w:hAnsi="宋体" w:eastAsia="宋体" w:cs="宋体"/>
          <w:spacing w:val="21"/>
          <w:kern w:val="2"/>
          <w:sz w:val="28"/>
          <w:szCs w:val="28"/>
          <w:highlight w:val="none"/>
          <w:lang w:val="en-US" w:eastAsia="zh-CN" w:bidi="ar"/>
        </w:rPr>
        <w:t>授权日期：</w:t>
      </w:r>
      <w:r>
        <w:rPr>
          <w:rFonts w:hint="eastAsia" w:ascii="宋体" w:hAnsi="宋体" w:eastAsia="宋体" w:cs="宋体"/>
          <w:kern w:val="2"/>
          <w:sz w:val="28"/>
          <w:szCs w:val="28"/>
          <w:highlight w:val="none"/>
          <w:lang w:val="en-US" w:eastAsia="zh-CN" w:bidi="ar"/>
        </w:rPr>
        <w:t>年月日</w:t>
      </w:r>
    </w:p>
    <w:p w14:paraId="5BCF24AB">
      <w:pPr>
        <w:keepNext w:val="0"/>
        <w:keepLines w:val="0"/>
        <w:widowControl w:val="0"/>
        <w:suppressLineNumbers w:val="0"/>
        <w:spacing w:before="312" w:beforeLines="100" w:beforeAutospacing="0" w:after="312" w:afterLines="100" w:afterAutospacing="0" w:line="360" w:lineRule="auto"/>
        <w:ind w:left="0" w:right="0"/>
        <w:jc w:val="center"/>
        <w:rPr>
          <w:rFonts w:hint="eastAsia" w:ascii="宋体" w:hAnsi="宋体" w:eastAsia="宋体" w:cs="宋体"/>
          <w:b/>
          <w:bCs w:val="0"/>
          <w:kern w:val="2"/>
          <w:sz w:val="44"/>
          <w:szCs w:val="44"/>
          <w:highlight w:val="none"/>
        </w:rPr>
      </w:pPr>
      <w:r>
        <w:rPr>
          <w:rFonts w:hint="eastAsia" w:ascii="宋体" w:hAnsi="宋体" w:eastAsia="宋体" w:cs="Times New Roman"/>
          <w:kern w:val="2"/>
          <w:sz w:val="28"/>
          <w:szCs w:val="28"/>
          <w:highlight w:val="none"/>
          <w:lang w:val="en-US" w:eastAsia="zh-CN" w:bidi="ar"/>
        </w:rPr>
        <w:br w:type="page"/>
      </w:r>
      <w:r>
        <w:rPr>
          <w:rFonts w:hint="eastAsia" w:ascii="宋体" w:hAnsi="宋体" w:eastAsia="宋体" w:cs="宋体"/>
          <w:b/>
          <w:bCs w:val="0"/>
          <w:kern w:val="2"/>
          <w:sz w:val="44"/>
          <w:szCs w:val="44"/>
          <w:highlight w:val="none"/>
          <w:lang w:val="en-US" w:eastAsia="zh-CN" w:bidi="ar"/>
        </w:rPr>
        <w:t>工程质量终身责任承诺书</w:t>
      </w:r>
    </w:p>
    <w:p w14:paraId="48E44D92">
      <w:pPr>
        <w:keepNext w:val="0"/>
        <w:keepLines w:val="0"/>
        <w:widowControl w:val="0"/>
        <w:suppressLineNumbers w:val="0"/>
        <w:spacing w:before="468" w:beforeLines="150" w:beforeAutospacing="0" w:after="0" w:afterAutospacing="0" w:line="360" w:lineRule="auto"/>
        <w:ind w:left="0" w:right="0" w:firstLine="560" w:firstLineChars="200"/>
        <w:jc w:val="both"/>
        <w:rPr>
          <w:rFonts w:hint="eastAsia" w:ascii="宋体" w:hAnsi="宋体" w:eastAsia="宋体" w:cs="宋体"/>
          <w:kern w:val="2"/>
          <w:sz w:val="28"/>
          <w:szCs w:val="28"/>
          <w:highlight w:val="none"/>
        </w:rPr>
      </w:pPr>
      <w:r>
        <w:rPr>
          <w:rFonts w:hint="eastAsia" w:ascii="宋体" w:hAnsi="宋体" w:eastAsia="宋体" w:cs="宋体"/>
          <w:kern w:val="2"/>
          <w:sz w:val="28"/>
          <w:szCs w:val="28"/>
          <w:highlight w:val="none"/>
          <w:lang w:val="en-US" w:eastAsia="zh-CN" w:bidi="ar"/>
        </w:rPr>
        <w:t>本人受</w:t>
      </w:r>
      <w:r>
        <w:rPr>
          <w:rFonts w:hint="eastAsia" w:ascii="宋体" w:hAnsi="宋体" w:eastAsia="宋体" w:cs="宋体"/>
          <w:kern w:val="0"/>
          <w:sz w:val="24"/>
          <w:szCs w:val="24"/>
          <w:highlight w:val="none"/>
          <w:lang w:val="en-US" w:eastAsia="zh-CN" w:bidi="ar"/>
        </w:rPr>
        <w:t>_________________</w:t>
      </w:r>
      <w:r>
        <w:rPr>
          <w:rFonts w:hint="eastAsia" w:ascii="宋体" w:hAnsi="宋体" w:eastAsia="宋体" w:cs="宋体"/>
          <w:kern w:val="2"/>
          <w:sz w:val="28"/>
          <w:szCs w:val="28"/>
          <w:highlight w:val="none"/>
          <w:lang w:val="en-US" w:eastAsia="zh-CN" w:bidi="ar"/>
        </w:rPr>
        <w:t>（法定代表人）授权，担任</w:t>
      </w:r>
      <w:r>
        <w:rPr>
          <w:rFonts w:hint="eastAsia" w:ascii="宋体" w:hAnsi="宋体" w:eastAsia="宋体" w:cs="宋体"/>
          <w:kern w:val="0"/>
          <w:sz w:val="24"/>
          <w:szCs w:val="24"/>
          <w:highlight w:val="none"/>
          <w:lang w:val="en-US" w:eastAsia="zh-CN" w:bidi="ar"/>
        </w:rPr>
        <w:t>__________________</w:t>
      </w:r>
      <w:r>
        <w:rPr>
          <w:rFonts w:hint="eastAsia" w:ascii="宋体" w:hAnsi="宋体" w:eastAsia="宋体" w:cs="宋体"/>
          <w:kern w:val="2"/>
          <w:sz w:val="28"/>
          <w:szCs w:val="28"/>
          <w:highlight w:val="none"/>
          <w:lang w:val="en-US" w:eastAsia="zh-CN" w:bidi="ar"/>
        </w:rPr>
        <w:t>工程项目的设计项目负责人，对该工程项目的设计工作实施组织管理。本人承诺严格依据国家有关法律法规及标准规范履行职责，并对设计使用年限内的工程质量承担相应终身责任。</w:t>
      </w:r>
    </w:p>
    <w:p w14:paraId="4ADF778F">
      <w:pPr>
        <w:keepNext w:val="0"/>
        <w:keepLines w:val="0"/>
        <w:widowControl w:val="0"/>
        <w:suppressLineNumbers w:val="0"/>
        <w:spacing w:before="0" w:beforeAutospacing="0" w:after="0" w:afterAutospacing="0" w:line="360" w:lineRule="auto"/>
        <w:ind w:left="0" w:right="0" w:firstLine="560" w:firstLineChars="200"/>
        <w:jc w:val="both"/>
        <w:rPr>
          <w:rFonts w:hint="eastAsia" w:ascii="宋体" w:hAnsi="宋体" w:eastAsia="宋体" w:cs="宋体"/>
          <w:kern w:val="2"/>
          <w:sz w:val="28"/>
          <w:szCs w:val="28"/>
          <w:highlight w:val="none"/>
        </w:rPr>
      </w:pPr>
      <w:r>
        <w:rPr>
          <w:rFonts w:hint="eastAsia" w:ascii="宋体" w:hAnsi="宋体" w:eastAsia="宋体" w:cs="宋体"/>
          <w:kern w:val="2"/>
          <w:sz w:val="28"/>
          <w:szCs w:val="28"/>
          <w:highlight w:val="none"/>
          <w:lang w:val="en-US" w:eastAsia="zh-CN" w:bidi="ar"/>
        </w:rPr>
        <w:t xml:space="preserve"> </w:t>
      </w:r>
    </w:p>
    <w:p w14:paraId="48692655">
      <w:pPr>
        <w:keepNext w:val="0"/>
        <w:keepLines w:val="0"/>
        <w:widowControl w:val="0"/>
        <w:suppressLineNumbers w:val="0"/>
        <w:spacing w:before="0" w:beforeAutospacing="0" w:after="0" w:afterAutospacing="0" w:line="360" w:lineRule="auto"/>
        <w:ind w:left="0" w:right="0" w:firstLine="560" w:firstLineChars="200"/>
        <w:jc w:val="both"/>
        <w:rPr>
          <w:rFonts w:hint="eastAsia" w:ascii="宋体" w:hAnsi="宋体" w:eastAsia="宋体" w:cs="宋体"/>
          <w:kern w:val="2"/>
          <w:sz w:val="28"/>
          <w:szCs w:val="28"/>
          <w:highlight w:val="none"/>
        </w:rPr>
      </w:pPr>
      <w:r>
        <w:rPr>
          <w:rFonts w:hint="eastAsia" w:ascii="宋体" w:hAnsi="宋体" w:eastAsia="宋体" w:cs="宋体"/>
          <w:kern w:val="2"/>
          <w:sz w:val="28"/>
          <w:szCs w:val="28"/>
          <w:highlight w:val="none"/>
          <w:lang w:val="en-US" w:eastAsia="zh-CN" w:bidi="ar"/>
        </w:rPr>
        <w:t xml:space="preserve"> </w:t>
      </w:r>
    </w:p>
    <w:p w14:paraId="4E443ACE">
      <w:pPr>
        <w:keepNext w:val="0"/>
        <w:keepLines w:val="0"/>
        <w:widowControl w:val="0"/>
        <w:suppressLineNumbers w:val="0"/>
        <w:spacing w:before="0" w:beforeAutospacing="0" w:after="0" w:afterAutospacing="0" w:line="360" w:lineRule="auto"/>
        <w:ind w:left="0" w:right="0" w:firstLine="680" w:firstLineChars="200"/>
        <w:jc w:val="both"/>
        <w:rPr>
          <w:rFonts w:hint="eastAsia" w:ascii="宋体" w:hAnsi="宋体" w:eastAsia="宋体" w:cs="宋体"/>
          <w:kern w:val="2"/>
          <w:sz w:val="28"/>
          <w:szCs w:val="28"/>
          <w:highlight w:val="none"/>
          <w:u w:val="single"/>
        </w:rPr>
      </w:pPr>
      <w:r>
        <w:rPr>
          <w:rFonts w:hint="eastAsia" w:ascii="宋体" w:hAnsi="宋体" w:eastAsia="宋体" w:cs="宋体"/>
          <w:spacing w:val="30"/>
          <w:kern w:val="2"/>
          <w:sz w:val="28"/>
          <w:szCs w:val="28"/>
          <w:highlight w:val="none"/>
          <w:lang w:val="en-US" w:eastAsia="zh-CN" w:bidi="ar"/>
        </w:rPr>
        <w:t>承诺人签字</w:t>
      </w:r>
      <w:r>
        <w:rPr>
          <w:rFonts w:hint="eastAsia" w:ascii="宋体" w:hAnsi="宋体" w:eastAsia="宋体" w:cs="宋体"/>
          <w:kern w:val="2"/>
          <w:sz w:val="28"/>
          <w:szCs w:val="28"/>
          <w:highlight w:val="none"/>
          <w:lang w:val="en-US" w:eastAsia="zh-CN" w:bidi="ar"/>
        </w:rPr>
        <w:t>：</w:t>
      </w:r>
    </w:p>
    <w:p w14:paraId="7E43F19B">
      <w:pPr>
        <w:keepNext w:val="0"/>
        <w:keepLines w:val="0"/>
        <w:widowControl w:val="0"/>
        <w:suppressLineNumbers w:val="0"/>
        <w:spacing w:before="0" w:beforeAutospacing="0" w:after="0" w:afterAutospacing="0" w:line="360" w:lineRule="auto"/>
        <w:ind w:left="0" w:right="0" w:firstLine="560" w:firstLineChars="200"/>
        <w:jc w:val="both"/>
        <w:rPr>
          <w:rFonts w:hint="eastAsia" w:ascii="宋体" w:hAnsi="宋体" w:eastAsia="宋体" w:cs="宋体"/>
          <w:kern w:val="2"/>
          <w:sz w:val="28"/>
          <w:szCs w:val="28"/>
          <w:highlight w:val="none"/>
          <w:u w:val="single"/>
        </w:rPr>
      </w:pPr>
      <w:r>
        <w:rPr>
          <w:rFonts w:hint="eastAsia" w:ascii="宋体" w:hAnsi="宋体" w:eastAsia="宋体" w:cs="宋体"/>
          <w:kern w:val="2"/>
          <w:sz w:val="28"/>
          <w:szCs w:val="28"/>
          <w:highlight w:val="none"/>
          <w:lang w:val="en-US" w:eastAsia="zh-CN" w:bidi="ar"/>
        </w:rPr>
        <w:t xml:space="preserve">                身 份 证 号：</w:t>
      </w:r>
      <w:r>
        <w:rPr>
          <w:rFonts w:hint="eastAsia" w:ascii="宋体" w:hAnsi="宋体" w:eastAsia="宋体" w:cs="宋体"/>
          <w:kern w:val="0"/>
          <w:sz w:val="24"/>
          <w:szCs w:val="24"/>
          <w:highlight w:val="none"/>
          <w:lang w:val="en-US" w:eastAsia="zh-CN" w:bidi="ar"/>
        </w:rPr>
        <w:t>__________________</w:t>
      </w:r>
    </w:p>
    <w:p w14:paraId="50765909">
      <w:pPr>
        <w:keepNext w:val="0"/>
        <w:keepLines w:val="0"/>
        <w:widowControl w:val="0"/>
        <w:suppressLineNumbers w:val="0"/>
        <w:spacing w:before="0" w:beforeAutospacing="0" w:after="0" w:afterAutospacing="0" w:line="360" w:lineRule="auto"/>
        <w:ind w:left="0" w:right="0" w:firstLine="560" w:firstLineChars="200"/>
        <w:jc w:val="both"/>
        <w:rPr>
          <w:rFonts w:hint="eastAsia" w:ascii="宋体" w:hAnsi="宋体" w:eastAsia="宋体" w:cs="宋体"/>
          <w:kern w:val="2"/>
          <w:sz w:val="28"/>
          <w:szCs w:val="28"/>
          <w:highlight w:val="none"/>
        </w:rPr>
      </w:pPr>
      <w:r>
        <w:rPr>
          <w:rFonts w:hint="eastAsia" w:ascii="宋体" w:hAnsi="宋体" w:eastAsia="宋体" w:cs="宋体"/>
          <w:kern w:val="2"/>
          <w:sz w:val="28"/>
          <w:szCs w:val="28"/>
          <w:highlight w:val="none"/>
          <w:lang w:val="en-US" w:eastAsia="zh-CN" w:bidi="ar"/>
        </w:rPr>
        <w:t xml:space="preserve">                注册执业资格：</w:t>
      </w:r>
      <w:r>
        <w:rPr>
          <w:rFonts w:hint="eastAsia" w:ascii="宋体" w:hAnsi="宋体" w:eastAsia="宋体" w:cs="宋体"/>
          <w:kern w:val="0"/>
          <w:sz w:val="24"/>
          <w:szCs w:val="24"/>
          <w:highlight w:val="none"/>
          <w:lang w:val="en-US" w:eastAsia="zh-CN" w:bidi="ar"/>
        </w:rPr>
        <w:t>__________________</w:t>
      </w:r>
    </w:p>
    <w:p w14:paraId="6DC2E1C2">
      <w:pPr>
        <w:keepNext w:val="0"/>
        <w:keepLines w:val="0"/>
        <w:widowControl w:val="0"/>
        <w:suppressLineNumbers w:val="0"/>
        <w:spacing w:before="0" w:beforeAutospacing="0" w:after="0" w:afterAutospacing="0" w:line="360" w:lineRule="auto"/>
        <w:ind w:left="0" w:right="0" w:firstLine="560" w:firstLineChars="200"/>
        <w:jc w:val="both"/>
        <w:rPr>
          <w:rFonts w:hint="eastAsia" w:ascii="宋体" w:hAnsi="宋体" w:eastAsia="宋体" w:cs="宋体"/>
          <w:kern w:val="2"/>
          <w:sz w:val="28"/>
          <w:szCs w:val="28"/>
          <w:highlight w:val="none"/>
        </w:rPr>
      </w:pPr>
      <w:r>
        <w:rPr>
          <w:rFonts w:hint="eastAsia" w:ascii="宋体" w:hAnsi="宋体" w:eastAsia="宋体" w:cs="宋体"/>
          <w:kern w:val="2"/>
          <w:sz w:val="28"/>
          <w:szCs w:val="28"/>
          <w:highlight w:val="none"/>
          <w:lang w:val="en-US" w:eastAsia="zh-CN" w:bidi="ar"/>
        </w:rPr>
        <w:t xml:space="preserve">                注册执业证号：</w:t>
      </w:r>
      <w:r>
        <w:rPr>
          <w:rFonts w:hint="eastAsia" w:ascii="宋体" w:hAnsi="宋体" w:eastAsia="宋体" w:cs="宋体"/>
          <w:kern w:val="0"/>
          <w:sz w:val="24"/>
          <w:szCs w:val="24"/>
          <w:highlight w:val="none"/>
          <w:lang w:val="en-US" w:eastAsia="zh-CN" w:bidi="ar"/>
        </w:rPr>
        <w:t>__________________</w:t>
      </w:r>
    </w:p>
    <w:p w14:paraId="43545100">
      <w:pPr>
        <w:keepNext w:val="0"/>
        <w:keepLines w:val="0"/>
        <w:widowControl w:val="0"/>
        <w:suppressLineNumbers w:val="0"/>
        <w:spacing w:before="0" w:beforeAutospacing="0" w:after="0" w:afterAutospacing="0" w:line="360" w:lineRule="auto"/>
        <w:ind w:left="0" w:right="0" w:firstLine="560" w:firstLineChars="200"/>
        <w:jc w:val="both"/>
        <w:rPr>
          <w:highlight w:val="none"/>
        </w:rPr>
      </w:pPr>
      <w:r>
        <w:rPr>
          <w:rFonts w:hint="eastAsia" w:ascii="宋体" w:hAnsi="宋体" w:eastAsia="宋体" w:cs="宋体"/>
          <w:kern w:val="2"/>
          <w:sz w:val="28"/>
          <w:szCs w:val="28"/>
          <w:highlight w:val="none"/>
          <w:lang w:val="en-US" w:eastAsia="zh-CN" w:bidi="ar"/>
        </w:rPr>
        <w:t xml:space="preserve">                签 字 日 期：    年   月  日</w:t>
      </w:r>
    </w:p>
    <w:p w14:paraId="4FFFF989">
      <w:pPr>
        <w:spacing w:line="360" w:lineRule="auto"/>
        <w:rPr>
          <w:rFonts w:hint="eastAsia" w:ascii="宋体" w:hAnsi="宋体" w:eastAsia="宋体" w:cs="宋体"/>
          <w:kern w:val="2"/>
          <w:sz w:val="28"/>
          <w:szCs w:val="28"/>
          <w:highlight w:val="none"/>
        </w:rPr>
        <w:sectPr>
          <w:pgSz w:w="11906" w:h="16838"/>
          <w:pgMar w:top="1440" w:right="1800" w:bottom="1440" w:left="1800" w:header="851" w:footer="992" w:gutter="0"/>
          <w:pgNumType w:fmt="decimal"/>
          <w:cols w:space="425" w:num="1"/>
          <w:docGrid w:type="lines" w:linePitch="312" w:charSpace="0"/>
        </w:sectPr>
      </w:pPr>
    </w:p>
    <w:p w14:paraId="3C456C19">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Calibri"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表四、工程设计费分摊计算表</w:t>
      </w:r>
    </w:p>
    <w:p w14:paraId="3FF6BD36">
      <w:pPr>
        <w:keepNext w:val="0"/>
        <w:keepLines w:val="0"/>
        <w:widowControl w:val="0"/>
        <w:suppressLineNumbers w:val="0"/>
        <w:adjustRightInd w:val="0"/>
        <w:snapToGrid w:val="0"/>
        <w:spacing w:before="0" w:beforeAutospacing="0" w:after="0" w:afterAutospacing="0" w:line="360" w:lineRule="auto"/>
        <w:ind w:left="0" w:right="10" w:rightChars="5" w:firstLine="420"/>
        <w:jc w:val="both"/>
        <w:rPr>
          <w:rFonts w:hint="eastAsia" w:ascii="宋体" w:hAnsi="Calibri"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本合同工程设计费总价暂定为</w:t>
      </w:r>
      <w:r>
        <w:rPr>
          <w:rFonts w:hint="eastAsia" w:ascii="宋体" w:hAnsi="宋体" w:eastAsia="宋体" w:cs="宋体"/>
          <w:b/>
          <w:bCs w:val="0"/>
          <w:kern w:val="2"/>
          <w:sz w:val="21"/>
          <w:szCs w:val="21"/>
          <w:highlight w:val="none"/>
          <w:lang w:val="en-US" w:eastAsia="zh-CN" w:bidi="ar"/>
        </w:rPr>
        <w:t>元</w:t>
      </w:r>
      <w:r>
        <w:rPr>
          <w:rFonts w:hint="eastAsia" w:ascii="宋体" w:hAnsi="宋体" w:eastAsia="宋体" w:cs="宋体"/>
          <w:kern w:val="2"/>
          <w:sz w:val="21"/>
          <w:szCs w:val="21"/>
          <w:highlight w:val="none"/>
          <w:lang w:val="en-US" w:eastAsia="zh-CN" w:bidi="ar"/>
        </w:rPr>
        <w:t>。其中：（</w:t>
      </w:r>
      <w:r>
        <w:rPr>
          <w:rFonts w:hint="default" w:ascii="Calibri" w:hAnsi="Calibri" w:eastAsia="宋体" w:cs="Times New Roman"/>
          <w:kern w:val="2"/>
          <w:sz w:val="21"/>
          <w:szCs w:val="21"/>
          <w:highlight w:val="none"/>
          <w:lang w:val="en-US" w:eastAsia="zh-CN" w:bidi="ar"/>
        </w:rPr>
        <w:t>1</w:t>
      </w:r>
      <w:r>
        <w:rPr>
          <w:rFonts w:hint="eastAsia" w:ascii="宋体" w:hAnsi="宋体" w:eastAsia="宋体" w:cs="宋体"/>
          <w:kern w:val="2"/>
          <w:sz w:val="21"/>
          <w:szCs w:val="21"/>
          <w:highlight w:val="none"/>
          <w:lang w:val="en-US" w:eastAsia="zh-CN" w:bidi="ar"/>
        </w:rPr>
        <w:t>）技术设计费暂定为元；（</w:t>
      </w:r>
      <w:r>
        <w:rPr>
          <w:rFonts w:hint="default" w:ascii="Calibri" w:hAnsi="Calibri" w:eastAsia="宋体" w:cs="Times New Roman"/>
          <w:kern w:val="2"/>
          <w:sz w:val="21"/>
          <w:szCs w:val="21"/>
          <w:highlight w:val="none"/>
          <w:lang w:val="en-US" w:eastAsia="zh-CN" w:bidi="ar"/>
        </w:rPr>
        <w:t>2</w:t>
      </w:r>
      <w:r>
        <w:rPr>
          <w:rFonts w:hint="eastAsia" w:ascii="宋体" w:hAnsi="宋体" w:eastAsia="宋体" w:cs="宋体"/>
          <w:kern w:val="2"/>
          <w:sz w:val="21"/>
          <w:szCs w:val="21"/>
          <w:highlight w:val="none"/>
          <w:lang w:val="en-US" w:eastAsia="zh-CN" w:bidi="ar"/>
        </w:rPr>
        <w:t>）造价预算</w:t>
      </w:r>
      <w:r>
        <w:rPr>
          <w:rFonts w:hint="eastAsia" w:ascii="宋体" w:hAnsi="宋体" w:eastAsia="宋体" w:cs="宋体"/>
          <w:kern w:val="2"/>
          <w:sz w:val="21"/>
          <w:szCs w:val="21"/>
          <w:highlight w:val="none"/>
          <w:u w:val="single"/>
          <w:lang w:val="en-US" w:eastAsia="zh-CN" w:bidi="ar"/>
        </w:rPr>
        <w:t>编制</w:t>
      </w:r>
      <w:r>
        <w:rPr>
          <w:rFonts w:hint="eastAsia" w:ascii="宋体" w:hAnsi="宋体" w:eastAsia="宋体" w:cs="宋体"/>
          <w:kern w:val="2"/>
          <w:sz w:val="21"/>
          <w:szCs w:val="21"/>
          <w:highlight w:val="none"/>
          <w:lang w:val="en-US" w:eastAsia="zh-CN" w:bidi="ar"/>
        </w:rPr>
        <w:t>费暂定为元。</w:t>
      </w:r>
    </w:p>
    <w:tbl>
      <w:tblPr>
        <w:tblStyle w:val="4"/>
        <w:tblW w:w="158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31"/>
        <w:gridCol w:w="532"/>
        <w:gridCol w:w="835"/>
        <w:gridCol w:w="835"/>
        <w:gridCol w:w="626"/>
        <w:gridCol w:w="625"/>
        <w:gridCol w:w="522"/>
        <w:gridCol w:w="626"/>
        <w:gridCol w:w="521"/>
        <w:gridCol w:w="626"/>
        <w:gridCol w:w="522"/>
        <w:gridCol w:w="730"/>
        <w:gridCol w:w="522"/>
        <w:gridCol w:w="730"/>
        <w:gridCol w:w="522"/>
        <w:gridCol w:w="730"/>
        <w:gridCol w:w="522"/>
        <w:gridCol w:w="730"/>
        <w:gridCol w:w="522"/>
        <w:gridCol w:w="730"/>
        <w:gridCol w:w="522"/>
        <w:gridCol w:w="730"/>
        <w:gridCol w:w="522"/>
        <w:gridCol w:w="521"/>
        <w:gridCol w:w="497"/>
        <w:gridCol w:w="531"/>
      </w:tblGrid>
      <w:tr w14:paraId="7A344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721" w:hRule="atLeast"/>
          <w:jc w:val="center"/>
        </w:trPr>
        <w:tc>
          <w:tcPr>
            <w:tcW w:w="531" w:type="dxa"/>
            <w:tcBorders>
              <w:top w:val="single" w:color="auto" w:sz="4" w:space="0"/>
              <w:left w:val="single" w:color="auto" w:sz="4" w:space="0"/>
              <w:bottom w:val="single" w:color="auto" w:sz="4" w:space="0"/>
              <w:right w:val="single" w:color="auto" w:sz="4" w:space="0"/>
            </w:tcBorders>
            <w:shd w:val="clear" w:color="auto" w:fill="auto"/>
            <w:vAlign w:val="top"/>
          </w:tcPr>
          <w:p w14:paraId="0835A1D4">
            <w:pPr>
              <w:keepNext w:val="0"/>
              <w:keepLines w:val="0"/>
              <w:widowControl/>
              <w:suppressLineNumbers w:val="0"/>
              <w:adjustRightInd w:val="0"/>
              <w:snapToGrid w:val="0"/>
              <w:spacing w:before="0" w:beforeAutospacing="0" w:after="0" w:afterAutospacing="0" w:line="360" w:lineRule="auto"/>
              <w:ind w:left="0" w:right="0"/>
              <w:jc w:val="right"/>
              <w:rPr>
                <w:rFonts w:hint="eastAsia" w:ascii="宋体" w:hAnsi="Calibri" w:eastAsia="宋体" w:cs="宋体"/>
                <w:kern w:val="0"/>
                <w:sz w:val="18"/>
                <w:szCs w:val="18"/>
                <w:highlight w:val="none"/>
              </w:rPr>
            </w:pPr>
            <w:r>
              <w:rPr>
                <w:rFonts w:hint="eastAsia" w:ascii="宋体" w:hAnsi="宋体" w:eastAsia="宋体" w:cs="宋体"/>
                <w:kern w:val="0"/>
                <w:sz w:val="18"/>
                <w:szCs w:val="18"/>
                <w:highlight w:val="none"/>
                <w:lang w:val="en-US" w:eastAsia="zh-CN" w:bidi="ar"/>
              </w:rPr>
              <w:t>栏号</w:t>
            </w:r>
          </w:p>
        </w:tc>
        <w:tc>
          <w:tcPr>
            <w:tcW w:w="532" w:type="dxa"/>
            <w:tcBorders>
              <w:top w:val="single" w:color="auto" w:sz="4" w:space="0"/>
              <w:left w:val="single" w:color="auto" w:sz="4" w:space="0"/>
              <w:bottom w:val="single" w:color="auto" w:sz="4" w:space="0"/>
              <w:right w:val="single" w:color="auto" w:sz="4" w:space="0"/>
            </w:tcBorders>
            <w:shd w:val="clear" w:color="auto" w:fill="auto"/>
            <w:vAlign w:val="center"/>
          </w:tcPr>
          <w:p w14:paraId="2122ECB1">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Calibri" w:eastAsia="宋体" w:cs="宋体"/>
                <w:b/>
                <w:bCs w:val="0"/>
                <w:kern w:val="0"/>
                <w:sz w:val="18"/>
                <w:szCs w:val="18"/>
                <w:highlight w:val="none"/>
              </w:rPr>
            </w:pPr>
            <w:r>
              <w:rPr>
                <w:rFonts w:hint="eastAsia" w:ascii="宋体" w:hAnsi="宋体" w:eastAsia="宋体" w:cs="宋体"/>
                <w:b/>
                <w:bCs w:val="0"/>
                <w:kern w:val="0"/>
                <w:sz w:val="18"/>
                <w:szCs w:val="18"/>
                <w:highlight w:val="none"/>
                <w:lang w:val="en-US" w:eastAsia="zh-CN" w:bidi="ar"/>
              </w:rPr>
              <w:t>设计内容</w:t>
            </w:r>
          </w:p>
        </w:tc>
        <w:tc>
          <w:tcPr>
            <w:tcW w:w="835" w:type="dxa"/>
            <w:tcBorders>
              <w:top w:val="single" w:color="auto" w:sz="4" w:space="0"/>
              <w:left w:val="single" w:color="auto" w:sz="4" w:space="0"/>
              <w:bottom w:val="single" w:color="auto" w:sz="4" w:space="0"/>
              <w:right w:val="single" w:color="auto" w:sz="4" w:space="0"/>
            </w:tcBorders>
            <w:shd w:val="clear" w:color="auto" w:fill="auto"/>
            <w:vAlign w:val="center"/>
          </w:tcPr>
          <w:p w14:paraId="16F000A3">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Calibri" w:eastAsia="宋体" w:cs="宋体"/>
                <w:b/>
                <w:bCs w:val="0"/>
                <w:kern w:val="0"/>
                <w:sz w:val="18"/>
                <w:szCs w:val="18"/>
                <w:highlight w:val="none"/>
              </w:rPr>
            </w:pPr>
            <w:r>
              <w:rPr>
                <w:rFonts w:hint="eastAsia" w:ascii="宋体" w:hAnsi="宋体" w:eastAsia="宋体" w:cs="宋体"/>
                <w:b/>
                <w:bCs w:val="0"/>
                <w:kern w:val="0"/>
                <w:sz w:val="18"/>
                <w:szCs w:val="18"/>
                <w:highlight w:val="none"/>
                <w:lang w:val="en-US" w:eastAsia="zh-CN" w:bidi="ar"/>
              </w:rPr>
              <w:t>乙方实际设计范围内审定工程概算建安工程费（万元）</w:t>
            </w:r>
          </w:p>
        </w:tc>
        <w:tc>
          <w:tcPr>
            <w:tcW w:w="835" w:type="dxa"/>
            <w:tcBorders>
              <w:top w:val="single" w:color="auto" w:sz="4" w:space="0"/>
              <w:left w:val="single" w:color="auto" w:sz="4" w:space="0"/>
              <w:bottom w:val="single" w:color="auto" w:sz="4" w:space="0"/>
              <w:right w:val="single" w:color="auto" w:sz="4" w:space="0"/>
            </w:tcBorders>
            <w:shd w:val="clear" w:color="auto" w:fill="auto"/>
            <w:vAlign w:val="center"/>
          </w:tcPr>
          <w:p w14:paraId="55AB5F1C">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Calibri" w:eastAsia="宋体" w:cs="宋体"/>
                <w:b/>
                <w:bCs w:val="0"/>
                <w:kern w:val="0"/>
                <w:sz w:val="18"/>
                <w:szCs w:val="18"/>
                <w:highlight w:val="none"/>
              </w:rPr>
            </w:pPr>
            <w:r>
              <w:rPr>
                <w:rFonts w:hint="eastAsia" w:ascii="宋体" w:hAnsi="宋体" w:eastAsia="宋体" w:cs="宋体"/>
                <w:b/>
                <w:bCs w:val="0"/>
                <w:kern w:val="0"/>
                <w:sz w:val="18"/>
                <w:szCs w:val="18"/>
                <w:highlight w:val="none"/>
                <w:lang w:val="en-US" w:eastAsia="zh-CN" w:bidi="ar"/>
              </w:rPr>
              <w:t>技术设计费（万元）</w:t>
            </w:r>
          </w:p>
          <w:p w14:paraId="332978AC">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Calibri" w:eastAsia="宋体" w:cs="宋体"/>
                <w:b/>
                <w:bCs w:val="0"/>
                <w:kern w:val="0"/>
                <w:sz w:val="18"/>
                <w:szCs w:val="18"/>
                <w:highlight w:val="none"/>
              </w:rPr>
            </w:pPr>
          </w:p>
        </w:tc>
        <w:tc>
          <w:tcPr>
            <w:tcW w:w="626" w:type="dxa"/>
            <w:tcBorders>
              <w:top w:val="single" w:color="auto" w:sz="4" w:space="0"/>
              <w:left w:val="single" w:color="auto" w:sz="4" w:space="0"/>
              <w:bottom w:val="single" w:color="auto" w:sz="4" w:space="0"/>
              <w:right w:val="single" w:color="auto" w:sz="4" w:space="0"/>
            </w:tcBorders>
            <w:shd w:val="clear" w:color="auto" w:fill="auto"/>
            <w:vAlign w:val="center"/>
          </w:tcPr>
          <w:p w14:paraId="63724DAB">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Calibri" w:eastAsia="宋体" w:cs="宋体"/>
                <w:b/>
                <w:bCs w:val="0"/>
                <w:kern w:val="0"/>
                <w:sz w:val="18"/>
                <w:szCs w:val="18"/>
                <w:highlight w:val="none"/>
              </w:rPr>
            </w:pPr>
            <w:r>
              <w:rPr>
                <w:rFonts w:hint="eastAsia" w:ascii="宋体" w:hAnsi="宋体" w:eastAsia="宋体" w:cs="宋体"/>
                <w:b/>
                <w:bCs w:val="0"/>
                <w:kern w:val="0"/>
                <w:sz w:val="18"/>
                <w:szCs w:val="18"/>
                <w:highlight w:val="none"/>
                <w:lang w:val="en-US" w:eastAsia="zh-CN" w:bidi="ar"/>
              </w:rPr>
              <w:t>方案设计阶段工程设计工作支付比例</w:t>
            </w:r>
          </w:p>
        </w:tc>
        <w:tc>
          <w:tcPr>
            <w:tcW w:w="625" w:type="dxa"/>
            <w:tcBorders>
              <w:top w:val="single" w:color="auto" w:sz="4" w:space="0"/>
              <w:left w:val="single" w:color="auto" w:sz="4" w:space="0"/>
              <w:bottom w:val="single" w:color="auto" w:sz="4" w:space="0"/>
              <w:right w:val="single" w:color="auto" w:sz="4" w:space="0"/>
            </w:tcBorders>
            <w:shd w:val="clear" w:color="auto" w:fill="auto"/>
            <w:vAlign w:val="center"/>
          </w:tcPr>
          <w:p w14:paraId="4DA3F68F">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Calibri" w:eastAsia="宋体" w:cs="宋体"/>
                <w:b/>
                <w:bCs w:val="0"/>
                <w:kern w:val="0"/>
                <w:sz w:val="18"/>
                <w:szCs w:val="18"/>
                <w:highlight w:val="none"/>
              </w:rPr>
            </w:pPr>
            <w:r>
              <w:rPr>
                <w:rFonts w:hint="eastAsia" w:ascii="宋体" w:hAnsi="宋体" w:eastAsia="宋体" w:cs="宋体"/>
                <w:b/>
                <w:bCs w:val="0"/>
                <w:kern w:val="0"/>
                <w:sz w:val="18"/>
                <w:szCs w:val="18"/>
                <w:highlight w:val="none"/>
                <w:lang w:val="en-US" w:eastAsia="zh-CN" w:bidi="ar"/>
              </w:rPr>
              <w:t>方案设计阶段工程设计费（万元）</w:t>
            </w:r>
          </w:p>
        </w:tc>
        <w:tc>
          <w:tcPr>
            <w:tcW w:w="522" w:type="dxa"/>
            <w:tcBorders>
              <w:top w:val="single" w:color="auto" w:sz="4" w:space="0"/>
              <w:left w:val="single" w:color="auto" w:sz="4" w:space="0"/>
              <w:bottom w:val="single" w:color="auto" w:sz="4" w:space="0"/>
              <w:right w:val="single" w:color="auto" w:sz="4" w:space="0"/>
            </w:tcBorders>
            <w:shd w:val="clear" w:color="auto" w:fill="auto"/>
            <w:vAlign w:val="center"/>
          </w:tcPr>
          <w:p w14:paraId="26C1300E">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Calibri" w:eastAsia="宋体" w:cs="宋体"/>
                <w:b/>
                <w:bCs w:val="0"/>
                <w:kern w:val="0"/>
                <w:sz w:val="18"/>
                <w:szCs w:val="18"/>
                <w:highlight w:val="none"/>
              </w:rPr>
            </w:pPr>
            <w:r>
              <w:rPr>
                <w:rFonts w:hint="eastAsia" w:ascii="宋体" w:hAnsi="宋体" w:eastAsia="宋体" w:cs="宋体"/>
                <w:b/>
                <w:bCs w:val="0"/>
                <w:kern w:val="0"/>
                <w:sz w:val="18"/>
                <w:szCs w:val="18"/>
                <w:highlight w:val="none"/>
                <w:lang w:val="en-US" w:eastAsia="zh-CN" w:bidi="ar"/>
              </w:rPr>
              <w:t>工程投资估算编制工作支付比例</w:t>
            </w:r>
          </w:p>
        </w:tc>
        <w:tc>
          <w:tcPr>
            <w:tcW w:w="626" w:type="dxa"/>
            <w:tcBorders>
              <w:top w:val="single" w:color="auto" w:sz="4" w:space="0"/>
              <w:left w:val="single" w:color="auto" w:sz="4" w:space="0"/>
              <w:bottom w:val="single" w:color="auto" w:sz="4" w:space="0"/>
              <w:right w:val="single" w:color="auto" w:sz="4" w:space="0"/>
            </w:tcBorders>
            <w:shd w:val="clear" w:color="auto" w:fill="auto"/>
            <w:vAlign w:val="center"/>
          </w:tcPr>
          <w:p w14:paraId="0498516C">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Calibri" w:eastAsia="宋体" w:cs="宋体"/>
                <w:b/>
                <w:bCs w:val="0"/>
                <w:kern w:val="0"/>
                <w:sz w:val="18"/>
                <w:szCs w:val="18"/>
                <w:highlight w:val="none"/>
              </w:rPr>
            </w:pPr>
            <w:r>
              <w:rPr>
                <w:rFonts w:hint="eastAsia" w:ascii="宋体" w:hAnsi="宋体" w:eastAsia="宋体" w:cs="宋体"/>
                <w:b/>
                <w:bCs w:val="0"/>
                <w:kern w:val="0"/>
                <w:sz w:val="18"/>
                <w:szCs w:val="18"/>
                <w:highlight w:val="none"/>
                <w:lang w:val="en-US" w:eastAsia="zh-CN" w:bidi="ar"/>
              </w:rPr>
              <w:t>工程投资估算编制费（万元）</w:t>
            </w:r>
          </w:p>
        </w:tc>
        <w:tc>
          <w:tcPr>
            <w:tcW w:w="521" w:type="dxa"/>
            <w:tcBorders>
              <w:top w:val="single" w:color="auto" w:sz="4" w:space="0"/>
              <w:left w:val="single" w:color="auto" w:sz="4" w:space="0"/>
              <w:bottom w:val="single" w:color="auto" w:sz="4" w:space="0"/>
              <w:right w:val="single" w:color="auto" w:sz="4" w:space="0"/>
            </w:tcBorders>
            <w:shd w:val="clear" w:color="auto" w:fill="auto"/>
            <w:vAlign w:val="center"/>
          </w:tcPr>
          <w:p w14:paraId="65C9BDC5">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Calibri" w:eastAsia="宋体" w:cs="宋体"/>
                <w:b/>
                <w:bCs w:val="0"/>
                <w:kern w:val="0"/>
                <w:sz w:val="18"/>
                <w:szCs w:val="18"/>
                <w:highlight w:val="none"/>
              </w:rPr>
            </w:pPr>
            <w:r>
              <w:rPr>
                <w:rFonts w:hint="eastAsia" w:ascii="宋体" w:hAnsi="宋体" w:eastAsia="宋体" w:cs="宋体"/>
                <w:b/>
                <w:bCs w:val="0"/>
                <w:kern w:val="0"/>
                <w:sz w:val="18"/>
                <w:szCs w:val="18"/>
                <w:highlight w:val="none"/>
                <w:lang w:val="en-US" w:eastAsia="zh-CN" w:bidi="ar"/>
              </w:rPr>
              <w:t>初步设计阶段工程设计工作支付比例</w:t>
            </w:r>
          </w:p>
        </w:tc>
        <w:tc>
          <w:tcPr>
            <w:tcW w:w="626" w:type="dxa"/>
            <w:tcBorders>
              <w:top w:val="single" w:color="auto" w:sz="4" w:space="0"/>
              <w:left w:val="single" w:color="auto" w:sz="4" w:space="0"/>
              <w:bottom w:val="single" w:color="auto" w:sz="4" w:space="0"/>
              <w:right w:val="single" w:color="auto" w:sz="4" w:space="0"/>
            </w:tcBorders>
            <w:shd w:val="clear" w:color="auto" w:fill="auto"/>
            <w:vAlign w:val="center"/>
          </w:tcPr>
          <w:p w14:paraId="6F3C18D0">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Calibri" w:eastAsia="宋体" w:cs="宋体"/>
                <w:b/>
                <w:bCs w:val="0"/>
                <w:kern w:val="0"/>
                <w:sz w:val="18"/>
                <w:szCs w:val="18"/>
                <w:highlight w:val="none"/>
              </w:rPr>
            </w:pPr>
            <w:r>
              <w:rPr>
                <w:rFonts w:hint="eastAsia" w:ascii="宋体" w:hAnsi="宋体" w:eastAsia="宋体" w:cs="宋体"/>
                <w:b/>
                <w:bCs w:val="0"/>
                <w:kern w:val="0"/>
                <w:sz w:val="18"/>
                <w:szCs w:val="18"/>
                <w:highlight w:val="none"/>
                <w:lang w:val="en-US" w:eastAsia="zh-CN" w:bidi="ar"/>
              </w:rPr>
              <w:t>初步设计阶段工程设计费（万元）</w:t>
            </w:r>
          </w:p>
        </w:tc>
        <w:tc>
          <w:tcPr>
            <w:tcW w:w="522" w:type="dxa"/>
            <w:tcBorders>
              <w:top w:val="single" w:color="auto" w:sz="4" w:space="0"/>
              <w:left w:val="single" w:color="auto" w:sz="4" w:space="0"/>
              <w:bottom w:val="single" w:color="auto" w:sz="4" w:space="0"/>
              <w:right w:val="single" w:color="auto" w:sz="4" w:space="0"/>
            </w:tcBorders>
            <w:shd w:val="clear" w:color="auto" w:fill="auto"/>
            <w:vAlign w:val="center"/>
          </w:tcPr>
          <w:p w14:paraId="6E91F3B2">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Calibri" w:eastAsia="宋体" w:cs="宋体"/>
                <w:b/>
                <w:bCs w:val="0"/>
                <w:kern w:val="0"/>
                <w:sz w:val="18"/>
                <w:szCs w:val="18"/>
                <w:highlight w:val="none"/>
              </w:rPr>
            </w:pPr>
            <w:r>
              <w:rPr>
                <w:rFonts w:hint="eastAsia" w:ascii="宋体" w:hAnsi="宋体" w:eastAsia="宋体" w:cs="宋体"/>
                <w:b/>
                <w:bCs w:val="0"/>
                <w:kern w:val="0"/>
                <w:sz w:val="18"/>
                <w:szCs w:val="18"/>
                <w:highlight w:val="none"/>
                <w:lang w:val="en-US" w:eastAsia="zh-CN" w:bidi="ar"/>
              </w:rPr>
              <w:t>报审报建配合服务工作支付比例</w:t>
            </w:r>
          </w:p>
        </w:tc>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14:paraId="142EE148">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Calibri" w:eastAsia="宋体" w:cs="宋体"/>
                <w:b/>
                <w:bCs w:val="0"/>
                <w:kern w:val="0"/>
                <w:sz w:val="18"/>
                <w:szCs w:val="18"/>
                <w:highlight w:val="none"/>
              </w:rPr>
            </w:pPr>
            <w:r>
              <w:rPr>
                <w:rFonts w:hint="eastAsia" w:ascii="宋体" w:hAnsi="宋体" w:eastAsia="宋体" w:cs="宋体"/>
                <w:b/>
                <w:bCs w:val="0"/>
                <w:kern w:val="0"/>
                <w:sz w:val="18"/>
                <w:szCs w:val="18"/>
                <w:highlight w:val="none"/>
                <w:lang w:val="en-US" w:eastAsia="zh-CN" w:bidi="ar"/>
              </w:rPr>
              <w:t>报审报建配合服务费（万元）</w:t>
            </w:r>
          </w:p>
        </w:tc>
        <w:tc>
          <w:tcPr>
            <w:tcW w:w="522" w:type="dxa"/>
            <w:tcBorders>
              <w:top w:val="single" w:color="auto" w:sz="4" w:space="0"/>
              <w:left w:val="single" w:color="auto" w:sz="4" w:space="0"/>
              <w:bottom w:val="single" w:color="auto" w:sz="4" w:space="0"/>
              <w:right w:val="single" w:color="auto" w:sz="4" w:space="0"/>
            </w:tcBorders>
            <w:shd w:val="clear" w:color="auto" w:fill="auto"/>
            <w:vAlign w:val="center"/>
          </w:tcPr>
          <w:p w14:paraId="1C3658A9">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Calibri" w:eastAsia="宋体" w:cs="宋体"/>
                <w:b/>
                <w:bCs w:val="0"/>
                <w:kern w:val="0"/>
                <w:sz w:val="18"/>
                <w:szCs w:val="18"/>
                <w:highlight w:val="none"/>
              </w:rPr>
            </w:pPr>
            <w:r>
              <w:rPr>
                <w:rFonts w:hint="eastAsia" w:ascii="宋体" w:hAnsi="宋体" w:eastAsia="宋体" w:cs="宋体"/>
                <w:b/>
                <w:bCs w:val="0"/>
                <w:kern w:val="0"/>
                <w:sz w:val="18"/>
                <w:szCs w:val="18"/>
                <w:highlight w:val="none"/>
                <w:lang w:val="en-US" w:eastAsia="zh-CN" w:bidi="ar"/>
              </w:rPr>
              <w:t>工程设计概算编制工作支付比例</w:t>
            </w:r>
          </w:p>
        </w:tc>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14:paraId="130258CC">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Calibri" w:eastAsia="宋体" w:cs="宋体"/>
                <w:b/>
                <w:bCs w:val="0"/>
                <w:kern w:val="0"/>
                <w:sz w:val="18"/>
                <w:szCs w:val="18"/>
                <w:highlight w:val="none"/>
              </w:rPr>
            </w:pPr>
            <w:r>
              <w:rPr>
                <w:rFonts w:hint="eastAsia" w:ascii="宋体" w:hAnsi="宋体" w:eastAsia="宋体" w:cs="宋体"/>
                <w:b/>
                <w:bCs w:val="0"/>
                <w:kern w:val="0"/>
                <w:sz w:val="18"/>
                <w:szCs w:val="18"/>
                <w:highlight w:val="none"/>
                <w:lang w:val="en-US" w:eastAsia="zh-CN" w:bidi="ar"/>
              </w:rPr>
              <w:t>工程设计概算编制费（万元）</w:t>
            </w:r>
          </w:p>
        </w:tc>
        <w:tc>
          <w:tcPr>
            <w:tcW w:w="522" w:type="dxa"/>
            <w:tcBorders>
              <w:top w:val="single" w:color="auto" w:sz="4" w:space="0"/>
              <w:left w:val="single" w:color="auto" w:sz="4" w:space="0"/>
              <w:bottom w:val="single" w:color="auto" w:sz="4" w:space="0"/>
              <w:right w:val="single" w:color="auto" w:sz="4" w:space="0"/>
            </w:tcBorders>
            <w:shd w:val="clear" w:color="auto" w:fill="auto"/>
            <w:vAlign w:val="center"/>
          </w:tcPr>
          <w:p w14:paraId="0A2B4763">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Calibri" w:eastAsia="宋体" w:cs="宋体"/>
                <w:b/>
                <w:bCs w:val="0"/>
                <w:kern w:val="0"/>
                <w:sz w:val="18"/>
                <w:szCs w:val="18"/>
                <w:highlight w:val="none"/>
              </w:rPr>
            </w:pPr>
            <w:r>
              <w:rPr>
                <w:rFonts w:hint="eastAsia" w:ascii="宋体" w:hAnsi="宋体" w:eastAsia="宋体" w:cs="宋体"/>
                <w:b/>
                <w:bCs w:val="0"/>
                <w:kern w:val="0"/>
                <w:sz w:val="18"/>
                <w:szCs w:val="18"/>
                <w:highlight w:val="none"/>
                <w:lang w:val="en-US" w:eastAsia="zh-CN" w:bidi="ar"/>
              </w:rPr>
              <w:t>施工图设计阶段工作支付比例</w:t>
            </w:r>
          </w:p>
        </w:tc>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14:paraId="124A247F">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Calibri" w:eastAsia="宋体" w:cs="宋体"/>
                <w:b/>
                <w:bCs w:val="0"/>
                <w:kern w:val="0"/>
                <w:sz w:val="18"/>
                <w:szCs w:val="18"/>
                <w:highlight w:val="none"/>
              </w:rPr>
            </w:pPr>
            <w:r>
              <w:rPr>
                <w:rFonts w:hint="eastAsia" w:ascii="宋体" w:hAnsi="宋体" w:eastAsia="宋体" w:cs="宋体"/>
                <w:b/>
                <w:bCs w:val="0"/>
                <w:kern w:val="0"/>
                <w:sz w:val="18"/>
                <w:szCs w:val="18"/>
                <w:highlight w:val="none"/>
                <w:lang w:val="en-US" w:eastAsia="zh-CN" w:bidi="ar"/>
              </w:rPr>
              <w:t>施工图设计阶段费用（万元）</w:t>
            </w:r>
          </w:p>
        </w:tc>
        <w:tc>
          <w:tcPr>
            <w:tcW w:w="522" w:type="dxa"/>
            <w:tcBorders>
              <w:top w:val="single" w:color="auto" w:sz="4" w:space="0"/>
              <w:left w:val="single" w:color="auto" w:sz="4" w:space="0"/>
              <w:bottom w:val="single" w:color="auto" w:sz="4" w:space="0"/>
              <w:right w:val="single" w:color="auto" w:sz="4" w:space="0"/>
            </w:tcBorders>
            <w:shd w:val="clear" w:color="auto" w:fill="auto"/>
            <w:vAlign w:val="center"/>
          </w:tcPr>
          <w:p w14:paraId="51EEA7B3">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Calibri" w:eastAsia="宋体" w:cs="宋体"/>
                <w:b/>
                <w:bCs w:val="0"/>
                <w:kern w:val="0"/>
                <w:sz w:val="18"/>
                <w:szCs w:val="18"/>
                <w:highlight w:val="none"/>
              </w:rPr>
            </w:pPr>
            <w:r>
              <w:rPr>
                <w:rFonts w:hint="eastAsia" w:ascii="宋体" w:hAnsi="宋体" w:eastAsia="宋体" w:cs="宋体"/>
                <w:b/>
                <w:bCs w:val="0"/>
                <w:kern w:val="0"/>
                <w:sz w:val="18"/>
                <w:szCs w:val="18"/>
                <w:highlight w:val="none"/>
                <w:lang w:val="en-US" w:eastAsia="zh-CN" w:bidi="ar"/>
              </w:rPr>
              <w:t>招标设计配合服务工作支付比例</w:t>
            </w:r>
          </w:p>
        </w:tc>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14:paraId="164A76E0">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Calibri" w:eastAsia="宋体" w:cs="宋体"/>
                <w:b/>
                <w:bCs w:val="0"/>
                <w:kern w:val="0"/>
                <w:sz w:val="18"/>
                <w:szCs w:val="18"/>
                <w:highlight w:val="none"/>
              </w:rPr>
            </w:pPr>
            <w:r>
              <w:rPr>
                <w:rFonts w:hint="eastAsia" w:ascii="宋体" w:hAnsi="宋体" w:eastAsia="宋体" w:cs="宋体"/>
                <w:b/>
                <w:bCs w:val="0"/>
                <w:kern w:val="0"/>
                <w:sz w:val="18"/>
                <w:szCs w:val="18"/>
                <w:highlight w:val="none"/>
                <w:lang w:val="en-US" w:eastAsia="zh-CN" w:bidi="ar"/>
              </w:rPr>
              <w:t>招标配合服务费（万元）</w:t>
            </w:r>
          </w:p>
        </w:tc>
        <w:tc>
          <w:tcPr>
            <w:tcW w:w="522" w:type="dxa"/>
            <w:tcBorders>
              <w:top w:val="single" w:color="auto" w:sz="4" w:space="0"/>
              <w:left w:val="single" w:color="auto" w:sz="4" w:space="0"/>
              <w:bottom w:val="single" w:color="auto" w:sz="4" w:space="0"/>
              <w:right w:val="single" w:color="auto" w:sz="4" w:space="0"/>
            </w:tcBorders>
            <w:shd w:val="clear" w:color="auto" w:fill="auto"/>
            <w:vAlign w:val="center"/>
          </w:tcPr>
          <w:p w14:paraId="6F508ABD">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Calibri" w:eastAsia="宋体" w:cs="宋体"/>
                <w:b/>
                <w:bCs w:val="0"/>
                <w:kern w:val="0"/>
                <w:sz w:val="18"/>
                <w:szCs w:val="18"/>
                <w:highlight w:val="none"/>
              </w:rPr>
            </w:pPr>
            <w:r>
              <w:rPr>
                <w:rFonts w:hint="eastAsia" w:ascii="宋体" w:hAnsi="宋体" w:eastAsia="宋体" w:cs="宋体"/>
                <w:b/>
                <w:bCs w:val="0"/>
                <w:kern w:val="0"/>
                <w:sz w:val="18"/>
                <w:szCs w:val="18"/>
                <w:highlight w:val="none"/>
                <w:lang w:val="en-US" w:eastAsia="zh-CN" w:bidi="ar"/>
              </w:rPr>
              <w:t>施工阶段的现场服务工作支付比例</w:t>
            </w:r>
          </w:p>
        </w:tc>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14:paraId="617E280C">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Calibri" w:eastAsia="宋体" w:cs="宋体"/>
                <w:b/>
                <w:bCs w:val="0"/>
                <w:kern w:val="0"/>
                <w:sz w:val="18"/>
                <w:szCs w:val="18"/>
                <w:highlight w:val="none"/>
              </w:rPr>
            </w:pPr>
            <w:r>
              <w:rPr>
                <w:rFonts w:hint="eastAsia" w:ascii="宋体" w:hAnsi="宋体" w:eastAsia="宋体" w:cs="宋体"/>
                <w:b/>
                <w:bCs w:val="0"/>
                <w:kern w:val="0"/>
                <w:sz w:val="18"/>
                <w:szCs w:val="18"/>
                <w:highlight w:val="none"/>
                <w:lang w:val="en-US" w:eastAsia="zh-CN" w:bidi="ar"/>
              </w:rPr>
              <w:t>施工阶段的现场服务费（万元）</w:t>
            </w:r>
          </w:p>
        </w:tc>
        <w:tc>
          <w:tcPr>
            <w:tcW w:w="522" w:type="dxa"/>
            <w:tcBorders>
              <w:top w:val="single" w:color="auto" w:sz="4" w:space="0"/>
              <w:left w:val="single" w:color="auto" w:sz="4" w:space="0"/>
              <w:bottom w:val="single" w:color="auto" w:sz="4" w:space="0"/>
              <w:right w:val="single" w:color="auto" w:sz="4" w:space="0"/>
            </w:tcBorders>
            <w:shd w:val="clear" w:color="auto" w:fill="auto"/>
            <w:vAlign w:val="center"/>
          </w:tcPr>
          <w:p w14:paraId="6115D3ED">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Calibri" w:eastAsia="宋体" w:cs="宋体"/>
                <w:b/>
                <w:bCs w:val="0"/>
                <w:kern w:val="0"/>
                <w:sz w:val="18"/>
                <w:szCs w:val="18"/>
                <w:highlight w:val="none"/>
              </w:rPr>
            </w:pPr>
            <w:r>
              <w:rPr>
                <w:rFonts w:hint="eastAsia" w:ascii="宋体" w:hAnsi="宋体" w:eastAsia="宋体" w:cs="宋体"/>
                <w:b/>
                <w:bCs w:val="0"/>
                <w:kern w:val="0"/>
                <w:sz w:val="18"/>
                <w:szCs w:val="18"/>
                <w:highlight w:val="none"/>
                <w:lang w:val="en-US" w:eastAsia="zh-CN" w:bidi="ar"/>
              </w:rPr>
              <w:t>完整版施工图设计工作支付比例</w:t>
            </w:r>
          </w:p>
        </w:tc>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14:paraId="38D14639">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Calibri" w:eastAsia="宋体" w:cs="宋体"/>
                <w:b/>
                <w:bCs w:val="0"/>
                <w:kern w:val="0"/>
                <w:sz w:val="18"/>
                <w:szCs w:val="18"/>
                <w:highlight w:val="none"/>
              </w:rPr>
            </w:pPr>
            <w:r>
              <w:rPr>
                <w:rFonts w:hint="eastAsia" w:ascii="宋体" w:hAnsi="宋体" w:eastAsia="宋体" w:cs="宋体"/>
                <w:b/>
                <w:bCs w:val="0"/>
                <w:kern w:val="0"/>
                <w:sz w:val="18"/>
                <w:szCs w:val="18"/>
                <w:highlight w:val="none"/>
                <w:lang w:val="en-US" w:eastAsia="zh-CN" w:bidi="ar"/>
              </w:rPr>
              <w:t>完整版施工图费用（万元）</w:t>
            </w:r>
          </w:p>
        </w:tc>
        <w:tc>
          <w:tcPr>
            <w:tcW w:w="522" w:type="dxa"/>
            <w:tcBorders>
              <w:top w:val="single" w:color="auto" w:sz="4" w:space="0"/>
              <w:left w:val="single" w:color="auto" w:sz="4" w:space="0"/>
              <w:bottom w:val="single" w:color="auto" w:sz="4" w:space="0"/>
              <w:right w:val="single" w:color="auto" w:sz="4" w:space="0"/>
            </w:tcBorders>
            <w:shd w:val="clear" w:color="auto" w:fill="auto"/>
            <w:vAlign w:val="center"/>
          </w:tcPr>
          <w:p w14:paraId="4D183DFF">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Calibri" w:eastAsia="宋体" w:cs="宋体"/>
                <w:b/>
                <w:bCs w:val="0"/>
                <w:kern w:val="0"/>
                <w:sz w:val="18"/>
                <w:szCs w:val="18"/>
                <w:highlight w:val="none"/>
              </w:rPr>
            </w:pPr>
            <w:r>
              <w:rPr>
                <w:rFonts w:hint="eastAsia" w:ascii="宋体" w:hAnsi="宋体" w:eastAsia="宋体" w:cs="宋体"/>
                <w:b/>
                <w:bCs w:val="0"/>
                <w:kern w:val="0"/>
                <w:sz w:val="18"/>
                <w:szCs w:val="18"/>
                <w:highlight w:val="none"/>
                <w:lang w:val="en-US" w:eastAsia="zh-CN" w:bidi="ar"/>
              </w:rPr>
              <w:t>工程结算配合服务工作支付比例</w:t>
            </w:r>
          </w:p>
        </w:tc>
        <w:tc>
          <w:tcPr>
            <w:tcW w:w="521" w:type="dxa"/>
            <w:tcBorders>
              <w:top w:val="single" w:color="auto" w:sz="4" w:space="0"/>
              <w:left w:val="single" w:color="auto" w:sz="4" w:space="0"/>
              <w:bottom w:val="single" w:color="auto" w:sz="4" w:space="0"/>
              <w:right w:val="single" w:color="auto" w:sz="4" w:space="0"/>
            </w:tcBorders>
            <w:shd w:val="clear" w:color="auto" w:fill="auto"/>
            <w:vAlign w:val="center"/>
          </w:tcPr>
          <w:p w14:paraId="53360F4B">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Calibri" w:eastAsia="宋体" w:cs="宋体"/>
                <w:b/>
                <w:bCs w:val="0"/>
                <w:kern w:val="0"/>
                <w:sz w:val="18"/>
                <w:szCs w:val="18"/>
                <w:highlight w:val="none"/>
              </w:rPr>
            </w:pPr>
            <w:r>
              <w:rPr>
                <w:rFonts w:hint="eastAsia" w:ascii="宋体" w:hAnsi="宋体" w:eastAsia="宋体" w:cs="宋体"/>
                <w:b/>
                <w:bCs w:val="0"/>
                <w:kern w:val="0"/>
                <w:sz w:val="18"/>
                <w:szCs w:val="18"/>
                <w:highlight w:val="none"/>
                <w:lang w:val="en-US" w:eastAsia="zh-CN" w:bidi="ar"/>
              </w:rPr>
              <w:t>工程结算配合服务费（万元）</w:t>
            </w:r>
          </w:p>
        </w:tc>
        <w:tc>
          <w:tcPr>
            <w:tcW w:w="497" w:type="dxa"/>
            <w:tcBorders>
              <w:top w:val="single" w:color="auto" w:sz="4" w:space="0"/>
              <w:left w:val="single" w:color="auto" w:sz="4" w:space="0"/>
              <w:bottom w:val="single" w:color="auto" w:sz="4" w:space="0"/>
              <w:right w:val="single" w:color="auto" w:sz="4" w:space="0"/>
            </w:tcBorders>
            <w:shd w:val="clear" w:color="auto" w:fill="auto"/>
            <w:vAlign w:val="center"/>
          </w:tcPr>
          <w:p w14:paraId="2A480CFB">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Calibri" w:eastAsia="宋体" w:cs="宋体"/>
                <w:b/>
                <w:bCs w:val="0"/>
                <w:kern w:val="0"/>
                <w:sz w:val="18"/>
                <w:szCs w:val="18"/>
                <w:highlight w:val="none"/>
              </w:rPr>
            </w:pPr>
            <w:r>
              <w:rPr>
                <w:rFonts w:hint="eastAsia" w:ascii="宋体" w:hAnsi="宋体" w:eastAsia="宋体" w:cs="宋体"/>
                <w:b/>
                <w:bCs w:val="0"/>
                <w:kern w:val="0"/>
                <w:sz w:val="18"/>
                <w:szCs w:val="18"/>
                <w:highlight w:val="none"/>
                <w:lang w:val="en-US" w:eastAsia="zh-CN" w:bidi="ar"/>
              </w:rPr>
              <w:t>工程保修阶段服务工作支付比例</w:t>
            </w:r>
          </w:p>
        </w:tc>
        <w:tc>
          <w:tcPr>
            <w:tcW w:w="531" w:type="dxa"/>
            <w:tcBorders>
              <w:top w:val="single" w:color="auto" w:sz="4" w:space="0"/>
              <w:left w:val="single" w:color="auto" w:sz="4" w:space="0"/>
              <w:bottom w:val="single" w:color="auto" w:sz="4" w:space="0"/>
              <w:right w:val="single" w:color="auto" w:sz="4" w:space="0"/>
            </w:tcBorders>
            <w:shd w:val="clear" w:color="auto" w:fill="auto"/>
            <w:vAlign w:val="center"/>
          </w:tcPr>
          <w:p w14:paraId="0E56E362">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Calibri" w:eastAsia="宋体" w:cs="宋体"/>
                <w:b/>
                <w:bCs w:val="0"/>
                <w:kern w:val="0"/>
                <w:sz w:val="18"/>
                <w:szCs w:val="18"/>
                <w:highlight w:val="none"/>
              </w:rPr>
            </w:pPr>
            <w:r>
              <w:rPr>
                <w:rFonts w:hint="eastAsia" w:ascii="宋体" w:hAnsi="宋体" w:eastAsia="宋体" w:cs="宋体"/>
                <w:b/>
                <w:bCs w:val="0"/>
                <w:kern w:val="0"/>
                <w:sz w:val="18"/>
                <w:szCs w:val="18"/>
                <w:highlight w:val="none"/>
                <w:lang w:val="en-US" w:eastAsia="zh-CN" w:bidi="ar"/>
              </w:rPr>
              <w:t>工程保修阶段的服务费（万元）</w:t>
            </w:r>
          </w:p>
        </w:tc>
      </w:tr>
      <w:tr w14:paraId="4D6B3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56" w:hRule="atLeast"/>
          <w:jc w:val="center"/>
        </w:trPr>
        <w:tc>
          <w:tcPr>
            <w:tcW w:w="531" w:type="dxa"/>
            <w:tcBorders>
              <w:top w:val="single" w:color="auto" w:sz="4" w:space="0"/>
              <w:left w:val="single" w:color="auto" w:sz="4" w:space="0"/>
              <w:bottom w:val="single" w:color="auto" w:sz="4" w:space="0"/>
              <w:right w:val="single" w:color="auto" w:sz="4" w:space="0"/>
            </w:tcBorders>
            <w:shd w:val="clear" w:color="auto" w:fill="auto"/>
            <w:vAlign w:val="center"/>
          </w:tcPr>
          <w:p w14:paraId="5F1A35D3">
            <w:pPr>
              <w:keepNext w:val="0"/>
              <w:keepLines w:val="0"/>
              <w:widowControl/>
              <w:suppressLineNumbers w:val="0"/>
              <w:adjustRightInd w:val="0"/>
              <w:snapToGrid w:val="0"/>
              <w:spacing w:before="0" w:beforeAutospacing="0" w:after="0" w:afterAutospacing="0" w:line="360" w:lineRule="auto"/>
              <w:ind w:left="0" w:right="0"/>
              <w:jc w:val="left"/>
              <w:rPr>
                <w:rFonts w:hint="eastAsia" w:ascii="宋体" w:hAnsi="Calibri" w:eastAsia="宋体" w:cs="宋体"/>
                <w:b/>
                <w:bCs w:val="0"/>
                <w:kern w:val="0"/>
                <w:sz w:val="18"/>
                <w:szCs w:val="18"/>
                <w:highlight w:val="none"/>
              </w:rPr>
            </w:pPr>
            <w:r>
              <w:rPr>
                <w:rFonts w:hint="eastAsia" w:ascii="宋体" w:hAnsi="宋体" w:eastAsia="宋体" w:cs="宋体"/>
                <w:b/>
                <w:bCs w:val="0"/>
                <w:kern w:val="0"/>
                <w:sz w:val="18"/>
                <w:szCs w:val="18"/>
                <w:highlight w:val="none"/>
                <w:lang w:val="en-US" w:eastAsia="zh-CN" w:bidi="ar"/>
              </w:rPr>
              <w:t>项号</w:t>
            </w:r>
          </w:p>
        </w:tc>
        <w:tc>
          <w:tcPr>
            <w:tcW w:w="532" w:type="dxa"/>
            <w:tcBorders>
              <w:top w:val="single" w:color="auto" w:sz="4" w:space="0"/>
              <w:left w:val="single" w:color="auto" w:sz="4" w:space="0"/>
              <w:bottom w:val="single" w:color="auto" w:sz="4" w:space="0"/>
              <w:right w:val="single" w:color="auto" w:sz="4" w:space="0"/>
            </w:tcBorders>
            <w:shd w:val="clear" w:color="auto" w:fill="auto"/>
            <w:vAlign w:val="center"/>
          </w:tcPr>
          <w:p w14:paraId="3E94C868">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Calibri" w:eastAsia="宋体" w:cs="宋体"/>
                <w:b/>
                <w:bCs w:val="0"/>
                <w:kern w:val="0"/>
                <w:sz w:val="18"/>
                <w:szCs w:val="18"/>
                <w:highlight w:val="none"/>
              </w:rPr>
            </w:pPr>
            <w:r>
              <w:rPr>
                <w:rFonts w:hint="eastAsia" w:ascii="宋体" w:hAnsi="Calibri" w:eastAsia="宋体" w:cs="宋体"/>
                <w:b/>
                <w:bCs w:val="0"/>
                <w:kern w:val="0"/>
                <w:sz w:val="18"/>
                <w:szCs w:val="18"/>
                <w:highlight w:val="none"/>
                <w:lang w:val="en-US" w:eastAsia="zh-CN" w:bidi="ar"/>
              </w:rPr>
              <w:t>-</w:t>
            </w:r>
          </w:p>
        </w:tc>
        <w:tc>
          <w:tcPr>
            <w:tcW w:w="835" w:type="dxa"/>
            <w:tcBorders>
              <w:top w:val="single" w:color="auto" w:sz="4" w:space="0"/>
              <w:left w:val="single" w:color="auto" w:sz="4" w:space="0"/>
              <w:bottom w:val="single" w:color="auto" w:sz="4" w:space="0"/>
              <w:right w:val="single" w:color="auto" w:sz="4" w:space="0"/>
            </w:tcBorders>
            <w:shd w:val="clear" w:color="auto" w:fill="auto"/>
            <w:vAlign w:val="center"/>
          </w:tcPr>
          <w:p w14:paraId="45D0D261">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Calibri" w:eastAsia="宋体" w:cs="宋体"/>
                <w:b/>
                <w:bCs w:val="0"/>
                <w:kern w:val="0"/>
                <w:sz w:val="18"/>
                <w:szCs w:val="18"/>
                <w:highlight w:val="none"/>
              </w:rPr>
            </w:pPr>
            <w:r>
              <w:rPr>
                <w:rFonts w:hint="eastAsia" w:ascii="宋体" w:hAnsi="宋体" w:eastAsia="宋体" w:cs="宋体"/>
                <w:b/>
                <w:bCs w:val="0"/>
                <w:kern w:val="0"/>
                <w:sz w:val="18"/>
                <w:szCs w:val="18"/>
                <w:highlight w:val="none"/>
                <w:lang w:val="en-US" w:eastAsia="zh-CN" w:bidi="ar"/>
              </w:rPr>
              <w:t>(1)</w:t>
            </w:r>
          </w:p>
        </w:tc>
        <w:tc>
          <w:tcPr>
            <w:tcW w:w="835" w:type="dxa"/>
            <w:tcBorders>
              <w:top w:val="single" w:color="auto" w:sz="4" w:space="0"/>
              <w:left w:val="single" w:color="auto" w:sz="4" w:space="0"/>
              <w:bottom w:val="single" w:color="auto" w:sz="4" w:space="0"/>
              <w:right w:val="single" w:color="auto" w:sz="4" w:space="0"/>
            </w:tcBorders>
            <w:shd w:val="clear" w:color="auto" w:fill="auto"/>
            <w:vAlign w:val="center"/>
          </w:tcPr>
          <w:p w14:paraId="6C294E50">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Calibri" w:eastAsia="宋体" w:cs="宋体"/>
                <w:b/>
                <w:bCs w:val="0"/>
                <w:kern w:val="0"/>
                <w:sz w:val="18"/>
                <w:szCs w:val="18"/>
                <w:highlight w:val="none"/>
              </w:rPr>
            </w:pPr>
            <w:r>
              <w:rPr>
                <w:rFonts w:hint="eastAsia" w:ascii="宋体" w:hAnsi="宋体" w:eastAsia="宋体" w:cs="宋体"/>
                <w:b/>
                <w:bCs w:val="0"/>
                <w:kern w:val="0"/>
                <w:sz w:val="18"/>
                <w:szCs w:val="18"/>
                <w:highlight w:val="none"/>
                <w:lang w:val="en-US" w:eastAsia="zh-CN" w:bidi="ar"/>
              </w:rPr>
              <w:t>(2)</w:t>
            </w:r>
          </w:p>
        </w:tc>
        <w:tc>
          <w:tcPr>
            <w:tcW w:w="626" w:type="dxa"/>
            <w:tcBorders>
              <w:top w:val="single" w:color="auto" w:sz="4" w:space="0"/>
              <w:left w:val="single" w:color="auto" w:sz="4" w:space="0"/>
              <w:bottom w:val="single" w:color="auto" w:sz="4" w:space="0"/>
              <w:right w:val="single" w:color="auto" w:sz="4" w:space="0"/>
            </w:tcBorders>
            <w:shd w:val="clear" w:color="auto" w:fill="auto"/>
            <w:vAlign w:val="center"/>
          </w:tcPr>
          <w:p w14:paraId="7F0F425B">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Calibri" w:eastAsia="宋体" w:cs="宋体"/>
                <w:b/>
                <w:bCs w:val="0"/>
                <w:kern w:val="0"/>
                <w:sz w:val="18"/>
                <w:szCs w:val="18"/>
                <w:highlight w:val="none"/>
              </w:rPr>
            </w:pPr>
            <w:r>
              <w:rPr>
                <w:rFonts w:hint="eastAsia" w:ascii="宋体" w:hAnsi="宋体" w:eastAsia="宋体" w:cs="宋体"/>
                <w:b/>
                <w:bCs w:val="0"/>
                <w:kern w:val="0"/>
                <w:sz w:val="18"/>
                <w:szCs w:val="18"/>
                <w:highlight w:val="none"/>
                <w:lang w:val="en-US" w:eastAsia="zh-CN" w:bidi="ar"/>
              </w:rPr>
              <w:t>(3)</w:t>
            </w:r>
          </w:p>
        </w:tc>
        <w:tc>
          <w:tcPr>
            <w:tcW w:w="625" w:type="dxa"/>
            <w:tcBorders>
              <w:top w:val="single" w:color="auto" w:sz="4" w:space="0"/>
              <w:left w:val="single" w:color="auto" w:sz="4" w:space="0"/>
              <w:bottom w:val="single" w:color="auto" w:sz="4" w:space="0"/>
              <w:right w:val="single" w:color="auto" w:sz="4" w:space="0"/>
            </w:tcBorders>
            <w:shd w:val="clear" w:color="auto" w:fill="auto"/>
            <w:vAlign w:val="center"/>
          </w:tcPr>
          <w:p w14:paraId="0DB14420">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Calibri" w:eastAsia="宋体" w:cs="宋体"/>
                <w:b/>
                <w:bCs w:val="0"/>
                <w:kern w:val="0"/>
                <w:sz w:val="18"/>
                <w:szCs w:val="18"/>
                <w:highlight w:val="none"/>
              </w:rPr>
            </w:pPr>
            <w:r>
              <w:rPr>
                <w:rFonts w:hint="eastAsia" w:ascii="宋体" w:hAnsi="宋体" w:eastAsia="宋体" w:cs="宋体"/>
                <w:b/>
                <w:bCs w:val="0"/>
                <w:kern w:val="0"/>
                <w:sz w:val="18"/>
                <w:szCs w:val="18"/>
                <w:highlight w:val="none"/>
                <w:lang w:val="en-US" w:eastAsia="zh-CN" w:bidi="ar"/>
              </w:rPr>
              <w:t>(4)=(2)×(3)</w:t>
            </w:r>
          </w:p>
        </w:tc>
        <w:tc>
          <w:tcPr>
            <w:tcW w:w="522" w:type="dxa"/>
            <w:tcBorders>
              <w:top w:val="single" w:color="auto" w:sz="4" w:space="0"/>
              <w:left w:val="single" w:color="auto" w:sz="4" w:space="0"/>
              <w:bottom w:val="single" w:color="auto" w:sz="4" w:space="0"/>
              <w:right w:val="single" w:color="auto" w:sz="4" w:space="0"/>
            </w:tcBorders>
            <w:shd w:val="clear" w:color="auto" w:fill="auto"/>
            <w:vAlign w:val="center"/>
          </w:tcPr>
          <w:p w14:paraId="271FDEDC">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Calibri" w:eastAsia="宋体" w:cs="宋体"/>
                <w:b/>
                <w:bCs w:val="0"/>
                <w:kern w:val="0"/>
                <w:sz w:val="18"/>
                <w:szCs w:val="18"/>
                <w:highlight w:val="none"/>
              </w:rPr>
            </w:pPr>
            <w:r>
              <w:rPr>
                <w:rFonts w:hint="eastAsia" w:ascii="宋体" w:hAnsi="宋体" w:eastAsia="宋体" w:cs="宋体"/>
                <w:b/>
                <w:bCs w:val="0"/>
                <w:kern w:val="0"/>
                <w:sz w:val="18"/>
                <w:szCs w:val="18"/>
                <w:highlight w:val="none"/>
                <w:lang w:val="en-US" w:eastAsia="zh-CN" w:bidi="ar"/>
              </w:rPr>
              <w:t>（5）</w:t>
            </w:r>
          </w:p>
        </w:tc>
        <w:tc>
          <w:tcPr>
            <w:tcW w:w="626" w:type="dxa"/>
            <w:tcBorders>
              <w:top w:val="single" w:color="auto" w:sz="4" w:space="0"/>
              <w:left w:val="single" w:color="auto" w:sz="4" w:space="0"/>
              <w:bottom w:val="single" w:color="auto" w:sz="4" w:space="0"/>
              <w:right w:val="single" w:color="auto" w:sz="4" w:space="0"/>
            </w:tcBorders>
            <w:shd w:val="clear" w:color="auto" w:fill="auto"/>
            <w:vAlign w:val="center"/>
          </w:tcPr>
          <w:p w14:paraId="5CBF30AA">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Calibri" w:eastAsia="宋体" w:cs="宋体"/>
                <w:b/>
                <w:bCs w:val="0"/>
                <w:kern w:val="0"/>
                <w:sz w:val="18"/>
                <w:szCs w:val="18"/>
                <w:highlight w:val="none"/>
              </w:rPr>
            </w:pPr>
            <w:r>
              <w:rPr>
                <w:rFonts w:hint="eastAsia" w:ascii="宋体" w:hAnsi="宋体" w:eastAsia="宋体" w:cs="宋体"/>
                <w:b/>
                <w:bCs w:val="0"/>
                <w:kern w:val="0"/>
                <w:sz w:val="18"/>
                <w:szCs w:val="18"/>
                <w:highlight w:val="none"/>
                <w:lang w:val="en-US" w:eastAsia="zh-CN" w:bidi="ar"/>
              </w:rPr>
              <w:t>(6)=(2)×(5)</w:t>
            </w:r>
          </w:p>
        </w:tc>
        <w:tc>
          <w:tcPr>
            <w:tcW w:w="521" w:type="dxa"/>
            <w:tcBorders>
              <w:top w:val="single" w:color="auto" w:sz="4" w:space="0"/>
              <w:left w:val="single" w:color="auto" w:sz="4" w:space="0"/>
              <w:bottom w:val="single" w:color="auto" w:sz="4" w:space="0"/>
              <w:right w:val="single" w:color="auto" w:sz="4" w:space="0"/>
            </w:tcBorders>
            <w:shd w:val="clear" w:color="auto" w:fill="auto"/>
            <w:vAlign w:val="center"/>
          </w:tcPr>
          <w:p w14:paraId="07DFFF81">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Calibri" w:eastAsia="宋体" w:cs="宋体"/>
                <w:b/>
                <w:bCs w:val="0"/>
                <w:kern w:val="0"/>
                <w:sz w:val="18"/>
                <w:szCs w:val="18"/>
                <w:highlight w:val="none"/>
              </w:rPr>
            </w:pPr>
            <w:r>
              <w:rPr>
                <w:rFonts w:hint="eastAsia" w:ascii="宋体" w:hAnsi="宋体" w:eastAsia="宋体" w:cs="宋体"/>
                <w:b/>
                <w:bCs w:val="0"/>
                <w:kern w:val="0"/>
                <w:sz w:val="18"/>
                <w:szCs w:val="18"/>
                <w:highlight w:val="none"/>
                <w:lang w:val="en-US" w:eastAsia="zh-CN" w:bidi="ar"/>
              </w:rPr>
              <w:t>（7）</w:t>
            </w:r>
          </w:p>
        </w:tc>
        <w:tc>
          <w:tcPr>
            <w:tcW w:w="626" w:type="dxa"/>
            <w:tcBorders>
              <w:top w:val="single" w:color="auto" w:sz="4" w:space="0"/>
              <w:left w:val="single" w:color="auto" w:sz="4" w:space="0"/>
              <w:bottom w:val="single" w:color="auto" w:sz="4" w:space="0"/>
              <w:right w:val="single" w:color="auto" w:sz="4" w:space="0"/>
            </w:tcBorders>
            <w:shd w:val="clear" w:color="auto" w:fill="auto"/>
            <w:vAlign w:val="center"/>
          </w:tcPr>
          <w:p w14:paraId="5845ABEF">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Calibri" w:eastAsia="宋体" w:cs="宋体"/>
                <w:b/>
                <w:bCs w:val="0"/>
                <w:kern w:val="0"/>
                <w:sz w:val="18"/>
                <w:szCs w:val="18"/>
                <w:highlight w:val="none"/>
              </w:rPr>
            </w:pPr>
            <w:r>
              <w:rPr>
                <w:rFonts w:hint="eastAsia" w:ascii="宋体" w:hAnsi="宋体" w:eastAsia="宋体" w:cs="宋体"/>
                <w:b/>
                <w:bCs w:val="0"/>
                <w:kern w:val="0"/>
                <w:sz w:val="18"/>
                <w:szCs w:val="18"/>
                <w:highlight w:val="none"/>
                <w:lang w:val="en-US" w:eastAsia="zh-CN" w:bidi="ar"/>
              </w:rPr>
              <w:t>(8)=(2)×(7)</w:t>
            </w:r>
          </w:p>
        </w:tc>
        <w:tc>
          <w:tcPr>
            <w:tcW w:w="522" w:type="dxa"/>
            <w:tcBorders>
              <w:top w:val="single" w:color="auto" w:sz="4" w:space="0"/>
              <w:left w:val="single" w:color="auto" w:sz="4" w:space="0"/>
              <w:bottom w:val="single" w:color="auto" w:sz="4" w:space="0"/>
              <w:right w:val="single" w:color="auto" w:sz="4" w:space="0"/>
            </w:tcBorders>
            <w:shd w:val="clear" w:color="auto" w:fill="auto"/>
            <w:vAlign w:val="center"/>
          </w:tcPr>
          <w:p w14:paraId="5589FA20">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Calibri" w:eastAsia="宋体" w:cs="宋体"/>
                <w:b/>
                <w:bCs w:val="0"/>
                <w:kern w:val="0"/>
                <w:sz w:val="18"/>
                <w:szCs w:val="18"/>
                <w:highlight w:val="none"/>
              </w:rPr>
            </w:pPr>
            <w:r>
              <w:rPr>
                <w:rFonts w:hint="eastAsia" w:ascii="宋体" w:hAnsi="宋体" w:eastAsia="宋体" w:cs="宋体"/>
                <w:b/>
                <w:bCs w:val="0"/>
                <w:kern w:val="0"/>
                <w:sz w:val="18"/>
                <w:szCs w:val="18"/>
                <w:highlight w:val="none"/>
                <w:lang w:val="en-US" w:eastAsia="zh-CN" w:bidi="ar"/>
              </w:rPr>
              <w:t>（9）</w:t>
            </w:r>
          </w:p>
        </w:tc>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14:paraId="67894634">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Calibri" w:eastAsia="宋体" w:cs="宋体"/>
                <w:b/>
                <w:bCs w:val="0"/>
                <w:kern w:val="0"/>
                <w:sz w:val="18"/>
                <w:szCs w:val="18"/>
                <w:highlight w:val="none"/>
              </w:rPr>
            </w:pPr>
            <w:r>
              <w:rPr>
                <w:rFonts w:hint="eastAsia" w:ascii="宋体" w:hAnsi="宋体" w:eastAsia="宋体" w:cs="宋体"/>
                <w:b/>
                <w:bCs w:val="0"/>
                <w:kern w:val="0"/>
                <w:sz w:val="18"/>
                <w:szCs w:val="18"/>
                <w:highlight w:val="none"/>
                <w:lang w:val="en-US" w:eastAsia="zh-CN" w:bidi="ar"/>
              </w:rPr>
              <w:t>(10)=(2)×(9)</w:t>
            </w:r>
          </w:p>
        </w:tc>
        <w:tc>
          <w:tcPr>
            <w:tcW w:w="522" w:type="dxa"/>
            <w:tcBorders>
              <w:top w:val="single" w:color="auto" w:sz="4" w:space="0"/>
              <w:left w:val="single" w:color="auto" w:sz="4" w:space="0"/>
              <w:bottom w:val="single" w:color="auto" w:sz="4" w:space="0"/>
              <w:right w:val="single" w:color="auto" w:sz="4" w:space="0"/>
            </w:tcBorders>
            <w:shd w:val="clear" w:color="auto" w:fill="auto"/>
            <w:vAlign w:val="center"/>
          </w:tcPr>
          <w:p w14:paraId="7355349B">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Calibri" w:eastAsia="宋体" w:cs="宋体"/>
                <w:b/>
                <w:bCs w:val="0"/>
                <w:kern w:val="0"/>
                <w:sz w:val="18"/>
                <w:szCs w:val="18"/>
                <w:highlight w:val="none"/>
              </w:rPr>
            </w:pPr>
            <w:r>
              <w:rPr>
                <w:rFonts w:hint="eastAsia" w:ascii="宋体" w:hAnsi="宋体" w:eastAsia="宋体" w:cs="宋体"/>
                <w:b/>
                <w:bCs w:val="0"/>
                <w:kern w:val="0"/>
                <w:sz w:val="18"/>
                <w:szCs w:val="18"/>
                <w:highlight w:val="none"/>
                <w:lang w:val="en-US" w:eastAsia="zh-CN" w:bidi="ar"/>
              </w:rPr>
              <w:t>(11)</w:t>
            </w:r>
          </w:p>
        </w:tc>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14:paraId="714BAA3E">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Calibri" w:eastAsia="宋体" w:cs="宋体"/>
                <w:b/>
                <w:bCs w:val="0"/>
                <w:kern w:val="0"/>
                <w:sz w:val="18"/>
                <w:szCs w:val="18"/>
                <w:highlight w:val="none"/>
              </w:rPr>
            </w:pPr>
            <w:r>
              <w:rPr>
                <w:rFonts w:hint="eastAsia" w:ascii="宋体" w:hAnsi="宋体" w:eastAsia="宋体" w:cs="宋体"/>
                <w:b/>
                <w:bCs w:val="0"/>
                <w:kern w:val="0"/>
                <w:sz w:val="18"/>
                <w:szCs w:val="18"/>
                <w:highlight w:val="none"/>
                <w:lang w:val="en-US" w:eastAsia="zh-CN" w:bidi="ar"/>
              </w:rPr>
              <w:t>(12)=(2)×(11)</w:t>
            </w:r>
          </w:p>
        </w:tc>
        <w:tc>
          <w:tcPr>
            <w:tcW w:w="522" w:type="dxa"/>
            <w:tcBorders>
              <w:top w:val="single" w:color="auto" w:sz="4" w:space="0"/>
              <w:left w:val="single" w:color="auto" w:sz="4" w:space="0"/>
              <w:bottom w:val="single" w:color="auto" w:sz="4" w:space="0"/>
              <w:right w:val="single" w:color="auto" w:sz="4" w:space="0"/>
            </w:tcBorders>
            <w:shd w:val="clear" w:color="auto" w:fill="auto"/>
            <w:vAlign w:val="center"/>
          </w:tcPr>
          <w:p w14:paraId="46E50B15">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Calibri" w:eastAsia="宋体" w:cs="宋体"/>
                <w:b/>
                <w:bCs w:val="0"/>
                <w:kern w:val="0"/>
                <w:sz w:val="18"/>
                <w:szCs w:val="18"/>
                <w:highlight w:val="none"/>
              </w:rPr>
            </w:pPr>
            <w:r>
              <w:rPr>
                <w:rFonts w:hint="eastAsia" w:ascii="宋体" w:hAnsi="宋体" w:eastAsia="宋体" w:cs="宋体"/>
                <w:b/>
                <w:bCs w:val="0"/>
                <w:kern w:val="0"/>
                <w:sz w:val="18"/>
                <w:szCs w:val="18"/>
                <w:highlight w:val="none"/>
                <w:lang w:val="en-US" w:eastAsia="zh-CN" w:bidi="ar"/>
              </w:rPr>
              <w:t>(13)</w:t>
            </w:r>
          </w:p>
        </w:tc>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14:paraId="191DC9C6">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Calibri" w:eastAsia="宋体" w:cs="宋体"/>
                <w:b/>
                <w:bCs w:val="0"/>
                <w:kern w:val="0"/>
                <w:sz w:val="18"/>
                <w:szCs w:val="18"/>
                <w:highlight w:val="none"/>
              </w:rPr>
            </w:pPr>
            <w:r>
              <w:rPr>
                <w:rFonts w:hint="eastAsia" w:ascii="宋体" w:hAnsi="宋体" w:eastAsia="宋体" w:cs="宋体"/>
                <w:b/>
                <w:bCs w:val="0"/>
                <w:kern w:val="0"/>
                <w:sz w:val="18"/>
                <w:szCs w:val="18"/>
                <w:highlight w:val="none"/>
                <w:lang w:val="en-US" w:eastAsia="zh-CN" w:bidi="ar"/>
              </w:rPr>
              <w:t>(14)=(2)×(13)</w:t>
            </w:r>
          </w:p>
        </w:tc>
        <w:tc>
          <w:tcPr>
            <w:tcW w:w="522" w:type="dxa"/>
            <w:tcBorders>
              <w:top w:val="single" w:color="auto" w:sz="4" w:space="0"/>
              <w:left w:val="single" w:color="auto" w:sz="4" w:space="0"/>
              <w:bottom w:val="single" w:color="auto" w:sz="4" w:space="0"/>
              <w:right w:val="single" w:color="auto" w:sz="4" w:space="0"/>
            </w:tcBorders>
            <w:shd w:val="clear" w:color="auto" w:fill="auto"/>
            <w:vAlign w:val="center"/>
          </w:tcPr>
          <w:p w14:paraId="78F0836E">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Calibri" w:eastAsia="宋体" w:cs="宋体"/>
                <w:b/>
                <w:bCs w:val="0"/>
                <w:kern w:val="0"/>
                <w:sz w:val="18"/>
                <w:szCs w:val="18"/>
                <w:highlight w:val="none"/>
              </w:rPr>
            </w:pPr>
            <w:r>
              <w:rPr>
                <w:rFonts w:hint="eastAsia" w:ascii="宋体" w:hAnsi="宋体" w:eastAsia="宋体" w:cs="宋体"/>
                <w:b/>
                <w:bCs w:val="0"/>
                <w:kern w:val="0"/>
                <w:sz w:val="18"/>
                <w:szCs w:val="18"/>
                <w:highlight w:val="none"/>
                <w:lang w:val="en-US" w:eastAsia="zh-CN" w:bidi="ar"/>
              </w:rPr>
              <w:t>(15)</w:t>
            </w:r>
          </w:p>
        </w:tc>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14:paraId="108C9EB6">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Calibri" w:eastAsia="宋体" w:cs="宋体"/>
                <w:b/>
                <w:bCs w:val="0"/>
                <w:kern w:val="0"/>
                <w:sz w:val="18"/>
                <w:szCs w:val="18"/>
                <w:highlight w:val="none"/>
              </w:rPr>
            </w:pPr>
            <w:r>
              <w:rPr>
                <w:rFonts w:hint="eastAsia" w:ascii="宋体" w:hAnsi="宋体" w:eastAsia="宋体" w:cs="宋体"/>
                <w:b/>
                <w:bCs w:val="0"/>
                <w:kern w:val="0"/>
                <w:sz w:val="18"/>
                <w:szCs w:val="18"/>
                <w:highlight w:val="none"/>
                <w:lang w:val="en-US" w:eastAsia="zh-CN" w:bidi="ar"/>
              </w:rPr>
              <w:t>(16)=(2)×(15)</w:t>
            </w:r>
          </w:p>
        </w:tc>
        <w:tc>
          <w:tcPr>
            <w:tcW w:w="522" w:type="dxa"/>
            <w:tcBorders>
              <w:top w:val="single" w:color="auto" w:sz="4" w:space="0"/>
              <w:left w:val="single" w:color="auto" w:sz="4" w:space="0"/>
              <w:bottom w:val="single" w:color="auto" w:sz="4" w:space="0"/>
              <w:right w:val="single" w:color="auto" w:sz="4" w:space="0"/>
            </w:tcBorders>
            <w:shd w:val="clear" w:color="auto" w:fill="auto"/>
            <w:vAlign w:val="center"/>
          </w:tcPr>
          <w:p w14:paraId="12422E6B">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Calibri" w:eastAsia="宋体" w:cs="宋体"/>
                <w:b/>
                <w:bCs w:val="0"/>
                <w:kern w:val="0"/>
                <w:sz w:val="18"/>
                <w:szCs w:val="18"/>
                <w:highlight w:val="none"/>
              </w:rPr>
            </w:pPr>
            <w:r>
              <w:rPr>
                <w:rFonts w:hint="eastAsia" w:ascii="宋体" w:hAnsi="宋体" w:eastAsia="宋体" w:cs="宋体"/>
                <w:b/>
                <w:bCs w:val="0"/>
                <w:kern w:val="0"/>
                <w:sz w:val="18"/>
                <w:szCs w:val="18"/>
                <w:highlight w:val="none"/>
                <w:lang w:val="en-US" w:eastAsia="zh-CN" w:bidi="ar"/>
              </w:rPr>
              <w:t>(17)</w:t>
            </w:r>
          </w:p>
        </w:tc>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14:paraId="58F110E2">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Calibri" w:eastAsia="宋体" w:cs="宋体"/>
                <w:b/>
                <w:bCs w:val="0"/>
                <w:kern w:val="0"/>
                <w:sz w:val="18"/>
                <w:szCs w:val="18"/>
                <w:highlight w:val="none"/>
              </w:rPr>
            </w:pPr>
            <w:r>
              <w:rPr>
                <w:rFonts w:hint="eastAsia" w:ascii="宋体" w:hAnsi="宋体" w:eastAsia="宋体" w:cs="宋体"/>
                <w:b/>
                <w:bCs w:val="0"/>
                <w:kern w:val="0"/>
                <w:sz w:val="18"/>
                <w:szCs w:val="18"/>
                <w:highlight w:val="none"/>
                <w:lang w:val="en-US" w:eastAsia="zh-CN" w:bidi="ar"/>
              </w:rPr>
              <w:t>(18)=(2)×(17)</w:t>
            </w:r>
          </w:p>
        </w:tc>
        <w:tc>
          <w:tcPr>
            <w:tcW w:w="522" w:type="dxa"/>
            <w:tcBorders>
              <w:top w:val="single" w:color="auto" w:sz="4" w:space="0"/>
              <w:left w:val="single" w:color="auto" w:sz="4" w:space="0"/>
              <w:bottom w:val="single" w:color="auto" w:sz="4" w:space="0"/>
              <w:right w:val="single" w:color="auto" w:sz="4" w:space="0"/>
            </w:tcBorders>
            <w:shd w:val="clear" w:color="auto" w:fill="auto"/>
            <w:vAlign w:val="center"/>
          </w:tcPr>
          <w:p w14:paraId="7E520DE1">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Calibri" w:eastAsia="宋体" w:cs="宋体"/>
                <w:b/>
                <w:bCs w:val="0"/>
                <w:kern w:val="0"/>
                <w:sz w:val="18"/>
                <w:szCs w:val="18"/>
                <w:highlight w:val="none"/>
              </w:rPr>
            </w:pPr>
            <w:r>
              <w:rPr>
                <w:rFonts w:hint="eastAsia" w:ascii="宋体" w:hAnsi="宋体" w:eastAsia="宋体" w:cs="宋体"/>
                <w:b/>
                <w:bCs w:val="0"/>
                <w:kern w:val="0"/>
                <w:sz w:val="18"/>
                <w:szCs w:val="18"/>
                <w:highlight w:val="none"/>
                <w:lang w:val="en-US" w:eastAsia="zh-CN" w:bidi="ar"/>
              </w:rPr>
              <w:t>(19)</w:t>
            </w:r>
          </w:p>
        </w:tc>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14:paraId="59CEB1DE">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Calibri" w:eastAsia="宋体" w:cs="宋体"/>
                <w:b/>
                <w:bCs w:val="0"/>
                <w:kern w:val="0"/>
                <w:sz w:val="18"/>
                <w:szCs w:val="18"/>
                <w:highlight w:val="none"/>
              </w:rPr>
            </w:pPr>
            <w:r>
              <w:rPr>
                <w:rFonts w:hint="eastAsia" w:ascii="宋体" w:hAnsi="宋体" w:eastAsia="宋体" w:cs="宋体"/>
                <w:b/>
                <w:bCs w:val="0"/>
                <w:kern w:val="0"/>
                <w:sz w:val="18"/>
                <w:szCs w:val="18"/>
                <w:highlight w:val="none"/>
                <w:lang w:val="en-US" w:eastAsia="zh-CN" w:bidi="ar"/>
              </w:rPr>
              <w:t>(20)=(2)×(19)</w:t>
            </w:r>
          </w:p>
        </w:tc>
        <w:tc>
          <w:tcPr>
            <w:tcW w:w="522" w:type="dxa"/>
            <w:tcBorders>
              <w:top w:val="single" w:color="auto" w:sz="4" w:space="0"/>
              <w:left w:val="single" w:color="auto" w:sz="4" w:space="0"/>
              <w:bottom w:val="single" w:color="auto" w:sz="4" w:space="0"/>
              <w:right w:val="single" w:color="auto" w:sz="4" w:space="0"/>
            </w:tcBorders>
            <w:shd w:val="clear" w:color="auto" w:fill="auto"/>
            <w:vAlign w:val="center"/>
          </w:tcPr>
          <w:p w14:paraId="55ED22AE">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Calibri" w:eastAsia="宋体" w:cs="宋体"/>
                <w:b/>
                <w:bCs w:val="0"/>
                <w:kern w:val="0"/>
                <w:sz w:val="18"/>
                <w:szCs w:val="18"/>
                <w:highlight w:val="none"/>
              </w:rPr>
            </w:pPr>
            <w:r>
              <w:rPr>
                <w:rFonts w:hint="eastAsia" w:ascii="宋体" w:hAnsi="宋体" w:eastAsia="宋体" w:cs="宋体"/>
                <w:b/>
                <w:bCs w:val="0"/>
                <w:kern w:val="0"/>
                <w:sz w:val="18"/>
                <w:szCs w:val="18"/>
                <w:highlight w:val="none"/>
                <w:lang w:val="en-US" w:eastAsia="zh-CN" w:bidi="ar"/>
              </w:rPr>
              <w:t>(21)</w:t>
            </w:r>
          </w:p>
        </w:tc>
        <w:tc>
          <w:tcPr>
            <w:tcW w:w="521" w:type="dxa"/>
            <w:tcBorders>
              <w:top w:val="single" w:color="auto" w:sz="4" w:space="0"/>
              <w:left w:val="single" w:color="auto" w:sz="4" w:space="0"/>
              <w:bottom w:val="single" w:color="auto" w:sz="4" w:space="0"/>
              <w:right w:val="single" w:color="auto" w:sz="4" w:space="0"/>
            </w:tcBorders>
            <w:shd w:val="clear" w:color="auto" w:fill="auto"/>
            <w:vAlign w:val="center"/>
          </w:tcPr>
          <w:p w14:paraId="675C4577">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Calibri" w:eastAsia="宋体" w:cs="宋体"/>
                <w:b/>
                <w:bCs w:val="0"/>
                <w:kern w:val="0"/>
                <w:sz w:val="18"/>
                <w:szCs w:val="18"/>
                <w:highlight w:val="none"/>
              </w:rPr>
            </w:pPr>
            <w:r>
              <w:rPr>
                <w:rFonts w:hint="eastAsia" w:ascii="宋体" w:hAnsi="宋体" w:eastAsia="宋体" w:cs="宋体"/>
                <w:b/>
                <w:bCs w:val="0"/>
                <w:kern w:val="0"/>
                <w:sz w:val="18"/>
                <w:szCs w:val="18"/>
                <w:highlight w:val="none"/>
                <w:lang w:val="en-US" w:eastAsia="zh-CN" w:bidi="ar"/>
              </w:rPr>
              <w:t>(22)=(2)×(21)</w:t>
            </w:r>
          </w:p>
        </w:tc>
        <w:tc>
          <w:tcPr>
            <w:tcW w:w="497" w:type="dxa"/>
            <w:tcBorders>
              <w:top w:val="single" w:color="auto" w:sz="4" w:space="0"/>
              <w:left w:val="single" w:color="auto" w:sz="4" w:space="0"/>
              <w:bottom w:val="single" w:color="auto" w:sz="4" w:space="0"/>
              <w:right w:val="single" w:color="auto" w:sz="4" w:space="0"/>
            </w:tcBorders>
            <w:shd w:val="clear" w:color="auto" w:fill="auto"/>
            <w:vAlign w:val="center"/>
          </w:tcPr>
          <w:p w14:paraId="06BFDECB">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Calibri" w:eastAsia="宋体" w:cs="宋体"/>
                <w:b/>
                <w:bCs w:val="0"/>
                <w:kern w:val="0"/>
                <w:sz w:val="18"/>
                <w:szCs w:val="18"/>
                <w:highlight w:val="none"/>
              </w:rPr>
            </w:pPr>
            <w:r>
              <w:rPr>
                <w:rFonts w:hint="eastAsia" w:ascii="宋体" w:hAnsi="宋体" w:eastAsia="宋体" w:cs="宋体"/>
                <w:b/>
                <w:bCs w:val="0"/>
                <w:kern w:val="0"/>
                <w:sz w:val="18"/>
                <w:szCs w:val="18"/>
                <w:highlight w:val="none"/>
                <w:lang w:val="en-US" w:eastAsia="zh-CN" w:bidi="ar"/>
              </w:rPr>
              <w:t>(23)</w:t>
            </w:r>
          </w:p>
        </w:tc>
        <w:tc>
          <w:tcPr>
            <w:tcW w:w="531" w:type="dxa"/>
            <w:tcBorders>
              <w:top w:val="single" w:color="auto" w:sz="4" w:space="0"/>
              <w:left w:val="single" w:color="auto" w:sz="4" w:space="0"/>
              <w:bottom w:val="single" w:color="auto" w:sz="4" w:space="0"/>
              <w:right w:val="single" w:color="auto" w:sz="4" w:space="0"/>
            </w:tcBorders>
            <w:shd w:val="clear" w:color="auto" w:fill="auto"/>
            <w:vAlign w:val="center"/>
          </w:tcPr>
          <w:p w14:paraId="3E9CCBF5">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Calibri" w:eastAsia="宋体" w:cs="宋体"/>
                <w:b/>
                <w:bCs w:val="0"/>
                <w:kern w:val="0"/>
                <w:sz w:val="18"/>
                <w:szCs w:val="18"/>
                <w:highlight w:val="none"/>
              </w:rPr>
            </w:pPr>
            <w:r>
              <w:rPr>
                <w:rFonts w:hint="eastAsia" w:ascii="宋体" w:hAnsi="宋体" w:eastAsia="宋体" w:cs="宋体"/>
                <w:b/>
                <w:bCs w:val="0"/>
                <w:kern w:val="0"/>
                <w:sz w:val="18"/>
                <w:szCs w:val="18"/>
                <w:highlight w:val="none"/>
                <w:lang w:val="en-US" w:eastAsia="zh-CN" w:bidi="ar"/>
              </w:rPr>
              <w:t xml:space="preserve">(24)=(2)×(23) </w:t>
            </w:r>
          </w:p>
        </w:tc>
      </w:tr>
      <w:tr w14:paraId="0E0A4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97" w:hRule="atLeast"/>
          <w:jc w:val="center"/>
        </w:trPr>
        <w:tc>
          <w:tcPr>
            <w:tcW w:w="531" w:type="dxa"/>
            <w:tcBorders>
              <w:top w:val="single" w:color="auto" w:sz="4" w:space="0"/>
              <w:left w:val="single" w:color="auto" w:sz="4" w:space="0"/>
              <w:bottom w:val="single" w:color="auto" w:sz="4" w:space="0"/>
              <w:right w:val="single" w:color="auto" w:sz="4" w:space="0"/>
            </w:tcBorders>
            <w:shd w:val="clear" w:color="auto" w:fill="auto"/>
            <w:vAlign w:val="center"/>
          </w:tcPr>
          <w:p w14:paraId="3CDB9E2A">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Calibri" w:eastAsia="宋体" w:cs="宋体"/>
                <w:b/>
                <w:bCs w:val="0"/>
                <w:kern w:val="0"/>
                <w:sz w:val="18"/>
                <w:szCs w:val="18"/>
                <w:highlight w:val="none"/>
              </w:rPr>
            </w:pPr>
            <w:r>
              <w:rPr>
                <w:rFonts w:hint="eastAsia" w:ascii="宋体" w:hAnsi="宋体" w:eastAsia="宋体" w:cs="宋体"/>
                <w:b/>
                <w:bCs w:val="0"/>
                <w:kern w:val="0"/>
                <w:sz w:val="18"/>
                <w:szCs w:val="18"/>
                <w:highlight w:val="none"/>
                <w:lang w:val="en-US" w:eastAsia="zh-CN" w:bidi="ar"/>
              </w:rPr>
              <w:t>(一)</w:t>
            </w:r>
          </w:p>
        </w:tc>
        <w:tc>
          <w:tcPr>
            <w:tcW w:w="532" w:type="dxa"/>
            <w:tcBorders>
              <w:top w:val="single" w:color="auto" w:sz="4" w:space="0"/>
              <w:left w:val="single" w:color="auto" w:sz="4" w:space="0"/>
              <w:bottom w:val="single" w:color="auto" w:sz="4" w:space="0"/>
              <w:right w:val="single" w:color="auto" w:sz="4" w:space="0"/>
            </w:tcBorders>
            <w:shd w:val="clear" w:color="auto" w:fill="auto"/>
            <w:vAlign w:val="center"/>
          </w:tcPr>
          <w:p w14:paraId="2E22AFAF">
            <w:pPr>
              <w:keepNext w:val="0"/>
              <w:keepLines w:val="0"/>
              <w:widowControl/>
              <w:suppressLineNumbers w:val="0"/>
              <w:adjustRightInd w:val="0"/>
              <w:snapToGrid w:val="0"/>
              <w:spacing w:before="0" w:beforeAutospacing="0" w:after="0" w:afterAutospacing="0" w:line="271" w:lineRule="auto"/>
              <w:ind w:left="0" w:right="0"/>
              <w:jc w:val="center"/>
              <w:rPr>
                <w:rFonts w:hint="eastAsia" w:ascii="宋体" w:hAnsi="Calibri" w:eastAsia="宋体" w:cs="宋体"/>
                <w:b/>
                <w:bCs w:val="0"/>
                <w:kern w:val="0"/>
                <w:sz w:val="18"/>
                <w:szCs w:val="18"/>
                <w:highlight w:val="none"/>
              </w:rPr>
            </w:pPr>
            <w:r>
              <w:rPr>
                <w:rFonts w:hint="eastAsia" w:ascii="宋体" w:hAnsi="宋体" w:eastAsia="宋体" w:cs="宋体"/>
                <w:kern w:val="2"/>
                <w:sz w:val="21"/>
                <w:szCs w:val="21"/>
                <w:highlight w:val="none"/>
                <w:lang w:val="en-US" w:eastAsia="zh-CN" w:bidi="ar"/>
              </w:rPr>
              <w:t>技术设计费</w:t>
            </w:r>
          </w:p>
        </w:tc>
        <w:tc>
          <w:tcPr>
            <w:tcW w:w="835" w:type="dxa"/>
            <w:tcBorders>
              <w:top w:val="single" w:color="auto" w:sz="4" w:space="0"/>
              <w:left w:val="single" w:color="auto" w:sz="4" w:space="0"/>
              <w:bottom w:val="single" w:color="auto" w:sz="4" w:space="0"/>
              <w:right w:val="single" w:color="auto" w:sz="4" w:space="0"/>
            </w:tcBorders>
            <w:shd w:val="clear" w:color="auto" w:fill="auto"/>
            <w:vAlign w:val="center"/>
          </w:tcPr>
          <w:p w14:paraId="276C39D5">
            <w:pPr>
              <w:keepNext w:val="0"/>
              <w:keepLines w:val="0"/>
              <w:widowControl/>
              <w:suppressLineNumbers w:val="0"/>
              <w:adjustRightInd w:val="0"/>
              <w:snapToGrid w:val="0"/>
              <w:spacing w:before="0" w:beforeAutospacing="0" w:after="0" w:afterAutospacing="0"/>
              <w:ind w:left="0" w:right="0"/>
              <w:jc w:val="center"/>
              <w:rPr>
                <w:rFonts w:hint="eastAsia" w:ascii="宋体" w:hAnsi="Calibri" w:eastAsia="宋体" w:cs="宋体"/>
                <w:kern w:val="0"/>
                <w:sz w:val="18"/>
                <w:szCs w:val="18"/>
                <w:highlight w:val="none"/>
              </w:rPr>
            </w:pPr>
          </w:p>
        </w:tc>
        <w:tc>
          <w:tcPr>
            <w:tcW w:w="83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14:paraId="21424F00">
            <w:pPr>
              <w:keepNext w:val="0"/>
              <w:keepLines w:val="0"/>
              <w:widowControl/>
              <w:suppressLineNumbers w:val="0"/>
              <w:adjustRightInd w:val="0"/>
              <w:snapToGrid w:val="0"/>
              <w:spacing w:before="0" w:beforeAutospacing="0" w:after="0" w:afterAutospacing="0"/>
              <w:ind w:left="0" w:right="0"/>
              <w:jc w:val="center"/>
              <w:rPr>
                <w:rFonts w:hint="eastAsia" w:ascii="宋体" w:hAnsi="Calibri" w:eastAsia="宋体" w:cs="宋体"/>
                <w:kern w:val="0"/>
                <w:sz w:val="18"/>
                <w:szCs w:val="18"/>
                <w:highlight w:val="none"/>
              </w:rPr>
            </w:pPr>
          </w:p>
        </w:tc>
        <w:tc>
          <w:tcPr>
            <w:tcW w:w="62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14:paraId="4E31BB14">
            <w:pPr>
              <w:keepNext w:val="0"/>
              <w:keepLines w:val="0"/>
              <w:widowControl/>
              <w:suppressLineNumbers w:val="0"/>
              <w:adjustRightInd w:val="0"/>
              <w:snapToGrid w:val="0"/>
              <w:spacing w:before="0" w:beforeAutospacing="0" w:after="0" w:afterAutospacing="0"/>
              <w:ind w:left="0" w:right="0"/>
              <w:jc w:val="center"/>
              <w:rPr>
                <w:rFonts w:hint="eastAsia" w:ascii="宋体" w:hAnsi="Calibri" w:eastAsia="宋体" w:cs="宋体"/>
                <w:strike w:val="0"/>
                <w:dstrike/>
                <w:kern w:val="0"/>
                <w:sz w:val="18"/>
                <w:szCs w:val="18"/>
                <w:highlight w:val="none"/>
              </w:rPr>
            </w:pPr>
            <w:r>
              <w:rPr>
                <w:rFonts w:hint="eastAsia" w:ascii="宋体" w:hAnsi="宋体" w:eastAsia="宋体" w:cs="宋体"/>
                <w:kern w:val="0"/>
                <w:sz w:val="18"/>
                <w:szCs w:val="18"/>
                <w:highlight w:val="none"/>
                <w:lang w:val="en-US" w:eastAsia="zh-CN" w:bidi="ar"/>
              </w:rPr>
              <w:t>5.00%</w:t>
            </w:r>
          </w:p>
        </w:tc>
        <w:tc>
          <w:tcPr>
            <w:tcW w:w="625"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14:paraId="7B4001E8">
            <w:pPr>
              <w:keepNext w:val="0"/>
              <w:keepLines w:val="0"/>
              <w:widowControl/>
              <w:suppressLineNumbers w:val="0"/>
              <w:adjustRightInd w:val="0"/>
              <w:snapToGrid w:val="0"/>
              <w:spacing w:before="0" w:beforeAutospacing="0" w:after="0" w:afterAutospacing="0"/>
              <w:ind w:left="0" w:right="0"/>
              <w:jc w:val="center"/>
              <w:rPr>
                <w:rFonts w:hint="eastAsia" w:ascii="宋体" w:hAnsi="Calibri" w:eastAsia="宋体" w:cs="宋体"/>
                <w:kern w:val="0"/>
                <w:sz w:val="18"/>
                <w:szCs w:val="18"/>
                <w:highlight w:val="none"/>
              </w:rPr>
            </w:pPr>
          </w:p>
        </w:tc>
        <w:tc>
          <w:tcPr>
            <w:tcW w:w="52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14:paraId="557DA0D8">
            <w:pPr>
              <w:keepNext w:val="0"/>
              <w:keepLines w:val="0"/>
              <w:widowControl/>
              <w:suppressLineNumbers w:val="0"/>
              <w:adjustRightInd w:val="0"/>
              <w:snapToGrid w:val="0"/>
              <w:spacing w:before="0" w:beforeAutospacing="0" w:after="0" w:afterAutospacing="0"/>
              <w:ind w:left="0" w:right="0"/>
              <w:jc w:val="center"/>
              <w:rPr>
                <w:rFonts w:hint="eastAsia" w:ascii="宋体" w:hAnsi="Calibri" w:eastAsia="宋体" w:cs="宋体"/>
                <w:kern w:val="0"/>
                <w:sz w:val="18"/>
                <w:szCs w:val="18"/>
                <w:highlight w:val="none"/>
              </w:rPr>
            </w:pPr>
            <w:r>
              <w:rPr>
                <w:rFonts w:hint="eastAsia" w:ascii="宋体" w:hAnsi="宋体" w:eastAsia="宋体" w:cs="宋体"/>
                <w:kern w:val="0"/>
                <w:sz w:val="18"/>
                <w:szCs w:val="18"/>
                <w:highlight w:val="none"/>
                <w:lang w:val="en-US" w:eastAsia="zh-CN" w:bidi="ar"/>
              </w:rPr>
              <w:t>2.00%</w:t>
            </w:r>
          </w:p>
        </w:tc>
        <w:tc>
          <w:tcPr>
            <w:tcW w:w="62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14:paraId="2D1B0076">
            <w:pPr>
              <w:keepNext w:val="0"/>
              <w:keepLines w:val="0"/>
              <w:widowControl/>
              <w:suppressLineNumbers w:val="0"/>
              <w:adjustRightInd w:val="0"/>
              <w:snapToGrid w:val="0"/>
              <w:spacing w:before="0" w:beforeAutospacing="0" w:after="0" w:afterAutospacing="0"/>
              <w:ind w:left="0" w:right="0"/>
              <w:jc w:val="center"/>
              <w:rPr>
                <w:rFonts w:hint="eastAsia" w:ascii="宋体" w:hAnsi="Calibri" w:eastAsia="宋体" w:cs="宋体"/>
                <w:kern w:val="0"/>
                <w:sz w:val="18"/>
                <w:szCs w:val="18"/>
                <w:highlight w:val="none"/>
              </w:rPr>
            </w:pPr>
          </w:p>
        </w:tc>
        <w:tc>
          <w:tcPr>
            <w:tcW w:w="521"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14:paraId="2EC602FB">
            <w:pPr>
              <w:keepNext w:val="0"/>
              <w:keepLines w:val="0"/>
              <w:widowControl/>
              <w:suppressLineNumbers w:val="0"/>
              <w:adjustRightInd w:val="0"/>
              <w:snapToGrid w:val="0"/>
              <w:spacing w:before="0" w:beforeAutospacing="0" w:after="0" w:afterAutospacing="0"/>
              <w:ind w:left="0" w:right="0"/>
              <w:jc w:val="center"/>
              <w:rPr>
                <w:rFonts w:hint="eastAsia" w:ascii="宋体" w:hAnsi="Calibri" w:eastAsia="宋体" w:cs="宋体"/>
                <w:kern w:val="0"/>
                <w:sz w:val="18"/>
                <w:szCs w:val="18"/>
                <w:highlight w:val="none"/>
              </w:rPr>
            </w:pPr>
            <w:r>
              <w:rPr>
                <w:rFonts w:hint="eastAsia" w:ascii="宋体" w:hAnsi="宋体" w:eastAsia="宋体" w:cs="宋体"/>
                <w:kern w:val="0"/>
                <w:sz w:val="18"/>
                <w:szCs w:val="18"/>
                <w:highlight w:val="none"/>
                <w:lang w:val="en-US" w:eastAsia="zh-CN" w:bidi="ar"/>
              </w:rPr>
              <w:t>25%</w:t>
            </w:r>
          </w:p>
        </w:tc>
        <w:tc>
          <w:tcPr>
            <w:tcW w:w="626"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14:paraId="3755A301">
            <w:pPr>
              <w:keepNext w:val="0"/>
              <w:keepLines w:val="0"/>
              <w:widowControl/>
              <w:suppressLineNumbers w:val="0"/>
              <w:adjustRightInd w:val="0"/>
              <w:snapToGrid w:val="0"/>
              <w:spacing w:before="0" w:beforeAutospacing="0" w:after="0" w:afterAutospacing="0"/>
              <w:ind w:left="0" w:right="0"/>
              <w:jc w:val="center"/>
              <w:rPr>
                <w:rFonts w:hint="eastAsia" w:ascii="宋体" w:hAnsi="Calibri" w:eastAsia="宋体" w:cs="宋体"/>
                <w:kern w:val="0"/>
                <w:sz w:val="18"/>
                <w:szCs w:val="18"/>
                <w:highlight w:val="none"/>
              </w:rPr>
            </w:pPr>
          </w:p>
        </w:tc>
        <w:tc>
          <w:tcPr>
            <w:tcW w:w="52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14:paraId="24264D78">
            <w:pPr>
              <w:keepNext w:val="0"/>
              <w:keepLines w:val="0"/>
              <w:widowControl/>
              <w:suppressLineNumbers w:val="0"/>
              <w:adjustRightInd w:val="0"/>
              <w:snapToGrid w:val="0"/>
              <w:spacing w:before="0" w:beforeAutospacing="0" w:after="0" w:afterAutospacing="0"/>
              <w:ind w:left="0" w:right="0"/>
              <w:jc w:val="center"/>
              <w:rPr>
                <w:rFonts w:hint="eastAsia" w:ascii="宋体" w:hAnsi="Calibri" w:eastAsia="宋体" w:cs="宋体"/>
                <w:kern w:val="0"/>
                <w:sz w:val="18"/>
                <w:szCs w:val="18"/>
                <w:highlight w:val="none"/>
              </w:rPr>
            </w:pPr>
            <w:r>
              <w:rPr>
                <w:rFonts w:hint="eastAsia" w:ascii="宋体" w:hAnsi="宋体" w:eastAsia="宋体" w:cs="宋体"/>
                <w:kern w:val="0"/>
                <w:sz w:val="18"/>
                <w:szCs w:val="18"/>
                <w:highlight w:val="none"/>
                <w:lang w:val="en-US" w:eastAsia="zh-CN" w:bidi="ar"/>
              </w:rPr>
              <w:t>3.00%</w:t>
            </w:r>
          </w:p>
        </w:tc>
        <w:tc>
          <w:tcPr>
            <w:tcW w:w="73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14:paraId="7A70EF3E">
            <w:pPr>
              <w:keepNext w:val="0"/>
              <w:keepLines w:val="0"/>
              <w:widowControl/>
              <w:suppressLineNumbers w:val="0"/>
              <w:adjustRightInd w:val="0"/>
              <w:snapToGrid w:val="0"/>
              <w:spacing w:before="0" w:beforeAutospacing="0" w:after="0" w:afterAutospacing="0"/>
              <w:ind w:left="0" w:right="0"/>
              <w:jc w:val="center"/>
              <w:rPr>
                <w:rFonts w:hint="eastAsia" w:ascii="宋体" w:hAnsi="Calibri" w:eastAsia="宋体" w:cs="宋体"/>
                <w:kern w:val="0"/>
                <w:sz w:val="18"/>
                <w:szCs w:val="18"/>
                <w:highlight w:val="none"/>
              </w:rPr>
            </w:pPr>
          </w:p>
        </w:tc>
        <w:tc>
          <w:tcPr>
            <w:tcW w:w="52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14:paraId="5E2DE061">
            <w:pPr>
              <w:keepNext w:val="0"/>
              <w:keepLines w:val="0"/>
              <w:widowControl/>
              <w:suppressLineNumbers w:val="0"/>
              <w:adjustRightInd w:val="0"/>
              <w:snapToGrid w:val="0"/>
              <w:spacing w:before="0" w:beforeAutospacing="0" w:after="0" w:afterAutospacing="0"/>
              <w:ind w:left="0" w:right="0"/>
              <w:jc w:val="center"/>
              <w:rPr>
                <w:rFonts w:hint="eastAsia" w:ascii="宋体" w:hAnsi="Calibri" w:eastAsia="宋体" w:cs="宋体"/>
                <w:kern w:val="0"/>
                <w:sz w:val="18"/>
                <w:szCs w:val="18"/>
                <w:highlight w:val="none"/>
              </w:rPr>
            </w:pPr>
            <w:r>
              <w:rPr>
                <w:rFonts w:hint="eastAsia" w:ascii="宋体" w:hAnsi="宋体" w:eastAsia="宋体" w:cs="宋体"/>
                <w:kern w:val="0"/>
                <w:sz w:val="18"/>
                <w:szCs w:val="18"/>
                <w:highlight w:val="none"/>
                <w:lang w:val="en-US" w:eastAsia="zh-CN" w:bidi="ar"/>
              </w:rPr>
              <w:t>5.00%</w:t>
            </w:r>
          </w:p>
        </w:tc>
        <w:tc>
          <w:tcPr>
            <w:tcW w:w="73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14:paraId="4F0F5351">
            <w:pPr>
              <w:keepNext w:val="0"/>
              <w:keepLines w:val="0"/>
              <w:widowControl/>
              <w:suppressLineNumbers w:val="0"/>
              <w:adjustRightInd w:val="0"/>
              <w:snapToGrid w:val="0"/>
              <w:spacing w:before="0" w:beforeAutospacing="0" w:after="0" w:afterAutospacing="0"/>
              <w:ind w:left="0" w:right="0"/>
              <w:jc w:val="center"/>
              <w:rPr>
                <w:rFonts w:hint="eastAsia" w:ascii="宋体" w:hAnsi="Calibri" w:eastAsia="宋体" w:cs="宋体"/>
                <w:kern w:val="0"/>
                <w:sz w:val="18"/>
                <w:szCs w:val="18"/>
                <w:highlight w:val="none"/>
              </w:rPr>
            </w:pPr>
          </w:p>
        </w:tc>
        <w:tc>
          <w:tcPr>
            <w:tcW w:w="52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14:paraId="7D65C32D">
            <w:pPr>
              <w:keepNext w:val="0"/>
              <w:keepLines w:val="0"/>
              <w:widowControl/>
              <w:suppressLineNumbers w:val="0"/>
              <w:adjustRightInd w:val="0"/>
              <w:snapToGrid w:val="0"/>
              <w:spacing w:before="0" w:beforeAutospacing="0" w:after="0" w:afterAutospacing="0"/>
              <w:ind w:left="0" w:right="0"/>
              <w:jc w:val="center"/>
              <w:rPr>
                <w:rFonts w:hint="eastAsia" w:ascii="宋体" w:hAnsi="Calibri" w:eastAsia="宋体" w:cs="宋体"/>
                <w:kern w:val="0"/>
                <w:sz w:val="18"/>
                <w:szCs w:val="18"/>
                <w:highlight w:val="none"/>
              </w:rPr>
            </w:pPr>
            <w:r>
              <w:rPr>
                <w:rFonts w:hint="eastAsia" w:ascii="宋体" w:hAnsi="宋体" w:eastAsia="宋体" w:cs="宋体"/>
                <w:kern w:val="0"/>
                <w:sz w:val="18"/>
                <w:szCs w:val="18"/>
                <w:highlight w:val="none"/>
                <w:lang w:val="en-US" w:eastAsia="zh-CN" w:bidi="ar"/>
              </w:rPr>
              <w:t>20.00%</w:t>
            </w:r>
          </w:p>
        </w:tc>
        <w:tc>
          <w:tcPr>
            <w:tcW w:w="73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14:paraId="6C35E76D">
            <w:pPr>
              <w:keepNext w:val="0"/>
              <w:keepLines w:val="0"/>
              <w:widowControl/>
              <w:suppressLineNumbers w:val="0"/>
              <w:adjustRightInd w:val="0"/>
              <w:snapToGrid w:val="0"/>
              <w:spacing w:before="0" w:beforeAutospacing="0" w:after="0" w:afterAutospacing="0"/>
              <w:ind w:left="0" w:right="0"/>
              <w:jc w:val="center"/>
              <w:rPr>
                <w:rFonts w:hint="eastAsia" w:ascii="宋体" w:hAnsi="Calibri" w:eastAsia="宋体" w:cs="宋体"/>
                <w:kern w:val="0"/>
                <w:sz w:val="18"/>
                <w:szCs w:val="18"/>
                <w:highlight w:val="none"/>
              </w:rPr>
            </w:pPr>
          </w:p>
        </w:tc>
        <w:tc>
          <w:tcPr>
            <w:tcW w:w="52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14:paraId="15B79DFE">
            <w:pPr>
              <w:keepNext w:val="0"/>
              <w:keepLines w:val="0"/>
              <w:widowControl/>
              <w:suppressLineNumbers w:val="0"/>
              <w:adjustRightInd w:val="0"/>
              <w:snapToGrid w:val="0"/>
              <w:spacing w:before="0" w:beforeAutospacing="0" w:after="0" w:afterAutospacing="0"/>
              <w:ind w:left="0" w:right="0"/>
              <w:jc w:val="center"/>
              <w:rPr>
                <w:rFonts w:hint="eastAsia" w:ascii="宋体" w:hAnsi="Calibri" w:eastAsia="宋体" w:cs="宋体"/>
                <w:kern w:val="0"/>
                <w:sz w:val="18"/>
                <w:szCs w:val="18"/>
                <w:highlight w:val="none"/>
              </w:rPr>
            </w:pPr>
            <w:r>
              <w:rPr>
                <w:rFonts w:hint="eastAsia" w:ascii="宋体" w:hAnsi="宋体" w:eastAsia="宋体" w:cs="宋体"/>
                <w:kern w:val="0"/>
                <w:sz w:val="18"/>
                <w:szCs w:val="18"/>
                <w:highlight w:val="none"/>
                <w:lang w:val="en-US" w:eastAsia="zh-CN" w:bidi="ar"/>
              </w:rPr>
              <w:t>3.00%</w:t>
            </w:r>
          </w:p>
        </w:tc>
        <w:tc>
          <w:tcPr>
            <w:tcW w:w="73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14:paraId="31B80163">
            <w:pPr>
              <w:keepNext w:val="0"/>
              <w:keepLines w:val="0"/>
              <w:widowControl/>
              <w:suppressLineNumbers w:val="0"/>
              <w:adjustRightInd w:val="0"/>
              <w:snapToGrid w:val="0"/>
              <w:spacing w:before="0" w:beforeAutospacing="0" w:after="0" w:afterAutospacing="0"/>
              <w:ind w:left="0" w:right="0"/>
              <w:jc w:val="center"/>
              <w:rPr>
                <w:rFonts w:hint="eastAsia" w:ascii="宋体" w:hAnsi="Calibri" w:eastAsia="宋体" w:cs="宋体"/>
                <w:kern w:val="0"/>
                <w:sz w:val="18"/>
                <w:szCs w:val="18"/>
                <w:highlight w:val="none"/>
              </w:rPr>
            </w:pPr>
          </w:p>
        </w:tc>
        <w:tc>
          <w:tcPr>
            <w:tcW w:w="52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14:paraId="391732E1">
            <w:pPr>
              <w:keepNext w:val="0"/>
              <w:keepLines w:val="0"/>
              <w:widowControl/>
              <w:suppressLineNumbers w:val="0"/>
              <w:adjustRightInd w:val="0"/>
              <w:snapToGrid w:val="0"/>
              <w:spacing w:before="0" w:beforeAutospacing="0" w:after="0" w:afterAutospacing="0"/>
              <w:ind w:left="0" w:right="0"/>
              <w:jc w:val="center"/>
              <w:rPr>
                <w:rFonts w:hint="eastAsia" w:ascii="宋体" w:hAnsi="Calibri" w:eastAsia="宋体" w:cs="宋体"/>
                <w:kern w:val="0"/>
                <w:sz w:val="18"/>
                <w:szCs w:val="18"/>
                <w:highlight w:val="none"/>
              </w:rPr>
            </w:pPr>
            <w:r>
              <w:rPr>
                <w:rFonts w:hint="eastAsia" w:ascii="宋体" w:hAnsi="宋体" w:eastAsia="宋体" w:cs="宋体"/>
                <w:kern w:val="0"/>
                <w:sz w:val="18"/>
                <w:szCs w:val="18"/>
                <w:highlight w:val="none"/>
                <w:lang w:val="en-US" w:eastAsia="zh-CN" w:bidi="ar"/>
              </w:rPr>
              <w:t>22.00%</w:t>
            </w:r>
          </w:p>
        </w:tc>
        <w:tc>
          <w:tcPr>
            <w:tcW w:w="73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14:paraId="6B5F0C8B">
            <w:pPr>
              <w:keepNext w:val="0"/>
              <w:keepLines w:val="0"/>
              <w:widowControl/>
              <w:suppressLineNumbers w:val="0"/>
              <w:adjustRightInd w:val="0"/>
              <w:snapToGrid w:val="0"/>
              <w:spacing w:before="0" w:beforeAutospacing="0" w:after="0" w:afterAutospacing="0"/>
              <w:ind w:left="0" w:right="0"/>
              <w:jc w:val="center"/>
              <w:rPr>
                <w:rFonts w:hint="eastAsia" w:ascii="宋体" w:hAnsi="Calibri" w:eastAsia="宋体" w:cs="宋体"/>
                <w:kern w:val="0"/>
                <w:sz w:val="18"/>
                <w:szCs w:val="18"/>
                <w:highlight w:val="none"/>
              </w:rPr>
            </w:pPr>
          </w:p>
        </w:tc>
        <w:tc>
          <w:tcPr>
            <w:tcW w:w="52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14:paraId="180DC05D">
            <w:pPr>
              <w:keepNext w:val="0"/>
              <w:keepLines w:val="0"/>
              <w:widowControl/>
              <w:suppressLineNumbers w:val="0"/>
              <w:adjustRightInd w:val="0"/>
              <w:snapToGrid w:val="0"/>
              <w:spacing w:before="0" w:beforeAutospacing="0" w:after="0" w:afterAutospacing="0"/>
              <w:ind w:left="0" w:right="0"/>
              <w:jc w:val="center"/>
              <w:rPr>
                <w:rFonts w:hint="eastAsia" w:ascii="宋体" w:hAnsi="Calibri" w:eastAsia="宋体" w:cs="宋体"/>
                <w:kern w:val="0"/>
                <w:sz w:val="18"/>
                <w:szCs w:val="18"/>
                <w:highlight w:val="none"/>
              </w:rPr>
            </w:pPr>
            <w:r>
              <w:rPr>
                <w:rFonts w:hint="eastAsia" w:ascii="宋体" w:hAnsi="宋体" w:eastAsia="宋体" w:cs="宋体"/>
                <w:kern w:val="0"/>
                <w:sz w:val="18"/>
                <w:szCs w:val="18"/>
                <w:highlight w:val="none"/>
                <w:lang w:val="en-US" w:eastAsia="zh-CN" w:bidi="ar"/>
              </w:rPr>
              <w:t>5.00%</w:t>
            </w:r>
          </w:p>
        </w:tc>
        <w:tc>
          <w:tcPr>
            <w:tcW w:w="730"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14:paraId="7E4279B5">
            <w:pPr>
              <w:keepNext w:val="0"/>
              <w:keepLines w:val="0"/>
              <w:widowControl/>
              <w:suppressLineNumbers w:val="0"/>
              <w:adjustRightInd w:val="0"/>
              <w:snapToGrid w:val="0"/>
              <w:spacing w:before="0" w:beforeAutospacing="0" w:after="0" w:afterAutospacing="0"/>
              <w:ind w:left="0" w:right="0"/>
              <w:jc w:val="center"/>
              <w:rPr>
                <w:rFonts w:hint="eastAsia" w:ascii="宋体" w:hAnsi="Calibri" w:eastAsia="宋体" w:cs="宋体"/>
                <w:kern w:val="0"/>
                <w:sz w:val="18"/>
                <w:szCs w:val="18"/>
                <w:highlight w:val="none"/>
              </w:rPr>
            </w:pPr>
          </w:p>
        </w:tc>
        <w:tc>
          <w:tcPr>
            <w:tcW w:w="522"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14:paraId="44FA4D8A">
            <w:pPr>
              <w:keepNext w:val="0"/>
              <w:keepLines w:val="0"/>
              <w:widowControl/>
              <w:suppressLineNumbers w:val="0"/>
              <w:adjustRightInd w:val="0"/>
              <w:snapToGrid w:val="0"/>
              <w:spacing w:before="0" w:beforeAutospacing="0" w:after="0" w:afterAutospacing="0"/>
              <w:ind w:left="0" w:right="0"/>
              <w:jc w:val="center"/>
              <w:rPr>
                <w:rFonts w:hint="eastAsia" w:ascii="宋体" w:hAnsi="Calibri" w:eastAsia="宋体" w:cs="宋体"/>
                <w:kern w:val="0"/>
                <w:sz w:val="18"/>
                <w:szCs w:val="18"/>
                <w:highlight w:val="none"/>
              </w:rPr>
            </w:pPr>
            <w:r>
              <w:rPr>
                <w:rFonts w:hint="eastAsia" w:ascii="宋体" w:hAnsi="宋体" w:eastAsia="宋体" w:cs="宋体"/>
                <w:kern w:val="0"/>
                <w:sz w:val="18"/>
                <w:szCs w:val="18"/>
                <w:highlight w:val="none"/>
                <w:lang w:val="en-US" w:eastAsia="zh-CN" w:bidi="ar"/>
              </w:rPr>
              <w:t>5.00%</w:t>
            </w:r>
          </w:p>
        </w:tc>
        <w:tc>
          <w:tcPr>
            <w:tcW w:w="521"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14:paraId="23993847">
            <w:pPr>
              <w:keepNext w:val="0"/>
              <w:keepLines w:val="0"/>
              <w:widowControl/>
              <w:suppressLineNumbers w:val="0"/>
              <w:adjustRightInd w:val="0"/>
              <w:snapToGrid w:val="0"/>
              <w:spacing w:before="0" w:beforeAutospacing="0" w:after="0" w:afterAutospacing="0"/>
              <w:ind w:left="0" w:right="0"/>
              <w:jc w:val="center"/>
              <w:rPr>
                <w:rFonts w:hint="eastAsia" w:ascii="宋体" w:hAnsi="Calibri" w:eastAsia="宋体" w:cs="宋体"/>
                <w:kern w:val="0"/>
                <w:sz w:val="18"/>
                <w:szCs w:val="18"/>
                <w:highlight w:val="none"/>
              </w:rPr>
            </w:pPr>
          </w:p>
        </w:tc>
        <w:tc>
          <w:tcPr>
            <w:tcW w:w="497" w:type="dxa"/>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14:paraId="6BD1E7F6">
            <w:pPr>
              <w:keepNext w:val="0"/>
              <w:keepLines w:val="0"/>
              <w:widowControl/>
              <w:suppressLineNumbers w:val="0"/>
              <w:adjustRightInd w:val="0"/>
              <w:snapToGrid w:val="0"/>
              <w:spacing w:before="0" w:beforeAutospacing="0" w:after="0" w:afterAutospacing="0"/>
              <w:ind w:left="0" w:right="0"/>
              <w:jc w:val="center"/>
              <w:rPr>
                <w:rFonts w:hint="eastAsia" w:ascii="宋体" w:hAnsi="Calibri" w:eastAsia="宋体" w:cs="宋体"/>
                <w:kern w:val="0"/>
                <w:sz w:val="18"/>
                <w:szCs w:val="18"/>
                <w:highlight w:val="none"/>
              </w:rPr>
            </w:pPr>
            <w:r>
              <w:rPr>
                <w:rFonts w:hint="eastAsia" w:ascii="宋体" w:hAnsi="宋体" w:eastAsia="宋体" w:cs="宋体"/>
                <w:kern w:val="0"/>
                <w:sz w:val="18"/>
                <w:szCs w:val="18"/>
                <w:highlight w:val="none"/>
                <w:lang w:val="en-US" w:eastAsia="zh-CN" w:bidi="ar"/>
              </w:rPr>
              <w:t>5.00%</w:t>
            </w:r>
          </w:p>
        </w:tc>
        <w:tc>
          <w:tcPr>
            <w:tcW w:w="531" w:type="dxa"/>
            <w:tcBorders>
              <w:top w:val="single" w:color="auto" w:sz="4" w:space="0"/>
              <w:left w:val="single" w:color="auto" w:sz="4" w:space="0"/>
              <w:bottom w:val="single" w:color="auto" w:sz="4" w:space="0"/>
              <w:right w:val="single" w:color="auto" w:sz="4" w:space="0"/>
            </w:tcBorders>
            <w:shd w:val="clear" w:color="auto" w:fill="auto"/>
            <w:vAlign w:val="center"/>
          </w:tcPr>
          <w:p w14:paraId="2B1D18AD">
            <w:pPr>
              <w:keepNext w:val="0"/>
              <w:keepLines w:val="0"/>
              <w:widowControl/>
              <w:suppressLineNumbers w:val="0"/>
              <w:adjustRightInd w:val="0"/>
              <w:snapToGrid w:val="0"/>
              <w:spacing w:before="0" w:beforeAutospacing="0" w:after="0" w:afterAutospacing="0"/>
              <w:ind w:left="0" w:right="0"/>
              <w:jc w:val="center"/>
              <w:rPr>
                <w:rFonts w:hint="eastAsia" w:ascii="宋体" w:hAnsi="Calibri" w:eastAsia="宋体" w:cs="宋体"/>
                <w:kern w:val="0"/>
                <w:sz w:val="18"/>
                <w:szCs w:val="18"/>
                <w:highlight w:val="none"/>
              </w:rPr>
            </w:pPr>
          </w:p>
        </w:tc>
      </w:tr>
      <w:tr w14:paraId="49A6D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32" w:hRule="atLeast"/>
          <w:jc w:val="center"/>
        </w:trPr>
        <w:tc>
          <w:tcPr>
            <w:tcW w:w="531" w:type="dxa"/>
            <w:tcBorders>
              <w:top w:val="nil"/>
              <w:left w:val="single" w:color="auto" w:sz="4" w:space="0"/>
              <w:bottom w:val="nil"/>
              <w:right w:val="single" w:color="auto" w:sz="4" w:space="0"/>
            </w:tcBorders>
            <w:shd w:val="clear" w:color="auto" w:fill="auto"/>
            <w:vAlign w:val="top"/>
          </w:tcPr>
          <w:p w14:paraId="460C7FDF">
            <w:pPr>
              <w:keepNext w:val="0"/>
              <w:keepLines w:val="0"/>
              <w:widowControl w:val="0"/>
              <w:suppressLineNumbers w:val="0"/>
              <w:adjustRightInd w:val="0"/>
              <w:snapToGrid w:val="0"/>
              <w:spacing w:before="0" w:beforeAutospacing="0" w:after="0" w:afterAutospacing="0" w:line="360" w:lineRule="auto"/>
              <w:ind w:left="0" w:right="0"/>
              <w:jc w:val="left"/>
              <w:rPr>
                <w:rFonts w:hint="eastAsia" w:ascii="宋体" w:hAnsi="Calibri" w:eastAsia="宋体" w:cs="宋体"/>
                <w:b/>
                <w:bCs w:val="0"/>
                <w:kern w:val="0"/>
                <w:sz w:val="18"/>
                <w:szCs w:val="18"/>
                <w:highlight w:val="none"/>
              </w:rPr>
            </w:pPr>
          </w:p>
          <w:p w14:paraId="201B5687">
            <w:pPr>
              <w:keepNext w:val="0"/>
              <w:keepLines w:val="0"/>
              <w:widowControl w:val="0"/>
              <w:suppressLineNumbers w:val="0"/>
              <w:adjustRightInd w:val="0"/>
              <w:snapToGrid w:val="0"/>
              <w:spacing w:before="0" w:beforeAutospacing="0" w:after="0" w:afterAutospacing="0" w:line="360" w:lineRule="auto"/>
              <w:ind w:left="0" w:right="0"/>
              <w:jc w:val="left"/>
              <w:rPr>
                <w:rFonts w:hint="eastAsia" w:ascii="宋体" w:hAnsi="Calibri" w:eastAsia="宋体" w:cs="宋体"/>
                <w:b/>
                <w:bCs w:val="0"/>
                <w:kern w:val="0"/>
                <w:sz w:val="18"/>
                <w:szCs w:val="18"/>
                <w:highlight w:val="none"/>
              </w:rPr>
            </w:pPr>
            <w:r>
              <w:rPr>
                <w:rFonts w:hint="eastAsia" w:ascii="宋体" w:hAnsi="宋体" w:eastAsia="宋体" w:cs="宋体"/>
                <w:b/>
                <w:bCs w:val="0"/>
                <w:kern w:val="0"/>
                <w:sz w:val="18"/>
                <w:szCs w:val="18"/>
                <w:highlight w:val="none"/>
                <w:lang w:val="en-US" w:eastAsia="zh-CN" w:bidi="ar"/>
              </w:rPr>
              <w:t>(二)</w:t>
            </w:r>
          </w:p>
        </w:tc>
        <w:tc>
          <w:tcPr>
            <w:tcW w:w="532" w:type="dxa"/>
            <w:tcBorders>
              <w:top w:val="nil"/>
              <w:left w:val="single" w:color="auto" w:sz="4" w:space="0"/>
              <w:bottom w:val="nil"/>
              <w:right w:val="single" w:color="auto" w:sz="4" w:space="0"/>
            </w:tcBorders>
            <w:shd w:val="clear" w:color="auto" w:fill="auto"/>
            <w:vAlign w:val="center"/>
          </w:tcPr>
          <w:p w14:paraId="1538FA27">
            <w:pPr>
              <w:keepNext w:val="0"/>
              <w:keepLines w:val="0"/>
              <w:widowControl w:val="0"/>
              <w:suppressLineNumbers w:val="0"/>
              <w:adjustRightInd w:val="0"/>
              <w:snapToGrid w:val="0"/>
              <w:spacing w:before="0" w:beforeAutospacing="0" w:after="0" w:afterAutospacing="0" w:line="271" w:lineRule="auto"/>
              <w:ind w:left="0" w:right="0"/>
              <w:jc w:val="center"/>
              <w:rPr>
                <w:rFonts w:hint="eastAsia" w:ascii="宋体" w:hAnsi="Calibri" w:eastAsia="宋体" w:cs="宋体"/>
                <w:b/>
                <w:bCs w:val="0"/>
                <w:kern w:val="0"/>
                <w:sz w:val="18"/>
                <w:szCs w:val="18"/>
                <w:highlight w:val="none"/>
              </w:rPr>
            </w:pPr>
            <w:r>
              <w:rPr>
                <w:rFonts w:hint="eastAsia" w:ascii="宋体" w:hAnsi="宋体" w:eastAsia="宋体" w:cs="宋体"/>
                <w:b/>
                <w:bCs w:val="0"/>
                <w:kern w:val="0"/>
                <w:sz w:val="18"/>
                <w:szCs w:val="18"/>
                <w:highlight w:val="none"/>
                <w:lang w:val="en-US" w:eastAsia="zh-CN" w:bidi="ar"/>
              </w:rPr>
              <w:t>造价预算编制费</w:t>
            </w:r>
          </w:p>
        </w:tc>
        <w:tc>
          <w:tcPr>
            <w:tcW w:w="14799" w:type="dxa"/>
            <w:gridSpan w:val="24"/>
            <w:tcBorders>
              <w:top w:val="single" w:color="auto" w:sz="4" w:space="0"/>
              <w:left w:val="single" w:color="auto" w:sz="4" w:space="0"/>
              <w:bottom w:val="single" w:color="auto" w:sz="4" w:space="0"/>
              <w:right w:val="single" w:color="auto" w:sz="4" w:space="0"/>
            </w:tcBorders>
            <w:shd w:val="clear" w:color="auto" w:fill="auto"/>
            <w:vAlign w:val="center"/>
          </w:tcPr>
          <w:p w14:paraId="365B566D">
            <w:pPr>
              <w:keepNext w:val="0"/>
              <w:keepLines w:val="0"/>
              <w:widowControl/>
              <w:suppressLineNumbers w:val="0"/>
              <w:adjustRightInd w:val="0"/>
              <w:snapToGrid w:val="0"/>
              <w:spacing w:before="0" w:beforeAutospacing="0" w:after="0" w:afterAutospacing="0" w:line="271" w:lineRule="auto"/>
              <w:ind w:left="0" w:right="0"/>
              <w:jc w:val="center"/>
              <w:rPr>
                <w:rFonts w:hint="eastAsia" w:ascii="宋体" w:hAnsi="Calibri" w:eastAsia="宋体" w:cs="宋体"/>
                <w:kern w:val="0"/>
                <w:sz w:val="18"/>
                <w:szCs w:val="18"/>
                <w:highlight w:val="none"/>
              </w:rPr>
            </w:pPr>
          </w:p>
          <w:p w14:paraId="0EEE69D8">
            <w:pPr>
              <w:keepNext w:val="0"/>
              <w:keepLines w:val="0"/>
              <w:widowControl w:val="0"/>
              <w:suppressLineNumbers w:val="0"/>
              <w:adjustRightInd w:val="0"/>
              <w:snapToGrid w:val="0"/>
              <w:spacing w:before="0" w:beforeAutospacing="0" w:after="0" w:afterAutospacing="0" w:line="360" w:lineRule="auto"/>
              <w:ind w:left="0" w:right="270" w:firstLine="531" w:firstLineChars="294"/>
              <w:jc w:val="both"/>
              <w:rPr>
                <w:rFonts w:hint="eastAsia" w:ascii="宋体" w:hAnsi="Calibri" w:eastAsia="宋体" w:cs="Times New Roman"/>
                <w:b/>
                <w:bCs w:val="0"/>
                <w:kern w:val="0"/>
                <w:sz w:val="18"/>
                <w:szCs w:val="18"/>
                <w:highlight w:val="none"/>
              </w:rPr>
            </w:pPr>
            <w:r>
              <w:rPr>
                <w:rFonts w:hint="eastAsia" w:ascii="宋体" w:hAnsi="宋体" w:eastAsia="宋体" w:cs="宋体"/>
                <w:b/>
                <w:bCs w:val="0"/>
                <w:kern w:val="0"/>
                <w:sz w:val="18"/>
                <w:szCs w:val="18"/>
                <w:highlight w:val="none"/>
                <w:lang w:val="en-US" w:eastAsia="zh-CN" w:bidi="ar"/>
              </w:rPr>
              <w:t>按本合同条款第15条的相关约定执行</w:t>
            </w:r>
          </w:p>
        </w:tc>
      </w:tr>
      <w:tr w14:paraId="171E1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54" w:hRule="atLeast"/>
          <w:jc w:val="center"/>
        </w:trPr>
        <w:tc>
          <w:tcPr>
            <w:tcW w:w="531" w:type="dxa"/>
            <w:tcBorders>
              <w:top w:val="nil"/>
              <w:left w:val="single" w:color="auto" w:sz="4" w:space="0"/>
              <w:bottom w:val="single" w:color="auto" w:sz="4" w:space="0"/>
              <w:right w:val="single" w:color="auto" w:sz="4" w:space="0"/>
            </w:tcBorders>
            <w:shd w:val="clear" w:color="auto" w:fill="auto"/>
            <w:vAlign w:val="center"/>
          </w:tcPr>
          <w:p w14:paraId="4DEE3912">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0"/>
                <w:szCs w:val="20"/>
                <w:highlight w:val="none"/>
              </w:rPr>
            </w:pPr>
            <w:r>
              <w:rPr>
                <w:rFonts w:hint="eastAsia" w:ascii="宋体" w:hAnsi="宋体" w:eastAsia="宋体" w:cs="宋体"/>
                <w:b/>
                <w:bCs w:val="0"/>
                <w:kern w:val="0"/>
                <w:sz w:val="18"/>
                <w:szCs w:val="18"/>
                <w:highlight w:val="none"/>
                <w:lang w:val="en-US" w:eastAsia="zh-CN" w:bidi="ar"/>
              </w:rPr>
              <w:t>(三)</w:t>
            </w:r>
          </w:p>
        </w:tc>
        <w:tc>
          <w:tcPr>
            <w:tcW w:w="532" w:type="dxa"/>
            <w:tcBorders>
              <w:top w:val="nil"/>
              <w:left w:val="single" w:color="auto" w:sz="4" w:space="0"/>
              <w:bottom w:val="single" w:color="auto" w:sz="4" w:space="0"/>
              <w:right w:val="single" w:color="auto" w:sz="4" w:space="0"/>
            </w:tcBorders>
            <w:shd w:val="clear" w:color="auto" w:fill="auto"/>
            <w:vAlign w:val="center"/>
          </w:tcPr>
          <w:p w14:paraId="073AD953">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0"/>
                <w:szCs w:val="20"/>
                <w:highlight w:val="none"/>
              </w:rPr>
            </w:pPr>
            <w:r>
              <w:rPr>
                <w:rFonts w:hint="eastAsia" w:ascii="宋体" w:hAnsi="宋体" w:eastAsia="宋体" w:cs="宋体"/>
                <w:b/>
                <w:bCs w:val="0"/>
                <w:kern w:val="0"/>
                <w:sz w:val="18"/>
                <w:szCs w:val="18"/>
                <w:highlight w:val="none"/>
                <w:lang w:val="en-US" w:eastAsia="zh-CN" w:bidi="ar"/>
              </w:rPr>
              <w:t>其它设计收费</w:t>
            </w:r>
          </w:p>
        </w:tc>
        <w:tc>
          <w:tcPr>
            <w:tcW w:w="14799" w:type="dxa"/>
            <w:gridSpan w:val="24"/>
            <w:tcBorders>
              <w:top w:val="single" w:color="auto" w:sz="4" w:space="0"/>
              <w:left w:val="single" w:color="auto" w:sz="4" w:space="0"/>
              <w:bottom w:val="single" w:color="auto" w:sz="4" w:space="0"/>
              <w:right w:val="single" w:color="auto" w:sz="4" w:space="0"/>
            </w:tcBorders>
            <w:shd w:val="clear" w:color="auto" w:fill="auto"/>
            <w:vAlign w:val="center"/>
          </w:tcPr>
          <w:p w14:paraId="7A19C849">
            <w:pPr>
              <w:keepNext w:val="0"/>
              <w:keepLines w:val="0"/>
              <w:widowControl/>
              <w:suppressLineNumbers w:val="0"/>
              <w:adjustRightInd w:val="0"/>
              <w:snapToGrid w:val="0"/>
              <w:spacing w:before="0" w:beforeAutospacing="0" w:after="0" w:afterAutospacing="0" w:line="271" w:lineRule="auto"/>
              <w:ind w:left="0" w:right="0"/>
              <w:jc w:val="center"/>
              <w:rPr>
                <w:rFonts w:hint="eastAsia" w:ascii="宋体" w:hAnsi="Calibri" w:eastAsia="宋体" w:cs="宋体"/>
                <w:b/>
                <w:bCs w:val="0"/>
                <w:kern w:val="0"/>
                <w:sz w:val="18"/>
                <w:szCs w:val="18"/>
                <w:highlight w:val="none"/>
              </w:rPr>
            </w:pPr>
          </w:p>
          <w:p w14:paraId="2C9E40FA">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Calibri" w:eastAsia="宋体" w:cs="宋体"/>
                <w:b/>
                <w:bCs w:val="0"/>
                <w:strike w:val="0"/>
                <w:dstrike/>
                <w:kern w:val="0"/>
                <w:sz w:val="18"/>
                <w:szCs w:val="18"/>
                <w:highlight w:val="none"/>
              </w:rPr>
            </w:pPr>
          </w:p>
          <w:p w14:paraId="3CD99EC0">
            <w:pPr>
              <w:keepNext w:val="0"/>
              <w:keepLines w:val="0"/>
              <w:widowControl w:val="0"/>
              <w:suppressLineNumbers w:val="0"/>
              <w:adjustRightInd w:val="0"/>
              <w:snapToGrid w:val="0"/>
              <w:spacing w:before="0" w:beforeAutospacing="0" w:after="0" w:afterAutospacing="0" w:line="360" w:lineRule="auto"/>
              <w:ind w:left="0" w:right="270" w:firstLine="531" w:firstLineChars="294"/>
              <w:jc w:val="both"/>
              <w:rPr>
                <w:rFonts w:hint="eastAsia" w:ascii="宋体" w:hAnsi="Calibri" w:eastAsia="宋体" w:cs="宋体"/>
                <w:b/>
                <w:bCs w:val="0"/>
                <w:kern w:val="0"/>
                <w:sz w:val="18"/>
                <w:szCs w:val="18"/>
                <w:highlight w:val="none"/>
              </w:rPr>
            </w:pPr>
            <w:r>
              <w:rPr>
                <w:rFonts w:hint="eastAsia" w:ascii="宋体" w:hAnsi="宋体" w:eastAsia="宋体" w:cs="宋体"/>
                <w:b/>
                <w:bCs w:val="0"/>
                <w:kern w:val="0"/>
                <w:sz w:val="18"/>
                <w:szCs w:val="18"/>
                <w:highlight w:val="none"/>
                <w:lang w:val="en-US" w:eastAsia="zh-CN" w:bidi="ar"/>
              </w:rPr>
              <w:t>按本合同条款第15条的相关约定执行</w:t>
            </w:r>
          </w:p>
        </w:tc>
      </w:tr>
    </w:tbl>
    <w:p w14:paraId="2CFD180C">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Calibri"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本表中1.“乙方实际设计范围内审定工程概算建安工程费”暂按招标公告及报价表中的工程费限额金额填写；</w:t>
      </w:r>
    </w:p>
    <w:p w14:paraId="7089329F">
      <w:pPr>
        <w:keepNext w:val="0"/>
        <w:keepLines w:val="0"/>
        <w:widowControl w:val="0"/>
        <w:suppressLineNumbers w:val="0"/>
        <w:adjustRightInd w:val="0"/>
        <w:snapToGrid w:val="0"/>
        <w:spacing w:before="0" w:beforeAutospacing="0" w:after="0" w:afterAutospacing="0" w:line="360" w:lineRule="auto"/>
        <w:ind w:left="0" w:right="0" w:firstLine="735" w:firstLineChars="350"/>
        <w:jc w:val="both"/>
        <w:rPr>
          <w:rFonts w:hint="eastAsia" w:ascii="宋体" w:hAnsi="Calibri"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2.本合同设计收费的价款的支付按合同条款第16条的相关约定确定。</w:t>
      </w:r>
    </w:p>
    <w:p w14:paraId="4B976798">
      <w:pPr>
        <w:keepNext w:val="0"/>
        <w:keepLines w:val="0"/>
        <w:widowControl w:val="0"/>
        <w:suppressLineNumbers w:val="0"/>
        <w:adjustRightInd w:val="0"/>
        <w:snapToGrid w:val="0"/>
        <w:spacing w:before="0" w:beforeAutospacing="0" w:after="0" w:afterAutospacing="0" w:line="360" w:lineRule="auto"/>
        <w:ind w:left="0" w:right="0" w:firstLine="735" w:firstLineChars="350"/>
        <w:jc w:val="both"/>
        <w:rPr>
          <w:rFonts w:hint="eastAsia" w:ascii="宋体" w:hAnsi="Calibri"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3.如在乙方设计范围内存在甲方另外分包的设计工作</w:t>
      </w:r>
      <w:r>
        <w:rPr>
          <w:rFonts w:hint="eastAsia" w:ascii="宋体" w:hAnsi="Calibri" w:eastAsia="宋体" w:cs="宋体"/>
          <w:kern w:val="2"/>
          <w:sz w:val="21"/>
          <w:szCs w:val="21"/>
          <w:highlight w:val="none"/>
          <w:lang w:val="en-US" w:eastAsia="zh-CN" w:bidi="ar"/>
        </w:rPr>
        <w:t>,</w:t>
      </w:r>
      <w:r>
        <w:rPr>
          <w:rFonts w:hint="eastAsia" w:ascii="宋体" w:hAnsi="宋体" w:eastAsia="宋体" w:cs="宋体"/>
          <w:kern w:val="2"/>
          <w:sz w:val="21"/>
          <w:szCs w:val="21"/>
          <w:highlight w:val="none"/>
          <w:lang w:val="en-US" w:eastAsia="zh-CN" w:bidi="ar"/>
        </w:rPr>
        <w:t>则根据合同条款第15.3款的约定相应调整合同价款。</w:t>
      </w:r>
    </w:p>
    <w:p w14:paraId="5FDFE38B">
      <w:pPr>
        <w:keepNext w:val="0"/>
        <w:keepLines w:val="0"/>
        <w:widowControl w:val="0"/>
        <w:suppressLineNumbers w:val="0"/>
        <w:spacing w:before="0" w:beforeAutospacing="0" w:after="0" w:afterAutospacing="0" w:line="360" w:lineRule="auto"/>
        <w:ind w:left="0" w:right="0" w:firstLine="840" w:firstLineChars="400"/>
        <w:jc w:val="both"/>
        <w:rPr>
          <w:rFonts w:hint="default" w:ascii="Calibri" w:hAnsi="Calibri"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4.有权审核部门审定本合同乙方设计范围的工程设计概算后，按本合同条款第15.3款的约定相应调整。</w:t>
      </w:r>
    </w:p>
    <w:p w14:paraId="7778FED1">
      <w:pPr>
        <w:keepNext w:val="0"/>
        <w:keepLines w:val="0"/>
        <w:widowControl w:val="0"/>
        <w:suppressLineNumbers w:val="0"/>
        <w:spacing w:before="0" w:beforeAutospacing="0" w:after="0" w:afterAutospacing="0"/>
        <w:ind w:left="0" w:right="0"/>
        <w:jc w:val="both"/>
        <w:rPr>
          <w:rFonts w:hint="default" w:ascii="Calibri" w:hAnsi="Calibri" w:eastAsia="宋体" w:cs="Times New Roman"/>
          <w:kern w:val="2"/>
          <w:sz w:val="21"/>
          <w:szCs w:val="21"/>
          <w:highlight w:val="none"/>
        </w:rPr>
      </w:pPr>
      <w:r>
        <w:rPr>
          <w:rFonts w:hint="default" w:ascii="Calibri" w:hAnsi="Calibri" w:eastAsia="宋体" w:cs="Times New Roman"/>
          <w:kern w:val="2"/>
          <w:sz w:val="21"/>
          <w:szCs w:val="21"/>
          <w:highlight w:val="none"/>
          <w:lang w:val="en-US" w:eastAsia="zh-CN" w:bidi="ar"/>
        </w:rPr>
        <w:t xml:space="preserve"> </w:t>
      </w:r>
    </w:p>
    <w:p w14:paraId="45835107">
      <w:pPr>
        <w:keepNext w:val="0"/>
        <w:keepLines w:val="0"/>
        <w:widowControl w:val="0"/>
        <w:suppressLineNumbers w:val="0"/>
        <w:spacing w:before="0" w:beforeAutospacing="0" w:after="0" w:afterAutospacing="0"/>
        <w:ind w:left="0" w:right="0"/>
        <w:jc w:val="both"/>
        <w:rPr>
          <w:rFonts w:hint="default" w:ascii="Calibri" w:hAnsi="Calibri" w:eastAsia="宋体" w:cs="Times New Roman"/>
          <w:kern w:val="2"/>
          <w:sz w:val="21"/>
          <w:szCs w:val="21"/>
          <w:highlight w:val="none"/>
        </w:rPr>
      </w:pPr>
      <w:r>
        <w:rPr>
          <w:rFonts w:hint="default" w:ascii="Calibri" w:hAnsi="Calibri" w:eastAsia="宋体" w:cs="Times New Roman"/>
          <w:kern w:val="2"/>
          <w:sz w:val="21"/>
          <w:szCs w:val="21"/>
          <w:highlight w:val="none"/>
          <w:lang w:val="en-US" w:eastAsia="zh-CN" w:bidi="ar"/>
        </w:rPr>
        <w:t xml:space="preserve"> </w:t>
      </w:r>
    </w:p>
    <w:p w14:paraId="2E6672AF">
      <w:pPr>
        <w:pStyle w:val="3"/>
        <w:keepNext w:val="0"/>
        <w:keepLines w:val="0"/>
        <w:widowControl/>
        <w:suppressLineNumbers w:val="0"/>
        <w:spacing w:before="0" w:beforeAutospacing="0" w:after="120" w:afterAutospacing="0" w:line="254" w:lineRule="auto"/>
        <w:ind w:left="420" w:leftChars="200" w:right="0" w:firstLine="440" w:firstLineChars="200"/>
        <w:jc w:val="left"/>
        <w:rPr>
          <w:rFonts w:hint="default" w:ascii="Calibri" w:hAnsi="Calibri" w:cs="Calibri"/>
          <w:kern w:val="2"/>
          <w:sz w:val="22"/>
          <w:szCs w:val="22"/>
          <w:highlight w:val="none"/>
        </w:rPr>
      </w:pPr>
      <w:r>
        <w:rPr>
          <w:rFonts w:hint="default" w:ascii="Calibri" w:hAnsi="Calibri" w:eastAsia="宋体" w:cs="Calibri"/>
          <w:color w:val="000000"/>
          <w:kern w:val="2"/>
          <w:sz w:val="22"/>
          <w:szCs w:val="22"/>
          <w:highlight w:val="none"/>
          <w:lang w:val="en-US" w:eastAsia="zh-CN" w:bidi="ar"/>
        </w:rPr>
        <w:t xml:space="preserve"> </w:t>
      </w:r>
    </w:p>
    <w:p w14:paraId="36ADD21E">
      <w:pPr>
        <w:keepNext w:val="0"/>
        <w:keepLines w:val="0"/>
        <w:widowControl w:val="0"/>
        <w:suppressLineNumbers w:val="0"/>
        <w:spacing w:before="0" w:beforeAutospacing="0" w:after="0" w:afterAutospacing="0"/>
        <w:ind w:left="0" w:right="0"/>
        <w:jc w:val="both"/>
        <w:rPr>
          <w:rFonts w:hint="default" w:ascii="Calibri" w:hAnsi="Calibri" w:eastAsia="宋体" w:cs="Times New Roman"/>
          <w:kern w:val="2"/>
          <w:sz w:val="21"/>
          <w:szCs w:val="21"/>
          <w:highlight w:val="none"/>
        </w:rPr>
      </w:pPr>
    </w:p>
    <w:p w14:paraId="25DD966B">
      <w:pPr>
        <w:rPr>
          <w:highlight w:val="none"/>
        </w:rPr>
      </w:pPr>
    </w:p>
    <w:p w14:paraId="36B44C72">
      <w:pPr>
        <w:rPr>
          <w:highlight w:val="none"/>
        </w:rPr>
      </w:pPr>
    </w:p>
    <w:p w14:paraId="3CF6E420">
      <w:pPr>
        <w:rPr>
          <w:highlight w:val="none"/>
        </w:rPr>
      </w:pPr>
    </w:p>
    <w:p w14:paraId="55FD8F30">
      <w:pPr>
        <w:rPr>
          <w:highlight w:val="none"/>
        </w:rPr>
      </w:pPr>
    </w:p>
    <w:p w14:paraId="00016AFC">
      <w:pPr>
        <w:rPr>
          <w:highlight w:val="none"/>
        </w:rPr>
      </w:pPr>
    </w:p>
    <w:bookmarkEnd w:id="0"/>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Cambria">
    <w:panose1 w:val="02040503050406030204"/>
    <w:charset w:val="00"/>
    <w:family w:val="auto"/>
    <w:pitch w:val="default"/>
    <w:sig w:usb0="E00006FF" w:usb1="420024FF" w:usb2="02000000" w:usb3="00000000" w:csb0="2000019F" w:csb1="00000000"/>
  </w:font>
  <w:font w:name="Wingdings 2">
    <w:panose1 w:val="05020102010507070707"/>
    <w:charset w:val="00"/>
    <w:family w:val="auto"/>
    <w:pitch w:val="default"/>
    <w:sig w:usb0="00000000" w:usb1="00000000" w:usb2="00000000" w:usb3="00000000" w:csb0="8000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19694A"/>
    <w:rsid w:val="20377AC0"/>
    <w:rsid w:val="4233682D"/>
    <w:rsid w:val="50305BB9"/>
    <w:rsid w:val="64827786"/>
    <w:rsid w:val="6F0F43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semiHidden/>
    <w:unhideWhenUsed/>
    <w:qFormat/>
    <w:uiPriority w:val="9"/>
    <w:pPr>
      <w:keepNext/>
      <w:keepLines/>
      <w:widowControl w:val="0"/>
      <w:suppressLineNumbers w:val="0"/>
      <w:spacing w:before="260" w:beforeAutospacing="0" w:after="260" w:afterAutospacing="0" w:line="412" w:lineRule="auto"/>
      <w:jc w:val="both"/>
      <w:outlineLvl w:val="1"/>
    </w:pPr>
    <w:rPr>
      <w:rFonts w:hint="default" w:ascii="Cambria" w:hAnsi="Cambria" w:eastAsia="Cambria" w:cs="Times New Roman"/>
      <w:b/>
      <w:kern w:val="2"/>
      <w:sz w:val="32"/>
      <w:szCs w:val="32"/>
      <w:lang w:val="en-US" w:eastAsia="zh-CN" w:bidi="ar"/>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semiHidden/>
    <w:unhideWhenUsed/>
    <w:qFormat/>
    <w:uiPriority w:val="99"/>
    <w:pPr>
      <w:keepNext w:val="0"/>
      <w:keepLines w:val="0"/>
      <w:widowControl/>
      <w:suppressLineNumbers w:val="0"/>
      <w:spacing w:before="0" w:beforeAutospacing="1" w:after="0" w:afterAutospacing="1"/>
      <w:jc w:val="left"/>
    </w:pPr>
    <w:rPr>
      <w:rFonts w:hint="eastAsia" w:ascii="宋体" w:hAnsi="宋体" w:eastAsia="宋体" w:cs="Times New Roman"/>
      <w:kern w:val="0"/>
      <w:sz w:val="24"/>
      <w:szCs w:val="24"/>
      <w:lang w:val="en-US" w:eastAsia="zh-CN" w:bidi="ar"/>
    </w:rPr>
  </w:style>
  <w:style w:type="character" w:styleId="6">
    <w:name w:val="Hyperlink"/>
    <w:basedOn w:val="5"/>
    <w:semiHidden/>
    <w:unhideWhenUsed/>
    <w:qFormat/>
    <w:uiPriority w:val="99"/>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113</Pages>
  <Words>0</Words>
  <Characters>0</Characters>
  <Lines>0</Lines>
  <Paragraphs>0</Paragraphs>
  <TotalTime>1</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2025-09-30T04:44:44Z</dcterms:created>
  <dc:creator>SHERRY</dc:creator>
  <cp:lastModifiedBy>SHERRY</cp:lastModifiedBy>
  <dcterms:modified xsi:type="dcterms:W3CDTF">2025-09-30T04:48:51Z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eyJoZGlkIjoiODViY2JkMjU3NGYzZTEwMzZmMGFkZWViYmNkYWU3NDIiLCJ1c2VySWQiOiIzNDQzMjI4MjgifQ==</vt:lpwstr>
  </property>
  <property fmtid="{D5CDD505-2E9C-101B-9397-08002B2CF9AE}" pid="4" name="ICV">
    <vt:lpwstr>9E48CA69BDDA4CE180D9A8395BF6199E_12</vt:lpwstr>
  </property>
</Properties>
</file>