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4785B">
      <w:pPr>
        <w:pStyle w:val="3"/>
        <w:rPr>
          <w:color w:val="auto"/>
        </w:rPr>
      </w:pPr>
      <w:bookmarkStart w:id="0" w:name="_Hlk3970703"/>
    </w:p>
    <w:p w14:paraId="70D85187">
      <w:pPr>
        <w:widowControl/>
        <w:jc w:val="center"/>
        <w:rPr>
          <w:rFonts w:ascii="宋体" w:hAnsi="宋体" w:cs="宋体"/>
          <w:b/>
          <w:bCs/>
          <w:spacing w:val="40"/>
          <w:sz w:val="60"/>
          <w:szCs w:val="72"/>
        </w:rPr>
      </w:pPr>
      <w:r>
        <w:rPr>
          <w:rFonts w:hint="eastAsia" w:ascii="宋体" w:hAnsi="宋体" w:cs="宋体"/>
          <w:b/>
          <w:bCs/>
          <w:spacing w:val="40"/>
          <w:sz w:val="60"/>
          <w:szCs w:val="72"/>
        </w:rPr>
        <w:t>广州市粮油食品产业园（广清园）项目一期工艺设备采购及安装</w:t>
      </w:r>
    </w:p>
    <w:p w14:paraId="50BEDD70">
      <w:pPr>
        <w:spacing w:before="1872" w:beforeLines="600" w:line="360" w:lineRule="auto"/>
        <w:jc w:val="center"/>
        <w:rPr>
          <w:rFonts w:hint="eastAsia" w:ascii="宋体" w:hAnsi="宋体" w:cs="宋体" w:eastAsiaTheme="minorEastAsia"/>
          <w:b/>
          <w:bCs/>
          <w:spacing w:val="26"/>
          <w:sz w:val="112"/>
          <w:szCs w:val="112"/>
          <w:lang w:val="en-US" w:eastAsia="zh-CN"/>
        </w:rPr>
      </w:pPr>
      <w:r>
        <w:rPr>
          <w:rFonts w:hint="eastAsia" w:ascii="宋体" w:hAnsi="宋体" w:cs="宋体"/>
          <w:b/>
          <w:bCs/>
          <w:spacing w:val="26"/>
          <w:sz w:val="112"/>
          <w:szCs w:val="112"/>
        </w:rPr>
        <w:t>招标文件</w:t>
      </w:r>
    </w:p>
    <w:p w14:paraId="63B27C51">
      <w:pPr>
        <w:rPr>
          <w:rFonts w:ascii="宋体" w:hAnsi="宋体" w:cs="宋体"/>
          <w:b/>
          <w:bCs/>
          <w:spacing w:val="26"/>
          <w:sz w:val="112"/>
          <w:szCs w:val="112"/>
        </w:rPr>
      </w:pPr>
    </w:p>
    <w:p w14:paraId="4A5C8A40">
      <w:pPr>
        <w:rPr>
          <w:rFonts w:ascii="宋体" w:hAnsi="宋体" w:cs="宋体"/>
          <w:b/>
          <w:bCs/>
          <w:spacing w:val="26"/>
          <w:sz w:val="112"/>
          <w:szCs w:val="112"/>
        </w:rPr>
      </w:pPr>
    </w:p>
    <w:p w14:paraId="282ACA1D"/>
    <w:p w14:paraId="6A00AD3F">
      <w:pPr>
        <w:spacing w:line="360" w:lineRule="auto"/>
        <w:ind w:firstLine="900" w:firstLineChars="300"/>
        <w:rPr>
          <w:rFonts w:ascii="宋体" w:hAnsi="宋体" w:cs="宋体"/>
          <w:sz w:val="30"/>
          <w:szCs w:val="30"/>
        </w:rPr>
      </w:pPr>
      <w:r>
        <w:rPr>
          <w:rFonts w:hint="eastAsia" w:ascii="宋体" w:hAnsi="宋体" w:cs="宋体"/>
          <w:sz w:val="30"/>
          <w:szCs w:val="30"/>
        </w:rPr>
        <w:t>招 标 人：中建科工集团有限公司</w:t>
      </w:r>
    </w:p>
    <w:p w14:paraId="7D24DADA">
      <w:pPr>
        <w:spacing w:line="360" w:lineRule="auto"/>
        <w:ind w:firstLine="2400" w:firstLineChars="800"/>
        <w:rPr>
          <w:rFonts w:ascii="宋体" w:hAnsi="宋体" w:cs="宋体"/>
          <w:sz w:val="30"/>
          <w:szCs w:val="30"/>
        </w:rPr>
      </w:pPr>
      <w:bookmarkStart w:id="1" w:name="OLE_LINK5"/>
      <w:r>
        <w:rPr>
          <w:rFonts w:hint="eastAsia" w:ascii="宋体" w:hAnsi="宋体" w:cs="宋体"/>
          <w:sz w:val="30"/>
          <w:szCs w:val="30"/>
        </w:rPr>
        <w:t>广东广商公路港物流投资有限公司</w:t>
      </w:r>
    </w:p>
    <w:bookmarkEnd w:id="1"/>
    <w:p w14:paraId="37E1C802">
      <w:pPr>
        <w:spacing w:line="360" w:lineRule="auto"/>
        <w:ind w:firstLine="900" w:firstLineChars="300"/>
        <w:rPr>
          <w:rFonts w:ascii="宋体" w:hAnsi="宋体" w:cs="宋体"/>
          <w:sz w:val="30"/>
          <w:szCs w:val="30"/>
        </w:rPr>
      </w:pPr>
      <w:r>
        <w:rPr>
          <w:rFonts w:hint="eastAsia" w:ascii="宋体" w:hAnsi="宋体" w:cs="宋体"/>
          <w:sz w:val="30"/>
          <w:szCs w:val="30"/>
        </w:rPr>
        <w:t>招标代理：广州市国际工程咨询有限公司</w:t>
      </w:r>
    </w:p>
    <w:p w14:paraId="2A5CDE4C">
      <w:pPr>
        <w:spacing w:line="360" w:lineRule="auto"/>
        <w:ind w:firstLine="900" w:firstLineChars="300"/>
        <w:rPr>
          <w:rFonts w:ascii="宋体" w:hAnsi="宋体" w:cs="宋体"/>
          <w:sz w:val="30"/>
          <w:szCs w:val="30"/>
        </w:rPr>
      </w:pPr>
      <w:r>
        <w:rPr>
          <w:rFonts w:hint="eastAsia" w:ascii="宋体" w:hAnsi="宋体" w:cs="宋体"/>
          <w:sz w:val="30"/>
          <w:szCs w:val="30"/>
        </w:rPr>
        <w:t>日    期：2025年</w:t>
      </w:r>
      <w:r>
        <w:rPr>
          <w:rFonts w:hint="eastAsia" w:ascii="宋体" w:hAnsi="宋体" w:cs="宋体"/>
          <w:sz w:val="30"/>
          <w:szCs w:val="30"/>
          <w:lang w:val="en-US" w:eastAsia="zh-CN"/>
        </w:rPr>
        <w:t>9</w:t>
      </w:r>
      <w:r>
        <w:rPr>
          <w:rFonts w:hint="eastAsia" w:ascii="宋体" w:hAnsi="宋体" w:cs="宋体"/>
          <w:sz w:val="30"/>
          <w:szCs w:val="30"/>
        </w:rPr>
        <w:t>月</w:t>
      </w:r>
    </w:p>
    <w:p w14:paraId="7EB25C37">
      <w:pPr>
        <w:jc w:val="center"/>
        <w:rPr>
          <w:rStyle w:val="24"/>
          <w:rFonts w:hint="eastAsia" w:ascii="宋体" w:hAnsi="宋体" w:eastAsia="宋体" w:cs="宋体"/>
          <w:b/>
          <w:bCs/>
          <w:color w:val="auto"/>
          <w:szCs w:val="21"/>
          <w:u w:val="none"/>
        </w:rPr>
        <w:sectPr>
          <w:footerReference r:id="rId4" w:type="first"/>
          <w:footerReference r:id="rId3" w:type="default"/>
          <w:endnotePr>
            <w:numFmt w:val="decimal"/>
          </w:endnotePr>
          <w:pgSz w:w="11906" w:h="16838"/>
          <w:pgMar w:top="1440" w:right="1134" w:bottom="1440" w:left="1134" w:header="851" w:footer="485" w:gutter="0"/>
          <w:cols w:space="720" w:num="1"/>
          <w:titlePg/>
          <w:docGrid w:type="lines" w:linePitch="312" w:charSpace="0"/>
        </w:sectPr>
      </w:pPr>
    </w:p>
    <w:p w14:paraId="0D13F53D">
      <w:pPr>
        <w:jc w:val="center"/>
        <w:rPr>
          <w:rStyle w:val="24"/>
          <w:rFonts w:ascii="宋体" w:hAnsi="宋体" w:eastAsia="宋体" w:cs="宋体"/>
          <w:b/>
          <w:bCs/>
          <w:color w:val="auto"/>
          <w:szCs w:val="21"/>
          <w:u w:val="none"/>
        </w:rPr>
      </w:pPr>
      <w:r>
        <w:rPr>
          <w:rStyle w:val="24"/>
          <w:rFonts w:hint="eastAsia" w:ascii="宋体" w:hAnsi="宋体" w:eastAsia="宋体" w:cs="宋体"/>
          <w:b/>
          <w:bCs/>
          <w:color w:val="auto"/>
          <w:szCs w:val="21"/>
          <w:u w:val="none"/>
        </w:rPr>
        <w:t>目   录</w:t>
      </w:r>
    </w:p>
    <w:p w14:paraId="54039721">
      <w:pPr>
        <w:pStyle w:val="4"/>
        <w:rPr>
          <w:rFonts w:hint="eastAsia" w:ascii="宋体" w:hAnsi="宋体" w:eastAsia="宋体" w:cs="宋体"/>
          <w:szCs w:val="21"/>
        </w:rPr>
      </w:pPr>
    </w:p>
    <w:p w14:paraId="63B42364">
      <w:pPr>
        <w:pStyle w:val="15"/>
        <w:tabs>
          <w:tab w:val="right" w:leader="dot" w:pos="9638"/>
          <w:tab w:val="clear" w:pos="9060"/>
        </w:tabs>
        <w:rPr>
          <w:rFonts w:hint="eastAsia"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TOC \o "1-3" \h \z \u </w:instrText>
      </w:r>
      <w:r>
        <w:rPr>
          <w:rFonts w:hint="eastAsia"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_Toc22893 </w:instrText>
      </w:r>
      <w:r>
        <w:rPr>
          <w:rFonts w:hint="eastAsia" w:ascii="宋体" w:hAnsi="宋体" w:eastAsia="宋体" w:cs="宋体"/>
          <w:sz w:val="21"/>
          <w:szCs w:val="21"/>
        </w:rPr>
        <w:fldChar w:fldCharType="separate"/>
      </w:r>
      <w:r>
        <w:rPr>
          <w:rFonts w:hint="eastAsia" w:ascii="宋体" w:hAnsi="宋体" w:eastAsia="宋体" w:cs="宋体"/>
          <w:sz w:val="21"/>
          <w:szCs w:val="21"/>
        </w:rPr>
        <w:t>第一章  投标须知</w:t>
      </w:r>
      <w:r>
        <w:rPr>
          <w:rFonts w:hint="eastAsia" w:eastAsia="宋体" w:cs="宋体"/>
          <w:sz w:val="21"/>
          <w:szCs w:val="21"/>
        </w:rPr>
        <w:tab/>
      </w:r>
      <w:r>
        <w:rPr>
          <w:rFonts w:hint="eastAsia" w:eastAsia="宋体" w:cs="宋体"/>
          <w:sz w:val="21"/>
          <w:szCs w:val="21"/>
        </w:rPr>
        <w:fldChar w:fldCharType="begin"/>
      </w:r>
      <w:r>
        <w:rPr>
          <w:rFonts w:hint="eastAsia" w:eastAsia="宋体" w:cs="宋体"/>
          <w:sz w:val="21"/>
          <w:szCs w:val="21"/>
        </w:rPr>
        <w:instrText xml:space="preserve"> PAGEREF _Toc22893 \h </w:instrText>
      </w:r>
      <w:r>
        <w:rPr>
          <w:rFonts w:hint="eastAsia" w:eastAsia="宋体" w:cs="宋体"/>
          <w:sz w:val="21"/>
          <w:szCs w:val="21"/>
        </w:rPr>
        <w:fldChar w:fldCharType="separate"/>
      </w:r>
      <w:r>
        <w:rPr>
          <w:rFonts w:hint="eastAsia" w:eastAsia="宋体" w:cs="宋体"/>
          <w:sz w:val="21"/>
          <w:szCs w:val="21"/>
        </w:rPr>
        <w:t>2</w:t>
      </w:r>
      <w:r>
        <w:rPr>
          <w:rFonts w:hint="eastAsia" w:eastAsia="宋体" w:cs="宋体"/>
          <w:sz w:val="21"/>
          <w:szCs w:val="21"/>
        </w:rPr>
        <w:fldChar w:fldCharType="end"/>
      </w:r>
      <w:r>
        <w:rPr>
          <w:rFonts w:hint="eastAsia" w:ascii="宋体" w:hAnsi="宋体" w:eastAsia="宋体" w:cs="宋体"/>
          <w:sz w:val="21"/>
          <w:szCs w:val="21"/>
        </w:rPr>
        <w:fldChar w:fldCharType="end"/>
      </w:r>
    </w:p>
    <w:p w14:paraId="70DDAC14">
      <w:pPr>
        <w:pStyle w:val="16"/>
        <w:tabs>
          <w:tab w:val="right" w:leader="dot" w:pos="9638"/>
          <w:tab w:val="clear" w:pos="9060"/>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_Toc16355 </w:instrText>
      </w:r>
      <w:r>
        <w:rPr>
          <w:rFonts w:hint="eastAsia" w:ascii="宋体" w:hAnsi="宋体" w:eastAsia="宋体" w:cs="宋体"/>
          <w:sz w:val="21"/>
          <w:szCs w:val="21"/>
        </w:rPr>
        <w:fldChar w:fldCharType="separate"/>
      </w:r>
      <w:r>
        <w:rPr>
          <w:rFonts w:hint="eastAsia" w:ascii="宋体" w:hAnsi="宋体" w:eastAsia="宋体" w:cs="宋体"/>
          <w:sz w:val="21"/>
          <w:szCs w:val="21"/>
        </w:rPr>
        <w:t>一、投标须知前附表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_Toc16355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AB16DC5">
      <w:pPr>
        <w:pStyle w:val="16"/>
        <w:tabs>
          <w:tab w:val="right" w:leader="dot" w:pos="9638"/>
          <w:tab w:val="clear" w:pos="9060"/>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_Toc20878 </w:instrText>
      </w:r>
      <w:r>
        <w:rPr>
          <w:rFonts w:hint="eastAsia" w:ascii="宋体" w:hAnsi="宋体" w:eastAsia="宋体" w:cs="宋体"/>
          <w:sz w:val="21"/>
          <w:szCs w:val="21"/>
        </w:rPr>
        <w:fldChar w:fldCharType="separate"/>
      </w:r>
      <w:r>
        <w:rPr>
          <w:rFonts w:hint="eastAsia" w:ascii="宋体" w:hAnsi="宋体" w:eastAsia="宋体" w:cs="宋体"/>
          <w:bCs/>
          <w:sz w:val="21"/>
          <w:szCs w:val="21"/>
        </w:rPr>
        <w:t>二、投标须知修改表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_Toc20878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1327431">
      <w:pPr>
        <w:pStyle w:val="16"/>
        <w:tabs>
          <w:tab w:val="right" w:leader="dot" w:pos="9638"/>
          <w:tab w:val="clear" w:pos="9060"/>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_Toc7384 </w:instrText>
      </w:r>
      <w:r>
        <w:rPr>
          <w:rFonts w:hint="eastAsia" w:ascii="宋体" w:hAnsi="宋体" w:eastAsia="宋体" w:cs="宋体"/>
          <w:sz w:val="21"/>
          <w:szCs w:val="21"/>
        </w:rPr>
        <w:fldChar w:fldCharType="separate"/>
      </w:r>
      <w:r>
        <w:rPr>
          <w:rFonts w:hint="eastAsia" w:ascii="宋体" w:hAnsi="宋体" w:eastAsia="宋体" w:cs="宋体"/>
          <w:sz w:val="21"/>
          <w:szCs w:val="21"/>
        </w:rPr>
        <w:t>三、投标须知通用条款</w:t>
      </w:r>
      <w:r>
        <w:rPr>
          <w:rFonts w:hint="eastAsia" w:ascii="宋体" w:hAnsi="宋体" w:eastAsia="宋体" w:cs="宋体"/>
          <w:sz w:val="21"/>
          <w:szCs w:val="21"/>
        </w:rPr>
        <w:tab/>
      </w:r>
      <w:r>
        <w:rPr>
          <w:rFonts w:hint="eastAsia" w:ascii="宋体" w:hAnsi="宋体" w:eastAsia="宋体" w:cs="宋体"/>
          <w:sz w:val="21"/>
          <w:szCs w:val="21"/>
          <w:lang w:val="en-US" w:eastAsia="zh-CN"/>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_Toc7384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126836E">
      <w:pPr>
        <w:pStyle w:val="15"/>
        <w:tabs>
          <w:tab w:val="right" w:leader="dot" w:pos="9638"/>
          <w:tab w:val="clear" w:pos="9060"/>
        </w:tabs>
        <w:rPr>
          <w:rFonts w:hint="eastAsia"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_Toc24434 </w:instrText>
      </w:r>
      <w:r>
        <w:rPr>
          <w:rFonts w:hint="eastAsia" w:ascii="宋体" w:hAnsi="宋体" w:eastAsia="宋体" w:cs="宋体"/>
          <w:sz w:val="21"/>
          <w:szCs w:val="21"/>
        </w:rPr>
        <w:fldChar w:fldCharType="separate"/>
      </w:r>
      <w:r>
        <w:rPr>
          <w:rFonts w:hint="eastAsia" w:ascii="宋体" w:hAnsi="宋体" w:eastAsia="宋体" w:cs="宋体"/>
          <w:bCs/>
          <w:sz w:val="21"/>
          <w:szCs w:val="21"/>
        </w:rPr>
        <w:t>第二章  开标、评标及定标办法</w:t>
      </w:r>
      <w:r>
        <w:rPr>
          <w:rFonts w:hint="eastAsia" w:eastAsia="宋体" w:cs="宋体"/>
          <w:sz w:val="21"/>
          <w:szCs w:val="21"/>
        </w:rPr>
        <w:tab/>
      </w:r>
      <w:r>
        <w:rPr>
          <w:rFonts w:hint="eastAsia" w:eastAsia="宋体" w:cs="宋体"/>
          <w:sz w:val="21"/>
          <w:szCs w:val="21"/>
        </w:rPr>
        <w:fldChar w:fldCharType="begin"/>
      </w:r>
      <w:r>
        <w:rPr>
          <w:rFonts w:hint="eastAsia" w:eastAsia="宋体" w:cs="宋体"/>
          <w:sz w:val="21"/>
          <w:szCs w:val="21"/>
        </w:rPr>
        <w:instrText xml:space="preserve"> PAGEREF _Toc24434 \h </w:instrText>
      </w:r>
      <w:r>
        <w:rPr>
          <w:rFonts w:hint="eastAsia" w:eastAsia="宋体" w:cs="宋体"/>
          <w:sz w:val="21"/>
          <w:szCs w:val="21"/>
        </w:rPr>
        <w:fldChar w:fldCharType="separate"/>
      </w:r>
      <w:r>
        <w:rPr>
          <w:rFonts w:hint="eastAsia" w:eastAsia="宋体" w:cs="宋体"/>
          <w:sz w:val="21"/>
          <w:szCs w:val="21"/>
        </w:rPr>
        <w:t>33</w:t>
      </w:r>
      <w:r>
        <w:rPr>
          <w:rFonts w:hint="eastAsia" w:eastAsia="宋体" w:cs="宋体"/>
          <w:sz w:val="21"/>
          <w:szCs w:val="21"/>
        </w:rPr>
        <w:fldChar w:fldCharType="end"/>
      </w:r>
      <w:r>
        <w:rPr>
          <w:rFonts w:hint="eastAsia" w:ascii="宋体" w:hAnsi="宋体" w:eastAsia="宋体" w:cs="宋体"/>
          <w:sz w:val="21"/>
          <w:szCs w:val="21"/>
        </w:rPr>
        <w:fldChar w:fldCharType="end"/>
      </w:r>
    </w:p>
    <w:p w14:paraId="4C9A6D88">
      <w:pPr>
        <w:pStyle w:val="16"/>
        <w:tabs>
          <w:tab w:val="right" w:leader="dot" w:pos="9638"/>
          <w:tab w:val="clear" w:pos="9060"/>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_Toc659 </w:instrText>
      </w:r>
      <w:r>
        <w:rPr>
          <w:rFonts w:hint="eastAsia" w:ascii="宋体" w:hAnsi="宋体" w:eastAsia="宋体" w:cs="宋体"/>
          <w:sz w:val="21"/>
          <w:szCs w:val="21"/>
        </w:rPr>
        <w:fldChar w:fldCharType="separate"/>
      </w:r>
      <w:r>
        <w:rPr>
          <w:rFonts w:hint="eastAsia" w:ascii="宋体" w:hAnsi="宋体" w:eastAsia="宋体" w:cs="宋体"/>
          <w:kern w:val="0"/>
          <w:sz w:val="21"/>
          <w:szCs w:val="21"/>
          <w:lang w:val="zh-CN"/>
        </w:rPr>
        <w:t>一、开标、评标及定标办法修改表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_Toc659 \h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92D8A20">
      <w:pPr>
        <w:pStyle w:val="16"/>
        <w:tabs>
          <w:tab w:val="right" w:leader="dot" w:pos="9638"/>
          <w:tab w:val="clear" w:pos="9060"/>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_Toc2866 </w:instrText>
      </w:r>
      <w:r>
        <w:rPr>
          <w:rFonts w:hint="eastAsia" w:ascii="宋体" w:hAnsi="宋体" w:eastAsia="宋体" w:cs="宋体"/>
          <w:sz w:val="21"/>
          <w:szCs w:val="21"/>
        </w:rPr>
        <w:fldChar w:fldCharType="separate"/>
      </w:r>
      <w:r>
        <w:rPr>
          <w:rFonts w:hint="eastAsia" w:ascii="宋体" w:hAnsi="宋体" w:eastAsia="宋体" w:cs="宋体"/>
          <w:sz w:val="21"/>
          <w:szCs w:val="21"/>
        </w:rPr>
        <w:t>二、开标、评标及定标办法通用条款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_Toc2866 \h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0C6B167">
      <w:pPr>
        <w:pStyle w:val="15"/>
        <w:tabs>
          <w:tab w:val="right" w:leader="dot" w:pos="9638"/>
          <w:tab w:val="clear" w:pos="9060"/>
        </w:tabs>
        <w:rPr>
          <w:rFonts w:hint="eastAsia"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_Toc31413 </w:instrText>
      </w:r>
      <w:r>
        <w:rPr>
          <w:rFonts w:hint="eastAsia" w:ascii="宋体" w:hAnsi="宋体" w:eastAsia="宋体" w:cs="宋体"/>
          <w:sz w:val="21"/>
          <w:szCs w:val="21"/>
        </w:rPr>
        <w:fldChar w:fldCharType="separate"/>
      </w:r>
      <w:r>
        <w:rPr>
          <w:rFonts w:hint="eastAsia" w:ascii="宋体" w:hAnsi="宋体" w:eastAsia="宋体" w:cs="宋体"/>
          <w:bCs/>
          <w:sz w:val="21"/>
          <w:szCs w:val="21"/>
        </w:rPr>
        <w:t>第三章  合同条款</w:t>
      </w:r>
      <w:r>
        <w:rPr>
          <w:rFonts w:hint="eastAsia" w:eastAsia="宋体" w:cs="宋体"/>
          <w:sz w:val="21"/>
          <w:szCs w:val="21"/>
        </w:rPr>
        <w:tab/>
      </w:r>
      <w:r>
        <w:rPr>
          <w:rFonts w:hint="eastAsia" w:eastAsia="宋体" w:cs="宋体"/>
          <w:sz w:val="21"/>
          <w:szCs w:val="21"/>
        </w:rPr>
        <w:fldChar w:fldCharType="begin"/>
      </w:r>
      <w:r>
        <w:rPr>
          <w:rFonts w:hint="eastAsia" w:eastAsia="宋体" w:cs="宋体"/>
          <w:sz w:val="21"/>
          <w:szCs w:val="21"/>
        </w:rPr>
        <w:instrText xml:space="preserve"> PAGEREF _Toc31413 \h </w:instrText>
      </w:r>
      <w:r>
        <w:rPr>
          <w:rFonts w:hint="eastAsia" w:eastAsia="宋体" w:cs="宋体"/>
          <w:sz w:val="21"/>
          <w:szCs w:val="21"/>
        </w:rPr>
        <w:fldChar w:fldCharType="separate"/>
      </w:r>
      <w:r>
        <w:rPr>
          <w:rFonts w:hint="eastAsia" w:eastAsia="宋体" w:cs="宋体"/>
          <w:sz w:val="21"/>
          <w:szCs w:val="21"/>
        </w:rPr>
        <w:t>58</w:t>
      </w:r>
      <w:r>
        <w:rPr>
          <w:rFonts w:hint="eastAsia" w:eastAsia="宋体" w:cs="宋体"/>
          <w:sz w:val="21"/>
          <w:szCs w:val="21"/>
        </w:rPr>
        <w:fldChar w:fldCharType="end"/>
      </w:r>
      <w:r>
        <w:rPr>
          <w:rFonts w:hint="eastAsia" w:ascii="宋体" w:hAnsi="宋体" w:eastAsia="宋体" w:cs="宋体"/>
          <w:sz w:val="21"/>
          <w:szCs w:val="21"/>
        </w:rPr>
        <w:fldChar w:fldCharType="end"/>
      </w:r>
    </w:p>
    <w:p w14:paraId="59E816C1">
      <w:pPr>
        <w:pStyle w:val="15"/>
        <w:tabs>
          <w:tab w:val="right" w:leader="dot" w:pos="9638"/>
          <w:tab w:val="clear" w:pos="9060"/>
        </w:tabs>
        <w:rPr>
          <w:rFonts w:hint="eastAsia"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_Toc12541 </w:instrText>
      </w:r>
      <w:r>
        <w:rPr>
          <w:rFonts w:hint="eastAsia" w:ascii="宋体" w:hAnsi="宋体" w:eastAsia="宋体" w:cs="宋体"/>
          <w:sz w:val="21"/>
          <w:szCs w:val="21"/>
        </w:rPr>
        <w:fldChar w:fldCharType="separate"/>
      </w:r>
      <w:r>
        <w:rPr>
          <w:rFonts w:hint="eastAsia" w:ascii="宋体" w:hAnsi="宋体" w:eastAsia="宋体" w:cs="宋体"/>
          <w:bCs/>
          <w:sz w:val="21"/>
          <w:szCs w:val="21"/>
        </w:rPr>
        <w:t>第四章  投标文件格式</w:t>
      </w:r>
      <w:r>
        <w:rPr>
          <w:rFonts w:hint="eastAsia" w:eastAsia="宋体" w:cs="宋体"/>
          <w:sz w:val="21"/>
          <w:szCs w:val="21"/>
        </w:rPr>
        <w:tab/>
      </w:r>
      <w:r>
        <w:rPr>
          <w:rFonts w:hint="eastAsia" w:eastAsia="宋体" w:cs="宋体"/>
          <w:sz w:val="21"/>
          <w:szCs w:val="21"/>
        </w:rPr>
        <w:fldChar w:fldCharType="begin"/>
      </w:r>
      <w:r>
        <w:rPr>
          <w:rFonts w:hint="eastAsia" w:eastAsia="宋体" w:cs="宋体"/>
          <w:sz w:val="21"/>
          <w:szCs w:val="21"/>
        </w:rPr>
        <w:instrText xml:space="preserve"> PAGEREF _Toc12541 \h </w:instrText>
      </w:r>
      <w:r>
        <w:rPr>
          <w:rFonts w:hint="eastAsia" w:eastAsia="宋体" w:cs="宋体"/>
          <w:sz w:val="21"/>
          <w:szCs w:val="21"/>
        </w:rPr>
        <w:fldChar w:fldCharType="separate"/>
      </w:r>
      <w:r>
        <w:rPr>
          <w:rFonts w:hint="eastAsia" w:eastAsia="宋体" w:cs="宋体"/>
          <w:sz w:val="21"/>
          <w:szCs w:val="21"/>
        </w:rPr>
        <w:t>59</w:t>
      </w:r>
      <w:r>
        <w:rPr>
          <w:rFonts w:hint="eastAsia" w:eastAsia="宋体" w:cs="宋体"/>
          <w:sz w:val="21"/>
          <w:szCs w:val="21"/>
        </w:rPr>
        <w:fldChar w:fldCharType="end"/>
      </w:r>
      <w:r>
        <w:rPr>
          <w:rFonts w:hint="eastAsia" w:ascii="宋体" w:hAnsi="宋体" w:eastAsia="宋体" w:cs="宋体"/>
          <w:sz w:val="21"/>
          <w:szCs w:val="21"/>
        </w:rPr>
        <w:fldChar w:fldCharType="end"/>
      </w:r>
    </w:p>
    <w:p w14:paraId="795DDAFB">
      <w:pPr>
        <w:pStyle w:val="15"/>
        <w:tabs>
          <w:tab w:val="right" w:leader="dot" w:pos="9638"/>
          <w:tab w:val="clear" w:pos="9060"/>
        </w:tabs>
        <w:rPr>
          <w:rFonts w:hint="eastAsia"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_Toc6209 </w:instrText>
      </w:r>
      <w:r>
        <w:rPr>
          <w:rFonts w:hint="eastAsia" w:ascii="宋体" w:hAnsi="宋体" w:eastAsia="宋体" w:cs="宋体"/>
          <w:sz w:val="21"/>
          <w:szCs w:val="21"/>
        </w:rPr>
        <w:fldChar w:fldCharType="separate"/>
      </w:r>
      <w:r>
        <w:rPr>
          <w:rFonts w:hint="eastAsia" w:eastAsia="宋体" w:cs="宋体"/>
          <w:snapToGrid w:val="0"/>
          <w:spacing w:val="4"/>
          <w:kern w:val="0"/>
          <w:sz w:val="21"/>
          <w:szCs w:val="21"/>
        </w:rPr>
        <w:t>第一部分、技术投标文件（含资格审查文件）投标文件格式</w:t>
      </w:r>
      <w:r>
        <w:rPr>
          <w:rFonts w:hint="eastAsia" w:eastAsia="宋体" w:cs="宋体"/>
          <w:sz w:val="21"/>
          <w:szCs w:val="21"/>
        </w:rPr>
        <w:tab/>
      </w:r>
      <w:r>
        <w:rPr>
          <w:rFonts w:hint="eastAsia" w:eastAsia="宋体" w:cs="宋体"/>
          <w:sz w:val="21"/>
          <w:szCs w:val="21"/>
        </w:rPr>
        <w:fldChar w:fldCharType="begin"/>
      </w:r>
      <w:r>
        <w:rPr>
          <w:rFonts w:hint="eastAsia" w:eastAsia="宋体" w:cs="宋体"/>
          <w:sz w:val="21"/>
          <w:szCs w:val="21"/>
        </w:rPr>
        <w:instrText xml:space="preserve"> PAGEREF _Toc6209 \h </w:instrText>
      </w:r>
      <w:r>
        <w:rPr>
          <w:rFonts w:hint="eastAsia" w:eastAsia="宋体" w:cs="宋体"/>
          <w:sz w:val="21"/>
          <w:szCs w:val="21"/>
        </w:rPr>
        <w:fldChar w:fldCharType="separate"/>
      </w:r>
      <w:r>
        <w:rPr>
          <w:rFonts w:hint="eastAsia" w:eastAsia="宋体" w:cs="宋体"/>
          <w:sz w:val="21"/>
          <w:szCs w:val="21"/>
        </w:rPr>
        <w:t>59</w:t>
      </w:r>
      <w:r>
        <w:rPr>
          <w:rFonts w:hint="eastAsia" w:eastAsia="宋体" w:cs="宋体"/>
          <w:sz w:val="21"/>
          <w:szCs w:val="21"/>
        </w:rPr>
        <w:fldChar w:fldCharType="end"/>
      </w:r>
      <w:r>
        <w:rPr>
          <w:rFonts w:hint="eastAsia" w:ascii="宋体" w:hAnsi="宋体" w:eastAsia="宋体" w:cs="宋体"/>
          <w:sz w:val="21"/>
          <w:szCs w:val="21"/>
        </w:rPr>
        <w:fldChar w:fldCharType="end"/>
      </w:r>
    </w:p>
    <w:p w14:paraId="57DAC962">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_Toc28749 </w:instrText>
      </w:r>
      <w:r>
        <w:rPr>
          <w:rFonts w:hint="eastAsia" w:ascii="宋体" w:hAnsi="宋体" w:eastAsia="宋体" w:cs="宋体"/>
          <w:szCs w:val="21"/>
        </w:rPr>
        <w:fldChar w:fldCharType="separate"/>
      </w:r>
      <w:r>
        <w:rPr>
          <w:rFonts w:hint="eastAsia" w:ascii="宋体" w:hAnsi="宋体" w:eastAsia="宋体" w:cs="宋体"/>
          <w:szCs w:val="21"/>
        </w:rPr>
        <w:t>格式一：</w:t>
      </w:r>
      <w:r>
        <w:rPr>
          <w:rFonts w:hint="eastAsia" w:ascii="宋体" w:hAnsi="宋体" w:eastAsia="宋体" w:cs="宋体"/>
          <w:bCs/>
          <w:szCs w:val="21"/>
        </w:rPr>
        <w:t>技术投标文件（含资格审查文件）</w:t>
      </w:r>
      <w:r>
        <w:rPr>
          <w:rFonts w:hint="eastAsia" w:ascii="宋体" w:hAnsi="宋体" w:eastAsia="宋体" w:cs="宋体"/>
          <w:szCs w:val="21"/>
        </w:rPr>
        <w:t>封面</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_Toc28749 \h </w:instrText>
      </w:r>
      <w:r>
        <w:rPr>
          <w:rFonts w:hint="eastAsia" w:ascii="宋体" w:hAnsi="宋体" w:eastAsia="宋体" w:cs="宋体"/>
          <w:szCs w:val="21"/>
        </w:rPr>
        <w:fldChar w:fldCharType="separate"/>
      </w:r>
      <w:r>
        <w:rPr>
          <w:rFonts w:hint="eastAsia" w:ascii="宋体" w:hAnsi="宋体" w:eastAsia="宋体" w:cs="宋体"/>
          <w:szCs w:val="21"/>
        </w:rPr>
        <w:t>60</w:t>
      </w:r>
      <w:r>
        <w:rPr>
          <w:rFonts w:hint="eastAsia" w:ascii="宋体" w:hAnsi="宋体" w:eastAsia="宋体" w:cs="宋体"/>
          <w:szCs w:val="21"/>
        </w:rPr>
        <w:fldChar w:fldCharType="end"/>
      </w:r>
      <w:r>
        <w:rPr>
          <w:rFonts w:hint="eastAsia" w:ascii="宋体" w:hAnsi="宋体" w:eastAsia="宋体" w:cs="宋体"/>
          <w:szCs w:val="21"/>
        </w:rPr>
        <w:fldChar w:fldCharType="end"/>
      </w:r>
    </w:p>
    <w:p w14:paraId="0467C4F8">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_Toc31248 </w:instrText>
      </w:r>
      <w:r>
        <w:rPr>
          <w:rFonts w:hint="eastAsia" w:ascii="宋体" w:hAnsi="宋体" w:eastAsia="宋体" w:cs="宋体"/>
          <w:szCs w:val="21"/>
        </w:rPr>
        <w:fldChar w:fldCharType="separate"/>
      </w:r>
      <w:r>
        <w:rPr>
          <w:rFonts w:hint="eastAsia" w:ascii="宋体" w:hAnsi="宋体" w:eastAsia="宋体" w:cs="宋体"/>
          <w:bCs/>
          <w:szCs w:val="21"/>
        </w:rPr>
        <w:t>格式二：广州建设工程施工招标投标书</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_Toc31248 \h </w:instrText>
      </w:r>
      <w:r>
        <w:rPr>
          <w:rFonts w:hint="eastAsia" w:ascii="宋体" w:hAnsi="宋体" w:eastAsia="宋体" w:cs="宋体"/>
          <w:szCs w:val="21"/>
        </w:rPr>
        <w:fldChar w:fldCharType="separate"/>
      </w:r>
      <w:r>
        <w:rPr>
          <w:rFonts w:hint="eastAsia" w:ascii="宋体" w:hAnsi="宋体" w:eastAsia="宋体" w:cs="宋体"/>
          <w:szCs w:val="21"/>
        </w:rPr>
        <w:t>61</w:t>
      </w:r>
      <w:r>
        <w:rPr>
          <w:rFonts w:hint="eastAsia" w:ascii="宋体" w:hAnsi="宋体" w:eastAsia="宋体" w:cs="宋体"/>
          <w:szCs w:val="21"/>
        </w:rPr>
        <w:fldChar w:fldCharType="end"/>
      </w:r>
      <w:r>
        <w:rPr>
          <w:rFonts w:hint="eastAsia" w:ascii="宋体" w:hAnsi="宋体" w:eastAsia="宋体" w:cs="宋体"/>
          <w:szCs w:val="21"/>
        </w:rPr>
        <w:fldChar w:fldCharType="end"/>
      </w:r>
    </w:p>
    <w:p w14:paraId="1CCADBC6">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_Toc13503 </w:instrText>
      </w:r>
      <w:r>
        <w:rPr>
          <w:rFonts w:hint="eastAsia" w:ascii="宋体" w:hAnsi="宋体" w:eastAsia="宋体" w:cs="宋体"/>
          <w:szCs w:val="21"/>
        </w:rPr>
        <w:fldChar w:fldCharType="separate"/>
      </w:r>
      <w:r>
        <w:rPr>
          <w:rFonts w:hint="eastAsia" w:ascii="宋体" w:hAnsi="宋体" w:eastAsia="宋体" w:cs="宋体"/>
          <w:bCs/>
          <w:szCs w:val="21"/>
        </w:rPr>
        <w:t>格式三：参与编制技术标投标文件人员名单</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_Toc13503 \h </w:instrText>
      </w:r>
      <w:r>
        <w:rPr>
          <w:rFonts w:hint="eastAsia" w:ascii="宋体" w:hAnsi="宋体" w:eastAsia="宋体" w:cs="宋体"/>
          <w:szCs w:val="21"/>
        </w:rPr>
        <w:fldChar w:fldCharType="separate"/>
      </w:r>
      <w:r>
        <w:rPr>
          <w:rFonts w:hint="eastAsia" w:ascii="宋体" w:hAnsi="宋体" w:eastAsia="宋体" w:cs="宋体"/>
          <w:szCs w:val="21"/>
        </w:rPr>
        <w:t>62</w:t>
      </w:r>
      <w:r>
        <w:rPr>
          <w:rFonts w:hint="eastAsia" w:ascii="宋体" w:hAnsi="宋体" w:eastAsia="宋体" w:cs="宋体"/>
          <w:szCs w:val="21"/>
        </w:rPr>
        <w:fldChar w:fldCharType="end"/>
      </w:r>
      <w:r>
        <w:rPr>
          <w:rFonts w:hint="eastAsia" w:ascii="宋体" w:hAnsi="宋体" w:eastAsia="宋体" w:cs="宋体"/>
          <w:szCs w:val="21"/>
        </w:rPr>
        <w:fldChar w:fldCharType="end"/>
      </w:r>
    </w:p>
    <w:p w14:paraId="77AD3603">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_Toc5047 </w:instrText>
      </w:r>
      <w:r>
        <w:rPr>
          <w:rFonts w:hint="eastAsia" w:ascii="宋体" w:hAnsi="宋体" w:eastAsia="宋体" w:cs="宋体"/>
          <w:szCs w:val="21"/>
        </w:rPr>
        <w:fldChar w:fldCharType="separate"/>
      </w:r>
      <w:r>
        <w:rPr>
          <w:rFonts w:hint="eastAsia" w:ascii="宋体" w:hAnsi="宋体" w:eastAsia="宋体" w:cs="宋体"/>
          <w:bCs/>
          <w:szCs w:val="21"/>
        </w:rPr>
        <w:t>格式四：资格审查文件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_Toc5047 \h </w:instrText>
      </w:r>
      <w:r>
        <w:rPr>
          <w:rFonts w:hint="eastAsia" w:ascii="宋体" w:hAnsi="宋体" w:eastAsia="宋体" w:cs="宋体"/>
          <w:szCs w:val="21"/>
        </w:rPr>
        <w:fldChar w:fldCharType="separate"/>
      </w:r>
      <w:r>
        <w:rPr>
          <w:rFonts w:hint="eastAsia" w:ascii="宋体" w:hAnsi="宋体" w:eastAsia="宋体" w:cs="宋体"/>
          <w:szCs w:val="21"/>
        </w:rPr>
        <w:t>63</w:t>
      </w:r>
      <w:r>
        <w:rPr>
          <w:rFonts w:hint="eastAsia" w:ascii="宋体" w:hAnsi="宋体" w:eastAsia="宋体" w:cs="宋体"/>
          <w:szCs w:val="21"/>
        </w:rPr>
        <w:fldChar w:fldCharType="end"/>
      </w:r>
      <w:r>
        <w:rPr>
          <w:rFonts w:hint="eastAsia" w:ascii="宋体" w:hAnsi="宋体" w:eastAsia="宋体" w:cs="宋体"/>
          <w:szCs w:val="21"/>
        </w:rPr>
        <w:fldChar w:fldCharType="end"/>
      </w:r>
    </w:p>
    <w:p w14:paraId="43B05768">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_Toc17648 </w:instrText>
      </w:r>
      <w:r>
        <w:rPr>
          <w:rFonts w:hint="eastAsia" w:ascii="宋体" w:hAnsi="宋体" w:eastAsia="宋体" w:cs="宋体"/>
          <w:szCs w:val="21"/>
        </w:rPr>
        <w:fldChar w:fldCharType="separate"/>
      </w:r>
      <w:r>
        <w:rPr>
          <w:rFonts w:hint="eastAsia" w:ascii="宋体" w:hAnsi="宋体" w:eastAsia="宋体" w:cs="宋体"/>
          <w:bCs/>
          <w:szCs w:val="21"/>
        </w:rPr>
        <w:t>格式五：技术评审资料</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_Toc17648 \h </w:instrText>
      </w:r>
      <w:r>
        <w:rPr>
          <w:rFonts w:hint="eastAsia" w:ascii="宋体" w:hAnsi="宋体" w:eastAsia="宋体" w:cs="宋体"/>
          <w:szCs w:val="21"/>
        </w:rPr>
        <w:fldChar w:fldCharType="separate"/>
      </w:r>
      <w:r>
        <w:rPr>
          <w:rFonts w:hint="eastAsia" w:ascii="宋体" w:hAnsi="宋体" w:eastAsia="宋体" w:cs="宋体"/>
          <w:szCs w:val="21"/>
        </w:rPr>
        <w:t>64</w:t>
      </w:r>
      <w:r>
        <w:rPr>
          <w:rFonts w:hint="eastAsia" w:ascii="宋体" w:hAnsi="宋体" w:eastAsia="宋体" w:cs="宋体"/>
          <w:szCs w:val="21"/>
        </w:rPr>
        <w:fldChar w:fldCharType="end"/>
      </w:r>
      <w:r>
        <w:rPr>
          <w:rFonts w:hint="eastAsia" w:ascii="宋体" w:hAnsi="宋体" w:eastAsia="宋体" w:cs="宋体"/>
          <w:szCs w:val="21"/>
        </w:rPr>
        <w:fldChar w:fldCharType="end"/>
      </w:r>
    </w:p>
    <w:p w14:paraId="74F11A27">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_Toc5459 </w:instrText>
      </w:r>
      <w:r>
        <w:rPr>
          <w:rFonts w:hint="eastAsia" w:ascii="宋体" w:hAnsi="宋体" w:eastAsia="宋体" w:cs="宋体"/>
          <w:szCs w:val="21"/>
        </w:rPr>
        <w:fldChar w:fldCharType="separate"/>
      </w:r>
      <w:r>
        <w:rPr>
          <w:rFonts w:hint="eastAsia" w:ascii="宋体" w:hAnsi="宋体" w:eastAsia="宋体" w:cs="宋体"/>
          <w:bCs/>
          <w:szCs w:val="21"/>
        </w:rPr>
        <w:t>格式六：施工项目管理团队人员信息表</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_Toc5459 \h </w:instrText>
      </w:r>
      <w:r>
        <w:rPr>
          <w:rFonts w:hint="eastAsia" w:ascii="宋体" w:hAnsi="宋体" w:eastAsia="宋体" w:cs="宋体"/>
          <w:szCs w:val="21"/>
        </w:rPr>
        <w:fldChar w:fldCharType="separate"/>
      </w:r>
      <w:r>
        <w:rPr>
          <w:rFonts w:hint="eastAsia" w:ascii="宋体" w:hAnsi="宋体" w:eastAsia="宋体" w:cs="宋体"/>
          <w:szCs w:val="21"/>
        </w:rPr>
        <w:t>66</w:t>
      </w:r>
      <w:r>
        <w:rPr>
          <w:rFonts w:hint="eastAsia" w:ascii="宋体" w:hAnsi="宋体" w:eastAsia="宋体" w:cs="宋体"/>
          <w:szCs w:val="21"/>
        </w:rPr>
        <w:fldChar w:fldCharType="end"/>
      </w:r>
      <w:r>
        <w:rPr>
          <w:rFonts w:hint="eastAsia" w:ascii="宋体" w:hAnsi="宋体" w:eastAsia="宋体" w:cs="宋体"/>
          <w:szCs w:val="21"/>
        </w:rPr>
        <w:fldChar w:fldCharType="end"/>
      </w:r>
    </w:p>
    <w:p w14:paraId="018BF4C0">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_Toc19635 </w:instrText>
      </w:r>
      <w:r>
        <w:rPr>
          <w:rFonts w:hint="eastAsia" w:ascii="宋体" w:hAnsi="宋体" w:eastAsia="宋体" w:cs="宋体"/>
          <w:szCs w:val="21"/>
        </w:rPr>
        <w:fldChar w:fldCharType="separate"/>
      </w:r>
      <w:r>
        <w:rPr>
          <w:rFonts w:hint="eastAsia" w:ascii="宋体" w:hAnsi="宋体" w:eastAsia="宋体" w:cs="宋体"/>
          <w:bCs/>
          <w:snapToGrid w:val="0"/>
          <w:spacing w:val="4"/>
          <w:kern w:val="0"/>
          <w:szCs w:val="21"/>
        </w:rPr>
        <w:t>格式七：主要人员简历表</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_Toc19635 \h </w:instrText>
      </w:r>
      <w:r>
        <w:rPr>
          <w:rFonts w:hint="eastAsia" w:ascii="宋体" w:hAnsi="宋体" w:eastAsia="宋体" w:cs="宋体"/>
          <w:szCs w:val="21"/>
        </w:rPr>
        <w:fldChar w:fldCharType="separate"/>
      </w:r>
      <w:r>
        <w:rPr>
          <w:rFonts w:hint="eastAsia" w:ascii="宋体" w:hAnsi="宋体" w:eastAsia="宋体" w:cs="宋体"/>
          <w:szCs w:val="21"/>
        </w:rPr>
        <w:t>67</w:t>
      </w:r>
      <w:r>
        <w:rPr>
          <w:rFonts w:hint="eastAsia" w:ascii="宋体" w:hAnsi="宋体" w:eastAsia="宋体" w:cs="宋体"/>
          <w:szCs w:val="21"/>
        </w:rPr>
        <w:fldChar w:fldCharType="end"/>
      </w:r>
      <w:r>
        <w:rPr>
          <w:rFonts w:hint="eastAsia" w:ascii="宋体" w:hAnsi="宋体" w:eastAsia="宋体" w:cs="宋体"/>
          <w:szCs w:val="21"/>
        </w:rPr>
        <w:fldChar w:fldCharType="end"/>
      </w:r>
    </w:p>
    <w:p w14:paraId="5B32521B">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_Toc28396 </w:instrText>
      </w:r>
      <w:r>
        <w:rPr>
          <w:rFonts w:hint="eastAsia" w:ascii="宋体" w:hAnsi="宋体" w:eastAsia="宋体" w:cs="宋体"/>
          <w:szCs w:val="21"/>
        </w:rPr>
        <w:fldChar w:fldCharType="separate"/>
      </w:r>
      <w:r>
        <w:rPr>
          <w:rFonts w:hint="eastAsia" w:ascii="宋体" w:hAnsi="宋体" w:eastAsia="宋体" w:cs="宋体"/>
          <w:bCs/>
          <w:szCs w:val="21"/>
        </w:rPr>
        <w:t>格式八</w:t>
      </w:r>
      <w:r>
        <w:rPr>
          <w:rFonts w:hint="eastAsia" w:ascii="宋体" w:hAnsi="宋体" w:eastAsia="宋体" w:cs="宋体"/>
          <w:szCs w:val="21"/>
        </w:rPr>
        <w:t>：承诺书</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_Toc28396 \h </w:instrText>
      </w:r>
      <w:r>
        <w:rPr>
          <w:rFonts w:hint="eastAsia" w:ascii="宋体" w:hAnsi="宋体" w:eastAsia="宋体" w:cs="宋体"/>
          <w:szCs w:val="21"/>
        </w:rPr>
        <w:fldChar w:fldCharType="separate"/>
      </w:r>
      <w:r>
        <w:rPr>
          <w:rFonts w:hint="eastAsia" w:ascii="宋体" w:hAnsi="宋体" w:eastAsia="宋体" w:cs="宋体"/>
          <w:szCs w:val="21"/>
        </w:rPr>
        <w:t>68</w:t>
      </w:r>
      <w:r>
        <w:rPr>
          <w:rFonts w:hint="eastAsia" w:ascii="宋体" w:hAnsi="宋体" w:eastAsia="宋体" w:cs="宋体"/>
          <w:szCs w:val="21"/>
        </w:rPr>
        <w:fldChar w:fldCharType="end"/>
      </w:r>
      <w:r>
        <w:rPr>
          <w:rFonts w:hint="eastAsia" w:ascii="宋体" w:hAnsi="宋体" w:eastAsia="宋体" w:cs="宋体"/>
          <w:szCs w:val="21"/>
        </w:rPr>
        <w:fldChar w:fldCharType="end"/>
      </w:r>
    </w:p>
    <w:p w14:paraId="604305D2">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_Toc10597 </w:instrText>
      </w:r>
      <w:r>
        <w:rPr>
          <w:rFonts w:hint="eastAsia" w:ascii="宋体" w:hAnsi="宋体" w:eastAsia="宋体" w:cs="宋体"/>
          <w:szCs w:val="21"/>
        </w:rPr>
        <w:fldChar w:fldCharType="separate"/>
      </w:r>
      <w:r>
        <w:rPr>
          <w:rFonts w:hint="eastAsia" w:ascii="宋体" w:hAnsi="宋体" w:eastAsia="宋体" w:cs="宋体"/>
          <w:bCs/>
          <w:szCs w:val="21"/>
        </w:rPr>
        <w:t>格式九：投标承诺函</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_Toc10597 \h </w:instrText>
      </w:r>
      <w:r>
        <w:rPr>
          <w:rFonts w:hint="eastAsia" w:ascii="宋体" w:hAnsi="宋体" w:eastAsia="宋体" w:cs="宋体"/>
          <w:szCs w:val="21"/>
        </w:rPr>
        <w:fldChar w:fldCharType="separate"/>
      </w:r>
      <w:r>
        <w:rPr>
          <w:rFonts w:hint="eastAsia" w:ascii="宋体" w:hAnsi="宋体" w:eastAsia="宋体" w:cs="宋体"/>
          <w:szCs w:val="21"/>
        </w:rPr>
        <w:t>70</w:t>
      </w:r>
      <w:r>
        <w:rPr>
          <w:rFonts w:hint="eastAsia" w:ascii="宋体" w:hAnsi="宋体" w:eastAsia="宋体" w:cs="宋体"/>
          <w:szCs w:val="21"/>
        </w:rPr>
        <w:fldChar w:fldCharType="end"/>
      </w:r>
      <w:r>
        <w:rPr>
          <w:rFonts w:hint="eastAsia" w:ascii="宋体" w:hAnsi="宋体" w:eastAsia="宋体" w:cs="宋体"/>
          <w:szCs w:val="21"/>
        </w:rPr>
        <w:fldChar w:fldCharType="end"/>
      </w:r>
    </w:p>
    <w:p w14:paraId="0AEA4FFF">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_Toc26617 </w:instrText>
      </w:r>
      <w:r>
        <w:rPr>
          <w:rFonts w:hint="eastAsia" w:ascii="宋体" w:hAnsi="宋体" w:eastAsia="宋体" w:cs="宋体"/>
          <w:szCs w:val="21"/>
        </w:rPr>
        <w:fldChar w:fldCharType="separate"/>
      </w:r>
      <w:r>
        <w:rPr>
          <w:rFonts w:hint="eastAsia" w:ascii="宋体" w:hAnsi="宋体" w:eastAsia="宋体" w:cs="宋体"/>
          <w:bCs/>
          <w:szCs w:val="21"/>
        </w:rPr>
        <w:t>格式十：投标人提交履约保函承诺书</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_Toc26617 \h </w:instrText>
      </w:r>
      <w:r>
        <w:rPr>
          <w:rFonts w:hint="eastAsia" w:ascii="宋体" w:hAnsi="宋体" w:eastAsia="宋体" w:cs="宋体"/>
          <w:szCs w:val="21"/>
        </w:rPr>
        <w:fldChar w:fldCharType="separate"/>
      </w:r>
      <w:r>
        <w:rPr>
          <w:rFonts w:hint="eastAsia" w:ascii="宋体" w:hAnsi="宋体" w:eastAsia="宋体" w:cs="宋体"/>
          <w:szCs w:val="21"/>
        </w:rPr>
        <w:t>72</w:t>
      </w:r>
      <w:r>
        <w:rPr>
          <w:rFonts w:hint="eastAsia" w:ascii="宋体" w:hAnsi="宋体" w:eastAsia="宋体" w:cs="宋体"/>
          <w:szCs w:val="21"/>
        </w:rPr>
        <w:fldChar w:fldCharType="end"/>
      </w:r>
      <w:r>
        <w:rPr>
          <w:rFonts w:hint="eastAsia" w:ascii="宋体" w:hAnsi="宋体" w:eastAsia="宋体" w:cs="宋体"/>
          <w:szCs w:val="21"/>
        </w:rPr>
        <w:fldChar w:fldCharType="end"/>
      </w:r>
    </w:p>
    <w:p w14:paraId="15F7968C">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_Toc11761 </w:instrText>
      </w:r>
      <w:r>
        <w:rPr>
          <w:rFonts w:hint="eastAsia" w:ascii="宋体" w:hAnsi="宋体" w:eastAsia="宋体" w:cs="宋体"/>
          <w:szCs w:val="21"/>
        </w:rPr>
        <w:fldChar w:fldCharType="separate"/>
      </w:r>
      <w:r>
        <w:rPr>
          <w:rFonts w:hint="eastAsia" w:ascii="宋体" w:hAnsi="宋体" w:eastAsia="宋体" w:cs="宋体"/>
          <w:szCs w:val="21"/>
        </w:rPr>
        <w:t>格式十一：施工组织设计</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_Toc11761 \h </w:instrText>
      </w:r>
      <w:r>
        <w:rPr>
          <w:rFonts w:hint="eastAsia" w:ascii="宋体" w:hAnsi="宋体" w:eastAsia="宋体" w:cs="宋体"/>
          <w:szCs w:val="21"/>
        </w:rPr>
        <w:fldChar w:fldCharType="separate"/>
      </w:r>
      <w:r>
        <w:rPr>
          <w:rFonts w:hint="eastAsia" w:ascii="宋体" w:hAnsi="宋体" w:eastAsia="宋体" w:cs="宋体"/>
          <w:szCs w:val="21"/>
        </w:rPr>
        <w:t>74</w:t>
      </w:r>
      <w:r>
        <w:rPr>
          <w:rFonts w:hint="eastAsia" w:ascii="宋体" w:hAnsi="宋体" w:eastAsia="宋体" w:cs="宋体"/>
          <w:szCs w:val="21"/>
        </w:rPr>
        <w:fldChar w:fldCharType="end"/>
      </w:r>
      <w:r>
        <w:rPr>
          <w:rFonts w:hint="eastAsia" w:ascii="宋体" w:hAnsi="宋体" w:eastAsia="宋体" w:cs="宋体"/>
          <w:szCs w:val="21"/>
        </w:rPr>
        <w:fldChar w:fldCharType="end"/>
      </w:r>
    </w:p>
    <w:p w14:paraId="0E57DDDA">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_Toc13281 </w:instrText>
      </w:r>
      <w:r>
        <w:rPr>
          <w:rFonts w:hint="eastAsia" w:ascii="宋体" w:hAnsi="宋体" w:eastAsia="宋体" w:cs="宋体"/>
          <w:szCs w:val="21"/>
        </w:rPr>
        <w:fldChar w:fldCharType="separate"/>
      </w:r>
      <w:r>
        <w:rPr>
          <w:rFonts w:hint="eastAsia" w:ascii="宋体" w:hAnsi="宋体" w:eastAsia="宋体" w:cs="宋体"/>
          <w:szCs w:val="21"/>
        </w:rPr>
        <w:t>格式十二：类似工程业绩表</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_Toc13281 \h </w:instrText>
      </w:r>
      <w:r>
        <w:rPr>
          <w:rFonts w:hint="eastAsia" w:ascii="宋体" w:hAnsi="宋体" w:eastAsia="宋体" w:cs="宋体"/>
          <w:szCs w:val="21"/>
        </w:rPr>
        <w:fldChar w:fldCharType="separate"/>
      </w:r>
      <w:r>
        <w:rPr>
          <w:rFonts w:hint="eastAsia" w:ascii="宋体" w:hAnsi="宋体" w:eastAsia="宋体" w:cs="宋体"/>
          <w:szCs w:val="21"/>
        </w:rPr>
        <w:t>75</w:t>
      </w:r>
      <w:r>
        <w:rPr>
          <w:rFonts w:hint="eastAsia" w:ascii="宋体" w:hAnsi="宋体" w:eastAsia="宋体" w:cs="宋体"/>
          <w:szCs w:val="21"/>
        </w:rPr>
        <w:fldChar w:fldCharType="end"/>
      </w:r>
      <w:r>
        <w:rPr>
          <w:rFonts w:hint="eastAsia" w:ascii="宋体" w:hAnsi="宋体" w:eastAsia="宋体" w:cs="宋体"/>
          <w:szCs w:val="21"/>
        </w:rPr>
        <w:fldChar w:fldCharType="end"/>
      </w:r>
    </w:p>
    <w:p w14:paraId="1D85FF78">
      <w:pPr>
        <w:pStyle w:val="15"/>
        <w:tabs>
          <w:tab w:val="right" w:leader="dot" w:pos="9638"/>
          <w:tab w:val="clear" w:pos="9060"/>
        </w:tabs>
        <w:rPr>
          <w:rFonts w:hint="eastAsia"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_Toc17335 </w:instrText>
      </w:r>
      <w:r>
        <w:rPr>
          <w:rFonts w:hint="eastAsia" w:ascii="宋体" w:hAnsi="宋体" w:eastAsia="宋体" w:cs="宋体"/>
          <w:sz w:val="21"/>
          <w:szCs w:val="21"/>
        </w:rPr>
        <w:fldChar w:fldCharType="separate"/>
      </w:r>
      <w:r>
        <w:rPr>
          <w:rFonts w:hint="eastAsia" w:ascii="宋体" w:eastAsia="宋体" w:cs="宋体"/>
          <w:snapToGrid w:val="0"/>
          <w:spacing w:val="4"/>
          <w:kern w:val="0"/>
          <w:sz w:val="21"/>
          <w:szCs w:val="21"/>
        </w:rPr>
        <w:t>第二部分、经济标投标文件</w:t>
      </w:r>
      <w:r>
        <w:rPr>
          <w:rFonts w:hint="eastAsia" w:eastAsia="宋体" w:cs="宋体"/>
          <w:sz w:val="21"/>
          <w:szCs w:val="21"/>
        </w:rPr>
        <w:tab/>
      </w:r>
      <w:r>
        <w:rPr>
          <w:rFonts w:hint="eastAsia" w:eastAsia="宋体" w:cs="宋体"/>
          <w:sz w:val="21"/>
          <w:szCs w:val="21"/>
        </w:rPr>
        <w:fldChar w:fldCharType="begin"/>
      </w:r>
      <w:r>
        <w:rPr>
          <w:rFonts w:hint="eastAsia" w:eastAsia="宋体" w:cs="宋体"/>
          <w:sz w:val="21"/>
          <w:szCs w:val="21"/>
        </w:rPr>
        <w:instrText xml:space="preserve"> PAGEREF _Toc17335 \h </w:instrText>
      </w:r>
      <w:r>
        <w:rPr>
          <w:rFonts w:hint="eastAsia" w:eastAsia="宋体" w:cs="宋体"/>
          <w:sz w:val="21"/>
          <w:szCs w:val="21"/>
        </w:rPr>
        <w:fldChar w:fldCharType="separate"/>
      </w:r>
      <w:r>
        <w:rPr>
          <w:rFonts w:hint="eastAsia" w:eastAsia="宋体" w:cs="宋体"/>
          <w:sz w:val="21"/>
          <w:szCs w:val="21"/>
        </w:rPr>
        <w:t>76</w:t>
      </w:r>
      <w:r>
        <w:rPr>
          <w:rFonts w:hint="eastAsia" w:eastAsia="宋体" w:cs="宋体"/>
          <w:sz w:val="21"/>
          <w:szCs w:val="21"/>
        </w:rPr>
        <w:fldChar w:fldCharType="end"/>
      </w:r>
      <w:r>
        <w:rPr>
          <w:rFonts w:hint="eastAsia" w:ascii="宋体" w:hAnsi="宋体" w:eastAsia="宋体" w:cs="宋体"/>
          <w:sz w:val="21"/>
          <w:szCs w:val="21"/>
        </w:rPr>
        <w:fldChar w:fldCharType="end"/>
      </w:r>
    </w:p>
    <w:p w14:paraId="685CE3B8">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_Toc29618 </w:instrText>
      </w:r>
      <w:r>
        <w:rPr>
          <w:rFonts w:hint="eastAsia" w:ascii="宋体" w:hAnsi="宋体" w:eastAsia="宋体" w:cs="宋体"/>
          <w:szCs w:val="21"/>
        </w:rPr>
        <w:fldChar w:fldCharType="separate"/>
      </w:r>
      <w:r>
        <w:rPr>
          <w:rFonts w:hint="eastAsia" w:ascii="宋体" w:hAnsi="宋体" w:eastAsia="宋体" w:cs="宋体"/>
          <w:bCs/>
          <w:spacing w:val="0"/>
          <w:szCs w:val="21"/>
        </w:rPr>
        <w:t>格式一：经济标投标文件封面</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_Toc29618 \h </w:instrText>
      </w:r>
      <w:r>
        <w:rPr>
          <w:rFonts w:hint="eastAsia" w:ascii="宋体" w:hAnsi="宋体" w:eastAsia="宋体" w:cs="宋体"/>
          <w:szCs w:val="21"/>
        </w:rPr>
        <w:fldChar w:fldCharType="separate"/>
      </w:r>
      <w:r>
        <w:rPr>
          <w:rFonts w:hint="eastAsia" w:ascii="宋体" w:hAnsi="宋体" w:eastAsia="宋体" w:cs="宋体"/>
          <w:szCs w:val="21"/>
        </w:rPr>
        <w:t>77</w:t>
      </w:r>
      <w:r>
        <w:rPr>
          <w:rFonts w:hint="eastAsia" w:ascii="宋体" w:hAnsi="宋体" w:eastAsia="宋体" w:cs="宋体"/>
          <w:szCs w:val="21"/>
        </w:rPr>
        <w:fldChar w:fldCharType="end"/>
      </w:r>
      <w:r>
        <w:rPr>
          <w:rFonts w:hint="eastAsia" w:ascii="宋体" w:hAnsi="宋体" w:eastAsia="宋体" w:cs="宋体"/>
          <w:szCs w:val="21"/>
        </w:rPr>
        <w:fldChar w:fldCharType="end"/>
      </w:r>
    </w:p>
    <w:p w14:paraId="1731B8B5">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_Toc14331 </w:instrText>
      </w:r>
      <w:r>
        <w:rPr>
          <w:rFonts w:hint="eastAsia" w:ascii="宋体" w:hAnsi="宋体" w:eastAsia="宋体" w:cs="宋体"/>
          <w:szCs w:val="21"/>
        </w:rPr>
        <w:fldChar w:fldCharType="separate"/>
      </w:r>
      <w:r>
        <w:rPr>
          <w:rFonts w:hint="eastAsia" w:ascii="宋体" w:hAnsi="宋体" w:eastAsia="宋体" w:cs="宋体"/>
          <w:bCs/>
          <w:szCs w:val="21"/>
        </w:rPr>
        <w:t>格式二：工程量清单计价表</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_Toc14331 \h </w:instrText>
      </w:r>
      <w:r>
        <w:rPr>
          <w:rFonts w:hint="eastAsia" w:ascii="宋体" w:hAnsi="宋体" w:eastAsia="宋体" w:cs="宋体"/>
          <w:szCs w:val="21"/>
        </w:rPr>
        <w:fldChar w:fldCharType="separate"/>
      </w:r>
      <w:r>
        <w:rPr>
          <w:rFonts w:hint="eastAsia" w:ascii="宋体" w:hAnsi="宋体" w:eastAsia="宋体" w:cs="宋体"/>
          <w:szCs w:val="21"/>
        </w:rPr>
        <w:t>78</w:t>
      </w:r>
      <w:r>
        <w:rPr>
          <w:rFonts w:hint="eastAsia" w:ascii="宋体" w:hAnsi="宋体" w:eastAsia="宋体" w:cs="宋体"/>
          <w:szCs w:val="21"/>
        </w:rPr>
        <w:fldChar w:fldCharType="end"/>
      </w:r>
      <w:r>
        <w:rPr>
          <w:rFonts w:hint="eastAsia" w:ascii="宋体" w:hAnsi="宋体" w:eastAsia="宋体" w:cs="宋体"/>
          <w:szCs w:val="21"/>
        </w:rPr>
        <w:fldChar w:fldCharType="end"/>
      </w:r>
    </w:p>
    <w:p w14:paraId="01661A4D">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_Toc22117 </w:instrText>
      </w:r>
      <w:r>
        <w:rPr>
          <w:rFonts w:hint="eastAsia" w:ascii="宋体" w:hAnsi="宋体" w:eastAsia="宋体" w:cs="宋体"/>
          <w:szCs w:val="21"/>
        </w:rPr>
        <w:fldChar w:fldCharType="separate"/>
      </w:r>
      <w:r>
        <w:rPr>
          <w:rFonts w:hint="eastAsia" w:ascii="宋体" w:hAnsi="宋体" w:eastAsia="宋体" w:cs="宋体"/>
          <w:bCs/>
          <w:spacing w:val="0"/>
          <w:szCs w:val="21"/>
        </w:rPr>
        <w:t>格式三：参与编制经济标投标文件人员名单</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_Toc22117 \h </w:instrText>
      </w:r>
      <w:r>
        <w:rPr>
          <w:rFonts w:hint="eastAsia" w:ascii="宋体" w:hAnsi="宋体" w:eastAsia="宋体" w:cs="宋体"/>
          <w:szCs w:val="21"/>
        </w:rPr>
        <w:fldChar w:fldCharType="separate"/>
      </w:r>
      <w:r>
        <w:rPr>
          <w:rFonts w:hint="eastAsia" w:ascii="宋体" w:hAnsi="宋体" w:eastAsia="宋体" w:cs="宋体"/>
          <w:szCs w:val="21"/>
        </w:rPr>
        <w:t>79</w:t>
      </w:r>
      <w:r>
        <w:rPr>
          <w:rFonts w:hint="eastAsia" w:ascii="宋体" w:hAnsi="宋体" w:eastAsia="宋体" w:cs="宋体"/>
          <w:szCs w:val="21"/>
        </w:rPr>
        <w:fldChar w:fldCharType="end"/>
      </w:r>
      <w:r>
        <w:rPr>
          <w:rFonts w:hint="eastAsia" w:ascii="宋体" w:hAnsi="宋体" w:eastAsia="宋体" w:cs="宋体"/>
          <w:szCs w:val="21"/>
        </w:rPr>
        <w:fldChar w:fldCharType="end"/>
      </w:r>
    </w:p>
    <w:p w14:paraId="1858C4AF">
      <w:pPr>
        <w:pStyle w:val="10"/>
        <w:tabs>
          <w:tab w:val="right" w:leader="dot" w:pos="9638"/>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_Toc16776 </w:instrText>
      </w:r>
      <w:r>
        <w:rPr>
          <w:rFonts w:hint="eastAsia" w:ascii="宋体" w:hAnsi="宋体" w:eastAsia="宋体" w:cs="宋体"/>
          <w:szCs w:val="21"/>
        </w:rPr>
        <w:fldChar w:fldCharType="separate"/>
      </w:r>
      <w:r>
        <w:rPr>
          <w:rFonts w:hint="eastAsia" w:ascii="宋体" w:hAnsi="宋体" w:eastAsia="宋体" w:cs="宋体"/>
          <w:bCs/>
          <w:spacing w:val="0"/>
          <w:szCs w:val="21"/>
        </w:rPr>
        <w:t>格式四：经济标投标文件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_Toc16776 \h </w:instrText>
      </w:r>
      <w:r>
        <w:rPr>
          <w:rFonts w:hint="eastAsia" w:ascii="宋体" w:hAnsi="宋体" w:eastAsia="宋体" w:cs="宋体"/>
          <w:szCs w:val="21"/>
        </w:rPr>
        <w:fldChar w:fldCharType="separate"/>
      </w:r>
      <w:r>
        <w:rPr>
          <w:rFonts w:hint="eastAsia" w:ascii="宋体" w:hAnsi="宋体" w:eastAsia="宋体" w:cs="宋体"/>
          <w:szCs w:val="21"/>
        </w:rPr>
        <w:t>80</w:t>
      </w:r>
      <w:r>
        <w:rPr>
          <w:rFonts w:hint="eastAsia" w:ascii="宋体" w:hAnsi="宋体" w:eastAsia="宋体" w:cs="宋体"/>
          <w:szCs w:val="21"/>
        </w:rPr>
        <w:fldChar w:fldCharType="end"/>
      </w:r>
      <w:r>
        <w:rPr>
          <w:rFonts w:hint="eastAsia" w:ascii="宋体" w:hAnsi="宋体" w:eastAsia="宋体" w:cs="宋体"/>
          <w:szCs w:val="21"/>
        </w:rPr>
        <w:fldChar w:fldCharType="end"/>
      </w:r>
    </w:p>
    <w:p w14:paraId="4736BBEA">
      <w:pPr>
        <w:pStyle w:val="15"/>
        <w:tabs>
          <w:tab w:val="right" w:leader="dot" w:pos="9638"/>
          <w:tab w:val="clear" w:pos="9060"/>
        </w:tabs>
        <w:rPr>
          <w:rFonts w:hint="eastAsia"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_Toc21606 </w:instrText>
      </w:r>
      <w:r>
        <w:rPr>
          <w:rFonts w:hint="eastAsia" w:ascii="宋体" w:hAnsi="宋体" w:eastAsia="宋体" w:cs="宋体"/>
          <w:sz w:val="21"/>
          <w:szCs w:val="21"/>
        </w:rPr>
        <w:fldChar w:fldCharType="separate"/>
      </w:r>
      <w:r>
        <w:rPr>
          <w:rFonts w:hint="eastAsia" w:ascii="宋体" w:hAnsi="宋体" w:eastAsia="宋体" w:cs="宋体"/>
          <w:bCs/>
          <w:sz w:val="21"/>
          <w:szCs w:val="21"/>
        </w:rPr>
        <w:t>第五章  技术条件（技术规格书、品牌库）</w:t>
      </w:r>
      <w:r>
        <w:rPr>
          <w:rFonts w:hint="eastAsia" w:eastAsia="宋体" w:cs="宋体"/>
          <w:sz w:val="21"/>
          <w:szCs w:val="21"/>
        </w:rPr>
        <w:tab/>
      </w:r>
      <w:r>
        <w:rPr>
          <w:rFonts w:hint="eastAsia" w:eastAsia="宋体" w:cs="宋体"/>
          <w:sz w:val="21"/>
          <w:szCs w:val="21"/>
        </w:rPr>
        <w:fldChar w:fldCharType="begin"/>
      </w:r>
      <w:r>
        <w:rPr>
          <w:rFonts w:hint="eastAsia" w:eastAsia="宋体" w:cs="宋体"/>
          <w:sz w:val="21"/>
          <w:szCs w:val="21"/>
        </w:rPr>
        <w:instrText xml:space="preserve"> PAGEREF _Toc21606 \h </w:instrText>
      </w:r>
      <w:r>
        <w:rPr>
          <w:rFonts w:hint="eastAsia" w:eastAsia="宋体" w:cs="宋体"/>
          <w:sz w:val="21"/>
          <w:szCs w:val="21"/>
        </w:rPr>
        <w:fldChar w:fldCharType="separate"/>
      </w:r>
      <w:r>
        <w:rPr>
          <w:rFonts w:hint="eastAsia" w:eastAsia="宋体" w:cs="宋体"/>
          <w:sz w:val="21"/>
          <w:szCs w:val="21"/>
        </w:rPr>
        <w:t>81</w:t>
      </w:r>
      <w:r>
        <w:rPr>
          <w:rFonts w:hint="eastAsia" w:eastAsia="宋体" w:cs="宋体"/>
          <w:sz w:val="21"/>
          <w:szCs w:val="21"/>
        </w:rPr>
        <w:fldChar w:fldCharType="end"/>
      </w:r>
      <w:r>
        <w:rPr>
          <w:rFonts w:hint="eastAsia" w:ascii="宋体" w:hAnsi="宋体" w:eastAsia="宋体" w:cs="宋体"/>
          <w:sz w:val="21"/>
          <w:szCs w:val="21"/>
        </w:rPr>
        <w:fldChar w:fldCharType="end"/>
      </w:r>
    </w:p>
    <w:p w14:paraId="3723A856">
      <w:pPr>
        <w:pStyle w:val="15"/>
        <w:tabs>
          <w:tab w:val="right" w:leader="dot" w:pos="9638"/>
          <w:tab w:val="clear" w:pos="9060"/>
        </w:tabs>
        <w:rPr>
          <w:rFonts w:hint="eastAsia"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_Toc26794 </w:instrText>
      </w:r>
      <w:r>
        <w:rPr>
          <w:rFonts w:hint="eastAsia" w:ascii="宋体" w:hAnsi="宋体" w:eastAsia="宋体" w:cs="宋体"/>
          <w:sz w:val="21"/>
          <w:szCs w:val="21"/>
        </w:rPr>
        <w:fldChar w:fldCharType="separate"/>
      </w:r>
      <w:r>
        <w:rPr>
          <w:rFonts w:hint="eastAsia" w:ascii="宋体" w:hAnsi="宋体" w:eastAsia="宋体" w:cs="宋体"/>
          <w:bCs/>
          <w:sz w:val="21"/>
          <w:szCs w:val="21"/>
        </w:rPr>
        <w:t>第六章  图纸资料</w:t>
      </w:r>
      <w:r>
        <w:rPr>
          <w:rFonts w:hint="eastAsia" w:eastAsia="宋体" w:cs="宋体"/>
          <w:sz w:val="21"/>
          <w:szCs w:val="21"/>
        </w:rPr>
        <w:tab/>
      </w:r>
      <w:r>
        <w:rPr>
          <w:rFonts w:hint="eastAsia" w:eastAsia="宋体" w:cs="宋体"/>
          <w:sz w:val="21"/>
          <w:szCs w:val="21"/>
        </w:rPr>
        <w:fldChar w:fldCharType="begin"/>
      </w:r>
      <w:r>
        <w:rPr>
          <w:rFonts w:hint="eastAsia" w:eastAsia="宋体" w:cs="宋体"/>
          <w:sz w:val="21"/>
          <w:szCs w:val="21"/>
        </w:rPr>
        <w:instrText xml:space="preserve"> PAGEREF _Toc26794 \h </w:instrText>
      </w:r>
      <w:r>
        <w:rPr>
          <w:rFonts w:hint="eastAsia" w:eastAsia="宋体" w:cs="宋体"/>
          <w:sz w:val="21"/>
          <w:szCs w:val="21"/>
        </w:rPr>
        <w:fldChar w:fldCharType="separate"/>
      </w:r>
      <w:r>
        <w:rPr>
          <w:rFonts w:hint="eastAsia" w:eastAsia="宋体" w:cs="宋体"/>
          <w:sz w:val="21"/>
          <w:szCs w:val="21"/>
        </w:rPr>
        <w:t>82</w:t>
      </w:r>
      <w:r>
        <w:rPr>
          <w:rFonts w:hint="eastAsia" w:eastAsia="宋体" w:cs="宋体"/>
          <w:sz w:val="21"/>
          <w:szCs w:val="21"/>
        </w:rPr>
        <w:fldChar w:fldCharType="end"/>
      </w:r>
      <w:r>
        <w:rPr>
          <w:rFonts w:hint="eastAsia" w:ascii="宋体" w:hAnsi="宋体" w:eastAsia="宋体" w:cs="宋体"/>
          <w:sz w:val="21"/>
          <w:szCs w:val="21"/>
        </w:rPr>
        <w:fldChar w:fldCharType="end"/>
      </w:r>
    </w:p>
    <w:p w14:paraId="18A9DEF5">
      <w:pPr>
        <w:pStyle w:val="15"/>
        <w:tabs>
          <w:tab w:val="right" w:leader="dot" w:pos="9638"/>
          <w:tab w:val="clear" w:pos="9060"/>
        </w:tabs>
        <w:rPr>
          <w:rFonts w:hint="eastAsia"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_Toc10297 </w:instrText>
      </w:r>
      <w:r>
        <w:rPr>
          <w:rFonts w:hint="eastAsia" w:ascii="宋体" w:hAnsi="宋体" w:eastAsia="宋体" w:cs="宋体"/>
          <w:sz w:val="21"/>
          <w:szCs w:val="21"/>
        </w:rPr>
        <w:fldChar w:fldCharType="separate"/>
      </w:r>
      <w:r>
        <w:rPr>
          <w:rFonts w:hint="eastAsia" w:ascii="宋体" w:hAnsi="宋体" w:eastAsia="宋体" w:cs="宋体"/>
          <w:bCs/>
          <w:sz w:val="21"/>
          <w:szCs w:val="21"/>
        </w:rPr>
        <w:t>第七章 工程量清单</w:t>
      </w:r>
      <w:r>
        <w:rPr>
          <w:rFonts w:hint="eastAsia" w:eastAsia="宋体" w:cs="宋体"/>
          <w:sz w:val="21"/>
          <w:szCs w:val="21"/>
        </w:rPr>
        <w:tab/>
      </w:r>
      <w:r>
        <w:rPr>
          <w:rFonts w:hint="eastAsia" w:eastAsia="宋体" w:cs="宋体"/>
          <w:sz w:val="21"/>
          <w:szCs w:val="21"/>
        </w:rPr>
        <w:fldChar w:fldCharType="begin"/>
      </w:r>
      <w:r>
        <w:rPr>
          <w:rFonts w:hint="eastAsia" w:eastAsia="宋体" w:cs="宋体"/>
          <w:sz w:val="21"/>
          <w:szCs w:val="21"/>
        </w:rPr>
        <w:instrText xml:space="preserve"> PAGEREF _Toc10297 \h </w:instrText>
      </w:r>
      <w:r>
        <w:rPr>
          <w:rFonts w:hint="eastAsia" w:eastAsia="宋体" w:cs="宋体"/>
          <w:sz w:val="21"/>
          <w:szCs w:val="21"/>
        </w:rPr>
        <w:fldChar w:fldCharType="separate"/>
      </w:r>
      <w:r>
        <w:rPr>
          <w:rFonts w:hint="eastAsia" w:eastAsia="宋体" w:cs="宋体"/>
          <w:sz w:val="21"/>
          <w:szCs w:val="21"/>
        </w:rPr>
        <w:t>83</w:t>
      </w:r>
      <w:r>
        <w:rPr>
          <w:rFonts w:hint="eastAsia" w:eastAsia="宋体" w:cs="宋体"/>
          <w:sz w:val="21"/>
          <w:szCs w:val="21"/>
        </w:rPr>
        <w:fldChar w:fldCharType="end"/>
      </w:r>
      <w:r>
        <w:rPr>
          <w:rFonts w:hint="eastAsia" w:ascii="宋体" w:hAnsi="宋体" w:eastAsia="宋体" w:cs="宋体"/>
          <w:sz w:val="21"/>
          <w:szCs w:val="21"/>
        </w:rPr>
        <w:fldChar w:fldCharType="end"/>
      </w:r>
    </w:p>
    <w:p w14:paraId="43147E9B">
      <w:pPr>
        <w:pStyle w:val="15"/>
        <w:tabs>
          <w:tab w:val="right" w:leader="dot" w:pos="9638"/>
          <w:tab w:val="clear" w:pos="9060"/>
        </w:tabs>
        <w:rPr>
          <w:rFonts w:hint="eastAsia"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_Toc2984 </w:instrText>
      </w:r>
      <w:r>
        <w:rPr>
          <w:rFonts w:hint="eastAsia" w:ascii="宋体" w:hAnsi="宋体" w:eastAsia="宋体" w:cs="宋体"/>
          <w:sz w:val="21"/>
          <w:szCs w:val="21"/>
        </w:rPr>
        <w:fldChar w:fldCharType="separate"/>
      </w:r>
      <w:r>
        <w:rPr>
          <w:rFonts w:hint="eastAsia" w:ascii="宋体" w:hAnsi="宋体" w:eastAsia="宋体" w:cs="宋体"/>
          <w:bCs/>
          <w:sz w:val="21"/>
          <w:szCs w:val="21"/>
        </w:rPr>
        <w:t>第八章 最高投标限价</w:t>
      </w:r>
      <w:r>
        <w:rPr>
          <w:rFonts w:hint="eastAsia" w:eastAsia="宋体" w:cs="宋体"/>
          <w:sz w:val="21"/>
          <w:szCs w:val="21"/>
        </w:rPr>
        <w:tab/>
      </w:r>
      <w:r>
        <w:rPr>
          <w:rFonts w:hint="eastAsia" w:eastAsia="宋体" w:cs="宋体"/>
          <w:sz w:val="21"/>
          <w:szCs w:val="21"/>
        </w:rPr>
        <w:fldChar w:fldCharType="begin"/>
      </w:r>
      <w:r>
        <w:rPr>
          <w:rFonts w:hint="eastAsia" w:eastAsia="宋体" w:cs="宋体"/>
          <w:sz w:val="21"/>
          <w:szCs w:val="21"/>
        </w:rPr>
        <w:instrText xml:space="preserve"> PAGEREF _Toc2984 \h </w:instrText>
      </w:r>
      <w:r>
        <w:rPr>
          <w:rFonts w:hint="eastAsia" w:eastAsia="宋体" w:cs="宋体"/>
          <w:sz w:val="21"/>
          <w:szCs w:val="21"/>
        </w:rPr>
        <w:fldChar w:fldCharType="separate"/>
      </w:r>
      <w:r>
        <w:rPr>
          <w:rFonts w:hint="eastAsia" w:eastAsia="宋体" w:cs="宋体"/>
          <w:sz w:val="21"/>
          <w:szCs w:val="21"/>
        </w:rPr>
        <w:t>84</w:t>
      </w:r>
      <w:r>
        <w:rPr>
          <w:rFonts w:hint="eastAsia" w:eastAsia="宋体" w:cs="宋体"/>
          <w:sz w:val="21"/>
          <w:szCs w:val="21"/>
        </w:rPr>
        <w:fldChar w:fldCharType="end"/>
      </w:r>
      <w:r>
        <w:rPr>
          <w:rFonts w:hint="eastAsia" w:ascii="宋体" w:hAnsi="宋体" w:eastAsia="宋体" w:cs="宋体"/>
          <w:sz w:val="21"/>
          <w:szCs w:val="21"/>
        </w:rPr>
        <w:fldChar w:fldCharType="end"/>
      </w:r>
    </w:p>
    <w:p w14:paraId="5A9A89D2">
      <w:pPr>
        <w:pStyle w:val="2"/>
        <w:jc w:val="center"/>
        <w:rPr>
          <w:rFonts w:ascii="宋体" w:hAnsi="宋体" w:cs="宋体"/>
          <w:b/>
        </w:rPr>
      </w:pPr>
      <w:r>
        <w:rPr>
          <w:rFonts w:hint="eastAsia" w:ascii="宋体" w:hAnsi="宋体" w:eastAsia="宋体" w:cs="宋体"/>
          <w:sz w:val="21"/>
          <w:szCs w:val="21"/>
        </w:rPr>
        <w:fldChar w:fldCharType="end"/>
      </w:r>
      <w:bookmarkStart w:id="2" w:name="_Toc22893"/>
      <w:bookmarkStart w:id="3" w:name="_Toc17200"/>
      <w:bookmarkStart w:id="4" w:name="_Toc29687"/>
      <w:bookmarkStart w:id="5" w:name="_Toc7997"/>
      <w:r>
        <w:rPr>
          <w:rFonts w:hint="eastAsia" w:ascii="宋体" w:hAnsi="宋体" w:cs="宋体"/>
          <w:sz w:val="21"/>
          <w:szCs w:val="21"/>
        </w:rPr>
        <w:br w:type="page"/>
      </w:r>
      <w:bookmarkStart w:id="6" w:name="_Toc201742647"/>
      <w:r>
        <w:rPr>
          <w:rFonts w:hint="eastAsia" w:ascii="宋体" w:hAnsi="宋体" w:cs="宋体"/>
          <w:b/>
        </w:rPr>
        <w:t>第一章  投标须知</w:t>
      </w:r>
      <w:bookmarkEnd w:id="2"/>
      <w:bookmarkEnd w:id="3"/>
      <w:bookmarkEnd w:id="4"/>
      <w:bookmarkEnd w:id="5"/>
      <w:bookmarkEnd w:id="6"/>
    </w:p>
    <w:p w14:paraId="4CAF72AC">
      <w:pPr>
        <w:pStyle w:val="3"/>
        <w:ind w:firstLine="186"/>
        <w:jc w:val="center"/>
        <w:rPr>
          <w:rFonts w:ascii="宋体" w:hAnsi="宋体" w:cs="宋体"/>
          <w:color w:val="auto"/>
          <w:sz w:val="21"/>
          <w:szCs w:val="21"/>
        </w:rPr>
      </w:pPr>
      <w:bookmarkStart w:id="7" w:name="_Toc201742648"/>
      <w:bookmarkStart w:id="8" w:name="_Toc23707"/>
      <w:bookmarkStart w:id="9" w:name="_Toc32752"/>
      <w:bookmarkStart w:id="10" w:name="_Toc8693"/>
      <w:bookmarkStart w:id="11" w:name="_Toc16355"/>
      <w:r>
        <w:rPr>
          <w:rFonts w:hint="eastAsia" w:ascii="宋体" w:hAnsi="宋体" w:cs="宋体"/>
          <w:color w:val="auto"/>
          <w:sz w:val="21"/>
          <w:szCs w:val="21"/>
        </w:rPr>
        <w:t>一、投标须知前附表</w:t>
      </w:r>
      <w:bookmarkEnd w:id="7"/>
      <w:bookmarkEnd w:id="8"/>
      <w:bookmarkEnd w:id="9"/>
      <w:bookmarkEnd w:id="10"/>
      <w:bookmarkEnd w:id="11"/>
    </w:p>
    <w:p w14:paraId="746DFF2F">
      <w:pPr>
        <w:pStyle w:val="4"/>
        <w:spacing w:line="380" w:lineRule="exact"/>
        <w:ind w:firstLine="0"/>
        <w:rPr>
          <w:rFonts w:ascii="宋体" w:hAnsi="宋体" w:eastAsia="宋体" w:cs="宋体"/>
          <w:b/>
          <w:szCs w:val="21"/>
        </w:rPr>
      </w:pPr>
      <w:r>
        <w:rPr>
          <w:rFonts w:hint="eastAsia" w:ascii="宋体" w:hAnsi="宋体" w:eastAsia="宋体" w:cs="宋体"/>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0"/>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032"/>
        <w:gridCol w:w="1625"/>
        <w:gridCol w:w="6452"/>
      </w:tblGrid>
      <w:tr w14:paraId="4B9828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375" w:type="pct"/>
            <w:tcBorders>
              <w:top w:val="double" w:color="auto" w:sz="4" w:space="0"/>
              <w:left w:val="double" w:color="auto" w:sz="4" w:space="0"/>
              <w:bottom w:val="single" w:color="auto" w:sz="4" w:space="0"/>
              <w:right w:val="single" w:color="auto" w:sz="4" w:space="0"/>
            </w:tcBorders>
            <w:vAlign w:val="center"/>
          </w:tcPr>
          <w:p w14:paraId="4B412A8B">
            <w:pPr>
              <w:spacing w:line="380" w:lineRule="exact"/>
              <w:jc w:val="center"/>
              <w:rPr>
                <w:rFonts w:ascii="宋体" w:hAnsi="宋体" w:cs="宋体"/>
                <w:color w:val="auto"/>
                <w:szCs w:val="21"/>
              </w:rPr>
            </w:pPr>
            <w:r>
              <w:rPr>
                <w:rFonts w:hint="eastAsia" w:ascii="宋体" w:hAnsi="宋体" w:cs="宋体"/>
                <w:color w:val="auto"/>
                <w:szCs w:val="21"/>
              </w:rPr>
              <w:t>项目</w:t>
            </w:r>
          </w:p>
        </w:tc>
        <w:tc>
          <w:tcPr>
            <w:tcW w:w="524" w:type="pct"/>
            <w:tcBorders>
              <w:top w:val="double" w:color="auto" w:sz="4" w:space="0"/>
              <w:left w:val="single" w:color="auto" w:sz="4" w:space="0"/>
              <w:bottom w:val="single" w:color="auto" w:sz="4" w:space="0"/>
              <w:right w:val="single" w:color="auto" w:sz="4" w:space="0"/>
            </w:tcBorders>
            <w:vAlign w:val="center"/>
          </w:tcPr>
          <w:p w14:paraId="1BCB8C36">
            <w:pPr>
              <w:spacing w:line="380" w:lineRule="exact"/>
              <w:jc w:val="center"/>
              <w:rPr>
                <w:rFonts w:ascii="宋体" w:hAnsi="宋体" w:cs="宋体"/>
                <w:color w:val="auto"/>
                <w:szCs w:val="21"/>
              </w:rPr>
            </w:pPr>
            <w:r>
              <w:rPr>
                <w:rFonts w:hint="eastAsia" w:ascii="宋体" w:hAnsi="宋体" w:cs="宋体"/>
                <w:color w:val="auto"/>
                <w:szCs w:val="21"/>
              </w:rPr>
              <w:t>条款号</w:t>
            </w:r>
          </w:p>
        </w:tc>
        <w:tc>
          <w:tcPr>
            <w:tcW w:w="825" w:type="pct"/>
            <w:tcBorders>
              <w:top w:val="double" w:color="auto" w:sz="4" w:space="0"/>
              <w:left w:val="single" w:color="auto" w:sz="4" w:space="0"/>
              <w:bottom w:val="single" w:color="auto" w:sz="4" w:space="0"/>
              <w:right w:val="single" w:color="auto" w:sz="4" w:space="0"/>
            </w:tcBorders>
            <w:vAlign w:val="center"/>
          </w:tcPr>
          <w:p w14:paraId="2548D9D3">
            <w:pPr>
              <w:spacing w:line="320" w:lineRule="exact"/>
              <w:ind w:firstLine="0"/>
              <w:jc w:val="center"/>
              <w:rPr>
                <w:rFonts w:ascii="宋体" w:hAnsi="宋体" w:cs="宋体"/>
                <w:color w:val="auto"/>
                <w:szCs w:val="21"/>
              </w:rPr>
            </w:pPr>
            <w:r>
              <w:rPr>
                <w:rFonts w:hint="eastAsia" w:ascii="宋体" w:hAnsi="宋体" w:cs="宋体"/>
                <w:color w:val="auto"/>
                <w:szCs w:val="21"/>
              </w:rPr>
              <w:t>内容</w:t>
            </w:r>
          </w:p>
        </w:tc>
        <w:tc>
          <w:tcPr>
            <w:tcW w:w="3275" w:type="pct"/>
            <w:tcBorders>
              <w:top w:val="double" w:color="auto" w:sz="4" w:space="0"/>
              <w:left w:val="single" w:color="auto" w:sz="4" w:space="0"/>
              <w:bottom w:val="single" w:color="auto" w:sz="4" w:space="0"/>
              <w:right w:val="double" w:color="auto" w:sz="4" w:space="0"/>
            </w:tcBorders>
            <w:vAlign w:val="center"/>
          </w:tcPr>
          <w:p w14:paraId="4B6F75CD">
            <w:pPr>
              <w:pStyle w:val="12"/>
              <w:spacing w:line="320" w:lineRule="exact"/>
              <w:ind w:firstLine="458"/>
              <w:jc w:val="center"/>
              <w:rPr>
                <w:rFonts w:ascii="宋体" w:hAnsi="宋体" w:cs="宋体"/>
                <w:color w:val="auto"/>
                <w:kern w:val="2"/>
                <w:sz w:val="21"/>
                <w:szCs w:val="21"/>
              </w:rPr>
            </w:pPr>
            <w:r>
              <w:rPr>
                <w:rFonts w:hint="eastAsia" w:ascii="宋体" w:hAnsi="宋体" w:cs="宋体"/>
                <w:color w:val="auto"/>
                <w:kern w:val="2"/>
                <w:sz w:val="21"/>
                <w:szCs w:val="21"/>
              </w:rPr>
              <w:t>说明与要求</w:t>
            </w:r>
          </w:p>
        </w:tc>
      </w:tr>
      <w:tr w14:paraId="41ADFB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375" w:type="pct"/>
            <w:tcBorders>
              <w:top w:val="single" w:color="auto" w:sz="4" w:space="0"/>
              <w:left w:val="double" w:color="auto" w:sz="4" w:space="0"/>
              <w:bottom w:val="single" w:color="auto" w:sz="4" w:space="0"/>
              <w:right w:val="single" w:color="auto" w:sz="4" w:space="0"/>
            </w:tcBorders>
            <w:vAlign w:val="center"/>
          </w:tcPr>
          <w:p w14:paraId="07D1AF67">
            <w:pPr>
              <w:spacing w:line="380" w:lineRule="exact"/>
              <w:jc w:val="center"/>
              <w:rPr>
                <w:rFonts w:ascii="宋体" w:hAnsi="宋体" w:cs="宋体"/>
                <w:color w:val="auto"/>
                <w:szCs w:val="21"/>
              </w:rPr>
            </w:pPr>
            <w:r>
              <w:rPr>
                <w:rFonts w:hint="eastAsia" w:ascii="宋体" w:hAnsi="宋体" w:cs="宋体"/>
                <w:color w:val="auto"/>
                <w:szCs w:val="21"/>
              </w:rPr>
              <w:t>1</w:t>
            </w:r>
          </w:p>
        </w:tc>
        <w:tc>
          <w:tcPr>
            <w:tcW w:w="524" w:type="pct"/>
            <w:tcBorders>
              <w:top w:val="single" w:color="auto" w:sz="4" w:space="0"/>
              <w:left w:val="single" w:color="auto" w:sz="4" w:space="0"/>
              <w:bottom w:val="single" w:color="auto" w:sz="4" w:space="0"/>
              <w:right w:val="single" w:color="auto" w:sz="4" w:space="0"/>
            </w:tcBorders>
            <w:vAlign w:val="center"/>
          </w:tcPr>
          <w:p w14:paraId="418634D5">
            <w:pPr>
              <w:spacing w:line="380" w:lineRule="exact"/>
              <w:jc w:val="center"/>
              <w:rPr>
                <w:rFonts w:ascii="宋体" w:hAnsi="宋体" w:cs="宋体"/>
                <w:color w:val="auto"/>
                <w:szCs w:val="21"/>
              </w:rPr>
            </w:pPr>
            <w:r>
              <w:rPr>
                <w:rFonts w:hint="eastAsia" w:ascii="宋体" w:hAnsi="宋体" w:cs="宋体"/>
                <w:color w:val="auto"/>
                <w:szCs w:val="21"/>
              </w:rPr>
              <w:t>1</w:t>
            </w:r>
          </w:p>
        </w:tc>
        <w:tc>
          <w:tcPr>
            <w:tcW w:w="825" w:type="pct"/>
            <w:tcBorders>
              <w:top w:val="single" w:color="auto" w:sz="4" w:space="0"/>
              <w:left w:val="single" w:color="auto" w:sz="4" w:space="0"/>
              <w:bottom w:val="single" w:color="auto" w:sz="4" w:space="0"/>
              <w:right w:val="single" w:color="auto" w:sz="4" w:space="0"/>
            </w:tcBorders>
            <w:vAlign w:val="center"/>
          </w:tcPr>
          <w:p w14:paraId="30505C3C">
            <w:pPr>
              <w:spacing w:line="320" w:lineRule="exact"/>
              <w:jc w:val="center"/>
              <w:rPr>
                <w:rFonts w:ascii="宋体" w:hAnsi="宋体" w:cs="宋体"/>
                <w:color w:val="auto"/>
                <w:szCs w:val="21"/>
              </w:rPr>
            </w:pPr>
            <w:r>
              <w:rPr>
                <w:rFonts w:hint="eastAsia" w:ascii="宋体" w:hAnsi="宋体" w:cs="宋体"/>
                <w:color w:val="auto"/>
                <w:szCs w:val="21"/>
              </w:rPr>
              <w:t>定义</w:t>
            </w:r>
          </w:p>
        </w:tc>
        <w:tc>
          <w:tcPr>
            <w:tcW w:w="3275" w:type="pct"/>
            <w:tcBorders>
              <w:top w:val="single" w:color="auto" w:sz="4" w:space="0"/>
              <w:left w:val="single" w:color="auto" w:sz="4" w:space="0"/>
              <w:bottom w:val="single" w:color="auto" w:sz="4" w:space="0"/>
              <w:right w:val="double" w:color="auto" w:sz="4" w:space="0"/>
            </w:tcBorders>
            <w:vAlign w:val="center"/>
          </w:tcPr>
          <w:p w14:paraId="3868598E">
            <w:pPr>
              <w:spacing w:line="320" w:lineRule="exact"/>
              <w:rPr>
                <w:rFonts w:ascii="宋体" w:hAnsi="宋体" w:cs="宋体"/>
                <w:color w:val="auto"/>
                <w:szCs w:val="21"/>
                <w:u w:val="single"/>
              </w:rPr>
            </w:pPr>
            <w:r>
              <w:rPr>
                <w:rFonts w:hint="eastAsia" w:ascii="宋体" w:hAnsi="宋体" w:cs="宋体"/>
                <w:color w:val="auto"/>
                <w:szCs w:val="21"/>
                <w:u w:val="single"/>
              </w:rPr>
              <w:t>招标人（即发包人）：中建科工集团有限公司、</w:t>
            </w:r>
            <w:bookmarkStart w:id="12" w:name="_Hlk202300608"/>
            <w:r>
              <w:rPr>
                <w:rFonts w:hint="eastAsia" w:ascii="宋体" w:hAnsi="宋体" w:cs="宋体"/>
                <w:color w:val="auto"/>
                <w:szCs w:val="21"/>
                <w:u w:val="single"/>
              </w:rPr>
              <w:t>广东广商公路港物流投资有限公司</w:t>
            </w:r>
          </w:p>
          <w:bookmarkEnd w:id="12"/>
          <w:p w14:paraId="12DD7C33">
            <w:pPr>
              <w:spacing w:line="320" w:lineRule="exact"/>
              <w:rPr>
                <w:rFonts w:ascii="宋体" w:hAnsi="宋体" w:cs="宋体"/>
                <w:color w:val="auto"/>
                <w:szCs w:val="21"/>
                <w:u w:val="single"/>
              </w:rPr>
            </w:pPr>
            <w:r>
              <w:rPr>
                <w:rFonts w:hint="eastAsia" w:ascii="宋体" w:hAnsi="宋体" w:cs="宋体"/>
                <w:color w:val="auto"/>
                <w:szCs w:val="21"/>
                <w:u w:val="single"/>
              </w:rPr>
              <w:t>招标代理（全过程工程咨询单位）：广州市国际工程咨询有限公司</w:t>
            </w:r>
          </w:p>
          <w:p w14:paraId="5CF52AAF">
            <w:pPr>
              <w:spacing w:line="320" w:lineRule="exact"/>
              <w:rPr>
                <w:rFonts w:ascii="宋体" w:hAnsi="宋体" w:cs="宋体"/>
                <w:color w:val="auto"/>
                <w:szCs w:val="21"/>
                <w:u w:val="single"/>
              </w:rPr>
            </w:pPr>
            <w:r>
              <w:rPr>
                <w:rFonts w:hint="eastAsia" w:ascii="宋体" w:hAnsi="宋体" w:cs="宋体"/>
                <w:color w:val="auto"/>
                <w:szCs w:val="21"/>
                <w:u w:val="single"/>
              </w:rPr>
              <w:t>项目建设主管单位：广州市粮食集团有限责任公司</w:t>
            </w:r>
          </w:p>
          <w:p w14:paraId="23B954B3">
            <w:pPr>
              <w:spacing w:line="320" w:lineRule="exact"/>
              <w:rPr>
                <w:rFonts w:ascii="宋体" w:hAnsi="宋体" w:cs="宋体"/>
                <w:color w:val="auto"/>
                <w:szCs w:val="21"/>
                <w:u w:val="single"/>
              </w:rPr>
            </w:pPr>
            <w:r>
              <w:rPr>
                <w:rFonts w:hint="eastAsia" w:ascii="宋体" w:hAnsi="宋体" w:cs="宋体"/>
                <w:color w:val="auto"/>
                <w:szCs w:val="21"/>
                <w:u w:val="single"/>
              </w:rPr>
              <w:t>建设单位：广东广商公路港物流投资有限公司</w:t>
            </w:r>
          </w:p>
          <w:p w14:paraId="33641980">
            <w:pPr>
              <w:spacing w:line="320" w:lineRule="exact"/>
              <w:rPr>
                <w:rFonts w:ascii="宋体" w:hAnsi="宋体" w:cs="宋体"/>
                <w:color w:val="auto"/>
                <w:szCs w:val="21"/>
                <w:u w:val="single"/>
              </w:rPr>
            </w:pPr>
            <w:r>
              <w:rPr>
                <w:rFonts w:hint="eastAsia" w:ascii="宋体" w:hAnsi="宋体" w:cs="宋体"/>
                <w:color w:val="auto"/>
                <w:szCs w:val="21"/>
                <w:u w:val="single"/>
              </w:rPr>
              <w:t>设计单位：河南工大设计研究院有限公司</w:t>
            </w:r>
          </w:p>
          <w:p w14:paraId="64BF69EE">
            <w:pPr>
              <w:spacing w:line="320" w:lineRule="exact"/>
              <w:rPr>
                <w:rFonts w:ascii="宋体" w:hAnsi="宋体" w:cs="宋体"/>
                <w:color w:val="auto"/>
                <w:szCs w:val="21"/>
                <w:u w:val="single"/>
              </w:rPr>
            </w:pPr>
            <w:r>
              <w:rPr>
                <w:rFonts w:hint="eastAsia" w:ascii="宋体" w:hAnsi="宋体" w:cs="宋体"/>
                <w:color w:val="auto"/>
                <w:szCs w:val="21"/>
                <w:u w:val="single"/>
              </w:rPr>
              <w:t>勘察单位：广州市城市规划勘测设计研究院有限公司</w:t>
            </w:r>
          </w:p>
          <w:p w14:paraId="48000784">
            <w:pPr>
              <w:spacing w:line="320" w:lineRule="exact"/>
              <w:rPr>
                <w:rFonts w:ascii="宋体" w:hAnsi="宋体" w:cs="宋体"/>
                <w:color w:val="auto"/>
                <w:szCs w:val="21"/>
                <w:u w:val="single"/>
              </w:rPr>
            </w:pPr>
            <w:r>
              <w:rPr>
                <w:rFonts w:hint="eastAsia" w:ascii="宋体" w:hAnsi="宋体" w:cs="宋体"/>
                <w:color w:val="auto"/>
                <w:szCs w:val="21"/>
                <w:u w:val="single"/>
              </w:rPr>
              <w:t>监理单位：广州珠江监理咨询集团有限公司</w:t>
            </w:r>
          </w:p>
          <w:p w14:paraId="14CC088B">
            <w:pPr>
              <w:pStyle w:val="11"/>
              <w:rPr>
                <w:rFonts w:hAnsi="宋体" w:cs="宋体"/>
                <w:color w:val="auto"/>
                <w:szCs w:val="21"/>
                <w:u w:val="single"/>
              </w:rPr>
            </w:pPr>
            <w:r>
              <w:rPr>
                <w:rFonts w:hint="eastAsia" w:hAnsi="宋体" w:cs="宋体"/>
                <w:color w:val="auto"/>
                <w:szCs w:val="21"/>
                <w:u w:val="single"/>
              </w:rPr>
              <w:t>造价咨询单位：</w:t>
            </w:r>
            <w:r>
              <w:rPr>
                <w:rFonts w:hint="eastAsia" w:hAnsi="宋体" w:cs="宋体"/>
                <w:color w:val="auto"/>
                <w:sz w:val="21"/>
                <w:szCs w:val="21"/>
                <w:u w:val="single"/>
              </w:rPr>
              <w:t>广东省国际工程咨询有限公司</w:t>
            </w:r>
          </w:p>
          <w:p w14:paraId="54D4E029">
            <w:pPr>
              <w:spacing w:line="320" w:lineRule="exact"/>
              <w:rPr>
                <w:rFonts w:ascii="宋体" w:hAnsi="宋体" w:cs="宋体"/>
                <w:color w:val="auto"/>
                <w:szCs w:val="21"/>
                <w:u w:val="single"/>
              </w:rPr>
            </w:pPr>
            <w:r>
              <w:rPr>
                <w:rFonts w:hint="eastAsia" w:ascii="宋体" w:hAnsi="宋体" w:cs="宋体"/>
                <w:color w:val="auto"/>
                <w:szCs w:val="21"/>
                <w:u w:val="single"/>
              </w:rPr>
              <w:t>检测机构：广东省建设工程质量安全检测总站有限公司</w:t>
            </w:r>
          </w:p>
          <w:p w14:paraId="1B6D044A">
            <w:pPr>
              <w:spacing w:line="320" w:lineRule="exact"/>
              <w:rPr>
                <w:rFonts w:ascii="宋体" w:hAnsi="宋体" w:cs="宋体"/>
                <w:color w:val="auto"/>
                <w:szCs w:val="21"/>
              </w:rPr>
            </w:pPr>
            <w:bookmarkStart w:id="13" w:name="OLE_LINK4"/>
            <w:r>
              <w:rPr>
                <w:rFonts w:hint="eastAsia" w:ascii="宋体" w:hAnsi="宋体" w:cs="宋体"/>
                <w:color w:val="auto"/>
                <w:szCs w:val="21"/>
                <w:u w:val="single"/>
              </w:rPr>
              <w:t>建筑工程施工总承包单位：中建科工集团有限公司</w:t>
            </w:r>
            <w:bookmarkEnd w:id="13"/>
          </w:p>
        </w:tc>
      </w:tr>
      <w:tr w14:paraId="7EF7EB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75" w:type="pct"/>
            <w:tcBorders>
              <w:top w:val="single" w:color="auto" w:sz="4" w:space="0"/>
              <w:left w:val="double" w:color="auto" w:sz="4" w:space="0"/>
              <w:bottom w:val="single" w:color="auto" w:sz="4" w:space="0"/>
              <w:right w:val="single" w:color="auto" w:sz="4" w:space="0"/>
            </w:tcBorders>
            <w:vAlign w:val="center"/>
          </w:tcPr>
          <w:p w14:paraId="2A70C2ED">
            <w:pPr>
              <w:spacing w:line="380" w:lineRule="exact"/>
              <w:jc w:val="center"/>
              <w:rPr>
                <w:rFonts w:ascii="宋体" w:hAnsi="宋体" w:cs="宋体"/>
                <w:color w:val="auto"/>
                <w:szCs w:val="21"/>
              </w:rPr>
            </w:pPr>
            <w:r>
              <w:rPr>
                <w:rFonts w:hint="eastAsia" w:ascii="宋体" w:hAnsi="宋体" w:cs="宋体"/>
                <w:color w:val="auto"/>
                <w:szCs w:val="21"/>
              </w:rPr>
              <w:t>2</w:t>
            </w:r>
          </w:p>
        </w:tc>
        <w:tc>
          <w:tcPr>
            <w:tcW w:w="524" w:type="pct"/>
            <w:tcBorders>
              <w:top w:val="single" w:color="auto" w:sz="4" w:space="0"/>
              <w:left w:val="single" w:color="auto" w:sz="4" w:space="0"/>
              <w:bottom w:val="single" w:color="auto" w:sz="4" w:space="0"/>
              <w:right w:val="single" w:color="auto" w:sz="4" w:space="0"/>
            </w:tcBorders>
            <w:vAlign w:val="center"/>
          </w:tcPr>
          <w:p w14:paraId="4212FE0C">
            <w:pPr>
              <w:spacing w:line="380" w:lineRule="exact"/>
              <w:jc w:val="center"/>
              <w:rPr>
                <w:rFonts w:ascii="宋体" w:hAnsi="宋体" w:cs="宋体"/>
                <w:color w:val="auto"/>
                <w:szCs w:val="21"/>
              </w:rPr>
            </w:pPr>
            <w:r>
              <w:rPr>
                <w:rFonts w:hint="eastAsia" w:ascii="宋体" w:hAnsi="宋体" w:cs="宋体"/>
                <w:color w:val="auto"/>
                <w:szCs w:val="21"/>
              </w:rPr>
              <w:t>2.2</w:t>
            </w:r>
          </w:p>
        </w:tc>
        <w:tc>
          <w:tcPr>
            <w:tcW w:w="825" w:type="pct"/>
            <w:tcBorders>
              <w:top w:val="single" w:color="auto" w:sz="4" w:space="0"/>
              <w:left w:val="single" w:color="auto" w:sz="4" w:space="0"/>
              <w:bottom w:val="single" w:color="auto" w:sz="4" w:space="0"/>
              <w:right w:val="single" w:color="auto" w:sz="4" w:space="0"/>
            </w:tcBorders>
            <w:vAlign w:val="center"/>
          </w:tcPr>
          <w:p w14:paraId="21014831">
            <w:pPr>
              <w:spacing w:line="380" w:lineRule="exact"/>
              <w:jc w:val="center"/>
              <w:rPr>
                <w:rFonts w:ascii="宋体" w:hAnsi="宋体" w:cs="宋体"/>
                <w:color w:val="auto"/>
                <w:szCs w:val="21"/>
              </w:rPr>
            </w:pPr>
            <w:r>
              <w:rPr>
                <w:rFonts w:hint="eastAsia" w:ascii="宋体" w:hAnsi="宋体" w:cs="宋体"/>
                <w:color w:val="auto"/>
                <w:szCs w:val="21"/>
              </w:rPr>
              <w:t>工程名称</w:t>
            </w:r>
          </w:p>
        </w:tc>
        <w:tc>
          <w:tcPr>
            <w:tcW w:w="3275" w:type="pct"/>
            <w:tcBorders>
              <w:top w:val="single" w:color="auto" w:sz="4" w:space="0"/>
              <w:left w:val="single" w:color="auto" w:sz="4" w:space="0"/>
              <w:bottom w:val="single" w:color="auto" w:sz="4" w:space="0"/>
              <w:right w:val="double" w:color="auto" w:sz="4" w:space="0"/>
            </w:tcBorders>
            <w:vAlign w:val="center"/>
          </w:tcPr>
          <w:p w14:paraId="5305FD0B">
            <w:pPr>
              <w:spacing w:line="380" w:lineRule="exact"/>
              <w:rPr>
                <w:rFonts w:ascii="宋体" w:hAnsi="宋体" w:cs="宋体"/>
                <w:color w:val="auto"/>
                <w:szCs w:val="21"/>
                <w:u w:val="single"/>
              </w:rPr>
            </w:pPr>
            <w:r>
              <w:rPr>
                <w:rFonts w:hint="eastAsia" w:ascii="宋体" w:hAnsi="宋体" w:cs="宋体"/>
                <w:color w:val="auto"/>
                <w:szCs w:val="21"/>
                <w:u w:val="single"/>
              </w:rPr>
              <w:t>广州市粮油食品产业园（广清园）项目一期工艺设备采购及安装</w:t>
            </w:r>
          </w:p>
        </w:tc>
      </w:tr>
      <w:tr w14:paraId="7C7958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75" w:type="pct"/>
            <w:tcBorders>
              <w:top w:val="single" w:color="auto" w:sz="4" w:space="0"/>
              <w:left w:val="double" w:color="auto" w:sz="4" w:space="0"/>
              <w:bottom w:val="single" w:color="auto" w:sz="4" w:space="0"/>
              <w:right w:val="single" w:color="auto" w:sz="4" w:space="0"/>
            </w:tcBorders>
            <w:vAlign w:val="center"/>
          </w:tcPr>
          <w:p w14:paraId="55D4795C">
            <w:pPr>
              <w:spacing w:line="380" w:lineRule="exact"/>
              <w:jc w:val="center"/>
              <w:rPr>
                <w:rFonts w:ascii="宋体" w:hAnsi="宋体" w:cs="宋体"/>
                <w:color w:val="auto"/>
                <w:szCs w:val="21"/>
              </w:rPr>
            </w:pPr>
            <w:r>
              <w:rPr>
                <w:rFonts w:hint="eastAsia" w:ascii="宋体" w:hAnsi="宋体" w:cs="宋体"/>
                <w:color w:val="auto"/>
                <w:szCs w:val="21"/>
              </w:rPr>
              <w:t>3</w:t>
            </w:r>
          </w:p>
        </w:tc>
        <w:tc>
          <w:tcPr>
            <w:tcW w:w="524" w:type="pct"/>
            <w:tcBorders>
              <w:top w:val="single" w:color="auto" w:sz="4" w:space="0"/>
              <w:left w:val="single" w:color="auto" w:sz="4" w:space="0"/>
              <w:bottom w:val="single" w:color="auto" w:sz="4" w:space="0"/>
              <w:right w:val="single" w:color="auto" w:sz="4" w:space="0"/>
            </w:tcBorders>
            <w:vAlign w:val="center"/>
          </w:tcPr>
          <w:p w14:paraId="5A1C1D07">
            <w:pPr>
              <w:spacing w:line="380" w:lineRule="exact"/>
              <w:jc w:val="center"/>
              <w:rPr>
                <w:rFonts w:ascii="宋体" w:hAnsi="宋体" w:cs="宋体"/>
                <w:color w:val="auto"/>
                <w:szCs w:val="21"/>
              </w:rPr>
            </w:pPr>
            <w:r>
              <w:rPr>
                <w:rFonts w:hint="eastAsia" w:ascii="宋体" w:hAnsi="宋体" w:cs="宋体"/>
                <w:color w:val="auto"/>
                <w:szCs w:val="21"/>
              </w:rPr>
              <w:t>2.2</w:t>
            </w:r>
          </w:p>
        </w:tc>
        <w:tc>
          <w:tcPr>
            <w:tcW w:w="825" w:type="pct"/>
            <w:tcBorders>
              <w:top w:val="single" w:color="auto" w:sz="4" w:space="0"/>
              <w:left w:val="single" w:color="auto" w:sz="4" w:space="0"/>
              <w:bottom w:val="single" w:color="auto" w:sz="4" w:space="0"/>
              <w:right w:val="single" w:color="auto" w:sz="4" w:space="0"/>
            </w:tcBorders>
            <w:vAlign w:val="center"/>
          </w:tcPr>
          <w:p w14:paraId="6BAD51F7">
            <w:pPr>
              <w:spacing w:line="380" w:lineRule="exact"/>
              <w:jc w:val="center"/>
              <w:rPr>
                <w:rFonts w:ascii="宋体" w:hAnsi="宋体" w:cs="宋体"/>
                <w:color w:val="auto"/>
                <w:szCs w:val="21"/>
              </w:rPr>
            </w:pPr>
            <w:r>
              <w:rPr>
                <w:rFonts w:hint="eastAsia" w:ascii="宋体" w:hAnsi="宋体" w:cs="宋体"/>
                <w:color w:val="auto"/>
                <w:szCs w:val="21"/>
              </w:rPr>
              <w:t>建设地点</w:t>
            </w:r>
          </w:p>
        </w:tc>
        <w:tc>
          <w:tcPr>
            <w:tcW w:w="3275" w:type="pct"/>
            <w:tcBorders>
              <w:top w:val="single" w:color="auto" w:sz="4" w:space="0"/>
              <w:left w:val="single" w:color="auto" w:sz="4" w:space="0"/>
              <w:bottom w:val="single" w:color="auto" w:sz="4" w:space="0"/>
              <w:right w:val="double" w:color="auto" w:sz="4" w:space="0"/>
            </w:tcBorders>
            <w:vAlign w:val="center"/>
          </w:tcPr>
          <w:p w14:paraId="6ECB7751">
            <w:pPr>
              <w:rPr>
                <w:rFonts w:ascii="宋体" w:hAnsi="宋体" w:cs="宋体"/>
                <w:color w:val="auto"/>
                <w:szCs w:val="21"/>
                <w:u w:val="single"/>
              </w:rPr>
            </w:pPr>
            <w:r>
              <w:rPr>
                <w:rFonts w:hint="eastAsia" w:ascii="宋体" w:hAnsi="宋体" w:cs="宋体"/>
                <w:color w:val="auto"/>
                <w:szCs w:val="21"/>
              </w:rPr>
              <w:t>详见本工程招标公告。</w:t>
            </w:r>
          </w:p>
        </w:tc>
      </w:tr>
      <w:tr w14:paraId="442E3D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75" w:type="pct"/>
            <w:tcBorders>
              <w:top w:val="single" w:color="auto" w:sz="4" w:space="0"/>
              <w:left w:val="double" w:color="auto" w:sz="4" w:space="0"/>
              <w:bottom w:val="single" w:color="auto" w:sz="4" w:space="0"/>
              <w:right w:val="single" w:color="auto" w:sz="4" w:space="0"/>
            </w:tcBorders>
            <w:vAlign w:val="center"/>
          </w:tcPr>
          <w:p w14:paraId="7F42417D">
            <w:pPr>
              <w:spacing w:line="380" w:lineRule="exact"/>
              <w:jc w:val="center"/>
              <w:rPr>
                <w:rFonts w:ascii="宋体" w:hAnsi="宋体" w:cs="宋体"/>
                <w:color w:val="auto"/>
                <w:szCs w:val="21"/>
              </w:rPr>
            </w:pPr>
            <w:r>
              <w:rPr>
                <w:rFonts w:hint="eastAsia" w:ascii="宋体" w:hAnsi="宋体" w:cs="宋体"/>
                <w:color w:val="auto"/>
                <w:szCs w:val="21"/>
              </w:rPr>
              <w:t>4</w:t>
            </w:r>
          </w:p>
        </w:tc>
        <w:tc>
          <w:tcPr>
            <w:tcW w:w="524" w:type="pct"/>
            <w:tcBorders>
              <w:top w:val="single" w:color="auto" w:sz="4" w:space="0"/>
              <w:left w:val="single" w:color="auto" w:sz="4" w:space="0"/>
              <w:bottom w:val="single" w:color="auto" w:sz="4" w:space="0"/>
              <w:right w:val="single" w:color="auto" w:sz="4" w:space="0"/>
            </w:tcBorders>
            <w:vAlign w:val="center"/>
          </w:tcPr>
          <w:p w14:paraId="12567738">
            <w:pPr>
              <w:spacing w:line="380" w:lineRule="exact"/>
              <w:jc w:val="center"/>
              <w:rPr>
                <w:rFonts w:ascii="宋体" w:hAnsi="宋体" w:cs="宋体"/>
                <w:color w:val="auto"/>
                <w:szCs w:val="21"/>
              </w:rPr>
            </w:pPr>
            <w:r>
              <w:rPr>
                <w:rFonts w:hint="eastAsia" w:ascii="宋体" w:hAnsi="宋体" w:cs="宋体"/>
                <w:color w:val="auto"/>
                <w:szCs w:val="21"/>
              </w:rPr>
              <w:t>2.2</w:t>
            </w:r>
          </w:p>
        </w:tc>
        <w:tc>
          <w:tcPr>
            <w:tcW w:w="825" w:type="pct"/>
            <w:tcBorders>
              <w:top w:val="single" w:color="auto" w:sz="4" w:space="0"/>
              <w:left w:val="single" w:color="auto" w:sz="4" w:space="0"/>
              <w:bottom w:val="single" w:color="auto" w:sz="4" w:space="0"/>
              <w:right w:val="single" w:color="auto" w:sz="4" w:space="0"/>
            </w:tcBorders>
            <w:vAlign w:val="center"/>
          </w:tcPr>
          <w:p w14:paraId="774A91D1">
            <w:pPr>
              <w:spacing w:line="380" w:lineRule="exact"/>
              <w:jc w:val="center"/>
              <w:rPr>
                <w:rFonts w:ascii="宋体" w:hAnsi="宋体" w:cs="宋体"/>
                <w:color w:val="auto"/>
                <w:szCs w:val="21"/>
              </w:rPr>
            </w:pPr>
            <w:r>
              <w:rPr>
                <w:rFonts w:hint="eastAsia" w:ascii="宋体" w:hAnsi="宋体" w:cs="宋体"/>
                <w:color w:val="auto"/>
                <w:szCs w:val="21"/>
              </w:rPr>
              <w:t>建设规模</w:t>
            </w:r>
          </w:p>
        </w:tc>
        <w:tc>
          <w:tcPr>
            <w:tcW w:w="3275" w:type="pct"/>
            <w:tcBorders>
              <w:top w:val="single" w:color="auto" w:sz="4" w:space="0"/>
              <w:left w:val="single" w:color="auto" w:sz="4" w:space="0"/>
              <w:bottom w:val="single" w:color="auto" w:sz="4" w:space="0"/>
              <w:right w:val="double" w:color="auto" w:sz="4" w:space="0"/>
            </w:tcBorders>
            <w:vAlign w:val="center"/>
          </w:tcPr>
          <w:p w14:paraId="1C71547E">
            <w:pPr>
              <w:rPr>
                <w:rFonts w:ascii="宋体" w:hAnsi="宋体" w:cs="宋体"/>
                <w:color w:val="auto"/>
                <w:szCs w:val="21"/>
                <w:u w:val="single"/>
              </w:rPr>
            </w:pPr>
            <w:r>
              <w:rPr>
                <w:rFonts w:hint="eastAsia" w:ascii="宋体" w:hAnsi="宋体" w:cs="宋体"/>
                <w:color w:val="auto"/>
                <w:szCs w:val="21"/>
              </w:rPr>
              <w:t>详见本工程招标公告。</w:t>
            </w:r>
          </w:p>
        </w:tc>
      </w:tr>
      <w:tr w14:paraId="266954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75" w:type="pct"/>
            <w:tcBorders>
              <w:top w:val="single" w:color="auto" w:sz="4" w:space="0"/>
              <w:left w:val="double" w:color="auto" w:sz="4" w:space="0"/>
              <w:bottom w:val="single" w:color="auto" w:sz="4" w:space="0"/>
              <w:right w:val="single" w:color="auto" w:sz="4" w:space="0"/>
            </w:tcBorders>
            <w:vAlign w:val="center"/>
          </w:tcPr>
          <w:p w14:paraId="6DE7CEF2">
            <w:pPr>
              <w:spacing w:line="380" w:lineRule="exact"/>
              <w:jc w:val="center"/>
              <w:rPr>
                <w:rFonts w:ascii="宋体" w:hAnsi="宋体" w:cs="宋体"/>
                <w:color w:val="auto"/>
                <w:szCs w:val="21"/>
              </w:rPr>
            </w:pPr>
            <w:r>
              <w:rPr>
                <w:rFonts w:hint="eastAsia" w:ascii="宋体" w:hAnsi="宋体" w:cs="宋体"/>
                <w:color w:val="auto"/>
                <w:szCs w:val="21"/>
              </w:rPr>
              <w:t>5</w:t>
            </w:r>
          </w:p>
        </w:tc>
        <w:tc>
          <w:tcPr>
            <w:tcW w:w="524" w:type="pct"/>
            <w:tcBorders>
              <w:top w:val="single" w:color="auto" w:sz="4" w:space="0"/>
              <w:left w:val="single" w:color="auto" w:sz="4" w:space="0"/>
              <w:bottom w:val="single" w:color="auto" w:sz="4" w:space="0"/>
              <w:right w:val="single" w:color="auto" w:sz="4" w:space="0"/>
            </w:tcBorders>
            <w:vAlign w:val="center"/>
          </w:tcPr>
          <w:p w14:paraId="3CBF3345">
            <w:pPr>
              <w:spacing w:line="380" w:lineRule="exact"/>
              <w:jc w:val="center"/>
              <w:rPr>
                <w:rFonts w:ascii="宋体" w:hAnsi="宋体" w:cs="宋体"/>
                <w:color w:val="auto"/>
                <w:szCs w:val="21"/>
              </w:rPr>
            </w:pPr>
            <w:r>
              <w:rPr>
                <w:rFonts w:hint="eastAsia" w:ascii="宋体" w:hAnsi="宋体" w:cs="宋体"/>
                <w:color w:val="auto"/>
                <w:szCs w:val="21"/>
              </w:rPr>
              <w:t>2.2</w:t>
            </w:r>
          </w:p>
        </w:tc>
        <w:tc>
          <w:tcPr>
            <w:tcW w:w="825" w:type="pct"/>
            <w:tcBorders>
              <w:top w:val="single" w:color="auto" w:sz="4" w:space="0"/>
              <w:left w:val="single" w:color="auto" w:sz="4" w:space="0"/>
              <w:bottom w:val="single" w:color="auto" w:sz="4" w:space="0"/>
              <w:right w:val="single" w:color="auto" w:sz="4" w:space="0"/>
            </w:tcBorders>
            <w:vAlign w:val="center"/>
          </w:tcPr>
          <w:p w14:paraId="6F73EEC4">
            <w:pPr>
              <w:spacing w:line="380" w:lineRule="exact"/>
              <w:jc w:val="center"/>
              <w:rPr>
                <w:rFonts w:ascii="宋体" w:hAnsi="宋体" w:cs="宋体"/>
                <w:color w:val="auto"/>
                <w:szCs w:val="21"/>
              </w:rPr>
            </w:pPr>
            <w:r>
              <w:rPr>
                <w:rFonts w:hint="eastAsia" w:ascii="宋体" w:hAnsi="宋体" w:cs="宋体"/>
                <w:color w:val="auto"/>
                <w:szCs w:val="21"/>
              </w:rPr>
              <w:t>承包方式</w:t>
            </w:r>
          </w:p>
        </w:tc>
        <w:tc>
          <w:tcPr>
            <w:tcW w:w="3275" w:type="pct"/>
            <w:tcBorders>
              <w:top w:val="single" w:color="auto" w:sz="4" w:space="0"/>
              <w:left w:val="single" w:color="auto" w:sz="4" w:space="0"/>
              <w:bottom w:val="single" w:color="auto" w:sz="4" w:space="0"/>
              <w:right w:val="double" w:color="auto" w:sz="4" w:space="0"/>
            </w:tcBorders>
            <w:vAlign w:val="center"/>
          </w:tcPr>
          <w:p w14:paraId="72D6840F">
            <w:pPr>
              <w:spacing w:line="380" w:lineRule="exact"/>
              <w:rPr>
                <w:rFonts w:ascii="宋体" w:hAnsi="宋体" w:cs="宋体"/>
                <w:color w:val="auto"/>
                <w:szCs w:val="21"/>
                <w:u w:val="single"/>
              </w:rPr>
            </w:pPr>
            <w:r>
              <w:rPr>
                <w:rFonts w:hint="eastAsia" w:ascii="宋体" w:hAnsi="宋体" w:cs="宋体"/>
                <w:color w:val="auto"/>
                <w:szCs w:val="21"/>
              </w:rPr>
              <w:t>详见本工程招标公告。</w:t>
            </w:r>
          </w:p>
        </w:tc>
      </w:tr>
      <w:tr w14:paraId="5D2789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pct"/>
            <w:tcBorders>
              <w:top w:val="single" w:color="auto" w:sz="4" w:space="0"/>
              <w:left w:val="double" w:color="auto" w:sz="4" w:space="0"/>
              <w:bottom w:val="single" w:color="auto" w:sz="4" w:space="0"/>
              <w:right w:val="single" w:color="auto" w:sz="4" w:space="0"/>
            </w:tcBorders>
            <w:vAlign w:val="center"/>
          </w:tcPr>
          <w:p w14:paraId="2470246E">
            <w:pPr>
              <w:spacing w:line="380" w:lineRule="exact"/>
              <w:jc w:val="center"/>
              <w:rPr>
                <w:rFonts w:ascii="宋体" w:hAnsi="宋体" w:cs="宋体"/>
                <w:color w:val="auto"/>
                <w:szCs w:val="21"/>
              </w:rPr>
            </w:pPr>
            <w:r>
              <w:rPr>
                <w:rFonts w:hint="eastAsia" w:ascii="宋体" w:hAnsi="宋体" w:cs="宋体"/>
                <w:color w:val="auto"/>
                <w:szCs w:val="21"/>
              </w:rPr>
              <w:t>6</w:t>
            </w:r>
          </w:p>
        </w:tc>
        <w:tc>
          <w:tcPr>
            <w:tcW w:w="524" w:type="pct"/>
            <w:tcBorders>
              <w:top w:val="single" w:color="auto" w:sz="4" w:space="0"/>
              <w:left w:val="single" w:color="auto" w:sz="4" w:space="0"/>
              <w:bottom w:val="single" w:color="auto" w:sz="4" w:space="0"/>
              <w:right w:val="single" w:color="auto" w:sz="4" w:space="0"/>
            </w:tcBorders>
            <w:vAlign w:val="center"/>
          </w:tcPr>
          <w:p w14:paraId="0D587D09">
            <w:pPr>
              <w:spacing w:line="380" w:lineRule="exact"/>
              <w:jc w:val="center"/>
              <w:rPr>
                <w:rFonts w:ascii="宋体" w:hAnsi="宋体" w:cs="宋体"/>
                <w:color w:val="auto"/>
                <w:szCs w:val="21"/>
              </w:rPr>
            </w:pPr>
            <w:r>
              <w:rPr>
                <w:rFonts w:hint="eastAsia" w:ascii="宋体" w:hAnsi="宋体" w:cs="宋体"/>
                <w:color w:val="auto"/>
                <w:szCs w:val="21"/>
              </w:rPr>
              <w:t>2.2</w:t>
            </w:r>
          </w:p>
        </w:tc>
        <w:tc>
          <w:tcPr>
            <w:tcW w:w="825" w:type="pct"/>
            <w:tcBorders>
              <w:top w:val="single" w:color="auto" w:sz="4" w:space="0"/>
              <w:left w:val="single" w:color="auto" w:sz="4" w:space="0"/>
              <w:bottom w:val="single" w:color="auto" w:sz="4" w:space="0"/>
              <w:right w:val="single" w:color="auto" w:sz="4" w:space="0"/>
            </w:tcBorders>
            <w:vAlign w:val="center"/>
          </w:tcPr>
          <w:p w14:paraId="02666FE5">
            <w:pPr>
              <w:spacing w:line="380" w:lineRule="exact"/>
              <w:jc w:val="center"/>
              <w:rPr>
                <w:rFonts w:ascii="宋体" w:hAnsi="宋体" w:cs="宋体"/>
                <w:color w:val="auto"/>
                <w:szCs w:val="21"/>
              </w:rPr>
            </w:pPr>
            <w:r>
              <w:rPr>
                <w:rFonts w:hint="eastAsia" w:ascii="宋体" w:hAnsi="宋体" w:cs="宋体"/>
                <w:color w:val="auto"/>
                <w:szCs w:val="21"/>
              </w:rPr>
              <w:t>质量标准</w:t>
            </w:r>
          </w:p>
        </w:tc>
        <w:tc>
          <w:tcPr>
            <w:tcW w:w="3275" w:type="pct"/>
            <w:tcBorders>
              <w:top w:val="single" w:color="auto" w:sz="4" w:space="0"/>
              <w:left w:val="single" w:color="auto" w:sz="4" w:space="0"/>
              <w:bottom w:val="single" w:color="auto" w:sz="4" w:space="0"/>
              <w:right w:val="double" w:color="auto" w:sz="4" w:space="0"/>
            </w:tcBorders>
            <w:vAlign w:val="center"/>
          </w:tcPr>
          <w:p w14:paraId="1C0F9D1F">
            <w:pPr>
              <w:kinsoku w:val="0"/>
              <w:wordWrap w:val="0"/>
              <w:ind w:firstLine="480"/>
              <w:rPr>
                <w:rFonts w:ascii="宋体" w:hAnsi="宋体" w:cs="宋体"/>
                <w:color w:val="auto"/>
              </w:rPr>
            </w:pPr>
            <w:bookmarkStart w:id="14" w:name="OLE_LINK55"/>
            <w:r>
              <w:rPr>
                <w:rFonts w:hint="eastAsia" w:ascii="宋体" w:hAnsi="宋体" w:cs="宋体"/>
                <w:color w:val="auto"/>
                <w:szCs w:val="21"/>
                <w:lang w:val="en-US" w:eastAsia="zh-CN"/>
              </w:rPr>
              <w:t>1.</w:t>
            </w:r>
            <w:r>
              <w:rPr>
                <w:rFonts w:hint="eastAsia" w:ascii="宋体" w:hAnsi="宋体" w:cs="宋体"/>
                <w:color w:val="auto"/>
                <w:szCs w:val="21"/>
              </w:rPr>
              <w:t>工程质量标准：</w:t>
            </w:r>
            <w:r>
              <w:rPr>
                <w:rFonts w:ascii="宋体" w:hAnsi="宋体" w:cs="宋体"/>
                <w:color w:val="auto"/>
                <w:szCs w:val="21"/>
              </w:rPr>
              <w:t>一次性</w:t>
            </w:r>
            <w:r>
              <w:rPr>
                <w:rFonts w:hint="eastAsia" w:ascii="宋体" w:hAnsi="宋体" w:cs="宋体"/>
                <w:color w:val="auto"/>
                <w:szCs w:val="21"/>
              </w:rPr>
              <w:t>验收合格。严格按发包人提供的施工图进行施工，按照设计文件和有关技术标准、规范和合同规定施工，符合《中华人民共和国粮食工程建设行业标准》规范要求，验收标准按国家颁发的《建筑工程施工质量验收统一标准》（</w:t>
            </w:r>
            <w:r>
              <w:rPr>
                <w:rFonts w:ascii="宋体" w:hAnsi="宋体" w:cs="宋体"/>
                <w:color w:val="auto"/>
                <w:szCs w:val="21"/>
              </w:rPr>
              <w:t>GB50300—2013）、《机械</w:t>
            </w:r>
            <w:r>
              <w:rPr>
                <w:rFonts w:hint="eastAsia" w:ascii="宋体" w:hAnsi="宋体" w:cs="宋体"/>
                <w:color w:val="auto"/>
                <w:szCs w:val="21"/>
              </w:rPr>
              <w:t>设备安装工程施工及验收通用规范》（</w:t>
            </w:r>
            <w:r>
              <w:rPr>
                <w:rFonts w:ascii="宋体" w:hAnsi="宋体" w:cs="宋体"/>
                <w:color w:val="auto"/>
                <w:szCs w:val="21"/>
              </w:rPr>
              <w:t>GB50231-2009）、《</w:t>
            </w:r>
            <w:r>
              <w:rPr>
                <w:rFonts w:hint="eastAsia" w:ascii="宋体" w:hAnsi="宋体" w:cs="宋体"/>
                <w:color w:val="auto"/>
                <w:szCs w:val="21"/>
              </w:rPr>
              <w:t>粮食仓库机电设备安装技术规程》（</w:t>
            </w:r>
            <w:r>
              <w:rPr>
                <w:rFonts w:ascii="宋体" w:hAnsi="宋体" w:cs="宋体"/>
                <w:color w:val="auto"/>
                <w:szCs w:val="21"/>
              </w:rPr>
              <w:t>LS1207—2005）等有</w:t>
            </w:r>
            <w:r>
              <w:rPr>
                <w:rFonts w:hint="eastAsia" w:ascii="宋体" w:hAnsi="宋体" w:cs="宋体"/>
                <w:color w:val="auto"/>
                <w:szCs w:val="21"/>
              </w:rPr>
              <w:t>关国家标准和行业标准执行。</w:t>
            </w:r>
          </w:p>
          <w:p w14:paraId="043AC191">
            <w:pPr>
              <w:kinsoku w:val="0"/>
              <w:wordWrap w:val="0"/>
              <w:ind w:firstLine="480"/>
              <w:rPr>
                <w:color w:val="auto"/>
              </w:rPr>
            </w:pPr>
            <w:r>
              <w:rPr>
                <w:rFonts w:hint="eastAsia" w:ascii="宋体" w:hAnsi="宋体" w:cs="宋体"/>
                <w:color w:val="auto"/>
                <w:szCs w:val="21"/>
              </w:rPr>
              <w:t>质量目标：按照上述法律法规、规范标准及相应配套的各专业验收规范，一次性验收合格。必须配合发包人取得广东省优质工程奖，因创优创奖所发生的费用均已包含在合同价款中，结算时不再另行调整。</w:t>
            </w:r>
          </w:p>
          <w:p w14:paraId="4707766E">
            <w:pPr>
              <w:kinsoku w:val="0"/>
              <w:wordWrap w:val="0"/>
              <w:ind w:firstLine="48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设备质量标准：技术规格书明确的设备必须为经制造厂家检验合格的产品并提供相关质量证明文件及该项目品牌产品制造商出具厂家授权书及售后服务承诺函原件（制造商加盖公章）。各设备安装调试合格后由发包人一次验收合格。符合发包人提供的货物（生产工艺设备）技术规格书的技术标准和要求；如果没有提及适用标准，则应符合中华人民共和国国家标准或行业标准；如果中华人民共和国没有相关标准的，则采用货物来源国适用的官方标准。这些标准必须是有关机构发布的最新版本的标准。</w:t>
            </w:r>
            <w:bookmarkEnd w:id="14"/>
          </w:p>
          <w:p w14:paraId="27DDB4DB">
            <w:pPr>
              <w:spacing w:line="380" w:lineRule="exact"/>
              <w:ind w:firstLine="420" w:firstLineChars="200"/>
              <w:rPr>
                <w:rFonts w:ascii="宋体" w:hAnsi="宋体" w:cs="宋体"/>
                <w:color w:val="auto"/>
                <w:szCs w:val="21"/>
                <w:lang w:val="zh-CN"/>
              </w:rPr>
            </w:pPr>
            <w:r>
              <w:rPr>
                <w:rFonts w:hint="eastAsia" w:ascii="宋体" w:hAnsi="宋体" w:cs="宋体"/>
                <w:color w:val="auto"/>
                <w:szCs w:val="21"/>
                <w:lang w:val="en-US" w:eastAsia="zh-CN"/>
              </w:rPr>
              <w:t>3.</w:t>
            </w:r>
            <w:r>
              <w:rPr>
                <w:rFonts w:hint="eastAsia" w:ascii="宋体" w:hAnsi="宋体" w:cs="宋体"/>
                <w:color w:val="auto"/>
                <w:szCs w:val="21"/>
                <w:lang w:val="zh-CN"/>
              </w:rPr>
              <w:t>安全生产、文明施工达到JGJ59-2011合格要求。杜绝重伤死亡事故，控制轻伤事故；杜绝机械设备事故、火灾事故和公共安全事故、防止职业病发生；</w:t>
            </w:r>
          </w:p>
          <w:p w14:paraId="5AB834BA">
            <w:pPr>
              <w:kinsoku w:val="0"/>
              <w:wordWrap w:val="0"/>
              <w:ind w:firstLine="480"/>
              <w:rPr>
                <w:rFonts w:hint="eastAsia" w:ascii="宋体" w:hAnsi="宋体" w:cs="宋体"/>
                <w:color w:val="auto"/>
                <w:szCs w:val="21"/>
              </w:rPr>
            </w:pPr>
            <w:r>
              <w:rPr>
                <w:rFonts w:hint="eastAsia" w:ascii="宋体" w:hAnsi="宋体" w:cs="宋体"/>
                <w:color w:val="auto"/>
                <w:szCs w:val="21"/>
                <w:lang w:val="zh-CN"/>
              </w:rPr>
              <w:t>创优目标：广东省安全文明施工示范工地。</w:t>
            </w:r>
          </w:p>
        </w:tc>
      </w:tr>
      <w:tr w14:paraId="774697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75" w:type="pct"/>
            <w:tcBorders>
              <w:top w:val="single" w:color="auto" w:sz="4" w:space="0"/>
              <w:left w:val="double" w:color="auto" w:sz="4" w:space="0"/>
              <w:bottom w:val="single" w:color="auto" w:sz="4" w:space="0"/>
              <w:right w:val="single" w:color="auto" w:sz="4" w:space="0"/>
            </w:tcBorders>
            <w:vAlign w:val="center"/>
          </w:tcPr>
          <w:p w14:paraId="7682DF72">
            <w:pPr>
              <w:spacing w:line="380" w:lineRule="exact"/>
              <w:jc w:val="center"/>
              <w:rPr>
                <w:rFonts w:ascii="宋体" w:hAnsi="宋体" w:cs="宋体"/>
                <w:color w:val="auto"/>
                <w:szCs w:val="21"/>
              </w:rPr>
            </w:pPr>
            <w:r>
              <w:rPr>
                <w:rFonts w:hint="eastAsia" w:ascii="宋体" w:hAnsi="宋体" w:cs="宋体"/>
                <w:color w:val="auto"/>
                <w:szCs w:val="21"/>
              </w:rPr>
              <w:t>7</w:t>
            </w:r>
          </w:p>
        </w:tc>
        <w:tc>
          <w:tcPr>
            <w:tcW w:w="524" w:type="pct"/>
            <w:tcBorders>
              <w:top w:val="single" w:color="auto" w:sz="4" w:space="0"/>
              <w:left w:val="single" w:color="auto" w:sz="4" w:space="0"/>
              <w:bottom w:val="single" w:color="auto" w:sz="4" w:space="0"/>
              <w:right w:val="single" w:color="auto" w:sz="4" w:space="0"/>
            </w:tcBorders>
            <w:vAlign w:val="center"/>
          </w:tcPr>
          <w:p w14:paraId="22C96D88">
            <w:pPr>
              <w:spacing w:line="380" w:lineRule="exact"/>
              <w:jc w:val="center"/>
              <w:rPr>
                <w:rFonts w:ascii="宋体" w:hAnsi="宋体" w:cs="宋体"/>
                <w:color w:val="auto"/>
                <w:szCs w:val="21"/>
              </w:rPr>
            </w:pPr>
            <w:r>
              <w:rPr>
                <w:rFonts w:hint="eastAsia" w:ascii="宋体" w:hAnsi="宋体" w:cs="宋体"/>
                <w:color w:val="auto"/>
                <w:szCs w:val="21"/>
              </w:rPr>
              <w:t>2.2</w:t>
            </w:r>
          </w:p>
        </w:tc>
        <w:tc>
          <w:tcPr>
            <w:tcW w:w="825" w:type="pct"/>
            <w:tcBorders>
              <w:top w:val="single" w:color="auto" w:sz="4" w:space="0"/>
              <w:left w:val="single" w:color="auto" w:sz="4" w:space="0"/>
              <w:bottom w:val="single" w:color="auto" w:sz="4" w:space="0"/>
              <w:right w:val="single" w:color="auto" w:sz="4" w:space="0"/>
            </w:tcBorders>
            <w:vAlign w:val="center"/>
          </w:tcPr>
          <w:p w14:paraId="699703A3">
            <w:pPr>
              <w:spacing w:line="380" w:lineRule="exact"/>
              <w:jc w:val="center"/>
              <w:rPr>
                <w:rFonts w:ascii="宋体" w:hAnsi="宋体" w:cs="宋体"/>
                <w:color w:val="auto"/>
                <w:szCs w:val="21"/>
              </w:rPr>
            </w:pPr>
            <w:r>
              <w:rPr>
                <w:rFonts w:hint="eastAsia" w:ascii="宋体" w:hAnsi="宋体" w:cs="宋体"/>
                <w:color w:val="auto"/>
                <w:szCs w:val="21"/>
              </w:rPr>
              <w:t>招标范围</w:t>
            </w:r>
          </w:p>
        </w:tc>
        <w:tc>
          <w:tcPr>
            <w:tcW w:w="3275" w:type="pct"/>
            <w:tcBorders>
              <w:top w:val="single" w:color="auto" w:sz="4" w:space="0"/>
              <w:left w:val="single" w:color="auto" w:sz="4" w:space="0"/>
              <w:bottom w:val="single" w:color="auto" w:sz="4" w:space="0"/>
              <w:right w:val="double" w:color="auto" w:sz="4" w:space="0"/>
            </w:tcBorders>
            <w:vAlign w:val="center"/>
          </w:tcPr>
          <w:p w14:paraId="2CC12B01">
            <w:pPr>
              <w:spacing w:line="380" w:lineRule="exact"/>
              <w:rPr>
                <w:rFonts w:ascii="宋体" w:hAnsi="宋体" w:cs="宋体"/>
                <w:color w:val="auto"/>
                <w:szCs w:val="21"/>
                <w:lang w:val="zh-CN"/>
              </w:rPr>
            </w:pPr>
            <w:r>
              <w:rPr>
                <w:rFonts w:hint="eastAsia" w:ascii="宋体" w:hAnsi="宋体" w:cs="宋体"/>
                <w:color w:val="auto"/>
                <w:szCs w:val="21"/>
                <w:lang w:val="zh-CN"/>
              </w:rPr>
              <w:t>详见本工程招标公告。具体以本项目的招标文件、</w:t>
            </w:r>
            <w:r>
              <w:rPr>
                <w:rFonts w:hint="eastAsia" w:ascii="宋体" w:hAnsi="宋体" w:cs="宋体"/>
                <w:color w:val="auto"/>
                <w:szCs w:val="21"/>
              </w:rPr>
              <w:t>技术规格书</w:t>
            </w:r>
            <w:r>
              <w:rPr>
                <w:rFonts w:hint="eastAsia" w:ascii="宋体" w:hAnsi="宋体" w:cs="宋体"/>
                <w:color w:val="auto"/>
                <w:szCs w:val="21"/>
                <w:lang w:val="zh-CN"/>
              </w:rPr>
              <w:t>、招标图纸、工程量清单及有关资料说明为准。具体工作界面以</w:t>
            </w:r>
            <w:r>
              <w:rPr>
                <w:rFonts w:hint="eastAsia" w:ascii="宋体" w:hAnsi="宋体" w:cs="宋体"/>
                <w:color w:val="auto"/>
                <w:szCs w:val="21"/>
              </w:rPr>
              <w:t>合同条款、</w:t>
            </w:r>
            <w:r>
              <w:rPr>
                <w:rFonts w:hint="eastAsia" w:ascii="宋体" w:hAnsi="宋体" w:cs="宋体"/>
                <w:color w:val="auto"/>
                <w:szCs w:val="21"/>
                <w:lang w:val="zh-CN"/>
              </w:rPr>
              <w:t>招标图纸和工程量清单为准。</w:t>
            </w:r>
          </w:p>
          <w:p w14:paraId="19D024E2">
            <w:pPr>
              <w:spacing w:line="380" w:lineRule="exact"/>
              <w:rPr>
                <w:rFonts w:ascii="宋体" w:hAnsi="宋体" w:cs="宋体"/>
                <w:color w:val="auto"/>
                <w:szCs w:val="21"/>
                <w:u w:val="single"/>
              </w:rPr>
            </w:pPr>
            <w:r>
              <w:rPr>
                <w:rFonts w:hint="eastAsia" w:ascii="宋体" w:hAnsi="宋体" w:cs="宋体"/>
                <w:color w:val="auto"/>
                <w:szCs w:val="21"/>
                <w:lang w:val="zh-CN"/>
              </w:rPr>
              <w:t>注：（1）招标人在实施过程中根据本工程实际情况有权增减部分内容，承包人不能拒绝执行。（2）招标文件的解释权归招标人所有，招标人有权在法律允许范围内调整本次招标活动的细节及保留最终解释权。</w:t>
            </w:r>
          </w:p>
        </w:tc>
      </w:tr>
      <w:tr w14:paraId="7B3C48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375" w:type="pct"/>
            <w:tcBorders>
              <w:top w:val="single" w:color="auto" w:sz="4" w:space="0"/>
              <w:left w:val="double" w:color="auto" w:sz="4" w:space="0"/>
              <w:bottom w:val="single" w:color="auto" w:sz="4" w:space="0"/>
              <w:right w:val="single" w:color="auto" w:sz="4" w:space="0"/>
            </w:tcBorders>
            <w:vAlign w:val="center"/>
          </w:tcPr>
          <w:p w14:paraId="5D9F55E4">
            <w:pPr>
              <w:spacing w:line="380" w:lineRule="exact"/>
              <w:jc w:val="center"/>
              <w:rPr>
                <w:rFonts w:ascii="宋体" w:hAnsi="宋体" w:cs="宋体"/>
                <w:color w:val="auto"/>
                <w:szCs w:val="21"/>
              </w:rPr>
            </w:pPr>
            <w:r>
              <w:rPr>
                <w:rFonts w:hint="eastAsia" w:ascii="宋体" w:hAnsi="宋体" w:cs="宋体"/>
                <w:color w:val="auto"/>
                <w:szCs w:val="21"/>
              </w:rPr>
              <w:t>8</w:t>
            </w:r>
          </w:p>
        </w:tc>
        <w:tc>
          <w:tcPr>
            <w:tcW w:w="524" w:type="pct"/>
            <w:tcBorders>
              <w:top w:val="single" w:color="auto" w:sz="4" w:space="0"/>
              <w:left w:val="single" w:color="auto" w:sz="4" w:space="0"/>
              <w:bottom w:val="single" w:color="auto" w:sz="4" w:space="0"/>
              <w:right w:val="single" w:color="auto" w:sz="4" w:space="0"/>
            </w:tcBorders>
            <w:vAlign w:val="center"/>
          </w:tcPr>
          <w:p w14:paraId="3FE37784">
            <w:pPr>
              <w:spacing w:line="380" w:lineRule="exact"/>
              <w:jc w:val="center"/>
              <w:rPr>
                <w:rFonts w:ascii="宋体" w:hAnsi="宋体" w:cs="宋体"/>
                <w:color w:val="auto"/>
                <w:szCs w:val="21"/>
              </w:rPr>
            </w:pPr>
            <w:r>
              <w:rPr>
                <w:rFonts w:hint="eastAsia" w:ascii="宋体" w:hAnsi="宋体" w:cs="宋体"/>
                <w:color w:val="auto"/>
                <w:szCs w:val="21"/>
              </w:rPr>
              <w:t>2.2</w:t>
            </w:r>
          </w:p>
        </w:tc>
        <w:tc>
          <w:tcPr>
            <w:tcW w:w="825" w:type="pct"/>
            <w:tcBorders>
              <w:top w:val="single" w:color="auto" w:sz="4" w:space="0"/>
              <w:left w:val="single" w:color="auto" w:sz="4" w:space="0"/>
              <w:bottom w:val="single" w:color="auto" w:sz="4" w:space="0"/>
              <w:right w:val="single" w:color="auto" w:sz="4" w:space="0"/>
            </w:tcBorders>
            <w:vAlign w:val="center"/>
          </w:tcPr>
          <w:p w14:paraId="53D6C153">
            <w:pPr>
              <w:spacing w:line="380" w:lineRule="exact"/>
              <w:jc w:val="center"/>
              <w:rPr>
                <w:rFonts w:ascii="宋体" w:hAnsi="宋体" w:cs="宋体"/>
                <w:color w:val="auto"/>
                <w:szCs w:val="21"/>
              </w:rPr>
            </w:pPr>
            <w:r>
              <w:rPr>
                <w:rFonts w:hint="eastAsia" w:ascii="宋体" w:hAnsi="宋体" w:cs="宋体"/>
                <w:color w:val="auto"/>
                <w:szCs w:val="21"/>
              </w:rPr>
              <w:t>工期要求</w:t>
            </w:r>
          </w:p>
        </w:tc>
        <w:tc>
          <w:tcPr>
            <w:tcW w:w="3275" w:type="pct"/>
            <w:tcBorders>
              <w:top w:val="single" w:color="auto" w:sz="4" w:space="0"/>
              <w:left w:val="single" w:color="auto" w:sz="4" w:space="0"/>
              <w:bottom w:val="single" w:color="auto" w:sz="4" w:space="0"/>
              <w:right w:val="double" w:color="auto" w:sz="4" w:space="0"/>
            </w:tcBorders>
            <w:vAlign w:val="center"/>
          </w:tcPr>
          <w:p w14:paraId="10310DDE">
            <w:pPr>
              <w:ind w:firstLine="0" w:firstLineChars="0"/>
              <w:jc w:val="left"/>
              <w:rPr>
                <w:rFonts w:ascii="宋体" w:hAnsi="宋体" w:cs="宋体"/>
                <w:color w:val="auto"/>
                <w:szCs w:val="21"/>
              </w:rPr>
            </w:pPr>
            <w:r>
              <w:rPr>
                <w:rFonts w:hint="eastAsia" w:ascii="宋体" w:hAnsi="宋体" w:cs="宋体"/>
                <w:color w:val="auto"/>
                <w:kern w:val="0"/>
              </w:rPr>
              <w:t>总工期</w:t>
            </w:r>
            <w:r>
              <w:rPr>
                <w:rFonts w:hint="eastAsia" w:ascii="宋体" w:hAnsi="宋体" w:cs="宋体"/>
                <w:color w:val="auto"/>
                <w:kern w:val="0"/>
                <w:lang w:val="en-US" w:eastAsia="zh-CN"/>
              </w:rPr>
              <w:t>380</w:t>
            </w:r>
            <w:r>
              <w:rPr>
                <w:rFonts w:hint="eastAsia" w:ascii="宋体" w:hAnsi="宋体" w:cs="宋体"/>
                <w:color w:val="auto"/>
                <w:kern w:val="0"/>
              </w:rPr>
              <w:t>个日历天，其中：2026年9月30日前完成单机调试、空载联动调试；2026年11月8日前完成重载联动调试。计划竣工时间2026年11月16日。</w:t>
            </w:r>
            <w:r>
              <w:rPr>
                <w:rFonts w:hint="eastAsia" w:ascii="宋体" w:hAnsi="宋体" w:cs="宋体"/>
                <w:color w:val="auto"/>
                <w:kern w:val="0"/>
                <w:highlight w:val="none"/>
              </w:rPr>
              <w:t>具体开工日期以</w:t>
            </w:r>
            <w:r>
              <w:rPr>
                <w:rFonts w:hint="eastAsia" w:ascii="宋体" w:hAnsi="宋体" w:cs="宋体"/>
                <w:color w:val="auto"/>
                <w:kern w:val="0"/>
                <w:highlight w:val="none"/>
                <w:lang w:val="en-US" w:eastAsia="zh-CN"/>
              </w:rPr>
              <w:t>招标人相关</w:t>
            </w:r>
            <w:bookmarkStart w:id="243" w:name="_GoBack"/>
            <w:bookmarkEnd w:id="243"/>
            <w:r>
              <w:rPr>
                <w:rFonts w:hint="eastAsia" w:ascii="宋体" w:hAnsi="宋体" w:cs="宋体"/>
                <w:color w:val="auto"/>
                <w:kern w:val="0"/>
                <w:highlight w:val="none"/>
                <w:lang w:val="en-US" w:eastAsia="zh-CN"/>
              </w:rPr>
              <w:t>指</w:t>
            </w:r>
            <w:r>
              <w:rPr>
                <w:rFonts w:hint="eastAsia" w:ascii="宋体" w:hAnsi="宋体" w:cs="宋体"/>
                <w:color w:val="auto"/>
                <w:kern w:val="0"/>
                <w:highlight w:val="none"/>
              </w:rPr>
              <w:t>令为准。</w:t>
            </w:r>
            <w:r>
              <w:rPr>
                <w:rFonts w:hint="eastAsia" w:ascii="宋体" w:hAnsi="宋体" w:cs="宋体"/>
                <w:color w:val="auto"/>
                <w:kern w:val="0"/>
              </w:rPr>
              <w:t>（具体详见合同约定）</w:t>
            </w:r>
          </w:p>
        </w:tc>
      </w:tr>
      <w:tr w14:paraId="3B82F1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75" w:type="pct"/>
            <w:tcBorders>
              <w:top w:val="single" w:color="auto" w:sz="4" w:space="0"/>
              <w:left w:val="double" w:color="auto" w:sz="4" w:space="0"/>
              <w:bottom w:val="single" w:color="auto" w:sz="4" w:space="0"/>
              <w:right w:val="single" w:color="auto" w:sz="4" w:space="0"/>
            </w:tcBorders>
            <w:vAlign w:val="center"/>
          </w:tcPr>
          <w:p w14:paraId="66470C50">
            <w:pPr>
              <w:spacing w:line="380" w:lineRule="exact"/>
              <w:jc w:val="center"/>
              <w:rPr>
                <w:rFonts w:ascii="宋体" w:hAnsi="宋体" w:cs="宋体"/>
                <w:color w:val="auto"/>
                <w:szCs w:val="21"/>
              </w:rPr>
            </w:pPr>
            <w:r>
              <w:rPr>
                <w:rFonts w:hint="eastAsia" w:ascii="宋体" w:hAnsi="宋体" w:cs="宋体"/>
                <w:color w:val="auto"/>
                <w:szCs w:val="21"/>
              </w:rPr>
              <w:t>9</w:t>
            </w:r>
          </w:p>
        </w:tc>
        <w:tc>
          <w:tcPr>
            <w:tcW w:w="524" w:type="pct"/>
            <w:tcBorders>
              <w:top w:val="single" w:color="auto" w:sz="4" w:space="0"/>
              <w:left w:val="single" w:color="auto" w:sz="4" w:space="0"/>
              <w:bottom w:val="single" w:color="auto" w:sz="4" w:space="0"/>
              <w:right w:val="single" w:color="auto" w:sz="4" w:space="0"/>
            </w:tcBorders>
            <w:vAlign w:val="center"/>
          </w:tcPr>
          <w:p w14:paraId="7AB83A90">
            <w:pPr>
              <w:spacing w:line="380" w:lineRule="exact"/>
              <w:jc w:val="center"/>
              <w:rPr>
                <w:rFonts w:ascii="宋体" w:hAnsi="宋体" w:cs="宋体"/>
                <w:color w:val="auto"/>
                <w:szCs w:val="21"/>
              </w:rPr>
            </w:pPr>
            <w:r>
              <w:rPr>
                <w:rFonts w:hint="eastAsia" w:ascii="宋体" w:hAnsi="宋体" w:cs="宋体"/>
                <w:color w:val="auto"/>
                <w:szCs w:val="21"/>
              </w:rPr>
              <w:t>3.1</w:t>
            </w:r>
          </w:p>
        </w:tc>
        <w:tc>
          <w:tcPr>
            <w:tcW w:w="825" w:type="pct"/>
            <w:tcBorders>
              <w:top w:val="single" w:color="auto" w:sz="4" w:space="0"/>
              <w:left w:val="single" w:color="auto" w:sz="4" w:space="0"/>
              <w:bottom w:val="single" w:color="auto" w:sz="4" w:space="0"/>
              <w:right w:val="single" w:color="auto" w:sz="4" w:space="0"/>
            </w:tcBorders>
            <w:vAlign w:val="center"/>
          </w:tcPr>
          <w:p w14:paraId="0FEB30B2">
            <w:pPr>
              <w:spacing w:line="380" w:lineRule="exact"/>
              <w:jc w:val="center"/>
              <w:rPr>
                <w:rFonts w:ascii="宋体" w:hAnsi="宋体" w:cs="宋体"/>
                <w:color w:val="auto"/>
                <w:szCs w:val="21"/>
              </w:rPr>
            </w:pPr>
            <w:r>
              <w:rPr>
                <w:rFonts w:hint="eastAsia" w:ascii="宋体" w:hAnsi="宋体" w:cs="宋体"/>
                <w:color w:val="auto"/>
                <w:szCs w:val="21"/>
              </w:rPr>
              <w:t>资金来源</w:t>
            </w:r>
          </w:p>
        </w:tc>
        <w:tc>
          <w:tcPr>
            <w:tcW w:w="3275" w:type="pct"/>
            <w:tcBorders>
              <w:top w:val="single" w:color="auto" w:sz="4" w:space="0"/>
              <w:left w:val="single" w:color="auto" w:sz="4" w:space="0"/>
              <w:bottom w:val="single" w:color="auto" w:sz="4" w:space="0"/>
              <w:right w:val="double" w:color="auto" w:sz="4" w:space="0"/>
            </w:tcBorders>
            <w:vAlign w:val="center"/>
          </w:tcPr>
          <w:p w14:paraId="6C3BE356">
            <w:pPr>
              <w:spacing w:line="380" w:lineRule="exact"/>
              <w:rPr>
                <w:rFonts w:ascii="宋体" w:hAnsi="宋体" w:cs="宋体"/>
                <w:color w:val="auto"/>
                <w:szCs w:val="21"/>
                <w:u w:val="single"/>
              </w:rPr>
            </w:pPr>
            <w:r>
              <w:rPr>
                <w:rFonts w:hint="eastAsia" w:ascii="宋体" w:hAnsi="宋体" w:cs="宋体"/>
                <w:color w:val="auto"/>
                <w:szCs w:val="21"/>
                <w:u w:val="single"/>
              </w:rPr>
              <w:t>详见本工程招标公告。</w:t>
            </w:r>
          </w:p>
        </w:tc>
      </w:tr>
      <w:tr w14:paraId="3DD14D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75" w:type="pct"/>
            <w:tcBorders>
              <w:top w:val="single" w:color="auto" w:sz="4" w:space="0"/>
              <w:left w:val="double" w:color="auto" w:sz="4" w:space="0"/>
              <w:bottom w:val="single" w:color="auto" w:sz="4" w:space="0"/>
              <w:right w:val="single" w:color="auto" w:sz="4" w:space="0"/>
            </w:tcBorders>
            <w:vAlign w:val="center"/>
          </w:tcPr>
          <w:p w14:paraId="15C93A39">
            <w:pPr>
              <w:spacing w:line="380" w:lineRule="exact"/>
              <w:jc w:val="center"/>
              <w:rPr>
                <w:rFonts w:ascii="宋体" w:hAnsi="宋体" w:cs="宋体"/>
                <w:color w:val="auto"/>
                <w:szCs w:val="21"/>
              </w:rPr>
            </w:pPr>
            <w:r>
              <w:rPr>
                <w:rFonts w:hint="eastAsia" w:ascii="宋体" w:hAnsi="宋体" w:cs="宋体"/>
                <w:color w:val="auto"/>
                <w:szCs w:val="21"/>
              </w:rPr>
              <w:t>10</w:t>
            </w:r>
          </w:p>
        </w:tc>
        <w:tc>
          <w:tcPr>
            <w:tcW w:w="524" w:type="pct"/>
            <w:tcBorders>
              <w:top w:val="single" w:color="auto" w:sz="4" w:space="0"/>
              <w:left w:val="single" w:color="auto" w:sz="4" w:space="0"/>
              <w:bottom w:val="single" w:color="auto" w:sz="4" w:space="0"/>
              <w:right w:val="single" w:color="auto" w:sz="4" w:space="0"/>
            </w:tcBorders>
            <w:vAlign w:val="center"/>
          </w:tcPr>
          <w:p w14:paraId="0404910C">
            <w:pPr>
              <w:spacing w:line="380" w:lineRule="exact"/>
              <w:jc w:val="center"/>
              <w:rPr>
                <w:rFonts w:ascii="宋体" w:hAnsi="宋体" w:cs="宋体"/>
                <w:color w:val="auto"/>
                <w:szCs w:val="21"/>
              </w:rPr>
            </w:pPr>
            <w:r>
              <w:rPr>
                <w:rFonts w:hint="eastAsia" w:ascii="宋体" w:hAnsi="宋体" w:cs="宋体"/>
                <w:color w:val="auto"/>
                <w:szCs w:val="21"/>
              </w:rPr>
              <w:t>4.1</w:t>
            </w:r>
          </w:p>
        </w:tc>
        <w:tc>
          <w:tcPr>
            <w:tcW w:w="825" w:type="pct"/>
            <w:tcBorders>
              <w:top w:val="single" w:color="auto" w:sz="4" w:space="0"/>
              <w:left w:val="single" w:color="auto" w:sz="4" w:space="0"/>
              <w:bottom w:val="single" w:color="auto" w:sz="4" w:space="0"/>
              <w:right w:val="single" w:color="auto" w:sz="4" w:space="0"/>
            </w:tcBorders>
            <w:vAlign w:val="center"/>
          </w:tcPr>
          <w:p w14:paraId="6C1CDE00">
            <w:pPr>
              <w:spacing w:line="380" w:lineRule="exact"/>
              <w:jc w:val="center"/>
              <w:rPr>
                <w:rFonts w:ascii="宋体" w:hAnsi="宋体" w:cs="宋体"/>
                <w:color w:val="auto"/>
                <w:szCs w:val="21"/>
              </w:rPr>
            </w:pPr>
            <w:r>
              <w:rPr>
                <w:rFonts w:hint="eastAsia" w:ascii="宋体" w:hAnsi="宋体" w:cs="宋体"/>
                <w:color w:val="auto"/>
                <w:szCs w:val="21"/>
              </w:rPr>
              <w:t>投标人资质等级及项目负责人等级要求</w:t>
            </w:r>
          </w:p>
        </w:tc>
        <w:tc>
          <w:tcPr>
            <w:tcW w:w="3275" w:type="pct"/>
            <w:tcBorders>
              <w:top w:val="single" w:color="auto" w:sz="4" w:space="0"/>
              <w:left w:val="single" w:color="auto" w:sz="4" w:space="0"/>
              <w:bottom w:val="single" w:color="auto" w:sz="4" w:space="0"/>
              <w:right w:val="double" w:color="auto" w:sz="4" w:space="0"/>
            </w:tcBorders>
            <w:vAlign w:val="center"/>
          </w:tcPr>
          <w:p w14:paraId="4EAB9A47">
            <w:pPr>
              <w:spacing w:line="380" w:lineRule="exact"/>
              <w:rPr>
                <w:rFonts w:ascii="宋体" w:hAnsi="宋体" w:cs="宋体"/>
                <w:color w:val="auto"/>
                <w:szCs w:val="21"/>
              </w:rPr>
            </w:pPr>
            <w:r>
              <w:rPr>
                <w:rFonts w:hint="eastAsia" w:ascii="宋体" w:hAnsi="宋体" w:cs="宋体"/>
                <w:color w:val="auto"/>
                <w:szCs w:val="21"/>
              </w:rPr>
              <w:t>详见本工程招标公告。</w:t>
            </w:r>
          </w:p>
        </w:tc>
      </w:tr>
      <w:tr w14:paraId="4E3004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75" w:type="pct"/>
            <w:tcBorders>
              <w:top w:val="single" w:color="auto" w:sz="4" w:space="0"/>
              <w:left w:val="double" w:color="auto" w:sz="4" w:space="0"/>
              <w:bottom w:val="single" w:color="auto" w:sz="4" w:space="0"/>
              <w:right w:val="single" w:color="auto" w:sz="4" w:space="0"/>
            </w:tcBorders>
            <w:vAlign w:val="center"/>
          </w:tcPr>
          <w:p w14:paraId="3276606F">
            <w:pPr>
              <w:spacing w:line="380" w:lineRule="exact"/>
              <w:jc w:val="center"/>
              <w:rPr>
                <w:rFonts w:ascii="宋体" w:hAnsi="宋体" w:cs="宋体"/>
                <w:color w:val="auto"/>
                <w:szCs w:val="21"/>
              </w:rPr>
            </w:pPr>
            <w:r>
              <w:rPr>
                <w:rFonts w:hint="eastAsia" w:ascii="宋体" w:hAnsi="宋体" w:cs="宋体"/>
                <w:color w:val="auto"/>
                <w:szCs w:val="21"/>
              </w:rPr>
              <w:t>11</w:t>
            </w:r>
          </w:p>
        </w:tc>
        <w:tc>
          <w:tcPr>
            <w:tcW w:w="524" w:type="pct"/>
            <w:tcBorders>
              <w:top w:val="single" w:color="auto" w:sz="4" w:space="0"/>
              <w:left w:val="single" w:color="auto" w:sz="4" w:space="0"/>
              <w:bottom w:val="single" w:color="auto" w:sz="4" w:space="0"/>
              <w:right w:val="single" w:color="auto" w:sz="4" w:space="0"/>
            </w:tcBorders>
            <w:vAlign w:val="center"/>
          </w:tcPr>
          <w:p w14:paraId="1BCE5EB2">
            <w:pPr>
              <w:spacing w:line="380" w:lineRule="exact"/>
              <w:ind w:firstLine="458"/>
              <w:jc w:val="center"/>
              <w:rPr>
                <w:rFonts w:ascii="宋体" w:hAnsi="宋体" w:cs="宋体"/>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12C5608C">
            <w:pPr>
              <w:spacing w:line="380" w:lineRule="exact"/>
              <w:jc w:val="center"/>
              <w:rPr>
                <w:rFonts w:ascii="宋体" w:hAnsi="宋体" w:cs="宋体"/>
                <w:color w:val="auto"/>
                <w:szCs w:val="21"/>
              </w:rPr>
            </w:pPr>
            <w:r>
              <w:rPr>
                <w:rFonts w:hint="eastAsia" w:ascii="宋体" w:hAnsi="宋体" w:cs="宋体"/>
                <w:color w:val="auto"/>
                <w:szCs w:val="21"/>
              </w:rPr>
              <w:t>资格审查方式</w:t>
            </w:r>
          </w:p>
        </w:tc>
        <w:tc>
          <w:tcPr>
            <w:tcW w:w="3275" w:type="pct"/>
            <w:tcBorders>
              <w:top w:val="single" w:color="auto" w:sz="4" w:space="0"/>
              <w:left w:val="single" w:color="auto" w:sz="4" w:space="0"/>
              <w:bottom w:val="single" w:color="auto" w:sz="4" w:space="0"/>
              <w:right w:val="double" w:color="auto" w:sz="4" w:space="0"/>
            </w:tcBorders>
            <w:vAlign w:val="center"/>
          </w:tcPr>
          <w:p w14:paraId="2E3BEB7B">
            <w:pPr>
              <w:spacing w:line="380" w:lineRule="exact"/>
              <w:rPr>
                <w:rFonts w:ascii="宋体" w:hAnsi="宋体" w:cs="宋体"/>
                <w:color w:val="auto"/>
                <w:szCs w:val="21"/>
              </w:rPr>
            </w:pPr>
            <w:r>
              <w:rPr>
                <w:rFonts w:hint="eastAsia" w:ascii="宋体" w:hAnsi="宋体" w:cs="宋体"/>
                <w:color w:val="auto"/>
                <w:szCs w:val="21"/>
              </w:rPr>
              <w:t>详见本工程招标公告。</w:t>
            </w:r>
          </w:p>
        </w:tc>
      </w:tr>
      <w:tr w14:paraId="6797DD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75" w:type="pct"/>
            <w:tcBorders>
              <w:top w:val="single" w:color="auto" w:sz="4" w:space="0"/>
              <w:left w:val="double" w:color="auto" w:sz="4" w:space="0"/>
              <w:bottom w:val="single" w:color="auto" w:sz="4" w:space="0"/>
              <w:right w:val="single" w:color="auto" w:sz="4" w:space="0"/>
            </w:tcBorders>
            <w:vAlign w:val="center"/>
          </w:tcPr>
          <w:p w14:paraId="5A6A51F9">
            <w:pPr>
              <w:spacing w:line="380" w:lineRule="exact"/>
              <w:jc w:val="center"/>
              <w:rPr>
                <w:rFonts w:ascii="宋体" w:hAnsi="宋体" w:cs="宋体"/>
                <w:color w:val="auto"/>
                <w:szCs w:val="21"/>
              </w:rPr>
            </w:pPr>
            <w:r>
              <w:rPr>
                <w:rFonts w:hint="eastAsia" w:ascii="宋体" w:hAnsi="宋体" w:cs="宋体"/>
                <w:color w:val="auto"/>
                <w:szCs w:val="21"/>
              </w:rPr>
              <w:t>12</w:t>
            </w:r>
          </w:p>
        </w:tc>
        <w:tc>
          <w:tcPr>
            <w:tcW w:w="524" w:type="pct"/>
            <w:tcBorders>
              <w:top w:val="single" w:color="auto" w:sz="4" w:space="0"/>
              <w:left w:val="single" w:color="auto" w:sz="4" w:space="0"/>
              <w:bottom w:val="single" w:color="auto" w:sz="4" w:space="0"/>
              <w:right w:val="single" w:color="auto" w:sz="4" w:space="0"/>
            </w:tcBorders>
            <w:vAlign w:val="center"/>
          </w:tcPr>
          <w:p w14:paraId="14F11737">
            <w:pPr>
              <w:spacing w:line="380" w:lineRule="exact"/>
              <w:jc w:val="center"/>
              <w:rPr>
                <w:rFonts w:ascii="宋体" w:hAnsi="宋体" w:cs="宋体"/>
                <w:color w:val="auto"/>
                <w:szCs w:val="21"/>
              </w:rPr>
            </w:pPr>
            <w:r>
              <w:rPr>
                <w:rFonts w:hint="eastAsia" w:ascii="宋体" w:hAnsi="宋体" w:cs="宋体"/>
                <w:color w:val="auto"/>
                <w:szCs w:val="21"/>
              </w:rPr>
              <w:t>13.1</w:t>
            </w:r>
          </w:p>
        </w:tc>
        <w:tc>
          <w:tcPr>
            <w:tcW w:w="825" w:type="pct"/>
            <w:tcBorders>
              <w:top w:val="single" w:color="auto" w:sz="4" w:space="0"/>
              <w:left w:val="single" w:color="auto" w:sz="4" w:space="0"/>
              <w:bottom w:val="single" w:color="auto" w:sz="4" w:space="0"/>
              <w:right w:val="single" w:color="auto" w:sz="4" w:space="0"/>
            </w:tcBorders>
            <w:vAlign w:val="center"/>
          </w:tcPr>
          <w:p w14:paraId="7BB09534">
            <w:pPr>
              <w:spacing w:line="380" w:lineRule="exact"/>
              <w:jc w:val="center"/>
              <w:rPr>
                <w:rFonts w:ascii="宋体" w:hAnsi="宋体" w:cs="宋体"/>
                <w:color w:val="auto"/>
                <w:szCs w:val="21"/>
              </w:rPr>
            </w:pPr>
            <w:r>
              <w:rPr>
                <w:rFonts w:hint="eastAsia" w:ascii="宋体" w:hAnsi="宋体" w:cs="宋体"/>
                <w:color w:val="auto"/>
                <w:szCs w:val="21"/>
              </w:rPr>
              <w:t>报价以及单价和总价计算方式</w:t>
            </w:r>
          </w:p>
        </w:tc>
        <w:tc>
          <w:tcPr>
            <w:tcW w:w="3275" w:type="pct"/>
            <w:tcBorders>
              <w:top w:val="single" w:color="auto" w:sz="4" w:space="0"/>
              <w:left w:val="single" w:color="auto" w:sz="4" w:space="0"/>
              <w:bottom w:val="single" w:color="auto" w:sz="4" w:space="0"/>
              <w:right w:val="double" w:color="auto" w:sz="4" w:space="0"/>
            </w:tcBorders>
            <w:vAlign w:val="center"/>
          </w:tcPr>
          <w:p w14:paraId="61A1649A">
            <w:pPr>
              <w:spacing w:line="380" w:lineRule="exact"/>
              <w:rPr>
                <w:rFonts w:ascii="宋体" w:hAnsi="宋体" w:cs="宋体"/>
                <w:color w:val="auto"/>
                <w:szCs w:val="21"/>
              </w:rPr>
            </w:pPr>
            <w:r>
              <w:rPr>
                <w:rFonts w:hint="eastAsia" w:ascii="宋体" w:hAnsi="宋体" w:cs="宋体"/>
                <w:color w:val="auto"/>
                <w:szCs w:val="21"/>
              </w:rPr>
              <w:t>工程量清单计价。</w:t>
            </w:r>
          </w:p>
        </w:tc>
      </w:tr>
      <w:tr w14:paraId="706D08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75" w:type="pct"/>
            <w:tcBorders>
              <w:top w:val="single" w:color="auto" w:sz="4" w:space="0"/>
              <w:left w:val="double" w:color="auto" w:sz="4" w:space="0"/>
              <w:bottom w:val="single" w:color="auto" w:sz="4" w:space="0"/>
              <w:right w:val="single" w:color="auto" w:sz="4" w:space="0"/>
            </w:tcBorders>
            <w:vAlign w:val="center"/>
          </w:tcPr>
          <w:p w14:paraId="28924565">
            <w:pPr>
              <w:spacing w:line="380" w:lineRule="exact"/>
              <w:jc w:val="center"/>
              <w:rPr>
                <w:rFonts w:ascii="宋体" w:hAnsi="宋体" w:cs="宋体"/>
                <w:color w:val="auto"/>
                <w:szCs w:val="21"/>
              </w:rPr>
            </w:pPr>
            <w:r>
              <w:rPr>
                <w:rFonts w:hint="eastAsia" w:ascii="宋体" w:hAnsi="宋体" w:cs="宋体"/>
                <w:color w:val="auto"/>
                <w:szCs w:val="21"/>
              </w:rPr>
              <w:t>13</w:t>
            </w:r>
          </w:p>
        </w:tc>
        <w:tc>
          <w:tcPr>
            <w:tcW w:w="524" w:type="pct"/>
            <w:tcBorders>
              <w:top w:val="single" w:color="auto" w:sz="4" w:space="0"/>
              <w:left w:val="single" w:color="auto" w:sz="4" w:space="0"/>
              <w:bottom w:val="single" w:color="auto" w:sz="4" w:space="0"/>
              <w:right w:val="single" w:color="auto" w:sz="4" w:space="0"/>
            </w:tcBorders>
            <w:vAlign w:val="center"/>
          </w:tcPr>
          <w:p w14:paraId="6AA5A66B">
            <w:pPr>
              <w:spacing w:line="380" w:lineRule="exact"/>
              <w:jc w:val="center"/>
              <w:rPr>
                <w:rFonts w:ascii="宋体" w:hAnsi="宋体" w:cs="宋体"/>
                <w:color w:val="auto"/>
                <w:szCs w:val="21"/>
              </w:rPr>
            </w:pPr>
            <w:r>
              <w:rPr>
                <w:rFonts w:hint="eastAsia" w:ascii="宋体" w:hAnsi="宋体" w:cs="宋体"/>
                <w:color w:val="auto"/>
                <w:szCs w:val="21"/>
              </w:rPr>
              <w:t>15.1</w:t>
            </w:r>
          </w:p>
        </w:tc>
        <w:tc>
          <w:tcPr>
            <w:tcW w:w="825" w:type="pct"/>
            <w:tcBorders>
              <w:top w:val="single" w:color="auto" w:sz="4" w:space="0"/>
              <w:left w:val="single" w:color="auto" w:sz="4" w:space="0"/>
              <w:bottom w:val="single" w:color="auto" w:sz="4" w:space="0"/>
              <w:right w:val="single" w:color="auto" w:sz="4" w:space="0"/>
            </w:tcBorders>
            <w:vAlign w:val="center"/>
          </w:tcPr>
          <w:p w14:paraId="0E5D8BD3">
            <w:pPr>
              <w:spacing w:line="380" w:lineRule="exact"/>
              <w:jc w:val="center"/>
              <w:rPr>
                <w:rFonts w:ascii="宋体" w:hAnsi="宋体" w:cs="宋体"/>
                <w:color w:val="auto"/>
                <w:szCs w:val="21"/>
              </w:rPr>
            </w:pPr>
            <w:r>
              <w:rPr>
                <w:rFonts w:hint="eastAsia" w:ascii="宋体" w:hAnsi="宋体" w:cs="宋体"/>
                <w:color w:val="auto"/>
                <w:szCs w:val="21"/>
              </w:rPr>
              <w:t>投标有效期</w:t>
            </w:r>
          </w:p>
        </w:tc>
        <w:tc>
          <w:tcPr>
            <w:tcW w:w="3275" w:type="pct"/>
            <w:tcBorders>
              <w:top w:val="single" w:color="auto" w:sz="4" w:space="0"/>
              <w:left w:val="single" w:color="auto" w:sz="4" w:space="0"/>
              <w:bottom w:val="single" w:color="auto" w:sz="4" w:space="0"/>
              <w:right w:val="double" w:color="auto" w:sz="4" w:space="0"/>
            </w:tcBorders>
            <w:vAlign w:val="center"/>
          </w:tcPr>
          <w:p w14:paraId="282BBD4D">
            <w:pPr>
              <w:spacing w:line="400" w:lineRule="exact"/>
              <w:rPr>
                <w:rFonts w:ascii="宋体" w:hAnsi="宋体" w:cs="宋体"/>
                <w:color w:val="auto"/>
                <w:szCs w:val="21"/>
                <w:u w:val="single"/>
              </w:rPr>
            </w:pPr>
            <w:r>
              <w:rPr>
                <w:rFonts w:hint="eastAsia" w:ascii="宋体" w:hAnsi="宋体" w:cs="宋体"/>
                <w:color w:val="auto"/>
                <w:szCs w:val="21"/>
                <w:u w:val="single"/>
              </w:rPr>
              <w:t>120 日历天。（从投标截止之日计起）</w:t>
            </w:r>
          </w:p>
        </w:tc>
      </w:tr>
      <w:tr w14:paraId="0571C5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375" w:type="pct"/>
            <w:tcBorders>
              <w:top w:val="single" w:color="auto" w:sz="4" w:space="0"/>
              <w:left w:val="double" w:color="auto" w:sz="4" w:space="0"/>
              <w:bottom w:val="single" w:color="auto" w:sz="4" w:space="0"/>
              <w:right w:val="single" w:color="auto" w:sz="4" w:space="0"/>
            </w:tcBorders>
            <w:vAlign w:val="center"/>
          </w:tcPr>
          <w:p w14:paraId="6E8BA031">
            <w:pPr>
              <w:spacing w:line="380" w:lineRule="exact"/>
              <w:jc w:val="center"/>
              <w:rPr>
                <w:rFonts w:ascii="宋体" w:hAnsi="宋体" w:cs="宋体"/>
                <w:color w:val="auto"/>
                <w:szCs w:val="21"/>
              </w:rPr>
            </w:pPr>
            <w:r>
              <w:rPr>
                <w:rFonts w:hint="eastAsia" w:ascii="宋体" w:hAnsi="宋体" w:cs="宋体"/>
                <w:color w:val="auto"/>
                <w:szCs w:val="21"/>
              </w:rPr>
              <w:t>14</w:t>
            </w:r>
          </w:p>
        </w:tc>
        <w:tc>
          <w:tcPr>
            <w:tcW w:w="524" w:type="pct"/>
            <w:tcBorders>
              <w:top w:val="single" w:color="auto" w:sz="4" w:space="0"/>
              <w:left w:val="single" w:color="auto" w:sz="4" w:space="0"/>
              <w:bottom w:val="single" w:color="auto" w:sz="4" w:space="0"/>
              <w:right w:val="single" w:color="auto" w:sz="4" w:space="0"/>
            </w:tcBorders>
            <w:vAlign w:val="center"/>
          </w:tcPr>
          <w:p w14:paraId="18E33595">
            <w:pPr>
              <w:spacing w:line="380" w:lineRule="exact"/>
              <w:jc w:val="center"/>
              <w:rPr>
                <w:rFonts w:ascii="宋体" w:hAnsi="宋体" w:cs="宋体"/>
                <w:color w:val="auto"/>
                <w:szCs w:val="21"/>
              </w:rPr>
            </w:pPr>
            <w:r>
              <w:rPr>
                <w:rFonts w:hint="eastAsia" w:ascii="宋体" w:hAnsi="宋体" w:cs="宋体"/>
                <w:color w:val="auto"/>
                <w:szCs w:val="21"/>
              </w:rPr>
              <w:t>16.1</w:t>
            </w:r>
          </w:p>
        </w:tc>
        <w:tc>
          <w:tcPr>
            <w:tcW w:w="825" w:type="pct"/>
            <w:tcBorders>
              <w:top w:val="single" w:color="auto" w:sz="4" w:space="0"/>
              <w:left w:val="single" w:color="auto" w:sz="4" w:space="0"/>
              <w:bottom w:val="single" w:color="auto" w:sz="4" w:space="0"/>
              <w:right w:val="single" w:color="auto" w:sz="4" w:space="0"/>
            </w:tcBorders>
            <w:vAlign w:val="center"/>
          </w:tcPr>
          <w:p w14:paraId="0B742BE8">
            <w:pPr>
              <w:spacing w:line="380" w:lineRule="exact"/>
              <w:jc w:val="center"/>
              <w:rPr>
                <w:rFonts w:ascii="宋体" w:hAnsi="宋体" w:cs="宋体"/>
                <w:color w:val="auto"/>
                <w:szCs w:val="21"/>
              </w:rPr>
            </w:pPr>
            <w:r>
              <w:rPr>
                <w:rFonts w:hint="eastAsia" w:ascii="宋体" w:hAnsi="宋体" w:cs="宋体"/>
                <w:color w:val="auto"/>
                <w:szCs w:val="21"/>
              </w:rPr>
              <w:t>投标保证金</w:t>
            </w:r>
          </w:p>
        </w:tc>
        <w:tc>
          <w:tcPr>
            <w:tcW w:w="3275" w:type="pct"/>
            <w:tcBorders>
              <w:top w:val="single" w:color="auto" w:sz="4" w:space="0"/>
              <w:left w:val="single" w:color="auto" w:sz="4" w:space="0"/>
              <w:bottom w:val="single" w:color="auto" w:sz="4" w:space="0"/>
              <w:right w:val="double" w:color="auto" w:sz="4" w:space="0"/>
            </w:tcBorders>
            <w:vAlign w:val="center"/>
          </w:tcPr>
          <w:p w14:paraId="55801CAC">
            <w:pPr>
              <w:pStyle w:val="19"/>
              <w:shd w:val="clear" w:color="auto" w:fill="FFFFFF"/>
              <w:spacing w:line="300" w:lineRule="exact"/>
              <w:ind w:left="0" w:leftChars="0" w:firstLine="0" w:firstLineChars="0"/>
              <w:rPr>
                <w:rFonts w:ascii="宋体" w:hAnsi="宋体" w:cs="宋体"/>
                <w:color w:val="auto"/>
                <w:szCs w:val="21"/>
              </w:rPr>
            </w:pPr>
            <w:r>
              <w:rPr>
                <w:rFonts w:hint="eastAsia" w:ascii="宋体" w:hAnsi="宋体" w:cs="宋体"/>
                <w:color w:val="auto"/>
                <w:szCs w:val="21"/>
              </w:rPr>
              <w:t>1.投标担保的金额：人民币50万元。</w:t>
            </w:r>
          </w:p>
          <w:p w14:paraId="1DE9AA65">
            <w:pPr>
              <w:pStyle w:val="19"/>
              <w:shd w:val="clear" w:color="auto" w:fill="FFFFFF"/>
              <w:spacing w:line="300" w:lineRule="exact"/>
              <w:ind w:left="0" w:leftChars="0" w:firstLine="0" w:firstLineChars="0"/>
              <w:rPr>
                <w:rFonts w:ascii="宋体" w:hAnsi="宋体" w:cs="宋体"/>
                <w:color w:val="auto"/>
                <w:szCs w:val="21"/>
              </w:rPr>
            </w:pPr>
            <w:r>
              <w:rPr>
                <w:rFonts w:hint="eastAsia" w:ascii="宋体" w:hAnsi="宋体" w:cs="宋体"/>
                <w:color w:val="auto"/>
                <w:szCs w:val="21"/>
              </w:rPr>
              <w:t>2.缴纳方式：投标保证金可采用现金、支票、银行保函、保证保险、专业工程担保公司担保等方式，须在递交投标文件截止时间前完成缴纳，若为联合体投标的，可由联合体主办方缴纳。</w:t>
            </w:r>
          </w:p>
          <w:p w14:paraId="3175CF32">
            <w:pPr>
              <w:pStyle w:val="19"/>
              <w:shd w:val="clear" w:color="auto" w:fill="FFFFFF"/>
              <w:spacing w:line="300" w:lineRule="exact"/>
              <w:ind w:left="0" w:leftChars="0" w:firstLine="0" w:firstLineChars="0"/>
              <w:rPr>
                <w:rFonts w:ascii="宋体" w:hAnsi="宋体" w:cs="宋体"/>
                <w:color w:val="auto"/>
                <w:szCs w:val="21"/>
              </w:rPr>
            </w:pPr>
            <w:r>
              <w:rPr>
                <w:rFonts w:hint="eastAsia" w:ascii="宋体" w:hAnsi="宋体" w:cs="宋体"/>
                <w:color w:val="auto"/>
                <w:szCs w:val="21"/>
              </w:rPr>
              <w:t>（1）如采用现金或者支票形式提交的，投标保证金从投标人基本账户转出，由广州交易集团有限公司代收。具体操作要求详见广州公共资源交易中心有关指引，递交事宜请自行咨询交易中心；请各投标人在投标文件递交截止时间前按上述金额递交至广州交易集团有限公司，到账情况以开标时广州公共资源交易中心数据库查询的信息为准。投标人需在交易系统中将汇入投标保证金与投标项目进行绑定。</w:t>
            </w:r>
          </w:p>
          <w:p w14:paraId="49F56A01">
            <w:pPr>
              <w:pStyle w:val="19"/>
              <w:shd w:val="clear" w:color="auto" w:fill="FFFFFF"/>
              <w:spacing w:line="300" w:lineRule="exact"/>
              <w:ind w:left="0" w:leftChars="0" w:firstLine="0" w:firstLineChars="0"/>
              <w:rPr>
                <w:rFonts w:ascii="宋体" w:hAnsi="宋体" w:cs="宋体"/>
                <w:color w:val="auto"/>
                <w:szCs w:val="21"/>
              </w:rPr>
            </w:pPr>
            <w:r>
              <w:rPr>
                <w:rFonts w:hint="eastAsia" w:ascii="宋体" w:hAnsi="宋体" w:cs="宋体"/>
                <w:color w:val="auto"/>
                <w:szCs w:val="21"/>
              </w:rPr>
              <w:t>收款单位：广州交易集团有限公司，开户银行：中国建设银行广州天润路支行，银行账号：44001583404059333333。</w:t>
            </w:r>
          </w:p>
          <w:p w14:paraId="55CA167D">
            <w:pPr>
              <w:pStyle w:val="19"/>
              <w:shd w:val="clear" w:color="auto" w:fill="FFFFFF"/>
              <w:spacing w:line="300" w:lineRule="exact"/>
              <w:ind w:left="0" w:leftChars="0" w:firstLine="0" w:firstLineChars="0"/>
              <w:rPr>
                <w:rFonts w:ascii="宋体" w:hAnsi="宋体" w:cs="宋体"/>
                <w:color w:val="auto"/>
                <w:szCs w:val="21"/>
              </w:rPr>
            </w:pPr>
            <w:r>
              <w:rPr>
                <w:rFonts w:hint="eastAsia" w:ascii="宋体" w:hAnsi="宋体" w:cs="宋体"/>
                <w:color w:val="auto"/>
                <w:szCs w:val="21"/>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彩色扫描件并加盖投标人电子印章。</w:t>
            </w:r>
          </w:p>
          <w:p w14:paraId="0AF09B36">
            <w:pPr>
              <w:pStyle w:val="19"/>
              <w:shd w:val="clear" w:color="auto" w:fill="FFFFFF"/>
              <w:spacing w:line="300" w:lineRule="exact"/>
              <w:ind w:left="0" w:leftChars="0" w:firstLine="0" w:firstLineChars="0"/>
              <w:rPr>
                <w:rFonts w:ascii="宋体" w:hAnsi="宋体" w:cs="宋体"/>
                <w:color w:val="auto"/>
                <w:szCs w:val="21"/>
              </w:rPr>
            </w:pPr>
            <w:r>
              <w:rPr>
                <w:rFonts w:hint="eastAsia" w:ascii="宋体" w:hAnsi="宋体" w:cs="宋体"/>
                <w:color w:val="auto"/>
                <w:szCs w:val="21"/>
              </w:rPr>
              <w:t>（3）采用电子形式的保函、担保或保证保险提交投标保证金的，具体操作详见广州公共资源交易中心电子保函操作指引（http://ggzy.gz.gov.cn/fwznxtbzczsc/699986.jhtml）。为防止名单泄密，本项目推荐使用标信通递交基于区块链的保密电子保函。</w:t>
            </w:r>
          </w:p>
          <w:p w14:paraId="41F62D75">
            <w:pPr>
              <w:pStyle w:val="19"/>
              <w:shd w:val="clear" w:color="auto" w:fill="FFFFFF"/>
              <w:spacing w:line="300" w:lineRule="exact"/>
              <w:ind w:left="0" w:leftChars="0" w:firstLine="0" w:firstLineChars="0"/>
              <w:rPr>
                <w:rFonts w:ascii="宋体" w:hAnsi="宋体" w:cs="宋体"/>
                <w:color w:val="auto"/>
                <w:szCs w:val="21"/>
              </w:rPr>
            </w:pPr>
            <w:r>
              <w:rPr>
                <w:rFonts w:hint="eastAsia" w:ascii="宋体" w:hAnsi="宋体" w:cs="宋体"/>
                <w:color w:val="auto"/>
                <w:szCs w:val="21"/>
              </w:rPr>
              <w:t>3、对于未能按要求交纳投标保证金的投标人，招标人将视为不响应招标文件而予以拒绝，责任由投标人自负。</w:t>
            </w:r>
          </w:p>
        </w:tc>
      </w:tr>
      <w:tr w14:paraId="1FBE1D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75" w:type="pct"/>
            <w:tcBorders>
              <w:top w:val="single" w:color="auto" w:sz="4" w:space="0"/>
              <w:left w:val="double" w:color="auto" w:sz="4" w:space="0"/>
              <w:bottom w:val="single" w:color="auto" w:sz="4" w:space="0"/>
              <w:right w:val="single" w:color="auto" w:sz="4" w:space="0"/>
            </w:tcBorders>
            <w:vAlign w:val="center"/>
          </w:tcPr>
          <w:p w14:paraId="3A06BE73">
            <w:pPr>
              <w:spacing w:line="380" w:lineRule="exact"/>
              <w:jc w:val="center"/>
              <w:rPr>
                <w:rFonts w:ascii="宋体" w:hAnsi="宋体" w:cs="宋体"/>
                <w:color w:val="auto"/>
                <w:szCs w:val="21"/>
              </w:rPr>
            </w:pPr>
            <w:r>
              <w:rPr>
                <w:rFonts w:hint="eastAsia" w:ascii="宋体" w:hAnsi="宋体" w:cs="宋体"/>
                <w:color w:val="auto"/>
                <w:szCs w:val="21"/>
              </w:rPr>
              <w:t>15</w:t>
            </w:r>
          </w:p>
        </w:tc>
        <w:tc>
          <w:tcPr>
            <w:tcW w:w="524" w:type="pct"/>
            <w:tcBorders>
              <w:top w:val="single" w:color="auto" w:sz="4" w:space="0"/>
              <w:left w:val="single" w:color="auto" w:sz="4" w:space="0"/>
              <w:bottom w:val="single" w:color="auto" w:sz="4" w:space="0"/>
              <w:right w:val="single" w:color="auto" w:sz="4" w:space="0"/>
            </w:tcBorders>
            <w:vAlign w:val="center"/>
          </w:tcPr>
          <w:p w14:paraId="696787BA">
            <w:pPr>
              <w:spacing w:line="380" w:lineRule="exact"/>
              <w:jc w:val="center"/>
              <w:rPr>
                <w:rFonts w:ascii="宋体" w:hAnsi="宋体" w:cs="宋体"/>
                <w:color w:val="auto"/>
                <w:szCs w:val="21"/>
              </w:rPr>
            </w:pPr>
            <w:r>
              <w:rPr>
                <w:rFonts w:hint="eastAsia" w:ascii="宋体" w:hAnsi="宋体" w:cs="宋体"/>
                <w:color w:val="auto"/>
                <w:szCs w:val="21"/>
              </w:rPr>
              <w:t>5</w:t>
            </w:r>
          </w:p>
        </w:tc>
        <w:tc>
          <w:tcPr>
            <w:tcW w:w="825" w:type="pct"/>
            <w:tcBorders>
              <w:top w:val="single" w:color="auto" w:sz="4" w:space="0"/>
              <w:left w:val="single" w:color="auto" w:sz="4" w:space="0"/>
              <w:bottom w:val="single" w:color="auto" w:sz="4" w:space="0"/>
              <w:right w:val="single" w:color="auto" w:sz="4" w:space="0"/>
            </w:tcBorders>
            <w:vAlign w:val="center"/>
          </w:tcPr>
          <w:p w14:paraId="71B5964F">
            <w:pPr>
              <w:spacing w:line="380" w:lineRule="exact"/>
              <w:jc w:val="center"/>
              <w:rPr>
                <w:rFonts w:ascii="宋体" w:hAnsi="宋体" w:cs="宋体"/>
                <w:color w:val="auto"/>
                <w:szCs w:val="21"/>
              </w:rPr>
            </w:pPr>
            <w:r>
              <w:rPr>
                <w:rFonts w:hint="eastAsia" w:ascii="宋体" w:hAnsi="宋体" w:cs="宋体"/>
                <w:color w:val="auto"/>
                <w:szCs w:val="21"/>
              </w:rPr>
              <w:t>踏勘现场</w:t>
            </w:r>
          </w:p>
        </w:tc>
        <w:tc>
          <w:tcPr>
            <w:tcW w:w="3275" w:type="pct"/>
            <w:tcBorders>
              <w:top w:val="single" w:color="auto" w:sz="4" w:space="0"/>
              <w:left w:val="single" w:color="auto" w:sz="4" w:space="0"/>
              <w:bottom w:val="single" w:color="auto" w:sz="4" w:space="0"/>
              <w:right w:val="double" w:color="auto" w:sz="4" w:space="0"/>
            </w:tcBorders>
            <w:vAlign w:val="center"/>
          </w:tcPr>
          <w:p w14:paraId="60D4B8D1">
            <w:pPr>
              <w:pStyle w:val="12"/>
              <w:spacing w:line="400" w:lineRule="exact"/>
              <w:rPr>
                <w:rFonts w:ascii="宋体" w:hAnsi="宋体" w:cs="宋体"/>
                <w:color w:val="auto"/>
                <w:kern w:val="2"/>
                <w:sz w:val="21"/>
                <w:szCs w:val="21"/>
              </w:rPr>
            </w:pPr>
            <w:r>
              <w:rPr>
                <w:rFonts w:hint="eastAsia" w:ascii="宋体" w:hAnsi="宋体" w:cs="宋体"/>
                <w:color w:val="auto"/>
                <w:kern w:val="2"/>
                <w:sz w:val="21"/>
                <w:szCs w:val="21"/>
                <w:u w:val="single"/>
              </w:rPr>
              <w:t>自行踏勘，投标人不进行踏勘的，视为已熟知现场条件，自行承担相关风险。</w:t>
            </w:r>
          </w:p>
        </w:tc>
      </w:tr>
      <w:tr w14:paraId="7D822E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75" w:type="pct"/>
            <w:tcBorders>
              <w:top w:val="single" w:color="auto" w:sz="4" w:space="0"/>
              <w:left w:val="double" w:color="auto" w:sz="4" w:space="0"/>
              <w:bottom w:val="single" w:color="auto" w:sz="4" w:space="0"/>
              <w:right w:val="single" w:color="auto" w:sz="4" w:space="0"/>
            </w:tcBorders>
            <w:vAlign w:val="center"/>
          </w:tcPr>
          <w:p w14:paraId="5AADD66D">
            <w:pPr>
              <w:spacing w:line="380" w:lineRule="exact"/>
              <w:jc w:val="center"/>
              <w:rPr>
                <w:rFonts w:ascii="宋体" w:hAnsi="宋体" w:cs="宋体"/>
                <w:color w:val="auto"/>
                <w:szCs w:val="21"/>
              </w:rPr>
            </w:pPr>
            <w:r>
              <w:rPr>
                <w:rFonts w:hint="eastAsia" w:ascii="宋体" w:hAnsi="宋体" w:cs="宋体"/>
                <w:color w:val="auto"/>
                <w:szCs w:val="21"/>
              </w:rPr>
              <w:t>16</w:t>
            </w:r>
          </w:p>
        </w:tc>
        <w:tc>
          <w:tcPr>
            <w:tcW w:w="524" w:type="pct"/>
            <w:tcBorders>
              <w:top w:val="single" w:color="auto" w:sz="4" w:space="0"/>
              <w:left w:val="single" w:color="auto" w:sz="4" w:space="0"/>
              <w:bottom w:val="single" w:color="auto" w:sz="4" w:space="0"/>
              <w:right w:val="single" w:color="auto" w:sz="4" w:space="0"/>
            </w:tcBorders>
            <w:vAlign w:val="center"/>
          </w:tcPr>
          <w:p w14:paraId="45036E27">
            <w:pPr>
              <w:spacing w:line="380" w:lineRule="exact"/>
              <w:jc w:val="center"/>
              <w:rPr>
                <w:rFonts w:ascii="宋体" w:hAnsi="宋体" w:cs="宋体"/>
                <w:color w:val="auto"/>
                <w:szCs w:val="21"/>
              </w:rPr>
            </w:pPr>
            <w:r>
              <w:rPr>
                <w:rFonts w:hint="eastAsia" w:ascii="宋体" w:hAnsi="宋体" w:cs="宋体"/>
                <w:color w:val="auto"/>
                <w:szCs w:val="21"/>
              </w:rPr>
              <w:t>8</w:t>
            </w:r>
          </w:p>
        </w:tc>
        <w:tc>
          <w:tcPr>
            <w:tcW w:w="825" w:type="pct"/>
            <w:tcBorders>
              <w:top w:val="single" w:color="auto" w:sz="4" w:space="0"/>
              <w:left w:val="single" w:color="auto" w:sz="4" w:space="0"/>
              <w:bottom w:val="single" w:color="auto" w:sz="4" w:space="0"/>
              <w:right w:val="single" w:color="auto" w:sz="4" w:space="0"/>
            </w:tcBorders>
            <w:vAlign w:val="center"/>
          </w:tcPr>
          <w:p w14:paraId="466B9FEE">
            <w:pPr>
              <w:spacing w:line="380" w:lineRule="exact"/>
              <w:jc w:val="center"/>
              <w:rPr>
                <w:rFonts w:ascii="宋体" w:hAnsi="宋体" w:cs="宋体"/>
                <w:color w:val="auto"/>
                <w:szCs w:val="21"/>
              </w:rPr>
            </w:pPr>
            <w:r>
              <w:rPr>
                <w:rFonts w:hint="eastAsia" w:ascii="宋体" w:hAnsi="宋体" w:cs="宋体"/>
                <w:color w:val="auto"/>
                <w:szCs w:val="21"/>
              </w:rPr>
              <w:t>投标答疑</w:t>
            </w:r>
          </w:p>
        </w:tc>
        <w:tc>
          <w:tcPr>
            <w:tcW w:w="3275" w:type="pct"/>
            <w:tcBorders>
              <w:top w:val="single" w:color="auto" w:sz="4" w:space="0"/>
              <w:left w:val="single" w:color="auto" w:sz="4" w:space="0"/>
              <w:bottom w:val="single" w:color="auto" w:sz="4" w:space="0"/>
              <w:right w:val="double" w:color="auto" w:sz="4" w:space="0"/>
            </w:tcBorders>
            <w:vAlign w:val="center"/>
          </w:tcPr>
          <w:p w14:paraId="3D808D26">
            <w:pPr>
              <w:spacing w:line="400" w:lineRule="exact"/>
              <w:rPr>
                <w:rFonts w:ascii="宋体" w:hAnsi="宋体" w:cs="宋体"/>
                <w:color w:val="auto"/>
                <w:szCs w:val="21"/>
              </w:rPr>
            </w:pPr>
            <w:r>
              <w:rPr>
                <w:rFonts w:hint="eastAsia" w:ascii="宋体" w:hAnsi="宋体" w:cs="宋体"/>
                <w:color w:val="auto"/>
                <w:szCs w:val="21"/>
              </w:rPr>
              <w:t>疑问提交时间：</w:t>
            </w:r>
            <w:r>
              <w:rPr>
                <w:rFonts w:hint="eastAsia" w:ascii="宋体" w:hAnsi="宋体" w:cs="宋体"/>
                <w:color w:val="auto"/>
                <w:szCs w:val="21"/>
                <w:u w:val="single"/>
              </w:rPr>
              <w:t>在规定的时间内详见广州公共资源交易中心网上日程安排</w:t>
            </w:r>
            <w:r>
              <w:rPr>
                <w:rFonts w:hint="eastAsia" w:ascii="宋体" w:hAnsi="宋体" w:cs="宋体"/>
                <w:color w:val="auto"/>
                <w:szCs w:val="21"/>
              </w:rPr>
              <w:t>；</w:t>
            </w:r>
          </w:p>
          <w:p w14:paraId="543186C4">
            <w:pPr>
              <w:spacing w:line="400" w:lineRule="exact"/>
              <w:rPr>
                <w:rFonts w:ascii="宋体" w:hAnsi="宋体" w:cs="宋体"/>
                <w:color w:val="auto"/>
                <w:szCs w:val="21"/>
                <w:u w:val="single"/>
              </w:rPr>
            </w:pPr>
            <w:r>
              <w:rPr>
                <w:rFonts w:hint="eastAsia" w:ascii="宋体" w:hAnsi="宋体" w:cs="宋体"/>
                <w:color w:val="auto"/>
                <w:szCs w:val="21"/>
              </w:rPr>
              <w:t>形式：投标人的疑问通过</w:t>
            </w:r>
            <w:r>
              <w:rPr>
                <w:rFonts w:hint="eastAsia" w:ascii="宋体" w:hAnsi="宋体" w:cs="宋体"/>
                <w:color w:val="auto"/>
                <w:szCs w:val="21"/>
                <w:u w:val="single"/>
              </w:rPr>
              <w:t>广州公共资源交易中心</w:t>
            </w:r>
            <w:r>
              <w:rPr>
                <w:rFonts w:hint="eastAsia" w:ascii="宋体" w:hAnsi="宋体" w:cs="宋体"/>
                <w:color w:val="auto"/>
                <w:szCs w:val="21"/>
              </w:rPr>
              <w:t>交易平台提交。</w:t>
            </w:r>
            <w:r>
              <w:rPr>
                <w:rFonts w:hint="eastAsia" w:ascii="宋体" w:hAnsi="宋体" w:cs="宋体"/>
                <w:color w:val="auto"/>
                <w:szCs w:val="21"/>
                <w:u w:val="single"/>
              </w:rPr>
              <w:t>招标答疑采用网上答疑方式进行。投标人若对招标文件（包括施工图纸、清单、招标控制价）有疑问的，可在规定的时间内通过广州公共资源交易中心网进入提问区域将问题提交给招标人或招标代理人，提交问题时一律不得署名。</w:t>
            </w:r>
          </w:p>
          <w:p w14:paraId="34754C35">
            <w:pPr>
              <w:spacing w:line="400" w:lineRule="exact"/>
              <w:rPr>
                <w:rFonts w:ascii="宋体" w:hAnsi="宋体" w:cs="宋体"/>
                <w:color w:val="auto"/>
                <w:szCs w:val="21"/>
                <w:u w:val="single"/>
              </w:rPr>
            </w:pPr>
            <w:r>
              <w:rPr>
                <w:rFonts w:hint="eastAsia" w:ascii="宋体" w:hAnsi="宋体" w:cs="宋体"/>
                <w:color w:val="auto"/>
                <w:szCs w:val="21"/>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14:paraId="2E0D3732">
            <w:pPr>
              <w:spacing w:line="400" w:lineRule="exact"/>
              <w:rPr>
                <w:rFonts w:ascii="宋体" w:hAnsi="宋体" w:cs="宋体"/>
                <w:color w:val="auto"/>
                <w:szCs w:val="21"/>
              </w:rPr>
            </w:pPr>
            <w:r>
              <w:rPr>
                <w:rFonts w:hint="eastAsia" w:ascii="宋体" w:hAnsi="宋体" w:cs="宋体"/>
                <w:color w:val="auto"/>
                <w:szCs w:val="21"/>
              </w:rPr>
              <w:t>具体要求：按照交易平台关于全流程电子化项目的相关指南进行操作，详见：</w:t>
            </w:r>
            <w:r>
              <w:rPr>
                <w:rFonts w:hint="eastAsia" w:ascii="宋体" w:hAnsi="宋体" w:cs="宋体"/>
                <w:color w:val="auto"/>
                <w:szCs w:val="21"/>
                <w:u w:val="single"/>
              </w:rPr>
              <w:t>广州公共资源交易中心网站。</w:t>
            </w:r>
            <w:r>
              <w:rPr>
                <w:rFonts w:hint="eastAsia" w:ascii="宋体" w:hAnsi="宋体" w:cs="宋体"/>
                <w:color w:val="auto"/>
                <w:szCs w:val="21"/>
              </w:rPr>
              <w:t>提问一律不得署名。</w:t>
            </w:r>
          </w:p>
        </w:tc>
      </w:tr>
      <w:tr w14:paraId="0C0DD3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75" w:type="pct"/>
            <w:tcBorders>
              <w:top w:val="single" w:color="auto" w:sz="4" w:space="0"/>
              <w:left w:val="double" w:color="auto" w:sz="4" w:space="0"/>
              <w:bottom w:val="single" w:color="auto" w:sz="4" w:space="0"/>
              <w:right w:val="single" w:color="auto" w:sz="4" w:space="0"/>
            </w:tcBorders>
            <w:vAlign w:val="center"/>
          </w:tcPr>
          <w:p w14:paraId="77C99D04">
            <w:pPr>
              <w:spacing w:line="380" w:lineRule="exact"/>
              <w:jc w:val="center"/>
              <w:rPr>
                <w:rFonts w:ascii="宋体" w:hAnsi="宋体" w:cs="宋体"/>
                <w:color w:val="auto"/>
                <w:szCs w:val="21"/>
              </w:rPr>
            </w:pPr>
            <w:r>
              <w:rPr>
                <w:rFonts w:hint="eastAsia" w:ascii="宋体" w:hAnsi="宋体" w:cs="宋体"/>
                <w:color w:val="auto"/>
                <w:szCs w:val="21"/>
              </w:rPr>
              <w:t>17</w:t>
            </w:r>
          </w:p>
        </w:tc>
        <w:tc>
          <w:tcPr>
            <w:tcW w:w="524" w:type="pct"/>
            <w:tcBorders>
              <w:top w:val="single" w:color="auto" w:sz="4" w:space="0"/>
              <w:left w:val="single" w:color="auto" w:sz="4" w:space="0"/>
              <w:bottom w:val="single" w:color="auto" w:sz="4" w:space="0"/>
              <w:right w:val="single" w:color="auto" w:sz="4" w:space="0"/>
            </w:tcBorders>
            <w:vAlign w:val="center"/>
          </w:tcPr>
          <w:p w14:paraId="225D94B8">
            <w:pPr>
              <w:spacing w:line="380" w:lineRule="exact"/>
              <w:jc w:val="center"/>
              <w:rPr>
                <w:rFonts w:ascii="宋体" w:hAnsi="宋体" w:cs="宋体"/>
                <w:color w:val="auto"/>
                <w:szCs w:val="21"/>
              </w:rPr>
            </w:pPr>
            <w:r>
              <w:rPr>
                <w:rFonts w:hint="eastAsia" w:ascii="宋体" w:hAnsi="宋体" w:cs="宋体"/>
                <w:color w:val="auto"/>
                <w:szCs w:val="21"/>
              </w:rPr>
              <w:t>20.1</w:t>
            </w:r>
          </w:p>
        </w:tc>
        <w:tc>
          <w:tcPr>
            <w:tcW w:w="825" w:type="pct"/>
            <w:tcBorders>
              <w:top w:val="single" w:color="auto" w:sz="4" w:space="0"/>
              <w:left w:val="single" w:color="auto" w:sz="4" w:space="0"/>
              <w:bottom w:val="single" w:color="auto" w:sz="4" w:space="0"/>
              <w:right w:val="single" w:color="auto" w:sz="4" w:space="0"/>
            </w:tcBorders>
            <w:vAlign w:val="center"/>
          </w:tcPr>
          <w:p w14:paraId="2D2F1BAA">
            <w:pPr>
              <w:spacing w:line="380" w:lineRule="exact"/>
              <w:jc w:val="center"/>
              <w:rPr>
                <w:rFonts w:ascii="宋体" w:hAnsi="宋体" w:cs="宋体"/>
                <w:color w:val="auto"/>
                <w:szCs w:val="21"/>
              </w:rPr>
            </w:pPr>
            <w:r>
              <w:rPr>
                <w:rFonts w:hint="eastAsia" w:ascii="宋体" w:hAnsi="宋体" w:cs="宋体"/>
                <w:color w:val="auto"/>
                <w:szCs w:val="21"/>
              </w:rPr>
              <w:t>投标截止时间</w:t>
            </w:r>
          </w:p>
        </w:tc>
        <w:tc>
          <w:tcPr>
            <w:tcW w:w="3275" w:type="pct"/>
            <w:tcBorders>
              <w:top w:val="single" w:color="auto" w:sz="4" w:space="0"/>
              <w:left w:val="single" w:color="auto" w:sz="4" w:space="0"/>
              <w:bottom w:val="single" w:color="auto" w:sz="4" w:space="0"/>
              <w:right w:val="double" w:color="auto" w:sz="4" w:space="0"/>
            </w:tcBorders>
            <w:vAlign w:val="center"/>
          </w:tcPr>
          <w:p w14:paraId="421132E2">
            <w:pPr>
              <w:spacing w:line="380" w:lineRule="exact"/>
              <w:rPr>
                <w:rFonts w:ascii="宋体" w:hAnsi="宋体" w:cs="宋体"/>
                <w:color w:val="auto"/>
                <w:szCs w:val="21"/>
                <w:u w:val="single"/>
              </w:rPr>
            </w:pPr>
            <w:r>
              <w:rPr>
                <w:rFonts w:hint="eastAsia" w:ascii="宋体" w:hAnsi="宋体" w:cs="宋体"/>
                <w:color w:val="auto"/>
                <w:szCs w:val="21"/>
                <w:u w:val="single"/>
              </w:rPr>
              <w:t>时间留意广州公共资源交易中心公布的日程安排，投标人可登录广州公共资源交易中心网站首页，点击“交易业务-建设工程”专栏中的“项目查询（日程安排、答疑纪要）”，输入项目编号或项目名称查询最新信息）</w:t>
            </w:r>
          </w:p>
        </w:tc>
      </w:tr>
      <w:tr w14:paraId="4D8802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75" w:type="pct"/>
            <w:tcBorders>
              <w:top w:val="single" w:color="auto" w:sz="4" w:space="0"/>
              <w:left w:val="double" w:color="auto" w:sz="4" w:space="0"/>
              <w:bottom w:val="single" w:color="auto" w:sz="4" w:space="0"/>
              <w:right w:val="single" w:color="auto" w:sz="4" w:space="0"/>
            </w:tcBorders>
            <w:vAlign w:val="center"/>
          </w:tcPr>
          <w:p w14:paraId="73B4A51A">
            <w:pPr>
              <w:spacing w:line="380" w:lineRule="exact"/>
              <w:jc w:val="center"/>
              <w:rPr>
                <w:rFonts w:ascii="宋体" w:hAnsi="宋体" w:cs="宋体"/>
                <w:color w:val="auto"/>
                <w:szCs w:val="21"/>
              </w:rPr>
            </w:pPr>
            <w:r>
              <w:rPr>
                <w:rFonts w:hint="eastAsia" w:ascii="宋体" w:hAnsi="宋体" w:cs="宋体"/>
                <w:color w:val="auto"/>
                <w:szCs w:val="21"/>
              </w:rPr>
              <w:t>18</w:t>
            </w:r>
          </w:p>
        </w:tc>
        <w:tc>
          <w:tcPr>
            <w:tcW w:w="524" w:type="pct"/>
            <w:tcBorders>
              <w:top w:val="single" w:color="auto" w:sz="4" w:space="0"/>
              <w:left w:val="single" w:color="auto" w:sz="4" w:space="0"/>
              <w:bottom w:val="single" w:color="auto" w:sz="4" w:space="0"/>
              <w:right w:val="single" w:color="auto" w:sz="4" w:space="0"/>
            </w:tcBorders>
            <w:vAlign w:val="center"/>
          </w:tcPr>
          <w:p w14:paraId="3A81AE93">
            <w:pPr>
              <w:spacing w:line="380" w:lineRule="exact"/>
              <w:jc w:val="center"/>
              <w:rPr>
                <w:rFonts w:ascii="宋体" w:hAnsi="宋体" w:cs="宋体"/>
                <w:color w:val="auto"/>
                <w:szCs w:val="21"/>
              </w:rPr>
            </w:pPr>
            <w:r>
              <w:rPr>
                <w:rFonts w:hint="eastAsia" w:ascii="宋体" w:hAnsi="宋体" w:cs="宋体"/>
                <w:color w:val="auto"/>
                <w:szCs w:val="21"/>
              </w:rPr>
              <w:t>20.1</w:t>
            </w:r>
          </w:p>
        </w:tc>
        <w:tc>
          <w:tcPr>
            <w:tcW w:w="825" w:type="pct"/>
            <w:tcBorders>
              <w:top w:val="single" w:color="auto" w:sz="4" w:space="0"/>
              <w:left w:val="single" w:color="auto" w:sz="4" w:space="0"/>
              <w:bottom w:val="single" w:color="auto" w:sz="4" w:space="0"/>
              <w:right w:val="single" w:color="auto" w:sz="4" w:space="0"/>
            </w:tcBorders>
            <w:vAlign w:val="center"/>
          </w:tcPr>
          <w:p w14:paraId="6B0A02CA">
            <w:pPr>
              <w:spacing w:line="380" w:lineRule="exact"/>
              <w:jc w:val="center"/>
              <w:rPr>
                <w:rFonts w:ascii="宋体" w:hAnsi="宋体" w:cs="宋体"/>
                <w:color w:val="auto"/>
                <w:szCs w:val="21"/>
              </w:rPr>
            </w:pPr>
            <w:r>
              <w:rPr>
                <w:rFonts w:hint="eastAsia" w:ascii="宋体" w:hAnsi="宋体" w:cs="宋体"/>
                <w:color w:val="auto"/>
                <w:szCs w:val="21"/>
              </w:rPr>
              <w:t>开标开始时间和地点</w:t>
            </w:r>
          </w:p>
        </w:tc>
        <w:tc>
          <w:tcPr>
            <w:tcW w:w="3275" w:type="pct"/>
            <w:tcBorders>
              <w:top w:val="single" w:color="auto" w:sz="4" w:space="0"/>
              <w:left w:val="single" w:color="auto" w:sz="4" w:space="0"/>
              <w:bottom w:val="single" w:color="auto" w:sz="4" w:space="0"/>
              <w:right w:val="double" w:color="auto" w:sz="4" w:space="0"/>
            </w:tcBorders>
            <w:vAlign w:val="center"/>
          </w:tcPr>
          <w:p w14:paraId="0D0D0D74">
            <w:pPr>
              <w:widowControl/>
              <w:jc w:val="left"/>
              <w:rPr>
                <w:rFonts w:ascii="宋体" w:hAnsi="宋体" w:cs="宋体"/>
                <w:bCs/>
                <w:color w:val="auto"/>
                <w:kern w:val="0"/>
                <w:szCs w:val="21"/>
              </w:rPr>
            </w:pPr>
            <w:r>
              <w:rPr>
                <w:rFonts w:hint="eastAsia" w:ascii="宋体" w:hAnsi="宋体" w:cs="宋体"/>
                <w:bCs/>
                <w:color w:val="auto"/>
                <w:kern w:val="0"/>
                <w:szCs w:val="21"/>
              </w:rPr>
              <w:t>（技术标和经济标同时开标）</w:t>
            </w:r>
          </w:p>
          <w:p w14:paraId="5D8C31AB">
            <w:pPr>
              <w:widowControl/>
              <w:numPr>
                <w:ilvl w:val="0"/>
                <w:numId w:val="1"/>
              </w:numPr>
              <w:jc w:val="left"/>
              <w:rPr>
                <w:rFonts w:ascii="宋体" w:hAnsi="宋体" w:cs="宋体"/>
                <w:b/>
                <w:bCs/>
                <w:color w:val="auto"/>
                <w:kern w:val="0"/>
                <w:sz w:val="22"/>
              </w:rPr>
            </w:pPr>
            <w:r>
              <w:rPr>
                <w:rFonts w:hint="eastAsia" w:ascii="宋体" w:hAnsi="宋体" w:cs="宋体"/>
                <w:bCs/>
                <w:color w:val="auto"/>
                <w:kern w:val="0"/>
                <w:szCs w:val="21"/>
              </w:rPr>
              <w:t>开标开始时间：</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年</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月</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日</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时</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分（与投标截止时间为同一时间），地点：</w:t>
            </w:r>
            <w:r>
              <w:rPr>
                <w:rFonts w:hint="eastAsia" w:ascii="宋体" w:hAnsi="宋体" w:cs="宋体"/>
                <w:bCs/>
                <w:color w:val="auto"/>
                <w:kern w:val="0"/>
                <w:szCs w:val="21"/>
                <w:u w:val="single"/>
              </w:rPr>
              <w:t>详见招标公告</w:t>
            </w:r>
            <w:r>
              <w:rPr>
                <w:rFonts w:hint="eastAsia" w:ascii="宋体" w:hAnsi="宋体" w:cs="宋体"/>
                <w:bCs/>
                <w:color w:val="auto"/>
                <w:kern w:val="0"/>
                <w:szCs w:val="21"/>
              </w:rPr>
              <w:t>。</w:t>
            </w:r>
            <w:r>
              <w:rPr>
                <w:rFonts w:hint="eastAsia" w:ascii="宋体" w:hAnsi="宋体" w:cs="宋体"/>
                <w:b/>
                <w:bCs/>
                <w:color w:val="auto"/>
                <w:kern w:val="0"/>
                <w:sz w:val="22"/>
              </w:rPr>
              <w:t>投标人也可选择参加在线开标，具体按照交易平台相关指南进行操作。详见：</w:t>
            </w:r>
            <w:r>
              <w:rPr>
                <w:rFonts w:hint="eastAsia" w:ascii="宋体" w:hAnsi="宋体" w:cs="宋体"/>
                <w:b/>
                <w:bCs/>
                <w:color w:val="auto"/>
                <w:kern w:val="0"/>
                <w:sz w:val="22"/>
                <w:u w:val="single"/>
              </w:rPr>
              <w:t>广州公共资源交易中心网站</w:t>
            </w:r>
            <w:r>
              <w:rPr>
                <w:rFonts w:hint="eastAsia" w:ascii="宋体" w:hAnsi="宋体" w:cs="宋体"/>
                <w:b/>
                <w:bCs/>
                <w:color w:val="auto"/>
                <w:kern w:val="0"/>
                <w:sz w:val="22"/>
              </w:rPr>
              <w:t>。</w:t>
            </w:r>
          </w:p>
          <w:p w14:paraId="38A319E1">
            <w:pPr>
              <w:pStyle w:val="11"/>
              <w:rPr>
                <w:rFonts w:hAnsi="宋体" w:cs="宋体"/>
                <w:color w:val="auto"/>
                <w:u w:val="single"/>
              </w:rPr>
            </w:pPr>
            <w:r>
              <w:rPr>
                <w:rFonts w:hint="eastAsia" w:hAnsi="宋体" w:cs="宋体"/>
                <w:color w:val="auto"/>
                <w:u w:val="single"/>
              </w:rPr>
              <w:t>时间留意广州公共资源交易中心公布的日程安排，投标人可登录广州公共资源交易中心网站首页，点击“交易业务-建设工程”专栏中的“项目查询（日程安排、答疑纪要）”，输入项目编号或项目名称查询最新信息）</w:t>
            </w:r>
          </w:p>
          <w:p w14:paraId="69D39CD0">
            <w:pPr>
              <w:widowControl/>
              <w:jc w:val="left"/>
              <w:rPr>
                <w:rFonts w:ascii="宋体" w:hAnsi="宋体" w:cs="宋体"/>
                <w:bCs/>
                <w:color w:val="auto"/>
                <w:kern w:val="0"/>
                <w:szCs w:val="21"/>
              </w:rPr>
            </w:pPr>
            <w:r>
              <w:rPr>
                <w:rFonts w:hint="eastAsia" w:ascii="宋体" w:hAnsi="宋体" w:cs="宋体"/>
                <w:bCs/>
                <w:color w:val="auto"/>
                <w:kern w:val="0"/>
                <w:szCs w:val="21"/>
              </w:rPr>
              <w:t>2、递交投标文件备用</w:t>
            </w:r>
            <w:r>
              <w:rPr>
                <w:rFonts w:hint="eastAsia" w:ascii="宋体" w:hAnsi="宋体" w:cs="宋体"/>
                <w:bCs/>
                <w:strike/>
                <w:color w:val="auto"/>
                <w:kern w:val="0"/>
                <w:szCs w:val="21"/>
              </w:rPr>
              <w:t>光</w:t>
            </w:r>
            <w:r>
              <w:rPr>
                <w:rFonts w:hint="eastAsia" w:ascii="宋体" w:hAnsi="宋体" w:cs="宋体"/>
                <w:b/>
                <w:color w:val="auto"/>
                <w:kern w:val="0"/>
                <w:szCs w:val="21"/>
                <w:u w:val="single"/>
              </w:rPr>
              <w:t>U</w:t>
            </w:r>
            <w:r>
              <w:rPr>
                <w:rFonts w:hint="eastAsia" w:ascii="宋体" w:hAnsi="宋体" w:cs="宋体"/>
                <w:bCs/>
                <w:color w:val="auto"/>
                <w:kern w:val="0"/>
                <w:szCs w:val="21"/>
              </w:rPr>
              <w:t>盘时间：</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 xml:space="preserve">   年</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月</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日</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时</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分至</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年</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月</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日   时</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分；</w:t>
            </w:r>
            <w:r>
              <w:rPr>
                <w:rFonts w:hint="eastAsia" w:ascii="宋体" w:hAnsi="宋体" w:cs="宋体"/>
                <w:bCs/>
                <w:color w:val="auto"/>
                <w:kern w:val="0"/>
                <w:szCs w:val="21"/>
                <w:u w:val="single"/>
              </w:rPr>
              <w:t>递交地点：广州市公共资源交易中心</w:t>
            </w:r>
            <w:r>
              <w:rPr>
                <w:rFonts w:hint="eastAsia" w:ascii="宋体" w:hAnsi="宋体" w:cs="宋体"/>
                <w:bCs/>
                <w:color w:val="auto"/>
                <w:kern w:val="0"/>
                <w:szCs w:val="21"/>
              </w:rPr>
              <w:t>。(建议安排在投标文件截止时间前15分钟至投标文件截止时间）</w:t>
            </w:r>
          </w:p>
          <w:p w14:paraId="0A85229A">
            <w:pPr>
              <w:spacing w:line="380" w:lineRule="exact"/>
              <w:rPr>
                <w:rFonts w:ascii="宋体" w:hAnsi="宋体" w:cs="宋体"/>
                <w:color w:val="auto"/>
              </w:rPr>
            </w:pPr>
            <w:r>
              <w:rPr>
                <w:rFonts w:hint="eastAsia" w:ascii="宋体" w:hAnsi="宋体" w:cs="宋体"/>
                <w:color w:val="auto"/>
              </w:rPr>
              <w:t>上述时间及地点是否有改变，请密切留意</w:t>
            </w:r>
            <w:r>
              <w:rPr>
                <w:rFonts w:hint="eastAsia" w:ascii="宋体" w:hAnsi="宋体" w:cs="宋体"/>
                <w:color w:val="auto"/>
                <w:u w:val="single"/>
              </w:rPr>
              <w:t>补充公告</w:t>
            </w:r>
            <w:r>
              <w:rPr>
                <w:rFonts w:hint="eastAsia" w:ascii="宋体" w:hAnsi="宋体" w:cs="宋体"/>
                <w:color w:val="auto"/>
              </w:rPr>
              <w:t>和招标答疑纪要的相关信息。</w:t>
            </w:r>
          </w:p>
        </w:tc>
      </w:tr>
      <w:tr w14:paraId="12BD1B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375" w:type="pct"/>
            <w:tcBorders>
              <w:top w:val="single" w:color="auto" w:sz="4" w:space="0"/>
              <w:left w:val="double" w:color="auto" w:sz="4" w:space="0"/>
              <w:bottom w:val="single" w:color="auto" w:sz="4" w:space="0"/>
              <w:right w:val="single" w:color="auto" w:sz="4" w:space="0"/>
            </w:tcBorders>
            <w:vAlign w:val="center"/>
          </w:tcPr>
          <w:p w14:paraId="3F6A703A">
            <w:pPr>
              <w:spacing w:line="380" w:lineRule="exact"/>
              <w:jc w:val="center"/>
              <w:rPr>
                <w:rFonts w:ascii="宋体" w:hAnsi="宋体" w:cs="宋体"/>
                <w:color w:val="auto"/>
                <w:szCs w:val="21"/>
              </w:rPr>
            </w:pPr>
            <w:r>
              <w:rPr>
                <w:rFonts w:hint="eastAsia" w:ascii="宋体" w:hAnsi="宋体" w:cs="宋体"/>
                <w:color w:val="auto"/>
                <w:szCs w:val="21"/>
              </w:rPr>
              <w:t>19</w:t>
            </w:r>
          </w:p>
        </w:tc>
        <w:tc>
          <w:tcPr>
            <w:tcW w:w="524" w:type="pct"/>
            <w:tcBorders>
              <w:top w:val="single" w:color="auto" w:sz="4" w:space="0"/>
              <w:left w:val="single" w:color="auto" w:sz="4" w:space="0"/>
              <w:bottom w:val="single" w:color="auto" w:sz="4" w:space="0"/>
              <w:right w:val="single" w:color="auto" w:sz="4" w:space="0"/>
            </w:tcBorders>
            <w:vAlign w:val="center"/>
          </w:tcPr>
          <w:p w14:paraId="77FEC816">
            <w:pPr>
              <w:spacing w:line="380" w:lineRule="exact"/>
              <w:jc w:val="center"/>
              <w:rPr>
                <w:rFonts w:ascii="宋体" w:hAnsi="宋体" w:cs="宋体"/>
                <w:color w:val="auto"/>
                <w:szCs w:val="21"/>
              </w:rPr>
            </w:pPr>
            <w:r>
              <w:rPr>
                <w:rFonts w:hint="eastAsia" w:ascii="宋体" w:hAnsi="宋体" w:cs="宋体"/>
                <w:color w:val="auto"/>
                <w:szCs w:val="21"/>
              </w:rPr>
              <w:t>26</w:t>
            </w:r>
          </w:p>
        </w:tc>
        <w:tc>
          <w:tcPr>
            <w:tcW w:w="825" w:type="pct"/>
            <w:tcBorders>
              <w:top w:val="single" w:color="auto" w:sz="4" w:space="0"/>
              <w:left w:val="single" w:color="auto" w:sz="4" w:space="0"/>
              <w:bottom w:val="single" w:color="auto" w:sz="4" w:space="0"/>
              <w:right w:val="single" w:color="auto" w:sz="4" w:space="0"/>
            </w:tcBorders>
            <w:vAlign w:val="center"/>
          </w:tcPr>
          <w:p w14:paraId="75927598">
            <w:pPr>
              <w:spacing w:line="380" w:lineRule="exact"/>
              <w:jc w:val="center"/>
              <w:rPr>
                <w:rFonts w:ascii="宋体" w:hAnsi="宋体" w:cs="宋体"/>
                <w:color w:val="auto"/>
                <w:szCs w:val="21"/>
              </w:rPr>
            </w:pPr>
            <w:r>
              <w:rPr>
                <w:rFonts w:hint="eastAsia" w:ascii="宋体" w:hAnsi="宋体" w:cs="宋体"/>
                <w:color w:val="auto"/>
                <w:szCs w:val="21"/>
              </w:rPr>
              <w:t>开标评标办法</w:t>
            </w:r>
          </w:p>
        </w:tc>
        <w:tc>
          <w:tcPr>
            <w:tcW w:w="3275" w:type="pct"/>
            <w:tcBorders>
              <w:top w:val="single" w:color="auto" w:sz="4" w:space="0"/>
              <w:left w:val="single" w:color="auto" w:sz="4" w:space="0"/>
              <w:bottom w:val="single" w:color="auto" w:sz="4" w:space="0"/>
              <w:right w:val="double" w:color="auto" w:sz="4" w:space="0"/>
            </w:tcBorders>
            <w:vAlign w:val="center"/>
          </w:tcPr>
          <w:p w14:paraId="24FF29E8">
            <w:pPr>
              <w:pStyle w:val="18"/>
              <w:ind w:firstLine="0"/>
              <w:rPr>
                <w:rFonts w:ascii="宋体" w:hAnsi="宋体" w:eastAsia="宋体" w:cs="宋体"/>
                <w:color w:val="auto"/>
                <w:kern w:val="2"/>
                <w:sz w:val="21"/>
                <w:szCs w:val="21"/>
                <w:u w:val="single"/>
              </w:rPr>
            </w:pPr>
            <w:r>
              <w:rPr>
                <w:rFonts w:hint="eastAsia" w:ascii="宋体" w:hAnsi="宋体" w:eastAsia="宋体" w:cs="宋体"/>
                <w:color w:val="auto"/>
                <w:kern w:val="2"/>
                <w:sz w:val="21"/>
                <w:szCs w:val="21"/>
                <w:u w:val="single"/>
              </w:rPr>
              <w:t>方式一：选取方法 七（适合综合评分办法四，技术标与经济标同时开启）；</w:t>
            </w:r>
          </w:p>
          <w:p w14:paraId="7B8F76CD">
            <w:pPr>
              <w:pStyle w:val="18"/>
              <w:spacing w:line="380" w:lineRule="exact"/>
              <w:ind w:firstLine="0"/>
              <w:rPr>
                <w:rFonts w:ascii="宋体" w:hAnsi="宋体" w:eastAsia="宋体" w:cs="宋体"/>
                <w:color w:val="auto"/>
                <w:kern w:val="2"/>
                <w:sz w:val="21"/>
                <w:szCs w:val="21"/>
                <w:u w:val="single"/>
              </w:rPr>
            </w:pPr>
            <w:r>
              <w:rPr>
                <w:rFonts w:hint="eastAsia" w:ascii="宋体" w:hAnsi="宋体" w:eastAsia="宋体" w:cs="宋体"/>
                <w:color w:val="auto"/>
                <w:kern w:val="2"/>
                <w:sz w:val="21"/>
                <w:szCs w:val="21"/>
                <w:u w:val="single"/>
              </w:rPr>
              <w:t>投标人总得分=技术得分×技术得分权重（40%）＋经济得分×经济得分权重（60%）。</w:t>
            </w:r>
          </w:p>
          <w:p w14:paraId="15D8E1D7">
            <w:pPr>
              <w:pStyle w:val="18"/>
              <w:spacing w:line="288" w:lineRule="auto"/>
              <w:ind w:firstLine="315" w:firstLineChars="150"/>
              <w:rPr>
                <w:rFonts w:ascii="宋体" w:hAnsi="宋体" w:eastAsia="宋体" w:cs="宋体"/>
                <w:color w:val="auto"/>
                <w:kern w:val="2"/>
                <w:sz w:val="21"/>
                <w:szCs w:val="21"/>
                <w:u w:val="single"/>
              </w:rPr>
            </w:pPr>
            <w:r>
              <w:rPr>
                <w:rFonts w:hint="eastAsia" w:ascii="宋体" w:hAnsi="宋体" w:eastAsia="宋体" w:cs="宋体"/>
                <w:color w:val="auto"/>
                <w:kern w:val="2"/>
                <w:sz w:val="21"/>
                <w:szCs w:val="21"/>
                <w:u w:val="single"/>
              </w:rPr>
              <w:t>总得分相同情况下的排序方法：总得分相同的投标文件，以技术得分高的排前；技术得分均相同的，以报价低的排前；如仍存在相同情况，则对具有相同情况的投标人，由评标委员会采用记名投票方式，确定投标人的排序。</w:t>
            </w:r>
          </w:p>
          <w:p w14:paraId="50A35FE8">
            <w:pPr>
              <w:pStyle w:val="18"/>
              <w:spacing w:line="288" w:lineRule="auto"/>
              <w:ind w:firstLine="315" w:firstLineChars="150"/>
              <w:rPr>
                <w:rFonts w:ascii="宋体" w:hAnsi="宋体" w:eastAsia="宋体" w:cs="宋体"/>
                <w:color w:val="auto"/>
                <w:szCs w:val="21"/>
              </w:rPr>
            </w:pPr>
            <w:r>
              <w:rPr>
                <w:rFonts w:hint="eastAsia" w:ascii="宋体" w:hAnsi="宋体" w:eastAsia="宋体" w:cs="宋体"/>
                <w:color w:val="auto"/>
                <w:kern w:val="2"/>
                <w:sz w:val="21"/>
                <w:szCs w:val="21"/>
                <w:u w:val="single"/>
              </w:rPr>
              <w:t>注：投票方式确定排序的具体操作步骤为：由评标委员会对出现该情况的投标人进行编号，然后通过记名投票方式依次确定投标人的排序。</w:t>
            </w:r>
          </w:p>
        </w:tc>
      </w:tr>
      <w:tr w14:paraId="44F641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75" w:type="pct"/>
            <w:tcBorders>
              <w:top w:val="single" w:color="auto" w:sz="4" w:space="0"/>
              <w:left w:val="double" w:color="auto" w:sz="4" w:space="0"/>
              <w:bottom w:val="single" w:color="auto" w:sz="4" w:space="0"/>
              <w:right w:val="single" w:color="auto" w:sz="4" w:space="0"/>
            </w:tcBorders>
            <w:vAlign w:val="center"/>
          </w:tcPr>
          <w:p w14:paraId="5A34FF2D">
            <w:pPr>
              <w:spacing w:line="380" w:lineRule="exact"/>
              <w:jc w:val="center"/>
              <w:rPr>
                <w:rFonts w:ascii="宋体" w:hAnsi="宋体" w:cs="宋体"/>
                <w:color w:val="auto"/>
                <w:szCs w:val="21"/>
              </w:rPr>
            </w:pPr>
            <w:r>
              <w:rPr>
                <w:rFonts w:hint="eastAsia" w:ascii="宋体" w:hAnsi="宋体" w:cs="宋体"/>
                <w:color w:val="auto"/>
                <w:szCs w:val="21"/>
              </w:rPr>
              <w:t>20</w:t>
            </w:r>
          </w:p>
        </w:tc>
        <w:tc>
          <w:tcPr>
            <w:tcW w:w="524" w:type="pct"/>
            <w:tcBorders>
              <w:top w:val="single" w:color="auto" w:sz="4" w:space="0"/>
              <w:left w:val="single" w:color="auto" w:sz="4" w:space="0"/>
              <w:bottom w:val="single" w:color="auto" w:sz="4" w:space="0"/>
              <w:right w:val="single" w:color="auto" w:sz="4" w:space="0"/>
            </w:tcBorders>
            <w:vAlign w:val="center"/>
          </w:tcPr>
          <w:p w14:paraId="42D0DB69">
            <w:pPr>
              <w:spacing w:line="380" w:lineRule="exact"/>
              <w:jc w:val="center"/>
              <w:rPr>
                <w:rFonts w:ascii="宋体" w:hAnsi="宋体" w:cs="宋体"/>
                <w:color w:val="auto"/>
                <w:szCs w:val="21"/>
              </w:rPr>
            </w:pPr>
            <w:r>
              <w:rPr>
                <w:rFonts w:hint="eastAsia" w:ascii="宋体" w:hAnsi="宋体" w:cs="宋体"/>
                <w:color w:val="auto"/>
                <w:szCs w:val="21"/>
              </w:rPr>
              <w:t>29.1</w:t>
            </w:r>
          </w:p>
        </w:tc>
        <w:tc>
          <w:tcPr>
            <w:tcW w:w="825" w:type="pct"/>
            <w:tcBorders>
              <w:top w:val="single" w:color="auto" w:sz="4" w:space="0"/>
              <w:left w:val="single" w:color="auto" w:sz="4" w:space="0"/>
              <w:bottom w:val="single" w:color="auto" w:sz="4" w:space="0"/>
              <w:right w:val="single" w:color="auto" w:sz="4" w:space="0"/>
            </w:tcBorders>
            <w:vAlign w:val="center"/>
          </w:tcPr>
          <w:p w14:paraId="4A9FE598">
            <w:pPr>
              <w:spacing w:line="380" w:lineRule="exact"/>
              <w:jc w:val="center"/>
              <w:rPr>
                <w:rFonts w:ascii="宋体" w:hAnsi="宋体" w:cs="宋体"/>
                <w:color w:val="auto"/>
                <w:szCs w:val="21"/>
              </w:rPr>
            </w:pPr>
            <w:r>
              <w:rPr>
                <w:rFonts w:hint="eastAsia" w:ascii="宋体" w:hAnsi="宋体" w:cs="宋体"/>
                <w:color w:val="auto"/>
                <w:szCs w:val="21"/>
              </w:rPr>
              <w:t>履约担保</w:t>
            </w:r>
          </w:p>
        </w:tc>
        <w:tc>
          <w:tcPr>
            <w:tcW w:w="3275" w:type="pct"/>
            <w:tcBorders>
              <w:top w:val="single" w:color="auto" w:sz="4" w:space="0"/>
              <w:left w:val="single" w:color="auto" w:sz="4" w:space="0"/>
              <w:bottom w:val="single" w:color="auto" w:sz="4" w:space="0"/>
              <w:right w:val="double" w:color="auto" w:sz="4" w:space="0"/>
            </w:tcBorders>
            <w:vAlign w:val="center"/>
          </w:tcPr>
          <w:p w14:paraId="6F59F756">
            <w:pPr>
              <w:spacing w:line="380" w:lineRule="exact"/>
              <w:rPr>
                <w:rFonts w:ascii="宋体" w:hAnsi="宋体" w:cs="宋体"/>
                <w:strike/>
                <w:color w:val="auto"/>
                <w:szCs w:val="21"/>
              </w:rPr>
            </w:pPr>
            <w:r>
              <w:rPr>
                <w:rFonts w:hint="eastAsia" w:ascii="宋体" w:hAnsi="宋体" w:cs="宋体"/>
                <w:color w:val="auto"/>
                <w:szCs w:val="21"/>
                <w:u w:val="single"/>
              </w:rPr>
              <w:t>方式一：中标人提供的履约保证金或履约保函为中标价款的10%。</w:t>
            </w:r>
          </w:p>
        </w:tc>
      </w:tr>
      <w:tr w14:paraId="1DE04A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375" w:type="pct"/>
            <w:tcBorders>
              <w:top w:val="single" w:color="auto" w:sz="4" w:space="0"/>
              <w:left w:val="double" w:color="auto" w:sz="4" w:space="0"/>
              <w:bottom w:val="single" w:color="auto" w:sz="4" w:space="0"/>
              <w:right w:val="single" w:color="auto" w:sz="4" w:space="0"/>
            </w:tcBorders>
            <w:vAlign w:val="center"/>
          </w:tcPr>
          <w:p w14:paraId="6F318500">
            <w:pPr>
              <w:spacing w:line="380" w:lineRule="exact"/>
              <w:jc w:val="center"/>
              <w:rPr>
                <w:rFonts w:ascii="宋体" w:hAnsi="宋体" w:cs="宋体"/>
                <w:color w:val="auto"/>
                <w:szCs w:val="21"/>
              </w:rPr>
            </w:pPr>
            <w:r>
              <w:rPr>
                <w:rFonts w:hint="eastAsia" w:ascii="宋体" w:hAnsi="宋体" w:cs="宋体"/>
                <w:color w:val="auto"/>
                <w:szCs w:val="21"/>
              </w:rPr>
              <w:t>21</w:t>
            </w:r>
          </w:p>
        </w:tc>
        <w:tc>
          <w:tcPr>
            <w:tcW w:w="524" w:type="pct"/>
            <w:tcBorders>
              <w:top w:val="single" w:color="auto" w:sz="4" w:space="0"/>
              <w:left w:val="single" w:color="auto" w:sz="4" w:space="0"/>
              <w:bottom w:val="single" w:color="auto" w:sz="4" w:space="0"/>
              <w:right w:val="single" w:color="auto" w:sz="4" w:space="0"/>
            </w:tcBorders>
            <w:vAlign w:val="center"/>
          </w:tcPr>
          <w:p w14:paraId="113E9C3E">
            <w:pPr>
              <w:spacing w:line="380" w:lineRule="exact"/>
              <w:jc w:val="center"/>
              <w:rPr>
                <w:rFonts w:ascii="宋体" w:hAnsi="宋体" w:cs="宋体"/>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77878E80">
            <w:pPr>
              <w:spacing w:line="380" w:lineRule="exact"/>
              <w:jc w:val="center"/>
              <w:rPr>
                <w:rFonts w:ascii="宋体" w:hAnsi="宋体" w:cs="宋体"/>
                <w:color w:val="auto"/>
                <w:szCs w:val="21"/>
              </w:rPr>
            </w:pPr>
            <w:r>
              <w:rPr>
                <w:rFonts w:hint="eastAsia" w:ascii="宋体" w:hAnsi="宋体" w:cs="宋体"/>
                <w:color w:val="auto"/>
                <w:szCs w:val="21"/>
              </w:rPr>
              <w:t>最高投标限价</w:t>
            </w:r>
          </w:p>
        </w:tc>
        <w:tc>
          <w:tcPr>
            <w:tcW w:w="3275" w:type="pct"/>
            <w:tcBorders>
              <w:top w:val="single" w:color="auto" w:sz="4" w:space="0"/>
              <w:left w:val="single" w:color="auto" w:sz="4" w:space="0"/>
              <w:bottom w:val="single" w:color="auto" w:sz="4" w:space="0"/>
              <w:right w:val="double" w:color="auto" w:sz="4" w:space="0"/>
            </w:tcBorders>
            <w:vAlign w:val="center"/>
          </w:tcPr>
          <w:p w14:paraId="1AFEE704">
            <w:pPr>
              <w:spacing w:line="380" w:lineRule="exact"/>
              <w:rPr>
                <w:rFonts w:ascii="宋体" w:hAnsi="宋体" w:eastAsia="宋体" w:cs="宋体"/>
                <w:color w:val="auto"/>
                <w:szCs w:val="21"/>
                <w:u w:val="single"/>
              </w:rPr>
            </w:pPr>
            <w:r>
              <w:rPr>
                <w:rFonts w:hint="eastAsia" w:ascii="宋体" w:hAnsi="宋体" w:cs="宋体"/>
                <w:color w:val="auto"/>
                <w:szCs w:val="21"/>
                <w:u w:val="single"/>
              </w:rPr>
              <w:t>本项目最高投标限价：人民币215252282.62元（含税）</w:t>
            </w:r>
            <w:bookmarkStart w:id="15" w:name="OLE_LINK3"/>
            <w:r>
              <w:rPr>
                <w:rFonts w:hint="eastAsia" w:ascii="宋体" w:hAnsi="宋体" w:cs="宋体"/>
                <w:color w:val="auto"/>
                <w:szCs w:val="21"/>
                <w:u w:val="single"/>
                <w:lang w:eastAsia="zh-CN"/>
              </w:rPr>
              <w:t>，</w:t>
            </w:r>
            <w:r>
              <w:rPr>
                <w:rFonts w:hint="eastAsia" w:ascii="宋体" w:hAnsi="宋体" w:cs="宋体"/>
                <w:color w:val="auto"/>
                <w:szCs w:val="21"/>
                <w:u w:val="single"/>
              </w:rPr>
              <w:t>其中总承包服务费：8250374.96元（不含税）</w:t>
            </w:r>
            <w:r>
              <w:rPr>
                <w:rFonts w:hint="eastAsia" w:ascii="宋体" w:hAnsi="宋体" w:cs="宋体"/>
                <w:color w:val="auto"/>
                <w:szCs w:val="21"/>
                <w:u w:val="single"/>
                <w:lang w:eastAsia="zh-CN"/>
              </w:rPr>
              <w:t>。</w:t>
            </w:r>
          </w:p>
          <w:bookmarkEnd w:id="15"/>
          <w:p w14:paraId="0678CD4C">
            <w:pPr>
              <w:spacing w:line="380" w:lineRule="exact"/>
              <w:rPr>
                <w:rFonts w:ascii="宋体" w:hAnsi="宋体" w:cs="宋体"/>
                <w:color w:val="auto"/>
                <w:szCs w:val="21"/>
                <w:u w:val="single"/>
              </w:rPr>
            </w:pPr>
            <w:r>
              <w:rPr>
                <w:rFonts w:hint="eastAsia" w:ascii="宋体" w:hAnsi="宋体" w:cs="宋体"/>
                <w:color w:val="auto"/>
                <w:szCs w:val="21"/>
                <w:u w:val="single"/>
              </w:rPr>
              <w:t>注：投标报价不得高于最高投标限价。</w:t>
            </w:r>
          </w:p>
        </w:tc>
      </w:tr>
      <w:tr w14:paraId="77A96B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pct"/>
            <w:tcBorders>
              <w:top w:val="single" w:color="auto" w:sz="4" w:space="0"/>
              <w:left w:val="double" w:color="auto" w:sz="4" w:space="0"/>
              <w:bottom w:val="single" w:color="auto" w:sz="4" w:space="0"/>
              <w:right w:val="single" w:color="auto" w:sz="4" w:space="0"/>
            </w:tcBorders>
            <w:vAlign w:val="center"/>
          </w:tcPr>
          <w:p w14:paraId="06504041">
            <w:pPr>
              <w:spacing w:line="380" w:lineRule="exact"/>
              <w:jc w:val="center"/>
              <w:rPr>
                <w:rFonts w:ascii="宋体" w:hAnsi="宋体" w:cs="宋体"/>
                <w:color w:val="auto"/>
                <w:szCs w:val="21"/>
              </w:rPr>
            </w:pPr>
            <w:r>
              <w:rPr>
                <w:rFonts w:hint="eastAsia" w:ascii="宋体" w:hAnsi="宋体" w:cs="宋体"/>
                <w:color w:val="auto"/>
                <w:szCs w:val="21"/>
              </w:rPr>
              <w:t>22</w:t>
            </w:r>
          </w:p>
        </w:tc>
        <w:tc>
          <w:tcPr>
            <w:tcW w:w="524" w:type="pct"/>
            <w:tcBorders>
              <w:top w:val="single" w:color="auto" w:sz="4" w:space="0"/>
              <w:left w:val="single" w:color="auto" w:sz="4" w:space="0"/>
              <w:bottom w:val="single" w:color="auto" w:sz="4" w:space="0"/>
              <w:right w:val="single" w:color="auto" w:sz="4" w:space="0"/>
            </w:tcBorders>
            <w:vAlign w:val="center"/>
          </w:tcPr>
          <w:p w14:paraId="5B7809C0">
            <w:pPr>
              <w:spacing w:line="380" w:lineRule="exact"/>
              <w:jc w:val="center"/>
              <w:rPr>
                <w:rFonts w:ascii="宋体" w:hAnsi="宋体" w:cs="宋体"/>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78C9E14C">
            <w:pPr>
              <w:spacing w:line="380" w:lineRule="exact"/>
              <w:jc w:val="center"/>
              <w:rPr>
                <w:rFonts w:ascii="宋体" w:hAnsi="宋体" w:cs="宋体"/>
                <w:color w:val="auto"/>
                <w:szCs w:val="21"/>
              </w:rPr>
            </w:pPr>
            <w:r>
              <w:rPr>
                <w:rFonts w:hint="eastAsia" w:ascii="宋体" w:hAnsi="宋体" w:cs="宋体"/>
                <w:color w:val="auto"/>
                <w:szCs w:val="21"/>
              </w:rPr>
              <w:t>非竞争费用</w:t>
            </w:r>
          </w:p>
        </w:tc>
        <w:tc>
          <w:tcPr>
            <w:tcW w:w="3275" w:type="pct"/>
            <w:tcBorders>
              <w:top w:val="single" w:color="auto" w:sz="4" w:space="0"/>
              <w:left w:val="single" w:color="auto" w:sz="4" w:space="0"/>
              <w:bottom w:val="single" w:color="auto" w:sz="4" w:space="0"/>
              <w:right w:val="double" w:color="auto" w:sz="4" w:space="0"/>
            </w:tcBorders>
            <w:vAlign w:val="center"/>
          </w:tcPr>
          <w:p w14:paraId="6829960E">
            <w:pPr>
              <w:spacing w:line="380" w:lineRule="exact"/>
              <w:rPr>
                <w:rFonts w:ascii="宋体" w:hAnsi="宋体" w:cs="宋体"/>
                <w:color w:val="auto"/>
                <w:szCs w:val="21"/>
              </w:rPr>
            </w:pPr>
            <w:bookmarkStart w:id="16" w:name="OLE_LINK2"/>
            <w:r>
              <w:rPr>
                <w:rFonts w:hint="eastAsia" w:ascii="宋体" w:hAnsi="宋体" w:cs="宋体"/>
                <w:color w:val="auto"/>
                <w:szCs w:val="21"/>
                <w:u w:val="single"/>
              </w:rPr>
              <w:t>本项目</w:t>
            </w:r>
            <w:r>
              <w:rPr>
                <w:rFonts w:hint="eastAsia" w:ascii="宋体" w:hAnsi="宋体" w:cs="宋体"/>
                <w:color w:val="auto"/>
                <w:szCs w:val="21"/>
                <w:u w:val="single"/>
                <w:lang w:eastAsia="zh-CN"/>
              </w:rPr>
              <w:t>安全生产措施费</w:t>
            </w:r>
            <w:r>
              <w:rPr>
                <w:rFonts w:hint="eastAsia" w:ascii="宋体" w:hAnsi="宋体" w:cs="宋体"/>
                <w:color w:val="auto"/>
                <w:szCs w:val="21"/>
                <w:u w:val="single"/>
              </w:rPr>
              <w:t>为</w:t>
            </w:r>
            <w:r>
              <w:rPr>
                <w:rFonts w:hint="eastAsia" w:ascii="宋体" w:hAnsi="宋体" w:cs="宋体"/>
                <w:color w:val="auto"/>
                <w:szCs w:val="21"/>
                <w:u w:val="single"/>
                <w:lang w:eastAsia="zh-CN"/>
              </w:rPr>
              <w:t>3592683.87</w:t>
            </w:r>
            <w:r>
              <w:rPr>
                <w:rFonts w:hint="eastAsia" w:ascii="宋体" w:hAnsi="宋体" w:cs="宋体"/>
                <w:color w:val="auto"/>
                <w:szCs w:val="21"/>
                <w:u w:val="single"/>
              </w:rPr>
              <w:t>元</w:t>
            </w:r>
            <w:bookmarkEnd w:id="16"/>
            <w:r>
              <w:rPr>
                <w:rFonts w:hint="eastAsia" w:ascii="宋体" w:hAnsi="宋体" w:cs="宋体"/>
                <w:color w:val="auto"/>
                <w:szCs w:val="21"/>
                <w:u w:val="single"/>
                <w:lang w:eastAsia="zh-CN"/>
              </w:rPr>
              <w:t>（</w:t>
            </w:r>
            <w:r>
              <w:rPr>
                <w:rFonts w:hint="eastAsia" w:ascii="宋体" w:hAnsi="宋体" w:cs="宋体"/>
                <w:color w:val="auto"/>
                <w:szCs w:val="21"/>
                <w:u w:val="single"/>
                <w:lang w:val="en-US" w:eastAsia="zh-CN"/>
              </w:rPr>
              <w:t>不含税</w:t>
            </w:r>
            <w:r>
              <w:rPr>
                <w:rFonts w:hint="eastAsia" w:ascii="宋体" w:hAnsi="宋体" w:cs="宋体"/>
                <w:color w:val="auto"/>
                <w:szCs w:val="21"/>
                <w:u w:val="single"/>
                <w:lang w:eastAsia="zh-CN"/>
              </w:rPr>
              <w:t>）</w:t>
            </w:r>
            <w:r>
              <w:rPr>
                <w:rFonts w:hint="eastAsia" w:ascii="宋体" w:hAnsi="宋体" w:cs="宋体"/>
                <w:color w:val="auto"/>
                <w:szCs w:val="21"/>
                <w:u w:val="single"/>
              </w:rPr>
              <w:t>，暂列金额</w:t>
            </w:r>
            <w:bookmarkStart w:id="17" w:name="OLE_LINK1"/>
            <w:r>
              <w:rPr>
                <w:rFonts w:hint="eastAsia" w:ascii="宋体" w:hAnsi="宋体" w:cs="宋体"/>
                <w:color w:val="auto"/>
                <w:szCs w:val="21"/>
                <w:u w:val="single"/>
              </w:rPr>
              <w:t>为16421432.5元</w:t>
            </w:r>
            <w:bookmarkEnd w:id="17"/>
            <w:r>
              <w:rPr>
                <w:rFonts w:hint="eastAsia" w:ascii="宋体" w:hAnsi="宋体" w:cs="宋体"/>
                <w:color w:val="auto"/>
                <w:szCs w:val="21"/>
                <w:u w:val="single"/>
                <w:lang w:eastAsia="zh-CN"/>
              </w:rPr>
              <w:t>（</w:t>
            </w:r>
            <w:r>
              <w:rPr>
                <w:rFonts w:hint="eastAsia" w:ascii="宋体" w:hAnsi="宋体" w:cs="宋体"/>
                <w:color w:val="auto"/>
                <w:szCs w:val="21"/>
                <w:u w:val="single"/>
                <w:lang w:val="en-US" w:eastAsia="zh-CN"/>
              </w:rPr>
              <w:t>不含税</w:t>
            </w:r>
            <w:r>
              <w:rPr>
                <w:rFonts w:hint="eastAsia" w:ascii="宋体" w:hAnsi="宋体" w:cs="宋体"/>
                <w:color w:val="auto"/>
                <w:szCs w:val="21"/>
                <w:u w:val="single"/>
                <w:lang w:eastAsia="zh-CN"/>
              </w:rPr>
              <w:t>）</w:t>
            </w:r>
            <w:r>
              <w:rPr>
                <w:rFonts w:hint="eastAsia" w:ascii="宋体" w:hAnsi="宋体" w:cs="宋体"/>
                <w:color w:val="auto"/>
                <w:szCs w:val="21"/>
                <w:u w:val="single"/>
              </w:rPr>
              <w:t>。（未按招标文件规定的金额填写的，由评标委员会按照招标文件规定的金额进行修正）</w:t>
            </w:r>
          </w:p>
        </w:tc>
      </w:tr>
      <w:tr w14:paraId="2F1C4E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75" w:type="pct"/>
            <w:tcBorders>
              <w:top w:val="single" w:color="auto" w:sz="4" w:space="0"/>
              <w:left w:val="double" w:color="auto" w:sz="4" w:space="0"/>
              <w:bottom w:val="single" w:color="auto" w:sz="4" w:space="0"/>
              <w:right w:val="single" w:color="auto" w:sz="4" w:space="0"/>
            </w:tcBorders>
            <w:vAlign w:val="center"/>
          </w:tcPr>
          <w:p w14:paraId="2F8F21A4">
            <w:pPr>
              <w:spacing w:line="380" w:lineRule="exact"/>
              <w:jc w:val="center"/>
              <w:rPr>
                <w:rFonts w:ascii="宋体" w:hAnsi="宋体" w:cs="宋体"/>
                <w:color w:val="auto"/>
                <w:szCs w:val="21"/>
              </w:rPr>
            </w:pPr>
            <w:r>
              <w:rPr>
                <w:rFonts w:hint="eastAsia" w:ascii="宋体" w:hAnsi="宋体" w:cs="宋体"/>
                <w:color w:val="auto"/>
                <w:szCs w:val="21"/>
              </w:rPr>
              <w:t>23</w:t>
            </w:r>
          </w:p>
        </w:tc>
        <w:tc>
          <w:tcPr>
            <w:tcW w:w="524" w:type="pct"/>
            <w:tcBorders>
              <w:top w:val="single" w:color="auto" w:sz="4" w:space="0"/>
              <w:left w:val="single" w:color="auto" w:sz="4" w:space="0"/>
              <w:bottom w:val="single" w:color="auto" w:sz="4" w:space="0"/>
              <w:right w:val="single" w:color="auto" w:sz="4" w:space="0"/>
            </w:tcBorders>
            <w:vAlign w:val="center"/>
          </w:tcPr>
          <w:p w14:paraId="042C8F57">
            <w:pPr>
              <w:spacing w:line="380" w:lineRule="exact"/>
              <w:jc w:val="center"/>
              <w:rPr>
                <w:rFonts w:ascii="宋体" w:hAnsi="宋体" w:cs="宋体"/>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2A6FB0F9">
            <w:pPr>
              <w:pStyle w:val="18"/>
              <w:spacing w:line="380" w:lineRule="exact"/>
              <w:ind w:firstLine="0"/>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保修期</w:t>
            </w:r>
          </w:p>
        </w:tc>
        <w:tc>
          <w:tcPr>
            <w:tcW w:w="3275" w:type="pct"/>
            <w:tcBorders>
              <w:top w:val="single" w:color="auto" w:sz="4" w:space="0"/>
              <w:left w:val="single" w:color="auto" w:sz="4" w:space="0"/>
              <w:bottom w:val="single" w:color="auto" w:sz="4" w:space="0"/>
              <w:right w:val="double" w:color="auto" w:sz="4" w:space="0"/>
            </w:tcBorders>
            <w:vAlign w:val="center"/>
          </w:tcPr>
          <w:p w14:paraId="4D102FB5">
            <w:pPr>
              <w:spacing w:line="380" w:lineRule="exact"/>
              <w:rPr>
                <w:rFonts w:ascii="宋体" w:hAnsi="宋体" w:cs="宋体"/>
                <w:color w:val="auto"/>
                <w:szCs w:val="21"/>
              </w:rPr>
            </w:pPr>
            <w:r>
              <w:rPr>
                <w:rFonts w:hint="eastAsia" w:ascii="宋体" w:hAnsi="宋体" w:cs="宋体"/>
                <w:color w:val="auto"/>
                <w:szCs w:val="21"/>
              </w:rPr>
              <w:t>验收合格之日起2年。按照《建设工程质量管理条例》规定。</w:t>
            </w:r>
          </w:p>
        </w:tc>
      </w:tr>
      <w:tr w14:paraId="6AD53A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14:paraId="5EEDB76C">
            <w:pPr>
              <w:spacing w:line="380" w:lineRule="exact"/>
              <w:jc w:val="center"/>
              <w:rPr>
                <w:rFonts w:ascii="宋体" w:hAnsi="宋体" w:cs="宋体"/>
                <w:color w:val="auto"/>
                <w:szCs w:val="21"/>
              </w:rPr>
            </w:pPr>
            <w:r>
              <w:rPr>
                <w:rFonts w:hint="eastAsia" w:ascii="宋体" w:hAnsi="宋体" w:cs="宋体"/>
                <w:color w:val="auto"/>
                <w:szCs w:val="21"/>
              </w:rPr>
              <w:t>24</w:t>
            </w:r>
          </w:p>
        </w:tc>
        <w:tc>
          <w:tcPr>
            <w:tcW w:w="524" w:type="pct"/>
            <w:tcBorders>
              <w:top w:val="single" w:color="auto" w:sz="4" w:space="0"/>
              <w:left w:val="single" w:color="auto" w:sz="4" w:space="0"/>
              <w:bottom w:val="single" w:color="auto" w:sz="4" w:space="0"/>
              <w:right w:val="single" w:color="auto" w:sz="4" w:space="0"/>
            </w:tcBorders>
            <w:vAlign w:val="center"/>
          </w:tcPr>
          <w:p w14:paraId="74D402CF">
            <w:pPr>
              <w:spacing w:line="380" w:lineRule="exact"/>
              <w:jc w:val="center"/>
              <w:rPr>
                <w:rFonts w:ascii="宋体" w:hAnsi="宋体" w:cs="宋体"/>
                <w:dstrike/>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382174F3">
            <w:pPr>
              <w:spacing w:line="380" w:lineRule="exact"/>
              <w:jc w:val="center"/>
              <w:rPr>
                <w:rFonts w:ascii="宋体" w:hAnsi="宋体" w:cs="宋体"/>
                <w:color w:val="auto"/>
                <w:szCs w:val="21"/>
              </w:rPr>
            </w:pPr>
            <w:r>
              <w:rPr>
                <w:rFonts w:hint="eastAsia" w:ascii="宋体" w:hAnsi="宋体" w:cs="宋体"/>
                <w:color w:val="auto"/>
                <w:szCs w:val="21"/>
              </w:rPr>
              <w:t>计算评标参考价的下浮率</w:t>
            </w:r>
          </w:p>
        </w:tc>
        <w:tc>
          <w:tcPr>
            <w:tcW w:w="3275" w:type="pct"/>
            <w:tcBorders>
              <w:top w:val="single" w:color="auto" w:sz="4" w:space="0"/>
              <w:left w:val="single" w:color="auto" w:sz="4" w:space="0"/>
              <w:bottom w:val="single" w:color="auto" w:sz="4" w:space="0"/>
              <w:right w:val="double" w:color="auto" w:sz="4" w:space="0"/>
            </w:tcBorders>
            <w:vAlign w:val="center"/>
          </w:tcPr>
          <w:p w14:paraId="0F812C45">
            <w:pPr>
              <w:spacing w:line="380" w:lineRule="exact"/>
              <w:jc w:val="center"/>
              <w:rPr>
                <w:rFonts w:ascii="宋体" w:hAnsi="宋体" w:eastAsia="宋体" w:cs="宋体"/>
                <w:color w:val="auto"/>
                <w:szCs w:val="21"/>
                <w:u w:val="single"/>
              </w:rPr>
            </w:pPr>
            <w:r>
              <w:rPr>
                <w:rFonts w:hint="eastAsia" w:ascii="宋体" w:hAnsi="宋体" w:cs="宋体"/>
                <w:color w:val="auto"/>
                <w:szCs w:val="21"/>
                <w:u w:val="single"/>
              </w:rPr>
              <w:t>/</w:t>
            </w:r>
          </w:p>
        </w:tc>
      </w:tr>
      <w:tr w14:paraId="0D36CD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75" w:type="pct"/>
            <w:tcBorders>
              <w:top w:val="single" w:color="auto" w:sz="4" w:space="0"/>
              <w:left w:val="double" w:color="auto" w:sz="4" w:space="0"/>
              <w:bottom w:val="single" w:color="auto" w:sz="4" w:space="0"/>
              <w:right w:val="single" w:color="auto" w:sz="4" w:space="0"/>
            </w:tcBorders>
            <w:vAlign w:val="center"/>
          </w:tcPr>
          <w:p w14:paraId="553841D8">
            <w:pPr>
              <w:spacing w:line="380" w:lineRule="exact"/>
              <w:jc w:val="center"/>
              <w:rPr>
                <w:rFonts w:ascii="宋体" w:hAnsi="宋体" w:cs="宋体"/>
                <w:color w:val="auto"/>
                <w:szCs w:val="21"/>
              </w:rPr>
            </w:pPr>
            <w:r>
              <w:rPr>
                <w:rFonts w:hint="eastAsia" w:ascii="宋体" w:hAnsi="宋体" w:cs="宋体"/>
                <w:color w:val="auto"/>
                <w:szCs w:val="21"/>
              </w:rPr>
              <w:t>25</w:t>
            </w:r>
          </w:p>
        </w:tc>
        <w:tc>
          <w:tcPr>
            <w:tcW w:w="524" w:type="pct"/>
            <w:tcBorders>
              <w:top w:val="single" w:color="auto" w:sz="4" w:space="0"/>
              <w:left w:val="single" w:color="auto" w:sz="4" w:space="0"/>
              <w:bottom w:val="single" w:color="auto" w:sz="4" w:space="0"/>
              <w:right w:val="single" w:color="auto" w:sz="4" w:space="0"/>
            </w:tcBorders>
            <w:vAlign w:val="center"/>
          </w:tcPr>
          <w:p w14:paraId="69014084">
            <w:pPr>
              <w:spacing w:line="380" w:lineRule="exact"/>
              <w:ind w:firstLine="458"/>
              <w:jc w:val="center"/>
              <w:rPr>
                <w:rFonts w:ascii="宋体" w:hAnsi="宋体" w:cs="宋体"/>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72206C2F">
            <w:pPr>
              <w:spacing w:line="380" w:lineRule="exact"/>
              <w:jc w:val="center"/>
              <w:rPr>
                <w:rFonts w:ascii="宋体" w:hAnsi="宋体" w:cs="宋体"/>
                <w:color w:val="auto"/>
                <w:szCs w:val="21"/>
              </w:rPr>
            </w:pPr>
            <w:r>
              <w:rPr>
                <w:rFonts w:hint="eastAsia" w:ascii="宋体" w:hAnsi="宋体" w:cs="宋体"/>
                <w:color w:val="auto"/>
                <w:szCs w:val="21"/>
              </w:rPr>
              <w:t>进入第二阶段评审的家数</w:t>
            </w:r>
          </w:p>
        </w:tc>
        <w:tc>
          <w:tcPr>
            <w:tcW w:w="3275" w:type="pct"/>
            <w:tcBorders>
              <w:top w:val="single" w:color="auto" w:sz="4" w:space="0"/>
              <w:left w:val="single" w:color="auto" w:sz="4" w:space="0"/>
              <w:bottom w:val="single" w:color="auto" w:sz="4" w:space="0"/>
              <w:right w:val="double" w:color="auto" w:sz="4" w:space="0"/>
            </w:tcBorders>
            <w:vAlign w:val="center"/>
          </w:tcPr>
          <w:p w14:paraId="4D0B3236">
            <w:pPr>
              <w:spacing w:line="380" w:lineRule="exact"/>
              <w:rPr>
                <w:rFonts w:ascii="宋体" w:hAnsi="宋体" w:cs="宋体"/>
                <w:color w:val="auto"/>
                <w:szCs w:val="21"/>
                <w:u w:val="single"/>
              </w:rPr>
            </w:pPr>
            <w:r>
              <w:rPr>
                <w:rFonts w:hint="eastAsia" w:ascii="宋体" w:hAnsi="宋体" w:cs="宋体"/>
                <w:color w:val="auto"/>
                <w:szCs w:val="21"/>
                <w:u w:val="single"/>
              </w:rPr>
              <w:t>本项目不适用。</w:t>
            </w:r>
          </w:p>
        </w:tc>
      </w:tr>
      <w:tr w14:paraId="34F5A5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pct"/>
            <w:tcBorders>
              <w:top w:val="single" w:color="auto" w:sz="4" w:space="0"/>
              <w:left w:val="double" w:color="auto" w:sz="4" w:space="0"/>
              <w:bottom w:val="single" w:color="auto" w:sz="4" w:space="0"/>
              <w:right w:val="single" w:color="auto" w:sz="4" w:space="0"/>
            </w:tcBorders>
            <w:vAlign w:val="center"/>
          </w:tcPr>
          <w:p w14:paraId="7EF1962C">
            <w:pPr>
              <w:spacing w:line="380" w:lineRule="exact"/>
              <w:jc w:val="center"/>
              <w:rPr>
                <w:rFonts w:ascii="宋体" w:hAnsi="宋体" w:cs="宋体"/>
                <w:color w:val="auto"/>
                <w:szCs w:val="21"/>
              </w:rPr>
            </w:pPr>
            <w:r>
              <w:rPr>
                <w:rFonts w:hint="eastAsia" w:ascii="宋体" w:hAnsi="宋体" w:cs="宋体"/>
                <w:color w:val="auto"/>
                <w:szCs w:val="21"/>
              </w:rPr>
              <w:t>26</w:t>
            </w:r>
          </w:p>
        </w:tc>
        <w:tc>
          <w:tcPr>
            <w:tcW w:w="524" w:type="pct"/>
            <w:tcBorders>
              <w:top w:val="single" w:color="auto" w:sz="4" w:space="0"/>
              <w:left w:val="single" w:color="auto" w:sz="4" w:space="0"/>
              <w:bottom w:val="single" w:color="auto" w:sz="4" w:space="0"/>
              <w:right w:val="single" w:color="auto" w:sz="4" w:space="0"/>
            </w:tcBorders>
            <w:vAlign w:val="center"/>
          </w:tcPr>
          <w:p w14:paraId="1F0CF450">
            <w:pPr>
              <w:spacing w:line="380" w:lineRule="exact"/>
              <w:jc w:val="center"/>
              <w:rPr>
                <w:rFonts w:ascii="宋体" w:hAnsi="宋体" w:cs="宋体"/>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1C37AFF1">
            <w:pPr>
              <w:spacing w:line="380" w:lineRule="exact"/>
              <w:jc w:val="center"/>
              <w:rPr>
                <w:rFonts w:ascii="宋体" w:hAnsi="宋体" w:cs="宋体"/>
                <w:color w:val="auto"/>
                <w:szCs w:val="21"/>
              </w:rPr>
            </w:pPr>
            <w:r>
              <w:rPr>
                <w:rFonts w:hint="eastAsia" w:ascii="宋体" w:hAnsi="宋体" w:cs="宋体"/>
                <w:color w:val="auto"/>
                <w:szCs w:val="21"/>
              </w:rPr>
              <w:t>工程成本警戒价</w:t>
            </w:r>
          </w:p>
        </w:tc>
        <w:tc>
          <w:tcPr>
            <w:tcW w:w="3275" w:type="pct"/>
            <w:tcBorders>
              <w:top w:val="single" w:color="auto" w:sz="4" w:space="0"/>
              <w:left w:val="single" w:color="auto" w:sz="4" w:space="0"/>
              <w:bottom w:val="single" w:color="auto" w:sz="4" w:space="0"/>
              <w:right w:val="double" w:color="auto" w:sz="4" w:space="0"/>
            </w:tcBorders>
            <w:vAlign w:val="center"/>
          </w:tcPr>
          <w:p w14:paraId="648E9377">
            <w:pPr>
              <w:spacing w:line="360" w:lineRule="exact"/>
              <w:rPr>
                <w:rFonts w:ascii="宋体" w:hAnsi="宋体" w:cs="宋体"/>
                <w:color w:val="auto"/>
                <w:szCs w:val="21"/>
                <w:u w:val="single"/>
              </w:rPr>
            </w:pPr>
            <w:r>
              <w:rPr>
                <w:rFonts w:hint="eastAsia" w:ascii="宋体" w:hAnsi="宋体" w:cs="宋体"/>
                <w:color w:val="auto"/>
                <w:szCs w:val="21"/>
                <w:u w:val="single"/>
              </w:rPr>
              <w:t>工程成本警戒价</w:t>
            </w:r>
            <w:r>
              <w:rPr>
                <w:rFonts w:hint="eastAsia" w:ascii="宋体" w:hAnsi="宋体" w:cs="宋体"/>
                <w:color w:val="auto"/>
                <w:szCs w:val="21"/>
                <w:highlight w:val="none"/>
                <w:u w:val="single"/>
              </w:rPr>
              <w:t>为</w:t>
            </w:r>
            <w:r>
              <w:rPr>
                <w:rFonts w:hint="eastAsia" w:ascii="宋体" w:hAnsi="宋体" w:cs="宋体"/>
                <w:color w:val="auto"/>
                <w:szCs w:val="21"/>
                <w:highlight w:val="none"/>
                <w:u w:val="single"/>
                <w:lang w:val="en-US" w:eastAsia="zh-CN"/>
              </w:rPr>
              <w:t>193727054.36</w:t>
            </w:r>
            <w:r>
              <w:rPr>
                <w:rFonts w:hint="eastAsia" w:ascii="宋体" w:hAnsi="宋体" w:cs="宋体"/>
                <w:color w:val="auto"/>
                <w:szCs w:val="21"/>
                <w:highlight w:val="none"/>
                <w:u w:val="single"/>
              </w:rPr>
              <w:t>元。对低</w:t>
            </w:r>
            <w:r>
              <w:rPr>
                <w:rFonts w:hint="eastAsia" w:ascii="宋体" w:hAnsi="宋体" w:cs="宋体"/>
                <w:color w:val="auto"/>
                <w:szCs w:val="21"/>
                <w:u w:val="single"/>
              </w:rPr>
              <w:t>于该警戒价的投标报价，投标人必须提供详细的报价说明，并提交详细的报价不低于成本价的证明材料，证明其报价合理性。供评标委员会评审，由评标委员会判定其是否低于企业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3BEDE5C">
            <w:pPr>
              <w:spacing w:line="360" w:lineRule="exact"/>
              <w:rPr>
                <w:rFonts w:ascii="宋体" w:hAnsi="宋体" w:cs="宋体"/>
                <w:color w:val="auto"/>
                <w:szCs w:val="21"/>
                <w:u w:val="single"/>
              </w:rPr>
            </w:pPr>
            <w:r>
              <w:rPr>
                <w:rFonts w:hint="eastAsia" w:ascii="宋体" w:hAnsi="宋体" w:cs="宋体"/>
                <w:color w:val="auto"/>
                <w:szCs w:val="21"/>
                <w:u w:val="single"/>
              </w:rPr>
              <w:t>注：为充分体现招标人意愿及落实项目招标人负责制，警戒价由招标人决定。</w:t>
            </w:r>
          </w:p>
        </w:tc>
      </w:tr>
      <w:tr w14:paraId="1AA35B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75" w:type="pct"/>
            <w:tcBorders>
              <w:top w:val="single" w:color="auto" w:sz="4" w:space="0"/>
              <w:left w:val="double" w:color="auto" w:sz="4" w:space="0"/>
              <w:bottom w:val="single" w:color="auto" w:sz="4" w:space="0"/>
              <w:right w:val="single" w:color="auto" w:sz="4" w:space="0"/>
            </w:tcBorders>
            <w:vAlign w:val="center"/>
          </w:tcPr>
          <w:p w14:paraId="658F1AD5">
            <w:pPr>
              <w:spacing w:line="380" w:lineRule="exact"/>
              <w:jc w:val="center"/>
              <w:rPr>
                <w:rFonts w:ascii="宋体" w:hAnsi="宋体" w:cs="宋体"/>
                <w:color w:val="auto"/>
                <w:szCs w:val="21"/>
              </w:rPr>
            </w:pPr>
            <w:r>
              <w:rPr>
                <w:rFonts w:hint="eastAsia" w:ascii="宋体" w:hAnsi="宋体" w:cs="宋体"/>
                <w:color w:val="auto"/>
                <w:szCs w:val="21"/>
              </w:rPr>
              <w:t>27</w:t>
            </w:r>
          </w:p>
        </w:tc>
        <w:tc>
          <w:tcPr>
            <w:tcW w:w="524" w:type="pct"/>
            <w:tcBorders>
              <w:top w:val="single" w:color="auto" w:sz="4" w:space="0"/>
              <w:left w:val="single" w:color="auto" w:sz="4" w:space="0"/>
              <w:bottom w:val="single" w:color="auto" w:sz="4" w:space="0"/>
              <w:right w:val="single" w:color="auto" w:sz="4" w:space="0"/>
            </w:tcBorders>
            <w:vAlign w:val="center"/>
          </w:tcPr>
          <w:p w14:paraId="0FA96E4A">
            <w:pPr>
              <w:spacing w:line="380" w:lineRule="exact"/>
              <w:jc w:val="center"/>
              <w:rPr>
                <w:rFonts w:ascii="宋体" w:hAnsi="宋体" w:cs="宋体"/>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4CD71EB1">
            <w:pPr>
              <w:spacing w:line="380" w:lineRule="exact"/>
              <w:jc w:val="center"/>
              <w:rPr>
                <w:rFonts w:ascii="宋体" w:hAnsi="宋体" w:cs="宋体"/>
                <w:color w:val="auto"/>
                <w:szCs w:val="21"/>
              </w:rPr>
            </w:pPr>
            <w:r>
              <w:rPr>
                <w:rFonts w:hint="eastAsia" w:ascii="宋体" w:hAnsi="宋体" w:cs="宋体"/>
                <w:color w:val="auto"/>
                <w:szCs w:val="21"/>
              </w:rPr>
              <w:t>第一阶段各分值的权重</w:t>
            </w:r>
          </w:p>
        </w:tc>
        <w:tc>
          <w:tcPr>
            <w:tcW w:w="3275" w:type="pct"/>
            <w:tcBorders>
              <w:top w:val="single" w:color="auto" w:sz="4" w:space="0"/>
              <w:left w:val="single" w:color="auto" w:sz="4" w:space="0"/>
              <w:bottom w:val="single" w:color="auto" w:sz="4" w:space="0"/>
              <w:right w:val="double" w:color="auto" w:sz="4" w:space="0"/>
            </w:tcBorders>
            <w:vAlign w:val="center"/>
          </w:tcPr>
          <w:p w14:paraId="0C1C2D03">
            <w:pPr>
              <w:spacing w:line="380" w:lineRule="exact"/>
              <w:rPr>
                <w:rFonts w:ascii="宋体" w:hAnsi="宋体" w:cs="宋体"/>
                <w:b/>
                <w:color w:val="auto"/>
                <w:szCs w:val="21"/>
                <w:u w:val="single"/>
              </w:rPr>
            </w:pPr>
            <w:r>
              <w:rPr>
                <w:rFonts w:hint="eastAsia" w:ascii="宋体" w:hAnsi="宋体" w:cs="宋体"/>
                <w:color w:val="auto"/>
                <w:szCs w:val="21"/>
                <w:u w:val="single"/>
              </w:rPr>
              <w:t>本项目不适用。</w:t>
            </w:r>
          </w:p>
        </w:tc>
      </w:tr>
      <w:tr w14:paraId="5BFE78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14:paraId="64B6BE60">
            <w:pPr>
              <w:spacing w:line="380" w:lineRule="exact"/>
              <w:jc w:val="center"/>
              <w:rPr>
                <w:rFonts w:ascii="宋体" w:hAnsi="宋体" w:cs="宋体"/>
                <w:color w:val="auto"/>
                <w:szCs w:val="21"/>
              </w:rPr>
            </w:pPr>
            <w:r>
              <w:rPr>
                <w:rFonts w:hint="eastAsia" w:ascii="宋体" w:hAnsi="宋体" w:cs="宋体"/>
                <w:color w:val="auto"/>
                <w:szCs w:val="21"/>
              </w:rPr>
              <w:t>28</w:t>
            </w:r>
          </w:p>
        </w:tc>
        <w:tc>
          <w:tcPr>
            <w:tcW w:w="524" w:type="pct"/>
            <w:tcBorders>
              <w:top w:val="single" w:color="auto" w:sz="4" w:space="0"/>
              <w:left w:val="single" w:color="auto" w:sz="4" w:space="0"/>
              <w:bottom w:val="single" w:color="auto" w:sz="4" w:space="0"/>
              <w:right w:val="single" w:color="auto" w:sz="4" w:space="0"/>
            </w:tcBorders>
            <w:vAlign w:val="center"/>
          </w:tcPr>
          <w:p w14:paraId="45D17E72">
            <w:pPr>
              <w:spacing w:line="380" w:lineRule="exact"/>
              <w:jc w:val="center"/>
              <w:rPr>
                <w:rFonts w:ascii="宋体" w:hAnsi="宋体" w:cs="宋体"/>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3C02AA64">
            <w:pPr>
              <w:spacing w:line="380" w:lineRule="exact"/>
              <w:jc w:val="center"/>
              <w:rPr>
                <w:rFonts w:ascii="宋体" w:hAnsi="宋体" w:cs="宋体"/>
                <w:color w:val="auto"/>
                <w:szCs w:val="21"/>
              </w:rPr>
            </w:pPr>
            <w:r>
              <w:rPr>
                <w:rFonts w:hint="eastAsia" w:ascii="宋体" w:hAnsi="宋体" w:cs="宋体"/>
                <w:color w:val="auto"/>
                <w:szCs w:val="21"/>
              </w:rPr>
              <w:t>评标委员会人数</w:t>
            </w:r>
          </w:p>
        </w:tc>
        <w:tc>
          <w:tcPr>
            <w:tcW w:w="3275" w:type="pct"/>
            <w:tcBorders>
              <w:top w:val="single" w:color="auto" w:sz="4" w:space="0"/>
              <w:left w:val="single" w:color="auto" w:sz="4" w:space="0"/>
              <w:bottom w:val="single" w:color="auto" w:sz="4" w:space="0"/>
              <w:right w:val="double" w:color="auto" w:sz="4" w:space="0"/>
            </w:tcBorders>
            <w:vAlign w:val="center"/>
          </w:tcPr>
          <w:p w14:paraId="2F79A730">
            <w:pPr>
              <w:spacing w:line="380" w:lineRule="exact"/>
              <w:rPr>
                <w:rFonts w:ascii="宋体" w:hAnsi="宋体" w:cs="宋体"/>
                <w:color w:val="auto"/>
                <w:szCs w:val="21"/>
              </w:rPr>
            </w:pPr>
            <w:r>
              <w:rPr>
                <w:rFonts w:hint="eastAsia" w:ascii="宋体" w:hAnsi="宋体" w:cs="宋体"/>
                <w:color w:val="auto"/>
                <w:szCs w:val="21"/>
              </w:rPr>
              <w:t>评标委员会由招标人依法组建。</w:t>
            </w:r>
          </w:p>
        </w:tc>
      </w:tr>
      <w:tr w14:paraId="5DA717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14:paraId="4B4056B8">
            <w:pPr>
              <w:spacing w:line="380" w:lineRule="exact"/>
              <w:jc w:val="center"/>
              <w:rPr>
                <w:rFonts w:ascii="宋体" w:hAnsi="宋体" w:cs="宋体"/>
                <w:color w:val="auto"/>
                <w:szCs w:val="21"/>
              </w:rPr>
            </w:pPr>
            <w:r>
              <w:rPr>
                <w:rFonts w:hint="eastAsia" w:ascii="宋体" w:hAnsi="宋体" w:cs="宋体"/>
                <w:color w:val="auto"/>
                <w:szCs w:val="21"/>
              </w:rPr>
              <w:t>29</w:t>
            </w:r>
          </w:p>
        </w:tc>
        <w:tc>
          <w:tcPr>
            <w:tcW w:w="524" w:type="pct"/>
            <w:tcBorders>
              <w:top w:val="single" w:color="auto" w:sz="4" w:space="0"/>
              <w:left w:val="single" w:color="auto" w:sz="4" w:space="0"/>
              <w:bottom w:val="single" w:color="auto" w:sz="4" w:space="0"/>
              <w:right w:val="single" w:color="auto" w:sz="4" w:space="0"/>
            </w:tcBorders>
            <w:vAlign w:val="center"/>
          </w:tcPr>
          <w:p w14:paraId="38C262D6">
            <w:pPr>
              <w:spacing w:line="380" w:lineRule="exact"/>
              <w:jc w:val="center"/>
              <w:rPr>
                <w:rFonts w:ascii="宋体" w:hAnsi="宋体" w:cs="宋体"/>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7AED5C1E">
            <w:pPr>
              <w:spacing w:line="380" w:lineRule="exact"/>
              <w:jc w:val="center"/>
              <w:rPr>
                <w:rFonts w:ascii="宋体" w:hAnsi="宋体" w:cs="宋体"/>
                <w:color w:val="auto"/>
                <w:szCs w:val="21"/>
              </w:rPr>
            </w:pPr>
            <w:r>
              <w:rPr>
                <w:rFonts w:hint="eastAsia" w:ascii="宋体" w:hAnsi="宋体" w:cs="宋体"/>
                <w:color w:val="auto"/>
                <w:szCs w:val="21"/>
              </w:rPr>
              <w:t>企业综合诚信评价分数</w:t>
            </w:r>
          </w:p>
        </w:tc>
        <w:tc>
          <w:tcPr>
            <w:tcW w:w="3275" w:type="pct"/>
            <w:tcBorders>
              <w:top w:val="single" w:color="auto" w:sz="4" w:space="0"/>
              <w:left w:val="single" w:color="auto" w:sz="4" w:space="0"/>
              <w:bottom w:val="single" w:color="auto" w:sz="4" w:space="0"/>
              <w:right w:val="double" w:color="auto" w:sz="4" w:space="0"/>
            </w:tcBorders>
            <w:vAlign w:val="center"/>
          </w:tcPr>
          <w:p w14:paraId="6E933FF8">
            <w:pPr>
              <w:spacing w:line="380" w:lineRule="exact"/>
              <w:rPr>
                <w:rFonts w:ascii="宋体" w:hAnsi="宋体" w:cs="宋体"/>
                <w:color w:val="auto"/>
                <w:szCs w:val="21"/>
              </w:rPr>
            </w:pPr>
            <w:r>
              <w:rPr>
                <w:rFonts w:hint="eastAsia" w:ascii="宋体" w:hAnsi="宋体" w:cs="宋体"/>
                <w:color w:val="auto"/>
                <w:szCs w:val="21"/>
                <w:u w:val="single"/>
              </w:rPr>
              <w:t xml:space="preserve">本项目不适用。 </w:t>
            </w:r>
          </w:p>
        </w:tc>
      </w:tr>
      <w:tr w14:paraId="5E33E5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375" w:type="pct"/>
            <w:tcBorders>
              <w:top w:val="single" w:color="auto" w:sz="4" w:space="0"/>
              <w:left w:val="double" w:color="auto" w:sz="4" w:space="0"/>
              <w:bottom w:val="single" w:color="auto" w:sz="4" w:space="0"/>
              <w:right w:val="single" w:color="auto" w:sz="4" w:space="0"/>
            </w:tcBorders>
            <w:vAlign w:val="center"/>
          </w:tcPr>
          <w:p w14:paraId="4A62E488">
            <w:pPr>
              <w:spacing w:line="380" w:lineRule="exact"/>
              <w:jc w:val="center"/>
              <w:rPr>
                <w:rFonts w:ascii="宋体" w:hAnsi="宋体" w:cs="宋体"/>
                <w:color w:val="auto"/>
                <w:szCs w:val="21"/>
              </w:rPr>
            </w:pPr>
            <w:r>
              <w:rPr>
                <w:rFonts w:hint="eastAsia" w:ascii="宋体" w:hAnsi="宋体" w:cs="宋体"/>
                <w:color w:val="auto"/>
                <w:szCs w:val="21"/>
              </w:rPr>
              <w:t>30</w:t>
            </w:r>
          </w:p>
        </w:tc>
        <w:tc>
          <w:tcPr>
            <w:tcW w:w="524" w:type="pct"/>
            <w:tcBorders>
              <w:top w:val="single" w:color="auto" w:sz="4" w:space="0"/>
              <w:left w:val="single" w:color="auto" w:sz="4" w:space="0"/>
              <w:bottom w:val="single" w:color="auto" w:sz="4" w:space="0"/>
              <w:right w:val="single" w:color="auto" w:sz="4" w:space="0"/>
            </w:tcBorders>
            <w:vAlign w:val="center"/>
          </w:tcPr>
          <w:p w14:paraId="21B374E3">
            <w:pPr>
              <w:spacing w:line="380" w:lineRule="exact"/>
              <w:ind w:firstLine="458"/>
              <w:jc w:val="center"/>
              <w:rPr>
                <w:rFonts w:ascii="宋体" w:hAnsi="宋体" w:cs="宋体"/>
                <w:strike/>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2001A859">
            <w:pPr>
              <w:spacing w:line="380" w:lineRule="exact"/>
              <w:jc w:val="center"/>
              <w:rPr>
                <w:rFonts w:ascii="宋体" w:hAnsi="宋体" w:cs="宋体"/>
                <w:strike/>
                <w:color w:val="auto"/>
                <w:szCs w:val="21"/>
              </w:rPr>
            </w:pPr>
            <w:r>
              <w:rPr>
                <w:rFonts w:hint="eastAsia" w:ascii="宋体" w:hAnsi="宋体" w:cs="宋体"/>
                <w:color w:val="auto"/>
                <w:szCs w:val="21"/>
              </w:rPr>
              <w:t>第二阶段投标人名次的排序方法（适用于办法一、办法二）</w:t>
            </w:r>
          </w:p>
        </w:tc>
        <w:tc>
          <w:tcPr>
            <w:tcW w:w="3275" w:type="pct"/>
            <w:tcBorders>
              <w:top w:val="single" w:color="auto" w:sz="4" w:space="0"/>
              <w:left w:val="single" w:color="auto" w:sz="4" w:space="0"/>
              <w:bottom w:val="single" w:color="auto" w:sz="4" w:space="0"/>
              <w:right w:val="double" w:color="auto" w:sz="4" w:space="0"/>
            </w:tcBorders>
            <w:vAlign w:val="center"/>
          </w:tcPr>
          <w:p w14:paraId="1DC1BCF4">
            <w:pPr>
              <w:spacing w:line="380" w:lineRule="exact"/>
              <w:rPr>
                <w:rFonts w:ascii="宋体" w:hAnsi="宋体" w:cs="宋体"/>
                <w:strike/>
                <w:color w:val="auto"/>
                <w:szCs w:val="21"/>
              </w:rPr>
            </w:pPr>
            <w:r>
              <w:rPr>
                <w:rFonts w:hint="eastAsia" w:ascii="宋体" w:hAnsi="宋体" w:cs="宋体"/>
                <w:color w:val="auto"/>
                <w:szCs w:val="21"/>
                <w:u w:val="single"/>
              </w:rPr>
              <w:t xml:space="preserve">本项目不适用。 </w:t>
            </w:r>
          </w:p>
        </w:tc>
      </w:tr>
      <w:tr w14:paraId="37628D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375" w:type="pct"/>
            <w:tcBorders>
              <w:top w:val="single" w:color="auto" w:sz="4" w:space="0"/>
              <w:left w:val="double" w:color="auto" w:sz="4" w:space="0"/>
              <w:bottom w:val="single" w:color="auto" w:sz="4" w:space="0"/>
              <w:right w:val="single" w:color="auto" w:sz="4" w:space="0"/>
            </w:tcBorders>
            <w:vAlign w:val="center"/>
          </w:tcPr>
          <w:p w14:paraId="4C2CBDD2">
            <w:pPr>
              <w:spacing w:line="380" w:lineRule="exact"/>
              <w:jc w:val="center"/>
              <w:rPr>
                <w:rFonts w:ascii="宋体" w:hAnsi="宋体" w:cs="宋体"/>
                <w:color w:val="auto"/>
                <w:szCs w:val="21"/>
              </w:rPr>
            </w:pPr>
            <w:r>
              <w:rPr>
                <w:rFonts w:hint="eastAsia" w:ascii="宋体" w:hAnsi="宋体" w:cs="宋体"/>
                <w:color w:val="auto"/>
                <w:szCs w:val="21"/>
              </w:rPr>
              <w:t>31</w:t>
            </w:r>
          </w:p>
        </w:tc>
        <w:tc>
          <w:tcPr>
            <w:tcW w:w="524" w:type="pct"/>
            <w:tcBorders>
              <w:top w:val="single" w:color="auto" w:sz="4" w:space="0"/>
              <w:left w:val="single" w:color="auto" w:sz="4" w:space="0"/>
              <w:bottom w:val="single" w:color="auto" w:sz="4" w:space="0"/>
              <w:right w:val="single" w:color="auto" w:sz="4" w:space="0"/>
            </w:tcBorders>
            <w:vAlign w:val="center"/>
          </w:tcPr>
          <w:p w14:paraId="0CA500D4">
            <w:pPr>
              <w:spacing w:line="380" w:lineRule="exact"/>
              <w:ind w:firstLine="458"/>
              <w:jc w:val="center"/>
              <w:rPr>
                <w:rFonts w:ascii="宋体" w:hAnsi="宋体" w:cs="宋体"/>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3D2F8B3C">
            <w:pPr>
              <w:spacing w:line="380" w:lineRule="exact"/>
              <w:jc w:val="center"/>
              <w:rPr>
                <w:rFonts w:ascii="宋体" w:hAnsi="宋体" w:cs="宋体"/>
                <w:strike/>
                <w:color w:val="auto"/>
                <w:szCs w:val="21"/>
                <w:u w:val="single"/>
              </w:rPr>
            </w:pPr>
            <w:r>
              <w:rPr>
                <w:rFonts w:hint="eastAsia" w:ascii="宋体" w:hAnsi="宋体" w:cs="宋体"/>
                <w:color w:val="auto"/>
                <w:szCs w:val="21"/>
              </w:rPr>
              <w:t>经济分相同情况下的排序方法（适用于办法三、办法四）</w:t>
            </w:r>
          </w:p>
        </w:tc>
        <w:tc>
          <w:tcPr>
            <w:tcW w:w="3275" w:type="pct"/>
            <w:tcBorders>
              <w:top w:val="single" w:color="auto" w:sz="4" w:space="0"/>
              <w:left w:val="single" w:color="auto" w:sz="4" w:space="0"/>
              <w:bottom w:val="single" w:color="auto" w:sz="4" w:space="0"/>
              <w:right w:val="double" w:color="auto" w:sz="4" w:space="0"/>
            </w:tcBorders>
            <w:vAlign w:val="center"/>
          </w:tcPr>
          <w:p w14:paraId="64BC90C2">
            <w:pPr>
              <w:spacing w:line="380" w:lineRule="exact"/>
              <w:ind w:firstLine="0" w:firstLineChars="0"/>
              <w:rPr>
                <w:rFonts w:ascii="宋体" w:hAnsi="宋体" w:cs="宋体"/>
                <w:strike/>
                <w:color w:val="auto"/>
                <w:szCs w:val="21"/>
                <w:u w:val="single"/>
              </w:rPr>
            </w:pPr>
            <w:r>
              <w:rPr>
                <w:rFonts w:hint="eastAsia" w:ascii="宋体" w:hAnsi="宋体" w:cs="宋体"/>
                <w:color w:val="auto"/>
                <w:szCs w:val="21"/>
                <w:u w:val="single"/>
              </w:rPr>
              <w:t xml:space="preserve">本项目不适用。 </w:t>
            </w:r>
            <w:r>
              <w:rPr>
                <w:rFonts w:hint="eastAsia" w:ascii="宋体" w:hAnsi="宋体" w:cs="宋体"/>
                <w:strike/>
                <w:color w:val="auto"/>
                <w:szCs w:val="21"/>
              </w:rPr>
              <w:t xml:space="preserve"> </w:t>
            </w:r>
          </w:p>
        </w:tc>
      </w:tr>
      <w:tr w14:paraId="67FF02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375" w:type="pct"/>
            <w:tcBorders>
              <w:top w:val="single" w:color="auto" w:sz="4" w:space="0"/>
              <w:left w:val="double" w:color="auto" w:sz="4" w:space="0"/>
              <w:bottom w:val="single" w:color="auto" w:sz="4" w:space="0"/>
              <w:right w:val="single" w:color="auto" w:sz="4" w:space="0"/>
            </w:tcBorders>
            <w:vAlign w:val="center"/>
          </w:tcPr>
          <w:p w14:paraId="729B162C">
            <w:pPr>
              <w:spacing w:line="380" w:lineRule="exact"/>
              <w:jc w:val="center"/>
              <w:rPr>
                <w:rFonts w:ascii="宋体" w:hAnsi="宋体" w:cs="宋体"/>
                <w:color w:val="auto"/>
                <w:szCs w:val="21"/>
              </w:rPr>
            </w:pPr>
            <w:r>
              <w:rPr>
                <w:rFonts w:hint="eastAsia" w:ascii="宋体" w:hAnsi="宋体" w:cs="宋体"/>
                <w:color w:val="auto"/>
                <w:szCs w:val="21"/>
              </w:rPr>
              <w:t>32</w:t>
            </w:r>
          </w:p>
        </w:tc>
        <w:tc>
          <w:tcPr>
            <w:tcW w:w="524" w:type="pct"/>
            <w:tcBorders>
              <w:top w:val="single" w:color="auto" w:sz="4" w:space="0"/>
              <w:left w:val="single" w:color="auto" w:sz="4" w:space="0"/>
              <w:bottom w:val="single" w:color="auto" w:sz="4" w:space="0"/>
              <w:right w:val="single" w:color="auto" w:sz="4" w:space="0"/>
            </w:tcBorders>
            <w:vAlign w:val="center"/>
          </w:tcPr>
          <w:p w14:paraId="4FEC79AA">
            <w:pPr>
              <w:spacing w:line="380" w:lineRule="exact"/>
              <w:ind w:firstLine="458"/>
              <w:jc w:val="center"/>
              <w:rPr>
                <w:rFonts w:ascii="宋体" w:hAnsi="宋体" w:cs="宋体"/>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26391040">
            <w:pPr>
              <w:spacing w:line="380" w:lineRule="exact"/>
              <w:jc w:val="center"/>
              <w:rPr>
                <w:rFonts w:ascii="宋体" w:hAnsi="宋体" w:cs="宋体"/>
                <w:color w:val="auto"/>
                <w:szCs w:val="21"/>
              </w:rPr>
            </w:pPr>
            <w:r>
              <w:rPr>
                <w:rFonts w:hint="eastAsia" w:ascii="宋体" w:hAnsi="宋体" w:cs="宋体"/>
                <w:color w:val="auto"/>
                <w:szCs w:val="21"/>
              </w:rPr>
              <w:t>第二阶段投标人名次的排序方法（适用于办法五、办法六）</w:t>
            </w:r>
          </w:p>
        </w:tc>
        <w:tc>
          <w:tcPr>
            <w:tcW w:w="3275" w:type="pct"/>
            <w:tcBorders>
              <w:top w:val="single" w:color="auto" w:sz="4" w:space="0"/>
              <w:left w:val="single" w:color="auto" w:sz="4" w:space="0"/>
              <w:bottom w:val="single" w:color="auto" w:sz="4" w:space="0"/>
              <w:right w:val="double" w:color="auto" w:sz="4" w:space="0"/>
            </w:tcBorders>
            <w:vAlign w:val="center"/>
          </w:tcPr>
          <w:p w14:paraId="27BDEE74">
            <w:pPr>
              <w:spacing w:line="380" w:lineRule="exact"/>
              <w:rPr>
                <w:rFonts w:ascii="宋体" w:hAnsi="宋体" w:cs="宋体"/>
                <w:color w:val="auto"/>
                <w:szCs w:val="21"/>
              </w:rPr>
            </w:pPr>
            <w:r>
              <w:rPr>
                <w:rFonts w:hint="eastAsia" w:ascii="宋体" w:hAnsi="宋体" w:cs="宋体"/>
                <w:color w:val="auto"/>
                <w:szCs w:val="21"/>
                <w:u w:val="single"/>
              </w:rPr>
              <w:t>本项目不适用。</w:t>
            </w:r>
          </w:p>
        </w:tc>
      </w:tr>
      <w:tr w14:paraId="7E8167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14:paraId="286D5774">
            <w:pPr>
              <w:spacing w:line="380" w:lineRule="exact"/>
              <w:jc w:val="center"/>
              <w:rPr>
                <w:rFonts w:ascii="宋体" w:hAnsi="宋体" w:cs="宋体"/>
                <w:color w:val="auto"/>
                <w:szCs w:val="21"/>
              </w:rPr>
            </w:pPr>
            <w:r>
              <w:rPr>
                <w:rFonts w:hint="eastAsia" w:ascii="宋体" w:hAnsi="宋体" w:cs="宋体"/>
                <w:color w:val="auto"/>
                <w:szCs w:val="21"/>
              </w:rPr>
              <w:t>33</w:t>
            </w:r>
          </w:p>
        </w:tc>
        <w:tc>
          <w:tcPr>
            <w:tcW w:w="524" w:type="pct"/>
            <w:tcBorders>
              <w:top w:val="single" w:color="auto" w:sz="4" w:space="0"/>
              <w:left w:val="single" w:color="auto" w:sz="4" w:space="0"/>
              <w:bottom w:val="single" w:color="auto" w:sz="4" w:space="0"/>
              <w:right w:val="single" w:color="auto" w:sz="4" w:space="0"/>
            </w:tcBorders>
            <w:vAlign w:val="center"/>
          </w:tcPr>
          <w:p w14:paraId="5EB892E9">
            <w:pPr>
              <w:spacing w:line="380" w:lineRule="exact"/>
              <w:jc w:val="center"/>
              <w:rPr>
                <w:rFonts w:ascii="宋体" w:hAnsi="宋体" w:cs="宋体"/>
                <w:color w:val="auto"/>
                <w:szCs w:val="21"/>
              </w:rPr>
            </w:pPr>
            <w:r>
              <w:rPr>
                <w:rFonts w:hint="eastAsia" w:ascii="宋体" w:hAnsi="宋体" w:cs="宋体"/>
                <w:color w:val="auto"/>
                <w:szCs w:val="21"/>
              </w:rPr>
              <w:t>13.4、13.5.2</w:t>
            </w:r>
          </w:p>
        </w:tc>
        <w:tc>
          <w:tcPr>
            <w:tcW w:w="825" w:type="pct"/>
            <w:tcBorders>
              <w:top w:val="single" w:color="auto" w:sz="4" w:space="0"/>
              <w:left w:val="single" w:color="auto" w:sz="4" w:space="0"/>
              <w:bottom w:val="single" w:color="auto" w:sz="4" w:space="0"/>
              <w:right w:val="single" w:color="auto" w:sz="4" w:space="0"/>
            </w:tcBorders>
            <w:vAlign w:val="center"/>
          </w:tcPr>
          <w:p w14:paraId="2EFF47D2">
            <w:pPr>
              <w:spacing w:line="380" w:lineRule="exact"/>
              <w:jc w:val="center"/>
              <w:rPr>
                <w:rFonts w:ascii="宋体" w:hAnsi="宋体" w:cs="宋体"/>
                <w:color w:val="auto"/>
                <w:szCs w:val="21"/>
              </w:rPr>
            </w:pPr>
            <w:r>
              <w:rPr>
                <w:rFonts w:hint="eastAsia" w:ascii="宋体" w:hAnsi="宋体" w:cs="宋体"/>
                <w:color w:val="auto"/>
                <w:szCs w:val="21"/>
              </w:rPr>
              <w:t>合同价款的调整办法</w:t>
            </w:r>
          </w:p>
        </w:tc>
        <w:tc>
          <w:tcPr>
            <w:tcW w:w="3275" w:type="pct"/>
            <w:tcBorders>
              <w:top w:val="single" w:color="auto" w:sz="4" w:space="0"/>
              <w:left w:val="single" w:color="auto" w:sz="4" w:space="0"/>
              <w:bottom w:val="single" w:color="auto" w:sz="4" w:space="0"/>
              <w:right w:val="double" w:color="auto" w:sz="4" w:space="0"/>
            </w:tcBorders>
            <w:vAlign w:val="center"/>
          </w:tcPr>
          <w:p w14:paraId="2598FD58">
            <w:pPr>
              <w:spacing w:line="380" w:lineRule="exact"/>
              <w:rPr>
                <w:rFonts w:ascii="宋体" w:hAnsi="宋体" w:cs="宋体"/>
                <w:color w:val="auto"/>
                <w:szCs w:val="21"/>
                <w:u w:val="single"/>
              </w:rPr>
            </w:pPr>
            <w:r>
              <w:rPr>
                <w:rFonts w:hint="eastAsia" w:ascii="宋体" w:hAnsi="宋体" w:cs="宋体"/>
                <w:bCs/>
                <w:color w:val="auto"/>
                <w:szCs w:val="21"/>
                <w:u w:val="single"/>
              </w:rPr>
              <w:t>按合同条款相关约定调整。</w:t>
            </w:r>
          </w:p>
        </w:tc>
      </w:tr>
      <w:tr w14:paraId="246EF3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14:paraId="25C69D8E">
            <w:pPr>
              <w:spacing w:line="380" w:lineRule="exact"/>
              <w:jc w:val="center"/>
              <w:rPr>
                <w:rFonts w:ascii="宋体" w:hAnsi="宋体" w:cs="宋体"/>
                <w:color w:val="auto"/>
                <w:szCs w:val="21"/>
              </w:rPr>
            </w:pPr>
            <w:r>
              <w:rPr>
                <w:rFonts w:hint="eastAsia" w:ascii="宋体" w:hAnsi="宋体" w:cs="宋体"/>
                <w:color w:val="auto"/>
                <w:szCs w:val="21"/>
              </w:rPr>
              <w:t>34</w:t>
            </w:r>
          </w:p>
        </w:tc>
        <w:tc>
          <w:tcPr>
            <w:tcW w:w="524" w:type="pct"/>
            <w:tcBorders>
              <w:top w:val="single" w:color="auto" w:sz="4" w:space="0"/>
              <w:left w:val="single" w:color="auto" w:sz="4" w:space="0"/>
              <w:bottom w:val="single" w:color="auto" w:sz="4" w:space="0"/>
              <w:right w:val="single" w:color="auto" w:sz="4" w:space="0"/>
            </w:tcBorders>
            <w:vAlign w:val="center"/>
          </w:tcPr>
          <w:p w14:paraId="18EAEEAF">
            <w:pPr>
              <w:spacing w:line="380" w:lineRule="exact"/>
              <w:jc w:val="center"/>
              <w:rPr>
                <w:rFonts w:ascii="宋体" w:hAnsi="宋体" w:cs="宋体"/>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1CA28E10">
            <w:pPr>
              <w:spacing w:line="380" w:lineRule="exact"/>
              <w:jc w:val="center"/>
              <w:rPr>
                <w:rFonts w:ascii="宋体" w:hAnsi="宋体" w:cs="宋体"/>
                <w:color w:val="auto"/>
                <w:szCs w:val="21"/>
              </w:rPr>
            </w:pPr>
            <w:r>
              <w:rPr>
                <w:rFonts w:hint="eastAsia" w:ascii="宋体" w:hAnsi="宋体" w:cs="宋体"/>
                <w:b/>
                <w:bCs/>
                <w:color w:val="auto"/>
                <w:kern w:val="0"/>
                <w:sz w:val="22"/>
                <w:u w:val="single"/>
              </w:rPr>
              <w:t>建设工程质量检测单位</w:t>
            </w:r>
          </w:p>
        </w:tc>
        <w:tc>
          <w:tcPr>
            <w:tcW w:w="3275" w:type="pct"/>
            <w:tcBorders>
              <w:top w:val="single" w:color="auto" w:sz="4" w:space="0"/>
              <w:left w:val="single" w:color="auto" w:sz="4" w:space="0"/>
              <w:bottom w:val="single" w:color="auto" w:sz="4" w:space="0"/>
              <w:right w:val="double" w:color="auto" w:sz="4" w:space="0"/>
            </w:tcBorders>
            <w:vAlign w:val="center"/>
          </w:tcPr>
          <w:p w14:paraId="71AF410A">
            <w:pPr>
              <w:spacing w:line="380" w:lineRule="exact"/>
              <w:rPr>
                <w:rFonts w:ascii="宋体" w:hAnsi="宋体" w:cs="宋体"/>
                <w:color w:val="auto"/>
                <w:kern w:val="0"/>
                <w:szCs w:val="21"/>
                <w:lang w:val="zh-CN"/>
              </w:rPr>
            </w:pPr>
            <w:r>
              <w:rPr>
                <w:rFonts w:hint="eastAsia" w:ascii="宋体" w:hAnsi="宋体" w:cs="宋体"/>
                <w:color w:val="auto"/>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6FE904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14:paraId="24445539">
            <w:pPr>
              <w:spacing w:line="380" w:lineRule="exact"/>
              <w:jc w:val="center"/>
              <w:rPr>
                <w:rFonts w:ascii="宋体" w:hAnsi="宋体" w:cs="宋体"/>
                <w:color w:val="auto"/>
                <w:szCs w:val="21"/>
              </w:rPr>
            </w:pPr>
            <w:r>
              <w:rPr>
                <w:rFonts w:hint="eastAsia" w:ascii="宋体" w:hAnsi="宋体" w:cs="宋体"/>
                <w:color w:val="auto"/>
                <w:szCs w:val="21"/>
              </w:rPr>
              <w:t>35</w:t>
            </w:r>
          </w:p>
        </w:tc>
        <w:tc>
          <w:tcPr>
            <w:tcW w:w="524" w:type="pct"/>
            <w:tcBorders>
              <w:top w:val="single" w:color="auto" w:sz="4" w:space="0"/>
              <w:left w:val="single" w:color="auto" w:sz="4" w:space="0"/>
              <w:bottom w:val="single" w:color="auto" w:sz="4" w:space="0"/>
              <w:right w:val="single" w:color="auto" w:sz="4" w:space="0"/>
            </w:tcBorders>
            <w:vAlign w:val="center"/>
          </w:tcPr>
          <w:p w14:paraId="11209232">
            <w:pPr>
              <w:spacing w:line="380" w:lineRule="exact"/>
              <w:jc w:val="center"/>
              <w:rPr>
                <w:rFonts w:ascii="宋体" w:hAnsi="宋体" w:cs="宋体"/>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24C96429">
            <w:pPr>
              <w:spacing w:line="380" w:lineRule="exact"/>
              <w:jc w:val="center"/>
              <w:rPr>
                <w:rFonts w:ascii="宋体" w:hAnsi="宋体" w:cs="宋体"/>
                <w:color w:val="auto"/>
                <w:kern w:val="0"/>
                <w:szCs w:val="21"/>
                <w:lang w:val="zh-CN"/>
              </w:rPr>
            </w:pPr>
            <w:r>
              <w:rPr>
                <w:rFonts w:hint="eastAsia" w:ascii="宋体" w:hAnsi="宋体" w:cs="宋体"/>
                <w:color w:val="auto"/>
                <w:kern w:val="0"/>
                <w:szCs w:val="21"/>
                <w:lang w:val="zh-CN"/>
              </w:rPr>
              <w:t>分包</w:t>
            </w:r>
          </w:p>
        </w:tc>
        <w:tc>
          <w:tcPr>
            <w:tcW w:w="3275" w:type="pct"/>
            <w:tcBorders>
              <w:top w:val="single" w:color="auto" w:sz="4" w:space="0"/>
              <w:left w:val="single" w:color="auto" w:sz="4" w:space="0"/>
              <w:bottom w:val="single" w:color="auto" w:sz="4" w:space="0"/>
              <w:right w:val="double" w:color="auto" w:sz="4" w:space="0"/>
            </w:tcBorders>
            <w:vAlign w:val="center"/>
          </w:tcPr>
          <w:p w14:paraId="2BC76E5E">
            <w:pPr>
              <w:spacing w:line="380" w:lineRule="exact"/>
              <w:rPr>
                <w:rFonts w:hint="default" w:ascii="宋体" w:hAnsi="宋体" w:cs="宋体" w:eastAsiaTheme="minorEastAsia"/>
                <w:color w:val="auto"/>
                <w:kern w:val="0"/>
                <w:szCs w:val="21"/>
                <w:lang w:val="en-US" w:eastAsia="zh-CN"/>
              </w:rPr>
            </w:pPr>
            <w:r>
              <w:rPr>
                <w:rFonts w:hint="eastAsia" w:ascii="宋体" w:hAnsi="宋体" w:cs="宋体"/>
                <w:color w:val="auto"/>
                <w:szCs w:val="21"/>
              </w:rPr>
              <w:sym w:font="Wingdings 2" w:char="0052"/>
            </w:r>
            <w:r>
              <w:rPr>
                <w:rFonts w:hint="eastAsia" w:ascii="宋体" w:hAnsi="宋体" w:cs="宋体"/>
                <w:color w:val="auto"/>
                <w:kern w:val="0"/>
                <w:szCs w:val="21"/>
                <w:lang w:val="zh-CN"/>
              </w:rPr>
              <w:t>不允许；</w:t>
            </w:r>
            <w:r>
              <w:rPr>
                <w:rFonts w:hint="eastAsia" w:ascii="宋体" w:hAnsi="宋体" w:cs="宋体"/>
                <w:color w:val="auto"/>
                <w:kern w:val="0"/>
                <w:szCs w:val="21"/>
                <w:lang w:val="en-US" w:eastAsia="zh-CN"/>
              </w:rPr>
              <w:t>设备采购、劳务分包内容除外。</w:t>
            </w:r>
          </w:p>
          <w:p w14:paraId="6DBDD98A">
            <w:pPr>
              <w:spacing w:line="380" w:lineRule="exact"/>
              <w:rPr>
                <w:rFonts w:ascii="宋体" w:hAnsi="宋体" w:cs="宋体"/>
                <w:color w:val="auto"/>
                <w:kern w:val="0"/>
                <w:szCs w:val="21"/>
              </w:rPr>
            </w:pPr>
            <w:r>
              <w:rPr>
                <w:rFonts w:hint="eastAsia" w:ascii="宋体" w:hAnsi="宋体" w:cs="宋体"/>
                <w:color w:val="auto"/>
                <w:kern w:val="0"/>
                <w:szCs w:val="21"/>
                <w:lang w:val="zh-CN"/>
              </w:rPr>
              <w:sym w:font="Wingdings 2" w:char="00A3"/>
            </w:r>
            <w:r>
              <w:rPr>
                <w:rFonts w:hint="eastAsia" w:ascii="宋体" w:hAnsi="宋体" w:cs="宋体"/>
                <w:color w:val="auto"/>
                <w:kern w:val="0"/>
                <w:szCs w:val="21"/>
                <w:lang w:val="zh-CN"/>
              </w:rPr>
              <w:t>允许：</w:t>
            </w:r>
            <w:r>
              <w:rPr>
                <w:rFonts w:hint="eastAsia" w:ascii="宋体" w:hAnsi="宋体" w:cs="宋体"/>
                <w:color w:val="auto"/>
                <w:kern w:val="0"/>
                <w:szCs w:val="21"/>
                <w:lang w:val="en-US" w:eastAsia="zh-CN"/>
              </w:rPr>
              <w:t>/</w:t>
            </w:r>
          </w:p>
        </w:tc>
      </w:tr>
      <w:tr w14:paraId="70E98E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75" w:type="pct"/>
            <w:tcBorders>
              <w:top w:val="single" w:color="auto" w:sz="4" w:space="0"/>
              <w:left w:val="double" w:color="auto" w:sz="4" w:space="0"/>
              <w:bottom w:val="single" w:color="auto" w:sz="4" w:space="0"/>
              <w:right w:val="single" w:color="auto" w:sz="4" w:space="0"/>
            </w:tcBorders>
            <w:vAlign w:val="center"/>
          </w:tcPr>
          <w:p w14:paraId="2C5075CB">
            <w:pPr>
              <w:spacing w:line="380" w:lineRule="exact"/>
              <w:jc w:val="center"/>
              <w:rPr>
                <w:rFonts w:ascii="宋体" w:hAnsi="宋体" w:cs="宋体"/>
                <w:color w:val="auto"/>
                <w:szCs w:val="21"/>
              </w:rPr>
            </w:pPr>
            <w:r>
              <w:rPr>
                <w:rFonts w:hint="eastAsia" w:ascii="宋体" w:hAnsi="宋体" w:cs="宋体"/>
                <w:color w:val="auto"/>
                <w:szCs w:val="21"/>
              </w:rPr>
              <w:t>36</w:t>
            </w:r>
          </w:p>
        </w:tc>
        <w:tc>
          <w:tcPr>
            <w:tcW w:w="524" w:type="pct"/>
            <w:tcBorders>
              <w:top w:val="single" w:color="auto" w:sz="4" w:space="0"/>
              <w:left w:val="single" w:color="auto" w:sz="4" w:space="0"/>
              <w:bottom w:val="single" w:color="auto" w:sz="4" w:space="0"/>
              <w:right w:val="single" w:color="auto" w:sz="4" w:space="0"/>
            </w:tcBorders>
            <w:vAlign w:val="center"/>
          </w:tcPr>
          <w:p w14:paraId="05AFF1CC">
            <w:pPr>
              <w:spacing w:line="380" w:lineRule="exact"/>
              <w:jc w:val="center"/>
              <w:rPr>
                <w:rFonts w:ascii="宋体" w:hAnsi="宋体" w:cs="宋体"/>
                <w:color w:val="auto"/>
                <w:szCs w:val="21"/>
              </w:rPr>
            </w:pPr>
          </w:p>
        </w:tc>
        <w:tc>
          <w:tcPr>
            <w:tcW w:w="825" w:type="pct"/>
            <w:tcBorders>
              <w:top w:val="single" w:color="auto" w:sz="4" w:space="0"/>
              <w:left w:val="single" w:color="auto" w:sz="4" w:space="0"/>
              <w:bottom w:val="single" w:color="auto" w:sz="4" w:space="0"/>
              <w:right w:val="single" w:color="auto" w:sz="4" w:space="0"/>
            </w:tcBorders>
            <w:vAlign w:val="center"/>
          </w:tcPr>
          <w:p w14:paraId="44B94744">
            <w:pPr>
              <w:spacing w:line="380" w:lineRule="exact"/>
              <w:jc w:val="center"/>
              <w:rPr>
                <w:rFonts w:ascii="宋体" w:hAnsi="宋体" w:cs="宋体"/>
                <w:color w:val="auto"/>
                <w:szCs w:val="21"/>
              </w:rPr>
            </w:pPr>
            <w:r>
              <w:rPr>
                <w:rFonts w:hint="eastAsia" w:ascii="宋体" w:hAnsi="宋体" w:cs="宋体"/>
                <w:color w:val="auto"/>
                <w:szCs w:val="21"/>
              </w:rPr>
              <w:t>电子招标投标解密失败及突发情况的补救</w:t>
            </w:r>
          </w:p>
        </w:tc>
        <w:tc>
          <w:tcPr>
            <w:tcW w:w="3275" w:type="pct"/>
            <w:tcBorders>
              <w:top w:val="single" w:color="auto" w:sz="4" w:space="0"/>
              <w:left w:val="single" w:color="auto" w:sz="4" w:space="0"/>
              <w:bottom w:val="single" w:color="auto" w:sz="4" w:space="0"/>
              <w:right w:val="double" w:color="auto" w:sz="4" w:space="0"/>
            </w:tcBorders>
            <w:vAlign w:val="center"/>
          </w:tcPr>
          <w:p w14:paraId="62BA8501">
            <w:pPr>
              <w:spacing w:line="380" w:lineRule="exact"/>
              <w:rPr>
                <w:rFonts w:ascii="宋体" w:hAnsi="宋体" w:cs="宋体"/>
                <w:color w:val="auto"/>
                <w:szCs w:val="21"/>
              </w:rPr>
            </w:pPr>
            <w:r>
              <w:rPr>
                <w:rFonts w:hint="eastAsia" w:ascii="宋体" w:hAnsi="宋体" w:cs="宋体"/>
                <w:color w:val="auto"/>
                <w:szCs w:val="21"/>
              </w:rPr>
              <w:t>1、按照交易平台关于全流程电子化项目的相关指南进行操作。详见：</w:t>
            </w:r>
            <w:r>
              <w:rPr>
                <w:rFonts w:hint="eastAsia" w:ascii="宋体" w:hAnsi="宋体" w:cs="宋体"/>
                <w:color w:val="auto"/>
                <w:szCs w:val="21"/>
                <w:u w:val="single"/>
              </w:rPr>
              <w:t>广州公共资源交易中心网站。</w:t>
            </w:r>
          </w:p>
          <w:p w14:paraId="725ABD58">
            <w:pPr>
              <w:spacing w:line="380" w:lineRule="exact"/>
              <w:rPr>
                <w:rFonts w:ascii="宋体" w:hAnsi="宋体" w:cs="宋体"/>
                <w:color w:val="auto"/>
                <w:szCs w:val="21"/>
              </w:rPr>
            </w:pPr>
            <w:r>
              <w:rPr>
                <w:rFonts w:hint="eastAsia" w:ascii="宋体" w:hAnsi="宋体" w:cs="宋体"/>
                <w:color w:val="auto"/>
                <w:szCs w:val="21"/>
              </w:rPr>
              <w:t>2、提交投标文件</w:t>
            </w:r>
            <w:r>
              <w:rPr>
                <w:rFonts w:hint="eastAsia" w:ascii="宋体" w:hAnsi="宋体" w:cs="宋体"/>
                <w:color w:val="auto"/>
                <w:szCs w:val="21"/>
                <w:u w:val="single"/>
              </w:rPr>
              <w:t>U盘/光盘</w:t>
            </w:r>
            <w:r>
              <w:rPr>
                <w:rFonts w:hint="eastAsia" w:ascii="宋体" w:hAnsi="宋体" w:cs="宋体"/>
                <w:color w:val="auto"/>
                <w:szCs w:val="21"/>
              </w:rPr>
              <w:t>备用</w:t>
            </w:r>
          </w:p>
          <w:p w14:paraId="56F0F2F5">
            <w:pPr>
              <w:spacing w:line="380" w:lineRule="exact"/>
              <w:rPr>
                <w:rFonts w:ascii="宋体" w:hAnsi="宋体" w:cs="宋体"/>
                <w:color w:val="auto"/>
                <w:szCs w:val="21"/>
              </w:rPr>
            </w:pPr>
            <w:r>
              <w:rPr>
                <w:rFonts w:hint="eastAsia" w:ascii="宋体" w:hAnsi="宋体" w:cs="宋体"/>
                <w:color w:val="auto"/>
                <w:szCs w:val="21"/>
              </w:rPr>
              <w:t>投标人可制作非加密的电子投标文件（PDF格式）刻入</w:t>
            </w:r>
            <w:r>
              <w:rPr>
                <w:rFonts w:hint="eastAsia" w:ascii="宋体" w:hAnsi="宋体" w:cs="宋体"/>
                <w:color w:val="auto"/>
                <w:szCs w:val="21"/>
                <w:u w:val="single"/>
              </w:rPr>
              <w:t>U盘/光盘</w:t>
            </w:r>
            <w:r>
              <w:rPr>
                <w:rFonts w:hint="eastAsia" w:ascii="宋体" w:hAnsi="宋体" w:cs="宋体"/>
                <w:color w:val="auto"/>
                <w:szCs w:val="21"/>
              </w:rPr>
              <w:t>（1份），在投标须知前附表第18项规定的时间、地点提交备用。刻录好的投标文件</w:t>
            </w:r>
            <w:r>
              <w:rPr>
                <w:rFonts w:hint="eastAsia" w:ascii="宋体" w:hAnsi="宋体" w:cs="宋体"/>
                <w:color w:val="auto"/>
                <w:szCs w:val="21"/>
                <w:u w:val="single"/>
              </w:rPr>
              <w:t>U盘/光盘</w:t>
            </w:r>
            <w:r>
              <w:rPr>
                <w:rFonts w:hint="eastAsia" w:ascii="宋体" w:hAnsi="宋体" w:cs="宋体"/>
                <w:color w:val="auto"/>
                <w:szCs w:val="21"/>
              </w:rPr>
              <w:t>密封在密封袋中，并在封口处加盖投标人单位公章。密封袋上应写明项目名称和招标人名称。递交的</w:t>
            </w:r>
            <w:r>
              <w:rPr>
                <w:rFonts w:hint="eastAsia" w:ascii="宋体" w:hAnsi="宋体" w:cs="宋体"/>
                <w:color w:val="auto"/>
                <w:szCs w:val="21"/>
                <w:u w:val="single"/>
              </w:rPr>
              <w:t>U盘/光盘</w:t>
            </w:r>
            <w:r>
              <w:rPr>
                <w:rFonts w:hint="eastAsia" w:ascii="宋体" w:hAnsi="宋体" w:cs="宋体"/>
                <w:color w:val="auto"/>
                <w:szCs w:val="21"/>
              </w:rPr>
              <w:t>不得加密。</w:t>
            </w:r>
            <w:r>
              <w:rPr>
                <w:rFonts w:hint="eastAsia" w:ascii="宋体" w:hAnsi="宋体" w:cs="宋体"/>
                <w:color w:val="auto"/>
                <w:szCs w:val="21"/>
                <w:u w:val="single"/>
              </w:rPr>
              <w:t>U盘/光盘</w:t>
            </w:r>
            <w:r>
              <w:rPr>
                <w:rFonts w:hint="eastAsia" w:ascii="宋体" w:hAnsi="宋体" w:cs="宋体"/>
                <w:color w:val="auto"/>
                <w:szCs w:val="21"/>
              </w:rPr>
              <w:t>无法读取或导入的，则视为未提交备用投标文件</w:t>
            </w:r>
            <w:r>
              <w:rPr>
                <w:rFonts w:hint="eastAsia" w:ascii="宋体" w:hAnsi="宋体" w:cs="宋体"/>
                <w:color w:val="auto"/>
                <w:szCs w:val="21"/>
                <w:u w:val="single"/>
              </w:rPr>
              <w:t>U盘/光盘</w:t>
            </w:r>
            <w:r>
              <w:rPr>
                <w:rFonts w:hint="eastAsia" w:ascii="宋体" w:hAnsi="宋体" w:cs="宋体"/>
                <w:color w:val="auto"/>
                <w:szCs w:val="21"/>
              </w:rPr>
              <w:t>。如果投标人没有按规定通过交易平台网上递交电子投标文件的，不再读取提交的</w:t>
            </w:r>
            <w:r>
              <w:rPr>
                <w:rFonts w:hint="eastAsia" w:ascii="宋体" w:hAnsi="宋体" w:cs="宋体"/>
                <w:color w:val="auto"/>
                <w:szCs w:val="21"/>
                <w:u w:val="single"/>
              </w:rPr>
              <w:t>U盘/光盘</w:t>
            </w:r>
            <w:r>
              <w:rPr>
                <w:rFonts w:hint="eastAsia" w:ascii="宋体" w:hAnsi="宋体" w:cs="宋体"/>
                <w:color w:val="auto"/>
                <w:szCs w:val="21"/>
              </w:rPr>
              <w:t>。投标人也可不提交备用</w:t>
            </w:r>
            <w:r>
              <w:rPr>
                <w:rFonts w:hint="eastAsia" w:ascii="宋体" w:hAnsi="宋体" w:cs="宋体"/>
                <w:color w:val="auto"/>
                <w:szCs w:val="21"/>
                <w:u w:val="single"/>
              </w:rPr>
              <w:t>U盘/光盘</w:t>
            </w:r>
            <w:r>
              <w:rPr>
                <w:rFonts w:hint="eastAsia" w:ascii="宋体" w:hAnsi="宋体" w:cs="宋体"/>
                <w:color w:val="auto"/>
                <w:szCs w:val="21"/>
              </w:rPr>
              <w:t>。</w:t>
            </w:r>
          </w:p>
          <w:p w14:paraId="1021352F">
            <w:pPr>
              <w:spacing w:line="380" w:lineRule="exact"/>
              <w:rPr>
                <w:rFonts w:ascii="宋体" w:hAnsi="宋体" w:cs="宋体"/>
                <w:color w:val="auto"/>
                <w:szCs w:val="21"/>
              </w:rPr>
            </w:pPr>
            <w:r>
              <w:rPr>
                <w:rFonts w:hint="eastAsia" w:ascii="宋体" w:hAnsi="宋体" w:cs="宋体"/>
                <w:color w:val="auto"/>
                <w:szCs w:val="21"/>
              </w:rPr>
              <w:t>3、补救方案</w:t>
            </w:r>
          </w:p>
          <w:p w14:paraId="302EDE32">
            <w:pPr>
              <w:spacing w:line="380" w:lineRule="exact"/>
              <w:rPr>
                <w:rFonts w:ascii="宋体" w:hAnsi="宋体" w:cs="宋体"/>
                <w:color w:val="auto"/>
                <w:szCs w:val="21"/>
              </w:rPr>
            </w:pPr>
            <w:r>
              <w:rPr>
                <w:rFonts w:hint="eastAsia" w:ascii="宋体" w:hAnsi="宋体" w:cs="宋体"/>
                <w:color w:val="auto"/>
                <w:szCs w:val="21"/>
              </w:rPr>
              <w:t>（1）投标文件解密失败的补救方案：</w:t>
            </w:r>
          </w:p>
          <w:p w14:paraId="3ED73F33">
            <w:pPr>
              <w:spacing w:line="380" w:lineRule="exact"/>
              <w:rPr>
                <w:rFonts w:ascii="宋体" w:hAnsi="宋体" w:cs="宋体"/>
                <w:color w:val="auto"/>
                <w:szCs w:val="21"/>
              </w:rPr>
            </w:pPr>
            <w:r>
              <w:rPr>
                <w:rFonts w:hint="eastAsia" w:ascii="宋体" w:hAnsi="宋体" w:cs="宋体"/>
                <w:color w:val="auto"/>
                <w:szCs w:val="21"/>
              </w:rPr>
              <w:t>在规定时间内，因投标人之外原因(指网络瘫痪、服务器损坏、交易系统故障短期无法恢复)导致的电子投标文件解密失败，在开标现场读取</w:t>
            </w:r>
            <w:r>
              <w:rPr>
                <w:rFonts w:hint="eastAsia" w:ascii="宋体" w:hAnsi="宋体" w:cs="宋体"/>
                <w:color w:val="auto"/>
                <w:szCs w:val="21"/>
                <w:u w:val="single"/>
              </w:rPr>
              <w:t>U盘/光盘</w:t>
            </w:r>
            <w:r>
              <w:rPr>
                <w:rFonts w:hint="eastAsia" w:ascii="宋体" w:hAnsi="宋体" w:cs="宋体"/>
                <w:color w:val="auto"/>
                <w:szCs w:val="21"/>
              </w:rPr>
              <w:t>内容，继续开标程序。评标委员会对其投标文件的评审以</w:t>
            </w:r>
            <w:r>
              <w:rPr>
                <w:rFonts w:hint="eastAsia" w:ascii="宋体" w:hAnsi="宋体" w:cs="宋体"/>
                <w:color w:val="auto"/>
                <w:szCs w:val="21"/>
                <w:u w:val="single"/>
              </w:rPr>
              <w:t>U盘/光盘</w:t>
            </w:r>
            <w:r>
              <w:rPr>
                <w:rFonts w:hint="eastAsia" w:ascii="宋体" w:hAnsi="宋体" w:cs="宋体"/>
                <w:color w:val="auto"/>
                <w:szCs w:val="21"/>
              </w:rPr>
              <w:t>内容为准。因投标人之外原因解密失败且未递交电子</w:t>
            </w:r>
            <w:r>
              <w:rPr>
                <w:rFonts w:hint="eastAsia" w:ascii="宋体" w:hAnsi="宋体" w:cs="宋体"/>
                <w:color w:val="auto"/>
                <w:szCs w:val="21"/>
                <w:u w:val="single"/>
              </w:rPr>
              <w:t>U盘/光盘</w:t>
            </w:r>
            <w:r>
              <w:rPr>
                <w:rFonts w:hint="eastAsia" w:ascii="宋体" w:hAnsi="宋体" w:cs="宋体"/>
                <w:color w:val="auto"/>
                <w:szCs w:val="21"/>
              </w:rPr>
              <w:t>的，视为撤回投标文件。</w:t>
            </w:r>
          </w:p>
          <w:p w14:paraId="7923AD09">
            <w:pPr>
              <w:spacing w:line="380" w:lineRule="exact"/>
              <w:rPr>
                <w:rFonts w:ascii="宋体" w:hAnsi="宋体" w:cs="宋体"/>
                <w:color w:val="auto"/>
                <w:szCs w:val="21"/>
              </w:rPr>
            </w:pPr>
            <w:r>
              <w:rPr>
                <w:rFonts w:hint="eastAsia" w:ascii="宋体" w:hAnsi="宋体" w:cs="宋体"/>
                <w:color w:val="auto"/>
                <w:szCs w:val="21"/>
              </w:rPr>
              <w:t>（2）评标时突发情况的补救方案</w:t>
            </w:r>
          </w:p>
          <w:p w14:paraId="463D89CE">
            <w:pPr>
              <w:spacing w:line="380" w:lineRule="exact"/>
              <w:rPr>
                <w:rFonts w:ascii="宋体" w:hAnsi="宋体" w:cs="宋体"/>
                <w:color w:val="auto"/>
                <w:szCs w:val="21"/>
              </w:rPr>
            </w:pPr>
            <w:r>
              <w:rPr>
                <w:rFonts w:hint="eastAsia" w:ascii="宋体" w:hAnsi="宋体" w:cs="宋体"/>
                <w:color w:val="auto"/>
                <w:szCs w:val="21"/>
              </w:rPr>
              <w:t>若遇不可抗力发生（指网络瘫痪、服务器损坏、交易系统故障短期无法恢复等因素），由评标委员会开启投标人递交的全部投标文件</w:t>
            </w:r>
            <w:r>
              <w:rPr>
                <w:rFonts w:hint="eastAsia" w:ascii="宋体" w:hAnsi="宋体" w:cs="宋体"/>
                <w:color w:val="auto"/>
                <w:szCs w:val="21"/>
                <w:u w:val="single"/>
              </w:rPr>
              <w:t>U盘/光盘</w:t>
            </w:r>
            <w:r>
              <w:rPr>
                <w:rFonts w:hint="eastAsia" w:ascii="宋体" w:hAnsi="宋体" w:cs="宋体"/>
                <w:color w:val="auto"/>
                <w:szCs w:val="21"/>
              </w:rPr>
              <w:t>，并按</w:t>
            </w:r>
            <w:r>
              <w:rPr>
                <w:rFonts w:hint="eastAsia" w:ascii="宋体" w:hAnsi="宋体" w:cs="宋体"/>
                <w:color w:val="auto"/>
                <w:szCs w:val="21"/>
                <w:u w:val="single"/>
              </w:rPr>
              <w:t>U盘/光盘</w:t>
            </w:r>
            <w:r>
              <w:rPr>
                <w:rFonts w:hint="eastAsia" w:ascii="宋体" w:hAnsi="宋体" w:cs="宋体"/>
                <w:color w:val="auto"/>
                <w:szCs w:val="21"/>
              </w:rPr>
              <w:t>内容进行评审。</w:t>
            </w:r>
          </w:p>
          <w:p w14:paraId="4DD68830">
            <w:pPr>
              <w:spacing w:line="380" w:lineRule="exact"/>
              <w:rPr>
                <w:rFonts w:ascii="宋体" w:hAnsi="宋体" w:cs="宋体"/>
                <w:color w:val="auto"/>
                <w:szCs w:val="21"/>
              </w:rPr>
            </w:pPr>
            <w:r>
              <w:rPr>
                <w:rFonts w:hint="eastAsia" w:ascii="宋体" w:hAnsi="宋体" w:cs="宋体"/>
                <w:color w:val="auto"/>
                <w:szCs w:val="21"/>
              </w:rPr>
              <w:t>（3）除发生上述情况外，开标评标均以投标人通过交易平台网上递交的电子投标文件为准。</w:t>
            </w:r>
          </w:p>
        </w:tc>
      </w:tr>
      <w:tr w14:paraId="30FE45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75" w:type="pct"/>
            <w:tcBorders>
              <w:top w:val="single" w:color="auto" w:sz="4" w:space="0"/>
              <w:left w:val="double" w:color="auto" w:sz="4" w:space="0"/>
              <w:bottom w:val="double" w:color="auto" w:sz="4" w:space="0"/>
              <w:right w:val="single" w:color="auto" w:sz="4" w:space="0"/>
            </w:tcBorders>
            <w:vAlign w:val="center"/>
          </w:tcPr>
          <w:p w14:paraId="46BC6D2E">
            <w:pPr>
              <w:spacing w:line="380" w:lineRule="exact"/>
              <w:jc w:val="center"/>
              <w:rPr>
                <w:rFonts w:ascii="宋体" w:hAnsi="宋体" w:cs="宋体"/>
                <w:color w:val="auto"/>
                <w:szCs w:val="21"/>
              </w:rPr>
            </w:pPr>
            <w:r>
              <w:rPr>
                <w:rFonts w:hint="eastAsia" w:ascii="宋体" w:hAnsi="宋体" w:cs="宋体"/>
                <w:color w:val="auto"/>
                <w:szCs w:val="21"/>
              </w:rPr>
              <w:t>37</w:t>
            </w:r>
          </w:p>
        </w:tc>
        <w:tc>
          <w:tcPr>
            <w:tcW w:w="524" w:type="pct"/>
            <w:tcBorders>
              <w:top w:val="single" w:color="auto" w:sz="4" w:space="0"/>
              <w:left w:val="single" w:color="auto" w:sz="4" w:space="0"/>
              <w:bottom w:val="double" w:color="auto" w:sz="4" w:space="0"/>
              <w:right w:val="single" w:color="auto" w:sz="4" w:space="0"/>
            </w:tcBorders>
            <w:vAlign w:val="center"/>
          </w:tcPr>
          <w:p w14:paraId="104E6218">
            <w:pPr>
              <w:spacing w:line="380" w:lineRule="exact"/>
              <w:jc w:val="center"/>
              <w:rPr>
                <w:rFonts w:ascii="宋体" w:hAnsi="宋体" w:cs="宋体"/>
                <w:color w:val="auto"/>
                <w:szCs w:val="21"/>
              </w:rPr>
            </w:pPr>
          </w:p>
        </w:tc>
        <w:tc>
          <w:tcPr>
            <w:tcW w:w="825" w:type="pct"/>
            <w:tcBorders>
              <w:top w:val="single" w:color="auto" w:sz="4" w:space="0"/>
              <w:left w:val="single" w:color="auto" w:sz="4" w:space="0"/>
              <w:bottom w:val="double" w:color="auto" w:sz="4" w:space="0"/>
              <w:right w:val="single" w:color="auto" w:sz="4" w:space="0"/>
            </w:tcBorders>
            <w:vAlign w:val="center"/>
          </w:tcPr>
          <w:p w14:paraId="201236CD">
            <w:pPr>
              <w:spacing w:line="380" w:lineRule="exact"/>
              <w:jc w:val="center"/>
              <w:rPr>
                <w:rFonts w:ascii="宋体" w:hAnsi="宋体" w:cs="宋体"/>
                <w:color w:val="auto"/>
                <w:szCs w:val="21"/>
              </w:rPr>
            </w:pPr>
            <w:r>
              <w:rPr>
                <w:rFonts w:hint="eastAsia" w:ascii="宋体" w:hAnsi="宋体" w:cs="宋体"/>
                <w:color w:val="auto"/>
              </w:rPr>
              <w:t>招标交易服务费</w:t>
            </w:r>
          </w:p>
        </w:tc>
        <w:tc>
          <w:tcPr>
            <w:tcW w:w="3275" w:type="pct"/>
            <w:tcBorders>
              <w:top w:val="single" w:color="auto" w:sz="4" w:space="0"/>
              <w:left w:val="single" w:color="auto" w:sz="4" w:space="0"/>
              <w:bottom w:val="double" w:color="auto" w:sz="4" w:space="0"/>
              <w:right w:val="double" w:color="auto" w:sz="4" w:space="0"/>
            </w:tcBorders>
            <w:vAlign w:val="center"/>
          </w:tcPr>
          <w:p w14:paraId="567A58AD">
            <w:pPr>
              <w:spacing w:line="276" w:lineRule="auto"/>
              <w:rPr>
                <w:rFonts w:ascii="宋体" w:hAnsi="宋体" w:cs="宋体"/>
                <w:color w:val="auto"/>
                <w:szCs w:val="21"/>
                <w:lang w:val="zh-CN"/>
              </w:rPr>
            </w:pPr>
            <w:r>
              <w:rPr>
                <w:rFonts w:hint="eastAsia" w:ascii="宋体" w:hAnsi="宋体" w:cs="宋体"/>
                <w:color w:val="auto"/>
                <w:szCs w:val="21"/>
                <w:u w:val="single"/>
              </w:rPr>
              <w:t>交易服务费：中标人应根据有关规定，向广州公共资源交易中心交纳交易服务费，该部分费用由投标人综合考虑在投标报价中，招标人不另行支付。</w:t>
            </w:r>
          </w:p>
        </w:tc>
      </w:tr>
    </w:tbl>
    <w:p w14:paraId="23C25EA1">
      <w:pPr>
        <w:jc w:val="center"/>
        <w:rPr>
          <w:rFonts w:ascii="宋体" w:hAnsi="宋体" w:cs="宋体"/>
          <w:szCs w:val="21"/>
        </w:rPr>
      </w:pPr>
      <w:r>
        <w:rPr>
          <w:rFonts w:hint="eastAsia" w:ascii="宋体" w:hAnsi="宋体" w:cs="宋体"/>
          <w:sz w:val="24"/>
        </w:rPr>
        <w:t>注：企业</w:t>
      </w:r>
      <w:r>
        <w:rPr>
          <w:rFonts w:hint="eastAsia" w:ascii="宋体" w:hAnsi="宋体" w:cs="宋体"/>
          <w:kern w:val="0"/>
          <w:sz w:val="24"/>
        </w:rPr>
        <w:t>综合诚信评价得分即</w:t>
      </w:r>
      <w:r>
        <w:rPr>
          <w:rFonts w:hint="eastAsia" w:ascii="宋体" w:hAnsi="宋体" w:cs="宋体"/>
          <w:sz w:val="24"/>
        </w:rPr>
        <w:t>企业</w:t>
      </w:r>
      <w:r>
        <w:rPr>
          <w:rFonts w:hint="eastAsia" w:ascii="宋体" w:hAnsi="宋体" w:cs="宋体"/>
          <w:kern w:val="0"/>
          <w:sz w:val="24"/>
        </w:rPr>
        <w:t>综合诚信评价60日诚信分，以下同。</w:t>
      </w:r>
      <w:r>
        <w:rPr>
          <w:rFonts w:hint="eastAsia" w:ascii="宋体" w:hAnsi="宋体" w:cs="宋体"/>
          <w:szCs w:val="21"/>
        </w:rPr>
        <w:br w:type="page"/>
      </w:r>
    </w:p>
    <w:p w14:paraId="594913CA">
      <w:pPr>
        <w:jc w:val="center"/>
        <w:outlineLvl w:val="1"/>
        <w:rPr>
          <w:rFonts w:ascii="宋体" w:hAnsi="宋体" w:cs="宋体"/>
          <w:szCs w:val="21"/>
        </w:rPr>
      </w:pPr>
      <w:bookmarkStart w:id="18" w:name="_Toc32037"/>
      <w:bookmarkStart w:id="19" w:name="_Toc201742649"/>
      <w:bookmarkStart w:id="20" w:name="_Toc9370"/>
      <w:bookmarkStart w:id="21" w:name="_Toc29746"/>
      <w:bookmarkStart w:id="22" w:name="_Toc20878"/>
      <w:r>
        <w:rPr>
          <w:rFonts w:hint="eastAsia" w:ascii="宋体" w:hAnsi="宋体" w:cs="宋体"/>
          <w:b/>
          <w:bCs/>
          <w:szCs w:val="21"/>
        </w:rPr>
        <w:t>二、投标须知修改表</w:t>
      </w:r>
      <w:bookmarkEnd w:id="18"/>
      <w:bookmarkEnd w:id="19"/>
      <w:bookmarkEnd w:id="20"/>
      <w:bookmarkEnd w:id="21"/>
      <w:bookmarkEnd w:id="22"/>
    </w:p>
    <w:p w14:paraId="33DACFC9">
      <w:pPr>
        <w:pBdr>
          <w:bottom w:val="single" w:color="auto" w:sz="6" w:space="1"/>
        </w:pBdr>
        <w:spacing w:line="440" w:lineRule="exact"/>
        <w:ind w:firstLine="472" w:firstLineChars="224"/>
        <w:rPr>
          <w:rFonts w:ascii="宋体" w:hAnsi="宋体" w:cs="宋体"/>
          <w:b/>
          <w:szCs w:val="21"/>
        </w:rPr>
      </w:pPr>
      <w:r>
        <w:rPr>
          <w:rFonts w:hint="eastAsia" w:ascii="宋体" w:hAnsi="宋体" w:cs="宋体"/>
          <w:b/>
          <w:szCs w:val="21"/>
        </w:rPr>
        <w:t>声明：本投标须知使用GZZB2018-3招标文件范本的投标须知通用条款</w:t>
      </w:r>
      <w:r>
        <w:rPr>
          <w:rFonts w:hint="eastAsia" w:ascii="宋体" w:hAnsi="宋体" w:cs="宋体"/>
          <w:b/>
          <w:szCs w:val="21"/>
          <w:lang w:eastAsia="zh-CN"/>
        </w:rPr>
        <w:t>（详见“三、投标须知通用条款”）</w:t>
      </w:r>
      <w:r>
        <w:rPr>
          <w:rFonts w:hint="eastAsia" w:ascii="宋体" w:hAnsi="宋体" w:cs="宋体"/>
          <w:b/>
          <w:szCs w:val="21"/>
        </w:rPr>
        <w:t>，与该通用条款不同之处，均在本表中列明，并以现文为准，原文不再有效。</w:t>
      </w:r>
    </w:p>
    <w:p w14:paraId="10260A0F">
      <w:pPr>
        <w:spacing w:line="440" w:lineRule="exact"/>
        <w:ind w:firstLine="472" w:firstLineChars="224"/>
        <w:rPr>
          <w:rFonts w:ascii="宋体" w:hAnsi="宋体" w:cs="宋体"/>
          <w:b/>
          <w:szCs w:val="21"/>
        </w:rPr>
      </w:pPr>
      <w:r>
        <w:rPr>
          <w:rFonts w:hint="eastAsia" w:ascii="宋体" w:hAnsi="宋体" w:cs="宋体"/>
          <w:b/>
          <w:szCs w:val="21"/>
        </w:rPr>
        <w:t>条款号：7.1             修改类型：修改</w:t>
      </w:r>
    </w:p>
    <w:p w14:paraId="1D6935F4">
      <w:pPr>
        <w:pBdr>
          <w:bottom w:val="single" w:color="auto" w:sz="6" w:space="1"/>
        </w:pBdr>
        <w:spacing w:line="440" w:lineRule="exact"/>
        <w:ind w:firstLine="472"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7.1本招标文件包括下列文件，以及所有按本须知第8条发出的招标答疑会会议纪要和按本须知第9条发出的澄清或修改：</w:t>
      </w:r>
    </w:p>
    <w:p w14:paraId="734F8B36">
      <w:pPr>
        <w:pBdr>
          <w:bottom w:val="single" w:color="auto" w:sz="6" w:space="1"/>
        </w:pBdr>
        <w:spacing w:line="440" w:lineRule="exact"/>
        <w:ind w:firstLine="470" w:firstLineChars="224"/>
        <w:rPr>
          <w:rFonts w:ascii="宋体" w:hAnsi="宋体" w:cs="宋体"/>
          <w:bCs/>
          <w:szCs w:val="21"/>
        </w:rPr>
      </w:pPr>
      <w:r>
        <w:rPr>
          <w:rFonts w:hint="eastAsia" w:ascii="宋体" w:hAnsi="宋体" w:cs="宋体"/>
          <w:bCs/>
          <w:szCs w:val="21"/>
        </w:rPr>
        <w:t>第一章  投标须知</w:t>
      </w:r>
    </w:p>
    <w:p w14:paraId="71896C07">
      <w:pPr>
        <w:pBdr>
          <w:bottom w:val="single" w:color="auto" w:sz="6" w:space="1"/>
        </w:pBdr>
        <w:spacing w:line="440" w:lineRule="exact"/>
        <w:ind w:firstLine="470" w:firstLineChars="224"/>
        <w:rPr>
          <w:rFonts w:ascii="宋体" w:hAnsi="宋体" w:cs="宋体"/>
          <w:bCs/>
          <w:szCs w:val="21"/>
        </w:rPr>
      </w:pPr>
      <w:r>
        <w:rPr>
          <w:rFonts w:hint="eastAsia" w:ascii="宋体" w:hAnsi="宋体" w:cs="宋体"/>
          <w:bCs/>
          <w:szCs w:val="21"/>
        </w:rPr>
        <w:t>第二章  开标、评标及定标办法</w:t>
      </w:r>
    </w:p>
    <w:p w14:paraId="23E0E468">
      <w:pPr>
        <w:pBdr>
          <w:bottom w:val="single" w:color="auto" w:sz="6" w:space="1"/>
        </w:pBdr>
        <w:spacing w:line="440" w:lineRule="exact"/>
        <w:ind w:firstLine="470" w:firstLineChars="224"/>
        <w:rPr>
          <w:rFonts w:ascii="宋体" w:hAnsi="宋体" w:cs="宋体"/>
          <w:bCs/>
          <w:szCs w:val="21"/>
        </w:rPr>
      </w:pPr>
      <w:r>
        <w:rPr>
          <w:rFonts w:hint="eastAsia" w:ascii="宋体" w:hAnsi="宋体" w:cs="宋体"/>
          <w:bCs/>
          <w:szCs w:val="21"/>
        </w:rPr>
        <w:t>第三章  合同条款</w:t>
      </w:r>
    </w:p>
    <w:p w14:paraId="7FBB19EE">
      <w:pPr>
        <w:pBdr>
          <w:bottom w:val="single" w:color="auto" w:sz="6" w:space="1"/>
        </w:pBdr>
        <w:spacing w:line="440" w:lineRule="exact"/>
        <w:ind w:firstLine="470" w:firstLineChars="224"/>
        <w:rPr>
          <w:rFonts w:ascii="宋体" w:hAnsi="宋体" w:cs="宋体"/>
          <w:bCs/>
          <w:szCs w:val="21"/>
        </w:rPr>
      </w:pPr>
      <w:r>
        <w:rPr>
          <w:rFonts w:hint="eastAsia" w:ascii="宋体" w:hAnsi="宋体" w:cs="宋体"/>
          <w:bCs/>
          <w:szCs w:val="21"/>
        </w:rPr>
        <w:t>第四章  投标文件格式</w:t>
      </w:r>
    </w:p>
    <w:p w14:paraId="49D844A9">
      <w:pPr>
        <w:pBdr>
          <w:bottom w:val="single" w:color="auto" w:sz="6" w:space="1"/>
        </w:pBdr>
        <w:spacing w:line="440" w:lineRule="exact"/>
        <w:ind w:firstLine="470" w:firstLineChars="224"/>
        <w:rPr>
          <w:rFonts w:ascii="宋体" w:hAnsi="宋体" w:cs="宋体"/>
          <w:bCs/>
          <w:szCs w:val="21"/>
        </w:rPr>
      </w:pPr>
      <w:r>
        <w:rPr>
          <w:rFonts w:hint="eastAsia" w:ascii="宋体" w:hAnsi="宋体" w:cs="宋体"/>
          <w:bCs/>
          <w:szCs w:val="21"/>
        </w:rPr>
        <w:t>第五章  技术条件（工程建设标准）（另册）</w:t>
      </w:r>
    </w:p>
    <w:p w14:paraId="6DF1A9B8">
      <w:pPr>
        <w:pBdr>
          <w:bottom w:val="single" w:color="auto" w:sz="6" w:space="1"/>
        </w:pBdr>
        <w:spacing w:line="440" w:lineRule="exact"/>
        <w:ind w:firstLine="470" w:firstLineChars="224"/>
        <w:rPr>
          <w:rFonts w:ascii="宋体" w:hAnsi="宋体" w:cs="宋体"/>
          <w:bCs/>
          <w:szCs w:val="21"/>
        </w:rPr>
      </w:pPr>
      <w:r>
        <w:rPr>
          <w:rFonts w:hint="eastAsia" w:ascii="宋体" w:hAnsi="宋体" w:cs="宋体"/>
          <w:bCs/>
          <w:szCs w:val="21"/>
        </w:rPr>
        <w:t>第六章  图纸及勘察资料（另册）</w:t>
      </w:r>
    </w:p>
    <w:p w14:paraId="5DAFCE31">
      <w:pPr>
        <w:pBdr>
          <w:bottom w:val="single" w:color="auto" w:sz="6" w:space="1"/>
        </w:pBdr>
        <w:spacing w:line="440" w:lineRule="exact"/>
        <w:ind w:firstLine="470" w:firstLineChars="224"/>
        <w:rPr>
          <w:rFonts w:ascii="宋体" w:hAnsi="宋体" w:cs="宋体"/>
          <w:bCs/>
          <w:szCs w:val="21"/>
        </w:rPr>
      </w:pPr>
      <w:r>
        <w:rPr>
          <w:rFonts w:hint="eastAsia" w:ascii="宋体" w:hAnsi="宋体" w:cs="宋体"/>
          <w:bCs/>
          <w:szCs w:val="21"/>
        </w:rPr>
        <w:t>第七章  招标工程量清单（另册）</w:t>
      </w:r>
    </w:p>
    <w:p w14:paraId="184C7961">
      <w:pPr>
        <w:pBdr>
          <w:bottom w:val="single" w:color="auto" w:sz="6" w:space="1"/>
        </w:pBdr>
        <w:spacing w:line="440" w:lineRule="exact"/>
        <w:ind w:firstLine="470" w:firstLineChars="224"/>
        <w:rPr>
          <w:rFonts w:ascii="宋体" w:hAnsi="宋体" w:cs="宋体"/>
          <w:bCs/>
          <w:szCs w:val="21"/>
        </w:rPr>
      </w:pPr>
      <w:r>
        <w:rPr>
          <w:rFonts w:hint="eastAsia" w:ascii="宋体" w:hAnsi="宋体" w:cs="宋体"/>
          <w:bCs/>
          <w:szCs w:val="21"/>
        </w:rPr>
        <w:t>第八章  最高投标限价</w:t>
      </w:r>
    </w:p>
    <w:p w14:paraId="0C89C38C">
      <w:pPr>
        <w:pBdr>
          <w:bottom w:val="single" w:color="auto" w:sz="6" w:space="1"/>
        </w:pBdr>
        <w:spacing w:line="440" w:lineRule="exact"/>
        <w:ind w:firstLine="470" w:firstLineChars="224"/>
      </w:pPr>
      <w:r>
        <w:rPr>
          <w:rFonts w:hint="eastAsia" w:ascii="宋体" w:hAnsi="宋体" w:cs="宋体"/>
          <w:bCs/>
          <w:szCs w:val="21"/>
        </w:rPr>
        <w:t>注：</w:t>
      </w:r>
      <w:r>
        <w:rPr>
          <w:rFonts w:hint="eastAsia" w:ascii="宋体" w:hAnsi="宋体" w:cs="宋体"/>
          <w:bCs/>
          <w:szCs w:val="21"/>
        </w:rPr>
        <w:fldChar w:fldCharType="begin"/>
      </w:r>
      <w:r>
        <w:rPr>
          <w:rFonts w:hint="eastAsia" w:ascii="宋体" w:hAnsi="宋体" w:cs="宋体"/>
          <w:bCs/>
          <w:szCs w:val="21"/>
        </w:rPr>
        <w:instrText xml:space="preserve"> = 1 \* GB3 </w:instrText>
      </w:r>
      <w:r>
        <w:rPr>
          <w:rFonts w:hint="eastAsia" w:ascii="宋体" w:hAnsi="宋体" w:cs="宋体"/>
          <w:bCs/>
          <w:szCs w:val="21"/>
        </w:rPr>
        <w:fldChar w:fldCharType="separate"/>
      </w:r>
      <w:r>
        <w:rPr>
          <w:rFonts w:hint="eastAsia" w:ascii="宋体" w:hAnsi="宋体" w:cs="宋体"/>
          <w:bCs/>
          <w:szCs w:val="21"/>
        </w:rPr>
        <w:t>①</w:t>
      </w:r>
      <w:r>
        <w:rPr>
          <w:rFonts w:hint="eastAsia" w:ascii="宋体" w:hAnsi="宋体" w:cs="宋体"/>
          <w:bCs/>
          <w:szCs w:val="21"/>
        </w:rPr>
        <w:fldChar w:fldCharType="end"/>
      </w:r>
      <w:r>
        <w:rPr>
          <w:rFonts w:hint="eastAsia" w:ascii="宋体" w:hAnsi="宋体" w:cs="宋体"/>
          <w:bCs/>
          <w:szCs w:val="21"/>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bCs/>
          <w:szCs w:val="21"/>
        </w:rPr>
        <w:fldChar w:fldCharType="begin"/>
      </w:r>
      <w:r>
        <w:rPr>
          <w:rFonts w:hint="eastAsia" w:ascii="宋体" w:hAnsi="宋体" w:cs="宋体"/>
          <w:bCs/>
          <w:szCs w:val="21"/>
        </w:rPr>
        <w:instrText xml:space="preserve"> = 2 \* GB3 </w:instrText>
      </w:r>
      <w:r>
        <w:rPr>
          <w:rFonts w:hint="eastAsia" w:ascii="宋体" w:hAnsi="宋体" w:cs="宋体"/>
          <w:bCs/>
          <w:szCs w:val="21"/>
        </w:rPr>
        <w:fldChar w:fldCharType="separate"/>
      </w:r>
      <w:r>
        <w:rPr>
          <w:rFonts w:hint="eastAsia" w:ascii="宋体" w:hAnsi="宋体" w:cs="宋体"/>
          <w:bCs/>
          <w:szCs w:val="21"/>
        </w:rPr>
        <w:t>②</w:t>
      </w:r>
      <w:r>
        <w:rPr>
          <w:rFonts w:hint="eastAsia" w:ascii="宋体" w:hAnsi="宋体" w:cs="宋体"/>
          <w:bCs/>
          <w:szCs w:val="21"/>
        </w:rPr>
        <w:fldChar w:fldCharType="end"/>
      </w:r>
      <w:r>
        <w:rPr>
          <w:rFonts w:hint="eastAsia" w:ascii="宋体" w:hAnsi="宋体" w:cs="宋体"/>
          <w:bCs/>
          <w:szCs w:val="21"/>
        </w:rPr>
        <w:t>鼓励招标人对施工组织设计或施工方案实行隐藏投标人信息的暗标评审。</w:t>
      </w:r>
    </w:p>
    <w:p w14:paraId="0399A69E">
      <w:pPr>
        <w:pBdr>
          <w:bottom w:val="single" w:color="auto" w:sz="6" w:space="1"/>
        </w:pBdr>
        <w:spacing w:line="440" w:lineRule="exact"/>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7.1本招标文件包括下列文件，以及所有按本须知第8条发出的招标答疑会会议纪要和按本须知第9条发出的澄清或修改：</w:t>
      </w:r>
    </w:p>
    <w:p w14:paraId="6A42EC29">
      <w:pPr>
        <w:pBdr>
          <w:bottom w:val="single" w:color="auto" w:sz="6" w:space="1"/>
        </w:pBdr>
        <w:spacing w:line="440" w:lineRule="exact"/>
        <w:ind w:firstLine="420" w:firstLineChars="200"/>
        <w:rPr>
          <w:rFonts w:ascii="宋体" w:hAnsi="宋体" w:cs="宋体"/>
          <w:bCs/>
          <w:szCs w:val="21"/>
        </w:rPr>
      </w:pPr>
      <w:r>
        <w:rPr>
          <w:rFonts w:hint="eastAsia" w:ascii="宋体" w:hAnsi="宋体" w:cs="宋体"/>
          <w:bCs/>
          <w:szCs w:val="21"/>
        </w:rPr>
        <w:t>第一章  投标须知</w:t>
      </w:r>
    </w:p>
    <w:p w14:paraId="19154471">
      <w:pPr>
        <w:pBdr>
          <w:bottom w:val="single" w:color="auto" w:sz="6" w:space="1"/>
        </w:pBdr>
        <w:spacing w:line="440" w:lineRule="exact"/>
        <w:ind w:firstLine="420" w:firstLineChars="200"/>
        <w:rPr>
          <w:rFonts w:ascii="宋体" w:hAnsi="宋体" w:cs="宋体"/>
          <w:bCs/>
          <w:szCs w:val="21"/>
        </w:rPr>
      </w:pPr>
      <w:r>
        <w:rPr>
          <w:rFonts w:hint="eastAsia" w:ascii="宋体" w:hAnsi="宋体" w:cs="宋体"/>
          <w:bCs/>
          <w:szCs w:val="21"/>
        </w:rPr>
        <w:t>第二章  开标、评标及定标办法</w:t>
      </w:r>
    </w:p>
    <w:p w14:paraId="715D0DEA">
      <w:pPr>
        <w:pBdr>
          <w:bottom w:val="single" w:color="auto" w:sz="6" w:space="1"/>
        </w:pBdr>
        <w:spacing w:line="440" w:lineRule="exact"/>
        <w:ind w:firstLine="420" w:firstLineChars="200"/>
        <w:rPr>
          <w:rFonts w:ascii="宋体" w:hAnsi="宋体" w:cs="宋体"/>
          <w:bCs/>
          <w:szCs w:val="21"/>
        </w:rPr>
      </w:pPr>
      <w:r>
        <w:rPr>
          <w:rFonts w:hint="eastAsia" w:ascii="宋体" w:hAnsi="宋体" w:cs="宋体"/>
          <w:bCs/>
          <w:szCs w:val="21"/>
        </w:rPr>
        <w:t>第三章  合同条款（另册）</w:t>
      </w:r>
    </w:p>
    <w:p w14:paraId="3C796FB3">
      <w:pPr>
        <w:pBdr>
          <w:bottom w:val="single" w:color="auto" w:sz="6" w:space="1"/>
        </w:pBdr>
        <w:spacing w:line="440" w:lineRule="exact"/>
        <w:ind w:firstLine="420" w:firstLineChars="200"/>
        <w:rPr>
          <w:rFonts w:ascii="宋体" w:hAnsi="宋体" w:cs="宋体"/>
          <w:bCs/>
          <w:szCs w:val="21"/>
        </w:rPr>
      </w:pPr>
      <w:r>
        <w:rPr>
          <w:rFonts w:hint="eastAsia" w:ascii="宋体" w:hAnsi="宋体" w:cs="宋体"/>
          <w:bCs/>
          <w:szCs w:val="21"/>
        </w:rPr>
        <w:t>第四章  投标文件格式</w:t>
      </w:r>
    </w:p>
    <w:p w14:paraId="4956F663">
      <w:pPr>
        <w:pBdr>
          <w:bottom w:val="single" w:color="auto" w:sz="6" w:space="1"/>
        </w:pBdr>
        <w:spacing w:line="440" w:lineRule="exact"/>
        <w:ind w:firstLine="420" w:firstLineChars="200"/>
        <w:rPr>
          <w:rFonts w:ascii="宋体" w:hAnsi="宋体" w:cs="宋体"/>
          <w:bCs/>
          <w:szCs w:val="21"/>
        </w:rPr>
      </w:pPr>
      <w:r>
        <w:rPr>
          <w:rFonts w:hint="eastAsia" w:ascii="宋体" w:hAnsi="宋体" w:cs="宋体"/>
          <w:bCs/>
          <w:szCs w:val="21"/>
        </w:rPr>
        <w:t>第五章  技术条件（技术规格书、品牌库）另册</w:t>
      </w:r>
    </w:p>
    <w:p w14:paraId="4A2733B6">
      <w:pPr>
        <w:pBdr>
          <w:bottom w:val="single" w:color="auto" w:sz="6" w:space="1"/>
        </w:pBdr>
        <w:spacing w:line="440" w:lineRule="exact"/>
        <w:ind w:firstLine="420" w:firstLineChars="200"/>
        <w:rPr>
          <w:rFonts w:ascii="宋体" w:hAnsi="宋体" w:cs="宋体"/>
          <w:bCs/>
          <w:szCs w:val="21"/>
        </w:rPr>
      </w:pPr>
      <w:r>
        <w:rPr>
          <w:rFonts w:hint="eastAsia" w:ascii="宋体" w:hAnsi="宋体" w:cs="宋体"/>
          <w:bCs/>
          <w:szCs w:val="21"/>
        </w:rPr>
        <w:t>第六章  图纸资料（另册）</w:t>
      </w:r>
    </w:p>
    <w:p w14:paraId="26CF22C9">
      <w:pPr>
        <w:pBdr>
          <w:bottom w:val="single" w:color="auto" w:sz="6" w:space="1"/>
        </w:pBdr>
        <w:spacing w:line="440" w:lineRule="exact"/>
        <w:ind w:firstLine="420" w:firstLineChars="200"/>
        <w:rPr>
          <w:rFonts w:ascii="宋体" w:hAnsi="宋体" w:cs="宋体"/>
          <w:bCs/>
          <w:szCs w:val="21"/>
        </w:rPr>
      </w:pPr>
      <w:r>
        <w:rPr>
          <w:rFonts w:hint="eastAsia" w:ascii="宋体" w:hAnsi="宋体" w:cs="宋体"/>
          <w:bCs/>
          <w:szCs w:val="21"/>
        </w:rPr>
        <w:t>第七章  招标工程量清单（另册）</w:t>
      </w:r>
    </w:p>
    <w:p w14:paraId="7F4ACC57">
      <w:pPr>
        <w:pBdr>
          <w:bottom w:val="single" w:color="auto" w:sz="6" w:space="1"/>
        </w:pBdr>
        <w:spacing w:line="440" w:lineRule="exact"/>
        <w:ind w:firstLine="420" w:firstLineChars="200"/>
        <w:rPr>
          <w:rFonts w:ascii="宋体" w:hAnsi="宋体" w:cs="宋体"/>
          <w:bCs/>
          <w:szCs w:val="21"/>
        </w:rPr>
      </w:pPr>
      <w:r>
        <w:rPr>
          <w:rFonts w:hint="eastAsia" w:ascii="宋体" w:hAnsi="宋体" w:cs="宋体"/>
          <w:bCs/>
          <w:szCs w:val="21"/>
        </w:rPr>
        <w:t>第八章  最高投标限价（另册）</w:t>
      </w:r>
    </w:p>
    <w:p w14:paraId="658F664A">
      <w:pPr>
        <w:spacing w:line="440" w:lineRule="exact"/>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8.1</w:t>
      </w:r>
      <w:r>
        <w:rPr>
          <w:rFonts w:hint="eastAsia" w:ascii="宋体" w:hAnsi="宋体" w:cs="宋体"/>
          <w:b/>
          <w:szCs w:val="21"/>
        </w:rPr>
        <w:t xml:space="preserve">             修改类型：修改</w:t>
      </w:r>
    </w:p>
    <w:p w14:paraId="1A6B01DB">
      <w:pPr>
        <w:pBdr>
          <w:bottom w:val="single" w:color="auto" w:sz="6" w:space="1"/>
        </w:pBd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8.1投标人若对招标文件（包括招标图纸）中有疑问，可以书面形式通过交易平台提交给招标人或招标代理人，提交形式见本须知前附表第16项。</w:t>
      </w:r>
    </w:p>
    <w:p w14:paraId="509FB0F1">
      <w:pPr>
        <w:pBdr>
          <w:bottom w:val="single" w:color="auto" w:sz="6" w:space="1"/>
        </w:pBdr>
        <w:spacing w:line="440" w:lineRule="exact"/>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8.1</w:t>
      </w:r>
      <w:r>
        <w:rPr>
          <w:rFonts w:hint="eastAsia" w:ascii="宋体" w:hAnsi="宋体" w:cs="宋体"/>
          <w:szCs w:val="21"/>
          <w:u w:val="single"/>
        </w:rPr>
        <w:t>招标答疑采用网上答疑方式进行</w:t>
      </w:r>
      <w:r>
        <w:rPr>
          <w:rFonts w:hint="eastAsia" w:ascii="宋体" w:hAnsi="宋体" w:cs="宋体"/>
          <w:szCs w:val="21"/>
        </w:rPr>
        <w:t>。投标人若对招标文件（包括</w:t>
      </w:r>
      <w:r>
        <w:rPr>
          <w:rFonts w:hint="eastAsia" w:ascii="宋体" w:hAnsi="宋体" w:cs="宋体"/>
          <w:szCs w:val="21"/>
          <w:u w:val="single"/>
        </w:rPr>
        <w:t>施工图纸、清单、招标控制价）</w:t>
      </w:r>
      <w:r>
        <w:rPr>
          <w:rFonts w:hint="eastAsia" w:ascii="宋体" w:hAnsi="宋体" w:cs="宋体"/>
          <w:szCs w:val="21"/>
        </w:rPr>
        <w:t>中有疑问，</w:t>
      </w:r>
      <w:r>
        <w:rPr>
          <w:rFonts w:hint="eastAsia" w:ascii="宋体" w:hAnsi="宋体" w:cs="宋体"/>
          <w:szCs w:val="21"/>
          <w:u w:val="single"/>
        </w:rPr>
        <w:t xml:space="preserve">可在规定的时间内通过广州公共资源交易中心交易平台进入提问区域将问题提交给招标人或招标代理人，提交问题时一律不得署名。 </w:t>
      </w:r>
    </w:p>
    <w:p w14:paraId="23E812C6">
      <w:pPr>
        <w:pBdr>
          <w:bottom w:val="single" w:color="auto" w:sz="6" w:space="1"/>
        </w:pBdr>
        <w:spacing w:line="440" w:lineRule="exact"/>
        <w:ind w:firstLine="420" w:firstLineChars="200"/>
        <w:rPr>
          <w:rFonts w:ascii="宋体" w:hAnsi="宋体" w:cs="宋体"/>
          <w:szCs w:val="21"/>
          <w:u w:val="single"/>
        </w:rPr>
      </w:pPr>
      <w:r>
        <w:rPr>
          <w:rFonts w:hint="eastAsia" w:ascii="宋体" w:hAnsi="宋体" w:cs="宋体"/>
          <w:szCs w:val="21"/>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14:paraId="1253BA5C">
      <w:pPr>
        <w:spacing w:line="440" w:lineRule="exact"/>
        <w:ind w:firstLine="472" w:firstLineChars="224"/>
        <w:rPr>
          <w:rFonts w:ascii="宋体" w:hAnsi="宋体" w:cs="宋体"/>
          <w:b/>
          <w:szCs w:val="21"/>
        </w:rPr>
      </w:pPr>
      <w:r>
        <w:rPr>
          <w:rFonts w:hint="eastAsia" w:ascii="宋体" w:hAnsi="宋体" w:cs="宋体"/>
          <w:b/>
          <w:szCs w:val="21"/>
        </w:rPr>
        <w:t>条款号：8.2             修改类型：修改</w:t>
      </w:r>
    </w:p>
    <w:p w14:paraId="07D7B45A">
      <w:pPr>
        <w:pBdr>
          <w:bottom w:val="single" w:color="auto" w:sz="6" w:space="1"/>
        </w:pBd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8.2招标答疑会会议纪要将在提交投标文件截止时间15日前在交易平台 “项目答疑纪要”专区公开发布。答疑纪要一经在交易平台发布，视作已发放给所有投标人。</w:t>
      </w:r>
    </w:p>
    <w:p w14:paraId="5FF9383F">
      <w:pPr>
        <w:pBdr>
          <w:bottom w:val="single" w:color="auto" w:sz="6" w:space="1"/>
        </w:pBdr>
        <w:spacing w:line="44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8.2</w:t>
      </w:r>
      <w:r>
        <w:rPr>
          <w:rFonts w:hint="eastAsia" w:ascii="宋体" w:hAnsi="宋体" w:cs="宋体"/>
          <w:szCs w:val="21"/>
          <w:u w:val="single"/>
        </w:rPr>
        <w:t>招标答疑纪要</w:t>
      </w:r>
      <w:r>
        <w:rPr>
          <w:rFonts w:hint="eastAsia" w:ascii="宋体" w:hAnsi="宋体" w:cs="宋体"/>
          <w:szCs w:val="21"/>
        </w:rPr>
        <w:t>将在提交投标文件截止时间15日前在</w:t>
      </w:r>
      <w:r>
        <w:rPr>
          <w:rFonts w:hint="eastAsia" w:ascii="宋体" w:hAnsi="宋体" w:cs="宋体"/>
          <w:szCs w:val="21"/>
          <w:u w:val="single"/>
        </w:rPr>
        <w:t>广州公共资源交易中心</w:t>
      </w:r>
      <w:r>
        <w:rPr>
          <w:rFonts w:hint="eastAsia" w:ascii="宋体" w:hAnsi="宋体" w:cs="宋体"/>
          <w:szCs w:val="21"/>
        </w:rPr>
        <w:t>交易平台 “项目答疑纪要”专区公开发布。答疑纪要一经在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w:t>
      </w:r>
    </w:p>
    <w:p w14:paraId="29C5C2A4">
      <w:pPr>
        <w:spacing w:line="440" w:lineRule="exact"/>
        <w:ind w:firstLine="422" w:firstLineChars="200"/>
        <w:rPr>
          <w:rFonts w:ascii="宋体" w:hAnsi="宋体" w:cs="宋体"/>
          <w:b/>
          <w:szCs w:val="21"/>
        </w:rPr>
      </w:pPr>
      <w:r>
        <w:rPr>
          <w:rFonts w:hint="eastAsia" w:ascii="宋体" w:hAnsi="宋体" w:cs="宋体"/>
          <w:b/>
          <w:szCs w:val="21"/>
        </w:rPr>
        <w:t>条款号：8.3            修改类型：修改</w:t>
      </w:r>
    </w:p>
    <w:p w14:paraId="2A953D18">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原文：</w:t>
      </w:r>
      <w:r>
        <w:rPr>
          <w:rFonts w:hint="eastAsia" w:ascii="宋体" w:hAnsi="宋体" w:cs="宋体"/>
          <w:szCs w:val="21"/>
        </w:rPr>
        <w:t>8.3答疑会会议纪要为招标文件的一部分。</w:t>
      </w:r>
    </w:p>
    <w:p w14:paraId="360673D0">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8.3</w:t>
      </w:r>
      <w:r>
        <w:rPr>
          <w:rFonts w:hint="eastAsia" w:ascii="宋体" w:hAnsi="宋体" w:cs="宋体"/>
          <w:szCs w:val="21"/>
          <w:u w:val="single"/>
        </w:rPr>
        <w:t>答疑纪要为招标文件的一部分</w:t>
      </w:r>
      <w:r>
        <w:rPr>
          <w:rFonts w:hint="eastAsia" w:ascii="宋体" w:hAnsi="宋体" w:cs="宋体"/>
          <w:szCs w:val="21"/>
        </w:rPr>
        <w:t>。</w:t>
      </w:r>
    </w:p>
    <w:p w14:paraId="1121E626">
      <w:pPr>
        <w:spacing w:line="440" w:lineRule="exact"/>
        <w:ind w:firstLine="422" w:firstLineChars="200"/>
        <w:rPr>
          <w:rFonts w:ascii="宋体" w:hAnsi="宋体" w:cs="宋体"/>
          <w:b/>
          <w:szCs w:val="21"/>
        </w:rPr>
      </w:pPr>
      <w:r>
        <w:rPr>
          <w:rFonts w:hint="eastAsia" w:ascii="宋体" w:hAnsi="宋体" w:cs="宋体"/>
          <w:b/>
          <w:szCs w:val="21"/>
        </w:rPr>
        <w:t>条款号：8.4             修改类型：修改</w:t>
      </w:r>
    </w:p>
    <w:p w14:paraId="263252C2">
      <w:pP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8.4若招标答疑会会议纪要与招标文件有矛盾，以答疑会议纪要最后发出的书面形式的文件为准。</w:t>
      </w:r>
    </w:p>
    <w:p w14:paraId="20F984A1">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8.4若招标</w:t>
      </w:r>
      <w:r>
        <w:rPr>
          <w:rFonts w:hint="eastAsia" w:ascii="宋体" w:hAnsi="宋体" w:cs="宋体"/>
          <w:szCs w:val="21"/>
          <w:u w:val="single"/>
        </w:rPr>
        <w:t>答疑纪要</w:t>
      </w:r>
      <w:r>
        <w:rPr>
          <w:rFonts w:hint="eastAsia" w:ascii="宋体" w:hAnsi="宋体" w:cs="宋体"/>
          <w:szCs w:val="21"/>
        </w:rPr>
        <w:t>与招标文件有矛盾时，以</w:t>
      </w:r>
      <w:r>
        <w:rPr>
          <w:rFonts w:hint="eastAsia" w:ascii="宋体" w:hAnsi="宋体" w:cs="宋体"/>
          <w:szCs w:val="21"/>
          <w:u w:val="single"/>
        </w:rPr>
        <w:t>广州公共资源交易中心网站最后发布的答疑纪要为准</w:t>
      </w:r>
      <w:r>
        <w:rPr>
          <w:rFonts w:hint="eastAsia" w:ascii="宋体" w:hAnsi="宋体" w:cs="宋体"/>
          <w:szCs w:val="21"/>
        </w:rPr>
        <w:t>。</w:t>
      </w:r>
    </w:p>
    <w:p w14:paraId="7DC6D77E">
      <w:pPr>
        <w:spacing w:line="440" w:lineRule="exact"/>
        <w:ind w:firstLine="472" w:firstLineChars="224"/>
        <w:rPr>
          <w:rFonts w:ascii="宋体" w:hAnsi="宋体" w:cs="宋体"/>
          <w:b/>
          <w:szCs w:val="21"/>
        </w:rPr>
      </w:pPr>
      <w:r>
        <w:rPr>
          <w:rFonts w:hint="eastAsia" w:ascii="宋体" w:hAnsi="宋体" w:cs="宋体"/>
          <w:b/>
          <w:szCs w:val="21"/>
        </w:rPr>
        <w:t>条款号：9.2             修改类型：修改</w:t>
      </w:r>
    </w:p>
    <w:p w14:paraId="5CF79BA4">
      <w:pP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9.2招标文件的澄清或修改将在交易平台“项目答疑纪要”专区公开发布。答疑纪要一经在交易平台发布，视作已发放给所有投标人，以交易平台上网发布时间作为送达时间。</w:t>
      </w:r>
    </w:p>
    <w:p w14:paraId="5379BA0A">
      <w:pPr>
        <w:pBdr>
          <w:bottom w:val="single" w:color="auto" w:sz="6" w:space="1"/>
        </w:pBdr>
        <w:spacing w:line="44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9.2招标文件的澄清或修改将在</w:t>
      </w:r>
      <w:r>
        <w:rPr>
          <w:rFonts w:hint="eastAsia" w:ascii="宋体" w:hAnsi="宋体" w:cs="宋体"/>
          <w:szCs w:val="21"/>
          <w:u w:val="single"/>
        </w:rPr>
        <w:t>广州公共资源交易中心</w:t>
      </w:r>
      <w:r>
        <w:rPr>
          <w:rFonts w:hint="eastAsia" w:ascii="宋体" w:hAnsi="宋体" w:cs="宋体"/>
          <w:szCs w:val="21"/>
        </w:rPr>
        <w:t>交易平台“项目答疑纪要”专区公开发布。答疑纪要一经在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交易平台发布，视作已发放给所有投标人，以</w:t>
      </w:r>
      <w:r>
        <w:rPr>
          <w:rFonts w:hint="eastAsia" w:ascii="宋体" w:hAnsi="宋体" w:cs="宋体"/>
          <w:szCs w:val="21"/>
          <w:u w:val="single"/>
        </w:rPr>
        <w:t>广州公共资源交易中心</w:t>
      </w:r>
      <w:r>
        <w:rPr>
          <w:rFonts w:hint="eastAsia" w:ascii="宋体" w:hAnsi="宋体" w:cs="宋体"/>
          <w:szCs w:val="21"/>
        </w:rPr>
        <w:t>交易平台上网发布时间作为送达时间。</w:t>
      </w:r>
    </w:p>
    <w:p w14:paraId="3BDAA885">
      <w:pPr>
        <w:spacing w:line="440" w:lineRule="exact"/>
        <w:ind w:firstLine="422" w:firstLineChars="200"/>
        <w:rPr>
          <w:rFonts w:ascii="宋体" w:hAnsi="宋体" w:cs="宋体"/>
          <w:b/>
          <w:szCs w:val="21"/>
        </w:rPr>
      </w:pPr>
      <w:r>
        <w:rPr>
          <w:rFonts w:hint="eastAsia" w:ascii="宋体" w:hAnsi="宋体" w:cs="宋体"/>
          <w:b/>
          <w:szCs w:val="21"/>
        </w:rPr>
        <w:t>条款号：9.4             修改类型：修改</w:t>
      </w:r>
    </w:p>
    <w:p w14:paraId="501C2BCD">
      <w:pPr>
        <w:spacing w:line="440" w:lineRule="exact"/>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14:paraId="2F6AA70F">
      <w:pPr>
        <w:pBdr>
          <w:bottom w:val="single" w:color="auto" w:sz="6" w:space="1"/>
        </w:pBdr>
        <w:spacing w:line="440" w:lineRule="exact"/>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9.4招标文件的澄清或修改均以</w:t>
      </w:r>
      <w:r>
        <w:rPr>
          <w:rFonts w:hint="eastAsia" w:ascii="宋体" w:hAnsi="宋体" w:cs="宋体"/>
          <w:szCs w:val="21"/>
          <w:u w:val="single"/>
        </w:rPr>
        <w:t>广州公共资源交易平台上答疑公布</w:t>
      </w:r>
      <w:r>
        <w:rPr>
          <w:rFonts w:hint="eastAsia" w:ascii="宋体" w:hAnsi="宋体" w:cs="宋体"/>
          <w:szCs w:val="21"/>
        </w:rPr>
        <w:t>形式明确的内容为准。当招标文件的澄清、修改、补充等在同一内容的表述不一致时，</w:t>
      </w:r>
      <w:r>
        <w:rPr>
          <w:rFonts w:hint="eastAsia" w:ascii="宋体" w:hAnsi="宋体" w:cs="宋体"/>
          <w:szCs w:val="21"/>
          <w:u w:val="single"/>
        </w:rPr>
        <w:t>以广州公共资源交易中心网站最后发布的内容为准。</w:t>
      </w:r>
    </w:p>
    <w:p w14:paraId="5166F8F2">
      <w:pPr>
        <w:spacing w:line="440" w:lineRule="exact"/>
        <w:ind w:firstLine="422" w:firstLineChars="200"/>
        <w:rPr>
          <w:rFonts w:ascii="宋体" w:hAnsi="宋体" w:cs="宋体"/>
          <w:b/>
          <w:szCs w:val="21"/>
        </w:rPr>
      </w:pPr>
      <w:r>
        <w:rPr>
          <w:rFonts w:hint="eastAsia" w:ascii="宋体" w:hAnsi="宋体" w:cs="宋体"/>
          <w:b/>
          <w:szCs w:val="21"/>
        </w:rPr>
        <w:t>条款号：11.2             修改类型：修改</w:t>
      </w:r>
    </w:p>
    <w:p w14:paraId="68E5CA00">
      <w:pPr>
        <w:spacing w:line="360" w:lineRule="auto"/>
        <w:ind w:firstLine="422" w:firstLineChars="200"/>
        <w:rPr>
          <w:rFonts w:ascii="宋体" w:hAnsi="宋体"/>
          <w:bCs/>
          <w:szCs w:val="21"/>
        </w:rPr>
      </w:pPr>
      <w:r>
        <w:rPr>
          <w:rFonts w:hint="eastAsia" w:ascii="宋体" w:hAnsi="宋体" w:cs="宋体"/>
          <w:b/>
          <w:szCs w:val="21"/>
        </w:rPr>
        <w:t>原文：</w:t>
      </w:r>
      <w:r>
        <w:rPr>
          <w:rFonts w:ascii="宋体" w:hAnsi="宋体"/>
          <w:bCs/>
          <w:szCs w:val="21"/>
        </w:rPr>
        <w:t>11.2</w:t>
      </w:r>
      <w:r>
        <w:rPr>
          <w:rFonts w:hint="eastAsia" w:ascii="宋体" w:hAnsi="宋体"/>
          <w:bCs/>
          <w:szCs w:val="21"/>
        </w:rPr>
        <w:t>投标文件技术标部分主要包括下列内容</w:t>
      </w:r>
      <w:r>
        <w:rPr>
          <w:rFonts w:ascii="宋体" w:hAnsi="宋体"/>
          <w:bCs/>
          <w:szCs w:val="21"/>
        </w:rPr>
        <w:t>:</w:t>
      </w:r>
    </w:p>
    <w:p w14:paraId="11949D64">
      <w:pPr>
        <w:spacing w:line="360" w:lineRule="auto"/>
        <w:ind w:firstLine="420" w:firstLineChars="200"/>
        <w:rPr>
          <w:rFonts w:ascii="宋体"/>
          <w:bCs/>
          <w:szCs w:val="21"/>
        </w:rPr>
      </w:pPr>
      <w:r>
        <w:rPr>
          <w:rFonts w:hint="eastAsia" w:ascii="宋体"/>
          <w:bCs/>
          <w:szCs w:val="21"/>
        </w:rPr>
        <w:t>11.2.1 技术投标文件</w:t>
      </w:r>
      <w:r>
        <w:rPr>
          <w:rFonts w:ascii="宋体" w:hAnsi="宋体"/>
          <w:szCs w:val="21"/>
        </w:rPr>
        <w:t>(</w:t>
      </w:r>
      <w:r>
        <w:rPr>
          <w:rFonts w:hint="eastAsia" w:ascii="宋体" w:hAnsi="宋体"/>
          <w:szCs w:val="21"/>
        </w:rPr>
        <w:t>按招标文件的要求填写</w:t>
      </w:r>
      <w:r>
        <w:rPr>
          <w:rFonts w:ascii="宋体" w:hAnsi="宋体"/>
          <w:szCs w:val="21"/>
        </w:rPr>
        <w:t>)</w:t>
      </w:r>
      <w:r>
        <w:rPr>
          <w:rFonts w:hint="eastAsia" w:ascii="宋体"/>
          <w:bCs/>
          <w:szCs w:val="21"/>
        </w:rPr>
        <w:t>；</w:t>
      </w:r>
    </w:p>
    <w:p w14:paraId="63C48D93">
      <w:pPr>
        <w:spacing w:line="360" w:lineRule="auto"/>
        <w:ind w:firstLine="420" w:firstLineChars="200"/>
        <w:rPr>
          <w:rFonts w:ascii="宋体"/>
          <w:bCs/>
          <w:szCs w:val="21"/>
        </w:rPr>
      </w:pPr>
      <w:r>
        <w:rPr>
          <w:rFonts w:hint="eastAsia" w:ascii="宋体"/>
          <w:bCs/>
          <w:szCs w:val="21"/>
        </w:rPr>
        <w:t>11.2.2 资格审查文件：</w:t>
      </w:r>
    </w:p>
    <w:p w14:paraId="4CE15480">
      <w:pPr>
        <w:spacing w:line="360" w:lineRule="auto"/>
        <w:ind w:firstLine="420" w:firstLineChars="200"/>
        <w:rPr>
          <w:rFonts w:ascii="宋体"/>
          <w:bCs/>
          <w:szCs w:val="21"/>
        </w:rPr>
      </w:pPr>
      <w:r>
        <w:rPr>
          <w:rFonts w:hint="eastAsia" w:ascii="宋体"/>
          <w:bCs/>
          <w:szCs w:val="21"/>
        </w:rPr>
        <w:t xml:space="preserve">（1）投标人声明； </w:t>
      </w:r>
    </w:p>
    <w:p w14:paraId="713EB24B">
      <w:pPr>
        <w:spacing w:line="360" w:lineRule="auto"/>
        <w:ind w:firstLine="420" w:firstLineChars="200"/>
        <w:rPr>
          <w:rFonts w:ascii="宋体"/>
          <w:bCs/>
          <w:szCs w:val="21"/>
        </w:rPr>
      </w:pPr>
      <w:r>
        <w:rPr>
          <w:rFonts w:hint="eastAsia" w:ascii="宋体"/>
          <w:bCs/>
          <w:szCs w:val="21"/>
        </w:rPr>
        <w:t>（2）法定代表人证明书、法定代表人签字或盖章的本投标文件授权委托证明书；</w:t>
      </w:r>
    </w:p>
    <w:p w14:paraId="07433F32">
      <w:pPr>
        <w:spacing w:line="360" w:lineRule="auto"/>
        <w:ind w:firstLine="420" w:firstLineChars="200"/>
        <w:rPr>
          <w:rFonts w:ascii="宋体"/>
          <w:bCs/>
          <w:szCs w:val="21"/>
        </w:rPr>
      </w:pPr>
      <w:r>
        <w:rPr>
          <w:rFonts w:hint="eastAsia" w:ascii="宋体"/>
          <w:bCs/>
          <w:szCs w:val="21"/>
        </w:rPr>
        <w:t>（3）企业营业执照扫描件或电子证照；</w:t>
      </w:r>
    </w:p>
    <w:p w14:paraId="23A3E6F8">
      <w:pPr>
        <w:spacing w:line="360" w:lineRule="auto"/>
        <w:ind w:firstLine="420" w:firstLineChars="200"/>
        <w:rPr>
          <w:rFonts w:ascii="宋体"/>
          <w:bCs/>
          <w:szCs w:val="21"/>
        </w:rPr>
      </w:pPr>
      <w:r>
        <w:rPr>
          <w:rFonts w:hint="eastAsia" w:ascii="宋体"/>
          <w:bCs/>
          <w:szCs w:val="21"/>
        </w:rPr>
        <w:t>（4）企业资质证书扫描件或电子证照；</w:t>
      </w:r>
    </w:p>
    <w:p w14:paraId="1F2ED8C8">
      <w:pPr>
        <w:spacing w:line="360" w:lineRule="auto"/>
        <w:ind w:firstLine="420" w:firstLineChars="200"/>
        <w:rPr>
          <w:rFonts w:ascii="宋体"/>
          <w:bCs/>
          <w:szCs w:val="21"/>
        </w:rPr>
      </w:pPr>
      <w:r>
        <w:rPr>
          <w:rFonts w:hint="eastAsia" w:ascii="宋体"/>
          <w:bCs/>
          <w:szCs w:val="21"/>
        </w:rPr>
        <w:t>（5）建筑施工企业安全生产许可证扫描件或电子证照；</w:t>
      </w:r>
    </w:p>
    <w:p w14:paraId="16C7B3CB">
      <w:pPr>
        <w:spacing w:line="360" w:lineRule="auto"/>
        <w:ind w:firstLine="420" w:firstLineChars="200"/>
        <w:rPr>
          <w:rFonts w:ascii="宋体" w:hAnsi="宋体"/>
          <w:bCs/>
          <w:szCs w:val="21"/>
        </w:rPr>
      </w:pPr>
      <w:r>
        <w:rPr>
          <w:rFonts w:hint="eastAsia" w:ascii="宋体"/>
          <w:bCs/>
          <w:szCs w:val="21"/>
        </w:rPr>
        <w:t>（6）</w:t>
      </w:r>
      <w:r>
        <w:rPr>
          <w:rFonts w:hint="eastAsia" w:ascii="宋体" w:hAnsi="宋体"/>
          <w:bCs/>
          <w:szCs w:val="21"/>
        </w:rPr>
        <w:t>项目负责人（按网上投标登记时选择拟投入本项目的项目负责人）</w:t>
      </w:r>
    </w:p>
    <w:p w14:paraId="7C1A90C6">
      <w:pPr>
        <w:spacing w:line="360" w:lineRule="auto"/>
        <w:ind w:firstLine="420" w:firstLineChars="200"/>
        <w:rPr>
          <w:rFonts w:ascii="宋体" w:hAnsi="宋体"/>
          <w:bCs/>
          <w:szCs w:val="21"/>
        </w:rPr>
      </w:pPr>
      <w:r>
        <w:rPr>
          <w:rFonts w:hint="eastAsia" w:ascii="宋体" w:hAnsi="宋体"/>
          <w:bCs/>
          <w:szCs w:val="21"/>
        </w:rPr>
        <w:t>（7）专职安全员（按网上投标登记时选择拟投入本项目的专职安全员）</w:t>
      </w:r>
    </w:p>
    <w:p w14:paraId="72A7A4FF">
      <w:pPr>
        <w:spacing w:line="360" w:lineRule="auto"/>
        <w:ind w:firstLine="420" w:firstLineChars="200"/>
        <w:rPr>
          <w:rFonts w:ascii="宋体"/>
          <w:bCs/>
          <w:szCs w:val="21"/>
        </w:rPr>
      </w:pPr>
      <w:r>
        <w:rPr>
          <w:rFonts w:hint="eastAsia" w:ascii="宋体"/>
          <w:bCs/>
          <w:szCs w:val="21"/>
        </w:rPr>
        <w:t>（8）拟委托技术负责人的相关证书、资料（具体要求由招标人明确）</w:t>
      </w:r>
    </w:p>
    <w:p w14:paraId="69CFA0EE">
      <w:pPr>
        <w:spacing w:line="360" w:lineRule="auto"/>
        <w:ind w:firstLine="420" w:firstLineChars="200"/>
        <w:rPr>
          <w:rFonts w:ascii="宋体"/>
          <w:bCs/>
          <w:szCs w:val="21"/>
        </w:rPr>
      </w:pPr>
      <w:r>
        <w:rPr>
          <w:rFonts w:hint="eastAsia" w:ascii="宋体"/>
          <w:bCs/>
          <w:szCs w:val="21"/>
        </w:rPr>
        <w:t xml:space="preserve">（9）拟委派项目负责人的建造师注册证书扫描件或电子证书； </w:t>
      </w:r>
    </w:p>
    <w:p w14:paraId="0AC6C5D6">
      <w:pPr>
        <w:spacing w:line="360" w:lineRule="auto"/>
        <w:ind w:firstLine="420" w:firstLineChars="200"/>
        <w:rPr>
          <w:rFonts w:ascii="宋体"/>
          <w:bCs/>
          <w:szCs w:val="21"/>
        </w:rPr>
      </w:pPr>
      <w:r>
        <w:rPr>
          <w:rFonts w:hint="eastAsia" w:ascii="宋体"/>
          <w:bCs/>
          <w:szCs w:val="21"/>
        </w:rPr>
        <w:t>（10）项目负责人安全生产考核合格证明或在有效期内的安全生产考核合格证书（B类）或建筑施工企业项目负责人安全生产考核合格证书扫描件或电子证书；</w:t>
      </w:r>
    </w:p>
    <w:p w14:paraId="05CAC83E">
      <w:pPr>
        <w:spacing w:line="360" w:lineRule="auto"/>
        <w:ind w:firstLine="420" w:firstLineChars="200"/>
        <w:rPr>
          <w:rFonts w:ascii="宋体"/>
          <w:bCs/>
          <w:szCs w:val="21"/>
        </w:rPr>
      </w:pPr>
      <w:r>
        <w:rPr>
          <w:rFonts w:hint="eastAsia" w:ascii="宋体"/>
          <w:bCs/>
          <w:szCs w:val="21"/>
        </w:rPr>
        <w:t>（11）专职安全员须具有在有效期内的安全生产考核合格证书（C类）或建筑施工企业专职安全生产管理人员安全生产考核合格证书扫描件或电子证书；</w:t>
      </w:r>
    </w:p>
    <w:p w14:paraId="05FB633F">
      <w:pPr>
        <w:spacing w:line="360" w:lineRule="auto"/>
        <w:ind w:firstLine="420" w:firstLineChars="200"/>
        <w:rPr>
          <w:rFonts w:ascii="宋体"/>
          <w:bCs/>
          <w:szCs w:val="21"/>
        </w:rPr>
      </w:pPr>
      <w:r>
        <w:rPr>
          <w:rFonts w:hint="eastAsia" w:ascii="宋体"/>
          <w:bCs/>
          <w:szCs w:val="21"/>
        </w:rPr>
        <w:t>（12）</w:t>
      </w:r>
      <w:r>
        <w:rPr>
          <w:rFonts w:hint="eastAsia" w:ascii="宋体" w:hAnsi="宋体"/>
          <w:bCs/>
          <w:szCs w:val="21"/>
        </w:rPr>
        <w:t>用于资格审查的业绩（设置业绩要求时选择此项，投标人</w:t>
      </w:r>
      <w:r>
        <w:rPr>
          <w:rFonts w:hint="eastAsia" w:ascii="宋体" w:hAnsi="宋体"/>
          <w:szCs w:val="21"/>
        </w:rPr>
        <w:t>须提供类似工程业绩的项目名称及项目编号，具体格式由招标人自定</w:t>
      </w:r>
      <w:r>
        <w:rPr>
          <w:rFonts w:hint="eastAsia" w:ascii="宋体" w:hAnsi="宋体"/>
          <w:bCs/>
          <w:szCs w:val="21"/>
        </w:rPr>
        <w:t>）；</w:t>
      </w:r>
    </w:p>
    <w:p w14:paraId="0266134A">
      <w:pPr>
        <w:spacing w:line="360" w:lineRule="auto"/>
        <w:ind w:firstLine="420" w:firstLineChars="200"/>
        <w:rPr>
          <w:rFonts w:ascii="宋体"/>
          <w:bCs/>
          <w:szCs w:val="21"/>
        </w:rPr>
      </w:pPr>
      <w:r>
        <w:rPr>
          <w:rFonts w:hint="eastAsia" w:ascii="宋体"/>
          <w:bCs/>
          <w:szCs w:val="21"/>
        </w:rPr>
        <w:t>（13）资格审查前，投标人须在广州市住建行业信用管理平台建立企业信用档案，拟担任本工程项目负责人、专职安全员须是本企业信用档案中的在册人员；</w:t>
      </w:r>
    </w:p>
    <w:p w14:paraId="69D6C851">
      <w:pPr>
        <w:spacing w:line="360" w:lineRule="auto"/>
        <w:ind w:firstLine="420" w:firstLineChars="200"/>
        <w:rPr>
          <w:rFonts w:ascii="宋体" w:hAnsi="宋体"/>
          <w:bCs/>
          <w:szCs w:val="21"/>
        </w:rPr>
      </w:pPr>
      <w:r>
        <w:rPr>
          <w:rFonts w:hint="eastAsia" w:ascii="宋体" w:hAnsi="宋体"/>
          <w:bCs/>
          <w:szCs w:val="21"/>
        </w:rPr>
        <w:t>（14）列明主办单位的联合体工作协议（采用联合体投标时需递交，投标人拟任本工程项目负责人、专职安全员应为联合体主办方信用档案中的在册人员，联合体工作协议应明确约定各方拟承担的工作和责任）；</w:t>
      </w:r>
    </w:p>
    <w:p w14:paraId="7D4FA36F">
      <w:pPr>
        <w:spacing w:line="360" w:lineRule="auto"/>
        <w:ind w:firstLine="420" w:firstLineChars="200"/>
        <w:rPr>
          <w:rFonts w:ascii="宋体" w:hAnsi="宋体"/>
          <w:bCs/>
          <w:szCs w:val="21"/>
        </w:rPr>
      </w:pPr>
      <w:r>
        <w:rPr>
          <w:rFonts w:hint="eastAsia" w:ascii="宋体" w:hAnsi="宋体"/>
          <w:bCs/>
          <w:szCs w:val="21"/>
        </w:rPr>
        <w:t>注：1.相关电子证书按规定需打印后手写本人签名的，应按照规定手写本人签名后再扫描提交。</w:t>
      </w:r>
    </w:p>
    <w:p w14:paraId="5B3C935E">
      <w:pPr>
        <w:spacing w:line="360" w:lineRule="auto"/>
        <w:ind w:firstLine="420" w:firstLineChars="200"/>
        <w:rPr>
          <w:rFonts w:ascii="宋体"/>
          <w:bCs/>
          <w:szCs w:val="21"/>
        </w:rPr>
      </w:pPr>
      <w:r>
        <w:rPr>
          <w:rFonts w:hint="eastAsia" w:ascii="宋体" w:hAnsi="宋体"/>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EB69673">
      <w:pPr>
        <w:spacing w:line="360" w:lineRule="auto"/>
        <w:ind w:firstLine="420" w:firstLineChars="200"/>
        <w:rPr>
          <w:rFonts w:ascii="宋体"/>
          <w:szCs w:val="21"/>
        </w:rPr>
      </w:pPr>
      <w:r>
        <w:rPr>
          <w:rFonts w:ascii="宋体" w:hAnsi="宋体"/>
          <w:szCs w:val="21"/>
        </w:rPr>
        <w:t>11.2.3</w:t>
      </w:r>
      <w:r>
        <w:rPr>
          <w:rFonts w:hint="eastAsia" w:ascii="宋体" w:hAnsi="宋体"/>
          <w:szCs w:val="21"/>
        </w:rPr>
        <w:t>项目管理机构配备。</w:t>
      </w:r>
    </w:p>
    <w:p w14:paraId="69043349">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）投标人应列出该项目工程的施工组织机构构成和画出机构框架图及其负责人；</w:t>
      </w:r>
    </w:p>
    <w:p w14:paraId="47636594">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）投标人应详细列出该施工组织机构中主要成员的名单、简历资料、职务职称和在本项目中拟担任的职务等资料，并附上有关证明材料扫描件；</w:t>
      </w:r>
    </w:p>
    <w:p w14:paraId="68ADC243">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）其他辅助说明资料。</w:t>
      </w:r>
    </w:p>
    <w:p w14:paraId="3E13D7BA">
      <w:pPr>
        <w:spacing w:line="360" w:lineRule="auto"/>
        <w:ind w:firstLine="420" w:firstLineChars="200"/>
        <w:rPr>
          <w:rFonts w:ascii="宋体"/>
          <w:szCs w:val="21"/>
        </w:rPr>
      </w:pPr>
      <w:r>
        <w:rPr>
          <w:rFonts w:ascii="宋体" w:hAnsi="宋体"/>
          <w:szCs w:val="21"/>
        </w:rPr>
        <w:t>11.2.4</w:t>
      </w:r>
      <w:r>
        <w:rPr>
          <w:rFonts w:hint="eastAsia" w:ascii="宋体" w:hAnsi="宋体"/>
          <w:szCs w:val="21"/>
        </w:rPr>
        <w:t>投标人在广州市可使用适合本工程的机械设备（附：机械设备为自有或租赁的说明；及承诺机械设备如属于租赁的，其租赁是不属于重复租赁）。</w:t>
      </w:r>
    </w:p>
    <w:p w14:paraId="3D22DFA3">
      <w:pPr>
        <w:tabs>
          <w:tab w:val="left" w:pos="1125"/>
        </w:tabs>
        <w:spacing w:line="360" w:lineRule="auto"/>
        <w:ind w:firstLine="420" w:firstLineChars="200"/>
        <w:rPr>
          <w:rFonts w:ascii="宋体" w:hAnsi="宋体"/>
          <w:szCs w:val="21"/>
        </w:rPr>
      </w:pPr>
      <w:r>
        <w:rPr>
          <w:rFonts w:ascii="宋体" w:hAnsi="宋体"/>
          <w:szCs w:val="21"/>
        </w:rPr>
        <w:t>11.2.5</w:t>
      </w:r>
      <w:r>
        <w:rPr>
          <w:rFonts w:hint="eastAsia" w:ascii="宋体" w:hAnsi="宋体"/>
          <w:szCs w:val="21"/>
        </w:rPr>
        <w:t>施工组织设计或施工方案。</w:t>
      </w:r>
    </w:p>
    <w:p w14:paraId="769ECD22">
      <w:pPr>
        <w:tabs>
          <w:tab w:val="left" w:pos="1125"/>
        </w:tabs>
        <w:spacing w:line="360" w:lineRule="auto"/>
        <w:ind w:firstLine="420" w:firstLineChars="200"/>
        <w:rPr>
          <w:rFonts w:ascii="宋体" w:hAnsi="宋体"/>
          <w:szCs w:val="21"/>
        </w:rPr>
      </w:pPr>
      <w:r>
        <w:rPr>
          <w:rFonts w:hint="eastAsia" w:ascii="宋体" w:hAnsi="宋体"/>
          <w:szCs w:val="21"/>
        </w:rPr>
        <w:t>（1）投标人在编制施工组织设计或施工方案时应按照招标人提出的施工现场建筑垃圾源头减量的具体要求以及建筑垃圾综合利用产品的使用要求提供相应措施。</w:t>
      </w:r>
    </w:p>
    <w:p w14:paraId="150A3AE8">
      <w:pPr>
        <w:tabs>
          <w:tab w:val="left" w:pos="1125"/>
        </w:tabs>
        <w:spacing w:line="360" w:lineRule="auto"/>
        <w:ind w:firstLine="420" w:firstLineChars="200"/>
        <w:rPr>
          <w:rFonts w:ascii="宋体"/>
          <w:szCs w:val="21"/>
        </w:rPr>
      </w:pPr>
      <w:r>
        <w:rPr>
          <w:rFonts w:hint="eastAsia" w:ascii="宋体" w:hAnsi="宋体"/>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48FBE70">
      <w:pPr>
        <w:tabs>
          <w:tab w:val="left" w:pos="1125"/>
        </w:tabs>
        <w:spacing w:line="360" w:lineRule="auto"/>
        <w:ind w:firstLine="420" w:firstLineChars="200"/>
        <w:rPr>
          <w:rFonts w:ascii="宋体"/>
          <w:szCs w:val="21"/>
        </w:rPr>
      </w:pPr>
      <w:r>
        <w:rPr>
          <w:rFonts w:ascii="宋体" w:hAnsi="宋体"/>
          <w:szCs w:val="21"/>
        </w:rPr>
        <w:t>11.2.</w:t>
      </w:r>
      <w:r>
        <w:rPr>
          <w:rFonts w:hint="eastAsia" w:ascii="宋体" w:hAnsi="宋体"/>
          <w:szCs w:val="21"/>
        </w:rPr>
        <w:t>6按照</w:t>
      </w:r>
      <w:r>
        <w:rPr>
          <w:rFonts w:hint="eastAsia" w:ascii="宋体" w:hAnsi="宋体"/>
          <w:bCs/>
          <w:szCs w:val="21"/>
        </w:rPr>
        <w:t>招标文件要求</w:t>
      </w:r>
      <w:r>
        <w:rPr>
          <w:rFonts w:hint="eastAsia" w:ascii="宋体" w:hAnsi="宋体"/>
          <w:szCs w:val="21"/>
        </w:rPr>
        <w:t>填写的《参与编制技术标投标文件人员名单》。</w:t>
      </w:r>
    </w:p>
    <w:p w14:paraId="5CF95EE3">
      <w:pPr>
        <w:spacing w:line="440" w:lineRule="exact"/>
        <w:ind w:firstLine="422" w:firstLineChars="200"/>
        <w:rPr>
          <w:rFonts w:ascii="宋体" w:hAnsi="宋体" w:cs="宋体"/>
          <w:bCs/>
          <w:szCs w:val="21"/>
        </w:rPr>
      </w:pPr>
      <w:r>
        <w:rPr>
          <w:rFonts w:hint="eastAsia" w:ascii="宋体" w:hAnsi="宋体" w:cs="宋体"/>
          <w:b/>
          <w:szCs w:val="21"/>
        </w:rPr>
        <w:t>现文：</w:t>
      </w:r>
    </w:p>
    <w:p w14:paraId="04808E6C">
      <w:pPr>
        <w:spacing w:line="440" w:lineRule="exact"/>
        <w:ind w:firstLine="420" w:firstLineChars="200"/>
        <w:rPr>
          <w:rFonts w:ascii="宋体" w:hAnsi="宋体"/>
          <w:szCs w:val="21"/>
          <w:u w:val="single"/>
        </w:rPr>
      </w:pPr>
      <w:r>
        <w:rPr>
          <w:rFonts w:hint="eastAsia" w:ascii="宋体" w:hAnsi="宋体" w:cs="宋体"/>
          <w:bCs/>
          <w:szCs w:val="21"/>
        </w:rPr>
        <w:t>11.2投标文件技术标部分</w:t>
      </w:r>
      <w:r>
        <w:rPr>
          <w:rFonts w:hint="eastAsia" w:ascii="宋体" w:hAnsi="宋体" w:cs="宋体"/>
          <w:bCs/>
          <w:szCs w:val="21"/>
          <w:u w:val="single"/>
        </w:rPr>
        <w:t>（含资格审查文件）</w:t>
      </w:r>
      <w:r>
        <w:rPr>
          <w:rFonts w:hint="eastAsia" w:ascii="宋体" w:hAnsi="宋体" w:cs="宋体"/>
          <w:bCs/>
          <w:szCs w:val="21"/>
        </w:rPr>
        <w:t>主要包括下列内容</w:t>
      </w:r>
    </w:p>
    <w:p w14:paraId="5179C46F">
      <w:pPr>
        <w:spacing w:line="440" w:lineRule="exact"/>
        <w:ind w:firstLine="420" w:firstLineChars="200"/>
        <w:rPr>
          <w:rFonts w:ascii="宋体" w:hAnsi="宋体"/>
          <w:szCs w:val="21"/>
          <w:u w:val="single"/>
        </w:rPr>
      </w:pPr>
      <w:r>
        <w:rPr>
          <w:rFonts w:hint="eastAsia" w:ascii="宋体" w:hAnsi="宋体"/>
          <w:szCs w:val="21"/>
          <w:u w:val="single"/>
        </w:rPr>
        <w:t>11.2.1 封面(见本招标文件第四章“技术投标文件格式”格式一)；</w:t>
      </w:r>
    </w:p>
    <w:p w14:paraId="1B10E5B7">
      <w:pPr>
        <w:spacing w:line="440" w:lineRule="exact"/>
        <w:ind w:firstLine="420" w:firstLineChars="200"/>
        <w:rPr>
          <w:rFonts w:ascii="宋体" w:hAnsi="宋体" w:cs="宋体"/>
          <w:bCs/>
          <w:szCs w:val="21"/>
        </w:rPr>
      </w:pPr>
      <w:r>
        <w:rPr>
          <w:rFonts w:hint="eastAsia" w:ascii="宋体" w:hAnsi="宋体"/>
          <w:szCs w:val="21"/>
          <w:u w:val="single"/>
        </w:rPr>
        <w:t>11.2.2广州建设工程施工招标投标书(见本招标文件</w:t>
      </w:r>
      <w:bookmarkStart w:id="23" w:name="OLE_LINK10"/>
      <w:r>
        <w:rPr>
          <w:rFonts w:hint="eastAsia" w:ascii="宋体" w:hAnsi="宋体"/>
          <w:szCs w:val="21"/>
          <w:u w:val="single"/>
        </w:rPr>
        <w:t>第四章“技术标（含资格审查文件）投标文件格式”格式二</w:t>
      </w:r>
      <w:bookmarkEnd w:id="23"/>
      <w:r>
        <w:rPr>
          <w:rFonts w:hint="eastAsia" w:ascii="宋体" w:hAnsi="宋体"/>
          <w:szCs w:val="21"/>
          <w:u w:val="single"/>
        </w:rPr>
        <w:t>)；</w:t>
      </w:r>
    </w:p>
    <w:p w14:paraId="4A2DEAA7">
      <w:pPr>
        <w:spacing w:line="440" w:lineRule="exact"/>
        <w:ind w:firstLine="420" w:firstLineChars="200"/>
        <w:rPr>
          <w:rFonts w:ascii="宋体" w:hAnsi="宋体" w:cs="宋体"/>
          <w:bCs/>
          <w:szCs w:val="21"/>
        </w:rPr>
      </w:pPr>
      <w:r>
        <w:rPr>
          <w:rFonts w:hint="eastAsia" w:ascii="宋体" w:hAnsi="宋体" w:cs="宋体"/>
          <w:bCs/>
          <w:szCs w:val="21"/>
        </w:rPr>
        <w:t>11.2.3 资格审查文件：</w:t>
      </w:r>
    </w:p>
    <w:p w14:paraId="5B63AC67">
      <w:pPr>
        <w:spacing w:line="440" w:lineRule="exact"/>
        <w:ind w:firstLine="420" w:firstLineChars="200"/>
        <w:rPr>
          <w:rFonts w:ascii="宋体" w:hAnsi="宋体" w:cs="宋体"/>
          <w:bCs/>
          <w:szCs w:val="21"/>
        </w:rPr>
      </w:pPr>
      <w:r>
        <w:rPr>
          <w:rFonts w:hint="eastAsia" w:ascii="宋体" w:hAnsi="宋体" w:cs="宋体"/>
          <w:bCs/>
          <w:szCs w:val="21"/>
        </w:rPr>
        <w:t>（1）投标人声明；</w:t>
      </w:r>
    </w:p>
    <w:p w14:paraId="1F227FE8">
      <w:pPr>
        <w:spacing w:line="440" w:lineRule="exact"/>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p>
    <w:p w14:paraId="14F32128">
      <w:pPr>
        <w:spacing w:line="440" w:lineRule="exact"/>
        <w:ind w:firstLine="420" w:firstLineChars="200"/>
        <w:rPr>
          <w:rFonts w:ascii="宋体" w:hAnsi="宋体" w:cs="宋体"/>
          <w:bCs/>
          <w:szCs w:val="21"/>
        </w:rPr>
      </w:pPr>
      <w:r>
        <w:rPr>
          <w:rFonts w:hint="eastAsia" w:ascii="宋体" w:hAnsi="宋体" w:cs="宋体"/>
          <w:bCs/>
          <w:szCs w:val="21"/>
        </w:rPr>
        <w:t>（3）营业执照扫描件或电子证照；</w:t>
      </w:r>
    </w:p>
    <w:p w14:paraId="47064405">
      <w:pPr>
        <w:spacing w:line="440" w:lineRule="exact"/>
        <w:ind w:firstLine="420" w:firstLineChars="200"/>
        <w:rPr>
          <w:rFonts w:ascii="宋体" w:hAnsi="宋体" w:cs="宋体"/>
          <w:bCs/>
          <w:szCs w:val="21"/>
        </w:rPr>
      </w:pPr>
      <w:r>
        <w:rPr>
          <w:rFonts w:hint="eastAsia" w:ascii="宋体" w:hAnsi="宋体" w:cs="宋体"/>
          <w:bCs/>
          <w:szCs w:val="21"/>
        </w:rPr>
        <w:t>（4）企业资质证书扫描件或电子证照；</w:t>
      </w:r>
    </w:p>
    <w:p w14:paraId="05DB2E84">
      <w:pPr>
        <w:spacing w:line="440" w:lineRule="exact"/>
        <w:ind w:firstLine="420" w:firstLineChars="200"/>
        <w:rPr>
          <w:rFonts w:ascii="宋体" w:hAnsi="宋体" w:cs="宋体"/>
          <w:bCs/>
          <w:szCs w:val="21"/>
        </w:rPr>
      </w:pPr>
      <w:r>
        <w:rPr>
          <w:rFonts w:hint="eastAsia" w:ascii="宋体" w:hAnsi="宋体" w:cs="宋体"/>
          <w:bCs/>
          <w:szCs w:val="21"/>
        </w:rPr>
        <w:t>（5）建筑施工企业安全生产许可证扫描件或电子证照；</w:t>
      </w:r>
    </w:p>
    <w:p w14:paraId="1A59FA03">
      <w:pPr>
        <w:spacing w:line="440" w:lineRule="exact"/>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（6）项目负责人（按网上投标登记时选择拟投标的项目负责人,提供建造师注册证书扫描件或电子证书）</w:t>
      </w:r>
    </w:p>
    <w:p w14:paraId="2818134C">
      <w:pPr>
        <w:spacing w:line="440" w:lineRule="exact"/>
        <w:ind w:firstLine="420" w:firstLineChars="200"/>
        <w:rPr>
          <w:rFonts w:ascii="宋体" w:hAnsi="宋体" w:cs="宋体"/>
          <w:bCs/>
          <w:szCs w:val="21"/>
        </w:rPr>
      </w:pPr>
      <w:r>
        <w:rPr>
          <w:rFonts w:hint="eastAsia" w:ascii="宋体" w:hAnsi="宋体" w:cs="宋体"/>
          <w:bCs/>
          <w:szCs w:val="21"/>
        </w:rPr>
        <w:t>（7）专职安全员（按网上投标登记时选择拟投标的拟派专职安全员,提供有效期内的安全生产考核合格证书（C类）或建筑施工企业专职安全生产管理人员安全生产考核合格证书扫描件或电子证书）</w:t>
      </w:r>
    </w:p>
    <w:p w14:paraId="64FBB75A">
      <w:pPr>
        <w:spacing w:line="440" w:lineRule="exact"/>
        <w:ind w:firstLine="420" w:firstLineChars="200"/>
        <w:rPr>
          <w:rFonts w:ascii="宋体" w:hAnsi="宋体" w:cs="宋体"/>
          <w:bCs/>
          <w:szCs w:val="21"/>
        </w:rPr>
      </w:pPr>
      <w:r>
        <w:rPr>
          <w:rFonts w:hint="eastAsia" w:ascii="宋体" w:hAnsi="宋体" w:cs="宋体"/>
          <w:bCs/>
          <w:szCs w:val="21"/>
        </w:rPr>
        <w:t>（8）</w:t>
      </w:r>
      <w:r>
        <w:rPr>
          <w:rFonts w:hint="eastAsia" w:ascii="宋体" w:hAnsi="宋体" w:cs="宋体"/>
          <w:bCs/>
          <w:szCs w:val="21"/>
          <w:u w:val="single"/>
        </w:rPr>
        <w:t>拟委派技术负责人的职称证书扫描件</w:t>
      </w:r>
      <w:r>
        <w:rPr>
          <w:rFonts w:hint="eastAsia" w:ascii="宋体" w:hAnsi="宋体" w:cs="宋体"/>
          <w:szCs w:val="21"/>
          <w:u w:val="single"/>
        </w:rPr>
        <w:t>，项目负责人和技术负责人不为同一人；</w:t>
      </w:r>
    </w:p>
    <w:p w14:paraId="4C5717FA">
      <w:pPr>
        <w:spacing w:line="440" w:lineRule="exact"/>
        <w:ind w:firstLine="420" w:firstLineChars="200"/>
        <w:rPr>
          <w:rFonts w:ascii="宋体" w:hAnsi="宋体" w:cs="宋体"/>
          <w:bCs/>
          <w:szCs w:val="21"/>
        </w:rPr>
      </w:pPr>
      <w:r>
        <w:rPr>
          <w:rFonts w:hint="eastAsia" w:ascii="宋体" w:hAnsi="宋体" w:cs="宋体"/>
          <w:bCs/>
          <w:szCs w:val="21"/>
        </w:rPr>
        <w:t xml:space="preserve">（9）拟委派项目负责人的建造师注册证书扫描件或电子证书； </w:t>
      </w:r>
    </w:p>
    <w:p w14:paraId="29131E16">
      <w:pPr>
        <w:spacing w:line="360" w:lineRule="auto"/>
        <w:ind w:firstLine="420" w:firstLineChars="200"/>
        <w:rPr>
          <w:rFonts w:ascii="宋体"/>
          <w:bCs/>
          <w:szCs w:val="21"/>
        </w:rPr>
      </w:pPr>
      <w:r>
        <w:rPr>
          <w:rFonts w:hint="eastAsia" w:ascii="宋体" w:hAnsi="宋体" w:cs="宋体"/>
          <w:bCs/>
          <w:szCs w:val="21"/>
        </w:rPr>
        <w:t>（</w:t>
      </w:r>
      <w:r>
        <w:rPr>
          <w:rFonts w:hint="eastAsia" w:ascii="宋体"/>
          <w:bCs/>
          <w:szCs w:val="21"/>
        </w:rPr>
        <w:t>10）项目负责人安全生产考核合格证明或在有效期内的安全生产考核合格证书（B类）或建筑施工企业项目负责人安全生产考核合格证书扫描件或电子证书；</w:t>
      </w:r>
    </w:p>
    <w:p w14:paraId="660508D6">
      <w:pPr>
        <w:spacing w:line="360" w:lineRule="auto"/>
        <w:ind w:firstLine="420" w:firstLineChars="200"/>
        <w:rPr>
          <w:rFonts w:ascii="宋体"/>
          <w:bCs/>
          <w:szCs w:val="21"/>
        </w:rPr>
      </w:pPr>
      <w:r>
        <w:rPr>
          <w:rFonts w:hint="eastAsia" w:ascii="宋体"/>
          <w:bCs/>
          <w:szCs w:val="21"/>
        </w:rPr>
        <w:t>（11）专职安全员须具有在有效期内的安全生产考核合格证书（C类）或建筑施工企业专职安全生产管理人员安全生产考核合格证书扫描件或电子证书；</w:t>
      </w:r>
    </w:p>
    <w:p w14:paraId="5533358D">
      <w:pPr>
        <w:spacing w:line="440" w:lineRule="exact"/>
        <w:ind w:firstLine="420" w:firstLineChars="200"/>
      </w:pPr>
      <w:r>
        <w:rPr>
          <w:rFonts w:hint="eastAsia" w:ascii="宋体" w:hAnsi="宋体" w:cs="宋体"/>
          <w:bCs/>
          <w:szCs w:val="21"/>
          <w:u w:val="single"/>
        </w:rPr>
        <w:t>（12）用于资格审查的业绩（提交《类似工程业绩表》和相关扫描件（按招标文件第四章“技术标投标文件格式”格式十二）；</w:t>
      </w:r>
    </w:p>
    <w:p w14:paraId="7ADABB0A">
      <w:pPr>
        <w:spacing w:line="440" w:lineRule="exact"/>
        <w:ind w:left="399" w:leftChars="190" w:firstLine="0" w:firstLineChars="0"/>
        <w:rPr>
          <w:rFonts w:ascii="宋体" w:hAnsi="宋体" w:cs="宋体"/>
          <w:bCs/>
          <w:szCs w:val="21"/>
        </w:rPr>
      </w:pPr>
      <w:r>
        <w:rPr>
          <w:rFonts w:hint="eastAsia" w:ascii="宋体" w:hAnsi="宋体" w:cs="宋体"/>
          <w:bCs/>
          <w:szCs w:val="21"/>
        </w:rPr>
        <w:t>（13）资格审查前，投标人须在广州交易集团有限公司（广州公共资源交易中心）办理企业信息登记；（14）投标人认为应提供的其他资料。</w:t>
      </w:r>
    </w:p>
    <w:p w14:paraId="35925C6E">
      <w:pPr>
        <w:spacing w:line="440" w:lineRule="exact"/>
        <w:ind w:firstLine="420" w:firstLineChars="200"/>
      </w:pPr>
      <w:r>
        <w:rPr>
          <w:rFonts w:hint="eastAsia" w:ascii="宋体" w:hAnsi="宋体" w:cs="宋体"/>
          <w:bCs/>
          <w:szCs w:val="21"/>
        </w:rPr>
        <w:t>注：1.相关电子证书按规定需打印后手写本人签名的，应按照规定手写本人签名后再扫描提交。</w:t>
      </w:r>
    </w:p>
    <w:p w14:paraId="1DA9AEDA">
      <w:pPr>
        <w:spacing w:line="440" w:lineRule="exact"/>
        <w:ind w:firstLine="420" w:firstLineChars="200"/>
        <w:rPr>
          <w:rFonts w:ascii="宋体" w:hAnsi="宋体" w:cs="宋体"/>
          <w:bCs/>
          <w:szCs w:val="21"/>
        </w:rPr>
      </w:pPr>
      <w:r>
        <w:rPr>
          <w:rFonts w:hint="eastAsia" w:ascii="宋体" w:hAnsi="宋体" w:cs="宋体"/>
          <w:bCs/>
          <w:szCs w:val="21"/>
        </w:rPr>
        <w:t>11.2.3项目管理机构配备。</w:t>
      </w:r>
      <w:r>
        <w:rPr>
          <w:rFonts w:hint="eastAsia" w:ascii="宋体" w:hAnsi="宋体" w:cs="宋体"/>
          <w:bCs/>
          <w:szCs w:val="21"/>
          <w:u w:val="single"/>
        </w:rPr>
        <w:t>（须按《技术标详细审查评分表》要求的内容提供，按招标文件第四章“技术标投标文件格式”格式六、七）；</w:t>
      </w:r>
    </w:p>
    <w:p w14:paraId="55F32B92">
      <w:pPr>
        <w:spacing w:line="440" w:lineRule="exact"/>
        <w:ind w:firstLine="420" w:firstLineChars="200"/>
        <w:rPr>
          <w:rFonts w:ascii="宋体" w:hAnsi="宋体" w:cs="宋体"/>
          <w:bCs/>
          <w:szCs w:val="21"/>
        </w:rPr>
      </w:pPr>
      <w:r>
        <w:rPr>
          <w:rFonts w:hint="eastAsia" w:ascii="宋体" w:hAnsi="宋体" w:cs="宋体"/>
          <w:bCs/>
          <w:szCs w:val="21"/>
        </w:rPr>
        <w:t>11.2.4企业资信证明材料。</w:t>
      </w:r>
      <w:r>
        <w:rPr>
          <w:rFonts w:hint="eastAsia" w:ascii="宋体" w:hAnsi="宋体" w:cs="宋体"/>
          <w:bCs/>
          <w:szCs w:val="21"/>
          <w:u w:val="single"/>
        </w:rPr>
        <w:t>（按《技术标详细审查评分表》要求的内容提供）</w:t>
      </w:r>
      <w:r>
        <w:rPr>
          <w:rFonts w:hint="eastAsia" w:ascii="宋体" w:hAnsi="宋体" w:cs="宋体"/>
          <w:bCs/>
          <w:szCs w:val="21"/>
        </w:rPr>
        <w:t>；</w:t>
      </w:r>
    </w:p>
    <w:p w14:paraId="03E43FAD">
      <w:pPr>
        <w:spacing w:line="440" w:lineRule="exact"/>
        <w:ind w:firstLine="420" w:firstLineChars="200"/>
        <w:rPr>
          <w:rFonts w:ascii="宋体" w:hAnsi="宋体" w:cs="宋体"/>
          <w:bCs/>
          <w:szCs w:val="21"/>
        </w:rPr>
      </w:pPr>
      <w:r>
        <w:rPr>
          <w:rFonts w:hint="eastAsia" w:ascii="宋体" w:hAnsi="宋体" w:cs="宋体"/>
          <w:bCs/>
          <w:szCs w:val="21"/>
        </w:rPr>
        <w:t>11.2.5 承诺书</w:t>
      </w:r>
      <w:r>
        <w:rPr>
          <w:rFonts w:hint="eastAsia" w:ascii="宋体" w:hAnsi="宋体" w:cs="宋体"/>
          <w:bCs/>
          <w:szCs w:val="21"/>
          <w:u w:val="single"/>
        </w:rPr>
        <w:t>（须按招标文件第四章“技术标投标文件格式”格式八）</w:t>
      </w:r>
    </w:p>
    <w:p w14:paraId="1375D713">
      <w:pPr>
        <w:spacing w:line="440" w:lineRule="exact"/>
        <w:ind w:firstLine="420" w:firstLineChars="200"/>
        <w:rPr>
          <w:rFonts w:ascii="宋体" w:hAnsi="宋体" w:cs="宋体"/>
          <w:bCs/>
          <w:szCs w:val="21"/>
        </w:rPr>
      </w:pPr>
      <w:r>
        <w:rPr>
          <w:rFonts w:hint="eastAsia" w:ascii="宋体" w:hAnsi="宋体" w:cs="宋体"/>
          <w:bCs/>
          <w:szCs w:val="21"/>
        </w:rPr>
        <w:t>11.2.6 投标承诺函</w:t>
      </w:r>
      <w:r>
        <w:rPr>
          <w:rFonts w:hint="eastAsia" w:ascii="宋体" w:hAnsi="宋体" w:cs="宋体"/>
          <w:bCs/>
          <w:szCs w:val="21"/>
          <w:u w:val="single"/>
        </w:rPr>
        <w:t>（须按招标文件第四章“技术标投标文件格式”格式九）</w:t>
      </w:r>
    </w:p>
    <w:p w14:paraId="0C1BCD23">
      <w:pPr>
        <w:spacing w:line="440" w:lineRule="exact"/>
        <w:ind w:firstLine="420" w:firstLineChars="200"/>
        <w:rPr>
          <w:rFonts w:ascii="宋体" w:hAnsi="宋体" w:cs="宋体"/>
          <w:bCs/>
          <w:szCs w:val="21"/>
        </w:rPr>
      </w:pPr>
      <w:r>
        <w:rPr>
          <w:rFonts w:hint="eastAsia" w:ascii="宋体" w:hAnsi="宋体" w:cs="宋体"/>
          <w:bCs/>
          <w:szCs w:val="21"/>
        </w:rPr>
        <w:t>11.2.7 投标人提交履约保函承诺书</w:t>
      </w:r>
      <w:r>
        <w:rPr>
          <w:rFonts w:hint="eastAsia" w:ascii="宋体" w:hAnsi="宋体" w:cs="宋体"/>
          <w:bCs/>
          <w:szCs w:val="21"/>
          <w:u w:val="single"/>
        </w:rPr>
        <w:t>（须按招标文件第四章“技术标投标文件格式”格式十）</w:t>
      </w:r>
    </w:p>
    <w:p w14:paraId="3607856A">
      <w:pPr>
        <w:pBdr>
          <w:bottom w:val="single" w:color="auto" w:sz="6" w:space="1"/>
        </w:pBdr>
        <w:spacing w:line="440" w:lineRule="exact"/>
        <w:ind w:firstLine="420" w:firstLineChars="200"/>
        <w:rPr>
          <w:rFonts w:ascii="宋体" w:hAnsi="宋体" w:cs="宋体"/>
          <w:bCs/>
          <w:szCs w:val="21"/>
        </w:rPr>
      </w:pPr>
      <w:r>
        <w:rPr>
          <w:rFonts w:hint="eastAsia" w:ascii="宋体" w:hAnsi="宋体" w:cs="宋体"/>
          <w:bCs/>
          <w:szCs w:val="21"/>
        </w:rPr>
        <w:t>11.2.8 施工组织设计或施工方案。</w:t>
      </w:r>
      <w:r>
        <w:rPr>
          <w:rFonts w:hint="eastAsia" w:ascii="宋体" w:hAnsi="宋体" w:cs="宋体"/>
          <w:bCs/>
          <w:szCs w:val="21"/>
          <w:u w:val="single"/>
        </w:rPr>
        <w:t>（须按《技术标详细审查评分表》要求的内容提供），页数不限</w:t>
      </w:r>
      <w:r>
        <w:rPr>
          <w:rFonts w:hint="eastAsia" w:ascii="宋体" w:hAnsi="宋体" w:cs="宋体"/>
          <w:bCs/>
          <w:szCs w:val="21"/>
        </w:rPr>
        <w:t>；</w:t>
      </w:r>
    </w:p>
    <w:p w14:paraId="60719588">
      <w:pPr>
        <w:pBdr>
          <w:bottom w:val="single" w:color="auto" w:sz="6" w:space="1"/>
        </w:pBdr>
        <w:spacing w:line="440" w:lineRule="exact"/>
        <w:ind w:firstLine="420" w:firstLineChars="200"/>
        <w:rPr>
          <w:rFonts w:ascii="宋体" w:hAnsi="宋体" w:cs="宋体"/>
          <w:bCs/>
          <w:szCs w:val="21"/>
        </w:rPr>
      </w:pPr>
      <w:r>
        <w:rPr>
          <w:rFonts w:hint="eastAsia" w:ascii="宋体" w:hAnsi="宋体" w:cs="宋体"/>
          <w:bCs/>
          <w:szCs w:val="21"/>
        </w:rPr>
        <w:t>11.2.9按照招标文件</w:t>
      </w:r>
      <w:r>
        <w:rPr>
          <w:rFonts w:hint="eastAsia" w:ascii="宋体" w:hAnsi="宋体" w:cs="宋体"/>
          <w:bCs/>
          <w:szCs w:val="21"/>
          <w:u w:val="single"/>
        </w:rPr>
        <w:t>第四章“技术标投标文件格式”</w:t>
      </w:r>
      <w:r>
        <w:rPr>
          <w:rFonts w:hint="eastAsia" w:ascii="宋体" w:hAnsi="宋体" w:cs="宋体"/>
          <w:bCs/>
          <w:szCs w:val="21"/>
          <w:lang w:val="en-US" w:eastAsia="zh-CN"/>
        </w:rPr>
        <w:t>格式三</w:t>
      </w:r>
      <w:r>
        <w:rPr>
          <w:rFonts w:hint="eastAsia" w:ascii="宋体" w:hAnsi="宋体" w:cs="宋体"/>
          <w:bCs/>
          <w:szCs w:val="21"/>
        </w:rPr>
        <w:t>要求填写的《参与编制技术标投标文件人员名单》。</w:t>
      </w:r>
    </w:p>
    <w:p w14:paraId="73931425">
      <w:pPr>
        <w:pBdr>
          <w:bottom w:val="single" w:color="auto" w:sz="6" w:space="1"/>
        </w:pBdr>
        <w:spacing w:line="440" w:lineRule="exact"/>
        <w:ind w:firstLine="420" w:firstLineChars="200"/>
        <w:rPr>
          <w:rFonts w:ascii="宋体" w:hAnsi="宋体" w:cs="宋体"/>
          <w:bCs/>
          <w:szCs w:val="21"/>
        </w:rPr>
      </w:pPr>
      <w:r>
        <w:rPr>
          <w:rFonts w:hint="eastAsia" w:ascii="宋体" w:hAnsi="宋体" w:cs="宋体"/>
          <w:bCs/>
          <w:szCs w:val="21"/>
          <w:u w:val="single"/>
        </w:rPr>
        <w:t>11.2.10</w:t>
      </w:r>
      <w:r>
        <w:rPr>
          <w:rFonts w:hint="eastAsia" w:ascii="宋体" w:hAnsi="宋体" w:cs="宋体"/>
          <w:szCs w:val="21"/>
          <w:u w:val="single"/>
        </w:rPr>
        <w:t>其他投标人认为应该提供的资料。</w:t>
      </w:r>
    </w:p>
    <w:p w14:paraId="4E2FAD82">
      <w:pPr>
        <w:spacing w:line="360" w:lineRule="auto"/>
        <w:ind w:firstLine="422" w:firstLineChars="200"/>
        <w:rPr>
          <w:rFonts w:ascii="宋体" w:hAnsi="宋体" w:cs="宋体"/>
          <w:b/>
          <w:szCs w:val="21"/>
        </w:rPr>
      </w:pPr>
      <w:r>
        <w:rPr>
          <w:rFonts w:hint="eastAsia" w:ascii="宋体" w:hAnsi="宋体" w:cs="宋体"/>
          <w:b/>
          <w:szCs w:val="21"/>
        </w:rPr>
        <w:t>条款号：11.3修改类型：修改</w:t>
      </w:r>
    </w:p>
    <w:p w14:paraId="74E11A17">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11.3 经济部分投标文件主要包括下列内容：</w:t>
      </w:r>
    </w:p>
    <w:p w14:paraId="637C0DE4">
      <w:pPr>
        <w:spacing w:line="360" w:lineRule="auto"/>
        <w:ind w:firstLine="420" w:firstLineChars="200"/>
        <w:rPr>
          <w:rFonts w:ascii="宋体" w:hAnsi="宋体" w:cs="宋体"/>
          <w:szCs w:val="21"/>
        </w:rPr>
      </w:pPr>
      <w:r>
        <w:rPr>
          <w:rFonts w:hint="eastAsia" w:ascii="宋体" w:hAnsi="宋体" w:cs="宋体"/>
          <w:szCs w:val="21"/>
        </w:rPr>
        <w:t xml:space="preserve">11.3.1 </w:t>
      </w:r>
      <w:r>
        <w:rPr>
          <w:rFonts w:hint="eastAsia" w:ascii="宋体" w:hAnsi="宋体"/>
          <w:bCs/>
          <w:szCs w:val="21"/>
        </w:rPr>
        <w:t>经济投标文件</w:t>
      </w:r>
      <w:r>
        <w:rPr>
          <w:rFonts w:hint="eastAsia" w:ascii="宋体" w:hAnsi="宋体" w:cs="宋体"/>
          <w:szCs w:val="21"/>
        </w:rPr>
        <w:t>(按招标文件的要求填写)。</w:t>
      </w:r>
    </w:p>
    <w:p w14:paraId="2165F121">
      <w:pPr>
        <w:spacing w:line="360" w:lineRule="auto"/>
        <w:ind w:firstLine="420" w:firstLineChars="200"/>
        <w:rPr>
          <w:rFonts w:ascii="宋体" w:hAnsi="宋体" w:cs="宋体"/>
          <w:szCs w:val="21"/>
        </w:rPr>
      </w:pPr>
      <w:r>
        <w:rPr>
          <w:rFonts w:hint="eastAsia" w:ascii="宋体" w:hAnsi="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5FCA465F">
      <w:pPr>
        <w:spacing w:line="360" w:lineRule="auto"/>
        <w:ind w:firstLine="420" w:firstLineChars="200"/>
        <w:rPr>
          <w:rFonts w:ascii="宋体" w:hAnsi="宋体" w:cs="宋体"/>
          <w:szCs w:val="21"/>
        </w:rPr>
      </w:pPr>
      <w:r>
        <w:rPr>
          <w:rFonts w:hint="eastAsia" w:ascii="宋体" w:hAnsi="宋体" w:cs="宋体"/>
          <w:szCs w:val="21"/>
        </w:rPr>
        <w:t>（1）投标总价封面、扉页；</w:t>
      </w:r>
    </w:p>
    <w:p w14:paraId="71CE3C36">
      <w:pPr>
        <w:spacing w:line="360" w:lineRule="auto"/>
        <w:ind w:firstLine="420" w:firstLineChars="200"/>
        <w:rPr>
          <w:rFonts w:ascii="宋体" w:hAnsi="宋体" w:cs="宋体"/>
          <w:szCs w:val="21"/>
        </w:rPr>
      </w:pPr>
      <w:r>
        <w:rPr>
          <w:rFonts w:hint="eastAsia" w:ascii="宋体" w:hAnsi="宋体" w:cs="宋体"/>
          <w:szCs w:val="21"/>
        </w:rPr>
        <w:t>（2）总说明</w:t>
      </w:r>
    </w:p>
    <w:p w14:paraId="05CFBC8B">
      <w:pPr>
        <w:spacing w:line="360" w:lineRule="auto"/>
        <w:ind w:firstLine="420" w:firstLineChars="200"/>
        <w:rPr>
          <w:rFonts w:ascii="宋体" w:hAnsi="宋体" w:cs="宋体"/>
          <w:szCs w:val="21"/>
        </w:rPr>
      </w:pPr>
      <w:r>
        <w:rPr>
          <w:rFonts w:hint="eastAsia" w:ascii="宋体" w:hAnsi="宋体" w:cs="宋体"/>
          <w:szCs w:val="21"/>
        </w:rPr>
        <w:t>（3）工程项目投标报价汇总表；</w:t>
      </w:r>
    </w:p>
    <w:p w14:paraId="3C32C75A">
      <w:pPr>
        <w:spacing w:line="360" w:lineRule="auto"/>
        <w:ind w:firstLine="420" w:firstLineChars="200"/>
        <w:rPr>
          <w:rFonts w:ascii="宋体" w:hAnsi="宋体" w:cs="宋体"/>
          <w:szCs w:val="21"/>
        </w:rPr>
      </w:pPr>
      <w:r>
        <w:rPr>
          <w:rFonts w:hint="eastAsia" w:ascii="宋体" w:hAnsi="宋体" w:cs="宋体"/>
          <w:szCs w:val="21"/>
        </w:rPr>
        <w:t>（4）单项工程投标报价汇总表；</w:t>
      </w:r>
    </w:p>
    <w:p w14:paraId="59C0C60A">
      <w:pPr>
        <w:spacing w:line="360" w:lineRule="auto"/>
        <w:ind w:firstLine="420" w:firstLineChars="200"/>
        <w:rPr>
          <w:rFonts w:ascii="宋体" w:hAnsi="宋体" w:cs="宋体"/>
          <w:szCs w:val="21"/>
        </w:rPr>
      </w:pPr>
      <w:r>
        <w:rPr>
          <w:rFonts w:hint="eastAsia" w:ascii="宋体" w:hAnsi="宋体" w:cs="宋体"/>
          <w:szCs w:val="21"/>
        </w:rPr>
        <w:t>（5）单位工程投标报价汇总表；</w:t>
      </w:r>
    </w:p>
    <w:p w14:paraId="1B583426">
      <w:pPr>
        <w:spacing w:line="360" w:lineRule="auto"/>
        <w:ind w:firstLine="420" w:firstLineChars="200"/>
        <w:rPr>
          <w:rFonts w:ascii="宋体" w:hAnsi="宋体" w:cs="宋体"/>
          <w:szCs w:val="21"/>
        </w:rPr>
      </w:pPr>
      <w:r>
        <w:rPr>
          <w:rFonts w:hint="eastAsia" w:ascii="宋体" w:hAnsi="宋体" w:cs="宋体"/>
          <w:szCs w:val="21"/>
        </w:rPr>
        <w:t>（6）分部分项工程清单与计价表；</w:t>
      </w:r>
    </w:p>
    <w:p w14:paraId="7303CADE">
      <w:pPr>
        <w:spacing w:line="360" w:lineRule="auto"/>
        <w:ind w:firstLine="420" w:firstLineChars="200"/>
        <w:rPr>
          <w:rFonts w:ascii="宋体" w:hAnsi="宋体" w:cs="宋体"/>
          <w:szCs w:val="21"/>
        </w:rPr>
      </w:pPr>
      <w:r>
        <w:rPr>
          <w:rFonts w:hint="eastAsia" w:ascii="宋体" w:hAnsi="宋体" w:cs="宋体"/>
          <w:szCs w:val="21"/>
        </w:rPr>
        <w:t>（7）单价措施项目清单与计价表；</w:t>
      </w:r>
    </w:p>
    <w:p w14:paraId="75CD8F5C">
      <w:pPr>
        <w:spacing w:line="360" w:lineRule="auto"/>
        <w:ind w:firstLine="420" w:firstLineChars="200"/>
        <w:rPr>
          <w:rFonts w:ascii="宋体" w:hAnsi="宋体" w:cs="宋体"/>
          <w:szCs w:val="21"/>
        </w:rPr>
      </w:pPr>
      <w:r>
        <w:rPr>
          <w:rFonts w:hint="eastAsia" w:ascii="宋体" w:hAnsi="宋体" w:cs="宋体"/>
          <w:szCs w:val="21"/>
        </w:rPr>
        <w:t>（8）总价措施项目清单与计价表；</w:t>
      </w:r>
    </w:p>
    <w:p w14:paraId="601586B2">
      <w:pPr>
        <w:spacing w:line="360" w:lineRule="auto"/>
        <w:ind w:firstLine="420" w:firstLineChars="200"/>
        <w:rPr>
          <w:rFonts w:ascii="宋体" w:hAnsi="宋体" w:cs="宋体"/>
          <w:szCs w:val="21"/>
        </w:rPr>
      </w:pPr>
      <w:r>
        <w:rPr>
          <w:rFonts w:hint="eastAsia" w:ascii="宋体" w:hAnsi="宋体" w:cs="宋体"/>
          <w:szCs w:val="21"/>
        </w:rPr>
        <w:t>（9）综合单价分析表；</w:t>
      </w:r>
    </w:p>
    <w:p w14:paraId="310891EB">
      <w:pPr>
        <w:spacing w:line="360" w:lineRule="auto"/>
        <w:ind w:firstLine="420" w:firstLineChars="200"/>
        <w:rPr>
          <w:rFonts w:ascii="宋体" w:hAnsi="宋体" w:cs="宋体"/>
          <w:szCs w:val="21"/>
        </w:rPr>
      </w:pPr>
      <w:r>
        <w:rPr>
          <w:rFonts w:hint="eastAsia" w:ascii="宋体" w:hAnsi="宋体" w:cs="宋体"/>
          <w:szCs w:val="21"/>
        </w:rPr>
        <w:t>（10）其他项目清单与计价汇总表；</w:t>
      </w:r>
    </w:p>
    <w:p w14:paraId="1B607518">
      <w:pPr>
        <w:spacing w:line="360" w:lineRule="auto"/>
        <w:ind w:firstLine="420" w:firstLineChars="200"/>
        <w:rPr>
          <w:rFonts w:ascii="宋体" w:hAnsi="宋体" w:cs="宋体"/>
          <w:szCs w:val="21"/>
        </w:rPr>
      </w:pPr>
      <w:r>
        <w:rPr>
          <w:rFonts w:hint="eastAsia" w:ascii="宋体" w:hAnsi="宋体" w:cs="宋体"/>
          <w:szCs w:val="21"/>
        </w:rPr>
        <w:t>（11）暂列金额明细表；</w:t>
      </w:r>
    </w:p>
    <w:p w14:paraId="1D08C7EA">
      <w:pPr>
        <w:spacing w:line="360" w:lineRule="auto"/>
        <w:ind w:firstLine="420" w:firstLineChars="200"/>
        <w:rPr>
          <w:rFonts w:ascii="宋体" w:hAnsi="宋体" w:cs="宋体"/>
          <w:szCs w:val="21"/>
        </w:rPr>
      </w:pPr>
      <w:r>
        <w:rPr>
          <w:rFonts w:hint="eastAsia" w:ascii="宋体" w:hAnsi="宋体" w:cs="宋体"/>
          <w:szCs w:val="21"/>
        </w:rPr>
        <w:t>（12）材料（工程设备）暂估价明细表；</w:t>
      </w:r>
    </w:p>
    <w:p w14:paraId="397584A0">
      <w:pPr>
        <w:spacing w:line="360" w:lineRule="auto"/>
        <w:ind w:firstLine="420" w:firstLineChars="200"/>
        <w:rPr>
          <w:rFonts w:ascii="宋体" w:hAnsi="宋体" w:cs="宋体"/>
          <w:szCs w:val="21"/>
        </w:rPr>
      </w:pPr>
      <w:r>
        <w:rPr>
          <w:rFonts w:hint="eastAsia" w:ascii="宋体" w:hAnsi="宋体" w:cs="宋体"/>
          <w:szCs w:val="21"/>
        </w:rPr>
        <w:t>（13）专业工程暂估价明细表；</w:t>
      </w:r>
    </w:p>
    <w:p w14:paraId="08624273">
      <w:pPr>
        <w:spacing w:line="360" w:lineRule="auto"/>
        <w:ind w:firstLine="420" w:firstLineChars="200"/>
        <w:rPr>
          <w:rFonts w:ascii="宋体" w:hAnsi="宋体" w:cs="宋体"/>
          <w:szCs w:val="21"/>
        </w:rPr>
      </w:pPr>
      <w:r>
        <w:rPr>
          <w:rFonts w:hint="eastAsia" w:ascii="宋体" w:hAnsi="宋体" w:cs="宋体"/>
          <w:szCs w:val="21"/>
        </w:rPr>
        <w:t>（14）计日工表；</w:t>
      </w:r>
    </w:p>
    <w:p w14:paraId="5471AFF2">
      <w:pPr>
        <w:spacing w:line="360" w:lineRule="auto"/>
        <w:ind w:firstLine="420" w:firstLineChars="200"/>
        <w:rPr>
          <w:rFonts w:ascii="宋体" w:hAnsi="宋体" w:cs="宋体"/>
          <w:szCs w:val="21"/>
        </w:rPr>
      </w:pPr>
      <w:r>
        <w:rPr>
          <w:rFonts w:hint="eastAsia" w:ascii="宋体" w:hAnsi="宋体" w:cs="宋体"/>
          <w:szCs w:val="21"/>
        </w:rPr>
        <w:t>（15）总承包服务计价表；</w:t>
      </w:r>
    </w:p>
    <w:p w14:paraId="2219CCD7">
      <w:pPr>
        <w:spacing w:line="360" w:lineRule="auto"/>
        <w:ind w:firstLine="420" w:firstLineChars="200"/>
        <w:rPr>
          <w:rFonts w:ascii="宋体" w:hAnsi="宋体" w:cs="宋体"/>
          <w:szCs w:val="21"/>
        </w:rPr>
      </w:pPr>
      <w:r>
        <w:rPr>
          <w:rFonts w:hint="eastAsia" w:ascii="宋体" w:hAnsi="宋体" w:cs="宋体"/>
          <w:szCs w:val="21"/>
        </w:rPr>
        <w:t>（16）规费和税金项目计价表；</w:t>
      </w:r>
    </w:p>
    <w:p w14:paraId="174B6855">
      <w:pPr>
        <w:spacing w:line="360" w:lineRule="auto"/>
        <w:ind w:firstLine="420" w:firstLineChars="200"/>
        <w:rPr>
          <w:rFonts w:ascii="宋体" w:hAnsi="宋体" w:cs="宋体"/>
          <w:szCs w:val="21"/>
        </w:rPr>
      </w:pPr>
      <w:r>
        <w:rPr>
          <w:rFonts w:hint="eastAsia" w:ascii="宋体" w:hAnsi="宋体" w:cs="宋体"/>
          <w:szCs w:val="21"/>
        </w:rPr>
        <w:t>（17）人工、主要材料和设备一览表</w:t>
      </w:r>
    </w:p>
    <w:p w14:paraId="275AC7A3">
      <w:pPr>
        <w:spacing w:line="360" w:lineRule="auto"/>
        <w:ind w:firstLine="420" w:firstLineChars="200"/>
        <w:rPr>
          <w:rFonts w:ascii="宋体" w:hAnsi="宋体" w:cs="宋体"/>
          <w:szCs w:val="21"/>
        </w:rPr>
      </w:pPr>
      <w:r>
        <w:rPr>
          <w:rFonts w:hint="eastAsia" w:ascii="宋体" w:hAnsi="宋体" w:cs="宋体"/>
          <w:szCs w:val="21"/>
        </w:rPr>
        <w:t>11.3.3按照招标文件要求填写的《参与编制经济标投标文件人员名单》。</w:t>
      </w:r>
    </w:p>
    <w:p w14:paraId="49C2C93E">
      <w:pPr>
        <w:spacing w:line="360" w:lineRule="auto"/>
        <w:ind w:firstLine="420" w:firstLineChars="200"/>
        <w:rPr>
          <w:rFonts w:ascii="宋体" w:hAnsi="宋体" w:cs="宋体"/>
          <w:szCs w:val="21"/>
        </w:rPr>
      </w:pPr>
      <w:r>
        <w:rPr>
          <w:rFonts w:hint="eastAsia"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14:paraId="50A0CECC">
      <w:pP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u w:val="single"/>
        </w:rPr>
        <w:t>11.3 经济标投标文件主要包括下列内容：</w:t>
      </w:r>
    </w:p>
    <w:p w14:paraId="703E84CA">
      <w:pPr>
        <w:pBdr>
          <w:bottom w:val="single" w:color="auto" w:sz="4" w:space="1"/>
        </w:pBdr>
        <w:spacing w:line="360" w:lineRule="auto"/>
        <w:ind w:firstLine="420" w:firstLineChars="200"/>
        <w:rPr>
          <w:rFonts w:ascii="宋体" w:hAnsi="宋体" w:cs="宋体"/>
          <w:szCs w:val="21"/>
          <w:u w:val="single"/>
        </w:rPr>
      </w:pPr>
      <w:r>
        <w:rPr>
          <w:rFonts w:hint="eastAsia" w:ascii="宋体" w:hAnsi="宋体" w:cs="宋体"/>
          <w:szCs w:val="21"/>
          <w:u w:val="single"/>
        </w:rPr>
        <w:t>11.3.1</w:t>
      </w:r>
      <w:bookmarkStart w:id="24" w:name="_Hlk60754295"/>
      <w:r>
        <w:rPr>
          <w:rFonts w:hint="eastAsia" w:ascii="宋体" w:hAnsi="宋体" w:cs="宋体"/>
          <w:szCs w:val="21"/>
          <w:u w:val="single"/>
        </w:rPr>
        <w:t>经济标投标文件封面</w:t>
      </w:r>
      <w:bookmarkEnd w:id="24"/>
      <w:r>
        <w:rPr>
          <w:rFonts w:hint="eastAsia" w:ascii="宋体" w:hAnsi="宋体" w:cs="宋体"/>
          <w:szCs w:val="21"/>
          <w:u w:val="single"/>
        </w:rPr>
        <w:t>。</w:t>
      </w:r>
    </w:p>
    <w:p w14:paraId="47D535FD">
      <w:pPr>
        <w:pBdr>
          <w:bottom w:val="single" w:color="auto" w:sz="4" w:space="1"/>
        </w:pBdr>
        <w:spacing w:line="360" w:lineRule="auto"/>
        <w:ind w:firstLine="420" w:firstLineChars="200"/>
        <w:rPr>
          <w:rFonts w:ascii="宋体" w:hAnsi="宋体" w:cs="宋体"/>
          <w:szCs w:val="21"/>
          <w:u w:val="single"/>
        </w:rPr>
      </w:pPr>
      <w:r>
        <w:rPr>
          <w:rFonts w:hint="eastAsia" w:ascii="宋体" w:hAnsi="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szCs w:val="21"/>
          <w:u w:val="single"/>
        </w:rPr>
        <w:t>（具体内容详见第七章工程量清单）</w:t>
      </w:r>
    </w:p>
    <w:p w14:paraId="657270BA">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11.3.3 按照招标文件要求填写的《参与编制经济标投标文件人员名单》。</w:t>
      </w:r>
    </w:p>
    <w:p w14:paraId="080A5569">
      <w:pPr>
        <w:pBdr>
          <w:bottom w:val="single" w:color="auto" w:sz="4" w:space="1"/>
        </w:pBdr>
        <w:spacing w:line="360" w:lineRule="auto"/>
        <w:ind w:firstLine="420" w:firstLineChars="200"/>
        <w:rPr>
          <w:rFonts w:ascii="宋体" w:hAnsi="宋体" w:cs="宋体"/>
          <w:bCs/>
          <w:szCs w:val="21"/>
          <w:u w:val="single"/>
        </w:rPr>
      </w:pPr>
      <w:r>
        <w:rPr>
          <w:rFonts w:hint="eastAsia" w:ascii="宋体" w:hAnsi="宋体" w:cs="宋体"/>
          <w:szCs w:val="21"/>
          <w:u w:val="single"/>
        </w:rPr>
        <w:t>11.3.4 对投标文件编制的承诺</w:t>
      </w:r>
      <w:r>
        <w:rPr>
          <w:rFonts w:hint="eastAsia" w:ascii="宋体" w:hAnsi="宋体" w:cs="宋体"/>
          <w:bCs/>
          <w:szCs w:val="21"/>
          <w:u w:val="single"/>
        </w:rPr>
        <w:t>(格式按招标文件要求)。</w:t>
      </w:r>
    </w:p>
    <w:p w14:paraId="285D290A">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u w:val="single"/>
        </w:rPr>
        <w:t>11.3.5 若投标人的投标报价低于工程成本警戒价的，投标人必须提供详细的报价说明，并提交详细的报价不低于成本价的证明材料，证明其报价合理性。报价说明包括但不限于：单价、措施性费用、单价分析表、主要材料价格表、投标人成本分析人工费（近一个月的人员工资表、社保证明及工作时间网络图等）、公司办公费（租赁合同或产权证明、固定资产摊分证明等）、办公设备费（电脑发票、软件发票等）供评标委员会评审。</w:t>
      </w:r>
    </w:p>
    <w:p w14:paraId="5D3FF96B">
      <w:pPr>
        <w:spacing w:line="440" w:lineRule="exact"/>
        <w:ind w:firstLine="472" w:firstLineChars="224"/>
        <w:rPr>
          <w:rFonts w:ascii="宋体" w:hAnsi="宋体" w:cs="宋体"/>
          <w:b/>
          <w:szCs w:val="21"/>
        </w:rPr>
      </w:pPr>
      <w:r>
        <w:rPr>
          <w:rFonts w:hint="eastAsia" w:ascii="宋体" w:hAnsi="宋体" w:cs="宋体"/>
          <w:b/>
          <w:szCs w:val="21"/>
        </w:rPr>
        <w:t>条款号：12.2            修改类型：修改</w:t>
      </w:r>
    </w:p>
    <w:p w14:paraId="317F5CA7">
      <w:pPr>
        <w:pStyle w:val="18"/>
        <w:spacing w:after="0" w:line="440" w:lineRule="exact"/>
        <w:ind w:firstLine="422" w:firstLineChars="200"/>
        <w:rPr>
          <w:rFonts w:ascii="宋体" w:hAnsi="宋体" w:eastAsia="宋体" w:cs="宋体"/>
          <w:kern w:val="2"/>
          <w:sz w:val="21"/>
          <w:szCs w:val="21"/>
        </w:rPr>
      </w:pPr>
      <w:r>
        <w:rPr>
          <w:rFonts w:hint="eastAsia" w:ascii="宋体" w:hAnsi="宋体" w:eastAsia="宋体" w:cs="宋体"/>
          <w:b/>
          <w:kern w:val="2"/>
          <w:sz w:val="21"/>
          <w:szCs w:val="21"/>
        </w:rPr>
        <w:t>原文：</w:t>
      </w:r>
      <w:r>
        <w:rPr>
          <w:rFonts w:hint="eastAsia" w:ascii="宋体" w:hAnsi="宋体" w:eastAsia="宋体" w:cs="宋体"/>
          <w:kern w:val="2"/>
          <w:sz w:val="2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w:t>
      </w:r>
    </w:p>
    <w:p w14:paraId="070E14FE">
      <w:pPr>
        <w:pBdr>
          <w:bottom w:val="single" w:color="auto" w:sz="6" w:space="1"/>
        </w:pBdr>
        <w:spacing w:line="440" w:lineRule="exact"/>
        <w:ind w:firstLine="525" w:firstLineChars="250"/>
        <w:rPr>
          <w:rFonts w:ascii="宋体" w:hAnsi="宋体" w:cs="宋体"/>
          <w:szCs w:val="21"/>
        </w:rPr>
      </w:pPr>
      <w:r>
        <w:rPr>
          <w:rFonts w:hint="eastAsia" w:ascii="宋体" w:hAnsi="宋体" w:cs="宋体"/>
          <w:szCs w:val="21"/>
        </w:rPr>
        <w:t>注：投标文件电子文档需要投标人单位盖章的材料，投标人加盖电子印章即可，不得将投标人未对电子文档加盖实物印章作为否决投标的情形。</w:t>
      </w:r>
    </w:p>
    <w:p w14:paraId="6883470A">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w:t>
      </w:r>
      <w:r>
        <w:rPr>
          <w:rFonts w:hint="eastAsia" w:ascii="宋体" w:hAnsi="宋体" w:cs="宋体"/>
          <w:szCs w:val="21"/>
          <w:u w:val="single"/>
        </w:rPr>
        <w:t>由广州投标文件管理软件系统生成的“工程量清单主表--工程量清单报价表”封面页和扉页可以仅采用单位数字证书加盖电子印章处理</w:t>
      </w:r>
      <w:r>
        <w:rPr>
          <w:rFonts w:hint="eastAsia" w:ascii="宋体" w:hAnsi="宋体"/>
          <w:szCs w:val="21"/>
        </w:rPr>
        <w:t>。</w:t>
      </w:r>
      <w:r>
        <w:rPr>
          <w:rFonts w:hint="eastAsia" w:ascii="宋体" w:hAnsi="宋体" w:cs="宋体"/>
          <w:szCs w:val="21"/>
        </w:rPr>
        <w:t>按照交易平台关于全流程电子化项目的相关指南进行操作。详见：</w:t>
      </w:r>
      <w:r>
        <w:rPr>
          <w:rFonts w:hint="eastAsia" w:ascii="宋体" w:hAnsi="宋体" w:cs="宋体"/>
          <w:szCs w:val="21"/>
          <w:u w:val="single"/>
        </w:rPr>
        <w:t>广州公共资源交易中心网站</w:t>
      </w:r>
      <w:r>
        <w:rPr>
          <w:rFonts w:hint="eastAsia" w:ascii="宋体" w:hAnsi="宋体" w:cs="宋体"/>
          <w:szCs w:val="21"/>
        </w:rPr>
        <w:t>。</w:t>
      </w:r>
    </w:p>
    <w:p w14:paraId="4CC6ED78">
      <w:pPr>
        <w:pBdr>
          <w:bottom w:val="single" w:color="auto" w:sz="6" w:space="1"/>
        </w:pBdr>
        <w:spacing w:line="440" w:lineRule="exact"/>
        <w:ind w:firstLine="525" w:firstLineChars="250"/>
        <w:rPr>
          <w:rFonts w:ascii="宋体" w:hAnsi="宋体" w:cs="宋体"/>
          <w:szCs w:val="21"/>
        </w:rPr>
      </w:pPr>
      <w:r>
        <w:rPr>
          <w:rFonts w:hint="eastAsia" w:ascii="宋体" w:hAnsi="宋体" w:cs="宋体"/>
          <w:szCs w:val="21"/>
        </w:rPr>
        <w:t>注：投标文件电子文档需要投标人单位盖章的材料，投标人加盖电子印章即可，不得将投标人未对电子文档加盖实物印章作为否决投标的情形。</w:t>
      </w:r>
    </w:p>
    <w:p w14:paraId="61BEC5D3">
      <w:pPr>
        <w:spacing w:line="440" w:lineRule="exact"/>
        <w:ind w:firstLine="472" w:firstLineChars="224"/>
        <w:rPr>
          <w:rFonts w:ascii="宋体" w:hAnsi="宋体" w:cs="宋体"/>
          <w:b/>
          <w:szCs w:val="21"/>
        </w:rPr>
      </w:pPr>
      <w:r>
        <w:rPr>
          <w:rFonts w:hint="eastAsia" w:ascii="宋体" w:hAnsi="宋体" w:cs="宋体"/>
          <w:b/>
          <w:szCs w:val="21"/>
        </w:rPr>
        <w:t>条款号：12.3            修改类型：修改</w:t>
      </w:r>
    </w:p>
    <w:p w14:paraId="03DD0D8A">
      <w:pPr>
        <w:pStyle w:val="18"/>
        <w:spacing w:after="0" w:line="440" w:lineRule="exact"/>
        <w:ind w:firstLine="422" w:firstLineChars="200"/>
        <w:rPr>
          <w:rFonts w:ascii="宋体" w:hAnsi="宋体" w:eastAsia="宋体" w:cs="宋体"/>
          <w:sz w:val="21"/>
          <w:szCs w:val="21"/>
        </w:rPr>
      </w:pPr>
      <w:r>
        <w:rPr>
          <w:rFonts w:hint="eastAsia" w:ascii="宋体" w:hAnsi="宋体" w:eastAsia="宋体" w:cs="宋体"/>
          <w:b/>
          <w:kern w:val="2"/>
          <w:sz w:val="21"/>
          <w:szCs w:val="21"/>
        </w:rPr>
        <w:t>原文：</w:t>
      </w:r>
      <w:r>
        <w:rPr>
          <w:rFonts w:hint="eastAsia" w:ascii="宋体" w:hAnsi="宋体" w:eastAsia="宋体" w:cs="宋体"/>
          <w:kern w:val="2"/>
          <w:sz w:val="21"/>
          <w:szCs w:val="21"/>
        </w:rPr>
        <w:t>12.3投标文件应按照交易平台关于全流程电子化项目的相关指南进行编制，详见：。</w:t>
      </w:r>
    </w:p>
    <w:p w14:paraId="60C44C7B">
      <w:pPr>
        <w:pStyle w:val="18"/>
        <w:spacing w:after="0" w:line="440" w:lineRule="exact"/>
        <w:ind w:firstLine="0"/>
        <w:rPr>
          <w:rFonts w:ascii="宋体" w:hAnsi="宋体" w:eastAsia="宋体" w:cs="宋体"/>
          <w:kern w:val="2"/>
          <w:sz w:val="21"/>
          <w:szCs w:val="21"/>
        </w:rPr>
      </w:pPr>
      <w:r>
        <w:rPr>
          <w:rFonts w:hint="eastAsia" w:ascii="宋体" w:hAnsi="宋体" w:eastAsia="宋体" w:cs="宋体"/>
          <w:kern w:val="2"/>
          <w:sz w:val="21"/>
          <w:szCs w:val="21"/>
        </w:rPr>
        <w:t>如不按上述要求编制引起系统无法检索、读取相关信息的，其后果由投标人承担。</w:t>
      </w:r>
    </w:p>
    <w:p w14:paraId="7CD35C7C">
      <w:pPr>
        <w:pStyle w:val="18"/>
        <w:spacing w:after="0" w:line="440" w:lineRule="exact"/>
        <w:ind w:firstLine="422" w:firstLineChars="200"/>
        <w:rPr>
          <w:rFonts w:ascii="宋体" w:hAnsi="宋体" w:eastAsia="宋体" w:cs="宋体"/>
          <w:sz w:val="21"/>
          <w:szCs w:val="21"/>
        </w:rPr>
      </w:pPr>
      <w:r>
        <w:rPr>
          <w:rFonts w:hint="eastAsia" w:ascii="宋体" w:hAnsi="宋体" w:eastAsia="宋体" w:cs="宋体"/>
          <w:b/>
          <w:kern w:val="2"/>
          <w:sz w:val="21"/>
          <w:szCs w:val="21"/>
        </w:rPr>
        <w:t>现文：</w:t>
      </w:r>
      <w:r>
        <w:rPr>
          <w:rFonts w:hint="eastAsia" w:ascii="宋体" w:hAnsi="宋体" w:eastAsia="宋体" w:cs="宋体"/>
          <w:kern w:val="2"/>
          <w:sz w:val="21"/>
          <w:szCs w:val="21"/>
        </w:rPr>
        <w:t>12.3 投标文件应按照交易平台关于全流程电子化项目的相关指南进行编制，详见：</w:t>
      </w:r>
      <w:r>
        <w:rPr>
          <w:rFonts w:hint="eastAsia" w:ascii="宋体" w:hAnsi="宋体" w:eastAsia="宋体" w:cs="宋体"/>
          <w:kern w:val="2"/>
          <w:sz w:val="21"/>
          <w:szCs w:val="21"/>
          <w:u w:val="single"/>
        </w:rPr>
        <w:t>广州公共资源交易中心网站</w:t>
      </w:r>
      <w:r>
        <w:rPr>
          <w:rFonts w:hint="eastAsia" w:ascii="宋体" w:hAnsi="宋体" w:eastAsia="宋体" w:cs="宋体"/>
          <w:kern w:val="2"/>
          <w:sz w:val="21"/>
          <w:szCs w:val="21"/>
        </w:rPr>
        <w:t>。</w:t>
      </w:r>
    </w:p>
    <w:p w14:paraId="32D280D0">
      <w:pPr>
        <w:pBdr>
          <w:bottom w:val="single" w:color="auto" w:sz="6" w:space="1"/>
        </w:pBdr>
        <w:spacing w:line="440" w:lineRule="exact"/>
        <w:ind w:firstLine="420" w:firstLineChars="200"/>
        <w:rPr>
          <w:rFonts w:ascii="宋体" w:hAnsi="宋体" w:cs="宋体"/>
          <w:szCs w:val="21"/>
        </w:rPr>
      </w:pPr>
      <w:r>
        <w:rPr>
          <w:rFonts w:hint="eastAsia" w:ascii="宋体" w:hAnsi="宋体" w:cs="宋体"/>
          <w:szCs w:val="21"/>
        </w:rPr>
        <w:t>如不按上述要求编制引起系统无法检索、读取相关信息的，其后果由投标人承担。</w:t>
      </w:r>
    </w:p>
    <w:p w14:paraId="17F33C32">
      <w:pPr>
        <w:spacing w:line="440" w:lineRule="exact"/>
        <w:ind w:firstLine="472" w:firstLineChars="224"/>
        <w:rPr>
          <w:rFonts w:ascii="宋体" w:hAnsi="宋体" w:cs="宋体"/>
          <w:b/>
          <w:szCs w:val="21"/>
        </w:rPr>
      </w:pPr>
      <w:r>
        <w:rPr>
          <w:rFonts w:hint="eastAsia" w:ascii="宋体" w:hAnsi="宋体" w:cs="宋体"/>
          <w:b/>
          <w:szCs w:val="21"/>
        </w:rPr>
        <w:t>条款号：13.1             修改类型：修改</w:t>
      </w:r>
    </w:p>
    <w:p w14:paraId="284EE5B7">
      <w:pPr>
        <w:spacing w:line="440" w:lineRule="exact"/>
        <w:ind w:firstLine="472" w:firstLineChars="224"/>
        <w:rPr>
          <w:rFonts w:ascii="宋体" w:hAnsi="宋体" w:cs="宋体"/>
          <w:b/>
          <w:szCs w:val="21"/>
        </w:rPr>
      </w:pPr>
      <w:r>
        <w:rPr>
          <w:rFonts w:hint="eastAsia" w:ascii="宋体" w:hAnsi="宋体" w:cs="宋体"/>
          <w:b/>
          <w:szCs w:val="21"/>
        </w:rPr>
        <w:t>原文：13.1</w:t>
      </w:r>
      <w:r>
        <w:rPr>
          <w:rFonts w:hint="eastAsia" w:ascii="宋体" w:hAnsi="宋体" w:cs="宋体"/>
          <w:szCs w:val="21"/>
        </w:rPr>
        <w:t>本工程的投标报价采用投标须知前附表第12项所规定的方式。投标报价（含单价及总价）精确到“分”。</w:t>
      </w:r>
    </w:p>
    <w:p w14:paraId="17E4084F">
      <w:pPr>
        <w:pBdr>
          <w:bottom w:val="single" w:color="auto" w:sz="6" w:space="1"/>
        </w:pBdr>
        <w:spacing w:line="440" w:lineRule="exact"/>
        <w:ind w:firstLine="413" w:firstLineChars="196"/>
        <w:rPr>
          <w:rFonts w:ascii="宋体" w:hAnsi="宋体" w:cs="宋体"/>
          <w:szCs w:val="21"/>
        </w:rPr>
      </w:pPr>
      <w:r>
        <w:rPr>
          <w:rFonts w:hint="eastAsia" w:ascii="宋体" w:hAnsi="宋体" w:cs="宋体"/>
          <w:b/>
          <w:szCs w:val="21"/>
        </w:rPr>
        <w:t>现文：13.1</w:t>
      </w:r>
      <w:r>
        <w:rPr>
          <w:rFonts w:hint="eastAsia" w:ascii="宋体" w:hAnsi="宋体" w:cs="宋体"/>
          <w:szCs w:val="21"/>
        </w:rPr>
        <w:t>本工程的投标报价采用投标须知前附表第12项所规定的方式。投标报价（含单价及总价）精确到“分”。</w:t>
      </w:r>
      <w:r>
        <w:rPr>
          <w:rFonts w:hint="eastAsia" w:ascii="宋体" w:hAnsi="宋体" w:cs="宋体"/>
          <w:szCs w:val="21"/>
          <w:u w:val="single"/>
        </w:rPr>
        <w:t>投标文件中的大写金额和小写金额不一致的，以大写金额为准。</w:t>
      </w:r>
    </w:p>
    <w:p w14:paraId="0D992DD7">
      <w:pPr>
        <w:spacing w:line="440" w:lineRule="exact"/>
        <w:ind w:firstLine="413" w:firstLineChars="196"/>
        <w:rPr>
          <w:rFonts w:ascii="宋体" w:hAnsi="宋体" w:cs="宋体"/>
          <w:b/>
          <w:szCs w:val="21"/>
        </w:rPr>
      </w:pPr>
      <w:r>
        <w:rPr>
          <w:rFonts w:hint="eastAsia" w:ascii="宋体" w:hAnsi="宋体" w:cs="宋体"/>
          <w:b/>
          <w:szCs w:val="21"/>
        </w:rPr>
        <w:t>条款号：13.4              修改类型：修改</w:t>
      </w:r>
    </w:p>
    <w:p w14:paraId="4D190FF2">
      <w:pPr>
        <w:pBdr>
          <w:bottom w:val="single" w:color="auto" w:sz="6" w:space="0"/>
        </w:pBdr>
        <w:spacing w:line="440" w:lineRule="exact"/>
        <w:ind w:firstLine="413" w:firstLineChars="196"/>
        <w:rPr>
          <w:rFonts w:ascii="宋体" w:hAnsi="宋体" w:cs="宋体"/>
          <w:szCs w:val="21"/>
        </w:rPr>
      </w:pPr>
      <w:r>
        <w:rPr>
          <w:rFonts w:hint="eastAsia" w:ascii="宋体" w:hAnsi="宋体" w:cs="宋体"/>
          <w:b/>
          <w:szCs w:val="21"/>
        </w:rPr>
        <w:t>原文：13.4</w:t>
      </w:r>
      <w:r>
        <w:rPr>
          <w:rFonts w:hint="eastAsia" w:ascii="宋体" w:hAnsi="宋体" w:cs="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135FBF9">
      <w:pPr>
        <w:pStyle w:val="18"/>
        <w:pBdr>
          <w:bottom w:val="single" w:color="auto" w:sz="6" w:space="0"/>
        </w:pBdr>
        <w:spacing w:after="0" w:line="440" w:lineRule="exact"/>
        <w:ind w:firstLine="422" w:firstLineChars="200"/>
        <w:rPr>
          <w:rFonts w:ascii="宋体" w:hAnsi="宋体" w:eastAsia="宋体" w:cs="宋体"/>
          <w:kern w:val="2"/>
          <w:sz w:val="21"/>
          <w:szCs w:val="21"/>
          <w:u w:val="single"/>
        </w:rPr>
      </w:pPr>
      <w:r>
        <w:rPr>
          <w:rFonts w:hint="eastAsia" w:ascii="宋体" w:hAnsi="宋体" w:eastAsia="宋体" w:cs="宋体"/>
          <w:b/>
          <w:kern w:val="2"/>
          <w:sz w:val="21"/>
          <w:szCs w:val="21"/>
        </w:rPr>
        <w:t>现文：13.4</w:t>
      </w:r>
      <w:r>
        <w:rPr>
          <w:rFonts w:hint="eastAsia" w:ascii="宋体" w:hAnsi="宋体" w:eastAsia="宋体" w:cs="宋体"/>
          <w:kern w:val="2"/>
          <w:sz w:val="21"/>
          <w:szCs w:val="21"/>
        </w:rPr>
        <w:t>投标人一旦中标，投标人对招标人提供的招标工程量清单中列出的工程项目所报出的综合单价</w:t>
      </w:r>
      <w:r>
        <w:rPr>
          <w:rFonts w:hint="eastAsia" w:ascii="宋体" w:hAnsi="宋体" w:eastAsia="宋体" w:cs="宋体"/>
          <w:kern w:val="2"/>
          <w:sz w:val="21"/>
          <w:szCs w:val="21"/>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费合同另有约定的，按合同约定），按清远市相关文件执行。</w:t>
      </w:r>
    </w:p>
    <w:p w14:paraId="5C02E746">
      <w:pPr>
        <w:pStyle w:val="4"/>
        <w:tabs>
          <w:tab w:val="left" w:pos="7088"/>
        </w:tabs>
        <w:rPr>
          <w:rFonts w:ascii="宋体" w:hAnsi="宋体" w:eastAsia="宋体" w:cs="宋体"/>
          <w:b/>
          <w:bCs/>
        </w:rPr>
      </w:pPr>
      <w:r>
        <w:rPr>
          <w:rFonts w:hint="eastAsia" w:ascii="宋体" w:hAnsi="宋体" w:eastAsia="宋体" w:cs="宋体"/>
          <w:b/>
          <w:bCs/>
        </w:rPr>
        <w:t>条款号：16</w:t>
      </w:r>
      <w:r>
        <w:rPr>
          <w:rFonts w:hint="eastAsia" w:ascii="宋体" w:hAnsi="宋体" w:eastAsia="宋体" w:cs="宋体"/>
          <w:b/>
          <w:bCs/>
          <w:szCs w:val="21"/>
        </w:rPr>
        <w:t xml:space="preserve">              </w:t>
      </w:r>
      <w:r>
        <w:rPr>
          <w:rFonts w:hint="eastAsia" w:ascii="宋体" w:hAnsi="宋体" w:eastAsia="宋体" w:cs="宋体"/>
          <w:b/>
          <w:bCs/>
        </w:rPr>
        <w:t>修改类型：修改</w:t>
      </w:r>
    </w:p>
    <w:p w14:paraId="72EE2B65">
      <w:pPr>
        <w:pStyle w:val="18"/>
        <w:spacing w:after="0" w:line="360" w:lineRule="auto"/>
        <w:ind w:firstLine="422" w:firstLineChars="200"/>
        <w:rPr>
          <w:rFonts w:ascii="宋体" w:hAnsi="宋体" w:eastAsia="宋体" w:cs="宋体"/>
          <w:b/>
          <w:bCs/>
          <w:sz w:val="21"/>
          <w:szCs w:val="21"/>
        </w:rPr>
      </w:pPr>
      <w:r>
        <w:rPr>
          <w:rFonts w:hint="eastAsia" w:ascii="宋体" w:hAnsi="宋体" w:eastAsia="宋体" w:cs="宋体"/>
          <w:b/>
          <w:sz w:val="21"/>
          <w:szCs w:val="21"/>
        </w:rPr>
        <w:t>原文：</w:t>
      </w:r>
      <w:r>
        <w:rPr>
          <w:rFonts w:hint="eastAsia" w:ascii="宋体" w:hAnsi="宋体" w:eastAsia="宋体" w:cs="宋体"/>
          <w:b/>
          <w:bCs/>
          <w:sz w:val="21"/>
          <w:szCs w:val="21"/>
        </w:rPr>
        <w:t>16．投标保证金</w:t>
      </w:r>
    </w:p>
    <w:p w14:paraId="3395D1D4">
      <w:pPr>
        <w:spacing w:line="360" w:lineRule="auto"/>
        <w:ind w:firstLine="420" w:firstLineChars="200"/>
        <w:rPr>
          <w:rFonts w:ascii="宋体" w:hAnsi="宋体" w:cs="宋体"/>
          <w:szCs w:val="21"/>
        </w:rPr>
      </w:pPr>
      <w:r>
        <w:rPr>
          <w:rFonts w:hint="eastAsia" w:ascii="宋体" w:hAnsi="宋体" w:cs="宋体"/>
          <w:szCs w:val="21"/>
        </w:rPr>
        <w:t>16.5投标人如存在下列情况之一的，将被拒绝在一定时期内参与招标人后续工程投标（拒绝时限需在招标文件中明确）：</w:t>
      </w:r>
    </w:p>
    <w:p w14:paraId="18FDFA9E">
      <w:pPr>
        <w:spacing w:line="360" w:lineRule="auto"/>
        <w:ind w:firstLine="420" w:firstLineChars="200"/>
        <w:rPr>
          <w:rFonts w:ascii="宋体" w:hAnsi="宋体" w:cs="宋体"/>
          <w:szCs w:val="21"/>
        </w:rPr>
      </w:pPr>
      <w:r>
        <w:rPr>
          <w:rFonts w:hint="eastAsia" w:ascii="宋体" w:hAnsi="宋体" w:cs="宋体"/>
          <w:szCs w:val="21"/>
        </w:rPr>
        <w:t>16.5.1投标人存在16.4条款所列情形且投标人提交的保函、担保或保证保险无法兑付的；</w:t>
      </w:r>
    </w:p>
    <w:p w14:paraId="2466F55F">
      <w:pPr>
        <w:spacing w:line="360" w:lineRule="auto"/>
        <w:ind w:firstLine="420" w:firstLineChars="200"/>
        <w:rPr>
          <w:rFonts w:ascii="宋体" w:hAnsi="宋体" w:cs="宋体"/>
          <w:szCs w:val="21"/>
        </w:rPr>
      </w:pPr>
      <w:r>
        <w:rPr>
          <w:rFonts w:hint="eastAsia" w:ascii="宋体" w:hAnsi="宋体" w:cs="宋体"/>
          <w:szCs w:val="21"/>
        </w:rPr>
        <w:t>16.5.2采用非电子形式提交投标保证金的投标人存在16.4条款所列情形，且未按招标人要求补交银行保函、专业工程担保公司担保或保证保险原件的；</w:t>
      </w:r>
    </w:p>
    <w:p w14:paraId="15CE73BB">
      <w:pPr>
        <w:spacing w:line="360" w:lineRule="auto"/>
        <w:ind w:firstLine="420" w:firstLineChars="200"/>
        <w:rPr>
          <w:rFonts w:ascii="宋体" w:hAnsi="宋体" w:cs="宋体"/>
          <w:szCs w:val="21"/>
        </w:rPr>
      </w:pPr>
      <w:r>
        <w:rPr>
          <w:rFonts w:hint="eastAsia" w:ascii="宋体" w:hAnsi="宋体" w:cs="宋体"/>
          <w:szCs w:val="21"/>
        </w:rPr>
        <w:t>16.5.3按招标文件要求免于提供投标保证金的投标人存在16.4条款所列情形，且未按招标人要求补交投标保证金的；</w:t>
      </w:r>
    </w:p>
    <w:p w14:paraId="72F6772A">
      <w:pPr>
        <w:spacing w:line="360" w:lineRule="auto"/>
        <w:ind w:firstLine="420" w:firstLineChars="200"/>
        <w:rPr>
          <w:rFonts w:ascii="宋体" w:hAnsi="宋体" w:cs="宋体"/>
          <w:szCs w:val="21"/>
        </w:rPr>
      </w:pPr>
      <w:r>
        <w:rPr>
          <w:rFonts w:hint="eastAsia" w:ascii="宋体" w:hAnsi="宋体" w:cs="宋体"/>
          <w:szCs w:val="21"/>
        </w:rPr>
        <w:t>16.5.3按招标文件要求免于提供投标保证金的投标人存在16.4条款所列情形的。</w:t>
      </w:r>
    </w:p>
    <w:p w14:paraId="3591FB8E">
      <w:pPr>
        <w:spacing w:line="360" w:lineRule="auto"/>
        <w:ind w:firstLine="420" w:firstLineChars="200"/>
        <w:rPr>
          <w:rFonts w:ascii="宋体" w:hAnsi="宋体" w:cs="宋体"/>
          <w:b/>
          <w:szCs w:val="21"/>
        </w:rPr>
      </w:pPr>
      <w:r>
        <w:rPr>
          <w:rFonts w:hint="eastAsia" w:ascii="宋体" w:hAnsi="宋体" w:cs="宋体"/>
          <w:szCs w:val="21"/>
        </w:rPr>
        <w:t>注：16.5.3款由招标人二选一，需在招标文件中明确。</w:t>
      </w:r>
    </w:p>
    <w:p w14:paraId="4026D963">
      <w:pPr>
        <w:pBdr>
          <w:bottom w:val="single" w:color="auto" w:sz="6" w:space="1"/>
        </w:pBdr>
        <w:spacing w:line="360" w:lineRule="auto"/>
        <w:ind w:firstLine="422" w:firstLineChars="200"/>
        <w:rPr>
          <w:rFonts w:ascii="宋体" w:hAnsi="宋体" w:cs="宋体"/>
          <w:b/>
          <w:bCs/>
          <w:szCs w:val="21"/>
        </w:rPr>
      </w:pPr>
      <w:r>
        <w:rPr>
          <w:rFonts w:hint="eastAsia" w:ascii="宋体" w:hAnsi="宋体" w:cs="宋体"/>
          <w:b/>
          <w:szCs w:val="21"/>
        </w:rPr>
        <w:t>现文：16</w:t>
      </w:r>
      <w:r>
        <w:rPr>
          <w:rFonts w:hint="eastAsia" w:ascii="宋体" w:hAnsi="宋体" w:cs="宋体"/>
          <w:b/>
          <w:bCs/>
          <w:szCs w:val="21"/>
        </w:rPr>
        <w:t>．投标保证金</w:t>
      </w:r>
    </w:p>
    <w:p w14:paraId="20431BC2">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16.5投标人如存在下列情况之一的，将被拒绝在一年内参与招标人后续工程投标（拒绝时限需在招标文件中明确）：</w:t>
      </w:r>
    </w:p>
    <w:p w14:paraId="33D3B839">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16.5.1投标人存在16.4条款所列情形且投标人提交的保函、担保或保证保险无法兑付的；</w:t>
      </w:r>
    </w:p>
    <w:p w14:paraId="53283CF8">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16.5.2采用非电子形式提交投标保证金的投标人存在16.4条款所列情形，且未按招标人要求补交银行保函、专业工程担保公司担保或保证保险原件的；</w:t>
      </w:r>
    </w:p>
    <w:p w14:paraId="60E19690">
      <w:pPr>
        <w:spacing w:line="440" w:lineRule="exact"/>
        <w:ind w:firstLine="422" w:firstLineChars="200"/>
        <w:rPr>
          <w:rFonts w:ascii="宋体" w:hAnsi="宋体" w:cs="宋体"/>
          <w:b/>
          <w:szCs w:val="21"/>
        </w:rPr>
      </w:pPr>
      <w:r>
        <w:rPr>
          <w:rFonts w:hint="eastAsia" w:ascii="宋体" w:hAnsi="宋体" w:cs="宋体"/>
          <w:b/>
          <w:szCs w:val="21"/>
        </w:rPr>
        <w:t>条款号：17.1             修改类型：修改</w:t>
      </w:r>
    </w:p>
    <w:p w14:paraId="0F541E49">
      <w:pPr>
        <w:spacing w:line="440" w:lineRule="exact"/>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14:paraId="373D7291">
      <w:pPr>
        <w:pBdr>
          <w:bottom w:val="single" w:color="auto" w:sz="6" w:space="1"/>
        </w:pBdr>
        <w:spacing w:line="440" w:lineRule="exact"/>
        <w:ind w:firstLine="527" w:firstLineChars="250"/>
        <w:rPr>
          <w:rFonts w:ascii="宋体" w:hAnsi="宋体" w:cs="宋体"/>
          <w:szCs w:val="21"/>
          <w:u w:val="single"/>
        </w:rPr>
      </w:pPr>
      <w:r>
        <w:rPr>
          <w:rFonts w:hint="eastAsia" w:ascii="宋体" w:hAnsi="宋体" w:cs="宋体"/>
          <w:b/>
          <w:szCs w:val="21"/>
        </w:rPr>
        <w:t>现文：</w:t>
      </w:r>
      <w:r>
        <w:rPr>
          <w:rFonts w:hint="eastAsia" w:ascii="宋体" w:hAnsi="宋体" w:cs="宋体"/>
          <w:szCs w:val="21"/>
        </w:rPr>
        <w:t>17.1投标人应采用单位数字证书，按招标文件要求在相应位置加盖电子印章。投标文件中需个人签字或盖章的，应加盖个人电子印章或在线下完成后扫描上传。</w:t>
      </w:r>
      <w:r>
        <w:rPr>
          <w:rFonts w:hint="eastAsia" w:ascii="宋体" w:hAnsi="宋体" w:cs="宋体"/>
          <w:szCs w:val="21"/>
          <w:u w:val="single"/>
        </w:rPr>
        <w:t>由广州投标文件管理软件系统生成的“工程量清单主表--工程量清单报价表”封面页和扉页可以仅采用单位数字证书加盖电子印章处理</w:t>
      </w:r>
      <w:r>
        <w:rPr>
          <w:rFonts w:hint="eastAsia" w:ascii="宋体" w:hAnsi="宋体"/>
          <w:szCs w:val="21"/>
        </w:rPr>
        <w:t>。</w:t>
      </w:r>
      <w:r>
        <w:rPr>
          <w:rFonts w:hint="eastAsia" w:ascii="宋体" w:hAnsi="宋体" w:cs="宋体"/>
          <w:szCs w:val="21"/>
        </w:rPr>
        <w:t>按照交易平台关于全流程电子化项目的相关指南进行操作。详见：</w:t>
      </w:r>
      <w:r>
        <w:rPr>
          <w:rFonts w:hint="eastAsia" w:ascii="宋体" w:hAnsi="宋体" w:cs="宋体"/>
          <w:szCs w:val="21"/>
          <w:u w:val="single"/>
        </w:rPr>
        <w:t>广州公共资源交易中心网站。</w:t>
      </w:r>
    </w:p>
    <w:p w14:paraId="17A49C9B">
      <w:pPr>
        <w:spacing w:line="440" w:lineRule="exact"/>
        <w:ind w:firstLine="472" w:firstLineChars="224"/>
        <w:rPr>
          <w:rFonts w:ascii="宋体" w:hAnsi="宋体" w:cs="宋体"/>
          <w:b/>
          <w:szCs w:val="21"/>
        </w:rPr>
      </w:pPr>
      <w:r>
        <w:rPr>
          <w:rFonts w:hint="eastAsia" w:ascii="宋体" w:hAnsi="宋体" w:cs="宋体"/>
          <w:b/>
          <w:szCs w:val="21"/>
        </w:rPr>
        <w:t>条款号：18.1、18.2            修改类型：修改</w:t>
      </w:r>
    </w:p>
    <w:p w14:paraId="7E0906EA">
      <w:pPr>
        <w:spacing w:line="440" w:lineRule="exact"/>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18.1递交的电子投标文件（不含备用光盘）必须进行加密。按照交易平台关于全流程电子化项目的相关指南进行操作。详见：。</w:t>
      </w:r>
    </w:p>
    <w:p w14:paraId="652F8C8A">
      <w:pPr>
        <w:spacing w:line="440" w:lineRule="exact"/>
        <w:ind w:firstLine="470" w:firstLineChars="224"/>
        <w:rPr>
          <w:rFonts w:ascii="宋体" w:hAnsi="宋体" w:cs="宋体"/>
          <w:szCs w:val="21"/>
        </w:rPr>
      </w:pPr>
      <w:r>
        <w:rPr>
          <w:rFonts w:hint="eastAsia" w:ascii="宋体" w:hAnsi="宋体" w:cs="宋体"/>
          <w:szCs w:val="21"/>
        </w:rPr>
        <w:t>18.2未按要求加密的投标文件，交易平台将予以拒收。</w:t>
      </w:r>
    </w:p>
    <w:p w14:paraId="4F9BC3AE">
      <w:pPr>
        <w:spacing w:line="440" w:lineRule="exact"/>
        <w:ind w:firstLine="472" w:firstLineChars="224"/>
        <w:rPr>
          <w:rFonts w:ascii="宋体" w:hAnsi="宋体" w:cs="宋体"/>
          <w:szCs w:val="21"/>
        </w:rPr>
      </w:pPr>
      <w:r>
        <w:rPr>
          <w:rFonts w:hint="eastAsia" w:ascii="宋体" w:hAnsi="宋体" w:cs="宋体"/>
          <w:b/>
          <w:szCs w:val="21"/>
        </w:rPr>
        <w:t>现文：</w:t>
      </w:r>
      <w:r>
        <w:rPr>
          <w:rFonts w:hint="eastAsia" w:ascii="宋体" w:hAnsi="宋体" w:cs="宋体"/>
          <w:szCs w:val="21"/>
        </w:rPr>
        <w:t>18.1递交的电子投标文件（不含备用</w:t>
      </w:r>
      <w:r>
        <w:rPr>
          <w:rFonts w:hint="eastAsia" w:ascii="宋体" w:hAnsi="宋体" w:cs="宋体"/>
          <w:szCs w:val="21"/>
          <w:u w:val="single"/>
        </w:rPr>
        <w:t>U盘</w:t>
      </w:r>
      <w:r>
        <w:rPr>
          <w:rFonts w:hint="eastAsia" w:ascii="宋体" w:hAnsi="宋体" w:cs="宋体"/>
          <w:szCs w:val="21"/>
        </w:rPr>
        <w:t>）必须进行加密。按照交易平台关于全流程电子化项目的相关指南进行操作。详见：</w:t>
      </w:r>
      <w:r>
        <w:rPr>
          <w:rFonts w:hint="eastAsia" w:ascii="宋体" w:hAnsi="宋体" w:cs="宋体"/>
          <w:szCs w:val="21"/>
          <w:u w:val="single"/>
        </w:rPr>
        <w:t>广州公共资源交易中心网站</w:t>
      </w:r>
      <w:r>
        <w:rPr>
          <w:rFonts w:hint="eastAsia" w:ascii="宋体" w:hAnsi="宋体" w:cs="宋体"/>
          <w:szCs w:val="21"/>
        </w:rPr>
        <w:t>。</w:t>
      </w:r>
    </w:p>
    <w:p w14:paraId="6F8B0EE6">
      <w:pPr>
        <w:pBdr>
          <w:bottom w:val="single" w:color="auto" w:sz="6" w:space="1"/>
        </w:pBdr>
        <w:spacing w:line="440" w:lineRule="exact"/>
        <w:ind w:firstLine="525" w:firstLineChars="250"/>
        <w:rPr>
          <w:rFonts w:ascii="宋体" w:hAnsi="宋体" w:cs="宋体"/>
          <w:szCs w:val="21"/>
        </w:rPr>
      </w:pPr>
      <w:r>
        <w:rPr>
          <w:rFonts w:hint="eastAsia" w:ascii="宋体" w:hAnsi="宋体" w:cs="宋体"/>
          <w:szCs w:val="21"/>
        </w:rPr>
        <w:t>18.2 未按要求加密的投标文件，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14:paraId="110D291D">
      <w:pPr>
        <w:spacing w:line="440" w:lineRule="exact"/>
        <w:ind w:firstLine="472" w:firstLineChars="224"/>
        <w:rPr>
          <w:rFonts w:ascii="宋体" w:hAnsi="宋体" w:cs="宋体"/>
          <w:b/>
          <w:szCs w:val="21"/>
        </w:rPr>
      </w:pPr>
      <w:r>
        <w:rPr>
          <w:rFonts w:hint="eastAsia" w:ascii="宋体" w:hAnsi="宋体" w:cs="宋体"/>
          <w:b/>
          <w:szCs w:val="21"/>
        </w:rPr>
        <w:t>条款号：19.1、19.2、19.3            修改类型：修改</w:t>
      </w:r>
    </w:p>
    <w:p w14:paraId="57C41B92">
      <w:pPr>
        <w:spacing w:line="440" w:lineRule="exact"/>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19.1投标人通过交易平台递交电子投标文件。</w:t>
      </w:r>
    </w:p>
    <w:p w14:paraId="0C48DCDE">
      <w:pPr>
        <w:spacing w:line="440" w:lineRule="exact"/>
        <w:ind w:firstLine="420" w:firstLineChars="200"/>
        <w:rPr>
          <w:rFonts w:ascii="宋体" w:hAnsi="宋体" w:cs="宋体"/>
          <w:szCs w:val="21"/>
        </w:rPr>
      </w:pPr>
      <w:r>
        <w:rPr>
          <w:rFonts w:hint="eastAsia" w:ascii="宋体" w:hAnsi="宋体" w:cs="宋体"/>
          <w:szCs w:val="21"/>
        </w:rPr>
        <w:t>19.2投标人完成电子投标文件上传后，交易平台即时向投标人发出递交回执通知。递交时间以递交回执通知载明的传输完成时间为准。</w:t>
      </w:r>
    </w:p>
    <w:p w14:paraId="18185B95">
      <w:pPr>
        <w:spacing w:line="440" w:lineRule="exact"/>
        <w:ind w:firstLine="420" w:firstLineChars="200"/>
        <w:rPr>
          <w:rFonts w:ascii="宋体" w:hAnsi="宋体" w:cs="宋体"/>
          <w:szCs w:val="21"/>
        </w:rPr>
      </w:pPr>
      <w:r>
        <w:rPr>
          <w:rFonts w:hint="eastAsia" w:ascii="宋体" w:hAnsi="宋体" w:cs="宋体"/>
          <w:szCs w:val="21"/>
        </w:rPr>
        <w:t>19.3逾期送达的电子投标文件，交易平台将予以拒收。</w:t>
      </w:r>
    </w:p>
    <w:p w14:paraId="33406615">
      <w:pPr>
        <w:spacing w:line="440" w:lineRule="exact"/>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19.1投标人通过</w:t>
      </w:r>
      <w:r>
        <w:rPr>
          <w:rFonts w:hint="eastAsia" w:ascii="宋体" w:hAnsi="宋体" w:cs="宋体"/>
          <w:szCs w:val="21"/>
          <w:u w:val="single"/>
        </w:rPr>
        <w:t>广州公共资源交易中心</w:t>
      </w:r>
      <w:r>
        <w:rPr>
          <w:rFonts w:hint="eastAsia" w:ascii="宋体" w:hAnsi="宋体" w:cs="宋体"/>
          <w:szCs w:val="21"/>
        </w:rPr>
        <w:t>交易平台递交电子投标文件。</w:t>
      </w:r>
    </w:p>
    <w:p w14:paraId="79015045">
      <w:pPr>
        <w:spacing w:line="440" w:lineRule="exact"/>
        <w:ind w:firstLine="420" w:firstLineChars="200"/>
        <w:rPr>
          <w:rFonts w:ascii="宋体" w:hAnsi="宋体" w:cs="宋体"/>
          <w:bCs/>
          <w:szCs w:val="21"/>
        </w:rPr>
      </w:pPr>
      <w:r>
        <w:rPr>
          <w:rFonts w:hint="eastAsia" w:ascii="宋体" w:hAnsi="宋体" w:cs="宋体"/>
          <w:bCs/>
          <w:szCs w:val="21"/>
        </w:rPr>
        <w:t>19.2投标人完成电子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14:paraId="34B1492E">
      <w:pPr>
        <w:pBdr>
          <w:bottom w:val="single" w:color="auto" w:sz="6" w:space="1"/>
        </w:pBdr>
        <w:spacing w:line="440" w:lineRule="exact"/>
        <w:ind w:firstLine="420" w:firstLineChars="200"/>
        <w:rPr>
          <w:rFonts w:ascii="宋体" w:hAnsi="宋体" w:cs="宋体"/>
          <w:szCs w:val="21"/>
        </w:rPr>
      </w:pPr>
      <w:r>
        <w:rPr>
          <w:rFonts w:hint="eastAsia" w:ascii="宋体" w:hAnsi="宋体" w:cs="宋体"/>
          <w:bCs/>
          <w:szCs w:val="21"/>
        </w:rPr>
        <w:t>19.3逾期送达的电子投标文件，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14:paraId="31532B03">
      <w:pPr>
        <w:spacing w:line="440" w:lineRule="exact"/>
        <w:ind w:firstLine="422" w:firstLineChars="200"/>
        <w:rPr>
          <w:rFonts w:ascii="宋体" w:hAnsi="宋体" w:cs="宋体"/>
          <w:b/>
          <w:szCs w:val="21"/>
        </w:rPr>
      </w:pPr>
      <w:r>
        <w:rPr>
          <w:rFonts w:hint="eastAsia" w:ascii="宋体" w:hAnsi="宋体" w:cs="宋体"/>
          <w:b/>
          <w:szCs w:val="21"/>
        </w:rPr>
        <w:t>条款号：19.5            修改类型：删除</w:t>
      </w:r>
    </w:p>
    <w:p w14:paraId="75B579A2">
      <w:pPr>
        <w:pBdr>
          <w:bottom w:val="single" w:color="auto" w:sz="6" w:space="1"/>
        </w:pBdr>
        <w:spacing w:line="440" w:lineRule="exact"/>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19.5如技术标和经济标先后分别开启，交易平台将按招标文件规定的时间分别开启技术标和经济标。</w:t>
      </w:r>
    </w:p>
    <w:p w14:paraId="029D1BA5">
      <w:pPr>
        <w:spacing w:line="440" w:lineRule="exact"/>
        <w:ind w:firstLine="472" w:firstLineChars="224"/>
        <w:rPr>
          <w:rFonts w:ascii="宋体" w:hAnsi="宋体" w:cs="宋体"/>
          <w:b/>
          <w:szCs w:val="21"/>
        </w:rPr>
      </w:pPr>
      <w:r>
        <w:rPr>
          <w:rFonts w:hint="eastAsia" w:ascii="宋体" w:hAnsi="宋体" w:cs="宋体"/>
          <w:b/>
          <w:szCs w:val="21"/>
        </w:rPr>
        <w:t>条款号：19.6           修改类型：删除</w:t>
      </w:r>
    </w:p>
    <w:p w14:paraId="64F63443">
      <w:pPr>
        <w:pBdr>
          <w:bottom w:val="single" w:color="auto" w:sz="6" w:space="1"/>
        </w:pBdr>
        <w:spacing w:line="440" w:lineRule="exact"/>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0783EF7E">
      <w:pPr>
        <w:spacing w:line="440" w:lineRule="exact"/>
        <w:ind w:firstLine="472" w:firstLineChars="224"/>
        <w:rPr>
          <w:rFonts w:ascii="宋体" w:hAnsi="宋体" w:cs="宋体"/>
          <w:b/>
          <w:szCs w:val="21"/>
        </w:rPr>
      </w:pPr>
      <w:r>
        <w:rPr>
          <w:rFonts w:hint="eastAsia" w:ascii="宋体" w:hAnsi="宋体" w:cs="宋体"/>
          <w:b/>
          <w:szCs w:val="21"/>
        </w:rPr>
        <w:t>条款号：21.1            修改类型：修改</w:t>
      </w:r>
    </w:p>
    <w:p w14:paraId="344CD577">
      <w:pPr>
        <w:spacing w:line="440" w:lineRule="exact"/>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21.1本须知前附表第17项规定的投标截止时间后送达的电子投标文件，交易平台将予以拒收。</w:t>
      </w:r>
    </w:p>
    <w:p w14:paraId="5EB25350">
      <w:pPr>
        <w:pBdr>
          <w:bottom w:val="single" w:color="auto" w:sz="6" w:space="1"/>
        </w:pBdr>
        <w:spacing w:line="44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21.1 本须知前附表第17项规定的投标截止时间后送达的电子投标文件，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14:paraId="2F1025FE">
      <w:pPr>
        <w:spacing w:line="440" w:lineRule="exact"/>
        <w:ind w:firstLine="472" w:firstLineChars="224"/>
        <w:rPr>
          <w:rFonts w:ascii="宋体" w:hAnsi="宋体" w:cs="宋体"/>
          <w:b/>
          <w:szCs w:val="21"/>
        </w:rPr>
      </w:pPr>
      <w:r>
        <w:rPr>
          <w:rFonts w:hint="eastAsia" w:ascii="宋体" w:hAnsi="宋体" w:cs="宋体"/>
          <w:b/>
          <w:szCs w:val="21"/>
        </w:rPr>
        <w:t>条款号：27.1           修改类型：修改</w:t>
      </w:r>
    </w:p>
    <w:p w14:paraId="6E34585E">
      <w:pP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bCs/>
          <w:kern w:val="0"/>
          <w:szCs w:val="21"/>
        </w:rPr>
        <w:t>招标人将在</w:t>
      </w:r>
      <w:r>
        <w:rPr>
          <w:rFonts w:hint="eastAsia" w:ascii="宋体" w:hAnsi="宋体" w:cs="宋体"/>
          <w:bCs/>
          <w:kern w:val="0"/>
          <w:szCs w:val="21"/>
          <w:u w:val="single"/>
        </w:rPr>
        <w:t xml:space="preserve">        </w:t>
      </w:r>
      <w:r>
        <w:rPr>
          <w:rFonts w:hint="eastAsia" w:ascii="宋体" w:hAnsi="宋体" w:cs="宋体"/>
          <w:bCs/>
          <w:kern w:val="0"/>
          <w:szCs w:val="21"/>
        </w:rPr>
        <w:t>交易平台、广东省招标投标监管网和中国招标投标公共服务平台公示中标候选人，公示期为三天。</w:t>
      </w:r>
    </w:p>
    <w:p w14:paraId="590E3E4B">
      <w:pPr>
        <w:pBdr>
          <w:bottom w:val="single" w:color="auto" w:sz="6" w:space="1"/>
        </w:pBdr>
        <w:spacing w:line="44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bCs/>
          <w:kern w:val="0"/>
          <w:szCs w:val="21"/>
        </w:rPr>
        <w:t>招标人将在</w:t>
      </w:r>
      <w:r>
        <w:rPr>
          <w:rFonts w:hint="eastAsia" w:ascii="宋体" w:hAnsi="宋体" w:cs="宋体"/>
          <w:szCs w:val="21"/>
          <w:u w:val="single"/>
        </w:rPr>
        <w:t>广州公共资源交易中心</w:t>
      </w:r>
      <w:r>
        <w:rPr>
          <w:rFonts w:hint="eastAsia" w:ascii="宋体" w:hAnsi="宋体" w:cs="宋体"/>
          <w:bCs/>
          <w:kern w:val="0"/>
          <w:szCs w:val="21"/>
        </w:rPr>
        <w:t>交易平台、广东省招标投标监管网公示中标候选人，公示期为三天。</w:t>
      </w:r>
      <w:r>
        <w:rPr>
          <w:rFonts w:hint="eastAsia" w:ascii="宋体" w:hAnsi="宋体" w:cs="宋体"/>
          <w:szCs w:val="21"/>
          <w:u w:val="single"/>
        </w:rPr>
        <w:t>最后一日为工作日</w:t>
      </w:r>
      <w:r>
        <w:rPr>
          <w:rFonts w:hint="eastAsia" w:ascii="宋体" w:hAnsi="宋体" w:cs="宋体"/>
          <w:szCs w:val="21"/>
        </w:rPr>
        <w:t>。</w:t>
      </w:r>
      <w:r>
        <w:rPr>
          <w:rFonts w:hint="eastAsia" w:ascii="宋体" w:hAnsi="宋体" w:cs="宋体"/>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1FBF3EC">
      <w:pPr>
        <w:spacing w:line="420" w:lineRule="exact"/>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27.4</w:t>
      </w:r>
      <w:r>
        <w:rPr>
          <w:rFonts w:hint="eastAsia" w:ascii="宋体" w:hAnsi="宋体" w:cs="宋体"/>
          <w:b/>
          <w:szCs w:val="21"/>
        </w:rPr>
        <w:t xml:space="preserve">             修改类型：修改</w:t>
      </w:r>
    </w:p>
    <w:p w14:paraId="75122E9F">
      <w:pPr>
        <w:spacing w:line="42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在产生中标候选人后，招标人将中标候选人的投标文件商务部分文件的所有内容（包括人员、业绩、奖项等资料）在</w:t>
      </w:r>
      <w:r>
        <w:rPr>
          <w:rFonts w:hint="eastAsia" w:ascii="宋体" w:hAnsi="宋体" w:cs="宋体"/>
          <w:szCs w:val="21"/>
          <w:u w:val="single"/>
        </w:rPr>
        <w:t xml:space="preserve">        </w:t>
      </w:r>
      <w:r>
        <w:rPr>
          <w:rFonts w:hint="eastAsia" w:ascii="宋体" w:hAnsi="宋体" w:cs="宋体"/>
          <w:szCs w:val="21"/>
        </w:rPr>
        <w:t>交易平台和广东省招标投标监管网公开。</w:t>
      </w:r>
    </w:p>
    <w:p w14:paraId="0D809675">
      <w:pPr>
        <w:pBdr>
          <w:bottom w:val="single" w:color="auto" w:sz="6" w:space="1"/>
        </w:pBdr>
        <w:spacing w:line="480" w:lineRule="auto"/>
        <w:ind w:firstLine="472" w:firstLineChars="224"/>
        <w:rPr>
          <w:b/>
          <w:szCs w:val="21"/>
        </w:rPr>
      </w:pPr>
      <w:r>
        <w:rPr>
          <w:rFonts w:hint="eastAsia" w:ascii="宋体" w:hAnsi="宋体" w:cs="宋体"/>
          <w:b/>
          <w:szCs w:val="21"/>
        </w:rPr>
        <w:t>现文：</w:t>
      </w:r>
      <w:r>
        <w:rPr>
          <w:rFonts w:hint="eastAsia" w:ascii="宋体" w:hAnsi="宋体" w:cs="宋体"/>
          <w:szCs w:val="21"/>
        </w:rPr>
        <w:t>在产生中标候选人后，招标人将中标候选人的投标文件</w:t>
      </w:r>
      <w:r>
        <w:rPr>
          <w:rFonts w:hint="eastAsia" w:ascii="宋体" w:hAnsi="宋体" w:cs="宋体"/>
          <w:szCs w:val="21"/>
          <w:u w:val="single"/>
        </w:rPr>
        <w:t>商务部分文件的内容（包括人员、业绩、奖项等资料）</w:t>
      </w:r>
      <w:r>
        <w:rPr>
          <w:rFonts w:hint="eastAsia" w:ascii="宋体" w:hAnsi="宋体" w:cs="宋体"/>
          <w:szCs w:val="21"/>
        </w:rPr>
        <w:t>在</w:t>
      </w:r>
      <w:r>
        <w:rPr>
          <w:rFonts w:hint="eastAsia" w:ascii="宋体" w:hAnsi="宋体" w:cs="宋体"/>
          <w:szCs w:val="21"/>
          <w:u w:val="single"/>
        </w:rPr>
        <w:t>广州公共资源交易中心</w:t>
      </w:r>
      <w:r>
        <w:rPr>
          <w:rFonts w:hint="eastAsia" w:ascii="宋体" w:hAnsi="宋体" w:cs="宋体"/>
          <w:szCs w:val="21"/>
        </w:rPr>
        <w:t>交易平台和广东省招标投标监管网公开。</w:t>
      </w:r>
    </w:p>
    <w:p w14:paraId="2BC81A24">
      <w:pPr>
        <w:spacing w:before="156" w:beforeLines="50" w:line="440" w:lineRule="exact"/>
        <w:ind w:firstLine="422" w:firstLineChars="200"/>
        <w:rPr>
          <w:rFonts w:ascii="宋体" w:hAnsi="宋体" w:cs="宋体"/>
          <w:b/>
          <w:szCs w:val="21"/>
        </w:rPr>
      </w:pPr>
      <w:r>
        <w:rPr>
          <w:rFonts w:hint="eastAsia" w:ascii="宋体" w:hAnsi="宋体" w:cs="宋体"/>
          <w:b/>
          <w:szCs w:val="21"/>
        </w:rPr>
        <w:t>条款号：27.5          修改类型：增加</w:t>
      </w:r>
    </w:p>
    <w:p w14:paraId="0663C1B1">
      <w:pPr>
        <w:pBdr>
          <w:bottom w:val="single" w:color="auto" w:sz="6" w:space="1"/>
        </w:pBdr>
        <w:spacing w:line="440" w:lineRule="exact"/>
        <w:ind w:firstLine="422" w:firstLineChars="200"/>
        <w:rPr>
          <w:rFonts w:ascii="宋体" w:hAnsi="宋体" w:cs="宋体"/>
          <w:szCs w:val="21"/>
          <w:u w:val="single"/>
        </w:rPr>
      </w:pPr>
      <w:r>
        <w:rPr>
          <w:rFonts w:hint="eastAsia" w:ascii="宋体" w:hAnsi="宋体" w:cs="宋体"/>
          <w:b/>
          <w:szCs w:val="21"/>
        </w:rPr>
        <w:t>现文：27.5</w:t>
      </w:r>
      <w:r>
        <w:rPr>
          <w:rFonts w:hint="eastAsia" w:ascii="宋体" w:hAnsi="宋体" w:cs="宋体"/>
          <w:szCs w:val="21"/>
          <w:u w:val="single"/>
        </w:rPr>
        <w:t>中标单位在中标公示后，需提供与递交投标电子标书内容一致且每页加盖单位公章的纸质文件一式二份及电子文件U盘一份（不用生成投标书；包括经济标报价套价软件版、XML版和Microsoft Excel软件版及用Microsoft Word软件或广州公共资源交易中心提供的投标书制作软件制作的经济投标文件其他部分。电子文件介质使用CD-RU盘，所有电子文件不能采用压缩处理）给建设单位。</w:t>
      </w:r>
    </w:p>
    <w:p w14:paraId="423F60AD">
      <w:pPr>
        <w:spacing w:line="440" w:lineRule="exact"/>
        <w:rPr>
          <w:rFonts w:ascii="宋体" w:hAnsi="宋体" w:cs="宋体"/>
          <w:szCs w:val="21"/>
        </w:rPr>
      </w:pPr>
      <w:r>
        <w:rPr>
          <w:rFonts w:hint="eastAsia" w:ascii="宋体" w:hAnsi="宋体" w:cs="宋体"/>
          <w:b/>
          <w:szCs w:val="21"/>
        </w:rPr>
        <w:t>（以下无正文）</w:t>
      </w:r>
    </w:p>
    <w:p w14:paraId="4201C839">
      <w:pPr>
        <w:pStyle w:val="3"/>
        <w:ind w:firstLine="186"/>
        <w:jc w:val="center"/>
        <w:rPr>
          <w:color w:val="auto"/>
        </w:rPr>
      </w:pPr>
      <w:r>
        <w:rPr>
          <w:rFonts w:hint="eastAsia" w:ascii="宋体" w:hAnsi="宋体" w:cs="宋体"/>
          <w:color w:val="auto"/>
          <w:sz w:val="21"/>
          <w:szCs w:val="21"/>
        </w:rPr>
        <w:br w:type="page"/>
      </w:r>
      <w:bookmarkStart w:id="25" w:name="_Toc18127"/>
      <w:bookmarkStart w:id="26" w:name="_Toc21525492"/>
      <w:bookmarkStart w:id="27" w:name="_Toc19707"/>
      <w:bookmarkStart w:id="28" w:name="_Toc7384"/>
      <w:bookmarkStart w:id="29" w:name="_Toc2272548"/>
      <w:bookmarkStart w:id="30" w:name="_Toc26011"/>
      <w:bookmarkStart w:id="31" w:name="_Toc201742650"/>
      <w:bookmarkStart w:id="32" w:name="_Toc6493836"/>
      <w:r>
        <w:rPr>
          <w:rFonts w:hint="eastAsia"/>
          <w:color w:val="auto"/>
        </w:rPr>
        <w:t>三、投标须知通用条款</w:t>
      </w:r>
      <w:bookmarkEnd w:id="25"/>
      <w:bookmarkEnd w:id="26"/>
      <w:bookmarkEnd w:id="27"/>
      <w:bookmarkEnd w:id="28"/>
      <w:bookmarkEnd w:id="29"/>
      <w:bookmarkEnd w:id="30"/>
      <w:bookmarkEnd w:id="31"/>
    </w:p>
    <w:p w14:paraId="2A419F92">
      <w:pPr>
        <w:pStyle w:val="5"/>
        <w:spacing w:before="156" w:after="156"/>
        <w:rPr>
          <w:rFonts w:cs="宋体"/>
        </w:rPr>
      </w:pPr>
      <w:bookmarkStart w:id="33" w:name="_Toc201742651"/>
      <w:bookmarkStart w:id="34" w:name="_Toc21525493"/>
      <w:bookmarkStart w:id="35" w:name="_Toc10624"/>
      <w:bookmarkStart w:id="36" w:name="_Toc87"/>
      <w:bookmarkStart w:id="37" w:name="_Toc3024"/>
      <w:bookmarkStart w:id="38" w:name="_Toc23723"/>
      <w:bookmarkStart w:id="39" w:name="_Toc2272549"/>
      <w:r>
        <w:rPr>
          <w:rFonts w:hint="eastAsia" w:cs="宋体"/>
        </w:rPr>
        <w:t>（一）总则</w:t>
      </w:r>
      <w:bookmarkEnd w:id="33"/>
      <w:bookmarkEnd w:id="34"/>
      <w:bookmarkEnd w:id="35"/>
      <w:bookmarkEnd w:id="36"/>
      <w:bookmarkEnd w:id="37"/>
      <w:bookmarkEnd w:id="38"/>
      <w:bookmarkEnd w:id="39"/>
    </w:p>
    <w:p w14:paraId="39C7E10B">
      <w:pPr>
        <w:pStyle w:val="18"/>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1、定义</w:t>
      </w:r>
    </w:p>
    <w:p w14:paraId="5AFABA35">
      <w:pPr>
        <w:pStyle w:val="18"/>
        <w:spacing w:after="0" w:line="360" w:lineRule="auto"/>
        <w:ind w:firstLine="480" w:firstLineChars="200"/>
        <w:rPr>
          <w:rFonts w:ascii="宋体" w:hAnsi="宋体" w:eastAsia="宋体" w:cs="宋体"/>
          <w:b/>
          <w:bCs/>
          <w:sz w:val="24"/>
        </w:rPr>
      </w:pPr>
      <w:r>
        <w:rPr>
          <w:rFonts w:hint="eastAsia" w:ascii="宋体" w:hAnsi="宋体" w:eastAsia="宋体" w:cs="宋体"/>
          <w:sz w:val="24"/>
        </w:rPr>
        <w:t>本招标文件使用的下列词语具有如下规定的意义：</w:t>
      </w:r>
    </w:p>
    <w:p w14:paraId="7E8AC7D7">
      <w:pPr>
        <w:pStyle w:val="18"/>
        <w:spacing w:after="0" w:line="360" w:lineRule="auto"/>
        <w:ind w:firstLine="480" w:firstLineChars="200"/>
        <w:rPr>
          <w:rFonts w:ascii="宋体" w:hAnsi="宋体" w:eastAsia="宋体" w:cs="宋体"/>
          <w:b/>
          <w:bCs/>
          <w:sz w:val="24"/>
          <w:u w:val="single"/>
        </w:rPr>
      </w:pPr>
      <w:r>
        <w:rPr>
          <w:rFonts w:hint="eastAsia" w:ascii="宋体" w:hAnsi="宋体" w:eastAsia="宋体" w:cs="宋体"/>
          <w:sz w:val="24"/>
        </w:rPr>
        <w:t>（1）“招标人”（即发包人）、“项目建设管理单位”（或称“项目代建单位”）、“招标代理”、“设计单位”、“监理单位”均已在投标须知前附表中列明。</w:t>
      </w:r>
    </w:p>
    <w:p w14:paraId="3EEBE0F0">
      <w:pPr>
        <w:pStyle w:val="18"/>
        <w:spacing w:after="0" w:line="360" w:lineRule="auto"/>
        <w:ind w:firstLine="480" w:firstLineChars="200"/>
        <w:rPr>
          <w:rFonts w:ascii="宋体" w:hAnsi="宋体" w:eastAsia="宋体" w:cs="宋体"/>
          <w:sz w:val="24"/>
          <w:u w:val="single"/>
        </w:rPr>
      </w:pPr>
      <w:r>
        <w:rPr>
          <w:rFonts w:hint="eastAsia" w:ascii="宋体" w:hAnsi="宋体" w:eastAsia="宋体" w:cs="宋体"/>
          <w:sz w:val="24"/>
        </w:rPr>
        <w:t xml:space="preserve">（2）“投标人”指向招标人提交投标文件的当事人。   </w:t>
      </w:r>
    </w:p>
    <w:p w14:paraId="05A8FF86">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（3）“承包人”指其投标被招标人接受并与其签订承包合同的当事人。</w:t>
      </w:r>
    </w:p>
    <w:p w14:paraId="45B41060">
      <w:pPr>
        <w:pStyle w:val="18"/>
        <w:spacing w:after="0" w:line="360" w:lineRule="auto"/>
        <w:ind w:firstLine="480" w:firstLineChars="200"/>
        <w:rPr>
          <w:rFonts w:ascii="宋体" w:hAnsi="宋体" w:eastAsia="宋体" w:cs="宋体"/>
          <w:sz w:val="24"/>
          <w:u w:val="single"/>
        </w:rPr>
      </w:pPr>
      <w:r>
        <w:rPr>
          <w:rFonts w:hint="eastAsia" w:ascii="宋体" w:hAnsi="宋体" w:eastAsia="宋体" w:cs="宋体"/>
          <w:sz w:val="24"/>
        </w:rPr>
        <w:t>（4）“招标文件”指由招标代理发出的本文件（包括全部章节、附件）及招标答疑会会议纪要和</w:t>
      </w:r>
      <w:r>
        <w:rPr>
          <w:rFonts w:hint="eastAsia" w:ascii="宋体" w:hAnsi="宋体" w:eastAsia="宋体" w:cs="宋体"/>
          <w:bCs/>
          <w:sz w:val="24"/>
        </w:rPr>
        <w:t>招标文件的澄清与修改</w:t>
      </w:r>
      <w:r>
        <w:rPr>
          <w:rFonts w:hint="eastAsia" w:ascii="宋体" w:hAnsi="宋体" w:eastAsia="宋体" w:cs="宋体"/>
          <w:sz w:val="24"/>
        </w:rPr>
        <w:t>文件。</w:t>
      </w:r>
    </w:p>
    <w:p w14:paraId="46BF553D">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（5）“投标文件”指投标人根据本项目招标文件向招标人提交的全部文件。</w:t>
      </w:r>
    </w:p>
    <w:p w14:paraId="489E4CA3">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（6）“书面形式”指打字或印刷的文件和数据电文（包括电报、电传、传真、电子数据交换和电子邮件）。</w:t>
      </w:r>
    </w:p>
    <w:p w14:paraId="72D0A47C">
      <w:pPr>
        <w:spacing w:line="360" w:lineRule="auto"/>
        <w:ind w:firstLine="482" w:firstLineChars="200"/>
        <w:rPr>
          <w:rFonts w:ascii="宋体" w:hAnsi="宋体" w:cs="宋体"/>
          <w:b/>
          <w:sz w:val="24"/>
        </w:rPr>
      </w:pPr>
      <w:r>
        <w:rPr>
          <w:rFonts w:hint="eastAsia" w:ascii="宋体" w:hAnsi="宋体" w:cs="宋体"/>
          <w:b/>
          <w:sz w:val="24"/>
        </w:rPr>
        <w:t>2、招标说明</w:t>
      </w:r>
    </w:p>
    <w:p w14:paraId="1B094628">
      <w:pPr>
        <w:spacing w:line="360" w:lineRule="auto"/>
        <w:ind w:firstLine="480" w:firstLineChars="200"/>
        <w:rPr>
          <w:rFonts w:ascii="宋体" w:hAnsi="宋体" w:cs="宋体"/>
          <w:bCs/>
          <w:sz w:val="24"/>
        </w:rPr>
      </w:pPr>
      <w:r>
        <w:rPr>
          <w:rFonts w:hint="eastAsia" w:ascii="宋体" w:hAnsi="宋体" w:cs="宋体"/>
          <w:bCs/>
          <w:sz w:val="24"/>
        </w:rPr>
        <w:t>2.1本招标工程项目按照《中华人民共和国招标投标法》等有关法律、行政法规、规章和规范性文件，通过招标方式选定承包人。</w:t>
      </w:r>
    </w:p>
    <w:p w14:paraId="41C41B34">
      <w:pPr>
        <w:spacing w:line="360" w:lineRule="auto"/>
        <w:ind w:firstLine="480" w:firstLineChars="200"/>
        <w:rPr>
          <w:rFonts w:ascii="宋体" w:hAnsi="宋体" w:cs="宋体"/>
          <w:bCs/>
          <w:sz w:val="24"/>
        </w:rPr>
      </w:pPr>
      <w:r>
        <w:rPr>
          <w:rFonts w:hint="eastAsia" w:ascii="宋体" w:hAnsi="宋体" w:cs="宋体"/>
          <w:bCs/>
          <w:sz w:val="24"/>
        </w:rPr>
        <w:t>2.2工程名称、建设地点、建设规模、承包方式、质量标准、招标范围、工期要求等均在投标须知前附表中列明。</w:t>
      </w:r>
    </w:p>
    <w:p w14:paraId="1D413659">
      <w:pPr>
        <w:spacing w:line="360" w:lineRule="auto"/>
        <w:ind w:firstLine="480" w:firstLineChars="200"/>
        <w:rPr>
          <w:rFonts w:ascii="宋体" w:hAnsi="宋体" w:cs="宋体"/>
          <w:bCs/>
          <w:sz w:val="24"/>
        </w:rPr>
      </w:pPr>
      <w:r>
        <w:rPr>
          <w:rFonts w:hint="eastAsia" w:ascii="宋体" w:hAnsi="宋体" w:cs="宋体"/>
          <w:bCs/>
          <w:sz w:val="24"/>
        </w:rPr>
        <w:t>2.3设计说明：详见招标图纸。</w:t>
      </w:r>
    </w:p>
    <w:p w14:paraId="01D76689">
      <w:pPr>
        <w:spacing w:line="360" w:lineRule="auto"/>
        <w:ind w:firstLine="480" w:firstLineChars="200"/>
        <w:rPr>
          <w:rFonts w:ascii="宋体" w:hAnsi="宋体" w:cs="宋体"/>
          <w:bCs/>
          <w:sz w:val="24"/>
        </w:rPr>
      </w:pPr>
      <w:r>
        <w:rPr>
          <w:rFonts w:hint="eastAsia" w:ascii="宋体" w:hAnsi="宋体" w:cs="宋体"/>
          <w:bCs/>
          <w:sz w:val="24"/>
        </w:rPr>
        <w:t>2.4工程施工特点：详见招标图纸。</w:t>
      </w:r>
    </w:p>
    <w:p w14:paraId="6BB215F6">
      <w:pPr>
        <w:tabs>
          <w:tab w:val="left" w:pos="105"/>
        </w:tabs>
        <w:spacing w:line="360" w:lineRule="auto"/>
        <w:ind w:firstLine="482" w:firstLineChars="200"/>
        <w:rPr>
          <w:rFonts w:ascii="宋体" w:hAnsi="宋体" w:cs="宋体"/>
          <w:b/>
          <w:sz w:val="24"/>
        </w:rPr>
      </w:pPr>
      <w:r>
        <w:rPr>
          <w:rFonts w:hint="eastAsia" w:ascii="宋体" w:hAnsi="宋体" w:cs="宋体"/>
          <w:b/>
          <w:sz w:val="24"/>
        </w:rPr>
        <w:t>3．资金来源</w:t>
      </w:r>
    </w:p>
    <w:p w14:paraId="2E7CE187">
      <w:pPr>
        <w:spacing w:line="360" w:lineRule="auto"/>
        <w:ind w:firstLine="480" w:firstLineChars="200"/>
        <w:rPr>
          <w:rFonts w:ascii="宋体" w:hAnsi="宋体" w:cs="宋体"/>
          <w:bCs/>
          <w:sz w:val="24"/>
        </w:rPr>
      </w:pPr>
      <w:r>
        <w:rPr>
          <w:rFonts w:hint="eastAsia" w:ascii="宋体" w:hAnsi="宋体" w:cs="宋体"/>
          <w:bCs/>
          <w:sz w:val="24"/>
        </w:rPr>
        <w:t>3.1本招标工程项目资金来源见投标须知前附表第9项</w:t>
      </w:r>
    </w:p>
    <w:p w14:paraId="49E7A5B2">
      <w:pPr>
        <w:tabs>
          <w:tab w:val="left" w:pos="105"/>
        </w:tabs>
        <w:spacing w:line="360" w:lineRule="auto"/>
        <w:ind w:firstLine="482" w:firstLineChars="200"/>
        <w:rPr>
          <w:rFonts w:ascii="宋体" w:hAnsi="宋体" w:cs="宋体"/>
          <w:b/>
          <w:sz w:val="24"/>
        </w:rPr>
      </w:pPr>
      <w:r>
        <w:rPr>
          <w:rFonts w:hint="eastAsia" w:ascii="宋体" w:hAnsi="宋体" w:cs="宋体"/>
          <w:b/>
          <w:sz w:val="24"/>
        </w:rPr>
        <w:t>4．合格投标人的条件</w:t>
      </w:r>
    </w:p>
    <w:p w14:paraId="4367D17E">
      <w:pPr>
        <w:spacing w:line="360" w:lineRule="auto"/>
        <w:ind w:firstLine="480" w:firstLineChars="200"/>
        <w:rPr>
          <w:rFonts w:ascii="宋体" w:hAnsi="宋体" w:cs="宋体"/>
          <w:bCs/>
          <w:sz w:val="24"/>
        </w:rPr>
      </w:pPr>
      <w:r>
        <w:rPr>
          <w:rFonts w:hint="eastAsia" w:ascii="宋体" w:hAnsi="宋体" w:cs="宋体"/>
          <w:bCs/>
          <w:sz w:val="24"/>
        </w:rPr>
        <w:t>4.1详见本项目招标公告</w:t>
      </w:r>
    </w:p>
    <w:p w14:paraId="0E714119">
      <w:pPr>
        <w:tabs>
          <w:tab w:val="left" w:pos="105"/>
        </w:tabs>
        <w:spacing w:line="360" w:lineRule="auto"/>
        <w:ind w:firstLine="482" w:firstLineChars="200"/>
        <w:rPr>
          <w:rFonts w:ascii="宋体" w:hAnsi="宋体" w:cs="宋体"/>
          <w:b/>
          <w:sz w:val="24"/>
        </w:rPr>
      </w:pPr>
      <w:r>
        <w:rPr>
          <w:rFonts w:hint="eastAsia" w:ascii="宋体" w:hAnsi="宋体" w:cs="宋体"/>
          <w:b/>
          <w:sz w:val="24"/>
        </w:rPr>
        <w:t>5．踏勘现场</w:t>
      </w:r>
    </w:p>
    <w:p w14:paraId="60204EDA">
      <w:pPr>
        <w:spacing w:line="360" w:lineRule="auto"/>
        <w:ind w:firstLine="480" w:firstLineChars="200"/>
        <w:rPr>
          <w:rFonts w:ascii="宋体" w:hAnsi="宋体" w:cs="宋体"/>
          <w:bCs/>
          <w:sz w:val="24"/>
          <w:u w:val="single"/>
        </w:rPr>
      </w:pPr>
      <w:r>
        <w:rPr>
          <w:rFonts w:hint="eastAsia" w:ascii="宋体" w:hAnsi="宋体" w:cs="宋体"/>
          <w:bCs/>
          <w:sz w:val="24"/>
        </w:rPr>
        <w:t>5.1 投标人应按本投标须知前附表第15项所述时间和要求对工程现场及周围环境进行踏勘，</w:t>
      </w:r>
      <w:r>
        <w:rPr>
          <w:rFonts w:hint="eastAsia" w:ascii="宋体" w:hAnsi="宋体" w:cs="宋体"/>
          <w:sz w:val="24"/>
        </w:rPr>
        <w:t>投标人应充分重视和仔细地进行这种考察，</w:t>
      </w:r>
      <w:r>
        <w:rPr>
          <w:rFonts w:hint="eastAsia" w:ascii="宋体" w:hAnsi="宋体" w:cs="宋体"/>
          <w:bCs/>
          <w:sz w:val="24"/>
        </w:rPr>
        <w:t>以便投标人获取</w:t>
      </w:r>
      <w:r>
        <w:rPr>
          <w:rFonts w:hint="eastAsia" w:ascii="宋体" w:hAnsi="宋体" w:cs="宋体"/>
          <w:sz w:val="24"/>
        </w:rPr>
        <w:t>那些须投标人自己负责的</w:t>
      </w:r>
      <w:r>
        <w:rPr>
          <w:rFonts w:hint="eastAsia" w:ascii="宋体" w:hAnsi="宋体" w:cs="宋体"/>
          <w:bCs/>
          <w:sz w:val="24"/>
        </w:rPr>
        <w:t>有关编制投标文件和签署合同所涉及现场所有的资料。</w:t>
      </w:r>
      <w:r>
        <w:rPr>
          <w:rFonts w:hint="eastAsia" w:ascii="宋体" w:hAnsi="宋体" w:cs="宋体"/>
          <w:sz w:val="24"/>
        </w:rPr>
        <w:t>一旦中标，这种考察即被认为其结果已在中标文件中得到充分反映。考察现场的费用由投标人自己承担。</w:t>
      </w:r>
    </w:p>
    <w:p w14:paraId="6152A8D9">
      <w:pPr>
        <w:tabs>
          <w:tab w:val="left" w:pos="105"/>
        </w:tabs>
        <w:spacing w:line="360" w:lineRule="auto"/>
        <w:ind w:firstLine="480" w:firstLineChars="200"/>
        <w:rPr>
          <w:rFonts w:ascii="宋体" w:hAnsi="宋体" w:cs="宋体"/>
          <w:bCs/>
          <w:sz w:val="24"/>
        </w:rPr>
      </w:pPr>
      <w:r>
        <w:rPr>
          <w:rFonts w:hint="eastAsia" w:ascii="宋体" w:hAnsi="宋体" w:cs="宋体"/>
          <w:bCs/>
          <w:sz w:val="24"/>
        </w:rPr>
        <w:t>5.2 招标人向投标人提供的有关现场的数据和资料，是招标人现有的能被投标人利用的资料，招标人对投标人做出的任何推论、理解和结论均不负责任。</w:t>
      </w:r>
    </w:p>
    <w:p w14:paraId="09A1F454">
      <w:pPr>
        <w:spacing w:line="360" w:lineRule="auto"/>
        <w:ind w:firstLine="480" w:firstLineChars="200"/>
        <w:rPr>
          <w:rFonts w:ascii="宋体" w:hAnsi="宋体" w:cs="宋体"/>
          <w:bCs/>
          <w:sz w:val="24"/>
        </w:rPr>
      </w:pPr>
      <w:r>
        <w:rPr>
          <w:rFonts w:hint="eastAsia" w:ascii="宋体" w:hAnsi="宋体" w:cs="宋体"/>
          <w:bCs/>
          <w:sz w:val="24"/>
        </w:rPr>
        <w:t>5.3 经招标人允许，投标人可为踏勘目的进入招标人的项目现场。</w:t>
      </w:r>
      <w:r>
        <w:rPr>
          <w:rFonts w:hint="eastAsia" w:ascii="宋体" w:hAnsi="宋体" w:cs="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sz w:val="24"/>
        </w:rPr>
        <w:t>投标人不得因此使招标人承担有关的责任和蒙受损失。</w:t>
      </w:r>
    </w:p>
    <w:p w14:paraId="349D0AEF">
      <w:pPr>
        <w:tabs>
          <w:tab w:val="left" w:pos="105"/>
        </w:tabs>
        <w:spacing w:line="360" w:lineRule="auto"/>
        <w:ind w:firstLine="482" w:firstLineChars="200"/>
        <w:rPr>
          <w:rFonts w:ascii="宋体" w:hAnsi="宋体" w:cs="宋体"/>
          <w:b/>
          <w:sz w:val="24"/>
        </w:rPr>
      </w:pPr>
      <w:r>
        <w:rPr>
          <w:rFonts w:hint="eastAsia" w:ascii="宋体" w:hAnsi="宋体" w:cs="宋体"/>
          <w:b/>
          <w:sz w:val="24"/>
        </w:rPr>
        <w:t>6．投标费用</w:t>
      </w:r>
    </w:p>
    <w:p w14:paraId="38D941A8">
      <w:pPr>
        <w:tabs>
          <w:tab w:val="left" w:pos="105"/>
        </w:tabs>
        <w:spacing w:line="360" w:lineRule="auto"/>
        <w:ind w:firstLine="480" w:firstLineChars="200"/>
        <w:rPr>
          <w:rFonts w:ascii="宋体" w:hAnsi="宋体" w:cs="宋体"/>
          <w:bCs/>
          <w:sz w:val="24"/>
        </w:rPr>
      </w:pPr>
      <w:r>
        <w:rPr>
          <w:rFonts w:hint="eastAsia" w:ascii="宋体" w:hAnsi="宋体" w:cs="宋体"/>
          <w:bCs/>
          <w:sz w:val="24"/>
        </w:rPr>
        <w:t>6.1</w:t>
      </w:r>
      <w:r>
        <w:rPr>
          <w:rFonts w:hint="eastAsia" w:ascii="宋体" w:hAnsi="宋体" w:cs="宋体"/>
          <w:sz w:val="24"/>
        </w:rPr>
        <w:t>不论投标结果如何，投标人应承担</w:t>
      </w:r>
      <w:r>
        <w:rPr>
          <w:rFonts w:hint="eastAsia" w:ascii="宋体" w:hAnsi="宋体" w:cs="宋体"/>
          <w:bCs/>
          <w:sz w:val="24"/>
        </w:rPr>
        <w:t>自身</w:t>
      </w:r>
      <w:r>
        <w:rPr>
          <w:rFonts w:hint="eastAsia" w:ascii="宋体" w:hAnsi="宋体" w:cs="宋体"/>
          <w:sz w:val="24"/>
        </w:rPr>
        <w:t>因投标文件编制、递交及其他</w:t>
      </w:r>
      <w:r>
        <w:rPr>
          <w:rFonts w:hint="eastAsia" w:ascii="宋体" w:hAnsi="宋体" w:cs="宋体"/>
          <w:bCs/>
          <w:sz w:val="24"/>
        </w:rPr>
        <w:t>参加本招标活动</w:t>
      </w:r>
      <w:r>
        <w:rPr>
          <w:rFonts w:hint="eastAsia" w:ascii="宋体" w:hAnsi="宋体" w:cs="宋体"/>
          <w:sz w:val="24"/>
        </w:rPr>
        <w:t>所涉及的一切费用，招标人对上述费用不负任何责任。</w:t>
      </w:r>
    </w:p>
    <w:p w14:paraId="26707780">
      <w:pPr>
        <w:pStyle w:val="5"/>
        <w:spacing w:before="156" w:after="156"/>
        <w:rPr>
          <w:rFonts w:cs="宋体"/>
        </w:rPr>
      </w:pPr>
      <w:bookmarkStart w:id="40" w:name="_Toc2272550"/>
      <w:bookmarkStart w:id="41" w:name="_Toc26745"/>
      <w:bookmarkStart w:id="42" w:name="_Toc21525494"/>
      <w:bookmarkStart w:id="43" w:name="_Toc201742652"/>
      <w:bookmarkStart w:id="44" w:name="_Toc30658"/>
      <w:bookmarkStart w:id="45" w:name="_Toc31246"/>
      <w:bookmarkStart w:id="46" w:name="_Toc5973"/>
      <w:r>
        <w:rPr>
          <w:rFonts w:hint="eastAsia" w:cs="宋体"/>
        </w:rPr>
        <w:t>（二）招标文件</w:t>
      </w:r>
      <w:bookmarkEnd w:id="40"/>
      <w:bookmarkEnd w:id="41"/>
      <w:bookmarkEnd w:id="42"/>
      <w:bookmarkEnd w:id="43"/>
      <w:bookmarkEnd w:id="44"/>
      <w:bookmarkEnd w:id="45"/>
      <w:bookmarkEnd w:id="46"/>
    </w:p>
    <w:p w14:paraId="7273A95B">
      <w:pPr>
        <w:tabs>
          <w:tab w:val="left" w:pos="105"/>
        </w:tabs>
        <w:spacing w:line="360" w:lineRule="auto"/>
        <w:ind w:firstLine="482" w:firstLineChars="200"/>
        <w:rPr>
          <w:rFonts w:ascii="宋体" w:hAnsi="宋体" w:cs="宋体"/>
          <w:b/>
          <w:sz w:val="24"/>
        </w:rPr>
      </w:pPr>
      <w:r>
        <w:rPr>
          <w:rFonts w:hint="eastAsia" w:ascii="宋体" w:hAnsi="宋体" w:cs="宋体"/>
          <w:b/>
          <w:sz w:val="24"/>
        </w:rPr>
        <w:t>7.招标文件的组成</w:t>
      </w:r>
    </w:p>
    <w:p w14:paraId="224CBA7A">
      <w:pPr>
        <w:spacing w:line="360" w:lineRule="auto"/>
        <w:ind w:firstLine="480" w:firstLineChars="200"/>
        <w:rPr>
          <w:rFonts w:ascii="宋体" w:hAnsi="宋体" w:cs="宋体"/>
          <w:sz w:val="24"/>
        </w:rPr>
      </w:pPr>
      <w:r>
        <w:rPr>
          <w:rFonts w:hint="eastAsia" w:ascii="宋体" w:hAnsi="宋体" w:cs="宋体"/>
          <w:bCs/>
          <w:sz w:val="24"/>
        </w:rPr>
        <w:t>7.1</w:t>
      </w:r>
      <w:r>
        <w:rPr>
          <w:rFonts w:hint="eastAsia" w:ascii="宋体" w:hAnsi="宋体" w:cs="宋体"/>
          <w:sz w:val="24"/>
        </w:rPr>
        <w:t>本招标文件包括下列文件，以及所有按本须知第8条发出的招标答疑会会议纪要和按本须知第9条发出的澄清或修改：</w:t>
      </w:r>
    </w:p>
    <w:p w14:paraId="18F1817E">
      <w:pPr>
        <w:pStyle w:val="18"/>
        <w:spacing w:after="0" w:line="360" w:lineRule="auto"/>
        <w:ind w:left="-2" w:firstLine="480" w:firstLineChars="200"/>
        <w:rPr>
          <w:rFonts w:ascii="宋体" w:hAnsi="宋体" w:eastAsia="宋体" w:cs="宋体"/>
          <w:sz w:val="24"/>
        </w:rPr>
      </w:pPr>
      <w:r>
        <w:rPr>
          <w:rFonts w:hint="eastAsia" w:ascii="宋体" w:hAnsi="宋体" w:eastAsia="宋体" w:cs="宋体"/>
          <w:bCs/>
          <w:sz w:val="24"/>
        </w:rPr>
        <w:t xml:space="preserve">第一章  </w:t>
      </w:r>
      <w:r>
        <w:rPr>
          <w:rFonts w:hint="eastAsia" w:ascii="宋体" w:hAnsi="宋体" w:eastAsia="宋体" w:cs="宋体"/>
          <w:sz w:val="24"/>
        </w:rPr>
        <w:t>投标须知</w:t>
      </w:r>
    </w:p>
    <w:p w14:paraId="69476907">
      <w:pPr>
        <w:pStyle w:val="18"/>
        <w:spacing w:after="0" w:line="360" w:lineRule="auto"/>
        <w:ind w:left="-2" w:firstLine="480" w:firstLineChars="200"/>
        <w:rPr>
          <w:rFonts w:ascii="宋体" w:hAnsi="宋体" w:eastAsia="宋体" w:cs="宋体"/>
          <w:sz w:val="24"/>
        </w:rPr>
      </w:pPr>
      <w:r>
        <w:rPr>
          <w:rFonts w:hint="eastAsia" w:ascii="宋体" w:hAnsi="宋体" w:eastAsia="宋体" w:cs="宋体"/>
          <w:bCs/>
          <w:sz w:val="24"/>
        </w:rPr>
        <w:t xml:space="preserve">第二章  </w:t>
      </w:r>
      <w:r>
        <w:rPr>
          <w:rFonts w:hint="eastAsia" w:ascii="宋体" w:hAnsi="宋体" w:eastAsia="宋体" w:cs="宋体"/>
          <w:sz w:val="24"/>
        </w:rPr>
        <w:t>开标、评标及定标办法</w:t>
      </w:r>
    </w:p>
    <w:p w14:paraId="064A779C">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第三章  合同条款</w:t>
      </w:r>
    </w:p>
    <w:p w14:paraId="489C9642">
      <w:pPr>
        <w:pStyle w:val="18"/>
        <w:spacing w:after="0" w:line="360" w:lineRule="auto"/>
        <w:ind w:firstLine="480" w:firstLineChars="200"/>
        <w:rPr>
          <w:rFonts w:ascii="宋体" w:hAnsi="宋体" w:eastAsia="宋体" w:cs="宋体"/>
          <w:sz w:val="24"/>
        </w:rPr>
      </w:pPr>
      <w:r>
        <w:rPr>
          <w:rFonts w:hint="eastAsia" w:ascii="宋体" w:hAnsi="宋体" w:eastAsia="宋体" w:cs="宋体"/>
          <w:bCs/>
          <w:sz w:val="24"/>
        </w:rPr>
        <w:t xml:space="preserve">第四章  </w:t>
      </w:r>
      <w:r>
        <w:rPr>
          <w:rFonts w:hint="eastAsia" w:ascii="宋体" w:hAnsi="宋体" w:eastAsia="宋体" w:cs="宋体"/>
          <w:sz w:val="24"/>
        </w:rPr>
        <w:t>投标文件格式</w:t>
      </w:r>
    </w:p>
    <w:p w14:paraId="5D7ACDFC">
      <w:pPr>
        <w:pStyle w:val="18"/>
        <w:spacing w:after="0" w:line="360" w:lineRule="auto"/>
        <w:ind w:left="-2" w:firstLine="480" w:firstLineChars="200"/>
        <w:rPr>
          <w:rFonts w:ascii="宋体" w:hAnsi="宋体" w:eastAsia="宋体" w:cs="宋体"/>
          <w:sz w:val="24"/>
        </w:rPr>
      </w:pPr>
      <w:r>
        <w:rPr>
          <w:rFonts w:hint="eastAsia" w:ascii="宋体" w:hAnsi="宋体" w:eastAsia="宋体" w:cs="宋体"/>
          <w:bCs/>
          <w:sz w:val="24"/>
        </w:rPr>
        <w:t xml:space="preserve">第五章  </w:t>
      </w:r>
      <w:r>
        <w:rPr>
          <w:rFonts w:hint="eastAsia" w:ascii="宋体" w:hAnsi="宋体" w:eastAsia="宋体" w:cs="宋体"/>
          <w:sz w:val="24"/>
        </w:rPr>
        <w:t>技术条件（工程建设标准）（另册）</w:t>
      </w:r>
    </w:p>
    <w:p w14:paraId="72B8782A">
      <w:pPr>
        <w:pStyle w:val="18"/>
        <w:spacing w:after="0" w:line="360" w:lineRule="auto"/>
        <w:ind w:left="-2" w:firstLine="480" w:firstLineChars="200"/>
        <w:rPr>
          <w:rFonts w:ascii="宋体" w:hAnsi="宋体" w:eastAsia="宋体" w:cs="宋体"/>
          <w:sz w:val="24"/>
        </w:rPr>
      </w:pPr>
      <w:r>
        <w:rPr>
          <w:rFonts w:hint="eastAsia" w:ascii="宋体" w:hAnsi="宋体" w:eastAsia="宋体" w:cs="宋体"/>
          <w:bCs/>
          <w:sz w:val="24"/>
        </w:rPr>
        <w:t xml:space="preserve">第六章  </w:t>
      </w:r>
      <w:r>
        <w:rPr>
          <w:rFonts w:hint="eastAsia" w:ascii="宋体" w:hAnsi="宋体" w:eastAsia="宋体" w:cs="宋体"/>
          <w:sz w:val="24"/>
        </w:rPr>
        <w:t>图纸及勘察资料（另册）</w:t>
      </w:r>
    </w:p>
    <w:p w14:paraId="6E2F3960">
      <w:pPr>
        <w:pStyle w:val="18"/>
        <w:spacing w:after="0" w:line="360" w:lineRule="auto"/>
        <w:ind w:left="-2" w:firstLine="480" w:firstLineChars="200"/>
        <w:rPr>
          <w:rFonts w:ascii="宋体" w:hAnsi="宋体" w:eastAsia="宋体" w:cs="宋体"/>
          <w:sz w:val="24"/>
        </w:rPr>
      </w:pPr>
      <w:r>
        <w:rPr>
          <w:rFonts w:hint="eastAsia" w:ascii="宋体" w:hAnsi="宋体" w:eastAsia="宋体" w:cs="宋体"/>
          <w:bCs/>
          <w:sz w:val="24"/>
        </w:rPr>
        <w:t>第七章  招标</w:t>
      </w:r>
      <w:r>
        <w:rPr>
          <w:rFonts w:hint="eastAsia" w:ascii="宋体" w:hAnsi="宋体" w:eastAsia="宋体" w:cs="宋体"/>
          <w:sz w:val="24"/>
        </w:rPr>
        <w:t>工程量清单（另册）</w:t>
      </w:r>
    </w:p>
    <w:p w14:paraId="4FA3294A">
      <w:pPr>
        <w:pStyle w:val="18"/>
        <w:spacing w:after="0" w:line="360" w:lineRule="auto"/>
        <w:ind w:left="-2" w:firstLine="480" w:firstLineChars="200"/>
        <w:rPr>
          <w:rFonts w:ascii="宋体" w:hAnsi="宋体" w:eastAsia="宋体" w:cs="宋体"/>
          <w:sz w:val="24"/>
        </w:rPr>
      </w:pPr>
      <w:r>
        <w:rPr>
          <w:rFonts w:hint="eastAsia" w:ascii="宋体" w:hAnsi="宋体" w:eastAsia="宋体" w:cs="宋体"/>
          <w:sz w:val="24"/>
        </w:rPr>
        <w:t>第八章  最高投标限价</w:t>
      </w:r>
    </w:p>
    <w:p w14:paraId="62DDAE74">
      <w:pPr>
        <w:pStyle w:val="18"/>
        <w:spacing w:after="0" w:line="360" w:lineRule="auto"/>
        <w:ind w:left="-2" w:firstLine="480" w:firstLineChars="200"/>
        <w:rPr>
          <w:rFonts w:ascii="宋体" w:hAnsi="宋体" w:eastAsia="宋体" w:cs="宋体"/>
          <w:sz w:val="24"/>
        </w:rPr>
      </w:pPr>
      <w:r>
        <w:rPr>
          <w:rFonts w:hint="eastAsia" w:ascii="宋体" w:hAnsi="宋体" w:eastAsia="宋体" w:cs="宋体"/>
          <w:sz w:val="24"/>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54E0FD4F">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100DD78">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7.3 投标人一旦中标，招标文件的内容对招标人和中标人双方均有约束力。</w:t>
      </w:r>
    </w:p>
    <w:p w14:paraId="5FEC3611">
      <w:pPr>
        <w:pStyle w:val="18"/>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8．招标答疑</w:t>
      </w:r>
    </w:p>
    <w:p w14:paraId="05FFF321">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8.1 投标人若对招标文件（包括招标图纸）中有疑问，可以书面形式</w:t>
      </w:r>
      <w:r>
        <w:rPr>
          <w:rFonts w:hint="eastAsia" w:ascii="宋体" w:hAnsi="宋体" w:eastAsia="宋体" w:cs="宋体"/>
          <w:sz w:val="24"/>
          <w:szCs w:val="24"/>
        </w:rPr>
        <w:t>通过</w:t>
      </w:r>
      <w:r>
        <w:rPr>
          <w:rFonts w:hint="eastAsia" w:ascii="宋体" w:hAnsi="宋体" w:eastAsia="宋体" w:cs="宋体"/>
          <w:sz w:val="24"/>
          <w:szCs w:val="24"/>
          <w:u w:val="single"/>
        </w:rPr>
        <w:t xml:space="preserve">        </w:t>
      </w:r>
      <w:r>
        <w:rPr>
          <w:rFonts w:hint="eastAsia" w:ascii="宋体" w:hAnsi="宋体" w:eastAsia="宋体" w:cs="宋体"/>
          <w:sz w:val="24"/>
          <w:szCs w:val="24"/>
        </w:rPr>
        <w:t>交易平台提交</w:t>
      </w:r>
      <w:r>
        <w:rPr>
          <w:rFonts w:hint="eastAsia" w:ascii="宋体" w:hAnsi="宋体" w:eastAsia="宋体" w:cs="宋体"/>
          <w:sz w:val="24"/>
        </w:rPr>
        <w:t>给招标人或招标代理人，提交形式见本须知前附表第16项。</w:t>
      </w:r>
    </w:p>
    <w:p w14:paraId="374CB7FD">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8.2招标答疑会会议纪要将在提交投标文件截止时间15日前在</w:t>
      </w:r>
      <w:r>
        <w:rPr>
          <w:rFonts w:hint="eastAsia" w:ascii="宋体" w:hAnsi="宋体" w:eastAsia="宋体" w:cs="宋体"/>
          <w:sz w:val="24"/>
          <w:szCs w:val="24"/>
          <w:u w:val="single"/>
        </w:rPr>
        <w:t xml:space="preserve">        </w:t>
      </w:r>
      <w:r>
        <w:rPr>
          <w:rFonts w:hint="eastAsia" w:ascii="宋体" w:hAnsi="宋体" w:eastAsia="宋体" w:cs="宋体"/>
          <w:sz w:val="24"/>
          <w:szCs w:val="24"/>
        </w:rPr>
        <w:t>交易平台</w:t>
      </w:r>
      <w:r>
        <w:rPr>
          <w:rFonts w:hint="eastAsia" w:ascii="宋体" w:hAnsi="宋体" w:eastAsia="宋体" w:cs="宋体"/>
          <w:sz w:val="24"/>
        </w:rPr>
        <w:t xml:space="preserve"> “项目答疑纪要”专区公开发布。答疑纪要一经在</w:t>
      </w:r>
      <w:r>
        <w:rPr>
          <w:rFonts w:hint="eastAsia" w:ascii="宋体" w:hAnsi="宋体" w:eastAsia="宋体" w:cs="宋体"/>
          <w:sz w:val="24"/>
          <w:szCs w:val="24"/>
          <w:u w:val="single"/>
        </w:rPr>
        <w:t xml:space="preserve">        </w:t>
      </w:r>
      <w:r>
        <w:rPr>
          <w:rFonts w:hint="eastAsia" w:ascii="宋体" w:hAnsi="宋体" w:eastAsia="宋体" w:cs="宋体"/>
          <w:sz w:val="24"/>
          <w:szCs w:val="24"/>
        </w:rPr>
        <w:t>交易平台</w:t>
      </w:r>
      <w:r>
        <w:rPr>
          <w:rFonts w:hint="eastAsia" w:ascii="宋体" w:hAnsi="宋体" w:eastAsia="宋体" w:cs="宋体"/>
          <w:sz w:val="24"/>
        </w:rPr>
        <w:t>发布，视作已发放给所有投标人。</w:t>
      </w:r>
    </w:p>
    <w:p w14:paraId="3F6867D7">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8.3答疑会会议纪要为招标文件的一部分。</w:t>
      </w:r>
    </w:p>
    <w:p w14:paraId="12575B9A">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8.4若招标答疑会会议纪要与招标文件有矛盾，以答疑会议纪要最后发出的书面形式的文件为准。</w:t>
      </w:r>
    </w:p>
    <w:p w14:paraId="20E98839">
      <w:pPr>
        <w:pStyle w:val="18"/>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9.招标文件的澄清与修改</w:t>
      </w:r>
    </w:p>
    <w:p w14:paraId="274DAB38">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9.1招标文件发出后,在提交投标文件截止时间15日前，招标人可对招标文件进行必要的澄清或修改。</w:t>
      </w:r>
    </w:p>
    <w:p w14:paraId="3921BF0F">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9.2招标文件的澄清或修改将在</w:t>
      </w:r>
      <w:r>
        <w:rPr>
          <w:rFonts w:hint="eastAsia" w:ascii="宋体" w:hAnsi="宋体" w:eastAsia="宋体" w:cs="宋体"/>
          <w:sz w:val="24"/>
          <w:szCs w:val="24"/>
          <w:u w:val="single"/>
        </w:rPr>
        <w:t xml:space="preserve">        </w:t>
      </w:r>
      <w:r>
        <w:rPr>
          <w:rFonts w:hint="eastAsia" w:ascii="宋体" w:hAnsi="宋体" w:eastAsia="宋体" w:cs="宋体"/>
          <w:sz w:val="24"/>
          <w:szCs w:val="24"/>
        </w:rPr>
        <w:t>交易平台</w:t>
      </w:r>
      <w:r>
        <w:rPr>
          <w:rFonts w:hint="eastAsia" w:ascii="宋体" w:hAnsi="宋体" w:eastAsia="宋体" w:cs="宋体"/>
          <w:sz w:val="24"/>
        </w:rPr>
        <w:t>“项目答疑纪要”专区公开发布。答疑纪要一经在</w:t>
      </w:r>
      <w:r>
        <w:rPr>
          <w:rFonts w:hint="eastAsia" w:ascii="宋体" w:hAnsi="宋体" w:eastAsia="宋体" w:cs="宋体"/>
          <w:sz w:val="24"/>
          <w:szCs w:val="24"/>
          <w:u w:val="single"/>
        </w:rPr>
        <w:t xml:space="preserve">        </w:t>
      </w:r>
      <w:r>
        <w:rPr>
          <w:rFonts w:hint="eastAsia" w:ascii="宋体" w:hAnsi="宋体" w:eastAsia="宋体" w:cs="宋体"/>
          <w:sz w:val="24"/>
          <w:szCs w:val="24"/>
        </w:rPr>
        <w:t>交易平台</w:t>
      </w:r>
      <w:r>
        <w:rPr>
          <w:rFonts w:hint="eastAsia" w:ascii="宋体" w:hAnsi="宋体" w:eastAsia="宋体" w:cs="宋体"/>
          <w:sz w:val="24"/>
        </w:rPr>
        <w:t>发布，视作已发放给所有投标人，以</w:t>
      </w:r>
      <w:r>
        <w:rPr>
          <w:rFonts w:hint="eastAsia" w:ascii="宋体" w:hAnsi="宋体" w:eastAsia="宋体" w:cs="宋体"/>
          <w:sz w:val="24"/>
          <w:szCs w:val="24"/>
          <w:u w:val="single"/>
        </w:rPr>
        <w:t xml:space="preserve">        </w:t>
      </w:r>
      <w:r>
        <w:rPr>
          <w:rFonts w:hint="eastAsia" w:ascii="宋体" w:hAnsi="宋体" w:eastAsia="宋体" w:cs="宋体"/>
          <w:sz w:val="24"/>
          <w:szCs w:val="24"/>
        </w:rPr>
        <w:t>交易平台</w:t>
      </w:r>
      <w:r>
        <w:rPr>
          <w:rFonts w:hint="eastAsia" w:ascii="宋体" w:hAnsi="宋体" w:eastAsia="宋体" w:cs="宋体"/>
          <w:sz w:val="24"/>
        </w:rPr>
        <w:t>上网发布时间作为送达时间。</w:t>
      </w:r>
    </w:p>
    <w:p w14:paraId="70A6C8CC">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9.3招标文件的修改内容为招标文件的组成部分。</w:t>
      </w:r>
    </w:p>
    <w:p w14:paraId="7DFDCB76">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9.4招标文件的澄清或修改均以书面形式明确的内容为准。当招标文件的澄清、修改、补充等在同一内容的表述不一致时，以最后发出的书面形式的文件为准。</w:t>
      </w:r>
    </w:p>
    <w:p w14:paraId="52E9ABDD">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E1DC575">
      <w:pPr>
        <w:pStyle w:val="5"/>
        <w:spacing w:before="156" w:after="156"/>
        <w:rPr>
          <w:rFonts w:cs="宋体"/>
        </w:rPr>
      </w:pPr>
      <w:bookmarkStart w:id="47" w:name="_Toc2272551"/>
      <w:bookmarkStart w:id="48" w:name="_Toc201742653"/>
      <w:bookmarkStart w:id="49" w:name="_Toc19115"/>
      <w:bookmarkStart w:id="50" w:name="_Toc22570"/>
      <w:bookmarkStart w:id="51" w:name="_Toc21525495"/>
      <w:bookmarkStart w:id="52" w:name="_Toc7771"/>
      <w:bookmarkStart w:id="53" w:name="_Toc21090"/>
      <w:r>
        <w:rPr>
          <w:rFonts w:hint="eastAsia" w:cs="宋体"/>
        </w:rPr>
        <w:t>（三）投标文件的编制</w:t>
      </w:r>
      <w:bookmarkEnd w:id="47"/>
      <w:bookmarkEnd w:id="48"/>
      <w:bookmarkEnd w:id="49"/>
      <w:bookmarkEnd w:id="50"/>
      <w:bookmarkEnd w:id="51"/>
      <w:bookmarkEnd w:id="52"/>
      <w:bookmarkEnd w:id="53"/>
    </w:p>
    <w:p w14:paraId="05C7F1B2">
      <w:pPr>
        <w:pStyle w:val="18"/>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10．投标文件的语言及度量衡单位</w:t>
      </w:r>
    </w:p>
    <w:p w14:paraId="3B8CEFFF">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10.1 投标文件和与投标有关的所有文件均应使用中文。</w:t>
      </w:r>
    </w:p>
    <w:p w14:paraId="243B0806">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10.2 除工程规范另有规定外，投标文件使用的度量衡单位，均采用中华人民共和国法定计量单位。</w:t>
      </w:r>
    </w:p>
    <w:p w14:paraId="2D603E99">
      <w:pPr>
        <w:pStyle w:val="18"/>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11．投标文件的组成</w:t>
      </w:r>
    </w:p>
    <w:p w14:paraId="620828A1">
      <w:pPr>
        <w:pStyle w:val="18"/>
        <w:spacing w:after="0" w:line="360" w:lineRule="auto"/>
        <w:ind w:firstLine="480" w:firstLineChars="200"/>
        <w:rPr>
          <w:rFonts w:ascii="宋体" w:hAnsi="宋体" w:eastAsia="宋体" w:cs="宋体"/>
          <w:b/>
          <w:sz w:val="24"/>
        </w:rPr>
      </w:pPr>
      <w:r>
        <w:rPr>
          <w:rFonts w:hint="eastAsia" w:ascii="宋体" w:hAnsi="宋体" w:eastAsia="宋体" w:cs="宋体"/>
          <w:sz w:val="24"/>
        </w:rPr>
        <w:t>11.1 投标文件由技术部分（含资格审查文件）和经济部分二部分投标文件组成</w:t>
      </w:r>
      <w:r>
        <w:rPr>
          <w:rFonts w:hint="eastAsia" w:ascii="宋体" w:hAnsi="宋体" w:eastAsia="宋体" w:cs="宋体"/>
          <w:b/>
          <w:sz w:val="24"/>
        </w:rPr>
        <w:t>。</w:t>
      </w:r>
    </w:p>
    <w:p w14:paraId="45DFA7B5">
      <w:pPr>
        <w:spacing w:line="360" w:lineRule="auto"/>
        <w:ind w:firstLine="480" w:firstLineChars="200"/>
        <w:rPr>
          <w:rFonts w:ascii="宋体" w:hAnsi="宋体" w:cs="宋体"/>
          <w:bCs/>
          <w:sz w:val="24"/>
        </w:rPr>
      </w:pPr>
      <w:r>
        <w:rPr>
          <w:rFonts w:hint="eastAsia" w:ascii="宋体" w:hAnsi="宋体" w:cs="宋体"/>
          <w:bCs/>
          <w:sz w:val="24"/>
        </w:rPr>
        <w:t>11.2投标文件技术标部分主要包括下列内容:</w:t>
      </w:r>
    </w:p>
    <w:p w14:paraId="339CB21B">
      <w:pPr>
        <w:spacing w:line="360" w:lineRule="auto"/>
        <w:ind w:firstLine="480" w:firstLineChars="200"/>
        <w:rPr>
          <w:rFonts w:ascii="宋体" w:hAnsi="宋体" w:cs="宋体"/>
          <w:bCs/>
          <w:sz w:val="24"/>
        </w:rPr>
      </w:pPr>
      <w:r>
        <w:rPr>
          <w:rFonts w:hint="eastAsia" w:ascii="宋体" w:hAnsi="宋体" w:cs="宋体"/>
          <w:bCs/>
          <w:sz w:val="24"/>
        </w:rPr>
        <w:t>11.2.1 技术投标文件</w:t>
      </w:r>
      <w:r>
        <w:rPr>
          <w:rFonts w:hint="eastAsia" w:ascii="宋体" w:hAnsi="宋体" w:cs="宋体"/>
          <w:sz w:val="24"/>
        </w:rPr>
        <w:t>(按招标文件的要求填写)</w:t>
      </w:r>
      <w:r>
        <w:rPr>
          <w:rFonts w:hint="eastAsia" w:ascii="宋体" w:hAnsi="宋体" w:cs="宋体"/>
          <w:bCs/>
          <w:sz w:val="24"/>
        </w:rPr>
        <w:t>；</w:t>
      </w:r>
    </w:p>
    <w:p w14:paraId="1264572A">
      <w:pPr>
        <w:spacing w:line="360" w:lineRule="auto"/>
        <w:ind w:firstLine="480" w:firstLineChars="200"/>
        <w:rPr>
          <w:rFonts w:ascii="宋体" w:hAnsi="宋体" w:cs="宋体"/>
          <w:bCs/>
          <w:sz w:val="24"/>
        </w:rPr>
      </w:pPr>
      <w:r>
        <w:rPr>
          <w:rFonts w:hint="eastAsia" w:ascii="宋体" w:hAnsi="宋体" w:cs="宋体"/>
          <w:bCs/>
          <w:sz w:val="24"/>
        </w:rPr>
        <w:t>11.2.2 资格审查文件：</w:t>
      </w:r>
    </w:p>
    <w:p w14:paraId="1DE1CEA0">
      <w:pPr>
        <w:spacing w:line="360" w:lineRule="auto"/>
        <w:ind w:firstLine="480" w:firstLineChars="200"/>
        <w:rPr>
          <w:rFonts w:ascii="宋体" w:hAnsi="宋体" w:cs="宋体"/>
          <w:bCs/>
          <w:sz w:val="24"/>
        </w:rPr>
      </w:pPr>
      <w:r>
        <w:rPr>
          <w:rFonts w:hint="eastAsia" w:ascii="宋体" w:hAnsi="宋体" w:cs="宋体"/>
          <w:bCs/>
          <w:sz w:val="24"/>
        </w:rPr>
        <w:t xml:space="preserve">（1）投标人声明； </w:t>
      </w:r>
    </w:p>
    <w:p w14:paraId="73CB3148">
      <w:pPr>
        <w:spacing w:line="360" w:lineRule="auto"/>
        <w:ind w:firstLine="480" w:firstLineChars="200"/>
        <w:rPr>
          <w:rFonts w:ascii="宋体" w:hAnsi="宋体" w:cs="宋体"/>
          <w:bCs/>
          <w:sz w:val="24"/>
        </w:rPr>
      </w:pPr>
      <w:r>
        <w:rPr>
          <w:rFonts w:hint="eastAsia" w:ascii="宋体" w:hAnsi="宋体" w:cs="宋体"/>
          <w:bCs/>
          <w:sz w:val="24"/>
        </w:rPr>
        <w:t>（2）法定代表人证明书、法定代表人签字或盖章的本投标文件授权委托证明书；</w:t>
      </w:r>
    </w:p>
    <w:p w14:paraId="617265CF">
      <w:pPr>
        <w:spacing w:line="360" w:lineRule="auto"/>
        <w:ind w:firstLine="480" w:firstLineChars="200"/>
        <w:rPr>
          <w:rFonts w:ascii="宋体" w:hAnsi="宋体" w:cs="宋体"/>
          <w:bCs/>
          <w:sz w:val="24"/>
        </w:rPr>
      </w:pPr>
      <w:r>
        <w:rPr>
          <w:rFonts w:hint="eastAsia" w:ascii="宋体" w:hAnsi="宋体" w:cs="宋体"/>
          <w:bCs/>
          <w:sz w:val="24"/>
        </w:rPr>
        <w:t>（3）企业营业执照扫描件或电子证照；</w:t>
      </w:r>
    </w:p>
    <w:p w14:paraId="40746C94">
      <w:pPr>
        <w:spacing w:line="360" w:lineRule="auto"/>
        <w:ind w:firstLine="480" w:firstLineChars="200"/>
        <w:rPr>
          <w:rFonts w:ascii="宋体" w:hAnsi="宋体" w:cs="宋体"/>
          <w:bCs/>
          <w:sz w:val="24"/>
        </w:rPr>
      </w:pPr>
      <w:r>
        <w:rPr>
          <w:rFonts w:hint="eastAsia" w:ascii="宋体" w:hAnsi="宋体" w:cs="宋体"/>
          <w:bCs/>
          <w:sz w:val="24"/>
        </w:rPr>
        <w:t>（4）企业资质证书扫描件或电子证照；</w:t>
      </w:r>
    </w:p>
    <w:p w14:paraId="17E9B580">
      <w:pPr>
        <w:spacing w:line="360" w:lineRule="auto"/>
        <w:ind w:firstLine="480" w:firstLineChars="200"/>
        <w:rPr>
          <w:rFonts w:ascii="宋体" w:hAnsi="宋体" w:cs="宋体"/>
          <w:bCs/>
          <w:sz w:val="24"/>
        </w:rPr>
      </w:pPr>
      <w:r>
        <w:rPr>
          <w:rFonts w:hint="eastAsia" w:ascii="宋体" w:hAnsi="宋体" w:cs="宋体"/>
          <w:bCs/>
          <w:sz w:val="24"/>
        </w:rPr>
        <w:t>（5）建筑施工企业安全生产许可证扫描件或电子证照；</w:t>
      </w:r>
    </w:p>
    <w:p w14:paraId="50373B69">
      <w:pPr>
        <w:spacing w:line="360" w:lineRule="auto"/>
        <w:ind w:firstLine="480" w:firstLineChars="200"/>
        <w:rPr>
          <w:rFonts w:ascii="宋体" w:hAnsi="宋体" w:cs="宋体"/>
          <w:bCs/>
          <w:sz w:val="24"/>
        </w:rPr>
      </w:pPr>
      <w:r>
        <w:rPr>
          <w:rFonts w:hint="eastAsia" w:ascii="宋体" w:hAnsi="宋体" w:cs="宋体"/>
          <w:bCs/>
          <w:sz w:val="24"/>
        </w:rPr>
        <w:t>（6）项目负责人（按网上投标登记时选择拟投入本项目的项目负责人）</w:t>
      </w:r>
    </w:p>
    <w:p w14:paraId="5841F976">
      <w:pPr>
        <w:spacing w:line="360" w:lineRule="auto"/>
        <w:ind w:firstLine="480" w:firstLineChars="200"/>
        <w:rPr>
          <w:rFonts w:ascii="宋体" w:hAnsi="宋体" w:cs="宋体"/>
          <w:bCs/>
          <w:sz w:val="24"/>
        </w:rPr>
      </w:pPr>
      <w:r>
        <w:rPr>
          <w:rFonts w:hint="eastAsia" w:ascii="宋体" w:hAnsi="宋体" w:cs="宋体"/>
          <w:bCs/>
          <w:sz w:val="24"/>
        </w:rPr>
        <w:t>（7）专职安全员（按网上投标登记时选择拟投入本项目的专职安全员）</w:t>
      </w:r>
    </w:p>
    <w:p w14:paraId="2FCF2304">
      <w:pPr>
        <w:spacing w:line="360" w:lineRule="auto"/>
        <w:ind w:firstLine="480" w:firstLineChars="200"/>
        <w:rPr>
          <w:rFonts w:ascii="宋体" w:hAnsi="宋体" w:cs="宋体"/>
          <w:bCs/>
          <w:sz w:val="24"/>
        </w:rPr>
      </w:pPr>
      <w:r>
        <w:rPr>
          <w:rFonts w:hint="eastAsia" w:ascii="宋体" w:hAnsi="宋体" w:cs="宋体"/>
          <w:bCs/>
          <w:sz w:val="24"/>
        </w:rPr>
        <w:t>（8）拟委托技术负责人的相关证书、资料（具体要求由招标人明确）</w:t>
      </w:r>
    </w:p>
    <w:p w14:paraId="799DB003">
      <w:pPr>
        <w:spacing w:line="360" w:lineRule="auto"/>
        <w:ind w:firstLine="480" w:firstLineChars="200"/>
        <w:rPr>
          <w:rFonts w:ascii="宋体" w:hAnsi="宋体" w:cs="宋体"/>
          <w:bCs/>
          <w:sz w:val="24"/>
        </w:rPr>
      </w:pPr>
      <w:r>
        <w:rPr>
          <w:rFonts w:hint="eastAsia" w:ascii="宋体" w:hAnsi="宋体" w:cs="宋体"/>
          <w:bCs/>
          <w:sz w:val="24"/>
        </w:rPr>
        <w:t xml:space="preserve">（9）拟委派项目负责人的建造师注册证书扫描件或电子证书； </w:t>
      </w:r>
    </w:p>
    <w:p w14:paraId="7D10AA2D">
      <w:pPr>
        <w:spacing w:line="360" w:lineRule="auto"/>
        <w:ind w:firstLine="480" w:firstLineChars="200"/>
        <w:rPr>
          <w:rFonts w:ascii="宋体" w:hAnsi="宋体" w:cs="宋体"/>
          <w:bCs/>
          <w:sz w:val="24"/>
        </w:rPr>
      </w:pPr>
      <w:r>
        <w:rPr>
          <w:rFonts w:hint="eastAsia" w:ascii="宋体" w:hAnsi="宋体" w:cs="宋体"/>
          <w:bCs/>
          <w:sz w:val="24"/>
        </w:rPr>
        <w:t>（10）项目负责人安全生产考核合格证明或在有效期内的安全生产考核合格证书（B类）或建筑施工企业项目负责人安全生产考核合格证书扫描件或电子证书；</w:t>
      </w:r>
    </w:p>
    <w:p w14:paraId="7E0E57CF">
      <w:pPr>
        <w:spacing w:line="360" w:lineRule="auto"/>
        <w:ind w:firstLine="480" w:firstLineChars="200"/>
        <w:rPr>
          <w:rFonts w:ascii="宋体" w:hAnsi="宋体" w:cs="宋体"/>
          <w:bCs/>
          <w:sz w:val="24"/>
        </w:rPr>
      </w:pPr>
      <w:r>
        <w:rPr>
          <w:rFonts w:hint="eastAsia" w:ascii="宋体" w:hAnsi="宋体" w:cs="宋体"/>
          <w:bCs/>
          <w:sz w:val="24"/>
        </w:rPr>
        <w:t>（11）专职安全员须具有在有效期内的安全生产考核合格证书（C类）或建筑施工企业专职安全生产管理人员安全生产考核合格证书扫描件或电子证书；</w:t>
      </w:r>
    </w:p>
    <w:p w14:paraId="0DCD789B">
      <w:pPr>
        <w:spacing w:line="360" w:lineRule="auto"/>
        <w:ind w:firstLine="480" w:firstLineChars="200"/>
        <w:rPr>
          <w:rFonts w:ascii="宋体" w:hAnsi="宋体" w:cs="宋体"/>
          <w:bCs/>
          <w:sz w:val="24"/>
        </w:rPr>
      </w:pPr>
      <w:r>
        <w:rPr>
          <w:rFonts w:hint="eastAsia" w:ascii="宋体" w:hAnsi="宋体" w:cs="宋体"/>
          <w:bCs/>
          <w:sz w:val="24"/>
        </w:rPr>
        <w:t>（12）用于资格审查的业绩（设置业绩要求时选择此项，投标人</w:t>
      </w:r>
      <w:r>
        <w:rPr>
          <w:rFonts w:hint="eastAsia" w:ascii="宋体" w:hAnsi="宋体" w:cs="宋体"/>
          <w:sz w:val="24"/>
        </w:rPr>
        <w:t>须提供类似工程业绩的项目名称及项目编号，具体格式由招标人自定</w:t>
      </w:r>
      <w:r>
        <w:rPr>
          <w:rFonts w:hint="eastAsia" w:ascii="宋体" w:hAnsi="宋体" w:cs="宋体"/>
          <w:bCs/>
          <w:sz w:val="24"/>
        </w:rPr>
        <w:t>）；</w:t>
      </w:r>
    </w:p>
    <w:p w14:paraId="3057DA78">
      <w:pPr>
        <w:spacing w:line="360" w:lineRule="auto"/>
        <w:ind w:firstLine="480" w:firstLineChars="200"/>
        <w:rPr>
          <w:rFonts w:ascii="宋体" w:hAnsi="宋体" w:cs="宋体"/>
          <w:bCs/>
          <w:sz w:val="24"/>
        </w:rPr>
      </w:pPr>
      <w:r>
        <w:rPr>
          <w:rFonts w:hint="eastAsia" w:ascii="宋体" w:hAnsi="宋体" w:cs="宋体"/>
          <w:bCs/>
          <w:sz w:val="24"/>
        </w:rPr>
        <w:t>（13）资格审查前，投标人须在广州市住建行业信用管理平台建立企业信用档案，拟担任本工程项目负责人、专职安全员须是本企业信用档案中的在册人员；</w:t>
      </w:r>
    </w:p>
    <w:p w14:paraId="6131D992">
      <w:pPr>
        <w:spacing w:line="360" w:lineRule="auto"/>
        <w:ind w:firstLine="480" w:firstLineChars="200"/>
        <w:rPr>
          <w:rFonts w:ascii="宋体" w:hAnsi="宋体" w:cs="宋体"/>
          <w:bCs/>
          <w:sz w:val="24"/>
        </w:rPr>
      </w:pPr>
      <w:r>
        <w:rPr>
          <w:rFonts w:hint="eastAsia" w:ascii="宋体" w:hAnsi="宋体" w:cs="宋体"/>
          <w:bCs/>
          <w:sz w:val="24"/>
        </w:rPr>
        <w:t>（14）列明主办单位的联合体工作协议（采用联合体投标时需递交，投标人拟任本工程项目负责人、专职安全员应为联合体主办方信用档案中的在册人员，联合体工作协议应明确约定各方拟承担的工作和责任）；</w:t>
      </w:r>
    </w:p>
    <w:p w14:paraId="4F10527B">
      <w:pPr>
        <w:spacing w:line="360" w:lineRule="auto"/>
        <w:ind w:firstLine="480" w:firstLineChars="200"/>
        <w:rPr>
          <w:rFonts w:ascii="宋体" w:hAnsi="宋体" w:cs="宋体"/>
          <w:bCs/>
          <w:sz w:val="24"/>
        </w:rPr>
      </w:pPr>
      <w:r>
        <w:rPr>
          <w:rFonts w:hint="eastAsia" w:ascii="宋体" w:hAnsi="宋体" w:cs="宋体"/>
          <w:bCs/>
          <w:sz w:val="24"/>
        </w:rPr>
        <w:t>注：1.相关电子证书按规定需打印后手写本人签名的，应按照规定手写本人签名后再扫描提交。</w:t>
      </w:r>
    </w:p>
    <w:p w14:paraId="517207A1">
      <w:pPr>
        <w:spacing w:line="360" w:lineRule="auto"/>
        <w:ind w:firstLine="480" w:firstLineChars="200"/>
        <w:rPr>
          <w:rFonts w:ascii="宋体" w:hAnsi="宋体" w:cs="宋体"/>
          <w:bCs/>
          <w:sz w:val="24"/>
        </w:rPr>
      </w:pPr>
      <w:r>
        <w:rPr>
          <w:rFonts w:hint="eastAsia" w:ascii="宋体" w:hAnsi="宋体" w:cs="宋体"/>
          <w:bCs/>
          <w:sz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371AF473">
      <w:pPr>
        <w:spacing w:line="360" w:lineRule="auto"/>
        <w:ind w:firstLine="480" w:firstLineChars="200"/>
        <w:rPr>
          <w:rFonts w:ascii="宋体" w:hAnsi="宋体" w:cs="宋体"/>
          <w:sz w:val="24"/>
        </w:rPr>
      </w:pPr>
      <w:r>
        <w:rPr>
          <w:rFonts w:hint="eastAsia" w:ascii="宋体" w:hAnsi="宋体" w:cs="宋体"/>
          <w:sz w:val="24"/>
        </w:rPr>
        <w:t>11.2.3项目管理机构配备。</w:t>
      </w:r>
    </w:p>
    <w:p w14:paraId="627F779D">
      <w:pPr>
        <w:spacing w:line="360" w:lineRule="auto"/>
        <w:ind w:firstLine="480" w:firstLineChars="200"/>
        <w:rPr>
          <w:rFonts w:ascii="宋体" w:hAnsi="宋体" w:cs="宋体"/>
          <w:sz w:val="24"/>
        </w:rPr>
      </w:pPr>
      <w:r>
        <w:rPr>
          <w:rFonts w:hint="eastAsia" w:ascii="宋体" w:hAnsi="宋体" w:cs="宋体"/>
          <w:sz w:val="24"/>
        </w:rPr>
        <w:t>（1）投标人应列出该项目工程的施工组织机构构成和画出机构框架图及其负责人；</w:t>
      </w:r>
    </w:p>
    <w:p w14:paraId="7BB0F4A6">
      <w:pPr>
        <w:spacing w:line="360" w:lineRule="auto"/>
        <w:ind w:firstLine="480" w:firstLineChars="200"/>
        <w:rPr>
          <w:rFonts w:ascii="宋体" w:hAnsi="宋体" w:cs="宋体"/>
          <w:sz w:val="24"/>
        </w:rPr>
      </w:pPr>
      <w:r>
        <w:rPr>
          <w:rFonts w:hint="eastAsia" w:ascii="宋体" w:hAnsi="宋体" w:cs="宋体"/>
          <w:sz w:val="24"/>
        </w:rPr>
        <w:t>（2）投标人应详细列出该施工组织机构中主要成员的名单、简历资料、职务职称和在本项目中拟担任的职务等资料，并附上有关证明材料扫描件；</w:t>
      </w:r>
    </w:p>
    <w:p w14:paraId="472B7193">
      <w:pPr>
        <w:spacing w:line="360" w:lineRule="auto"/>
        <w:ind w:firstLine="480" w:firstLineChars="200"/>
        <w:rPr>
          <w:rFonts w:ascii="宋体" w:hAnsi="宋体" w:cs="宋体"/>
          <w:sz w:val="24"/>
        </w:rPr>
      </w:pPr>
      <w:r>
        <w:rPr>
          <w:rFonts w:hint="eastAsia" w:ascii="宋体" w:hAnsi="宋体" w:cs="宋体"/>
          <w:sz w:val="24"/>
        </w:rPr>
        <w:t>（3）其他辅助说明资料。</w:t>
      </w:r>
    </w:p>
    <w:p w14:paraId="3199E2C8">
      <w:pPr>
        <w:tabs>
          <w:tab w:val="left" w:pos="1125"/>
        </w:tabs>
        <w:spacing w:line="360" w:lineRule="auto"/>
        <w:ind w:firstLine="480" w:firstLineChars="200"/>
        <w:rPr>
          <w:rFonts w:ascii="宋体" w:hAnsi="宋体" w:cs="宋体"/>
          <w:sz w:val="24"/>
        </w:rPr>
      </w:pPr>
      <w:r>
        <w:rPr>
          <w:rFonts w:hint="eastAsia" w:ascii="宋体" w:hAnsi="宋体" w:cs="宋体"/>
          <w:sz w:val="24"/>
        </w:rPr>
        <w:t>11.2.4投标人在清远市可使用适合本工程的机械设备（附：机械设备为自有或租赁的说明；及承诺机械设备如属于租赁的，其租赁是不属于重复租赁）。11.2.5施工组织设计或施工方案。</w:t>
      </w:r>
    </w:p>
    <w:p w14:paraId="2A6AED73">
      <w:pPr>
        <w:tabs>
          <w:tab w:val="left" w:pos="1125"/>
        </w:tabs>
        <w:spacing w:line="360" w:lineRule="auto"/>
        <w:ind w:firstLine="480" w:firstLineChars="200"/>
        <w:rPr>
          <w:rFonts w:ascii="宋体" w:hAnsi="宋体" w:cs="宋体"/>
          <w:sz w:val="24"/>
        </w:rPr>
      </w:pPr>
      <w:r>
        <w:rPr>
          <w:rFonts w:hint="eastAsia" w:ascii="宋体" w:hAnsi="宋体" w:cs="宋体"/>
          <w:sz w:val="24"/>
        </w:rPr>
        <w:t>（1）投标人在编制施工组织设计或施工方案时应按照招标人提出的施工现场建筑垃圾源头减量的具体要求以及建筑垃圾综合利用产品的使用要求提供相应措施。</w:t>
      </w:r>
    </w:p>
    <w:p w14:paraId="5492FD8F">
      <w:pPr>
        <w:tabs>
          <w:tab w:val="left" w:pos="1125"/>
        </w:tabs>
        <w:spacing w:line="360" w:lineRule="auto"/>
        <w:ind w:firstLine="480" w:firstLineChars="200"/>
        <w:rPr>
          <w:rFonts w:ascii="宋体" w:hAnsi="宋体" w:cs="宋体"/>
          <w:sz w:val="24"/>
        </w:rPr>
      </w:pPr>
      <w:r>
        <w:rPr>
          <w:rFonts w:hint="eastAsia" w:ascii="宋体" w:hAnsi="宋体" w:cs="宋体"/>
          <w:sz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1E9F8527">
      <w:pPr>
        <w:tabs>
          <w:tab w:val="left" w:pos="1125"/>
        </w:tabs>
        <w:spacing w:line="360" w:lineRule="auto"/>
        <w:ind w:firstLine="480" w:firstLineChars="200"/>
        <w:rPr>
          <w:rFonts w:ascii="宋体" w:hAnsi="宋体" w:cs="宋体"/>
          <w:sz w:val="24"/>
        </w:rPr>
      </w:pPr>
      <w:r>
        <w:rPr>
          <w:rFonts w:hint="eastAsia" w:ascii="宋体" w:hAnsi="宋体" w:cs="宋体"/>
          <w:sz w:val="24"/>
        </w:rPr>
        <w:t>11.2.6按照</w:t>
      </w:r>
      <w:r>
        <w:rPr>
          <w:rFonts w:hint="eastAsia" w:ascii="宋体" w:hAnsi="宋体" w:cs="宋体"/>
          <w:bCs/>
          <w:sz w:val="24"/>
        </w:rPr>
        <w:t>招标文件要求</w:t>
      </w:r>
      <w:r>
        <w:rPr>
          <w:rFonts w:hint="eastAsia" w:ascii="宋体" w:hAnsi="宋体" w:cs="宋体"/>
          <w:sz w:val="24"/>
        </w:rPr>
        <w:t>填写的《参与编制技术标投标文件人员名单》。</w:t>
      </w:r>
    </w:p>
    <w:p w14:paraId="433F1C12">
      <w:pPr>
        <w:spacing w:line="360" w:lineRule="auto"/>
        <w:ind w:firstLine="480" w:firstLineChars="200"/>
        <w:rPr>
          <w:rFonts w:ascii="宋体" w:hAnsi="宋体" w:cs="宋体"/>
          <w:bCs/>
          <w:sz w:val="24"/>
        </w:rPr>
      </w:pPr>
      <w:r>
        <w:rPr>
          <w:rFonts w:hint="eastAsia" w:ascii="宋体" w:hAnsi="宋体" w:cs="宋体"/>
          <w:bCs/>
          <w:sz w:val="24"/>
        </w:rPr>
        <w:t>11.3 经济部分投标文件主要包括下列内容：</w:t>
      </w:r>
    </w:p>
    <w:p w14:paraId="5D7CF60C">
      <w:pPr>
        <w:spacing w:line="360" w:lineRule="auto"/>
        <w:ind w:firstLine="480" w:firstLineChars="200"/>
        <w:rPr>
          <w:rFonts w:ascii="宋体" w:hAnsi="宋体" w:cs="宋体"/>
          <w:sz w:val="24"/>
        </w:rPr>
      </w:pPr>
      <w:r>
        <w:rPr>
          <w:rFonts w:hint="eastAsia" w:ascii="宋体" w:hAnsi="宋体" w:cs="宋体"/>
          <w:sz w:val="24"/>
        </w:rPr>
        <w:t>11.3.1 经济投标文件(按招标文件的要求填写)。</w:t>
      </w:r>
    </w:p>
    <w:p w14:paraId="63A8AD02">
      <w:pPr>
        <w:spacing w:line="360" w:lineRule="auto"/>
        <w:ind w:firstLine="480" w:firstLineChars="200"/>
        <w:rPr>
          <w:rFonts w:ascii="宋体" w:hAnsi="宋体" w:cs="宋体"/>
          <w:sz w:val="24"/>
        </w:rPr>
      </w:pPr>
      <w:r>
        <w:rPr>
          <w:rFonts w:hint="eastAsia" w:ascii="宋体" w:hAnsi="宋体" w:cs="宋体"/>
          <w:sz w:val="24"/>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4E433DC2">
      <w:pPr>
        <w:spacing w:line="360" w:lineRule="auto"/>
        <w:ind w:firstLine="566" w:firstLineChars="236"/>
        <w:rPr>
          <w:rFonts w:ascii="宋体" w:hAnsi="宋体" w:cs="宋体"/>
          <w:sz w:val="24"/>
        </w:rPr>
      </w:pPr>
      <w:r>
        <w:rPr>
          <w:rFonts w:hint="eastAsia" w:ascii="宋体" w:hAnsi="宋体" w:cs="宋体"/>
          <w:sz w:val="24"/>
        </w:rPr>
        <w:t>（1）投标总价封面、扉页；</w:t>
      </w:r>
    </w:p>
    <w:p w14:paraId="62340019">
      <w:pPr>
        <w:spacing w:line="360" w:lineRule="auto"/>
        <w:ind w:firstLine="566" w:firstLineChars="236"/>
        <w:rPr>
          <w:rFonts w:ascii="宋体" w:hAnsi="宋体" w:cs="宋体"/>
          <w:sz w:val="24"/>
        </w:rPr>
      </w:pPr>
      <w:r>
        <w:rPr>
          <w:rFonts w:hint="eastAsia" w:ascii="宋体" w:hAnsi="宋体" w:cs="宋体"/>
          <w:sz w:val="24"/>
        </w:rPr>
        <w:t>（2）总说明</w:t>
      </w:r>
    </w:p>
    <w:p w14:paraId="73C89194">
      <w:pPr>
        <w:spacing w:line="360" w:lineRule="auto"/>
        <w:ind w:firstLine="566" w:firstLineChars="236"/>
        <w:rPr>
          <w:rFonts w:ascii="宋体" w:hAnsi="宋体" w:cs="宋体"/>
          <w:sz w:val="24"/>
        </w:rPr>
      </w:pPr>
      <w:r>
        <w:rPr>
          <w:rFonts w:hint="eastAsia" w:ascii="宋体" w:hAnsi="宋体" w:cs="宋体"/>
          <w:sz w:val="24"/>
        </w:rPr>
        <w:t>（3）工程项目投标报价汇总表；</w:t>
      </w:r>
    </w:p>
    <w:p w14:paraId="587638D1">
      <w:pPr>
        <w:spacing w:line="360" w:lineRule="auto"/>
        <w:ind w:firstLine="566" w:firstLineChars="236"/>
        <w:rPr>
          <w:rFonts w:ascii="宋体" w:hAnsi="宋体" w:cs="宋体"/>
          <w:sz w:val="24"/>
        </w:rPr>
      </w:pPr>
      <w:r>
        <w:rPr>
          <w:rFonts w:hint="eastAsia" w:ascii="宋体" w:hAnsi="宋体" w:cs="宋体"/>
          <w:sz w:val="24"/>
        </w:rPr>
        <w:t>（4）单项工程投标报价汇总表；</w:t>
      </w:r>
    </w:p>
    <w:p w14:paraId="6EDB1B60">
      <w:pPr>
        <w:spacing w:line="360" w:lineRule="auto"/>
        <w:ind w:firstLine="566" w:firstLineChars="236"/>
        <w:rPr>
          <w:rFonts w:ascii="宋体" w:hAnsi="宋体" w:cs="宋体"/>
          <w:sz w:val="24"/>
        </w:rPr>
      </w:pPr>
      <w:r>
        <w:rPr>
          <w:rFonts w:hint="eastAsia" w:ascii="宋体" w:hAnsi="宋体" w:cs="宋体"/>
          <w:sz w:val="24"/>
        </w:rPr>
        <w:t>（5）单位工程投标报价汇总表；</w:t>
      </w:r>
    </w:p>
    <w:p w14:paraId="290480CE">
      <w:pPr>
        <w:spacing w:line="360" w:lineRule="auto"/>
        <w:ind w:firstLine="566" w:firstLineChars="236"/>
        <w:rPr>
          <w:rFonts w:ascii="宋体" w:hAnsi="宋体" w:cs="宋体"/>
          <w:sz w:val="24"/>
        </w:rPr>
      </w:pPr>
      <w:r>
        <w:rPr>
          <w:rFonts w:hint="eastAsia" w:ascii="宋体" w:hAnsi="宋体" w:cs="宋体"/>
          <w:sz w:val="24"/>
        </w:rPr>
        <w:t>（6）分部分项工程清单与计价表；</w:t>
      </w:r>
    </w:p>
    <w:p w14:paraId="4993316F">
      <w:pPr>
        <w:spacing w:line="360" w:lineRule="auto"/>
        <w:ind w:firstLine="566" w:firstLineChars="236"/>
        <w:rPr>
          <w:rFonts w:ascii="宋体" w:hAnsi="宋体" w:cs="宋体"/>
          <w:sz w:val="24"/>
        </w:rPr>
      </w:pPr>
      <w:r>
        <w:rPr>
          <w:rFonts w:hint="eastAsia" w:ascii="宋体" w:hAnsi="宋体" w:cs="宋体"/>
          <w:sz w:val="24"/>
        </w:rPr>
        <w:t>（7）单价措施项目清单与计价表；</w:t>
      </w:r>
    </w:p>
    <w:p w14:paraId="588D57C0">
      <w:pPr>
        <w:spacing w:line="360" w:lineRule="auto"/>
        <w:ind w:firstLine="566" w:firstLineChars="236"/>
        <w:rPr>
          <w:rFonts w:ascii="宋体" w:hAnsi="宋体" w:cs="宋体"/>
          <w:sz w:val="24"/>
        </w:rPr>
      </w:pPr>
      <w:r>
        <w:rPr>
          <w:rFonts w:hint="eastAsia" w:ascii="宋体" w:hAnsi="宋体" w:cs="宋体"/>
          <w:sz w:val="24"/>
        </w:rPr>
        <w:t>（8）总价措施项目清单与计价表；</w:t>
      </w:r>
    </w:p>
    <w:p w14:paraId="70ED2040">
      <w:pPr>
        <w:spacing w:line="360" w:lineRule="auto"/>
        <w:ind w:firstLine="566" w:firstLineChars="236"/>
        <w:rPr>
          <w:rFonts w:ascii="宋体" w:hAnsi="宋体" w:cs="宋体"/>
          <w:sz w:val="24"/>
        </w:rPr>
      </w:pPr>
      <w:r>
        <w:rPr>
          <w:rFonts w:hint="eastAsia" w:ascii="宋体" w:hAnsi="宋体" w:cs="宋体"/>
          <w:sz w:val="24"/>
        </w:rPr>
        <w:t>（9）综合单价分析表；</w:t>
      </w:r>
    </w:p>
    <w:p w14:paraId="1827D757">
      <w:pPr>
        <w:spacing w:line="360" w:lineRule="auto"/>
        <w:ind w:firstLine="566" w:firstLineChars="236"/>
        <w:rPr>
          <w:rFonts w:ascii="宋体" w:hAnsi="宋体" w:cs="宋体"/>
          <w:sz w:val="24"/>
        </w:rPr>
      </w:pPr>
      <w:r>
        <w:rPr>
          <w:rFonts w:hint="eastAsia" w:ascii="宋体" w:hAnsi="宋体" w:cs="宋体"/>
          <w:sz w:val="24"/>
        </w:rPr>
        <w:t>（10）其他项目清单与计价汇总表；</w:t>
      </w:r>
    </w:p>
    <w:p w14:paraId="403FA5BD">
      <w:pPr>
        <w:spacing w:line="360" w:lineRule="auto"/>
        <w:ind w:firstLine="566" w:firstLineChars="236"/>
        <w:rPr>
          <w:rFonts w:ascii="宋体" w:hAnsi="宋体" w:cs="宋体"/>
          <w:sz w:val="24"/>
        </w:rPr>
      </w:pPr>
      <w:r>
        <w:rPr>
          <w:rFonts w:hint="eastAsia" w:ascii="宋体" w:hAnsi="宋体" w:cs="宋体"/>
          <w:sz w:val="24"/>
        </w:rPr>
        <w:t>（11）暂列金额明细表；</w:t>
      </w:r>
    </w:p>
    <w:p w14:paraId="0C86CF5D">
      <w:pPr>
        <w:spacing w:line="360" w:lineRule="auto"/>
        <w:ind w:firstLine="566" w:firstLineChars="236"/>
        <w:rPr>
          <w:rFonts w:ascii="宋体" w:hAnsi="宋体" w:cs="宋体"/>
          <w:sz w:val="24"/>
        </w:rPr>
      </w:pPr>
      <w:r>
        <w:rPr>
          <w:rFonts w:hint="eastAsia" w:ascii="宋体" w:hAnsi="宋体" w:cs="宋体"/>
          <w:sz w:val="24"/>
        </w:rPr>
        <w:t>（12）材料（工程设备）暂估价明细表；</w:t>
      </w:r>
    </w:p>
    <w:p w14:paraId="1D1C5B5C">
      <w:pPr>
        <w:spacing w:line="360" w:lineRule="auto"/>
        <w:ind w:firstLine="566" w:firstLineChars="236"/>
        <w:rPr>
          <w:rFonts w:ascii="宋体" w:hAnsi="宋体" w:cs="宋体"/>
          <w:sz w:val="24"/>
        </w:rPr>
      </w:pPr>
      <w:r>
        <w:rPr>
          <w:rFonts w:hint="eastAsia" w:ascii="宋体" w:hAnsi="宋体" w:cs="宋体"/>
          <w:sz w:val="24"/>
        </w:rPr>
        <w:t>（13）专业工程暂估价明细表；</w:t>
      </w:r>
    </w:p>
    <w:p w14:paraId="2D3552E9">
      <w:pPr>
        <w:spacing w:line="360" w:lineRule="auto"/>
        <w:ind w:firstLine="566" w:firstLineChars="236"/>
        <w:rPr>
          <w:rFonts w:ascii="宋体" w:hAnsi="宋体" w:cs="宋体"/>
          <w:sz w:val="24"/>
        </w:rPr>
      </w:pPr>
      <w:r>
        <w:rPr>
          <w:rFonts w:hint="eastAsia" w:ascii="宋体" w:hAnsi="宋体" w:cs="宋体"/>
          <w:sz w:val="24"/>
        </w:rPr>
        <w:t>（14）计日工表；</w:t>
      </w:r>
    </w:p>
    <w:p w14:paraId="555E811E">
      <w:pPr>
        <w:spacing w:line="360" w:lineRule="auto"/>
        <w:ind w:firstLine="566" w:firstLineChars="236"/>
        <w:rPr>
          <w:rFonts w:ascii="宋体" w:hAnsi="宋体" w:cs="宋体"/>
          <w:sz w:val="24"/>
        </w:rPr>
      </w:pPr>
      <w:r>
        <w:rPr>
          <w:rFonts w:hint="eastAsia" w:ascii="宋体" w:hAnsi="宋体" w:cs="宋体"/>
          <w:sz w:val="24"/>
        </w:rPr>
        <w:t>（15）总承包服务计价表；</w:t>
      </w:r>
    </w:p>
    <w:p w14:paraId="365B36D6">
      <w:pPr>
        <w:spacing w:line="360" w:lineRule="auto"/>
        <w:ind w:firstLine="566" w:firstLineChars="236"/>
        <w:rPr>
          <w:rFonts w:ascii="宋体" w:hAnsi="宋体" w:cs="宋体"/>
          <w:sz w:val="24"/>
        </w:rPr>
      </w:pPr>
      <w:r>
        <w:rPr>
          <w:rFonts w:hint="eastAsia" w:ascii="宋体" w:hAnsi="宋体" w:cs="宋体"/>
          <w:sz w:val="24"/>
        </w:rPr>
        <w:t>（16）规费和税金项目计价表；</w:t>
      </w:r>
    </w:p>
    <w:p w14:paraId="0A4DD56F">
      <w:pPr>
        <w:spacing w:line="360" w:lineRule="auto"/>
        <w:ind w:firstLine="480" w:firstLineChars="200"/>
        <w:rPr>
          <w:rFonts w:ascii="宋体" w:hAnsi="宋体" w:cs="宋体"/>
          <w:sz w:val="24"/>
        </w:rPr>
      </w:pPr>
      <w:r>
        <w:rPr>
          <w:rFonts w:hint="eastAsia" w:ascii="宋体" w:hAnsi="宋体" w:cs="宋体"/>
          <w:sz w:val="24"/>
        </w:rPr>
        <w:t xml:space="preserve"> （17）人工、主要材料和设备一览表</w:t>
      </w:r>
    </w:p>
    <w:p w14:paraId="6706DBD9">
      <w:pPr>
        <w:tabs>
          <w:tab w:val="left" w:pos="1125"/>
        </w:tabs>
        <w:spacing w:line="360" w:lineRule="auto"/>
        <w:ind w:firstLine="480" w:firstLineChars="200"/>
        <w:rPr>
          <w:rFonts w:ascii="宋体" w:hAnsi="宋体" w:cs="宋体"/>
          <w:sz w:val="24"/>
        </w:rPr>
      </w:pPr>
      <w:r>
        <w:rPr>
          <w:rFonts w:hint="eastAsia" w:ascii="宋体" w:hAnsi="宋体" w:cs="宋体"/>
          <w:sz w:val="24"/>
        </w:rPr>
        <w:t>11.3.3按照</w:t>
      </w:r>
      <w:r>
        <w:rPr>
          <w:rFonts w:hint="eastAsia" w:ascii="宋体" w:hAnsi="宋体" w:cs="宋体"/>
          <w:bCs/>
          <w:sz w:val="24"/>
        </w:rPr>
        <w:t>招标文件要求</w:t>
      </w:r>
      <w:r>
        <w:rPr>
          <w:rFonts w:hint="eastAsia" w:ascii="宋体" w:hAnsi="宋体" w:cs="宋体"/>
          <w:sz w:val="24"/>
        </w:rPr>
        <w:t>填写的《参与编制经济标投标文件人员名单》。</w:t>
      </w:r>
    </w:p>
    <w:p w14:paraId="720D372B">
      <w:pPr>
        <w:tabs>
          <w:tab w:val="left" w:pos="1125"/>
        </w:tabs>
        <w:spacing w:line="360" w:lineRule="auto"/>
        <w:ind w:firstLine="480" w:firstLineChars="200"/>
        <w:rPr>
          <w:rFonts w:ascii="宋体" w:hAnsi="宋体" w:cs="宋体"/>
          <w:sz w:val="24"/>
        </w:rPr>
      </w:pPr>
      <w:r>
        <w:rPr>
          <w:rFonts w:hint="eastAsia" w:ascii="宋体" w:hAnsi="宋体" w:cs="宋体"/>
          <w:sz w:val="24"/>
        </w:rPr>
        <w:t>11.3.4若投标人的投标报价低于工程成本警戒价的，投标人还须提供详细的施工组织设计、单价、措施性费用、单价分析表、主要材料价格表、投标人成本分析供评标委员会评审。</w:t>
      </w:r>
    </w:p>
    <w:p w14:paraId="22E63E89">
      <w:pPr>
        <w:pStyle w:val="18"/>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12．投标文件格式</w:t>
      </w:r>
    </w:p>
    <w:p w14:paraId="513D91D5">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12.1 投标文件包括本须知第11条中规定的内容，投标人提交的投标文件应当使用招标文件所提供的投标文件全部格式（表格可以按同样格式扩展）。</w:t>
      </w:r>
    </w:p>
    <w:p w14:paraId="5B6CF97F">
      <w:pPr>
        <w:pStyle w:val="18"/>
        <w:spacing w:after="0" w:line="360" w:lineRule="auto"/>
        <w:ind w:firstLine="480" w:firstLineChars="200"/>
        <w:rPr>
          <w:rFonts w:ascii="宋体" w:hAnsi="宋体" w:eastAsia="宋体" w:cs="宋体"/>
          <w:sz w:val="24"/>
          <w:szCs w:val="24"/>
        </w:rPr>
      </w:pPr>
      <w:r>
        <w:rPr>
          <w:rFonts w:hint="eastAsia" w:ascii="宋体" w:hAnsi="宋体" w:eastAsia="宋体" w:cs="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eastAsia="宋体" w:cs="宋体"/>
          <w:sz w:val="24"/>
          <w:szCs w:val="24"/>
        </w:rPr>
        <w:t>详见：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FB190F3">
      <w:pPr>
        <w:pStyle w:val="18"/>
        <w:spacing w:after="0" w:line="360" w:lineRule="auto"/>
        <w:ind w:firstLine="480" w:firstLineChars="200"/>
        <w:rPr>
          <w:rFonts w:ascii="宋体" w:hAnsi="宋体" w:eastAsia="宋体" w:cs="宋体"/>
          <w:sz w:val="24"/>
        </w:rPr>
      </w:pPr>
      <w:r>
        <w:rPr>
          <w:rFonts w:hint="eastAsia" w:ascii="宋体" w:hAnsi="宋体" w:eastAsia="宋体" w:cs="宋体"/>
          <w:sz w:val="24"/>
          <w:szCs w:val="24"/>
        </w:rPr>
        <w:t>注释：投标文件电子文档需要投标人单位盖章的材料，投标人加盖电子印章即可，不得将投标人未对电子文档加盖实物印章作为否决投标的情形。</w:t>
      </w:r>
    </w:p>
    <w:p w14:paraId="3A7FA980">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 xml:space="preserve">12.3 </w:t>
      </w:r>
      <w:r>
        <w:rPr>
          <w:rFonts w:hint="eastAsia" w:ascii="宋体" w:hAnsi="宋体" w:eastAsia="宋体" w:cs="宋体"/>
          <w:bCs/>
          <w:sz w:val="24"/>
          <w:szCs w:val="24"/>
        </w:rPr>
        <w:t>投标文件应按</w:t>
      </w:r>
      <w:r>
        <w:rPr>
          <w:rFonts w:hint="eastAsia" w:ascii="宋体" w:hAnsi="宋体" w:eastAsia="宋体" w:cs="宋体"/>
          <w:sz w:val="24"/>
        </w:rPr>
        <w:t>照交易平台关于全流程电子化项目的相关指南进行编制，详见：</w:t>
      </w:r>
      <w:r>
        <w:rPr>
          <w:rFonts w:hint="eastAsia" w:ascii="宋体" w:hAnsi="宋体" w:eastAsia="宋体" w:cs="宋体"/>
          <w:sz w:val="24"/>
          <w:szCs w:val="24"/>
          <w:u w:val="single"/>
        </w:rPr>
        <w:t xml:space="preserve">            </w:t>
      </w:r>
      <w:r>
        <w:rPr>
          <w:rFonts w:hint="eastAsia" w:ascii="宋体" w:hAnsi="宋体" w:eastAsia="宋体" w:cs="宋体"/>
          <w:sz w:val="24"/>
        </w:rPr>
        <w:t xml:space="preserve">。               </w:t>
      </w:r>
    </w:p>
    <w:p w14:paraId="393B4E24">
      <w:pPr>
        <w:pStyle w:val="18"/>
        <w:spacing w:after="0" w:line="360" w:lineRule="auto"/>
        <w:ind w:firstLine="0"/>
        <w:rPr>
          <w:rFonts w:ascii="宋体" w:hAnsi="宋体" w:eastAsia="宋体" w:cs="宋体"/>
          <w:sz w:val="24"/>
        </w:rPr>
      </w:pPr>
      <w:r>
        <w:rPr>
          <w:rFonts w:hint="eastAsia" w:ascii="宋体" w:hAnsi="宋体" w:eastAsia="宋体" w:cs="宋体"/>
          <w:bCs/>
          <w:sz w:val="24"/>
          <w:szCs w:val="24"/>
        </w:rPr>
        <w:t>如不按上述要求编制引起系统无法检索、读取相关信息的，其后果由投标人承担。</w:t>
      </w:r>
    </w:p>
    <w:p w14:paraId="5F00387B">
      <w:pPr>
        <w:pStyle w:val="18"/>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13．投标报价及造价承包和变更结算方式</w:t>
      </w:r>
    </w:p>
    <w:p w14:paraId="270F43CF">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13.1 本工程的投标报价采用投标须知前附表第12项所规定的方式。投标报价（含单价及总价）精确到“分”。</w:t>
      </w:r>
    </w:p>
    <w:p w14:paraId="719C1026">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475EDA5">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s="宋体"/>
          <w:sz w:val="24"/>
          <w:szCs w:val="24"/>
        </w:rPr>
        <w:t>中有关规费、暂列金额、暂估价、</w:t>
      </w:r>
      <w:r>
        <w:rPr>
          <w:rFonts w:hint="eastAsia" w:ascii="宋体" w:hAnsi="宋体" w:eastAsia="宋体" w:cs="宋体"/>
          <w:sz w:val="24"/>
          <w:szCs w:val="24"/>
          <w:lang w:eastAsia="zh-CN"/>
        </w:rPr>
        <w:t>安全生产措施费</w:t>
      </w:r>
      <w:r>
        <w:rPr>
          <w:rFonts w:hint="eastAsia" w:ascii="宋体" w:hAnsi="宋体" w:eastAsia="宋体" w:cs="宋体"/>
          <w:sz w:val="24"/>
          <w:szCs w:val="24"/>
        </w:rPr>
        <w:t>等非竞争性项目明列了单价或合价的金额的，投标人应按照明列的单价或合价的金额报价，未按照规定金额报价的，由评标委员会按照招标文件规定的金额进行修正。</w:t>
      </w:r>
    </w:p>
    <w:p w14:paraId="781823F7">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60E6063">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3B212C4B">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13.5.1中标的投标文件工程量清单中已有相同项目的适用综合单价，则沿用；</w:t>
      </w:r>
    </w:p>
    <w:p w14:paraId="643049EC">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由招标人在招标文件中依法确定计价方式。</w:t>
      </w:r>
    </w:p>
    <w:p w14:paraId="5957BE2B">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13.5.3 中标的投标文件工程量清单中没有相同项目或类似项目的，如可套取相关定额，则以相关定额为基数下浮计算单价,下浮率为中标价</w:t>
      </w:r>
      <w:r>
        <w:rPr>
          <w:rFonts w:hint="eastAsia" w:ascii="宋体" w:hAnsi="宋体" w:eastAsia="宋体" w:cs="宋体"/>
          <w:sz w:val="24"/>
          <w:szCs w:val="24"/>
        </w:rPr>
        <w:t>相对于最高投标限价的下</w:t>
      </w:r>
      <w:r>
        <w:rPr>
          <w:rFonts w:hint="eastAsia" w:ascii="宋体" w:hAnsi="宋体" w:eastAsia="宋体" w:cs="宋体"/>
          <w:sz w:val="24"/>
        </w:rPr>
        <w:t>浮率（下浮率=(</w:t>
      </w:r>
      <w:r>
        <w:rPr>
          <w:rFonts w:hint="eastAsia" w:ascii="宋体" w:hAnsi="宋体" w:eastAsia="宋体" w:cs="宋体"/>
          <w:sz w:val="24"/>
          <w:szCs w:val="24"/>
        </w:rPr>
        <w:t>最高投标限价</w:t>
      </w:r>
      <w:r>
        <w:rPr>
          <w:rFonts w:hint="eastAsia" w:ascii="宋体" w:hAnsi="宋体" w:eastAsia="宋体" w:cs="宋体"/>
          <w:sz w:val="24"/>
        </w:rPr>
        <w:t>-中标价)/</w:t>
      </w:r>
      <w:r>
        <w:rPr>
          <w:rFonts w:hint="eastAsia" w:ascii="宋体" w:hAnsi="宋体" w:eastAsia="宋体" w:cs="宋体"/>
          <w:sz w:val="24"/>
          <w:szCs w:val="24"/>
        </w:rPr>
        <w:t xml:space="preserve"> 最高投标限价</w:t>
      </w:r>
      <w:r>
        <w:rPr>
          <w:rFonts w:hint="eastAsia" w:ascii="宋体" w:hAnsi="宋体" w:eastAsia="宋体" w:cs="宋体"/>
          <w:sz w:val="24"/>
        </w:rPr>
        <w:t>）。</w:t>
      </w:r>
    </w:p>
    <w:p w14:paraId="72DBAFF1">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13.5.4 如相关定额没有相应子目的，其计价方式由招标人在本招标文件第三章中另行规定。未规定的，中标后双方协商约定。</w:t>
      </w:r>
    </w:p>
    <w:p w14:paraId="096E6153">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13.6暂列金额、暂估价</w:t>
      </w:r>
    </w:p>
    <w:p w14:paraId="1B819769">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773CB7BD">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暂估价是指招标人在工程量清单中提供的用于支付必然发生但暂时不能确定价格的材料的单价以及专业工程的金额。</w:t>
      </w:r>
    </w:p>
    <w:p w14:paraId="0BB7F552">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7404357C">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E0ACE9A">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1E666E1F">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6169213D">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275C3AF">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13.7投标人可先到工地踏勘以充分了解工地位置、情况、道路、储存空间、装卸限制及任何其他足以影响承包价的情况，任何因忽视或误解工地情况而导致的索赔或工期延长申请将不被批准。</w:t>
      </w:r>
    </w:p>
    <w:p w14:paraId="5904811D">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5735F5C5">
      <w:pPr>
        <w:pStyle w:val="18"/>
        <w:spacing w:after="0" w:line="360" w:lineRule="auto"/>
        <w:ind w:firstLine="480" w:firstLineChars="200"/>
        <w:rPr>
          <w:rFonts w:ascii="宋体" w:hAnsi="宋体" w:eastAsia="宋体" w:cs="宋体"/>
          <w:sz w:val="24"/>
          <w:szCs w:val="24"/>
        </w:rPr>
      </w:pPr>
      <w:r>
        <w:rPr>
          <w:rFonts w:hint="eastAsia" w:ascii="宋体" w:hAnsi="宋体" w:eastAsia="宋体" w:cs="宋体"/>
          <w:sz w:val="24"/>
        </w:rPr>
        <w:t>13.9</w:t>
      </w:r>
      <w:r>
        <w:rPr>
          <w:rFonts w:hint="eastAsia" w:ascii="宋体" w:hAnsi="宋体" w:eastAsia="宋体" w:cs="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40B43FF8">
      <w:pPr>
        <w:pStyle w:val="18"/>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14．投标货币</w:t>
      </w:r>
    </w:p>
    <w:p w14:paraId="260A2237">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14.1 本工程投标报价采用的币种为人民币。</w:t>
      </w:r>
    </w:p>
    <w:p w14:paraId="499260A5">
      <w:pPr>
        <w:pStyle w:val="18"/>
        <w:spacing w:after="0" w:line="360" w:lineRule="auto"/>
        <w:ind w:firstLine="482" w:firstLineChars="200"/>
        <w:rPr>
          <w:rFonts w:ascii="宋体" w:hAnsi="宋体" w:eastAsia="宋体" w:cs="宋体"/>
          <w:sz w:val="24"/>
        </w:rPr>
      </w:pPr>
      <w:r>
        <w:rPr>
          <w:rFonts w:hint="eastAsia" w:ascii="宋体" w:hAnsi="宋体" w:eastAsia="宋体" w:cs="宋体"/>
          <w:b/>
          <w:bCs/>
          <w:sz w:val="24"/>
        </w:rPr>
        <w:t>15．投标有效期</w:t>
      </w:r>
    </w:p>
    <w:p w14:paraId="47DEEF99">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15.1 投标有效期见投标须知前附表第13项所规定的期限，在此期限内，凡符合本招标文件要求的投标文件均保持有效。</w:t>
      </w:r>
    </w:p>
    <w:p w14:paraId="549BE3C6">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513AABCC">
      <w:pPr>
        <w:pStyle w:val="18"/>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16．投标保证金</w:t>
      </w:r>
    </w:p>
    <w:p w14:paraId="6FCF3CCE">
      <w:pPr>
        <w:spacing w:line="360" w:lineRule="auto"/>
        <w:ind w:firstLine="480" w:firstLineChars="200"/>
        <w:rPr>
          <w:rFonts w:ascii="宋体" w:hAnsi="宋体" w:cs="宋体"/>
          <w:sz w:val="24"/>
        </w:rPr>
      </w:pPr>
      <w:r>
        <w:rPr>
          <w:rFonts w:hint="eastAsia" w:ascii="宋体" w:hAnsi="宋体" w:cs="宋体"/>
          <w:sz w:val="24"/>
        </w:rPr>
        <w:t>16.1投标人应按投标须知前附表第14项所述金额和时间递交</w:t>
      </w:r>
      <w:r>
        <w:rPr>
          <w:rFonts w:hint="eastAsia" w:ascii="宋体" w:hAnsi="宋体" w:cs="宋体"/>
          <w:bCs/>
          <w:sz w:val="24"/>
        </w:rPr>
        <w:t>投标保证金</w:t>
      </w:r>
      <w:r>
        <w:rPr>
          <w:rFonts w:hint="eastAsia" w:ascii="宋体" w:hAnsi="宋体" w:cs="宋体"/>
          <w:sz w:val="24"/>
        </w:rPr>
        <w:t>。招标人应当允许投标人自主选择现金、银行保函、保证保险、专业工程担保公司担保等方式缴纳投标保证金。</w:t>
      </w:r>
    </w:p>
    <w:p w14:paraId="7F871D9D">
      <w:pPr>
        <w:spacing w:line="360" w:lineRule="auto"/>
        <w:ind w:firstLine="480" w:firstLineChars="200"/>
        <w:rPr>
          <w:rFonts w:ascii="宋体" w:hAnsi="宋体" w:cs="宋体"/>
          <w:sz w:val="24"/>
        </w:rPr>
      </w:pPr>
      <w:r>
        <w:rPr>
          <w:rFonts w:hint="eastAsia" w:ascii="宋体" w:hAnsi="宋体" w:cs="宋体"/>
          <w:sz w:val="24"/>
        </w:rPr>
        <w:t>16.1.1 采用现金或者支票形式提交的，投标保证金须从投标人的银行基本账户转出。</w:t>
      </w:r>
    </w:p>
    <w:p w14:paraId="72E0667D">
      <w:pPr>
        <w:spacing w:line="360" w:lineRule="auto"/>
        <w:ind w:firstLine="480" w:firstLineChars="200"/>
        <w:rPr>
          <w:rFonts w:ascii="宋体" w:hAnsi="宋体" w:cs="宋体"/>
          <w:sz w:val="24"/>
        </w:rPr>
      </w:pPr>
      <w:r>
        <w:rPr>
          <w:rFonts w:hint="eastAsia" w:ascii="宋体" w:hAnsi="宋体" w:cs="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0CDBFA51">
      <w:pPr>
        <w:spacing w:line="360" w:lineRule="auto"/>
        <w:ind w:firstLine="480" w:firstLineChars="200"/>
        <w:rPr>
          <w:rFonts w:ascii="宋体" w:hAnsi="宋体" w:cs="宋体"/>
          <w:sz w:val="24"/>
        </w:rPr>
      </w:pPr>
      <w:r>
        <w:rPr>
          <w:rFonts w:hint="eastAsia" w:ascii="宋体" w:hAnsi="宋体" w:cs="宋体"/>
          <w:sz w:val="24"/>
        </w:rPr>
        <w:t>16.1.3 采用电子形式的保函、担保或保证保险提交投标保证金的，应在招标文件中明确电子递交途径。</w:t>
      </w:r>
    </w:p>
    <w:p w14:paraId="0869FD4B">
      <w:pPr>
        <w:spacing w:line="360" w:lineRule="auto"/>
        <w:ind w:firstLine="480" w:firstLineChars="200"/>
        <w:rPr>
          <w:rFonts w:ascii="宋体" w:hAnsi="宋体" w:cs="宋体"/>
          <w:sz w:val="24"/>
        </w:rPr>
      </w:pPr>
      <w:r>
        <w:rPr>
          <w:rFonts w:hint="eastAsia" w:ascii="宋体" w:hAnsi="宋体" w:cs="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020012CD">
      <w:pPr>
        <w:spacing w:line="360" w:lineRule="auto"/>
        <w:ind w:firstLine="480" w:firstLineChars="200"/>
        <w:rPr>
          <w:rFonts w:ascii="宋体" w:hAnsi="宋体" w:cs="宋体"/>
          <w:sz w:val="24"/>
        </w:rPr>
      </w:pPr>
      <w:r>
        <w:rPr>
          <w:rFonts w:hint="eastAsia" w:ascii="宋体" w:hAnsi="宋体" w:cs="宋体"/>
          <w:sz w:val="24"/>
        </w:rPr>
        <w:t>16.3投标保证金应依据法律法规的相关规定退还。</w:t>
      </w:r>
    </w:p>
    <w:p w14:paraId="416F8882">
      <w:pPr>
        <w:spacing w:line="360" w:lineRule="auto"/>
        <w:ind w:firstLine="480" w:firstLineChars="200"/>
        <w:rPr>
          <w:rFonts w:ascii="宋体" w:hAnsi="宋体" w:cs="宋体"/>
          <w:sz w:val="24"/>
        </w:rPr>
      </w:pPr>
      <w:r>
        <w:rPr>
          <w:rFonts w:hint="eastAsia" w:ascii="宋体" w:hAnsi="宋体" w:cs="宋体"/>
          <w:sz w:val="24"/>
        </w:rPr>
        <w:t>16.4如有下列情况之一的，招标人可以不予退还投标保证金（是否退还投标保证金由招标人在招标文件中规定）：</w:t>
      </w:r>
    </w:p>
    <w:p w14:paraId="2DF1A693">
      <w:pPr>
        <w:spacing w:line="360" w:lineRule="auto"/>
        <w:ind w:firstLine="480" w:firstLineChars="200"/>
        <w:rPr>
          <w:rFonts w:ascii="宋体" w:hAnsi="宋体" w:cs="宋体"/>
          <w:sz w:val="24"/>
        </w:rPr>
      </w:pPr>
      <w:r>
        <w:rPr>
          <w:rFonts w:hint="eastAsia" w:ascii="宋体" w:hAnsi="宋体" w:cs="宋体"/>
          <w:sz w:val="24"/>
        </w:rPr>
        <w:t>16.4.1因投标人原因造成投标文件未解密的；</w:t>
      </w:r>
    </w:p>
    <w:p w14:paraId="1DD8F56E">
      <w:pPr>
        <w:spacing w:line="360" w:lineRule="auto"/>
        <w:ind w:firstLine="480" w:firstLineChars="200"/>
        <w:rPr>
          <w:rFonts w:ascii="宋体" w:hAnsi="宋体" w:cs="宋体"/>
          <w:sz w:val="24"/>
        </w:rPr>
      </w:pPr>
      <w:r>
        <w:rPr>
          <w:rFonts w:hint="eastAsia" w:ascii="宋体" w:hAnsi="宋体" w:cs="宋体"/>
          <w:sz w:val="24"/>
        </w:rPr>
        <w:t>16.4.2投标人在投标有效期内撤销投标文件；</w:t>
      </w:r>
    </w:p>
    <w:p w14:paraId="0AD4170D">
      <w:pPr>
        <w:spacing w:line="360" w:lineRule="auto"/>
        <w:ind w:firstLine="480" w:firstLineChars="200"/>
        <w:rPr>
          <w:rFonts w:ascii="宋体" w:hAnsi="宋体" w:cs="宋体"/>
          <w:sz w:val="24"/>
        </w:rPr>
      </w:pPr>
      <w:r>
        <w:rPr>
          <w:rFonts w:hint="eastAsia" w:ascii="宋体" w:hAnsi="宋体" w:cs="宋体"/>
          <w:sz w:val="24"/>
        </w:rPr>
        <w:t>16.4.3中标人未能在规定期限内按要求提交履约担保；</w:t>
      </w:r>
    </w:p>
    <w:p w14:paraId="686591FD">
      <w:pPr>
        <w:spacing w:line="360" w:lineRule="auto"/>
        <w:ind w:firstLine="480" w:firstLineChars="200"/>
        <w:rPr>
          <w:rFonts w:ascii="宋体" w:hAnsi="宋体" w:cs="宋体"/>
          <w:sz w:val="24"/>
        </w:rPr>
      </w:pPr>
      <w:r>
        <w:rPr>
          <w:rFonts w:hint="eastAsia" w:ascii="宋体" w:hAnsi="宋体" w:cs="宋体"/>
          <w:sz w:val="24"/>
        </w:rPr>
        <w:t>16.4.4中标人未能在规定期限内签署合同协议。</w:t>
      </w:r>
    </w:p>
    <w:p w14:paraId="6D6DF913">
      <w:pPr>
        <w:spacing w:line="360" w:lineRule="auto"/>
        <w:ind w:firstLine="480" w:firstLineChars="200"/>
        <w:rPr>
          <w:rFonts w:ascii="宋体" w:hAnsi="宋体" w:cs="宋体"/>
          <w:sz w:val="24"/>
        </w:rPr>
      </w:pPr>
      <w:r>
        <w:rPr>
          <w:rFonts w:hint="eastAsia" w:ascii="宋体" w:hAnsi="宋体" w:cs="宋体"/>
          <w:sz w:val="24"/>
        </w:rPr>
        <w:t>16.5投标人如存在下列情况之一的，将被拒绝在一定时期内参与招标人后续工程投标（拒绝时限需在招标文件中明确）：</w:t>
      </w:r>
    </w:p>
    <w:p w14:paraId="43B376D9">
      <w:pPr>
        <w:spacing w:line="360" w:lineRule="auto"/>
        <w:ind w:firstLine="480" w:firstLineChars="200"/>
        <w:rPr>
          <w:rFonts w:ascii="宋体" w:hAnsi="宋体" w:cs="宋体"/>
          <w:sz w:val="24"/>
        </w:rPr>
      </w:pPr>
      <w:r>
        <w:rPr>
          <w:rFonts w:hint="eastAsia" w:ascii="宋体" w:hAnsi="宋体" w:cs="宋体"/>
          <w:sz w:val="24"/>
        </w:rPr>
        <w:t>16.5.1投标人存在16.4条款所列情形且投标人提交的保函、担保或保证保险无法兑付的；</w:t>
      </w:r>
    </w:p>
    <w:p w14:paraId="00174768">
      <w:pPr>
        <w:spacing w:line="360" w:lineRule="auto"/>
        <w:ind w:firstLine="480" w:firstLineChars="200"/>
        <w:rPr>
          <w:rFonts w:ascii="宋体" w:hAnsi="宋体" w:cs="宋体"/>
          <w:sz w:val="24"/>
        </w:rPr>
      </w:pPr>
      <w:r>
        <w:rPr>
          <w:rFonts w:hint="eastAsia" w:ascii="宋体" w:hAnsi="宋体" w:cs="宋体"/>
          <w:sz w:val="24"/>
        </w:rPr>
        <w:t>16.5.2采用非电子形式提交投标保证金的投标人存在16.4条款所列情形，且未按招标人要求补交银行保函、专业工程担保公司担保或保证保险原件的；</w:t>
      </w:r>
    </w:p>
    <w:p w14:paraId="660A8742">
      <w:pPr>
        <w:spacing w:line="360" w:lineRule="auto"/>
        <w:ind w:firstLine="480" w:firstLineChars="200"/>
        <w:rPr>
          <w:rFonts w:ascii="宋体" w:hAnsi="宋体" w:cs="宋体"/>
          <w:sz w:val="24"/>
        </w:rPr>
      </w:pPr>
      <w:r>
        <w:rPr>
          <w:rFonts w:hint="eastAsia" w:ascii="宋体" w:hAnsi="宋体" w:cs="宋体"/>
          <w:sz w:val="24"/>
        </w:rPr>
        <w:t>16.5.3按招标文件要求免于提供投标保证金的投标人存在16.4条款所列情形，且未按招标人要求补交投标保证金的；</w:t>
      </w:r>
    </w:p>
    <w:p w14:paraId="23BE4037">
      <w:pPr>
        <w:spacing w:line="360" w:lineRule="auto"/>
        <w:ind w:firstLine="480" w:firstLineChars="200"/>
        <w:rPr>
          <w:rFonts w:ascii="宋体" w:hAnsi="宋体" w:cs="宋体"/>
          <w:sz w:val="24"/>
        </w:rPr>
      </w:pPr>
      <w:r>
        <w:rPr>
          <w:rFonts w:hint="eastAsia" w:ascii="宋体" w:hAnsi="宋体" w:cs="宋体"/>
          <w:sz w:val="24"/>
        </w:rPr>
        <w:t>16.5.3按招标文件要求免于提供投标保证金的投标人存在16.4条款所列情形的。</w:t>
      </w:r>
    </w:p>
    <w:p w14:paraId="439DB586">
      <w:pPr>
        <w:spacing w:line="360" w:lineRule="auto"/>
        <w:ind w:firstLine="480" w:firstLineChars="200"/>
        <w:rPr>
          <w:rFonts w:ascii="宋体" w:hAnsi="宋体" w:cs="宋体"/>
          <w:sz w:val="24"/>
        </w:rPr>
      </w:pPr>
      <w:r>
        <w:rPr>
          <w:rFonts w:hint="eastAsia" w:ascii="宋体" w:hAnsi="宋体" w:cs="宋体"/>
          <w:sz w:val="24"/>
        </w:rPr>
        <w:t>注：16.5.3款由招标人二选一，需在招标文件中明确。</w:t>
      </w:r>
    </w:p>
    <w:p w14:paraId="697A14FA">
      <w:pPr>
        <w:pStyle w:val="18"/>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17．投标文件的签署</w:t>
      </w:r>
    </w:p>
    <w:p w14:paraId="1D62336D">
      <w:pPr>
        <w:spacing w:line="360" w:lineRule="auto"/>
        <w:ind w:firstLine="480" w:firstLineChars="200"/>
        <w:rPr>
          <w:rFonts w:ascii="宋体" w:hAnsi="宋体" w:cs="宋体"/>
          <w:sz w:val="24"/>
        </w:rPr>
      </w:pPr>
      <w:r>
        <w:rPr>
          <w:rFonts w:hint="eastAsia" w:ascii="宋体" w:hAnsi="宋体" w:cs="宋体"/>
          <w:sz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u w:val="single"/>
        </w:rPr>
        <w:t xml:space="preserve">            </w:t>
      </w:r>
      <w:r>
        <w:rPr>
          <w:rFonts w:hint="eastAsia" w:ascii="宋体" w:hAnsi="宋体" w:cs="宋体"/>
          <w:sz w:val="24"/>
        </w:rPr>
        <w:t xml:space="preserve"> 。</w:t>
      </w:r>
    </w:p>
    <w:p w14:paraId="38787FE1">
      <w:pPr>
        <w:pStyle w:val="5"/>
        <w:spacing w:before="156" w:after="156"/>
        <w:rPr>
          <w:rFonts w:cs="宋体"/>
        </w:rPr>
      </w:pPr>
      <w:bookmarkStart w:id="54" w:name="_Toc2272552"/>
      <w:bookmarkStart w:id="55" w:name="_Toc2776"/>
      <w:bookmarkStart w:id="56" w:name="_Toc21525496"/>
      <w:bookmarkStart w:id="57" w:name="_Toc201742654"/>
      <w:bookmarkStart w:id="58" w:name="_Toc29418"/>
      <w:bookmarkStart w:id="59" w:name="_Toc28546"/>
      <w:bookmarkStart w:id="60" w:name="_Toc20839"/>
      <w:r>
        <w:rPr>
          <w:rFonts w:hint="eastAsia" w:cs="宋体"/>
        </w:rPr>
        <w:t>（四）投标文件的提交</w:t>
      </w:r>
      <w:bookmarkEnd w:id="54"/>
      <w:bookmarkEnd w:id="55"/>
      <w:bookmarkEnd w:id="56"/>
      <w:bookmarkEnd w:id="57"/>
      <w:bookmarkEnd w:id="58"/>
      <w:bookmarkEnd w:id="59"/>
      <w:bookmarkEnd w:id="60"/>
    </w:p>
    <w:p w14:paraId="1B409B1C">
      <w:pPr>
        <w:pStyle w:val="18"/>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18．</w:t>
      </w:r>
      <w:r>
        <w:rPr>
          <w:rFonts w:hint="eastAsia" w:ascii="宋体" w:hAnsi="宋体" w:eastAsia="宋体" w:cs="宋体"/>
          <w:b/>
          <w:sz w:val="24"/>
          <w:szCs w:val="24"/>
        </w:rPr>
        <w:t>投标文件的密封和标记</w:t>
      </w:r>
    </w:p>
    <w:p w14:paraId="336C0452">
      <w:pPr>
        <w:spacing w:line="360" w:lineRule="auto"/>
        <w:ind w:firstLine="480" w:firstLineChars="200"/>
        <w:rPr>
          <w:rFonts w:ascii="宋体" w:hAnsi="宋体" w:cs="宋体"/>
          <w:bCs/>
          <w:sz w:val="24"/>
        </w:rPr>
      </w:pPr>
      <w:r>
        <w:rPr>
          <w:rFonts w:hint="eastAsia" w:ascii="宋体" w:hAnsi="宋体" w:cs="宋体"/>
          <w:bCs/>
          <w:sz w:val="24"/>
        </w:rPr>
        <w:t>18.1递交的电子投标文件（不含备用光盘）必须进行加密。按照交易平台关于</w:t>
      </w:r>
      <w:r>
        <w:rPr>
          <w:rFonts w:hint="eastAsia" w:ascii="宋体" w:hAnsi="宋体" w:cs="宋体"/>
          <w:sz w:val="24"/>
        </w:rPr>
        <w:t>全流程电子化项目的相关指南进行操作。详见：</w:t>
      </w:r>
      <w:r>
        <w:rPr>
          <w:rFonts w:hint="eastAsia" w:ascii="宋体" w:hAnsi="宋体" w:cs="宋体"/>
          <w:sz w:val="24"/>
          <w:u w:val="single"/>
        </w:rPr>
        <w:t xml:space="preserve">           </w:t>
      </w:r>
      <w:r>
        <w:rPr>
          <w:rFonts w:hint="eastAsia" w:ascii="宋体" w:hAnsi="宋体" w:cs="宋体"/>
          <w:sz w:val="24"/>
        </w:rPr>
        <w:t xml:space="preserve"> 。</w:t>
      </w:r>
    </w:p>
    <w:p w14:paraId="1314EC24">
      <w:pPr>
        <w:spacing w:line="360" w:lineRule="auto"/>
        <w:ind w:firstLine="480" w:firstLineChars="200"/>
        <w:rPr>
          <w:rFonts w:ascii="宋体" w:hAnsi="宋体" w:cs="宋体"/>
          <w:bCs/>
          <w:sz w:val="24"/>
        </w:rPr>
      </w:pPr>
      <w:r>
        <w:rPr>
          <w:rFonts w:hint="eastAsia" w:ascii="宋体" w:hAnsi="宋体" w:cs="宋体"/>
          <w:bCs/>
          <w:sz w:val="24"/>
        </w:rPr>
        <w:t>18.2 未按要求加密的投标文件，</w:t>
      </w:r>
      <w:r>
        <w:rPr>
          <w:rFonts w:hint="eastAsia" w:ascii="宋体" w:hAnsi="宋体" w:cs="宋体"/>
          <w:sz w:val="24"/>
          <w:u w:val="single"/>
        </w:rPr>
        <w:t xml:space="preserve">        </w:t>
      </w:r>
      <w:r>
        <w:rPr>
          <w:rFonts w:hint="eastAsia" w:ascii="宋体" w:hAnsi="宋体" w:cs="宋体"/>
          <w:sz w:val="24"/>
        </w:rPr>
        <w:t>交易平台</w:t>
      </w:r>
      <w:r>
        <w:rPr>
          <w:rFonts w:hint="eastAsia" w:ascii="宋体" w:hAnsi="宋体" w:cs="宋体"/>
          <w:bCs/>
          <w:sz w:val="24"/>
        </w:rPr>
        <w:t>将予以拒收。</w:t>
      </w:r>
    </w:p>
    <w:p w14:paraId="0201C303">
      <w:pPr>
        <w:spacing w:line="360" w:lineRule="auto"/>
        <w:ind w:firstLine="482" w:firstLineChars="200"/>
        <w:rPr>
          <w:rFonts w:ascii="宋体" w:hAnsi="宋体" w:cs="宋体"/>
          <w:b/>
          <w:bCs/>
          <w:sz w:val="24"/>
        </w:rPr>
      </w:pPr>
      <w:r>
        <w:rPr>
          <w:rFonts w:hint="eastAsia" w:ascii="宋体" w:hAnsi="宋体" w:cs="宋体"/>
          <w:b/>
          <w:bCs/>
          <w:sz w:val="24"/>
        </w:rPr>
        <w:t>19．投标文件的递交和接收</w:t>
      </w:r>
    </w:p>
    <w:p w14:paraId="6B6BE39C">
      <w:pPr>
        <w:spacing w:line="360" w:lineRule="auto"/>
        <w:ind w:firstLine="480" w:firstLineChars="200"/>
        <w:rPr>
          <w:rFonts w:ascii="宋体" w:hAnsi="宋体" w:cs="宋体"/>
          <w:bCs/>
          <w:sz w:val="24"/>
        </w:rPr>
      </w:pPr>
      <w:r>
        <w:rPr>
          <w:rFonts w:hint="eastAsia" w:ascii="宋体" w:hAnsi="宋体" w:cs="宋体"/>
          <w:bCs/>
          <w:sz w:val="24"/>
        </w:rPr>
        <w:t>19.1投标人通过</w:t>
      </w:r>
      <w:r>
        <w:rPr>
          <w:rFonts w:hint="eastAsia" w:ascii="宋体" w:hAnsi="宋体" w:cs="宋体"/>
          <w:sz w:val="24"/>
          <w:u w:val="single"/>
        </w:rPr>
        <w:t xml:space="preserve">        </w:t>
      </w:r>
      <w:r>
        <w:rPr>
          <w:rFonts w:hint="eastAsia" w:ascii="宋体" w:hAnsi="宋体" w:cs="宋体"/>
          <w:sz w:val="24"/>
        </w:rPr>
        <w:t>交易平台递交电子投标文件。</w:t>
      </w:r>
    </w:p>
    <w:p w14:paraId="5715E532">
      <w:pPr>
        <w:spacing w:line="360" w:lineRule="auto"/>
        <w:ind w:firstLine="480" w:firstLineChars="200"/>
        <w:rPr>
          <w:rFonts w:ascii="宋体" w:hAnsi="宋体" w:cs="宋体"/>
          <w:bCs/>
          <w:sz w:val="24"/>
        </w:rPr>
      </w:pPr>
      <w:r>
        <w:rPr>
          <w:rFonts w:hint="eastAsia" w:ascii="宋体" w:hAnsi="宋体" w:cs="宋体"/>
          <w:bCs/>
          <w:sz w:val="24"/>
        </w:rPr>
        <w:t>19.2投标人完成电子</w:t>
      </w:r>
      <w:r>
        <w:rPr>
          <w:rFonts w:hint="eastAsia" w:ascii="宋体" w:hAnsi="宋体" w:cs="宋体"/>
          <w:sz w:val="24"/>
        </w:rPr>
        <w:t>投标文件</w:t>
      </w:r>
      <w:r>
        <w:rPr>
          <w:rFonts w:hint="eastAsia" w:ascii="宋体" w:hAnsi="宋体" w:cs="宋体"/>
          <w:bCs/>
          <w:sz w:val="24"/>
        </w:rPr>
        <w:t>上传后，</w:t>
      </w:r>
      <w:r>
        <w:rPr>
          <w:rFonts w:hint="eastAsia" w:ascii="宋体" w:hAnsi="宋体" w:cs="宋体"/>
          <w:sz w:val="24"/>
          <w:u w:val="single"/>
        </w:rPr>
        <w:t xml:space="preserve">        </w:t>
      </w:r>
      <w:r>
        <w:rPr>
          <w:rFonts w:hint="eastAsia" w:ascii="宋体" w:hAnsi="宋体" w:cs="宋体"/>
          <w:sz w:val="24"/>
        </w:rPr>
        <w:t>交易平台即时向投标人发出递交回执通知。递交时间以递交回执通知载明的传输完成时间为准。</w:t>
      </w:r>
    </w:p>
    <w:p w14:paraId="72209286">
      <w:pPr>
        <w:spacing w:line="360" w:lineRule="auto"/>
        <w:ind w:firstLine="480" w:firstLineChars="200"/>
        <w:rPr>
          <w:rFonts w:ascii="宋体" w:hAnsi="宋体" w:cs="宋体"/>
          <w:sz w:val="24"/>
        </w:rPr>
      </w:pPr>
      <w:r>
        <w:rPr>
          <w:rFonts w:hint="eastAsia" w:ascii="宋体" w:hAnsi="宋体" w:cs="宋体"/>
          <w:bCs/>
          <w:sz w:val="24"/>
        </w:rPr>
        <w:t>19.3逾期送达的电子投标文件，</w:t>
      </w:r>
      <w:r>
        <w:rPr>
          <w:rFonts w:hint="eastAsia" w:ascii="宋体" w:hAnsi="宋体" w:cs="宋体"/>
          <w:sz w:val="24"/>
          <w:u w:val="single"/>
        </w:rPr>
        <w:t xml:space="preserve">        </w:t>
      </w:r>
      <w:r>
        <w:rPr>
          <w:rFonts w:hint="eastAsia" w:ascii="宋体" w:hAnsi="宋体" w:cs="宋体"/>
          <w:sz w:val="24"/>
        </w:rPr>
        <w:t>交易平台将予以拒收。</w:t>
      </w:r>
    </w:p>
    <w:p w14:paraId="18DB8701">
      <w:pPr>
        <w:spacing w:line="360" w:lineRule="auto"/>
        <w:ind w:firstLine="480" w:firstLineChars="200"/>
        <w:rPr>
          <w:rFonts w:ascii="宋体" w:hAnsi="宋体" w:cs="宋体"/>
          <w:sz w:val="24"/>
        </w:rPr>
      </w:pPr>
      <w:r>
        <w:rPr>
          <w:rFonts w:hint="eastAsia" w:ascii="宋体" w:hAnsi="宋体" w:cs="宋体"/>
          <w:sz w:val="24"/>
        </w:rPr>
        <w:t>19.4 投标截止前，招标人拒绝接收符合条件的投标文件，投标人可向招标投标监督机构投诉。</w:t>
      </w:r>
    </w:p>
    <w:p w14:paraId="12438162">
      <w:pPr>
        <w:spacing w:line="360" w:lineRule="auto"/>
        <w:ind w:firstLine="480" w:firstLineChars="200"/>
        <w:rPr>
          <w:rFonts w:hint="eastAsia" w:ascii="宋体" w:hAnsi="宋体" w:cs="宋体"/>
          <w:sz w:val="24"/>
        </w:rPr>
      </w:pPr>
      <w:r>
        <w:rPr>
          <w:rFonts w:hint="eastAsia" w:ascii="宋体" w:hAnsi="宋体" w:cs="宋体"/>
          <w:sz w:val="24"/>
        </w:rPr>
        <w:t>19.5如技术标和经济标先后分别开启，</w:t>
      </w:r>
      <w:r>
        <w:rPr>
          <w:rFonts w:hint="eastAsia" w:ascii="宋体" w:hAnsi="宋体" w:cs="宋体"/>
          <w:sz w:val="24"/>
          <w:u w:val="single"/>
        </w:rPr>
        <w:t xml:space="preserve">        </w:t>
      </w:r>
      <w:r>
        <w:rPr>
          <w:rFonts w:hint="eastAsia" w:ascii="宋体" w:hAnsi="宋体" w:cs="宋体"/>
          <w:sz w:val="24"/>
        </w:rPr>
        <w:t>交易平台将按招标文件规定的时间分别开启技术标和经济标。</w:t>
      </w:r>
    </w:p>
    <w:p w14:paraId="5C7D8B9F">
      <w:pPr>
        <w:spacing w:line="360" w:lineRule="auto"/>
        <w:ind w:firstLine="482" w:firstLineChars="200"/>
        <w:rPr>
          <w:rFonts w:ascii="宋体" w:hAnsi="宋体" w:cs="宋体"/>
          <w:b/>
          <w:bCs/>
          <w:sz w:val="24"/>
        </w:rPr>
      </w:pPr>
      <w:r>
        <w:rPr>
          <w:rFonts w:hint="eastAsia" w:ascii="宋体" w:hAnsi="宋体" w:cs="宋体"/>
          <w:b/>
          <w:bCs/>
          <w:sz w:val="24"/>
        </w:rPr>
        <w:t>20．投标文件提交的截止时间</w:t>
      </w:r>
    </w:p>
    <w:p w14:paraId="4641F8E1">
      <w:pPr>
        <w:spacing w:line="360" w:lineRule="auto"/>
        <w:ind w:firstLine="480" w:firstLineChars="200"/>
        <w:rPr>
          <w:rFonts w:ascii="宋体" w:hAnsi="宋体" w:cs="宋体"/>
          <w:b/>
          <w:bCs/>
          <w:sz w:val="24"/>
        </w:rPr>
      </w:pPr>
      <w:r>
        <w:rPr>
          <w:rFonts w:hint="eastAsia" w:ascii="宋体" w:hAnsi="宋体" w:cs="宋体"/>
          <w:sz w:val="24"/>
        </w:rPr>
        <w:t>20.1投标人应在投标须知前附表第17项所述的时间前提交投标文件。</w:t>
      </w:r>
    </w:p>
    <w:p w14:paraId="4AAFDA9A">
      <w:pPr>
        <w:spacing w:line="360" w:lineRule="auto"/>
        <w:ind w:firstLine="480" w:firstLineChars="200"/>
        <w:rPr>
          <w:rFonts w:ascii="宋体" w:hAnsi="宋体" w:cs="宋体"/>
          <w:sz w:val="24"/>
        </w:rPr>
      </w:pPr>
      <w:r>
        <w:rPr>
          <w:rFonts w:hint="eastAsia" w:ascii="宋体" w:hAnsi="宋体" w:cs="宋体"/>
          <w:sz w:val="24"/>
        </w:rPr>
        <w:t>20.2招标人可按本须知第9条规定以招标文件修改的方式，酌情延长提交投标文件的截止时间。在此情况下，投标人的所有权利和义务以及投标人受制约的截止时间，均以延长后新的投标截止时间为准。</w:t>
      </w:r>
    </w:p>
    <w:p w14:paraId="1C95F3B7">
      <w:pPr>
        <w:spacing w:line="360" w:lineRule="auto"/>
        <w:ind w:firstLine="480" w:firstLineChars="200"/>
        <w:rPr>
          <w:rFonts w:ascii="宋体" w:hAnsi="宋体" w:cs="宋体"/>
          <w:sz w:val="24"/>
        </w:rPr>
      </w:pPr>
      <w:r>
        <w:rPr>
          <w:rFonts w:hint="eastAsia" w:ascii="宋体" w:hAnsi="宋体" w:cs="宋体"/>
          <w:sz w:val="24"/>
        </w:rPr>
        <w:t>20.3 到投标截止时间止，招标人收到的投标文件少于3家的，招标人将重新组织招标（当N个标段同时招标且不允许兼中时，若有效投标人不足N+2家，则重新组织招标）。</w:t>
      </w:r>
    </w:p>
    <w:p w14:paraId="7CBC3266">
      <w:pPr>
        <w:spacing w:line="360" w:lineRule="auto"/>
        <w:ind w:firstLine="482" w:firstLineChars="200"/>
        <w:rPr>
          <w:rFonts w:ascii="宋体" w:hAnsi="宋体" w:cs="宋体"/>
          <w:b/>
          <w:bCs/>
          <w:sz w:val="24"/>
        </w:rPr>
      </w:pPr>
      <w:r>
        <w:rPr>
          <w:rFonts w:hint="eastAsia" w:ascii="宋体" w:hAnsi="宋体" w:cs="宋体"/>
          <w:b/>
          <w:bCs/>
          <w:sz w:val="24"/>
        </w:rPr>
        <w:t>21．迟交的投标文件</w:t>
      </w:r>
    </w:p>
    <w:p w14:paraId="309D82EB">
      <w:pPr>
        <w:spacing w:line="360" w:lineRule="auto"/>
        <w:ind w:firstLine="480" w:firstLineChars="200"/>
        <w:rPr>
          <w:rFonts w:ascii="宋体" w:hAnsi="宋体" w:cs="宋体"/>
          <w:sz w:val="24"/>
        </w:rPr>
      </w:pPr>
      <w:r>
        <w:rPr>
          <w:rFonts w:hint="eastAsia" w:ascii="宋体" w:hAnsi="宋体" w:cs="宋体"/>
          <w:sz w:val="24"/>
        </w:rPr>
        <w:t>21.1 本须知前附表第17项规定的投标截止时间</w:t>
      </w:r>
      <w:r>
        <w:rPr>
          <w:rFonts w:hint="eastAsia" w:ascii="宋体" w:hAnsi="宋体" w:cs="宋体"/>
          <w:bCs/>
          <w:sz w:val="24"/>
        </w:rPr>
        <w:t>后送达的电子投标文件，</w:t>
      </w:r>
      <w:r>
        <w:rPr>
          <w:rFonts w:hint="eastAsia" w:ascii="宋体" w:hAnsi="宋体" w:cs="宋体"/>
          <w:sz w:val="24"/>
          <w:u w:val="single"/>
        </w:rPr>
        <w:t xml:space="preserve">       </w:t>
      </w:r>
      <w:r>
        <w:rPr>
          <w:rFonts w:hint="eastAsia" w:ascii="宋体" w:hAnsi="宋体" w:cs="宋体"/>
          <w:sz w:val="24"/>
        </w:rPr>
        <w:t>交易平台将予以拒收。</w:t>
      </w:r>
    </w:p>
    <w:p w14:paraId="17214E58">
      <w:pPr>
        <w:spacing w:line="360" w:lineRule="auto"/>
        <w:ind w:firstLine="482" w:firstLineChars="200"/>
        <w:rPr>
          <w:rFonts w:ascii="宋体" w:hAnsi="宋体" w:cs="宋体"/>
          <w:b/>
          <w:bCs/>
          <w:sz w:val="24"/>
        </w:rPr>
      </w:pPr>
      <w:r>
        <w:rPr>
          <w:rFonts w:hint="eastAsia" w:ascii="宋体" w:hAnsi="宋体" w:cs="宋体"/>
          <w:b/>
          <w:bCs/>
          <w:sz w:val="24"/>
        </w:rPr>
        <w:t>22．投标文件的修改与撤回</w:t>
      </w:r>
    </w:p>
    <w:p w14:paraId="094A1E45">
      <w:pPr>
        <w:spacing w:line="360" w:lineRule="auto"/>
        <w:ind w:firstLine="480" w:firstLineChars="200"/>
        <w:rPr>
          <w:rFonts w:ascii="宋体" w:hAnsi="宋体" w:cs="宋体"/>
          <w:sz w:val="24"/>
        </w:rPr>
      </w:pPr>
      <w:r>
        <w:rPr>
          <w:rFonts w:hint="eastAsia" w:ascii="宋体" w:hAnsi="宋体" w:cs="宋体"/>
          <w:sz w:val="24"/>
        </w:rPr>
        <w:t>22.1在规定的投标截止时间前，投标人可以修改或撤回已递交的投标文件，但应以书面形式通知招标人。</w:t>
      </w:r>
    </w:p>
    <w:p w14:paraId="33CCB8CE">
      <w:pPr>
        <w:spacing w:line="360" w:lineRule="auto"/>
        <w:ind w:firstLine="480" w:firstLineChars="200"/>
        <w:rPr>
          <w:rFonts w:ascii="宋体" w:hAnsi="宋体" w:cs="宋体"/>
          <w:sz w:val="24"/>
        </w:rPr>
      </w:pPr>
      <w:r>
        <w:rPr>
          <w:rFonts w:hint="eastAsia" w:ascii="宋体" w:hAnsi="宋体" w:cs="宋体"/>
          <w:sz w:val="24"/>
        </w:rPr>
        <w:t>22.2投标人修改或撤回已递交的投标文件，需在交易平台发出修改或撤回通知，并按要求加盖电子印章。</w:t>
      </w:r>
      <w:r>
        <w:rPr>
          <w:rFonts w:hint="eastAsia" w:ascii="宋体" w:hAnsi="宋体" w:cs="宋体"/>
          <w:bCs/>
          <w:iCs/>
          <w:sz w:val="24"/>
        </w:rPr>
        <w:t>电子招标投标交易平台收到通知后，</w:t>
      </w:r>
      <w:r>
        <w:rPr>
          <w:rFonts w:hint="eastAsia" w:ascii="宋体" w:hAnsi="宋体" w:cs="宋体"/>
          <w:sz w:val="24"/>
        </w:rPr>
        <w:t>即时向投标人发出确认回执通知。</w:t>
      </w:r>
    </w:p>
    <w:p w14:paraId="0745FE88">
      <w:pPr>
        <w:spacing w:line="360" w:lineRule="auto"/>
        <w:ind w:firstLine="480" w:firstLineChars="200"/>
        <w:rPr>
          <w:rFonts w:ascii="宋体" w:hAnsi="宋体" w:cs="宋体"/>
          <w:sz w:val="24"/>
        </w:rPr>
      </w:pPr>
      <w:r>
        <w:rPr>
          <w:rFonts w:hint="eastAsia" w:ascii="宋体" w:hAnsi="宋体" w:cs="宋体"/>
          <w:sz w:val="24"/>
        </w:rPr>
        <w:t>22.3修改后再次递交的，按19点的规定执行。</w:t>
      </w:r>
    </w:p>
    <w:p w14:paraId="1C8F881E">
      <w:pPr>
        <w:spacing w:line="360" w:lineRule="auto"/>
        <w:ind w:firstLine="480" w:firstLineChars="200"/>
        <w:rPr>
          <w:rFonts w:ascii="宋体" w:hAnsi="宋体" w:cs="宋体"/>
          <w:sz w:val="24"/>
        </w:rPr>
      </w:pPr>
      <w:r>
        <w:rPr>
          <w:rFonts w:hint="eastAsia" w:ascii="宋体" w:hAnsi="宋体" w:cs="宋体"/>
          <w:sz w:val="24"/>
        </w:rPr>
        <w:t>22.4 在投标截止时间之后，投标人不得补充、修改和更换投标文件。</w:t>
      </w:r>
    </w:p>
    <w:bookmarkEnd w:id="32"/>
    <w:p w14:paraId="091E7F79">
      <w:pPr>
        <w:pStyle w:val="5"/>
        <w:spacing w:before="156" w:after="156"/>
        <w:rPr>
          <w:rFonts w:cs="宋体"/>
        </w:rPr>
      </w:pPr>
      <w:bookmarkStart w:id="61" w:name="_Toc13226"/>
      <w:bookmarkStart w:id="62" w:name="_Toc201742655"/>
      <w:bookmarkStart w:id="63" w:name="_Toc26517"/>
      <w:bookmarkStart w:id="64" w:name="_Toc26366"/>
      <w:bookmarkStart w:id="65" w:name="_Toc5842"/>
      <w:bookmarkStart w:id="66" w:name="_Toc97576581"/>
      <w:r>
        <w:rPr>
          <w:rFonts w:hint="eastAsia" w:cs="宋体"/>
        </w:rPr>
        <w:t>（五）开标、评标、定标及合同签定</w:t>
      </w:r>
      <w:bookmarkEnd w:id="61"/>
      <w:bookmarkEnd w:id="62"/>
      <w:bookmarkEnd w:id="63"/>
      <w:bookmarkEnd w:id="64"/>
      <w:bookmarkEnd w:id="65"/>
    </w:p>
    <w:p w14:paraId="0FC0DC9E">
      <w:pPr>
        <w:spacing w:line="360" w:lineRule="auto"/>
        <w:ind w:firstLine="482" w:firstLineChars="200"/>
        <w:rPr>
          <w:rFonts w:ascii="宋体" w:hAnsi="宋体" w:cs="宋体"/>
          <w:b/>
          <w:bCs/>
          <w:sz w:val="24"/>
        </w:rPr>
      </w:pPr>
      <w:r>
        <w:rPr>
          <w:rFonts w:hint="eastAsia" w:ascii="宋体" w:hAnsi="宋体" w:cs="宋体"/>
          <w:b/>
          <w:bCs/>
          <w:sz w:val="24"/>
        </w:rPr>
        <w:t>23、开标。</w:t>
      </w:r>
    </w:p>
    <w:p w14:paraId="56C8973B">
      <w:pPr>
        <w:spacing w:line="360" w:lineRule="auto"/>
        <w:ind w:firstLine="480" w:firstLineChars="200"/>
        <w:rPr>
          <w:rFonts w:ascii="宋体" w:hAnsi="宋体" w:cs="宋体"/>
          <w:sz w:val="24"/>
        </w:rPr>
      </w:pPr>
      <w:r>
        <w:rPr>
          <w:rFonts w:hint="eastAsia" w:ascii="宋体" w:hAnsi="宋体" w:cs="宋体"/>
          <w:sz w:val="24"/>
        </w:rPr>
        <w:t>详见第二章开标、评标及定标办法</w:t>
      </w:r>
    </w:p>
    <w:p w14:paraId="76025C56">
      <w:pPr>
        <w:spacing w:line="360" w:lineRule="auto"/>
        <w:ind w:firstLine="482" w:firstLineChars="200"/>
        <w:rPr>
          <w:rFonts w:ascii="宋体" w:hAnsi="宋体" w:cs="宋体"/>
          <w:b/>
          <w:bCs/>
          <w:sz w:val="24"/>
        </w:rPr>
      </w:pPr>
      <w:r>
        <w:rPr>
          <w:rFonts w:hint="eastAsia" w:ascii="宋体" w:hAnsi="宋体" w:cs="宋体"/>
          <w:b/>
          <w:bCs/>
          <w:sz w:val="24"/>
        </w:rPr>
        <w:t>24．评标过程的保密</w:t>
      </w:r>
    </w:p>
    <w:p w14:paraId="69CA65D3">
      <w:pPr>
        <w:spacing w:line="360" w:lineRule="auto"/>
        <w:ind w:firstLine="480" w:firstLineChars="200"/>
        <w:rPr>
          <w:rFonts w:ascii="宋体" w:hAnsi="宋体" w:cs="宋体"/>
          <w:sz w:val="24"/>
        </w:rPr>
      </w:pPr>
      <w:r>
        <w:rPr>
          <w:rFonts w:hint="eastAsia" w:ascii="宋体" w:hAnsi="宋体" w:cs="宋体"/>
          <w:sz w:val="24"/>
        </w:rPr>
        <w:t>24.1 开标后，直至中标公示为止，凡属于对投标文件的审查、澄清、评价和比较有关的资料以及中标候选人的推荐情况，与评标有关的其他任何情况均严格保密。</w:t>
      </w:r>
    </w:p>
    <w:p w14:paraId="06417475">
      <w:pPr>
        <w:spacing w:line="360" w:lineRule="auto"/>
        <w:ind w:firstLine="480" w:firstLineChars="200"/>
        <w:rPr>
          <w:rFonts w:ascii="宋体" w:hAnsi="宋体" w:cs="宋体"/>
          <w:sz w:val="24"/>
        </w:rPr>
      </w:pPr>
      <w:r>
        <w:rPr>
          <w:rFonts w:hint="eastAsia" w:ascii="宋体" w:hAnsi="宋体" w:cs="宋体"/>
          <w:sz w:val="24"/>
        </w:rPr>
        <w:t>24.2 在投标文件的评审和比较、中标候选人推荐以及授予合同的过程中，投标人向招标人和评标委员会施加不公正影响的任何行为，都将会导致其投标被拒绝。</w:t>
      </w:r>
    </w:p>
    <w:p w14:paraId="4E41DCA6">
      <w:pPr>
        <w:spacing w:line="360" w:lineRule="auto"/>
        <w:ind w:firstLine="482" w:firstLineChars="200"/>
        <w:rPr>
          <w:rFonts w:ascii="宋体" w:hAnsi="宋体" w:cs="宋体"/>
          <w:b/>
          <w:bCs/>
          <w:sz w:val="24"/>
        </w:rPr>
      </w:pPr>
      <w:r>
        <w:rPr>
          <w:rFonts w:hint="eastAsia" w:ascii="宋体" w:hAnsi="宋体" w:cs="宋体"/>
          <w:b/>
          <w:bCs/>
          <w:sz w:val="24"/>
        </w:rPr>
        <w:t>25．投标文件的澄清，计算错误的修正</w:t>
      </w:r>
    </w:p>
    <w:p w14:paraId="6D597F9B">
      <w:pPr>
        <w:spacing w:line="360" w:lineRule="auto"/>
        <w:ind w:firstLine="480" w:firstLineChars="200"/>
        <w:rPr>
          <w:rFonts w:ascii="宋体" w:hAnsi="宋体" w:cs="宋体"/>
          <w:sz w:val="24"/>
        </w:rPr>
      </w:pPr>
      <w:r>
        <w:rPr>
          <w:rFonts w:hint="eastAsia" w:ascii="宋体" w:hAnsi="宋体" w:cs="宋体"/>
          <w:sz w:val="24"/>
        </w:rPr>
        <w:t>详见招标文件第二章开标、评标及定标办法</w:t>
      </w:r>
    </w:p>
    <w:p w14:paraId="65C23116">
      <w:pPr>
        <w:spacing w:line="360" w:lineRule="auto"/>
        <w:ind w:firstLine="482" w:firstLineChars="200"/>
        <w:rPr>
          <w:rFonts w:ascii="宋体" w:hAnsi="宋体" w:cs="宋体"/>
          <w:b/>
          <w:bCs/>
          <w:sz w:val="24"/>
        </w:rPr>
      </w:pPr>
      <w:r>
        <w:rPr>
          <w:rFonts w:hint="eastAsia" w:ascii="宋体" w:hAnsi="宋体" w:cs="宋体"/>
          <w:b/>
          <w:bCs/>
          <w:sz w:val="24"/>
        </w:rPr>
        <w:t>26．投标文件的评审、比较和否决</w:t>
      </w:r>
    </w:p>
    <w:p w14:paraId="51A95EDB">
      <w:pPr>
        <w:spacing w:line="360" w:lineRule="auto"/>
        <w:ind w:firstLine="480" w:firstLineChars="200"/>
        <w:rPr>
          <w:rFonts w:ascii="宋体" w:hAnsi="宋体" w:cs="宋体"/>
          <w:bCs/>
          <w:sz w:val="24"/>
        </w:rPr>
      </w:pPr>
      <w:r>
        <w:rPr>
          <w:rFonts w:hint="eastAsia" w:ascii="宋体" w:hAnsi="宋体" w:cs="宋体"/>
          <w:sz w:val="24"/>
        </w:rPr>
        <w:t>详见招标文件第二章开标、评标及定标办法。</w:t>
      </w:r>
    </w:p>
    <w:p w14:paraId="4601D540">
      <w:pPr>
        <w:spacing w:line="360" w:lineRule="auto"/>
        <w:ind w:firstLine="482" w:firstLineChars="200"/>
        <w:rPr>
          <w:rFonts w:ascii="宋体" w:hAnsi="宋体" w:cs="宋体"/>
          <w:b/>
          <w:bCs/>
          <w:sz w:val="24"/>
        </w:rPr>
      </w:pPr>
      <w:r>
        <w:rPr>
          <w:rFonts w:hint="eastAsia" w:ascii="宋体" w:hAnsi="宋体" w:cs="宋体"/>
          <w:b/>
          <w:bCs/>
          <w:sz w:val="24"/>
        </w:rPr>
        <w:t>27．中标通知书</w:t>
      </w:r>
    </w:p>
    <w:p w14:paraId="29323152">
      <w:pPr>
        <w:spacing w:line="360" w:lineRule="auto"/>
        <w:ind w:firstLine="480" w:firstLineChars="200"/>
        <w:rPr>
          <w:rFonts w:ascii="宋体" w:hAnsi="宋体" w:cs="宋体"/>
          <w:sz w:val="24"/>
        </w:rPr>
      </w:pPr>
      <w:r>
        <w:rPr>
          <w:rFonts w:hint="eastAsia" w:ascii="宋体" w:hAnsi="宋体" w:cs="宋体"/>
          <w:sz w:val="24"/>
        </w:rPr>
        <w:t>27.1招标人将在</w:t>
      </w:r>
      <w:r>
        <w:rPr>
          <w:rFonts w:hint="eastAsia" w:ascii="宋体" w:hAnsi="宋体" w:cs="宋体"/>
          <w:sz w:val="24"/>
          <w:u w:val="single"/>
        </w:rPr>
        <w:t xml:space="preserve">        </w:t>
      </w:r>
      <w:r>
        <w:rPr>
          <w:rFonts w:hint="eastAsia" w:ascii="宋体" w:hAnsi="宋体" w:cs="宋体"/>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30558E48">
      <w:pPr>
        <w:spacing w:line="360" w:lineRule="auto"/>
        <w:ind w:firstLine="480" w:firstLineChars="200"/>
        <w:rPr>
          <w:rFonts w:ascii="宋体" w:hAnsi="宋体" w:cs="宋体"/>
          <w:sz w:val="24"/>
        </w:rPr>
      </w:pPr>
      <w:r>
        <w:rPr>
          <w:rFonts w:hint="eastAsia" w:ascii="宋体" w:hAnsi="宋体" w:cs="宋体"/>
          <w:sz w:val="24"/>
        </w:rPr>
        <w:t>27.2招标人应当自确定中标人后，向招标投标监管机构提交招标投标情况的书面报告；经招投标监管机构备案后，方可发出中标通知书。</w:t>
      </w:r>
    </w:p>
    <w:p w14:paraId="69634A47">
      <w:pPr>
        <w:spacing w:line="360" w:lineRule="auto"/>
        <w:ind w:firstLine="480" w:firstLineChars="200"/>
        <w:rPr>
          <w:rFonts w:ascii="宋体" w:hAnsi="宋体" w:cs="宋体"/>
          <w:sz w:val="24"/>
        </w:rPr>
      </w:pPr>
      <w:r>
        <w:rPr>
          <w:rFonts w:hint="eastAsia" w:ascii="宋体" w:hAnsi="宋体" w:cs="宋体"/>
          <w:sz w:val="24"/>
        </w:rPr>
        <w:t>27.3中标人必须在收到中标通知书后24小时之内以书面形式回复招标人，确认收到。</w:t>
      </w:r>
    </w:p>
    <w:p w14:paraId="74D5BF06">
      <w:pPr>
        <w:spacing w:line="360" w:lineRule="auto"/>
        <w:ind w:firstLine="480" w:firstLineChars="200"/>
        <w:rPr>
          <w:rFonts w:ascii="宋体" w:hAnsi="宋体" w:cs="宋体"/>
          <w:sz w:val="24"/>
        </w:rPr>
      </w:pPr>
      <w:r>
        <w:rPr>
          <w:rFonts w:hint="eastAsia" w:ascii="宋体" w:hAnsi="宋体" w:cs="宋体"/>
          <w:sz w:val="24"/>
        </w:rPr>
        <w:t>27.4在产生中标候选人后，招标人将中标候选人的投标文件商务部分文件的所有内容（包括人员、业绩、奖项等资料）在</w:t>
      </w:r>
      <w:r>
        <w:rPr>
          <w:rFonts w:hint="eastAsia" w:ascii="宋体" w:hAnsi="宋体" w:cs="宋体"/>
          <w:sz w:val="24"/>
          <w:u w:val="single"/>
        </w:rPr>
        <w:t xml:space="preserve">        </w:t>
      </w:r>
      <w:r>
        <w:rPr>
          <w:rFonts w:hint="eastAsia" w:ascii="宋体" w:hAnsi="宋体" w:cs="宋体"/>
          <w:sz w:val="24"/>
        </w:rPr>
        <w:t>交易平台和广东省招标投标监管网公开。</w:t>
      </w:r>
    </w:p>
    <w:p w14:paraId="64207503">
      <w:pPr>
        <w:spacing w:line="360" w:lineRule="auto"/>
        <w:ind w:firstLine="482" w:firstLineChars="200"/>
        <w:rPr>
          <w:rFonts w:ascii="宋体" w:hAnsi="宋体" w:cs="宋体"/>
          <w:b/>
          <w:bCs/>
          <w:sz w:val="24"/>
        </w:rPr>
      </w:pPr>
      <w:r>
        <w:rPr>
          <w:rFonts w:hint="eastAsia" w:ascii="宋体" w:hAnsi="宋体" w:cs="宋体"/>
          <w:b/>
          <w:bCs/>
          <w:sz w:val="24"/>
        </w:rPr>
        <w:t>28．合同协议书的签订</w:t>
      </w:r>
    </w:p>
    <w:p w14:paraId="530ED7BA">
      <w:pPr>
        <w:spacing w:line="360" w:lineRule="auto"/>
        <w:ind w:firstLine="480" w:firstLineChars="200"/>
        <w:rPr>
          <w:rFonts w:ascii="宋体" w:hAnsi="宋体" w:cs="宋体"/>
          <w:sz w:val="24"/>
        </w:rPr>
      </w:pPr>
      <w:r>
        <w:rPr>
          <w:rFonts w:hint="eastAsia" w:ascii="宋体" w:hAnsi="宋体" w:cs="宋体"/>
          <w:sz w:val="24"/>
        </w:rPr>
        <w:t>28.1 招标人与中标人将于中标通知书发出之日起30日内，按照招标文件和中标人的投标文件商定和签订合同，招标人和中标人不得再行订立背离合同实质性内容的其他协议。</w:t>
      </w:r>
    </w:p>
    <w:p w14:paraId="7BC9C705">
      <w:pPr>
        <w:spacing w:line="360" w:lineRule="auto"/>
        <w:ind w:firstLine="480" w:firstLineChars="200"/>
        <w:rPr>
          <w:rFonts w:ascii="宋体" w:hAnsi="宋体" w:cs="宋体"/>
          <w:sz w:val="24"/>
        </w:rPr>
      </w:pPr>
      <w:r>
        <w:rPr>
          <w:rFonts w:hint="eastAsia" w:ascii="宋体" w:hAnsi="宋体" w:cs="宋体"/>
          <w:sz w:val="24"/>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ACCD6B8">
      <w:pPr>
        <w:spacing w:line="360" w:lineRule="auto"/>
        <w:ind w:firstLine="480" w:firstLineChars="200"/>
        <w:rPr>
          <w:rFonts w:ascii="宋体" w:hAnsi="宋体" w:cs="宋体"/>
          <w:sz w:val="24"/>
        </w:rPr>
      </w:pPr>
      <w:r>
        <w:rPr>
          <w:rFonts w:hint="eastAsia" w:ascii="宋体" w:hAnsi="宋体" w:cs="宋体"/>
          <w:sz w:val="24"/>
        </w:rPr>
        <w:t>28.3非经招标人同意，中标人在投标过程中使用的银行名称及帐号至完成竣工结算不得变更，否则招标人有权停止工程款项的拔付及至解除合同，由此造成的一切责任由中标人承担。</w:t>
      </w:r>
    </w:p>
    <w:p w14:paraId="1D08799E">
      <w:pPr>
        <w:spacing w:line="360" w:lineRule="auto"/>
        <w:ind w:firstLine="480" w:firstLineChars="200"/>
        <w:rPr>
          <w:rFonts w:ascii="宋体" w:hAnsi="宋体" w:cs="宋体"/>
          <w:sz w:val="24"/>
        </w:rPr>
      </w:pPr>
      <w:r>
        <w:rPr>
          <w:rFonts w:hint="eastAsia" w:ascii="宋体" w:hAnsi="宋体" w:cs="宋体"/>
          <w:sz w:val="24"/>
        </w:rPr>
        <w:t>28.4招标人支付工程款时，中标人应按规定开具发票。</w:t>
      </w:r>
    </w:p>
    <w:p w14:paraId="2F6AD281">
      <w:pPr>
        <w:spacing w:line="360" w:lineRule="auto"/>
        <w:ind w:firstLine="482" w:firstLineChars="200"/>
        <w:rPr>
          <w:rFonts w:ascii="宋体" w:hAnsi="宋体" w:cs="宋体"/>
          <w:b/>
          <w:bCs/>
          <w:sz w:val="24"/>
        </w:rPr>
      </w:pPr>
      <w:r>
        <w:rPr>
          <w:rFonts w:hint="eastAsia" w:ascii="宋体" w:hAnsi="宋体" w:cs="宋体"/>
          <w:b/>
          <w:bCs/>
          <w:sz w:val="24"/>
        </w:rPr>
        <w:t>29．履约担保</w:t>
      </w:r>
    </w:p>
    <w:p w14:paraId="4713A4E8">
      <w:pPr>
        <w:snapToGrid w:val="0"/>
        <w:spacing w:line="360" w:lineRule="auto"/>
        <w:ind w:firstLine="480" w:firstLineChars="200"/>
        <w:rPr>
          <w:rFonts w:ascii="宋体" w:hAnsi="宋体" w:cs="宋体"/>
          <w:sz w:val="24"/>
        </w:rPr>
      </w:pPr>
      <w:r>
        <w:rPr>
          <w:rFonts w:hint="eastAsia" w:ascii="宋体" w:hAnsi="宋体" w:cs="宋体"/>
          <w:sz w:val="24"/>
        </w:rPr>
        <w:t>29.1 在收到中标通知书后的</w:t>
      </w:r>
      <w:r>
        <w:rPr>
          <w:rFonts w:hint="eastAsia" w:ascii="宋体" w:hAnsi="宋体" w:cs="宋体"/>
          <w:b/>
          <w:sz w:val="24"/>
        </w:rPr>
        <w:t>15日</w:t>
      </w:r>
      <w:r>
        <w:rPr>
          <w:rFonts w:hint="eastAsia" w:ascii="宋体" w:hAnsi="宋体" w:cs="宋体"/>
          <w:sz w:val="24"/>
        </w:rPr>
        <w:t>内，中标人应按本须知前附表第20项的规定向招标人提交履约担保。</w:t>
      </w:r>
    </w:p>
    <w:p w14:paraId="33A095C7">
      <w:pPr>
        <w:snapToGrid w:val="0"/>
        <w:spacing w:line="360" w:lineRule="auto"/>
        <w:ind w:firstLine="480" w:firstLineChars="200"/>
        <w:rPr>
          <w:rFonts w:ascii="宋体" w:hAnsi="宋体" w:cs="宋体"/>
          <w:sz w:val="24"/>
        </w:rPr>
      </w:pPr>
      <w:r>
        <w:rPr>
          <w:rFonts w:hint="eastAsia" w:ascii="宋体" w:hAnsi="宋体" w:cs="宋体"/>
          <w:sz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EAB2756">
      <w:pPr>
        <w:spacing w:line="360" w:lineRule="auto"/>
        <w:ind w:firstLine="482" w:firstLineChars="200"/>
        <w:rPr>
          <w:rFonts w:ascii="宋体" w:hAnsi="宋体" w:cs="宋体"/>
          <w:b/>
          <w:bCs/>
          <w:sz w:val="24"/>
        </w:rPr>
      </w:pPr>
      <w:r>
        <w:rPr>
          <w:rFonts w:hint="eastAsia" w:ascii="宋体" w:hAnsi="宋体" w:cs="宋体"/>
          <w:b/>
          <w:bCs/>
          <w:sz w:val="24"/>
        </w:rPr>
        <w:t>30．合同生效</w:t>
      </w:r>
    </w:p>
    <w:p w14:paraId="340D160C">
      <w:pPr>
        <w:spacing w:line="360" w:lineRule="auto"/>
        <w:ind w:firstLine="480" w:firstLineChars="200"/>
        <w:rPr>
          <w:rFonts w:ascii="宋体" w:hAnsi="宋体" w:cs="宋体"/>
          <w:sz w:val="24"/>
        </w:rPr>
      </w:pPr>
      <w:r>
        <w:rPr>
          <w:rFonts w:hint="eastAsia" w:ascii="宋体" w:hAnsi="宋体" w:cs="宋体"/>
          <w:sz w:val="24"/>
        </w:rPr>
        <w:t>30.1在合同双方全权代表在合同协议书上签字，并分别加盖双方单位的公章后，合同正式生效。</w:t>
      </w:r>
    </w:p>
    <w:p w14:paraId="0604105E">
      <w:pPr>
        <w:spacing w:line="360" w:lineRule="auto"/>
        <w:ind w:firstLine="482" w:firstLineChars="200"/>
        <w:rPr>
          <w:rFonts w:ascii="宋体" w:hAnsi="宋体" w:cs="宋体"/>
          <w:b/>
          <w:bCs/>
          <w:sz w:val="24"/>
        </w:rPr>
      </w:pPr>
      <w:r>
        <w:rPr>
          <w:rFonts w:hint="eastAsia" w:ascii="宋体" w:hAnsi="宋体" w:cs="宋体"/>
          <w:b/>
          <w:bCs/>
          <w:sz w:val="24"/>
        </w:rPr>
        <w:t>31．其它费用</w:t>
      </w:r>
    </w:p>
    <w:p w14:paraId="15E21E7E">
      <w:pPr>
        <w:pStyle w:val="18"/>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32．腐败与欺诈行为</w:t>
      </w:r>
    </w:p>
    <w:p w14:paraId="3FFFD363">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在招标和合同实施期间，招标人要求投标人和承包人遵守最高的道德标准。</w:t>
      </w:r>
    </w:p>
    <w:p w14:paraId="5BFB1683">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32．1对本条款的规定，特定义如下词汇：</w:t>
      </w:r>
    </w:p>
    <w:p w14:paraId="3EE9AB47">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1）、“腐败行为”是指在招标或合同执行期间，通过提供、给予、接受或索要任何有价值的东西，从而影响招标人有关人员工作的行为；</w:t>
      </w:r>
    </w:p>
    <w:p w14:paraId="2D841B4F">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70A6CDF5">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32．2如果投标人被认定在本招标的竞争中有腐败或欺诈行为，则会被取消投标资格。</w:t>
      </w:r>
    </w:p>
    <w:p w14:paraId="4AE7F5A8">
      <w:pPr>
        <w:pStyle w:val="18"/>
        <w:spacing w:after="0" w:line="360" w:lineRule="auto"/>
        <w:ind w:firstLine="480" w:firstLineChars="200"/>
        <w:rPr>
          <w:rFonts w:ascii="宋体" w:hAnsi="宋体" w:eastAsia="宋体" w:cs="宋体"/>
          <w:sz w:val="24"/>
        </w:rPr>
      </w:pPr>
      <w:r>
        <w:rPr>
          <w:rFonts w:hint="eastAsia" w:ascii="宋体" w:hAnsi="宋体" w:eastAsia="宋体" w:cs="宋体"/>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364A78EB">
      <w:pPr>
        <w:pStyle w:val="18"/>
        <w:spacing w:after="0" w:line="360" w:lineRule="auto"/>
        <w:ind w:firstLineChars="200"/>
        <w:rPr>
          <w:rFonts w:ascii="宋体" w:hAnsi="宋体" w:eastAsia="宋体" w:cs="宋体"/>
          <w:kern w:val="2"/>
          <w:sz w:val="21"/>
          <w:szCs w:val="21"/>
        </w:rPr>
      </w:pPr>
    </w:p>
    <w:p w14:paraId="09039841">
      <w:pPr>
        <w:pStyle w:val="18"/>
        <w:spacing w:after="0" w:line="360" w:lineRule="auto"/>
        <w:ind w:firstLineChars="200"/>
        <w:rPr>
          <w:rFonts w:ascii="宋体" w:hAnsi="宋体" w:eastAsia="宋体" w:cs="宋体"/>
          <w:sz w:val="21"/>
          <w:szCs w:val="21"/>
        </w:rPr>
      </w:pPr>
    </w:p>
    <w:p w14:paraId="59F7117D">
      <w:pPr>
        <w:pStyle w:val="2"/>
        <w:jc w:val="center"/>
        <w:rPr>
          <w:rFonts w:ascii="宋体" w:hAnsi="宋体" w:cs="宋体"/>
          <w:b/>
          <w:bCs/>
          <w:sz w:val="40"/>
        </w:rPr>
      </w:pPr>
      <w:r>
        <w:rPr>
          <w:rFonts w:hint="eastAsia" w:ascii="宋体" w:hAnsi="宋体" w:cs="宋体"/>
          <w:b/>
          <w:bCs/>
          <w:sz w:val="40"/>
        </w:rPr>
        <w:br w:type="page"/>
      </w:r>
      <w:bookmarkStart w:id="67" w:name="_Toc30828"/>
      <w:bookmarkStart w:id="68" w:name="_Toc24434"/>
      <w:bookmarkStart w:id="69" w:name="_Toc3000"/>
      <w:bookmarkStart w:id="70" w:name="_Toc26569"/>
      <w:r>
        <w:rPr>
          <w:rFonts w:hint="eastAsia" w:ascii="宋体" w:hAnsi="宋体" w:cs="宋体"/>
          <w:b/>
          <w:bCs/>
        </w:rPr>
        <w:t>第二章  开标、评标及定标办法</w:t>
      </w:r>
      <w:bookmarkEnd w:id="67"/>
      <w:bookmarkEnd w:id="68"/>
      <w:bookmarkEnd w:id="69"/>
      <w:bookmarkEnd w:id="70"/>
    </w:p>
    <w:p w14:paraId="48463F99">
      <w:pPr>
        <w:keepNext/>
        <w:keepLines/>
        <w:tabs>
          <w:tab w:val="right" w:leader="dot" w:pos="9060"/>
        </w:tabs>
        <w:snapToGrid w:val="0"/>
        <w:spacing w:before="120" w:after="120" w:line="360" w:lineRule="auto"/>
        <w:ind w:left="420"/>
        <w:jc w:val="center"/>
        <w:outlineLvl w:val="1"/>
        <w:rPr>
          <w:rFonts w:ascii="宋体" w:hAnsi="宋体" w:cs="宋体"/>
          <w:b/>
          <w:kern w:val="0"/>
          <w:sz w:val="24"/>
          <w:lang w:val="zh-CN"/>
        </w:rPr>
      </w:pPr>
      <w:bookmarkStart w:id="71" w:name="_Toc28429"/>
      <w:bookmarkStart w:id="72" w:name="_Toc659"/>
      <w:bookmarkStart w:id="73" w:name="_Toc201742656"/>
      <w:bookmarkStart w:id="74" w:name="_Toc13154"/>
      <w:bookmarkStart w:id="75" w:name="_Toc19820"/>
      <w:r>
        <w:rPr>
          <w:rFonts w:hint="eastAsia" w:ascii="宋体" w:hAnsi="宋体" w:cs="宋体"/>
          <w:b/>
          <w:kern w:val="0"/>
          <w:sz w:val="28"/>
          <w:szCs w:val="28"/>
          <w:lang w:val="zh-CN"/>
        </w:rPr>
        <w:t>一、</w:t>
      </w:r>
      <w:r>
        <w:rPr>
          <w:rFonts w:hint="eastAsia" w:ascii="宋体" w:hAnsi="宋体" w:cs="宋体"/>
          <w:b/>
          <w:kern w:val="0"/>
          <w:sz w:val="24"/>
          <w:lang w:val="zh-CN"/>
        </w:rPr>
        <w:t>开标、评标及定标办法修改表</w:t>
      </w:r>
      <w:bookmarkEnd w:id="66"/>
      <w:bookmarkEnd w:id="71"/>
      <w:bookmarkEnd w:id="72"/>
      <w:bookmarkEnd w:id="73"/>
      <w:bookmarkEnd w:id="74"/>
      <w:bookmarkEnd w:id="75"/>
    </w:p>
    <w:p w14:paraId="6726A016">
      <w:pPr>
        <w:spacing w:line="360" w:lineRule="auto"/>
        <w:ind w:firstLine="472" w:firstLineChars="224"/>
        <w:rPr>
          <w:rFonts w:ascii="宋体" w:hAnsi="宋体" w:cs="宋体"/>
          <w:b/>
          <w:szCs w:val="21"/>
        </w:rPr>
      </w:pPr>
      <w:r>
        <w:rPr>
          <w:rFonts w:hint="eastAsia" w:ascii="宋体" w:hAnsi="宋体" w:cs="宋体"/>
          <w:b/>
          <w:szCs w:val="21"/>
        </w:rPr>
        <w:t>声明：本开标、评标及定标办法使用GZZB2018-3招标文件范本的开标、评标及定标办法通用条款</w:t>
      </w:r>
      <w:r>
        <w:rPr>
          <w:rFonts w:hint="eastAsia" w:ascii="宋体" w:hAnsi="宋体" w:cs="宋体"/>
          <w:b/>
          <w:szCs w:val="21"/>
          <w:lang w:eastAsia="zh-CN"/>
        </w:rPr>
        <w:t>（详见“二、开标、评标及定标办法通用条款”）</w:t>
      </w:r>
      <w:r>
        <w:rPr>
          <w:rFonts w:hint="eastAsia" w:ascii="宋体" w:hAnsi="宋体" w:cs="宋体"/>
          <w:b/>
          <w:szCs w:val="21"/>
        </w:rPr>
        <w:t>，与该通用条款不同之处，均在本表中列明，并以现文为准，原文不再有效。</w:t>
      </w:r>
    </w:p>
    <w:p w14:paraId="420EE351">
      <w:pPr>
        <w:spacing w:line="360" w:lineRule="auto"/>
        <w:ind w:firstLine="472" w:firstLineChars="224"/>
        <w:rPr>
          <w:rFonts w:ascii="宋体" w:hAnsi="宋体" w:cs="宋体"/>
          <w:b/>
          <w:szCs w:val="21"/>
        </w:rPr>
      </w:pPr>
      <w:r>
        <w:rPr>
          <w:rFonts w:hint="eastAsia" w:ascii="宋体" w:hAnsi="宋体" w:cs="宋体"/>
          <w:b/>
          <w:szCs w:val="21"/>
        </w:rPr>
        <w:t>条款号：（二）开标评标办法程序和细则       修改类型：删除</w:t>
      </w:r>
    </w:p>
    <w:p w14:paraId="35276709">
      <w:pPr>
        <w:pBdr>
          <w:bottom w:val="single" w:color="auto" w:sz="6"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可选办法一（适合综合评分法一，技术标与经济标先后分别开启）</w:t>
      </w:r>
    </w:p>
    <w:p w14:paraId="39331C2E">
      <w:pPr>
        <w:pBdr>
          <w:bottom w:val="single" w:color="auto" w:sz="6" w:space="1"/>
        </w:pBd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可选办法二（适合综合评分法一，技术标与经济标同时开启）</w:t>
      </w:r>
    </w:p>
    <w:p w14:paraId="74501049">
      <w:pPr>
        <w:pBdr>
          <w:bottom w:val="single" w:color="auto" w:sz="6"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可选办法三（适合综合评分法二，技术标与经济标先后分别开启）</w:t>
      </w:r>
    </w:p>
    <w:p w14:paraId="1A039078">
      <w:pPr>
        <w:pBdr>
          <w:bottom w:val="single" w:color="auto" w:sz="6" w:space="1"/>
        </w:pBd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可选办法四（适合综合评分法二，技术标与经济标同时开启）</w:t>
      </w:r>
    </w:p>
    <w:p w14:paraId="384AA294">
      <w:pPr>
        <w:pBdr>
          <w:bottom w:val="single" w:color="auto" w:sz="6" w:space="1"/>
        </w:pBdr>
        <w:spacing w:line="360" w:lineRule="auto"/>
        <w:ind w:firstLine="472" w:firstLineChars="224"/>
        <w:rPr>
          <w:rFonts w:ascii="宋体" w:hAnsi="宋体"/>
        </w:rPr>
      </w:pPr>
      <w:r>
        <w:rPr>
          <w:rFonts w:hint="eastAsia" w:ascii="宋体" w:hAnsi="宋体" w:cs="宋体"/>
          <w:b/>
          <w:szCs w:val="21"/>
        </w:rPr>
        <w:t>原文：</w:t>
      </w:r>
      <w:r>
        <w:rPr>
          <w:rFonts w:hint="eastAsia" w:ascii="宋体" w:hAnsi="宋体"/>
        </w:rPr>
        <w:t>可选办法五（适合综合评分法</w:t>
      </w:r>
      <w:r>
        <w:rPr>
          <w:rFonts w:hint="eastAsia" w:ascii="宋体" w:hAnsi="宋体" w:cs="宋体"/>
          <w:szCs w:val="21"/>
        </w:rPr>
        <w:t>三</w:t>
      </w:r>
      <w:r>
        <w:rPr>
          <w:rFonts w:hint="eastAsia" w:ascii="宋体" w:hAnsi="宋体"/>
        </w:rPr>
        <w:t>，</w:t>
      </w:r>
      <w:r>
        <w:rPr>
          <w:rFonts w:hint="eastAsia" w:ascii="宋体" w:hAnsi="宋体" w:cs="宋体"/>
          <w:szCs w:val="21"/>
        </w:rPr>
        <w:t>技术标与经济标先后分别开启</w:t>
      </w:r>
      <w:r>
        <w:rPr>
          <w:rFonts w:hint="eastAsia" w:ascii="宋体" w:hAnsi="宋体"/>
        </w:rPr>
        <w:t>）</w:t>
      </w:r>
    </w:p>
    <w:p w14:paraId="5618D330">
      <w:pPr>
        <w:pBdr>
          <w:bottom w:val="single" w:color="auto" w:sz="6" w:space="1"/>
        </w:pBdr>
        <w:spacing w:line="360" w:lineRule="auto"/>
        <w:ind w:firstLine="472" w:firstLineChars="224"/>
        <w:rPr>
          <w:rFonts w:ascii="宋体" w:hAnsi="宋体" w:cs="宋体"/>
          <w:b/>
          <w:szCs w:val="21"/>
        </w:rPr>
      </w:pPr>
      <w:r>
        <w:rPr>
          <w:rFonts w:hint="eastAsia" w:ascii="宋体" w:hAnsi="宋体"/>
          <w:b/>
        </w:rPr>
        <w:t>原文：</w:t>
      </w:r>
      <w:r>
        <w:rPr>
          <w:rFonts w:hint="eastAsia" w:ascii="宋体" w:hAnsi="宋体"/>
        </w:rPr>
        <w:t>可选办法六（</w:t>
      </w:r>
      <w:r>
        <w:rPr>
          <w:rFonts w:hint="eastAsia" w:ascii="宋体" w:hAnsi="宋体" w:cs="宋体"/>
          <w:szCs w:val="21"/>
        </w:rPr>
        <w:t>适合综合评分法三，技术标与经济标同时开启</w:t>
      </w:r>
      <w:r>
        <w:rPr>
          <w:rFonts w:hint="eastAsia" w:ascii="宋体" w:hAnsi="宋体"/>
        </w:rPr>
        <w:t>）</w:t>
      </w:r>
    </w:p>
    <w:p w14:paraId="3AD55923">
      <w:pPr>
        <w:pBdr>
          <w:bottom w:val="single" w:color="auto" w:sz="6" w:space="1"/>
        </w:pBd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可选办法八（适合经评审的最低投标价法，技术标与经济标同时开启）</w:t>
      </w:r>
    </w:p>
    <w:p w14:paraId="5720B3BB">
      <w:pPr>
        <w:spacing w:line="36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szCs w:val="21"/>
        </w:rPr>
        <w:t>36.1</w:t>
      </w:r>
      <w:r>
        <w:rPr>
          <w:rFonts w:hint="eastAsia" w:ascii="宋体" w:hAnsi="宋体" w:cs="宋体"/>
          <w:b/>
          <w:szCs w:val="21"/>
        </w:rPr>
        <w:t xml:space="preserve">            修改类型：修改</w:t>
      </w:r>
    </w:p>
    <w:p w14:paraId="3638A64D">
      <w:pPr>
        <w:pBdr>
          <w:bottom w:val="single" w:color="auto" w:sz="6" w:space="1"/>
        </w:pBdr>
        <w:spacing w:line="360" w:lineRule="auto"/>
        <w:ind w:firstLine="472" w:firstLineChars="224"/>
        <w:rPr>
          <w:rFonts w:ascii="宋体" w:hAnsi="宋体"/>
        </w:rPr>
      </w:pPr>
      <w:r>
        <w:rPr>
          <w:rFonts w:hint="eastAsia" w:ascii="宋体" w:hAnsi="宋体" w:cs="宋体"/>
          <w:b/>
          <w:szCs w:val="21"/>
        </w:rPr>
        <w:t>原文：</w:t>
      </w:r>
      <w:r>
        <w:rPr>
          <w:rFonts w:hint="eastAsia" w:ascii="宋体" w:hAnsi="宋体" w:cs="宋体"/>
          <w:szCs w:val="21"/>
        </w:rPr>
        <w:t>36.1 招标人按投标须知前附表</w:t>
      </w:r>
      <w:r>
        <w:rPr>
          <w:rFonts w:hint="eastAsia" w:ascii="宋体" w:hAnsi="宋体"/>
        </w:rPr>
        <w:t>第18项所规定的时间和地点公开开标，并邀请所有投标人参加。截标后，开标开始时间因故推迟的，相关评标信息仍以原定的开标开始时间的信息为准。</w:t>
      </w:r>
    </w:p>
    <w:p w14:paraId="4535D1C6">
      <w:pPr>
        <w:pBdr>
          <w:bottom w:val="single" w:color="auto" w:sz="6" w:space="1"/>
        </w:pBdr>
        <w:spacing w:line="360" w:lineRule="auto"/>
        <w:ind w:firstLine="470" w:firstLineChars="224"/>
        <w:rPr>
          <w:rFonts w:ascii="宋体" w:hAnsi="宋体" w:cs="宋体"/>
          <w:b/>
          <w:szCs w:val="21"/>
        </w:rPr>
      </w:pPr>
      <w:r>
        <w:rPr>
          <w:rFonts w:hint="eastAsia" w:ascii="宋体" w:hAnsi="宋体"/>
        </w:rPr>
        <w:t>现文：36.1 招标人按投标须知前附表第18项所规定的时间和地点公开开标，并邀请所有投标人参加。截标后，开标开始时间因故推迟的，相</w:t>
      </w:r>
      <w:r>
        <w:rPr>
          <w:rFonts w:hint="eastAsia" w:ascii="宋体" w:hAnsi="宋体" w:cs="宋体"/>
          <w:szCs w:val="21"/>
        </w:rPr>
        <w:t>关评标信息仍以原定的开标开始时间的信息为准。</w:t>
      </w:r>
      <w:r>
        <w:rPr>
          <w:rFonts w:hint="eastAsia" w:ascii="宋体" w:hAnsi="宋体" w:cs="宋体"/>
          <w:szCs w:val="21"/>
          <w:u w:val="single"/>
        </w:rPr>
        <w:t>若投标人不参加开标会的，其投标文件在开标现场的投标人或招标人代表、招标代理机构代表及交易中心代表见证下公开开启、解密、公布，并视同该投标人认可开标结果。</w:t>
      </w:r>
    </w:p>
    <w:p w14:paraId="2A35FC6A">
      <w:pPr>
        <w:spacing w:line="360" w:lineRule="auto"/>
        <w:ind w:firstLine="472" w:firstLineChars="224"/>
        <w:rPr>
          <w:rFonts w:ascii="宋体" w:hAnsi="宋体"/>
          <w:b/>
        </w:rPr>
      </w:pPr>
      <w:r>
        <w:rPr>
          <w:rFonts w:hint="eastAsia" w:ascii="宋体" w:hAnsi="宋体"/>
          <w:b/>
        </w:rPr>
        <w:t>条款号：36.3</w:t>
      </w:r>
      <w:r>
        <w:rPr>
          <w:rFonts w:ascii="宋体" w:hAnsi="宋体"/>
          <w:b/>
        </w:rPr>
        <w:t xml:space="preserve">             </w:t>
      </w:r>
      <w:r>
        <w:rPr>
          <w:rFonts w:hint="eastAsia" w:ascii="宋体" w:hAnsi="宋体"/>
          <w:b/>
        </w:rPr>
        <w:t>修改类型：删除</w:t>
      </w:r>
    </w:p>
    <w:p w14:paraId="0B2FF989">
      <w:pPr>
        <w:pBdr>
          <w:bottom w:val="single" w:color="auto" w:sz="6" w:space="1"/>
        </w:pBdr>
        <w:spacing w:line="360" w:lineRule="auto"/>
        <w:ind w:firstLine="472" w:firstLineChars="224"/>
        <w:rPr>
          <w:rFonts w:ascii="宋体" w:hAnsi="宋体"/>
          <w:b/>
        </w:rPr>
      </w:pPr>
      <w:r>
        <w:rPr>
          <w:rFonts w:hint="eastAsia" w:ascii="宋体" w:hAnsi="宋体"/>
          <w:b/>
        </w:rPr>
        <w:t>原文：</w:t>
      </w:r>
      <w:r>
        <w:rPr>
          <w:rFonts w:hint="eastAsia" w:ascii="宋体" w:hAnsi="宋体"/>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371456B6">
      <w:pPr>
        <w:spacing w:line="360" w:lineRule="auto"/>
        <w:ind w:firstLine="472" w:firstLineChars="224"/>
        <w:rPr>
          <w:rFonts w:ascii="宋体" w:hAnsi="宋体"/>
          <w:b/>
          <w:szCs w:val="21"/>
        </w:rPr>
      </w:pPr>
      <w:r>
        <w:rPr>
          <w:rFonts w:hint="eastAsia" w:ascii="宋体" w:hAnsi="宋体"/>
          <w:b/>
          <w:szCs w:val="21"/>
        </w:rPr>
        <w:t>条款号：</w:t>
      </w:r>
      <w:r>
        <w:rPr>
          <w:rFonts w:hint="eastAsia" w:ascii="宋体" w:hAnsi="宋体"/>
          <w:b/>
          <w:bCs/>
          <w:szCs w:val="21"/>
        </w:rPr>
        <w:t>36.4</w:t>
      </w:r>
      <w:r>
        <w:rPr>
          <w:rFonts w:ascii="宋体" w:hAnsi="宋体"/>
          <w:b/>
          <w:bCs/>
          <w:szCs w:val="21"/>
        </w:rPr>
        <w:t xml:space="preserve">  </w:t>
      </w:r>
      <w:r>
        <w:rPr>
          <w:rFonts w:ascii="宋体" w:hAnsi="宋体"/>
          <w:b/>
          <w:szCs w:val="21"/>
        </w:rPr>
        <w:t xml:space="preserve">          </w:t>
      </w:r>
      <w:r>
        <w:rPr>
          <w:rFonts w:hint="eastAsia" w:ascii="宋体" w:hAnsi="宋体"/>
          <w:b/>
          <w:szCs w:val="21"/>
        </w:rPr>
        <w:t>修改类型：修改</w:t>
      </w:r>
    </w:p>
    <w:p w14:paraId="073E46A9">
      <w:pPr>
        <w:spacing w:line="360" w:lineRule="auto"/>
        <w:ind w:firstLine="472" w:firstLineChars="224"/>
        <w:rPr>
          <w:rFonts w:ascii="宋体" w:hAnsi="宋体"/>
          <w:szCs w:val="21"/>
        </w:rPr>
      </w:pPr>
      <w:r>
        <w:rPr>
          <w:rFonts w:hint="eastAsia" w:ascii="宋体" w:hAnsi="宋体"/>
          <w:b/>
          <w:szCs w:val="21"/>
        </w:rPr>
        <w:t>原文：</w:t>
      </w:r>
      <w:r>
        <w:rPr>
          <w:rFonts w:hint="eastAsia" w:ascii="宋体" w:hAnsi="宋体"/>
          <w:szCs w:val="21"/>
        </w:rPr>
        <w:t>36.4若递交投标文件的投标人不足3家，则重新组织招标。（当</w:t>
      </w:r>
      <w:r>
        <w:rPr>
          <w:rFonts w:ascii="宋体" w:hAnsi="宋体"/>
          <w:szCs w:val="21"/>
        </w:rPr>
        <w:t>N</w:t>
      </w:r>
      <w:r>
        <w:rPr>
          <w:rFonts w:hint="eastAsia" w:ascii="宋体" w:hAnsi="宋体"/>
          <w:szCs w:val="21"/>
        </w:rPr>
        <w:t>个标段同时招标且不允许兼中时，若有效投标人不足</w:t>
      </w:r>
      <w:r>
        <w:rPr>
          <w:rFonts w:ascii="宋体" w:hAnsi="宋体"/>
          <w:szCs w:val="21"/>
        </w:rPr>
        <w:t>N+</w:t>
      </w:r>
      <w:r>
        <w:rPr>
          <w:rFonts w:hint="eastAsia" w:ascii="宋体" w:hAnsi="宋体"/>
          <w:szCs w:val="21"/>
        </w:rPr>
        <w:t>2家，则重新组织招标）</w:t>
      </w:r>
    </w:p>
    <w:p w14:paraId="5CC14ABC">
      <w:pPr>
        <w:pBdr>
          <w:bottom w:val="single" w:color="auto" w:sz="6" w:space="1"/>
        </w:pBdr>
        <w:spacing w:line="360" w:lineRule="auto"/>
        <w:ind w:firstLine="472" w:firstLineChars="224"/>
        <w:rPr>
          <w:rFonts w:ascii="宋体" w:hAnsi="宋体" w:cs="宋体"/>
          <w:szCs w:val="21"/>
        </w:rPr>
      </w:pPr>
      <w:r>
        <w:rPr>
          <w:rFonts w:hint="eastAsia" w:ascii="宋体" w:hAnsi="宋体"/>
          <w:b/>
          <w:szCs w:val="21"/>
        </w:rPr>
        <w:t>现文：</w:t>
      </w:r>
      <w:r>
        <w:rPr>
          <w:rFonts w:hint="eastAsia" w:ascii="宋体" w:hAnsi="宋体"/>
          <w:szCs w:val="21"/>
        </w:rPr>
        <w:t>36.4</w:t>
      </w:r>
      <w:r>
        <w:rPr>
          <w:rFonts w:hint="eastAsia" w:ascii="宋体" w:hAnsi="宋体"/>
          <w:szCs w:val="21"/>
          <w:u w:val="single"/>
        </w:rPr>
        <w:t>若递交投标文件的投标人不足3家，则重新组织招标。</w:t>
      </w:r>
    </w:p>
    <w:p w14:paraId="20BF2622">
      <w:pPr>
        <w:spacing w:line="360" w:lineRule="auto"/>
        <w:ind w:firstLine="472" w:firstLineChars="224"/>
        <w:rPr>
          <w:rFonts w:ascii="宋体" w:hAnsi="宋体"/>
          <w:b/>
        </w:rPr>
      </w:pPr>
      <w:r>
        <w:rPr>
          <w:rFonts w:hint="eastAsia" w:ascii="宋体" w:hAnsi="宋体"/>
          <w:b/>
        </w:rPr>
        <w:t>条款号：36.5.1</w:t>
      </w:r>
      <w:r>
        <w:rPr>
          <w:rFonts w:ascii="宋体" w:hAnsi="宋体"/>
          <w:b/>
        </w:rPr>
        <w:t xml:space="preserve">             </w:t>
      </w:r>
      <w:r>
        <w:rPr>
          <w:rFonts w:hint="eastAsia" w:ascii="宋体" w:hAnsi="宋体"/>
          <w:b/>
        </w:rPr>
        <w:t>修改类型：修改</w:t>
      </w:r>
    </w:p>
    <w:p w14:paraId="171A615F">
      <w:pPr>
        <w:spacing w:line="360" w:lineRule="auto"/>
        <w:ind w:firstLine="472" w:firstLineChars="224"/>
        <w:rPr>
          <w:rFonts w:ascii="宋体" w:hAnsi="宋体"/>
          <w:b/>
        </w:rPr>
      </w:pPr>
      <w:r>
        <w:rPr>
          <w:rFonts w:hint="eastAsia" w:ascii="宋体" w:hAnsi="宋体"/>
          <w:b/>
        </w:rPr>
        <w:t>原文：</w:t>
      </w:r>
      <w:r>
        <w:rPr>
          <w:rFonts w:hint="eastAsia" w:ascii="宋体" w:hAnsi="宋体"/>
          <w:bCs/>
        </w:rPr>
        <w:t>36.5.1在投标截止时间后一个小时内，投标人通过        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25D3985C">
      <w:pPr>
        <w:pBdr>
          <w:bottom w:val="single" w:color="auto" w:sz="6" w:space="1"/>
        </w:pBdr>
        <w:spacing w:line="360" w:lineRule="auto"/>
        <w:ind w:firstLine="527" w:firstLineChars="250"/>
        <w:rPr>
          <w:rFonts w:ascii="宋体" w:hAnsi="宋体"/>
        </w:rPr>
      </w:pPr>
      <w:r>
        <w:rPr>
          <w:rFonts w:hint="eastAsia" w:ascii="宋体" w:hAnsi="宋体"/>
          <w:b/>
        </w:rPr>
        <w:t>现文：</w:t>
      </w:r>
      <w:r>
        <w:rPr>
          <w:rFonts w:hint="eastAsia" w:ascii="宋体" w:hAnsi="宋体"/>
        </w:rPr>
        <w:t>36.5.1</w:t>
      </w:r>
      <w:r>
        <w:rPr>
          <w:rFonts w:hint="eastAsia" w:ascii="宋体" w:hAnsi="宋体" w:cs="宋体"/>
          <w:szCs w:val="21"/>
        </w:rPr>
        <w:t>在投标截止时间后一个小时内，投标人通过</w:t>
      </w:r>
      <w:r>
        <w:rPr>
          <w:rFonts w:hint="eastAsia" w:ascii="宋体" w:hAnsi="宋体" w:cs="宋体"/>
          <w:szCs w:val="21"/>
          <w:u w:val="single"/>
        </w:rPr>
        <w:t>广州交易集团有限公司（广州公共资源交易中心）</w:t>
      </w:r>
      <w:r>
        <w:rPr>
          <w:rFonts w:hint="eastAsia" w:ascii="宋体" w:hAnsi="宋体" w:cs="宋体"/>
          <w:szCs w:val="21"/>
        </w:rPr>
        <w:t>交易平台对已递交的电子投标文件进行解密。投标人完成解密后，再由</w:t>
      </w:r>
      <w:r>
        <w:rPr>
          <w:rFonts w:hint="eastAsia" w:ascii="宋体" w:hAnsi="宋体" w:cs="宋体"/>
          <w:szCs w:val="21"/>
          <w:u w:val="single"/>
        </w:rPr>
        <w:t>招标人或招标代理机构</w:t>
      </w:r>
      <w:r>
        <w:rPr>
          <w:rFonts w:hint="eastAsia" w:ascii="宋体" w:hAnsi="宋体" w:cs="宋体"/>
          <w:szCs w:val="21"/>
        </w:rPr>
        <w:t>进行解密。解密完成后，公布招标项目名称、投标人名称、投标保证金的递交情况、投标报价、工期及其他内容</w:t>
      </w:r>
      <w:r>
        <w:rPr>
          <w:rFonts w:hint="eastAsia" w:ascii="宋体" w:hAnsi="宋体"/>
        </w:rPr>
        <w:t>；</w:t>
      </w:r>
    </w:p>
    <w:p w14:paraId="3AB4D924">
      <w:pPr>
        <w:spacing w:line="360" w:lineRule="auto"/>
        <w:ind w:firstLine="472" w:firstLineChars="224"/>
        <w:rPr>
          <w:rFonts w:ascii="宋体" w:hAnsi="宋体"/>
          <w:b/>
        </w:rPr>
      </w:pPr>
      <w:r>
        <w:rPr>
          <w:rFonts w:hint="eastAsia" w:ascii="宋体" w:hAnsi="宋体"/>
          <w:b/>
        </w:rPr>
        <w:t>条款号：41.1</w:t>
      </w:r>
      <w:r>
        <w:rPr>
          <w:rFonts w:ascii="宋体" w:hAnsi="宋体"/>
          <w:b/>
        </w:rPr>
        <w:t xml:space="preserve">                   </w:t>
      </w:r>
      <w:r>
        <w:rPr>
          <w:rFonts w:hint="eastAsia" w:ascii="宋体" w:hAnsi="宋体"/>
          <w:b/>
        </w:rPr>
        <w:t>修改类型：修改</w:t>
      </w:r>
    </w:p>
    <w:p w14:paraId="76205ABA">
      <w:pPr>
        <w:snapToGrid w:val="0"/>
        <w:spacing w:line="360" w:lineRule="auto"/>
        <w:ind w:firstLine="460" w:firstLineChars="218"/>
        <w:rPr>
          <w:rFonts w:ascii="宋体" w:hAnsi="宋体"/>
        </w:rPr>
      </w:pPr>
      <w:r>
        <w:rPr>
          <w:rFonts w:hint="eastAsia" w:ascii="宋体" w:hAnsi="宋体"/>
          <w:b/>
        </w:rPr>
        <w:t>原文：</w:t>
      </w:r>
      <w:r>
        <w:rPr>
          <w:rFonts w:hint="eastAsia" w:ascii="宋体" w:hAnsi="宋体"/>
          <w:bCs/>
        </w:rPr>
        <w:t>41.1开</w:t>
      </w:r>
      <w:r>
        <w:rPr>
          <w:rFonts w:hint="eastAsia" w:ascii="宋体" w:hAnsi="宋体"/>
        </w:rPr>
        <w:t>标由招标人主持；</w:t>
      </w:r>
    </w:p>
    <w:p w14:paraId="4B39F67E">
      <w:pPr>
        <w:pBdr>
          <w:bottom w:val="single" w:color="auto" w:sz="6" w:space="1"/>
        </w:pBdr>
        <w:spacing w:line="360" w:lineRule="auto"/>
        <w:ind w:firstLine="472" w:firstLineChars="224"/>
        <w:rPr>
          <w:rFonts w:ascii="宋体" w:hAnsi="宋体"/>
          <w:b/>
        </w:rPr>
      </w:pPr>
      <w:r>
        <w:rPr>
          <w:rFonts w:hint="eastAsia" w:ascii="宋体" w:hAnsi="宋体"/>
          <w:b/>
        </w:rPr>
        <w:t>现文：</w:t>
      </w:r>
      <w:r>
        <w:rPr>
          <w:rFonts w:hint="eastAsia" w:ascii="宋体" w:hAnsi="宋体"/>
          <w:bCs/>
        </w:rPr>
        <w:t>41.1</w:t>
      </w:r>
      <w:r>
        <w:rPr>
          <w:rFonts w:hint="eastAsia" w:ascii="宋体" w:hAnsi="宋体"/>
          <w:u w:val="single"/>
        </w:rPr>
        <w:t>开标由招标人或招标代理主持；</w:t>
      </w:r>
    </w:p>
    <w:p w14:paraId="43D634D6">
      <w:pPr>
        <w:spacing w:line="360" w:lineRule="auto"/>
        <w:ind w:firstLine="472" w:firstLineChars="224"/>
        <w:rPr>
          <w:rFonts w:ascii="宋体" w:hAnsi="宋体"/>
          <w:b/>
        </w:rPr>
      </w:pPr>
      <w:r>
        <w:rPr>
          <w:rFonts w:hint="eastAsia" w:ascii="宋体" w:hAnsi="宋体"/>
          <w:b/>
        </w:rPr>
        <w:t>条款号：41.2.1</w:t>
      </w:r>
      <w:r>
        <w:rPr>
          <w:rFonts w:ascii="宋体" w:hAnsi="宋体"/>
          <w:b/>
        </w:rPr>
        <w:t xml:space="preserve">             </w:t>
      </w:r>
      <w:r>
        <w:rPr>
          <w:rFonts w:hint="eastAsia" w:ascii="宋体" w:hAnsi="宋体"/>
          <w:b/>
        </w:rPr>
        <w:t>修改类型：修改</w:t>
      </w:r>
    </w:p>
    <w:p w14:paraId="3D15CFFA">
      <w:pPr>
        <w:pBdr>
          <w:bottom w:val="single" w:color="auto" w:sz="6" w:space="1"/>
        </w:pBdr>
        <w:spacing w:line="360" w:lineRule="auto"/>
        <w:ind w:firstLine="472" w:firstLineChars="224"/>
        <w:rPr>
          <w:rFonts w:ascii="宋体" w:hAnsi="宋体"/>
        </w:rPr>
      </w:pPr>
      <w:r>
        <w:rPr>
          <w:rFonts w:hint="eastAsia" w:ascii="宋体" w:hAnsi="宋体"/>
          <w:b/>
        </w:rPr>
        <w:t>原文：</w:t>
      </w:r>
      <w:r>
        <w:rPr>
          <w:rFonts w:hint="eastAsia" w:ascii="宋体" w:hAnsi="宋体"/>
          <w:bCs/>
        </w:rPr>
        <w:t>41.2.1</w:t>
      </w:r>
      <w:r>
        <w:rPr>
          <w:rFonts w:hint="eastAsia" w:ascii="宋体" w:hAnsi="宋体" w:cs="宋体"/>
          <w:szCs w:val="21"/>
        </w:rPr>
        <w:t>投标截止期前，各投标人递交投标文件（包括技术标投标文件、经济标投标文件）至交易平台。有关投标文件提交的事项详见第一章投标须知</w:t>
      </w:r>
      <w:r>
        <w:rPr>
          <w:rFonts w:hint="eastAsia" w:ascii="宋体" w:hAnsi="宋体"/>
        </w:rPr>
        <w:t>。</w:t>
      </w:r>
    </w:p>
    <w:p w14:paraId="78589989">
      <w:pPr>
        <w:pBdr>
          <w:bottom w:val="single" w:color="auto" w:sz="6" w:space="1"/>
        </w:pBdr>
        <w:spacing w:line="360" w:lineRule="auto"/>
        <w:ind w:firstLine="527" w:firstLineChars="250"/>
        <w:rPr>
          <w:rFonts w:ascii="宋体" w:hAnsi="宋体"/>
        </w:rPr>
      </w:pPr>
      <w:r>
        <w:rPr>
          <w:rFonts w:ascii="宋体" w:hAnsi="宋体"/>
          <w:b/>
        </w:rPr>
        <w:t>现文</w:t>
      </w:r>
      <w:r>
        <w:rPr>
          <w:rFonts w:hint="eastAsia" w:ascii="宋体" w:hAnsi="宋体"/>
          <w:b/>
        </w:rPr>
        <w:t>：</w:t>
      </w:r>
      <w:r>
        <w:rPr>
          <w:rFonts w:hint="eastAsia" w:ascii="宋体" w:hAnsi="宋体"/>
          <w:bCs/>
        </w:rPr>
        <w:t>41.2.1</w:t>
      </w:r>
      <w:r>
        <w:rPr>
          <w:rFonts w:hint="eastAsia" w:ascii="宋体" w:hAnsi="宋体" w:cs="宋体"/>
          <w:szCs w:val="21"/>
        </w:rPr>
        <w:t>投标截止期前，各投标人递交投标文件（包括技术标投标文件、经济标投标文件）至</w:t>
      </w:r>
      <w:r>
        <w:rPr>
          <w:rFonts w:hint="eastAsia" w:ascii="宋体" w:hAnsi="宋体" w:cs="宋体"/>
          <w:szCs w:val="21"/>
          <w:u w:val="single"/>
        </w:rPr>
        <w:t>广州交易集团有限公司（广州公共资源交易中心）</w:t>
      </w:r>
      <w:r>
        <w:rPr>
          <w:rFonts w:hint="eastAsia" w:ascii="宋体" w:hAnsi="宋体" w:cs="宋体"/>
          <w:szCs w:val="21"/>
        </w:rPr>
        <w:t>交易平台。有关投标文件提交的事项详见第一章投标须知</w:t>
      </w:r>
      <w:r>
        <w:rPr>
          <w:rFonts w:hint="eastAsia" w:ascii="宋体" w:hAnsi="宋体"/>
        </w:rPr>
        <w:t>。</w:t>
      </w:r>
    </w:p>
    <w:p w14:paraId="4F435911">
      <w:pPr>
        <w:spacing w:line="360" w:lineRule="auto"/>
        <w:ind w:firstLine="472" w:firstLineChars="224"/>
        <w:rPr>
          <w:rFonts w:ascii="宋体" w:hAnsi="宋体" w:eastAsia="宋体"/>
          <w:b/>
        </w:rPr>
      </w:pPr>
      <w:r>
        <w:rPr>
          <w:rFonts w:hint="eastAsia" w:ascii="宋体" w:hAnsi="宋体"/>
          <w:b/>
        </w:rPr>
        <w:t>条款号：41.2.2            修改类型：删除</w:t>
      </w:r>
    </w:p>
    <w:p w14:paraId="46C47BD3">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41.2.2开标前，首先由招标人随机抽取确定该工程计算评标参考价的等分点值X。</w:t>
      </w:r>
    </w:p>
    <w:p w14:paraId="55D41C01">
      <w:pPr>
        <w:spacing w:line="360" w:lineRule="auto"/>
        <w:ind w:firstLine="472" w:firstLineChars="224"/>
        <w:rPr>
          <w:rFonts w:ascii="宋体" w:hAnsi="宋体"/>
          <w:b/>
        </w:rPr>
      </w:pPr>
      <w:r>
        <w:rPr>
          <w:rFonts w:hint="eastAsia" w:ascii="宋体" w:hAnsi="宋体"/>
          <w:b/>
        </w:rPr>
        <w:t>条款号：42.2</w:t>
      </w:r>
      <w:r>
        <w:rPr>
          <w:rFonts w:ascii="宋体" w:hAnsi="宋体"/>
          <w:b/>
        </w:rPr>
        <w:t xml:space="preserve">            </w:t>
      </w:r>
      <w:r>
        <w:rPr>
          <w:rFonts w:hint="eastAsia" w:ascii="宋体" w:hAnsi="宋体"/>
          <w:b/>
        </w:rPr>
        <w:t>修改类型：修改</w:t>
      </w:r>
    </w:p>
    <w:p w14:paraId="489FC9A4">
      <w:pPr>
        <w:spacing w:line="360" w:lineRule="auto"/>
        <w:ind w:firstLine="422" w:firstLineChars="200"/>
        <w:rPr>
          <w:rFonts w:ascii="宋体" w:hAnsi="宋体"/>
        </w:rPr>
      </w:pPr>
      <w:r>
        <w:rPr>
          <w:rFonts w:hint="eastAsia" w:ascii="宋体" w:hAnsi="宋体"/>
          <w:b/>
        </w:rPr>
        <w:t>原文：</w:t>
      </w:r>
      <w:r>
        <w:rPr>
          <w:rFonts w:hint="eastAsia" w:ascii="宋体" w:hAnsi="宋体"/>
          <w:bCs/>
        </w:rPr>
        <w:t>42.2</w:t>
      </w:r>
      <w:r>
        <w:rPr>
          <w:rFonts w:hint="eastAsia" w:ascii="宋体" w:hAnsi="宋体"/>
        </w:rPr>
        <w:t>评标委员会的组成：方式</w:t>
      </w:r>
      <w:r>
        <w:rPr>
          <w:rFonts w:hint="eastAsia" w:ascii="宋体" w:hAnsi="宋体"/>
          <w:u w:val="single"/>
        </w:rPr>
        <w:t xml:space="preserve">      </w:t>
      </w:r>
      <w:r>
        <w:rPr>
          <w:rFonts w:hint="eastAsia" w:ascii="宋体" w:hAnsi="宋体"/>
        </w:rPr>
        <w:t>。</w:t>
      </w:r>
    </w:p>
    <w:p w14:paraId="61EAC4DB">
      <w:pPr>
        <w:spacing w:line="360" w:lineRule="auto"/>
        <w:ind w:firstLine="420" w:firstLineChars="200"/>
        <w:rPr>
          <w:rFonts w:ascii="宋体" w:hAnsi="宋体"/>
        </w:rPr>
      </w:pPr>
      <w:r>
        <w:rPr>
          <w:rFonts w:hint="eastAsia" w:ascii="宋体" w:hAnsi="宋体"/>
        </w:rPr>
        <w:t>方式一：评标委员会为综合评标委员会，负责评标工作。</w:t>
      </w:r>
    </w:p>
    <w:p w14:paraId="290A177F">
      <w:pPr>
        <w:spacing w:line="360" w:lineRule="auto"/>
        <w:ind w:firstLine="470" w:firstLineChars="224"/>
        <w:rPr>
          <w:rFonts w:ascii="宋体" w:hAnsi="宋体"/>
        </w:rPr>
      </w:pPr>
      <w:r>
        <w:rPr>
          <w:rFonts w:hint="eastAsia" w:ascii="宋体" w:hAnsi="宋体"/>
        </w:rPr>
        <w:t>方式二：评标委员会由技术评审组和经济评审组组成。其中：资格审查、技术评审由技术评标组负责，经济评审由经济评审组负责。</w:t>
      </w:r>
    </w:p>
    <w:p w14:paraId="5F7C174D">
      <w:pPr>
        <w:spacing w:line="360" w:lineRule="auto"/>
        <w:ind w:firstLine="470"/>
        <w:rPr>
          <w:rFonts w:ascii="宋体" w:hAnsi="宋体"/>
        </w:rPr>
      </w:pPr>
      <w:r>
        <w:rPr>
          <w:rFonts w:hint="eastAsia" w:ascii="宋体" w:hAnsi="宋体"/>
          <w:b/>
        </w:rPr>
        <w:t>现文：</w:t>
      </w:r>
      <w:r>
        <w:rPr>
          <w:rFonts w:hint="eastAsia" w:ascii="宋体" w:hAnsi="宋体"/>
          <w:bCs/>
        </w:rPr>
        <w:t>42.2</w:t>
      </w:r>
      <w:r>
        <w:rPr>
          <w:rFonts w:hint="eastAsia" w:ascii="宋体" w:hAnsi="宋体"/>
        </w:rPr>
        <w:t>评标委员会的组成：方式</w:t>
      </w:r>
      <w:r>
        <w:rPr>
          <w:rFonts w:hint="eastAsia" w:ascii="宋体" w:hAnsi="宋体"/>
          <w:u w:val="single"/>
        </w:rPr>
        <w:t xml:space="preserve">   一   </w:t>
      </w:r>
      <w:r>
        <w:rPr>
          <w:rFonts w:hint="eastAsia" w:ascii="宋体" w:hAnsi="宋体"/>
        </w:rPr>
        <w:t>。</w:t>
      </w:r>
    </w:p>
    <w:p w14:paraId="4FDC273C">
      <w:pPr>
        <w:pBdr>
          <w:bottom w:val="single" w:color="auto" w:sz="6" w:space="1"/>
        </w:pBdr>
        <w:spacing w:line="360" w:lineRule="auto"/>
        <w:ind w:firstLine="420" w:firstLineChars="200"/>
        <w:rPr>
          <w:rFonts w:ascii="宋体" w:hAnsi="宋体"/>
          <w:b/>
        </w:rPr>
      </w:pPr>
      <w:r>
        <w:rPr>
          <w:rFonts w:hint="eastAsia" w:ascii="宋体" w:hAnsi="宋体"/>
        </w:rPr>
        <w:t>方式一：评标委员会为综合评标委员会，负责</w:t>
      </w:r>
      <w:r>
        <w:rPr>
          <w:rFonts w:hint="eastAsia" w:ascii="宋体" w:hAnsi="宋体"/>
          <w:u w:val="single"/>
        </w:rPr>
        <w:t>资格审查及</w:t>
      </w:r>
      <w:r>
        <w:rPr>
          <w:rFonts w:hint="eastAsia" w:ascii="宋体" w:hAnsi="宋体"/>
        </w:rPr>
        <w:t>评标工作。</w:t>
      </w:r>
    </w:p>
    <w:p w14:paraId="70491BE7">
      <w:pPr>
        <w:pStyle w:val="18"/>
        <w:spacing w:after="0" w:line="360" w:lineRule="auto"/>
        <w:ind w:firstLine="400" w:firstLineChars="200"/>
        <w:rPr>
          <w:rFonts w:ascii="宋体" w:hAnsi="宋体" w:cs="宋体"/>
          <w:szCs w:val="21"/>
        </w:rPr>
      </w:pPr>
      <w:r>
        <w:rPr>
          <w:rFonts w:hint="eastAsia" w:ascii="宋体" w:hAnsi="宋体" w:cs="宋体"/>
          <w:b/>
          <w:szCs w:val="21"/>
        </w:rPr>
        <w:t>条款号：</w:t>
      </w:r>
      <w:r>
        <w:rPr>
          <w:rFonts w:hint="eastAsia" w:ascii="宋体" w:hAnsi="宋体"/>
          <w:b/>
          <w:szCs w:val="24"/>
        </w:rPr>
        <w:t>43.6</w:t>
      </w:r>
      <w:r>
        <w:rPr>
          <w:rFonts w:hint="eastAsia" w:ascii="宋体" w:hAnsi="宋体" w:cs="宋体"/>
          <w:szCs w:val="21"/>
        </w:rPr>
        <w:t xml:space="preserve">           </w:t>
      </w:r>
      <w:r>
        <w:rPr>
          <w:rFonts w:hint="eastAsia" w:ascii="宋体" w:hAnsi="宋体" w:cs="宋体"/>
          <w:b/>
          <w:szCs w:val="21"/>
        </w:rPr>
        <w:t>修改类型：修改</w:t>
      </w:r>
    </w:p>
    <w:p w14:paraId="0DF9FD16">
      <w:pPr>
        <w:spacing w:line="360" w:lineRule="auto"/>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43.6</w:t>
      </w:r>
      <w:r>
        <w:rPr>
          <w:rFonts w:hint="eastAsia" w:ascii="宋体" w:hAnsi="宋体" w:cs="宋体"/>
          <w:bCs/>
          <w:szCs w:val="21"/>
        </w:rPr>
        <w:t>资格审查合格的投标人少于3名的（当N个标段同时招标且不允许兼中时，资格审查合格的投标人少于N+2名），则本项目招标失败。</w:t>
      </w:r>
    </w:p>
    <w:p w14:paraId="68B864A0">
      <w:pPr>
        <w:pBdr>
          <w:bottom w:val="single" w:color="auto" w:sz="6" w:space="1"/>
        </w:pBdr>
        <w:spacing w:line="360" w:lineRule="auto"/>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szCs w:val="21"/>
        </w:rPr>
        <w:t>43.6</w:t>
      </w:r>
      <w:r>
        <w:rPr>
          <w:rFonts w:hint="eastAsia" w:ascii="宋体" w:hAnsi="宋体" w:cs="宋体"/>
          <w:bCs/>
          <w:szCs w:val="21"/>
          <w:u w:val="single"/>
        </w:rPr>
        <w:t>资格审查合格的投标人少于3名的，则本项目招标失败</w:t>
      </w:r>
      <w:r>
        <w:rPr>
          <w:rFonts w:hint="eastAsia" w:ascii="宋体" w:hAnsi="宋体" w:cs="宋体"/>
          <w:bCs/>
          <w:szCs w:val="21"/>
        </w:rPr>
        <w:t>。</w:t>
      </w:r>
    </w:p>
    <w:p w14:paraId="419C1469">
      <w:pPr>
        <w:spacing w:line="360" w:lineRule="auto"/>
        <w:ind w:firstLine="445" w:firstLineChars="211"/>
        <w:rPr>
          <w:rFonts w:ascii="宋体" w:hAnsi="宋体"/>
          <w:b/>
          <w:szCs w:val="21"/>
        </w:rPr>
      </w:pPr>
      <w:r>
        <w:rPr>
          <w:rFonts w:hint="eastAsia" w:ascii="宋体" w:hAnsi="宋体" w:cs="宋体"/>
          <w:b/>
          <w:szCs w:val="21"/>
        </w:rPr>
        <w:t>条款号：4</w:t>
      </w:r>
      <w:r>
        <w:rPr>
          <w:rFonts w:ascii="宋体" w:hAnsi="宋体" w:cs="宋体"/>
          <w:b/>
          <w:szCs w:val="21"/>
        </w:rPr>
        <w:t>4</w:t>
      </w:r>
      <w:r>
        <w:rPr>
          <w:rFonts w:hint="eastAsia" w:ascii="宋体" w:hAnsi="宋体"/>
          <w:b/>
          <w:szCs w:val="21"/>
        </w:rPr>
        <w:t>.1</w:t>
      </w:r>
      <w:r>
        <w:rPr>
          <w:rFonts w:ascii="宋体" w:hAnsi="宋体"/>
          <w:b/>
          <w:szCs w:val="21"/>
        </w:rPr>
        <w:t xml:space="preserve">      </w:t>
      </w:r>
      <w:r>
        <w:rPr>
          <w:rFonts w:hint="eastAsia" w:ascii="宋体" w:hAnsi="宋体"/>
          <w:b/>
          <w:szCs w:val="21"/>
        </w:rPr>
        <w:t xml:space="preserve">      </w:t>
      </w:r>
      <w:r>
        <w:rPr>
          <w:rFonts w:ascii="宋体" w:hAnsi="宋体"/>
          <w:b/>
          <w:szCs w:val="21"/>
        </w:rPr>
        <w:t xml:space="preserve"> </w:t>
      </w:r>
      <w:r>
        <w:rPr>
          <w:rFonts w:hint="eastAsia" w:ascii="宋体" w:hAnsi="宋体"/>
          <w:b/>
          <w:szCs w:val="21"/>
        </w:rPr>
        <w:t>修改类型：修改</w:t>
      </w:r>
    </w:p>
    <w:p w14:paraId="4A1A4900">
      <w:pPr>
        <w:pBdr>
          <w:bottom w:val="single" w:color="auto" w:sz="6" w:space="1"/>
        </w:pBdr>
        <w:spacing w:line="360" w:lineRule="auto"/>
        <w:ind w:firstLine="445" w:firstLineChars="211"/>
        <w:rPr>
          <w:rFonts w:ascii="宋体" w:hAnsi="宋体"/>
          <w:szCs w:val="21"/>
        </w:rPr>
      </w:pPr>
      <w:r>
        <w:rPr>
          <w:rFonts w:hint="eastAsia" w:ascii="宋体" w:hAnsi="宋体"/>
          <w:b/>
          <w:szCs w:val="21"/>
        </w:rPr>
        <w:t>原文：</w:t>
      </w:r>
      <w:r>
        <w:rPr>
          <w:rFonts w:hint="eastAsia" w:ascii="宋体" w:hAnsi="宋体"/>
          <w:szCs w:val="21"/>
        </w:rPr>
        <w:t>4</w:t>
      </w:r>
      <w:r>
        <w:rPr>
          <w:rFonts w:ascii="宋体" w:hAnsi="宋体"/>
          <w:szCs w:val="21"/>
        </w:rPr>
        <w:t>4</w:t>
      </w:r>
      <w:r>
        <w:rPr>
          <w:rFonts w:hint="eastAsia" w:ascii="宋体" w:hAnsi="宋体"/>
          <w:szCs w:val="21"/>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w:t>
      </w:r>
      <w:r>
        <w:rPr>
          <w:rFonts w:ascii="宋体" w:hAnsi="宋体"/>
          <w:szCs w:val="21"/>
        </w:rPr>
        <w:t>发现投标</w:t>
      </w:r>
      <w:r>
        <w:rPr>
          <w:rFonts w:hint="eastAsia" w:ascii="宋体" w:hAnsi="宋体"/>
          <w:szCs w:val="21"/>
        </w:rPr>
        <w:t>文件</w:t>
      </w:r>
      <w:r>
        <w:rPr>
          <w:rFonts w:ascii="宋体" w:hAnsi="宋体"/>
          <w:szCs w:val="21"/>
        </w:rPr>
        <w:t>中</w:t>
      </w:r>
      <w:r>
        <w:rPr>
          <w:rFonts w:hint="eastAsia" w:ascii="宋体" w:hAnsi="宋体"/>
          <w:szCs w:val="21"/>
        </w:rPr>
        <w:t>含义不明确</w:t>
      </w:r>
      <w:r>
        <w:rPr>
          <w:rFonts w:ascii="宋体" w:hAnsi="宋体"/>
          <w:szCs w:val="21"/>
        </w:rPr>
        <w:t>、对同类问题表述不一致、有明显</w:t>
      </w:r>
      <w:r>
        <w:rPr>
          <w:rFonts w:hint="eastAsia" w:ascii="宋体" w:hAnsi="宋体"/>
          <w:szCs w:val="21"/>
        </w:rPr>
        <w:t>文字</w:t>
      </w:r>
      <w:r>
        <w:rPr>
          <w:rFonts w:ascii="宋体" w:hAnsi="宋体"/>
          <w:szCs w:val="21"/>
        </w:rPr>
        <w:t>和计算错误</w:t>
      </w:r>
      <w:r>
        <w:rPr>
          <w:rFonts w:hint="eastAsia" w:ascii="宋体" w:hAnsi="宋体"/>
          <w:szCs w:val="21"/>
        </w:rPr>
        <w:t>的，</w:t>
      </w:r>
      <w:r>
        <w:rPr>
          <w:rFonts w:ascii="宋体" w:hAnsi="宋体"/>
          <w:szCs w:val="21"/>
        </w:rPr>
        <w:t>应当</w:t>
      </w:r>
      <w:r>
        <w:rPr>
          <w:rFonts w:hint="eastAsia" w:ascii="宋体" w:hAnsi="宋体"/>
          <w:szCs w:val="21"/>
        </w:rPr>
        <w:t>要求</w:t>
      </w:r>
      <w:r>
        <w:rPr>
          <w:rFonts w:ascii="宋体" w:hAnsi="宋体"/>
          <w:szCs w:val="21"/>
        </w:rPr>
        <w:t>投标人作必要的澄清、说明</w:t>
      </w:r>
      <w:r>
        <w:rPr>
          <w:rFonts w:hint="eastAsia" w:ascii="宋体" w:hAnsi="宋体"/>
          <w:szCs w:val="21"/>
        </w:rPr>
        <w:t>后再判定投标人是否通过有效性审查</w:t>
      </w:r>
      <w:r>
        <w:rPr>
          <w:rFonts w:ascii="宋体" w:hAnsi="宋体"/>
          <w:szCs w:val="21"/>
        </w:rPr>
        <w:t>，不得直接否决投标</w:t>
      </w:r>
      <w:r>
        <w:rPr>
          <w:rFonts w:hint="eastAsia" w:ascii="宋体" w:hAnsi="宋体"/>
          <w:szCs w:val="21"/>
        </w:rPr>
        <w:t>。</w:t>
      </w:r>
    </w:p>
    <w:p w14:paraId="433EBA2E">
      <w:pPr>
        <w:pBdr>
          <w:bottom w:val="single" w:color="auto" w:sz="6" w:space="1"/>
        </w:pBdr>
        <w:spacing w:line="360" w:lineRule="auto"/>
        <w:ind w:firstLine="445" w:firstLineChars="211"/>
        <w:rPr>
          <w:rFonts w:ascii="宋体" w:hAnsi="宋体"/>
          <w:szCs w:val="21"/>
        </w:rPr>
      </w:pPr>
      <w:r>
        <w:rPr>
          <w:rFonts w:ascii="宋体" w:hAnsi="宋体"/>
          <w:b/>
          <w:szCs w:val="21"/>
        </w:rPr>
        <w:t>现文</w:t>
      </w:r>
      <w:r>
        <w:rPr>
          <w:rFonts w:hint="eastAsia" w:ascii="宋体" w:hAnsi="宋体"/>
          <w:b/>
          <w:szCs w:val="21"/>
        </w:rPr>
        <w:t>：</w:t>
      </w:r>
      <w:r>
        <w:rPr>
          <w:rFonts w:hint="eastAsia" w:ascii="宋体" w:hAnsi="宋体"/>
          <w:szCs w:val="21"/>
        </w:rPr>
        <w:t>4</w:t>
      </w:r>
      <w:r>
        <w:rPr>
          <w:rFonts w:ascii="宋体" w:hAnsi="宋体"/>
          <w:szCs w:val="21"/>
        </w:rPr>
        <w:t>4</w:t>
      </w:r>
      <w:r>
        <w:rPr>
          <w:rFonts w:hint="eastAsia" w:ascii="宋体" w:hAnsi="宋体"/>
          <w:szCs w:val="21"/>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w:t>
      </w:r>
      <w:r>
        <w:rPr>
          <w:rFonts w:hint="eastAsia" w:ascii="宋体" w:hAnsi="宋体"/>
          <w:szCs w:val="21"/>
          <w:u w:val="single"/>
        </w:rPr>
        <w:t>不足3家</w:t>
      </w:r>
      <w:r>
        <w:rPr>
          <w:rFonts w:hint="eastAsia" w:ascii="宋体" w:hAnsi="宋体"/>
          <w:szCs w:val="21"/>
        </w:rPr>
        <w:t>，则重新招标。评委</w:t>
      </w:r>
      <w:r>
        <w:rPr>
          <w:rFonts w:ascii="宋体" w:hAnsi="宋体"/>
          <w:szCs w:val="21"/>
        </w:rPr>
        <w:t>发现投标</w:t>
      </w:r>
      <w:r>
        <w:rPr>
          <w:rFonts w:hint="eastAsia" w:ascii="宋体" w:hAnsi="宋体"/>
          <w:szCs w:val="21"/>
        </w:rPr>
        <w:t>文件</w:t>
      </w:r>
      <w:r>
        <w:rPr>
          <w:rFonts w:ascii="宋体" w:hAnsi="宋体"/>
          <w:szCs w:val="21"/>
        </w:rPr>
        <w:t>中</w:t>
      </w:r>
      <w:r>
        <w:rPr>
          <w:rFonts w:hint="eastAsia" w:ascii="宋体" w:hAnsi="宋体"/>
          <w:szCs w:val="21"/>
        </w:rPr>
        <w:t>含义不明确</w:t>
      </w:r>
      <w:r>
        <w:rPr>
          <w:rFonts w:ascii="宋体" w:hAnsi="宋体"/>
          <w:szCs w:val="21"/>
        </w:rPr>
        <w:t>、对同类问题表述不一致、有明显</w:t>
      </w:r>
      <w:r>
        <w:rPr>
          <w:rFonts w:hint="eastAsia" w:ascii="宋体" w:hAnsi="宋体"/>
          <w:szCs w:val="21"/>
        </w:rPr>
        <w:t>文字</w:t>
      </w:r>
      <w:r>
        <w:rPr>
          <w:rFonts w:ascii="宋体" w:hAnsi="宋体"/>
          <w:szCs w:val="21"/>
        </w:rPr>
        <w:t>和计算错误</w:t>
      </w:r>
      <w:r>
        <w:rPr>
          <w:rFonts w:hint="eastAsia" w:ascii="宋体" w:hAnsi="宋体"/>
          <w:szCs w:val="21"/>
        </w:rPr>
        <w:t>的，</w:t>
      </w:r>
      <w:r>
        <w:rPr>
          <w:rFonts w:ascii="宋体" w:hAnsi="宋体"/>
          <w:szCs w:val="21"/>
        </w:rPr>
        <w:t>应当</w:t>
      </w:r>
      <w:r>
        <w:rPr>
          <w:rFonts w:hint="eastAsia" w:ascii="宋体" w:hAnsi="宋体"/>
          <w:szCs w:val="21"/>
        </w:rPr>
        <w:t>要求</w:t>
      </w:r>
      <w:r>
        <w:rPr>
          <w:rFonts w:ascii="宋体" w:hAnsi="宋体"/>
          <w:szCs w:val="21"/>
        </w:rPr>
        <w:t>投标人作必要的澄清、说明</w:t>
      </w:r>
      <w:r>
        <w:rPr>
          <w:rFonts w:hint="eastAsia" w:ascii="宋体" w:hAnsi="宋体"/>
          <w:szCs w:val="21"/>
        </w:rPr>
        <w:t>后再判定投标人是否通过有效性审查</w:t>
      </w:r>
      <w:r>
        <w:rPr>
          <w:rFonts w:ascii="宋体" w:hAnsi="宋体"/>
          <w:szCs w:val="21"/>
        </w:rPr>
        <w:t>，不得直接否决投标</w:t>
      </w:r>
      <w:r>
        <w:rPr>
          <w:rFonts w:hint="eastAsia" w:ascii="宋体" w:hAnsi="宋体"/>
          <w:szCs w:val="21"/>
        </w:rPr>
        <w:t>。</w:t>
      </w:r>
    </w:p>
    <w:p w14:paraId="4F9B60EF">
      <w:pPr>
        <w:spacing w:line="360" w:lineRule="auto"/>
        <w:ind w:firstLine="445" w:firstLineChars="211"/>
        <w:rPr>
          <w:rFonts w:ascii="宋体" w:hAnsi="宋体"/>
          <w:b/>
          <w:szCs w:val="21"/>
        </w:rPr>
      </w:pPr>
      <w:r>
        <w:rPr>
          <w:rFonts w:hint="eastAsia" w:ascii="宋体" w:hAnsi="宋体"/>
          <w:b/>
          <w:szCs w:val="21"/>
        </w:rPr>
        <w:t>条款号：</w:t>
      </w:r>
      <w:r>
        <w:rPr>
          <w:rFonts w:ascii="宋体" w:hAnsi="宋体"/>
          <w:b/>
          <w:szCs w:val="21"/>
        </w:rPr>
        <w:t>4</w:t>
      </w:r>
      <w:r>
        <w:rPr>
          <w:rFonts w:hint="eastAsia" w:ascii="宋体" w:hAnsi="宋体"/>
          <w:b/>
          <w:szCs w:val="21"/>
        </w:rPr>
        <w:t>5</w:t>
      </w:r>
      <w:r>
        <w:rPr>
          <w:rFonts w:ascii="宋体" w:hAnsi="宋体"/>
          <w:b/>
          <w:szCs w:val="21"/>
        </w:rPr>
        <w:t>.</w:t>
      </w:r>
      <w:r>
        <w:rPr>
          <w:rFonts w:hint="eastAsia" w:ascii="宋体" w:hAnsi="宋体"/>
          <w:b/>
          <w:szCs w:val="21"/>
        </w:rPr>
        <w:t>2            修改类型：修改</w:t>
      </w:r>
    </w:p>
    <w:p w14:paraId="18F7A9B2">
      <w:pPr>
        <w:pStyle w:val="18"/>
        <w:tabs>
          <w:tab w:val="left" w:pos="7380"/>
        </w:tabs>
        <w:snapToGrid w:val="0"/>
        <w:spacing w:after="0" w:line="360" w:lineRule="auto"/>
        <w:ind w:firstLine="422" w:firstLineChars="200"/>
        <w:rPr>
          <w:rFonts w:ascii="宋体" w:hAnsi="宋体" w:eastAsia="宋体" w:cs="宋体"/>
          <w:sz w:val="21"/>
          <w:szCs w:val="21"/>
        </w:rPr>
      </w:pPr>
      <w:r>
        <w:rPr>
          <w:rFonts w:hint="eastAsia" w:ascii="宋体" w:hAnsi="宋体" w:eastAsia="宋体"/>
          <w:b/>
          <w:sz w:val="21"/>
          <w:szCs w:val="21"/>
        </w:rPr>
        <w:t>原文：</w:t>
      </w:r>
      <w:r>
        <w:rPr>
          <w:rFonts w:hint="eastAsia" w:ascii="宋体" w:hAnsi="宋体" w:eastAsia="宋体" w:cs="宋体"/>
          <w:sz w:val="21"/>
          <w:szCs w:val="21"/>
        </w:rPr>
        <w:t>45.2计算评标参考价：</w:t>
      </w:r>
    </w:p>
    <w:p w14:paraId="3CB8CC24">
      <w:pPr>
        <w:pStyle w:val="18"/>
        <w:tabs>
          <w:tab w:val="left" w:pos="7380"/>
        </w:tabs>
        <w:snapToGrid w:val="0"/>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方法：区间抽取法</w:t>
      </w:r>
    </w:p>
    <w:p w14:paraId="29AFAE38">
      <w:pPr>
        <w:pStyle w:val="18"/>
        <w:tabs>
          <w:tab w:val="left" w:pos="7380"/>
        </w:tabs>
        <w:snapToGrid w:val="0"/>
        <w:spacing w:after="0" w:line="360" w:lineRule="auto"/>
        <w:ind w:firstLineChars="200"/>
        <w:rPr>
          <w:rFonts w:ascii="宋体" w:hAnsi="宋体" w:eastAsia="宋体" w:cs="宋体"/>
          <w:sz w:val="21"/>
          <w:szCs w:val="21"/>
        </w:rPr>
      </w:pPr>
      <w:r>
        <w:rPr>
          <w:rFonts w:hint="eastAsia" w:ascii="宋体" w:hAnsi="宋体" w:eastAsia="宋体" w:cs="宋体"/>
          <w:sz w:val="21"/>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1C58C3A">
      <w:pPr>
        <w:pStyle w:val="18"/>
        <w:tabs>
          <w:tab w:val="left" w:pos="7380"/>
        </w:tabs>
        <w:snapToGrid w:val="0"/>
        <w:spacing w:after="0" w:line="360" w:lineRule="auto"/>
        <w:ind w:firstLineChars="200"/>
        <w:rPr>
          <w:rFonts w:ascii="宋体" w:hAnsi="宋体" w:eastAsia="宋体" w:cs="宋体"/>
          <w:sz w:val="21"/>
          <w:szCs w:val="21"/>
        </w:rPr>
      </w:pPr>
      <w:r>
        <w:rPr>
          <w:rFonts w:hint="eastAsia" w:ascii="宋体" w:hAnsi="宋体" w:eastAsia="宋体" w:cs="宋体"/>
          <w:sz w:val="21"/>
          <w:szCs w:val="21"/>
        </w:rPr>
        <w:t>评标参考价=（Q高-Q低）/100*Ｘ+Q低</w:t>
      </w:r>
    </w:p>
    <w:p w14:paraId="3D6658F6">
      <w:pPr>
        <w:pStyle w:val="18"/>
        <w:tabs>
          <w:tab w:val="left" w:pos="7380"/>
        </w:tabs>
        <w:snapToGrid w:val="0"/>
        <w:spacing w:after="0" w:line="360" w:lineRule="auto"/>
        <w:ind w:firstLineChars="200"/>
        <w:rPr>
          <w:rFonts w:ascii="宋体" w:hAnsi="宋体" w:eastAsia="宋体" w:cs="宋体"/>
          <w:sz w:val="21"/>
          <w:szCs w:val="21"/>
        </w:rPr>
      </w:pPr>
      <w:r>
        <w:rPr>
          <w:rFonts w:hint="eastAsia" w:ascii="宋体" w:hAnsi="宋体" w:eastAsia="宋体" w:cs="宋体"/>
          <w:sz w:val="21"/>
          <w:szCs w:val="21"/>
        </w:rPr>
        <w:t>Q低：为达到或超过技术标及格分数线的投标人最低报价与工程成本警示价两者中的较高值；</w:t>
      </w:r>
    </w:p>
    <w:p w14:paraId="30019644">
      <w:pPr>
        <w:pStyle w:val="18"/>
        <w:tabs>
          <w:tab w:val="left" w:pos="7380"/>
        </w:tabs>
        <w:snapToGrid w:val="0"/>
        <w:spacing w:after="0" w:line="360" w:lineRule="auto"/>
        <w:ind w:firstLineChars="200"/>
        <w:rPr>
          <w:rFonts w:ascii="宋体" w:hAnsi="宋体" w:eastAsia="宋体" w:cs="宋体"/>
          <w:sz w:val="21"/>
          <w:szCs w:val="21"/>
        </w:rPr>
      </w:pPr>
      <w:r>
        <w:rPr>
          <w:rFonts w:hint="eastAsia" w:ascii="宋体" w:hAnsi="宋体" w:eastAsia="宋体" w:cs="宋体"/>
          <w:sz w:val="21"/>
          <w:szCs w:val="21"/>
        </w:rPr>
        <w:t>Q高：最高投标限价</w:t>
      </w:r>
    </w:p>
    <w:p w14:paraId="4E8ECA9A">
      <w:pPr>
        <w:spacing w:line="360" w:lineRule="auto"/>
        <w:ind w:firstLine="443" w:firstLineChars="211"/>
        <w:rPr>
          <w:rFonts w:ascii="宋体" w:hAnsi="宋体" w:cs="宋体"/>
          <w:szCs w:val="21"/>
        </w:rPr>
      </w:pPr>
      <w:r>
        <w:rPr>
          <w:rFonts w:hint="eastAsia" w:ascii="宋体" w:hAnsi="宋体" w:cs="宋体"/>
          <w:szCs w:val="21"/>
        </w:rPr>
        <w:t>X:为等分点值，在开标前从[0,100]整数中随机抽取</w:t>
      </w:r>
    </w:p>
    <w:p w14:paraId="3C0FAF32">
      <w:pPr>
        <w:spacing w:line="360" w:lineRule="auto"/>
        <w:ind w:firstLine="445" w:firstLineChars="211"/>
        <w:rPr>
          <w:rFonts w:ascii="宋体" w:hAnsi="宋体"/>
          <w:szCs w:val="21"/>
        </w:rPr>
      </w:pPr>
      <w:r>
        <w:rPr>
          <w:rFonts w:hint="eastAsia" w:ascii="宋体" w:hAnsi="宋体"/>
          <w:b/>
          <w:szCs w:val="21"/>
        </w:rPr>
        <w:t>现文：</w:t>
      </w:r>
      <w:r>
        <w:rPr>
          <w:rFonts w:hint="eastAsia" w:ascii="宋体" w:hAnsi="宋体"/>
          <w:szCs w:val="21"/>
        </w:rPr>
        <w:t xml:space="preserve"> 45.2</w:t>
      </w:r>
      <w:r>
        <w:rPr>
          <w:rFonts w:hint="eastAsia" w:ascii="宋体" w:hAnsi="宋体"/>
          <w:b/>
          <w:bCs/>
          <w:szCs w:val="21"/>
        </w:rPr>
        <w:t>评标参考价计算方法：</w:t>
      </w:r>
    </w:p>
    <w:p w14:paraId="18F82391">
      <w:pPr>
        <w:pBdr>
          <w:bottom w:val="single" w:color="auto" w:sz="6" w:space="1"/>
        </w:pBdr>
        <w:spacing w:line="360" w:lineRule="auto"/>
        <w:ind w:firstLine="443" w:firstLineChars="211"/>
      </w:pPr>
      <w:r>
        <w:rPr>
          <w:rFonts w:hint="eastAsia" w:ascii="Times New Roman" w:hAnsi="Times New Roman" w:eastAsia="宋体" w:cs="Times New Roman"/>
        </w:rPr>
        <w:t>通过技术标有效性审查的投标人大于5名时，去掉一个最高价和一个最低价，取余下有效投标价的算术平均值计算评标参考价；当通过技术标有效性审查的投标人小于或等于5名时，取所有的有效投标价的算术平均值计算评标参考价。低于成本警戒价的投标报价视为无效报价，不参与评标参考价计算。</w:t>
      </w:r>
      <w:r>
        <w:rPr>
          <w:rFonts w:hint="eastAsia"/>
        </w:rPr>
        <w:t>（评标参考价精确到小数点后两位）。</w:t>
      </w:r>
    </w:p>
    <w:p w14:paraId="670D6D63">
      <w:pPr>
        <w:spacing w:line="360" w:lineRule="auto"/>
        <w:ind w:firstLine="420" w:firstLineChars="200"/>
        <w:rPr>
          <w:rFonts w:eastAsia="宋体"/>
        </w:rPr>
      </w:pPr>
      <w:r>
        <w:rPr>
          <w:rFonts w:hint="eastAsia" w:ascii="宋体" w:hAnsi="宋体" w:eastAsia="宋体" w:cs="宋体"/>
          <w:szCs w:val="21"/>
        </w:rPr>
        <w:t>当投标报价等于评标参考价时得100分，标价每高于评标参考价1%，扣0.5分，每低于评标参考价1%，扣0.3分，扣至0分为止，得出经济分，精确到小数点后两位。</w:t>
      </w:r>
    </w:p>
    <w:p w14:paraId="1C2B006C">
      <w:pPr>
        <w:spacing w:line="360" w:lineRule="auto"/>
        <w:ind w:firstLine="445" w:firstLineChars="211"/>
        <w:rPr>
          <w:rFonts w:ascii="宋体" w:hAnsi="宋体"/>
          <w:b/>
          <w:szCs w:val="21"/>
        </w:rPr>
      </w:pPr>
      <w:r>
        <w:rPr>
          <w:rFonts w:hint="eastAsia" w:ascii="宋体" w:hAnsi="宋体"/>
          <w:b/>
          <w:szCs w:val="21"/>
        </w:rPr>
        <w:t>条款号：</w:t>
      </w:r>
      <w:r>
        <w:rPr>
          <w:rFonts w:ascii="宋体" w:hAnsi="宋体"/>
          <w:b/>
          <w:szCs w:val="21"/>
        </w:rPr>
        <w:t>4</w:t>
      </w:r>
      <w:r>
        <w:rPr>
          <w:rFonts w:hint="eastAsia" w:ascii="宋体" w:hAnsi="宋体"/>
          <w:b/>
          <w:szCs w:val="21"/>
        </w:rPr>
        <w:t>5</w:t>
      </w:r>
      <w:r>
        <w:rPr>
          <w:rFonts w:ascii="宋体" w:hAnsi="宋体"/>
          <w:b/>
          <w:szCs w:val="21"/>
        </w:rPr>
        <w:t>.</w:t>
      </w:r>
      <w:r>
        <w:rPr>
          <w:rFonts w:hint="eastAsia" w:ascii="宋体" w:hAnsi="宋体"/>
          <w:b/>
          <w:szCs w:val="21"/>
        </w:rPr>
        <w:t>4</w:t>
      </w:r>
      <w:r>
        <w:rPr>
          <w:rFonts w:ascii="宋体" w:hAnsi="宋体"/>
          <w:b/>
          <w:szCs w:val="21"/>
        </w:rPr>
        <w:t xml:space="preserve">        </w:t>
      </w:r>
      <w:r>
        <w:rPr>
          <w:rFonts w:hint="eastAsia" w:ascii="宋体" w:hAnsi="宋体"/>
          <w:b/>
          <w:szCs w:val="21"/>
        </w:rPr>
        <w:t xml:space="preserve">                  </w:t>
      </w:r>
      <w:r>
        <w:rPr>
          <w:rFonts w:ascii="宋体" w:hAnsi="宋体"/>
          <w:b/>
          <w:szCs w:val="21"/>
        </w:rPr>
        <w:t xml:space="preserve">  </w:t>
      </w:r>
      <w:r>
        <w:rPr>
          <w:rFonts w:hint="eastAsia" w:ascii="宋体" w:hAnsi="宋体"/>
          <w:b/>
          <w:szCs w:val="21"/>
        </w:rPr>
        <w:t>修改类型：修改</w:t>
      </w:r>
    </w:p>
    <w:p w14:paraId="10DDFAD9">
      <w:pPr>
        <w:spacing w:line="360" w:lineRule="auto"/>
        <w:ind w:firstLine="445" w:firstLineChars="211"/>
        <w:rPr>
          <w:rFonts w:ascii="宋体" w:hAnsi="宋体"/>
          <w:sz w:val="24"/>
        </w:rPr>
      </w:pPr>
      <w:r>
        <w:rPr>
          <w:rFonts w:hint="eastAsia" w:ascii="宋体" w:hAnsi="宋体"/>
          <w:b/>
          <w:szCs w:val="21"/>
        </w:rPr>
        <w:t>原文：</w:t>
      </w:r>
      <w:r>
        <w:rPr>
          <w:rFonts w:hint="eastAsia" w:ascii="宋体" w:hAnsi="宋体" w:cs="宋体"/>
          <w:kern w:val="0"/>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4A87B068">
      <w:pPr>
        <w:pBdr>
          <w:bottom w:val="single" w:color="auto" w:sz="6" w:space="1"/>
        </w:pBdr>
        <w:spacing w:line="360" w:lineRule="auto"/>
        <w:ind w:firstLine="445" w:firstLineChars="211"/>
        <w:rPr>
          <w:rFonts w:ascii="宋体" w:hAnsi="宋体"/>
          <w:szCs w:val="21"/>
        </w:rPr>
      </w:pPr>
      <w:r>
        <w:rPr>
          <w:rFonts w:hint="eastAsia" w:ascii="宋体" w:hAnsi="宋体"/>
          <w:b/>
          <w:szCs w:val="21"/>
        </w:rPr>
        <w:t>现文：</w:t>
      </w:r>
      <w:r>
        <w:rPr>
          <w:rFonts w:hint="eastAsia" w:ascii="宋体" w:hAnsi="宋体" w:cs="宋体"/>
          <w:kern w:val="0"/>
          <w:szCs w:val="21"/>
        </w:rPr>
        <w:t>45.4</w:t>
      </w:r>
      <w:r>
        <w:rPr>
          <w:rFonts w:hint="eastAsia" w:ascii="宋体" w:hAnsi="宋体"/>
          <w:szCs w:val="21"/>
        </w:rPr>
        <w:t>计算通过技术标有效性审查的投标人总得分。</w:t>
      </w:r>
      <w:r>
        <w:rPr>
          <w:rFonts w:hint="eastAsia" w:ascii="宋体" w:hAnsi="宋体"/>
          <w:szCs w:val="21"/>
          <w:u w:val="single"/>
        </w:rPr>
        <w:t>投标人总得分=技术得分×技术得分权重(40%)＋经济得分×经济得分权重(60%)。</w:t>
      </w:r>
      <w:r>
        <w:rPr>
          <w:rFonts w:hint="eastAsia" w:ascii="宋体" w:hAnsi="宋体"/>
          <w:szCs w:val="21"/>
        </w:rPr>
        <w:t>技术、经济得分权重按投标须知前附表的规定执行。总得分四舍五入保留两位小数。</w:t>
      </w:r>
    </w:p>
    <w:p w14:paraId="2FF527B7">
      <w:pPr>
        <w:pBdr>
          <w:bottom w:val="single" w:color="auto" w:sz="6" w:space="1"/>
        </w:pBdr>
        <w:spacing w:line="360" w:lineRule="auto"/>
        <w:ind w:firstLine="443" w:firstLineChars="211"/>
        <w:rPr>
          <w:rFonts w:ascii="宋体" w:hAnsi="宋体" w:cs="宋体"/>
          <w:kern w:val="0"/>
          <w:szCs w:val="21"/>
          <w:u w:val="single"/>
        </w:rPr>
      </w:pPr>
      <w:r>
        <w:rPr>
          <w:rFonts w:hint="eastAsia" w:ascii="宋体" w:hAnsi="宋体" w:cs="宋体"/>
          <w:szCs w:val="21"/>
          <w:u w:val="single"/>
        </w:rPr>
        <w:t>总得分相同情况下的排序方法：总得分相同的投标文件，以技术得分高的排前；技术得分均相同的，以报价低的排前；如仍存在相同情况，则对具有相同情况的投标人，由评标委员会采用记名投票方式，确定投标人的排序。</w:t>
      </w:r>
    </w:p>
    <w:p w14:paraId="264A4706">
      <w:pPr>
        <w:pBdr>
          <w:bottom w:val="single" w:color="auto" w:sz="6" w:space="1"/>
        </w:pBdr>
        <w:spacing w:line="360" w:lineRule="auto"/>
        <w:ind w:firstLine="420" w:firstLineChars="200"/>
        <w:rPr>
          <w:rFonts w:ascii="宋体" w:hAnsi="宋体" w:cs="宋体"/>
          <w:b/>
          <w:szCs w:val="21"/>
          <w:u w:val="single"/>
        </w:rPr>
      </w:pPr>
      <w:r>
        <w:rPr>
          <w:rFonts w:hint="eastAsia" w:ascii="宋体" w:hAnsi="宋体" w:cs="宋体"/>
          <w:szCs w:val="21"/>
          <w:u w:val="single"/>
        </w:rPr>
        <w:t>注：投票方式确定排序的具体操作步骤为：由评标委员会对出现该情况的投标人进行编号，然后通过投票方式依次确定投标人的排序。</w:t>
      </w:r>
    </w:p>
    <w:p w14:paraId="25906B01">
      <w:pPr>
        <w:spacing w:line="480" w:lineRule="auto"/>
        <w:ind w:firstLine="422" w:firstLineChars="200"/>
        <w:rPr>
          <w:rFonts w:ascii="宋体" w:hAnsi="宋体"/>
          <w:b/>
          <w:szCs w:val="21"/>
        </w:rPr>
      </w:pPr>
      <w:r>
        <w:rPr>
          <w:rFonts w:hint="eastAsia" w:ascii="宋体" w:hAnsi="宋体"/>
          <w:b/>
          <w:szCs w:val="21"/>
        </w:rPr>
        <w:t>条款号：46.2.8             修改类型：修改</w:t>
      </w:r>
    </w:p>
    <w:p w14:paraId="1FF8FF40">
      <w:pP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bCs/>
          <w:szCs w:val="21"/>
        </w:rPr>
        <w:t>46.2.8按上述修正错误的原则及方法调整或修正投标文件的投标报价，调整后的投标报价对投标人起约束作用。如果投标人不接受修正后的报价，则取消其投标资格，并且其投标保证金也将不予退还</w:t>
      </w:r>
      <w:r>
        <w:rPr>
          <w:rFonts w:hint="eastAsia" w:ascii="宋体" w:hAnsi="宋体" w:cs="宋体"/>
          <w:bCs/>
          <w:kern w:val="0"/>
          <w:szCs w:val="21"/>
        </w:rPr>
        <w:t>。</w:t>
      </w:r>
    </w:p>
    <w:p w14:paraId="43E1022F">
      <w:pPr>
        <w:pBdr>
          <w:bottom w:val="single" w:color="auto" w:sz="6" w:space="1"/>
        </w:pBdr>
        <w:spacing w:line="360" w:lineRule="auto"/>
        <w:ind w:firstLine="422" w:firstLineChars="200"/>
        <w:rPr>
          <w:rFonts w:ascii="宋体"/>
          <w:szCs w:val="21"/>
          <w:u w:val="single"/>
        </w:rPr>
      </w:pPr>
      <w:r>
        <w:rPr>
          <w:rFonts w:hint="eastAsia"/>
          <w:b/>
          <w:szCs w:val="21"/>
        </w:rPr>
        <w:t>现文：</w:t>
      </w:r>
      <w:r>
        <w:rPr>
          <w:rFonts w:hint="eastAsia" w:ascii="宋体" w:hAnsi="宋体"/>
        </w:rPr>
        <w:t>46.2.8按上述修正错误的原则及方法调整或修正投标文件的投标报价，调整后的投标报价对投标人起约束作用。如果投标人不接受修正后的报价，则取消其投标资格</w:t>
      </w:r>
      <w:r>
        <w:rPr>
          <w:rFonts w:hint="eastAsia" w:ascii="宋体" w:hAnsi="宋体"/>
          <w:szCs w:val="21"/>
        </w:rPr>
        <w:t>。</w:t>
      </w:r>
    </w:p>
    <w:p w14:paraId="25BD36F9">
      <w:pPr>
        <w:pStyle w:val="18"/>
        <w:spacing w:after="0" w:line="360" w:lineRule="auto"/>
        <w:ind w:firstLine="400" w:firstLineChars="200"/>
        <w:rPr>
          <w:rFonts w:ascii="宋体" w:hAnsi="宋体" w:cs="宋体"/>
          <w:b/>
          <w:szCs w:val="21"/>
        </w:rPr>
      </w:pPr>
    </w:p>
    <w:p w14:paraId="14183FCE">
      <w:pPr>
        <w:pStyle w:val="18"/>
        <w:spacing w:after="0" w:line="360" w:lineRule="auto"/>
        <w:ind w:firstLine="400" w:firstLineChars="200"/>
        <w:rPr>
          <w:rFonts w:ascii="宋体" w:hAnsi="宋体" w:cs="宋体"/>
          <w:szCs w:val="21"/>
        </w:rPr>
      </w:pPr>
      <w:r>
        <w:rPr>
          <w:rFonts w:hint="eastAsia" w:ascii="宋体" w:hAnsi="宋体" w:cs="宋体"/>
          <w:b/>
          <w:szCs w:val="21"/>
        </w:rPr>
        <w:t>条款号：</w:t>
      </w:r>
      <w:r>
        <w:rPr>
          <w:rFonts w:hint="eastAsia" w:ascii="宋体" w:hAnsi="宋体"/>
          <w:b/>
          <w:szCs w:val="21"/>
        </w:rPr>
        <w:t xml:space="preserve">49 </w:t>
      </w:r>
      <w:r>
        <w:rPr>
          <w:rFonts w:hint="eastAsia" w:ascii="宋体" w:hAnsi="宋体" w:cs="宋体"/>
          <w:bCs/>
          <w:szCs w:val="21"/>
        </w:rPr>
        <w:t xml:space="preserve"> </w:t>
      </w:r>
      <w:r>
        <w:rPr>
          <w:rFonts w:hint="eastAsia" w:ascii="宋体" w:hAnsi="宋体" w:cs="宋体"/>
          <w:szCs w:val="21"/>
        </w:rPr>
        <w:t xml:space="preserve">           </w:t>
      </w:r>
      <w:r>
        <w:rPr>
          <w:rFonts w:hint="eastAsia" w:ascii="宋体" w:hAnsi="宋体" w:cs="宋体"/>
          <w:b/>
          <w:szCs w:val="21"/>
        </w:rPr>
        <w:t>修改类型：修改</w:t>
      </w:r>
    </w:p>
    <w:p w14:paraId="0D5CD6E6">
      <w:pPr>
        <w:spacing w:line="360" w:lineRule="auto"/>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49.若通过经济标有效性审查的投标人不足三家，应当依法重新招标。（当N个标段同时招标且不允许兼中时，若有效投标人不足N+2家，应当依法重新招标）</w:t>
      </w:r>
    </w:p>
    <w:p w14:paraId="7AFDC36A">
      <w:pPr>
        <w:pBdr>
          <w:bottom w:val="single" w:color="auto" w:sz="6" w:space="1"/>
        </w:pBdr>
        <w:spacing w:line="360" w:lineRule="auto"/>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bCs/>
          <w:szCs w:val="21"/>
          <w:u w:val="single"/>
        </w:rPr>
        <w:t>49.若通过经济标有效性审查的投标人不足3家，应当依法重新招标。</w:t>
      </w:r>
    </w:p>
    <w:p w14:paraId="2BB0F0BE">
      <w:pPr>
        <w:spacing w:line="360" w:lineRule="auto"/>
        <w:ind w:firstLine="472" w:firstLineChars="224"/>
        <w:rPr>
          <w:rFonts w:ascii="宋体" w:hAnsi="宋体"/>
          <w:b/>
        </w:rPr>
      </w:pPr>
      <w:r>
        <w:rPr>
          <w:rFonts w:hint="eastAsia" w:ascii="宋体" w:hAnsi="宋体"/>
          <w:b/>
        </w:rPr>
        <w:t>条款号：</w:t>
      </w:r>
      <w:r>
        <w:rPr>
          <w:rFonts w:hint="eastAsia" w:ascii="宋体" w:hAnsi="宋体" w:cs="宋体"/>
          <w:b/>
          <w:szCs w:val="21"/>
        </w:rPr>
        <w:t>附表一：《资格审查表》    附表二：《技术标有效性审查表》   附表三：《经济标有效性审查表》   附表四：《技术标详细审查评分表》</w:t>
      </w:r>
      <w:r>
        <w:rPr>
          <w:rFonts w:ascii="宋体" w:hAnsi="宋体"/>
          <w:b/>
        </w:rPr>
        <w:t xml:space="preserve"> </w:t>
      </w:r>
      <w:r>
        <w:rPr>
          <w:rFonts w:hint="eastAsia" w:ascii="宋体" w:hAnsi="宋体" w:cs="宋体"/>
          <w:b/>
          <w:szCs w:val="21"/>
        </w:rPr>
        <w:t xml:space="preserve"> 附表五：《</w:t>
      </w:r>
      <w:r>
        <w:rPr>
          <w:rFonts w:hint="eastAsia" w:ascii="宋体" w:hAnsi="宋体" w:cs="宋体"/>
          <w:b/>
          <w:szCs w:val="21"/>
          <w:lang w:bidi="ar"/>
        </w:rPr>
        <w:t>经济标评分表</w:t>
      </w:r>
      <w:r>
        <w:rPr>
          <w:rFonts w:hint="eastAsia" w:ascii="宋体" w:hAnsi="宋体" w:cs="宋体"/>
          <w:b/>
          <w:szCs w:val="21"/>
        </w:rPr>
        <w:t>》</w:t>
      </w:r>
      <w:r>
        <w:rPr>
          <w:rFonts w:ascii="宋体" w:hAnsi="宋体"/>
          <w:b/>
        </w:rPr>
        <w:t xml:space="preserve"> </w:t>
      </w:r>
      <w:r>
        <w:rPr>
          <w:rFonts w:hint="eastAsia" w:ascii="宋体" w:hAnsi="宋体"/>
          <w:b/>
        </w:rPr>
        <w:t>修改类型：修改</w:t>
      </w:r>
    </w:p>
    <w:p w14:paraId="42DC3EBB">
      <w:pPr>
        <w:spacing w:line="360" w:lineRule="auto"/>
        <w:ind w:firstLine="472" w:firstLineChars="224"/>
        <w:rPr>
          <w:rFonts w:ascii="宋体" w:hAnsi="宋体"/>
          <w:bCs/>
        </w:rPr>
      </w:pPr>
      <w:r>
        <w:rPr>
          <w:rFonts w:hint="eastAsia" w:ascii="宋体" w:hAnsi="宋体"/>
          <w:b/>
        </w:rPr>
        <w:t>原文：</w:t>
      </w:r>
      <w:r>
        <w:rPr>
          <w:rFonts w:hint="eastAsia" w:ascii="宋体" w:hAnsi="宋体" w:cs="宋体"/>
          <w:szCs w:val="21"/>
        </w:rPr>
        <w:t>详见原范本附表一：《资格审查表》    附表二：《技术标有效性审查表》   附表三：《经济标有效性审查表》   附表四：《技术标详细审查评分表》</w:t>
      </w:r>
      <w:r>
        <w:rPr>
          <w:rFonts w:hint="eastAsia" w:ascii="宋体" w:hAnsi="宋体" w:cs="宋体"/>
          <w:b/>
          <w:szCs w:val="21"/>
        </w:rPr>
        <w:t xml:space="preserve"> </w:t>
      </w:r>
      <w:r>
        <w:rPr>
          <w:rFonts w:hint="eastAsia" w:ascii="宋体" w:hAnsi="宋体" w:cs="宋体"/>
          <w:bCs/>
          <w:szCs w:val="21"/>
        </w:rPr>
        <w:t>附表五：《</w:t>
      </w:r>
      <w:r>
        <w:rPr>
          <w:rFonts w:hint="eastAsia" w:ascii="宋体" w:hAnsi="宋体" w:cs="宋体"/>
          <w:bCs/>
          <w:szCs w:val="21"/>
          <w:lang w:bidi="ar"/>
        </w:rPr>
        <w:t>经济标评分表</w:t>
      </w:r>
      <w:r>
        <w:rPr>
          <w:rFonts w:hint="eastAsia" w:ascii="宋体" w:hAnsi="宋体" w:cs="宋体"/>
          <w:bCs/>
          <w:szCs w:val="21"/>
        </w:rPr>
        <w:t>》。</w:t>
      </w:r>
    </w:p>
    <w:p w14:paraId="2E9A9132">
      <w:pPr>
        <w:pBdr>
          <w:bottom w:val="single" w:color="auto" w:sz="6" w:space="1"/>
        </w:pBdr>
        <w:spacing w:line="360" w:lineRule="auto"/>
        <w:ind w:firstLine="527" w:firstLineChars="250"/>
        <w:rPr>
          <w:rFonts w:ascii="宋体" w:hAnsi="宋体"/>
          <w:u w:val="single"/>
        </w:rPr>
      </w:pPr>
      <w:r>
        <w:rPr>
          <w:rFonts w:hint="eastAsia" w:ascii="宋体" w:hAnsi="宋体"/>
          <w:b/>
        </w:rPr>
        <w:t>现文：</w:t>
      </w:r>
      <w:r>
        <w:rPr>
          <w:rFonts w:hint="eastAsia" w:ascii="宋体" w:hAnsi="宋体" w:cs="宋体"/>
          <w:szCs w:val="21"/>
        </w:rPr>
        <w:t>详见本招标文件</w:t>
      </w:r>
      <w:r>
        <w:rPr>
          <w:rFonts w:hint="eastAsia" w:ascii="宋体" w:hAnsi="宋体" w:cs="宋体"/>
          <w:szCs w:val="21"/>
          <w:u w:val="single"/>
        </w:rPr>
        <w:t>附表一：《资格审查表》 附表二：《技术标有效性审查表》   附表三：《经济标有效性审查表》   附表四：《技术标详细审查评分表》</w:t>
      </w:r>
      <w:r>
        <w:rPr>
          <w:rFonts w:hint="eastAsia" w:ascii="宋体" w:hAnsi="宋体" w:cs="宋体"/>
          <w:bCs/>
          <w:szCs w:val="21"/>
          <w:u w:val="single"/>
        </w:rPr>
        <w:t>附表五：《</w:t>
      </w:r>
      <w:r>
        <w:rPr>
          <w:rFonts w:hint="eastAsia" w:ascii="宋体" w:hAnsi="宋体" w:cs="宋体"/>
          <w:bCs/>
          <w:szCs w:val="21"/>
          <w:u w:val="single"/>
          <w:lang w:bidi="ar"/>
        </w:rPr>
        <w:t>经济标评分表</w:t>
      </w:r>
      <w:r>
        <w:rPr>
          <w:rFonts w:hint="eastAsia" w:ascii="宋体" w:hAnsi="宋体" w:cs="宋体"/>
          <w:bCs/>
          <w:szCs w:val="21"/>
          <w:u w:val="single"/>
        </w:rPr>
        <w:t>》</w:t>
      </w:r>
      <w:r>
        <w:rPr>
          <w:rFonts w:hint="eastAsia" w:ascii="宋体" w:hAnsi="宋体" w:cs="宋体"/>
          <w:szCs w:val="21"/>
          <w:u w:val="single"/>
        </w:rPr>
        <w:t>。</w:t>
      </w:r>
    </w:p>
    <w:p w14:paraId="710162C3">
      <w:pPr>
        <w:spacing w:line="360" w:lineRule="auto"/>
        <w:rPr>
          <w:rFonts w:ascii="宋体" w:hAnsi="宋体"/>
          <w:sz w:val="18"/>
          <w:szCs w:val="20"/>
        </w:rPr>
      </w:pPr>
      <w:r>
        <w:rPr>
          <w:rFonts w:hint="eastAsia" w:ascii="宋体" w:hAnsi="宋体"/>
          <w:b/>
          <w:szCs w:val="21"/>
        </w:rPr>
        <w:t>（以下无正文）</w:t>
      </w:r>
    </w:p>
    <w:p w14:paraId="72D94245">
      <w:pPr>
        <w:pStyle w:val="3"/>
        <w:jc w:val="center"/>
        <w:rPr>
          <w:rFonts w:ascii="宋体" w:hAnsi="宋体" w:cs="宋体"/>
          <w:color w:val="auto"/>
          <w:sz w:val="21"/>
          <w:szCs w:val="21"/>
        </w:rPr>
      </w:pPr>
      <w:r>
        <w:rPr>
          <w:rFonts w:ascii="宋体" w:hAnsi="宋体"/>
          <w:color w:val="auto"/>
        </w:rPr>
        <w:br w:type="page"/>
      </w:r>
      <w:bookmarkStart w:id="76" w:name="_Toc21525500"/>
      <w:bookmarkStart w:id="77" w:name="_Toc2272556"/>
      <w:bookmarkStart w:id="78" w:name="_Toc2866"/>
      <w:bookmarkStart w:id="79" w:name="_Toc17509"/>
      <w:bookmarkStart w:id="80" w:name="_Toc28314"/>
      <w:bookmarkStart w:id="81" w:name="_Toc201742657"/>
      <w:bookmarkStart w:id="82" w:name="_Toc32137"/>
      <w:bookmarkStart w:id="83" w:name="_Toc2272564"/>
      <w:r>
        <w:rPr>
          <w:rFonts w:hint="eastAsia" w:ascii="宋体" w:hAnsi="宋体" w:cs="宋体"/>
          <w:color w:val="auto"/>
          <w:sz w:val="21"/>
          <w:szCs w:val="21"/>
        </w:rPr>
        <w:t>二、开标、评标及定标办法通用条款</w:t>
      </w:r>
      <w:bookmarkEnd w:id="76"/>
      <w:bookmarkEnd w:id="77"/>
      <w:bookmarkEnd w:id="78"/>
      <w:bookmarkEnd w:id="79"/>
      <w:bookmarkEnd w:id="80"/>
      <w:bookmarkEnd w:id="81"/>
      <w:bookmarkEnd w:id="82"/>
    </w:p>
    <w:bookmarkEnd w:id="83"/>
    <w:p w14:paraId="05CAA51E">
      <w:pPr>
        <w:pStyle w:val="5"/>
        <w:spacing w:before="156" w:after="156" w:line="360" w:lineRule="auto"/>
        <w:ind w:firstLine="540" w:firstLineChars="200"/>
      </w:pPr>
      <w:bookmarkStart w:id="84" w:name="_Toc29138"/>
      <w:bookmarkStart w:id="85" w:name="_Toc201742658"/>
      <w:bookmarkStart w:id="86" w:name="_Toc11012"/>
      <w:bookmarkStart w:id="87" w:name="_Toc7918"/>
      <w:bookmarkStart w:id="88" w:name="_Toc22809"/>
      <w:bookmarkStart w:id="89" w:name="_Toc6126"/>
      <w:bookmarkStart w:id="90" w:name="_Toc2272557"/>
      <w:r>
        <w:rPr>
          <w:rFonts w:hint="eastAsia"/>
        </w:rPr>
        <w:t>（一）总则</w:t>
      </w:r>
      <w:bookmarkEnd w:id="84"/>
      <w:bookmarkEnd w:id="85"/>
      <w:bookmarkEnd w:id="86"/>
      <w:bookmarkEnd w:id="87"/>
      <w:bookmarkEnd w:id="88"/>
      <w:bookmarkEnd w:id="89"/>
      <w:bookmarkEnd w:id="90"/>
    </w:p>
    <w:p w14:paraId="5F7D913C">
      <w:pPr>
        <w:spacing w:line="360" w:lineRule="auto"/>
        <w:ind w:firstLine="480" w:firstLineChars="200"/>
        <w:rPr>
          <w:rFonts w:ascii="宋体" w:hAnsi="宋体"/>
          <w:b/>
          <w:sz w:val="24"/>
        </w:rPr>
      </w:pPr>
      <w:r>
        <w:rPr>
          <w:rFonts w:ascii="宋体" w:hAnsi="宋体"/>
          <w:sz w:val="24"/>
        </w:rPr>
        <w:t xml:space="preserve">35 </w:t>
      </w:r>
      <w:r>
        <w:rPr>
          <w:rFonts w:hint="eastAsia" w:ascii="宋体" w:hAnsi="宋体"/>
          <w:sz w:val="24"/>
        </w:rPr>
        <w:t>开标、评标及定标所依据的规则</w:t>
      </w:r>
    </w:p>
    <w:p w14:paraId="57CC877E">
      <w:pPr>
        <w:spacing w:line="360" w:lineRule="auto"/>
        <w:ind w:firstLine="480" w:firstLineChars="200"/>
        <w:rPr>
          <w:rFonts w:ascii="宋体" w:hAnsi="宋体"/>
          <w:sz w:val="24"/>
        </w:rPr>
      </w:pPr>
      <w:r>
        <w:rPr>
          <w:rFonts w:ascii="宋体" w:hAnsi="宋体"/>
          <w:sz w:val="24"/>
        </w:rPr>
        <w:t>35.1</w:t>
      </w:r>
      <w:r>
        <w:rPr>
          <w:rFonts w:hint="eastAsia" w:ascii="宋体" w:hAnsi="宋体"/>
          <w:sz w:val="24"/>
        </w:rPr>
        <w:t>《中华人民共和国招标投标法》；</w:t>
      </w:r>
    </w:p>
    <w:p w14:paraId="78381B83">
      <w:pPr>
        <w:spacing w:line="360" w:lineRule="auto"/>
        <w:ind w:firstLine="480" w:firstLineChars="200"/>
        <w:rPr>
          <w:rFonts w:ascii="宋体" w:hAnsi="宋体"/>
          <w:sz w:val="24"/>
        </w:rPr>
      </w:pPr>
      <w:r>
        <w:rPr>
          <w:rFonts w:ascii="宋体" w:hAnsi="宋体"/>
          <w:sz w:val="24"/>
        </w:rPr>
        <w:t>35.2</w:t>
      </w:r>
      <w:r>
        <w:rPr>
          <w:rFonts w:hint="eastAsia" w:ascii="宋体" w:hAnsi="宋体"/>
          <w:sz w:val="24"/>
        </w:rPr>
        <w:t>《中华人民共和国招标投标法实施条例》；</w:t>
      </w:r>
    </w:p>
    <w:p w14:paraId="3A79BACC">
      <w:pPr>
        <w:spacing w:line="360" w:lineRule="auto"/>
        <w:ind w:firstLine="480" w:firstLineChars="200"/>
        <w:rPr>
          <w:rFonts w:ascii="宋体" w:hAnsi="宋体"/>
          <w:sz w:val="24"/>
        </w:rPr>
      </w:pPr>
      <w:r>
        <w:rPr>
          <w:rFonts w:ascii="宋体" w:hAnsi="宋体"/>
          <w:sz w:val="24"/>
        </w:rPr>
        <w:t>35.3</w:t>
      </w:r>
      <w:r>
        <w:rPr>
          <w:rFonts w:hint="eastAsia" w:ascii="宋体" w:hAnsi="宋体"/>
          <w:sz w:val="24"/>
        </w:rPr>
        <w:t>《评标委员会和评标方法暂行规定》（七部委第</w:t>
      </w:r>
      <w:r>
        <w:rPr>
          <w:rFonts w:ascii="宋体" w:hAnsi="宋体"/>
          <w:sz w:val="24"/>
        </w:rPr>
        <w:t>12</w:t>
      </w:r>
      <w:r>
        <w:rPr>
          <w:rFonts w:hint="eastAsia" w:ascii="宋体" w:hAnsi="宋体"/>
          <w:sz w:val="24"/>
        </w:rPr>
        <w:t>号令）</w:t>
      </w:r>
    </w:p>
    <w:p w14:paraId="49D1548A">
      <w:pPr>
        <w:spacing w:line="360" w:lineRule="auto"/>
        <w:ind w:firstLine="480" w:firstLineChars="200"/>
        <w:rPr>
          <w:rFonts w:ascii="宋体" w:hAnsi="宋体"/>
          <w:sz w:val="24"/>
        </w:rPr>
      </w:pPr>
      <w:r>
        <w:rPr>
          <w:rFonts w:ascii="宋体" w:hAnsi="宋体"/>
          <w:sz w:val="24"/>
        </w:rPr>
        <w:t>35.4</w:t>
      </w:r>
      <w:r>
        <w:rPr>
          <w:rFonts w:hint="eastAsia" w:ascii="宋体" w:hAnsi="宋体"/>
          <w:sz w:val="24"/>
        </w:rPr>
        <w:t>《工程建设项目施工招标投标办法》（七部委</w:t>
      </w:r>
      <w:r>
        <w:rPr>
          <w:rFonts w:ascii="宋体" w:hAnsi="宋体"/>
          <w:sz w:val="24"/>
        </w:rPr>
        <w:t>2003</w:t>
      </w:r>
      <w:r>
        <w:rPr>
          <w:rFonts w:hint="eastAsia" w:ascii="宋体" w:hAnsi="宋体"/>
          <w:sz w:val="24"/>
        </w:rPr>
        <w:t>年第</w:t>
      </w:r>
      <w:r>
        <w:rPr>
          <w:rFonts w:ascii="宋体" w:hAnsi="宋体"/>
          <w:sz w:val="24"/>
        </w:rPr>
        <w:t>30</w:t>
      </w:r>
      <w:r>
        <w:rPr>
          <w:rFonts w:hint="eastAsia" w:ascii="宋体" w:hAnsi="宋体"/>
          <w:sz w:val="24"/>
        </w:rPr>
        <w:t>号令）</w:t>
      </w:r>
    </w:p>
    <w:p w14:paraId="43E82737">
      <w:pPr>
        <w:spacing w:line="360" w:lineRule="auto"/>
        <w:ind w:firstLine="480" w:firstLineChars="200"/>
        <w:rPr>
          <w:rFonts w:ascii="宋体" w:hAnsi="宋体"/>
          <w:sz w:val="24"/>
        </w:rPr>
      </w:pPr>
      <w:r>
        <w:rPr>
          <w:rFonts w:ascii="宋体" w:hAnsi="宋体"/>
          <w:sz w:val="24"/>
        </w:rPr>
        <w:t>35.5</w:t>
      </w:r>
      <w:r>
        <w:rPr>
          <w:rFonts w:hint="eastAsia" w:ascii="宋体" w:hAnsi="宋体"/>
          <w:sz w:val="24"/>
        </w:rPr>
        <w:t>《广东省实施〈中华人民共和国招标投标法〉办法》；</w:t>
      </w:r>
    </w:p>
    <w:p w14:paraId="18854D66">
      <w:pPr>
        <w:spacing w:line="360" w:lineRule="auto"/>
        <w:ind w:firstLine="480" w:firstLineChars="200"/>
        <w:rPr>
          <w:rFonts w:ascii="宋体" w:hAnsi="宋体"/>
          <w:sz w:val="24"/>
        </w:rPr>
      </w:pPr>
      <w:r>
        <w:rPr>
          <w:rFonts w:ascii="宋体" w:hAnsi="宋体"/>
          <w:sz w:val="24"/>
        </w:rPr>
        <w:t>35.6</w:t>
      </w:r>
      <w:r>
        <w:rPr>
          <w:rFonts w:hint="eastAsia" w:ascii="宋体" w:hAnsi="宋体"/>
          <w:sz w:val="24"/>
        </w:rPr>
        <w:t>《房屋建筑和市政基础设施工程施工招标投标管理办法》（建设部令第</w:t>
      </w:r>
      <w:r>
        <w:rPr>
          <w:rFonts w:ascii="宋体" w:hAnsi="宋体"/>
          <w:sz w:val="24"/>
        </w:rPr>
        <w:t>89</w:t>
      </w:r>
      <w:r>
        <w:rPr>
          <w:rFonts w:hint="eastAsia" w:ascii="宋体" w:hAnsi="宋体"/>
          <w:sz w:val="24"/>
        </w:rPr>
        <w:t>号）</w:t>
      </w:r>
    </w:p>
    <w:p w14:paraId="528CDAA2">
      <w:pPr>
        <w:spacing w:line="360" w:lineRule="auto"/>
        <w:ind w:firstLine="480" w:firstLineChars="200"/>
        <w:rPr>
          <w:rFonts w:ascii="宋体" w:hAnsi="宋体"/>
          <w:sz w:val="24"/>
        </w:rPr>
      </w:pPr>
      <w:r>
        <w:rPr>
          <w:rFonts w:ascii="宋体" w:hAnsi="宋体"/>
          <w:sz w:val="24"/>
        </w:rPr>
        <w:t>35.7</w:t>
      </w:r>
      <w:r>
        <w:rPr>
          <w:rFonts w:hint="eastAsia" w:ascii="宋体" w:hAnsi="宋体"/>
          <w:sz w:val="24"/>
        </w:rPr>
        <w:t>《财政部工业和信息化部关于印发〈政府采购促进中小企业发展管理办法〉的通知》（财库〔</w:t>
      </w:r>
      <w:r>
        <w:rPr>
          <w:rFonts w:ascii="宋体" w:hAnsi="宋体"/>
          <w:sz w:val="24"/>
        </w:rPr>
        <w:t>2020</w:t>
      </w:r>
      <w:r>
        <w:rPr>
          <w:rFonts w:hint="eastAsia" w:ascii="宋体" w:hAnsi="宋体"/>
          <w:sz w:val="24"/>
        </w:rPr>
        <w:t>〕</w:t>
      </w:r>
      <w:r>
        <w:rPr>
          <w:rFonts w:ascii="宋体" w:hAnsi="宋体"/>
          <w:sz w:val="24"/>
        </w:rPr>
        <w:t>46</w:t>
      </w:r>
      <w:r>
        <w:rPr>
          <w:rFonts w:hint="eastAsia" w:ascii="宋体" w:hAnsi="宋体"/>
          <w:sz w:val="24"/>
        </w:rPr>
        <w:t>号）；</w:t>
      </w:r>
    </w:p>
    <w:p w14:paraId="4C3CF4E3">
      <w:pPr>
        <w:spacing w:line="360" w:lineRule="auto"/>
        <w:ind w:firstLine="480" w:firstLineChars="200"/>
        <w:rPr>
          <w:rFonts w:ascii="宋体" w:hAnsi="宋体"/>
          <w:sz w:val="24"/>
        </w:rPr>
      </w:pPr>
      <w:r>
        <w:rPr>
          <w:rFonts w:ascii="宋体" w:hAnsi="宋体"/>
          <w:sz w:val="24"/>
        </w:rPr>
        <w:t>35.</w:t>
      </w:r>
      <w:r>
        <w:rPr>
          <w:rFonts w:hint="eastAsia" w:ascii="宋体" w:hAnsi="宋体"/>
          <w:sz w:val="24"/>
        </w:rPr>
        <w:t>8《广东省加强建设工程招标投标监督管理的若干规定》（粤发[2004]4号）；</w:t>
      </w:r>
    </w:p>
    <w:p w14:paraId="3E8601E0">
      <w:pPr>
        <w:spacing w:line="360" w:lineRule="auto"/>
        <w:ind w:firstLine="480" w:firstLineChars="200"/>
        <w:rPr>
          <w:rFonts w:ascii="宋体" w:hAnsi="宋体"/>
          <w:sz w:val="24"/>
        </w:rPr>
      </w:pPr>
      <w:r>
        <w:rPr>
          <w:rFonts w:ascii="宋体" w:hAnsi="宋体"/>
          <w:sz w:val="24"/>
        </w:rPr>
        <w:t>35.9</w:t>
      </w:r>
      <w:r>
        <w:rPr>
          <w:rFonts w:hint="eastAsia" w:ascii="宋体" w:hAnsi="宋体"/>
          <w:sz w:val="24"/>
        </w:rPr>
        <w:t>《广东省政府采购促进中小企业发展实施细则（试行）》</w:t>
      </w:r>
    </w:p>
    <w:p w14:paraId="64B84EA6">
      <w:pPr>
        <w:spacing w:line="360" w:lineRule="auto"/>
        <w:ind w:firstLine="480" w:firstLineChars="200"/>
        <w:rPr>
          <w:rFonts w:ascii="宋体" w:hAnsi="宋体"/>
          <w:sz w:val="24"/>
        </w:rPr>
      </w:pPr>
      <w:r>
        <w:rPr>
          <w:rFonts w:hint="eastAsia" w:ascii="宋体" w:hAnsi="宋体"/>
          <w:sz w:val="24"/>
        </w:rPr>
        <w:t>35.10本项目招标文件。</w:t>
      </w:r>
    </w:p>
    <w:p w14:paraId="12B25E66">
      <w:pPr>
        <w:spacing w:line="360" w:lineRule="auto"/>
        <w:ind w:firstLine="480" w:firstLineChars="200"/>
        <w:rPr>
          <w:rFonts w:ascii="宋体" w:hAnsi="宋体"/>
          <w:sz w:val="24"/>
        </w:rPr>
      </w:pPr>
      <w:r>
        <w:rPr>
          <w:rFonts w:ascii="宋体" w:hAnsi="宋体"/>
          <w:sz w:val="24"/>
        </w:rPr>
        <w:t>36</w:t>
      </w:r>
      <w:r>
        <w:rPr>
          <w:rFonts w:hint="eastAsia" w:ascii="宋体" w:hAnsi="宋体"/>
          <w:sz w:val="24"/>
        </w:rPr>
        <w:t>．开标</w:t>
      </w:r>
    </w:p>
    <w:p w14:paraId="5CAE6BD5">
      <w:pPr>
        <w:spacing w:line="360" w:lineRule="auto"/>
        <w:ind w:firstLine="480" w:firstLineChars="200"/>
        <w:rPr>
          <w:rFonts w:ascii="宋体" w:hAnsi="宋体"/>
          <w:sz w:val="24"/>
        </w:rPr>
      </w:pPr>
      <w:r>
        <w:rPr>
          <w:rFonts w:ascii="宋体" w:hAnsi="宋体"/>
          <w:sz w:val="24"/>
        </w:rPr>
        <w:t xml:space="preserve">36.1 </w:t>
      </w:r>
      <w:r>
        <w:rPr>
          <w:rFonts w:hint="eastAsia" w:ascii="宋体" w:hAnsi="宋体"/>
          <w:sz w:val="24"/>
        </w:rPr>
        <w:t>招标人按投标须知前附表第18项所规定的时间和地点公开开标，并邀请所有投标人参加。截标后，开标开始时间因故推迟的，相关评标信息仍以原定的开标开始时间的信息为准。</w:t>
      </w:r>
    </w:p>
    <w:p w14:paraId="5F7BA1E9">
      <w:pPr>
        <w:spacing w:line="360" w:lineRule="auto"/>
        <w:ind w:firstLine="480" w:firstLineChars="200"/>
        <w:rPr>
          <w:rFonts w:ascii="宋体" w:hAnsi="宋体"/>
          <w:sz w:val="24"/>
        </w:rPr>
      </w:pPr>
      <w:r>
        <w:rPr>
          <w:rFonts w:ascii="宋体" w:hAnsi="宋体"/>
          <w:sz w:val="24"/>
        </w:rPr>
        <w:t>36.2</w:t>
      </w:r>
      <w:r>
        <w:rPr>
          <w:rFonts w:hint="eastAsia" w:ascii="宋体" w:hAnsi="宋体"/>
          <w:sz w:val="24"/>
        </w:rPr>
        <w:t xml:space="preserve"> 招标人在招标文件要求提交投标文件的截止时间前收到的投标文件，开标时都当众予以解密、公布。</w:t>
      </w:r>
    </w:p>
    <w:p w14:paraId="61B496CC">
      <w:pPr>
        <w:spacing w:line="360" w:lineRule="auto"/>
        <w:ind w:firstLine="480" w:firstLineChars="200"/>
        <w:rPr>
          <w:rFonts w:ascii="宋体" w:hAnsi="宋体"/>
          <w:sz w:val="24"/>
        </w:rPr>
      </w:pPr>
      <w:r>
        <w:rPr>
          <w:rFonts w:hint="eastAsia" w:ascii="宋体" w:hAnsi="宋体"/>
          <w:sz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2116A0E">
      <w:pPr>
        <w:spacing w:line="360" w:lineRule="auto"/>
        <w:ind w:firstLine="480" w:firstLineChars="200"/>
        <w:rPr>
          <w:rFonts w:ascii="宋体" w:hAnsi="宋体"/>
          <w:sz w:val="24"/>
        </w:rPr>
      </w:pPr>
      <w:r>
        <w:rPr>
          <w:rFonts w:hint="eastAsia" w:ascii="宋体" w:hAnsi="宋体"/>
          <w:sz w:val="24"/>
        </w:rPr>
        <w:t>36.4若递交投标文件的投标人不足3家，则重新组织招标。（当</w:t>
      </w:r>
      <w:r>
        <w:rPr>
          <w:rFonts w:ascii="宋体" w:hAnsi="宋体"/>
          <w:sz w:val="24"/>
        </w:rPr>
        <w:t>N</w:t>
      </w:r>
      <w:r>
        <w:rPr>
          <w:rFonts w:hint="eastAsia" w:ascii="宋体" w:hAnsi="宋体"/>
          <w:sz w:val="24"/>
        </w:rPr>
        <w:t>个标段同时招标且不允许兼中时，若有效投标人不足</w:t>
      </w:r>
      <w:r>
        <w:rPr>
          <w:rFonts w:ascii="宋体" w:hAnsi="宋体"/>
          <w:sz w:val="24"/>
        </w:rPr>
        <w:t>N+</w:t>
      </w:r>
      <w:r>
        <w:rPr>
          <w:rFonts w:hint="eastAsia" w:ascii="宋体" w:hAnsi="宋体"/>
          <w:sz w:val="24"/>
        </w:rPr>
        <w:t>2家，则重新组织招标）</w:t>
      </w:r>
    </w:p>
    <w:p w14:paraId="383BE3DA">
      <w:pPr>
        <w:spacing w:line="360" w:lineRule="auto"/>
        <w:ind w:firstLine="480" w:firstLineChars="200"/>
        <w:rPr>
          <w:rFonts w:ascii="宋体" w:hAnsi="宋体"/>
          <w:sz w:val="24"/>
        </w:rPr>
      </w:pPr>
      <w:r>
        <w:rPr>
          <w:rFonts w:hint="eastAsia" w:ascii="宋体" w:hAnsi="宋体"/>
          <w:sz w:val="24"/>
        </w:rPr>
        <w:t>36.5按下列程序进行开标：</w:t>
      </w:r>
    </w:p>
    <w:p w14:paraId="7B8D45B1">
      <w:pPr>
        <w:spacing w:line="360" w:lineRule="auto"/>
        <w:ind w:firstLine="480" w:firstLineChars="200"/>
        <w:rPr>
          <w:rFonts w:ascii="宋体" w:hAnsi="宋体"/>
          <w:sz w:val="24"/>
        </w:rPr>
      </w:pPr>
      <w:r>
        <w:rPr>
          <w:rFonts w:hint="eastAsia" w:ascii="宋体" w:hAnsi="宋体"/>
          <w:sz w:val="24"/>
        </w:rPr>
        <w:t>36.5.1在投标截止时间后一个小时内，投标人通过</w:t>
      </w:r>
      <w:r>
        <w:rPr>
          <w:rFonts w:ascii="宋体" w:hAnsi="宋体"/>
          <w:sz w:val="24"/>
          <w:u w:val="single"/>
        </w:rPr>
        <w:t xml:space="preserve">        </w:t>
      </w:r>
      <w:r>
        <w:rPr>
          <w:rFonts w:hint="eastAsia" w:ascii="宋体" w:hAnsi="宋体"/>
          <w:sz w:val="24"/>
        </w:rPr>
        <w:t>交易平台对已递交的电子投标文件进行解密。投标人完成解密后，再由招标人进行解密。解密完成后，公布招标项目名称、投标人名称、投标保证金的递交情况、投标报价、工期及其他内容；</w:t>
      </w:r>
    </w:p>
    <w:p w14:paraId="477BD32A">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14:paraId="47D8EEC8">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14:paraId="27FB6A8A">
      <w:pPr>
        <w:spacing w:line="360" w:lineRule="auto"/>
        <w:ind w:firstLine="480" w:firstLineChars="200"/>
        <w:rPr>
          <w:rFonts w:ascii="宋体" w:hAnsi="宋体"/>
          <w:sz w:val="24"/>
        </w:rPr>
      </w:pPr>
      <w:r>
        <w:rPr>
          <w:rFonts w:hint="eastAsia" w:ascii="宋体" w:hAnsi="宋体"/>
          <w:sz w:val="24"/>
        </w:rPr>
        <w:t>36.5.4开标结束。</w:t>
      </w:r>
    </w:p>
    <w:p w14:paraId="370E2B58">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9B8872B">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14:paraId="03034E2D">
      <w:pPr>
        <w:spacing w:line="360" w:lineRule="auto"/>
        <w:ind w:firstLine="480" w:firstLineChars="200"/>
        <w:rPr>
          <w:rFonts w:ascii="宋体" w:hAnsi="宋体"/>
          <w:sz w:val="24"/>
        </w:rPr>
      </w:pPr>
      <w:r>
        <w:rPr>
          <w:rFonts w:ascii="宋体" w:hAnsi="宋体"/>
          <w:sz w:val="24"/>
        </w:rPr>
        <w:t>37</w:t>
      </w:r>
      <w:r>
        <w:rPr>
          <w:rFonts w:hint="eastAsia" w:ascii="宋体" w:hAnsi="宋体"/>
          <w:sz w:val="24"/>
        </w:rPr>
        <w:t>．评标</w:t>
      </w:r>
    </w:p>
    <w:p w14:paraId="76292B0E">
      <w:pPr>
        <w:spacing w:line="360" w:lineRule="auto"/>
        <w:ind w:firstLine="480" w:firstLineChars="200"/>
        <w:rPr>
          <w:rFonts w:ascii="宋体" w:hAnsi="宋体"/>
          <w:sz w:val="24"/>
        </w:rPr>
      </w:pPr>
      <w:r>
        <w:rPr>
          <w:rFonts w:ascii="宋体" w:hAnsi="宋体"/>
          <w:sz w:val="24"/>
        </w:rPr>
        <w:t>37.1</w:t>
      </w:r>
      <w:r>
        <w:rPr>
          <w:rFonts w:hint="eastAsia" w:ascii="宋体" w:hAnsi="宋体"/>
          <w:sz w:val="24"/>
        </w:rPr>
        <w:t>评标委员会由招标人依法组建。</w:t>
      </w:r>
    </w:p>
    <w:p w14:paraId="760ACFE2">
      <w:pPr>
        <w:spacing w:line="360" w:lineRule="auto"/>
        <w:ind w:firstLine="482" w:firstLineChars="200"/>
        <w:rPr>
          <w:rFonts w:ascii="宋体" w:hAnsi="宋体"/>
          <w:b/>
          <w:bCs/>
          <w:sz w:val="24"/>
        </w:rPr>
      </w:pPr>
      <w:r>
        <w:rPr>
          <w:rFonts w:ascii="宋体" w:hAnsi="宋体"/>
          <w:b/>
          <w:bCs/>
          <w:sz w:val="24"/>
        </w:rPr>
        <w:t>37.2评标委员会</w:t>
      </w:r>
      <w:r>
        <w:rPr>
          <w:rFonts w:hint="eastAsia" w:ascii="宋体" w:hAnsi="宋体"/>
          <w:b/>
          <w:bCs/>
          <w:sz w:val="24"/>
        </w:rPr>
        <w:t>在开始评标前，应了解评标专家</w:t>
      </w:r>
      <w:r>
        <w:rPr>
          <w:rFonts w:ascii="宋体" w:hAnsi="宋体"/>
          <w:b/>
          <w:bCs/>
          <w:sz w:val="24"/>
        </w:rPr>
        <w:t>的职责及守则</w:t>
      </w:r>
      <w:r>
        <w:rPr>
          <w:rFonts w:hint="eastAsia" w:ascii="宋体" w:hAnsi="宋体"/>
          <w:b/>
          <w:bCs/>
          <w:sz w:val="24"/>
        </w:rPr>
        <w:t>，认真阅读附件</w:t>
      </w:r>
      <w:r>
        <w:rPr>
          <w:rFonts w:ascii="宋体" w:hAnsi="宋体"/>
          <w:b/>
          <w:bCs/>
          <w:sz w:val="24"/>
        </w:rPr>
        <w:t>1《</w:t>
      </w:r>
      <w:r>
        <w:rPr>
          <w:rFonts w:hint="eastAsia" w:ascii="宋体" w:hAnsi="宋体"/>
          <w:b/>
          <w:bCs/>
          <w:sz w:val="24"/>
        </w:rPr>
        <w:t>评标委员会成员声明》的内容并签名，签字后方可进行评标。</w:t>
      </w:r>
    </w:p>
    <w:p w14:paraId="6D5CF81E">
      <w:pPr>
        <w:spacing w:line="360" w:lineRule="auto"/>
        <w:ind w:firstLine="480" w:firstLineChars="200"/>
        <w:rPr>
          <w:rFonts w:ascii="宋体" w:hAnsi="宋体"/>
          <w:sz w:val="24"/>
        </w:rPr>
      </w:pPr>
      <w:r>
        <w:rPr>
          <w:rFonts w:hint="eastAsia" w:ascii="宋体" w:hAnsi="宋体"/>
          <w:sz w:val="24"/>
        </w:rPr>
        <w:t>37.3评标委员会的职责及守则：</w:t>
      </w:r>
    </w:p>
    <w:p w14:paraId="658DF929">
      <w:pPr>
        <w:spacing w:line="360" w:lineRule="auto"/>
        <w:ind w:firstLine="480" w:firstLineChars="200"/>
        <w:rPr>
          <w:rFonts w:ascii="宋体" w:hAnsi="宋体"/>
          <w:sz w:val="24"/>
        </w:rPr>
      </w:pPr>
      <w:r>
        <w:rPr>
          <w:rFonts w:ascii="宋体" w:hAnsi="宋体"/>
          <w:sz w:val="24"/>
        </w:rPr>
        <w:t>37.</w:t>
      </w:r>
      <w:r>
        <w:rPr>
          <w:rFonts w:hint="eastAsia" w:ascii="宋体" w:hAnsi="宋体"/>
          <w:sz w:val="24"/>
        </w:rPr>
        <w:t>3</w:t>
      </w:r>
      <w:r>
        <w:rPr>
          <w:rFonts w:ascii="宋体" w:hAnsi="宋体"/>
          <w:sz w:val="24"/>
        </w:rPr>
        <w:t>.1</w:t>
      </w:r>
      <w:r>
        <w:rPr>
          <w:rFonts w:hint="eastAsia" w:ascii="宋体" w:hAnsi="宋体"/>
          <w:sz w:val="24"/>
        </w:rPr>
        <w:t>根据评标细则，对投标文件进行认真评审，完成评审报告；</w:t>
      </w:r>
    </w:p>
    <w:p w14:paraId="64BFA5BE">
      <w:pPr>
        <w:spacing w:line="360" w:lineRule="auto"/>
        <w:ind w:firstLine="480" w:firstLineChars="200"/>
        <w:rPr>
          <w:rFonts w:ascii="宋体" w:hAnsi="宋体"/>
          <w:sz w:val="24"/>
        </w:rPr>
      </w:pPr>
      <w:r>
        <w:rPr>
          <w:rFonts w:ascii="宋体" w:hAnsi="宋体"/>
          <w:sz w:val="24"/>
        </w:rPr>
        <w:t>37.</w:t>
      </w:r>
      <w:r>
        <w:rPr>
          <w:rFonts w:hint="eastAsia" w:ascii="宋体" w:hAnsi="宋体"/>
          <w:sz w:val="24"/>
        </w:rPr>
        <w:t>3</w:t>
      </w:r>
      <w:r>
        <w:rPr>
          <w:rFonts w:ascii="宋体" w:hAnsi="宋体"/>
          <w:sz w:val="24"/>
        </w:rPr>
        <w:t>.2</w:t>
      </w:r>
      <w:r>
        <w:rPr>
          <w:rFonts w:hint="eastAsia" w:ascii="宋体" w:hAnsi="宋体"/>
          <w:sz w:val="24"/>
        </w:rPr>
        <w:t>向招标人报告评审意见，推荐合格的中标候选人。</w:t>
      </w:r>
    </w:p>
    <w:p w14:paraId="0B65DB11">
      <w:pPr>
        <w:spacing w:line="360" w:lineRule="auto"/>
        <w:ind w:firstLine="480" w:firstLineChars="200"/>
        <w:rPr>
          <w:rFonts w:ascii="宋体" w:hAnsi="宋体"/>
          <w:sz w:val="24"/>
        </w:rPr>
      </w:pPr>
      <w:r>
        <w:rPr>
          <w:rFonts w:ascii="宋体" w:hAnsi="宋体"/>
          <w:bCs/>
          <w:sz w:val="24"/>
        </w:rPr>
        <w:t>37.</w:t>
      </w:r>
      <w:r>
        <w:rPr>
          <w:rFonts w:hint="eastAsia" w:ascii="宋体" w:hAnsi="宋体"/>
          <w:bCs/>
          <w:sz w:val="24"/>
        </w:rPr>
        <w:t>3</w:t>
      </w:r>
      <w:r>
        <w:rPr>
          <w:rFonts w:ascii="宋体" w:hAnsi="宋体"/>
          <w:bCs/>
          <w:sz w:val="24"/>
        </w:rPr>
        <w:t>.3</w:t>
      </w:r>
      <w:r>
        <w:rPr>
          <w:rFonts w:ascii="宋体" w:hAnsi="宋体"/>
          <w:b/>
          <w:bCs/>
          <w:sz w:val="24"/>
        </w:rPr>
        <w:t xml:space="preserve"> </w:t>
      </w:r>
      <w:r>
        <w:rPr>
          <w:rFonts w:hint="eastAsia" w:ascii="宋体" w:hAnsi="宋体"/>
          <w:sz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5CAD7FF5">
      <w:pPr>
        <w:spacing w:line="360" w:lineRule="auto"/>
        <w:ind w:firstLine="480" w:firstLineChars="200"/>
        <w:rPr>
          <w:rFonts w:ascii="宋体" w:hAnsi="宋体"/>
          <w:sz w:val="24"/>
        </w:rPr>
      </w:pPr>
      <w:r>
        <w:rPr>
          <w:rFonts w:ascii="宋体" w:hAnsi="宋体"/>
          <w:sz w:val="24"/>
        </w:rPr>
        <w:t>37.</w:t>
      </w:r>
      <w:r>
        <w:rPr>
          <w:rFonts w:hint="eastAsia" w:ascii="宋体" w:hAnsi="宋体"/>
          <w:sz w:val="24"/>
        </w:rPr>
        <w:t>3</w:t>
      </w:r>
      <w:r>
        <w:rPr>
          <w:rFonts w:ascii="宋体" w:hAnsi="宋体"/>
          <w:sz w:val="24"/>
        </w:rPr>
        <w:t>.4</w:t>
      </w:r>
      <w:r>
        <w:rPr>
          <w:rFonts w:hint="eastAsia" w:ascii="宋体" w:hAnsi="宋体"/>
          <w:sz w:val="24"/>
        </w:rPr>
        <w:t>全体参与评标人员：</w:t>
      </w:r>
    </w:p>
    <w:p w14:paraId="29869FC5">
      <w:pPr>
        <w:spacing w:line="360" w:lineRule="auto"/>
        <w:ind w:firstLine="480" w:firstLineChars="200"/>
        <w:rPr>
          <w:rFonts w:ascii="宋体" w:hAnsi="宋体"/>
          <w:sz w:val="24"/>
        </w:rPr>
      </w:pPr>
      <w:r>
        <w:rPr>
          <w:rFonts w:ascii="宋体" w:hAnsi="宋体"/>
          <w:sz w:val="24"/>
        </w:rPr>
        <w:t>37.</w:t>
      </w:r>
      <w:r>
        <w:rPr>
          <w:rFonts w:hint="eastAsia" w:ascii="宋体" w:hAnsi="宋体"/>
          <w:sz w:val="24"/>
        </w:rPr>
        <w:t>3</w:t>
      </w:r>
      <w:r>
        <w:rPr>
          <w:rFonts w:ascii="宋体" w:hAnsi="宋体"/>
          <w:sz w:val="24"/>
        </w:rPr>
        <w:t xml:space="preserve">.4.1 </w:t>
      </w:r>
      <w:r>
        <w:rPr>
          <w:rFonts w:hint="eastAsia" w:ascii="宋体" w:hAnsi="宋体"/>
          <w:sz w:val="24"/>
        </w:rPr>
        <w:t>必须遵守评标纪律、不得泄密；</w:t>
      </w:r>
    </w:p>
    <w:p w14:paraId="08BC6A97">
      <w:pPr>
        <w:spacing w:line="360" w:lineRule="auto"/>
        <w:ind w:firstLine="480" w:firstLineChars="200"/>
        <w:rPr>
          <w:rFonts w:ascii="宋体" w:hAnsi="宋体"/>
          <w:sz w:val="24"/>
        </w:rPr>
      </w:pPr>
      <w:r>
        <w:rPr>
          <w:rFonts w:ascii="宋体" w:hAnsi="宋体"/>
          <w:sz w:val="24"/>
        </w:rPr>
        <w:t>37.</w:t>
      </w:r>
      <w:r>
        <w:rPr>
          <w:rFonts w:hint="eastAsia" w:ascii="宋体" w:hAnsi="宋体"/>
          <w:sz w:val="24"/>
        </w:rPr>
        <w:t>3</w:t>
      </w:r>
      <w:r>
        <w:rPr>
          <w:rFonts w:ascii="宋体" w:hAnsi="宋体"/>
          <w:sz w:val="24"/>
        </w:rPr>
        <w:t xml:space="preserve">.4.2 </w:t>
      </w:r>
      <w:r>
        <w:rPr>
          <w:rFonts w:hint="eastAsia" w:ascii="宋体" w:hAnsi="宋体"/>
          <w:sz w:val="24"/>
        </w:rPr>
        <w:t>必须公正、不得循私；</w:t>
      </w:r>
    </w:p>
    <w:p w14:paraId="734467B6">
      <w:pPr>
        <w:spacing w:line="360" w:lineRule="auto"/>
        <w:ind w:firstLine="480" w:firstLineChars="200"/>
        <w:rPr>
          <w:rFonts w:ascii="宋体" w:hAnsi="宋体"/>
          <w:sz w:val="24"/>
        </w:rPr>
      </w:pPr>
      <w:r>
        <w:rPr>
          <w:rFonts w:ascii="宋体" w:hAnsi="宋体"/>
          <w:sz w:val="24"/>
        </w:rPr>
        <w:t>37.</w:t>
      </w:r>
      <w:r>
        <w:rPr>
          <w:rFonts w:hint="eastAsia" w:ascii="宋体" w:hAnsi="宋体"/>
          <w:sz w:val="24"/>
        </w:rPr>
        <w:t>3</w:t>
      </w:r>
      <w:r>
        <w:rPr>
          <w:rFonts w:ascii="宋体" w:hAnsi="宋体"/>
          <w:sz w:val="24"/>
        </w:rPr>
        <w:t xml:space="preserve">.4.3 </w:t>
      </w:r>
      <w:r>
        <w:rPr>
          <w:rFonts w:hint="eastAsia" w:ascii="宋体" w:hAnsi="宋体"/>
          <w:sz w:val="24"/>
        </w:rPr>
        <w:t>必须科学、不得草率；</w:t>
      </w:r>
    </w:p>
    <w:p w14:paraId="7A072EC1">
      <w:pPr>
        <w:spacing w:line="360" w:lineRule="auto"/>
        <w:ind w:firstLine="480" w:firstLineChars="200"/>
        <w:rPr>
          <w:rFonts w:ascii="宋体" w:hAnsi="宋体"/>
          <w:sz w:val="24"/>
        </w:rPr>
      </w:pPr>
      <w:r>
        <w:rPr>
          <w:rFonts w:ascii="宋体" w:hAnsi="宋体"/>
          <w:sz w:val="24"/>
        </w:rPr>
        <w:t>37.</w:t>
      </w:r>
      <w:r>
        <w:rPr>
          <w:rFonts w:hint="eastAsia" w:ascii="宋体" w:hAnsi="宋体"/>
          <w:sz w:val="24"/>
        </w:rPr>
        <w:t>3</w:t>
      </w:r>
      <w:r>
        <w:rPr>
          <w:rFonts w:ascii="宋体" w:hAnsi="宋体"/>
          <w:sz w:val="24"/>
        </w:rPr>
        <w:t xml:space="preserve">.4.4 </w:t>
      </w:r>
      <w:r>
        <w:rPr>
          <w:rFonts w:hint="eastAsia" w:ascii="宋体" w:hAnsi="宋体"/>
          <w:sz w:val="24"/>
        </w:rPr>
        <w:t>必须客观、不得带有成见；</w:t>
      </w:r>
    </w:p>
    <w:p w14:paraId="422BBD7F">
      <w:pPr>
        <w:spacing w:line="360" w:lineRule="auto"/>
        <w:ind w:firstLine="480" w:firstLineChars="200"/>
        <w:rPr>
          <w:rFonts w:ascii="宋体" w:hAnsi="宋体"/>
          <w:sz w:val="24"/>
        </w:rPr>
      </w:pPr>
      <w:r>
        <w:rPr>
          <w:rFonts w:ascii="宋体" w:hAnsi="宋体"/>
          <w:sz w:val="24"/>
        </w:rPr>
        <w:t>37.</w:t>
      </w:r>
      <w:r>
        <w:rPr>
          <w:rFonts w:hint="eastAsia" w:ascii="宋体" w:hAnsi="宋体"/>
          <w:sz w:val="24"/>
        </w:rPr>
        <w:t>3</w:t>
      </w:r>
      <w:r>
        <w:rPr>
          <w:rFonts w:ascii="宋体" w:hAnsi="宋体"/>
          <w:sz w:val="24"/>
        </w:rPr>
        <w:t xml:space="preserve">.4.5 </w:t>
      </w:r>
      <w:r>
        <w:rPr>
          <w:rFonts w:hint="eastAsia" w:ascii="宋体" w:hAnsi="宋体"/>
          <w:sz w:val="24"/>
        </w:rPr>
        <w:t>必须平等、不得强加于人；</w:t>
      </w:r>
    </w:p>
    <w:p w14:paraId="4AF88B44">
      <w:pPr>
        <w:spacing w:line="360" w:lineRule="auto"/>
        <w:ind w:firstLine="480" w:firstLineChars="200"/>
        <w:rPr>
          <w:rFonts w:ascii="宋体" w:hAnsi="宋体"/>
          <w:sz w:val="24"/>
        </w:rPr>
      </w:pPr>
      <w:r>
        <w:rPr>
          <w:rFonts w:hint="eastAsia" w:ascii="宋体" w:hAnsi="宋体"/>
          <w:sz w:val="24"/>
        </w:rPr>
        <w:t>37.3.4.6 必须严谨、不得随意马虎。</w:t>
      </w:r>
    </w:p>
    <w:p w14:paraId="3A59FD9B">
      <w:pPr>
        <w:spacing w:line="360" w:lineRule="auto"/>
        <w:ind w:firstLine="480"/>
        <w:rPr>
          <w:rFonts w:ascii="宋体" w:hAnsi="宋体"/>
          <w:sz w:val="24"/>
        </w:rPr>
      </w:pPr>
      <w:r>
        <w:rPr>
          <w:rFonts w:hint="eastAsia" w:ascii="宋体" w:hAnsi="宋体"/>
          <w:sz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3465B92">
      <w:pPr>
        <w:spacing w:line="360" w:lineRule="auto"/>
        <w:ind w:firstLine="480" w:firstLineChars="200"/>
        <w:rPr>
          <w:rFonts w:ascii="宋体" w:hAnsi="宋体"/>
          <w:sz w:val="24"/>
        </w:rPr>
      </w:pPr>
      <w:r>
        <w:rPr>
          <w:rFonts w:hint="eastAsia" w:ascii="宋体" w:hAnsi="宋体"/>
          <w:sz w:val="24"/>
        </w:rPr>
        <w:t>37.5评标结束后，评标委员会递交评标报告并依法推荐中标候选人。</w:t>
      </w:r>
      <w:r>
        <w:rPr>
          <w:rFonts w:ascii="宋体" w:hAnsi="宋体"/>
          <w:sz w:val="24"/>
        </w:rPr>
        <w:t xml:space="preserve"> </w:t>
      </w:r>
    </w:p>
    <w:p w14:paraId="3BDF4A72">
      <w:pPr>
        <w:spacing w:line="360" w:lineRule="auto"/>
        <w:ind w:firstLine="480" w:firstLineChars="200"/>
        <w:rPr>
          <w:rFonts w:ascii="宋体" w:hAnsi="宋体"/>
          <w:sz w:val="24"/>
        </w:rPr>
      </w:pPr>
      <w:r>
        <w:rPr>
          <w:rFonts w:ascii="宋体" w:hAnsi="宋体"/>
          <w:sz w:val="24"/>
        </w:rPr>
        <w:t>38</w:t>
      </w:r>
      <w:r>
        <w:rPr>
          <w:rFonts w:hint="eastAsia" w:ascii="宋体" w:hAnsi="宋体"/>
          <w:sz w:val="24"/>
        </w:rPr>
        <w:t>．投标文件的澄清</w:t>
      </w:r>
    </w:p>
    <w:p w14:paraId="54D3FDE9">
      <w:pPr>
        <w:spacing w:line="360" w:lineRule="auto"/>
        <w:ind w:firstLine="480" w:firstLineChars="200"/>
        <w:rPr>
          <w:rFonts w:ascii="宋体" w:hAnsi="宋体"/>
          <w:sz w:val="24"/>
        </w:rPr>
      </w:pPr>
      <w:r>
        <w:rPr>
          <w:rFonts w:ascii="宋体" w:hAnsi="宋体"/>
          <w:sz w:val="24"/>
        </w:rPr>
        <w:t>38.1</w:t>
      </w:r>
      <w:r>
        <w:rPr>
          <w:rFonts w:hint="eastAsia" w:ascii="宋体" w:hAnsi="宋体"/>
          <w:sz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E60E370">
      <w:pPr>
        <w:spacing w:line="360" w:lineRule="auto"/>
        <w:ind w:firstLine="480" w:firstLineChars="200"/>
        <w:rPr>
          <w:rFonts w:ascii="宋体" w:hAnsi="宋体"/>
          <w:sz w:val="24"/>
        </w:rPr>
      </w:pPr>
      <w:r>
        <w:rPr>
          <w:rFonts w:ascii="宋体" w:hAnsi="宋体"/>
          <w:sz w:val="24"/>
        </w:rPr>
        <w:t xml:space="preserve">38.2 </w:t>
      </w:r>
      <w:r>
        <w:rPr>
          <w:rFonts w:hint="eastAsia" w:ascii="宋体" w:hAnsi="宋体"/>
          <w:sz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6A58C4C">
      <w:pPr>
        <w:spacing w:line="360" w:lineRule="auto"/>
        <w:ind w:firstLine="480" w:firstLineChars="200"/>
        <w:rPr>
          <w:rFonts w:ascii="宋体" w:hAnsi="宋体"/>
          <w:sz w:val="24"/>
        </w:rPr>
      </w:pPr>
      <w:r>
        <w:rPr>
          <w:rFonts w:ascii="宋体" w:hAnsi="宋体"/>
          <w:sz w:val="24"/>
        </w:rPr>
        <w:t xml:space="preserve">38.3 </w:t>
      </w:r>
      <w:r>
        <w:rPr>
          <w:rFonts w:hint="eastAsia" w:ascii="宋体" w:hAnsi="宋体"/>
          <w:sz w:val="24"/>
        </w:rPr>
        <w:t>评标委员会或评标委员会专业评审组成员均应当阅读投标人的澄清，但应独立参考澄清对投标文件进行评审。</w:t>
      </w:r>
    </w:p>
    <w:p w14:paraId="416F0B30">
      <w:pPr>
        <w:spacing w:line="360" w:lineRule="auto"/>
        <w:ind w:firstLine="480" w:firstLineChars="200"/>
        <w:rPr>
          <w:rFonts w:ascii="宋体" w:hAnsi="宋体"/>
          <w:sz w:val="24"/>
        </w:rPr>
      </w:pPr>
      <w:r>
        <w:rPr>
          <w:rFonts w:ascii="宋体" w:hAnsi="宋体"/>
          <w:sz w:val="24"/>
        </w:rPr>
        <w:t>38.4</w:t>
      </w:r>
      <w:r>
        <w:rPr>
          <w:rFonts w:hint="eastAsia" w:ascii="宋体" w:hAnsi="宋体"/>
          <w:sz w:val="24"/>
        </w:rPr>
        <w:t>如果投标文件实质上不响应招标文件的各项要求，评标委员会将按照符合性审查标准予以拒绝，不接受投标人通过修改或撤销其不符合要求的差异或保留，使之成为具有响应性的投标。</w:t>
      </w:r>
    </w:p>
    <w:p w14:paraId="03CD5772">
      <w:pPr>
        <w:spacing w:line="360" w:lineRule="auto"/>
        <w:ind w:firstLine="480" w:firstLineChars="200"/>
        <w:rPr>
          <w:rFonts w:ascii="宋体" w:hAnsi="宋体"/>
          <w:sz w:val="24"/>
        </w:rPr>
      </w:pPr>
      <w:r>
        <w:rPr>
          <w:rFonts w:hint="eastAsia" w:ascii="宋体" w:hAnsi="宋体"/>
          <w:sz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4D5E32FF">
      <w:pPr>
        <w:spacing w:line="360" w:lineRule="auto"/>
        <w:ind w:firstLine="480" w:firstLineChars="200"/>
        <w:rPr>
          <w:rFonts w:ascii="宋体" w:hAnsi="宋体"/>
          <w:sz w:val="24"/>
        </w:rPr>
      </w:pPr>
      <w:r>
        <w:rPr>
          <w:rFonts w:ascii="宋体" w:hAnsi="宋体"/>
          <w:sz w:val="24"/>
        </w:rPr>
        <w:t>39</w:t>
      </w:r>
      <w:r>
        <w:rPr>
          <w:rFonts w:hint="eastAsia" w:ascii="宋体" w:hAnsi="宋体"/>
          <w:sz w:val="24"/>
        </w:rPr>
        <w:t>．定标</w:t>
      </w:r>
    </w:p>
    <w:p w14:paraId="00D5A7DD">
      <w:pPr>
        <w:spacing w:line="360" w:lineRule="auto"/>
        <w:ind w:firstLine="480" w:firstLineChars="200"/>
        <w:rPr>
          <w:rFonts w:ascii="宋体" w:hAnsi="宋体"/>
          <w:sz w:val="24"/>
        </w:rPr>
      </w:pPr>
      <w:r>
        <w:rPr>
          <w:rFonts w:ascii="宋体" w:hAnsi="宋体"/>
          <w:sz w:val="24"/>
        </w:rPr>
        <w:t xml:space="preserve">39.1 </w:t>
      </w:r>
      <w:r>
        <w:rPr>
          <w:rFonts w:hint="eastAsia" w:ascii="宋体" w:hAnsi="宋体"/>
          <w:sz w:val="24"/>
        </w:rPr>
        <w:t>招标人根据评标委员会递交的评标报告，最终审定中标人。</w:t>
      </w:r>
    </w:p>
    <w:p w14:paraId="1616A4E6">
      <w:pPr>
        <w:spacing w:line="360" w:lineRule="auto"/>
        <w:ind w:firstLine="480" w:firstLineChars="200"/>
        <w:rPr>
          <w:rFonts w:ascii="宋体" w:hAnsi="宋体"/>
          <w:sz w:val="24"/>
        </w:rPr>
      </w:pPr>
      <w:r>
        <w:rPr>
          <w:rFonts w:ascii="宋体" w:hAnsi="宋体"/>
          <w:sz w:val="24"/>
        </w:rPr>
        <w:t xml:space="preserve">39.2 </w:t>
      </w:r>
      <w:r>
        <w:rPr>
          <w:rFonts w:hint="eastAsia" w:ascii="宋体" w:hAnsi="宋体"/>
          <w:sz w:val="24"/>
        </w:rPr>
        <w:t>依法必须进行公开招标的项目，招标人应当确定排名第一的中标候选人为中标人。</w:t>
      </w:r>
    </w:p>
    <w:p w14:paraId="5365EBF9">
      <w:pPr>
        <w:spacing w:line="360" w:lineRule="auto"/>
        <w:ind w:firstLine="480" w:firstLineChars="200"/>
        <w:rPr>
          <w:rFonts w:ascii="宋体" w:hAnsi="宋体"/>
          <w:sz w:val="24"/>
        </w:rPr>
      </w:pPr>
      <w:r>
        <w:rPr>
          <w:rFonts w:ascii="宋体" w:hAnsi="宋体"/>
          <w:sz w:val="24"/>
        </w:rPr>
        <w:t>39.3</w:t>
      </w:r>
      <w:r>
        <w:rPr>
          <w:rFonts w:hint="eastAsia" w:ascii="宋体" w:hAnsi="宋体"/>
          <w:sz w:val="24"/>
        </w:rPr>
        <w:t>排名第一的中标候选人放弃中标、或因不可抗力提出不能履行合同，或者招标文件规定应当提交履约担保而在规定的期限内未能提交的，招标人可以确定排名第二的中标候选人为中标人。</w:t>
      </w:r>
    </w:p>
    <w:p w14:paraId="2549E82E">
      <w:pPr>
        <w:spacing w:line="360" w:lineRule="auto"/>
        <w:ind w:firstLine="480" w:firstLineChars="200"/>
        <w:rPr>
          <w:rFonts w:ascii="宋体" w:hAnsi="宋体"/>
          <w:sz w:val="24"/>
        </w:rPr>
      </w:pPr>
      <w:r>
        <w:rPr>
          <w:rFonts w:ascii="宋体" w:hAnsi="宋体"/>
          <w:sz w:val="24"/>
        </w:rPr>
        <w:t>39.4</w:t>
      </w:r>
      <w:r>
        <w:rPr>
          <w:rFonts w:hint="eastAsia" w:ascii="宋体" w:hAnsi="宋体"/>
          <w:sz w:val="24"/>
        </w:rPr>
        <w:t>排名第二的中标候选人出现前款所列的情形的，招标人可以确定排名第三的中标候选人为中标人。以此类推，如所有中标候选人均出现前款所列的情形，为招标失败，招标人依法重新招标。</w:t>
      </w:r>
    </w:p>
    <w:p w14:paraId="2B904183">
      <w:pPr>
        <w:spacing w:line="360" w:lineRule="auto"/>
        <w:ind w:firstLine="480" w:firstLineChars="200"/>
        <w:rPr>
          <w:rFonts w:ascii="宋体" w:hAnsi="宋体"/>
          <w:sz w:val="24"/>
        </w:rPr>
      </w:pPr>
      <w:r>
        <w:rPr>
          <w:rFonts w:hint="eastAsia" w:ascii="宋体" w:hAnsi="宋体"/>
          <w:sz w:val="24"/>
        </w:rPr>
        <w:t>39.5 重新评标的，评标信息（含业绩、奖项等）仍以投标截止时投标人的信息为准。因特殊原因需要延长投标有效期，投标人拒绝延长投标有效期的，仍参与评标，但不被推荐为中标候选人。</w:t>
      </w:r>
    </w:p>
    <w:p w14:paraId="03495732">
      <w:pPr>
        <w:pStyle w:val="5"/>
        <w:spacing w:before="156" w:after="156" w:line="360" w:lineRule="auto"/>
        <w:ind w:firstLine="540" w:firstLineChars="200"/>
      </w:pPr>
      <w:bookmarkStart w:id="91" w:name="_Toc28132"/>
      <w:bookmarkStart w:id="92" w:name="_Toc25562"/>
      <w:bookmarkStart w:id="93" w:name="_Toc12144"/>
      <w:bookmarkStart w:id="94" w:name="_Toc2573"/>
      <w:bookmarkStart w:id="95" w:name="_Toc201742659"/>
      <w:bookmarkStart w:id="96" w:name="_Toc26402"/>
      <w:bookmarkStart w:id="97" w:name="_Toc2272558"/>
      <w:r>
        <w:rPr>
          <w:rFonts w:hint="eastAsia"/>
        </w:rPr>
        <w:t>（二）开标评标办法程序和细则</w:t>
      </w:r>
      <w:bookmarkEnd w:id="91"/>
      <w:bookmarkEnd w:id="92"/>
      <w:bookmarkEnd w:id="93"/>
      <w:bookmarkEnd w:id="94"/>
      <w:bookmarkEnd w:id="95"/>
      <w:bookmarkEnd w:id="96"/>
      <w:bookmarkEnd w:id="97"/>
    </w:p>
    <w:p w14:paraId="4A743A03">
      <w:pPr>
        <w:spacing w:line="360" w:lineRule="auto"/>
        <w:ind w:firstLine="480" w:firstLineChars="200"/>
        <w:rPr>
          <w:rFonts w:ascii="宋体" w:hAnsi="宋体"/>
          <w:sz w:val="24"/>
        </w:rPr>
      </w:pPr>
      <w:r>
        <w:rPr>
          <w:rFonts w:hint="eastAsia" w:ascii="宋体" w:hAnsi="宋体"/>
          <w:sz w:val="24"/>
        </w:rPr>
        <w:t>注：以下八种评标办法所述企业综合诚信评价分数即投标截止当日广州市工程招标行业协会网站上公布的企业综合诚信评价60日诚信分。</w:t>
      </w:r>
    </w:p>
    <w:p w14:paraId="5CD533D1">
      <w:pPr>
        <w:pStyle w:val="5"/>
        <w:spacing w:before="156" w:after="156" w:line="360" w:lineRule="auto"/>
        <w:ind w:firstLine="540" w:firstLineChars="200"/>
      </w:pPr>
      <w:bookmarkStart w:id="98" w:name="_Toc12095"/>
      <w:bookmarkStart w:id="99" w:name="_Toc5065"/>
      <w:bookmarkStart w:id="100" w:name="_Toc17808"/>
      <w:bookmarkStart w:id="101" w:name="_Toc19590"/>
      <w:bookmarkStart w:id="102" w:name="_Toc201742660"/>
      <w:bookmarkStart w:id="103" w:name="_Toc949"/>
      <w:r>
        <w:rPr>
          <w:rFonts w:hint="eastAsia"/>
        </w:rPr>
        <w:t>可选办法七（适合综合评分法四，技术标与经济标同时开启）</w:t>
      </w:r>
      <w:bookmarkEnd w:id="98"/>
      <w:bookmarkEnd w:id="99"/>
      <w:bookmarkEnd w:id="100"/>
      <w:bookmarkEnd w:id="101"/>
      <w:bookmarkEnd w:id="102"/>
      <w:bookmarkEnd w:id="103"/>
    </w:p>
    <w:p w14:paraId="0FC5ED0F">
      <w:pPr>
        <w:snapToGrid w:val="0"/>
        <w:spacing w:line="360" w:lineRule="auto"/>
        <w:ind w:firstLine="480" w:firstLineChars="200"/>
        <w:rPr>
          <w:rFonts w:ascii="宋体" w:hAnsi="宋体"/>
          <w:sz w:val="24"/>
        </w:rPr>
      </w:pPr>
      <w:r>
        <w:rPr>
          <w:rFonts w:hint="eastAsia" w:ascii="宋体" w:hAnsi="宋体"/>
          <w:sz w:val="24"/>
        </w:rPr>
        <w:t>40．开标和评标程序</w:t>
      </w:r>
    </w:p>
    <w:p w14:paraId="7F76707C">
      <w:pPr>
        <w:snapToGrid w:val="0"/>
        <w:spacing w:line="360" w:lineRule="auto"/>
        <w:ind w:firstLine="480" w:firstLineChars="200"/>
        <w:rPr>
          <w:rFonts w:ascii="宋体" w:hAnsi="宋体"/>
          <w:sz w:val="24"/>
        </w:rPr>
      </w:pPr>
      <w:r>
        <w:rPr>
          <w:rFonts w:hint="eastAsia" w:ascii="宋体" w:hAnsi="宋体"/>
          <w:sz w:val="24"/>
        </w:rPr>
        <w:t>40.1技术标（含资格审查文件）与经济标投标文件同时公开开标；</w:t>
      </w:r>
    </w:p>
    <w:p w14:paraId="1E589397">
      <w:pPr>
        <w:snapToGrid w:val="0"/>
        <w:spacing w:line="360" w:lineRule="auto"/>
        <w:ind w:firstLine="480" w:firstLineChars="200"/>
        <w:rPr>
          <w:rFonts w:ascii="宋体" w:hAnsi="宋体"/>
          <w:sz w:val="24"/>
        </w:rPr>
      </w:pPr>
      <w:r>
        <w:rPr>
          <w:rFonts w:hint="eastAsia" w:ascii="宋体" w:hAnsi="宋体"/>
          <w:sz w:val="24"/>
        </w:rPr>
        <w:t>40.2由评标委员会对所有已公开开标的投标人进行资格审查；</w:t>
      </w:r>
    </w:p>
    <w:p w14:paraId="0A03A33E">
      <w:pPr>
        <w:snapToGrid w:val="0"/>
        <w:spacing w:line="360" w:lineRule="auto"/>
        <w:ind w:firstLine="480" w:firstLineChars="200"/>
        <w:rPr>
          <w:rFonts w:ascii="宋体" w:hAnsi="宋体"/>
          <w:sz w:val="24"/>
        </w:rPr>
      </w:pPr>
      <w:r>
        <w:rPr>
          <w:rFonts w:hint="eastAsia" w:ascii="宋体" w:hAnsi="宋体"/>
          <w:sz w:val="24"/>
        </w:rPr>
        <w:t>40.3技术标投标文件有效性审查；</w:t>
      </w:r>
    </w:p>
    <w:p w14:paraId="5C619A14">
      <w:pPr>
        <w:snapToGrid w:val="0"/>
        <w:spacing w:line="360" w:lineRule="auto"/>
        <w:ind w:firstLine="480" w:firstLineChars="200"/>
        <w:rPr>
          <w:rFonts w:ascii="宋体" w:hAnsi="宋体"/>
          <w:sz w:val="24"/>
        </w:rPr>
      </w:pPr>
      <w:r>
        <w:rPr>
          <w:rFonts w:hint="eastAsia" w:ascii="宋体" w:hAnsi="宋体"/>
          <w:sz w:val="24"/>
        </w:rPr>
        <w:t>40.4技术标详细审查评分；</w:t>
      </w:r>
    </w:p>
    <w:p w14:paraId="5BCF29FF">
      <w:pPr>
        <w:snapToGrid w:val="0"/>
        <w:spacing w:line="360" w:lineRule="auto"/>
        <w:ind w:firstLine="480" w:firstLineChars="200"/>
        <w:rPr>
          <w:rFonts w:ascii="宋体" w:hAnsi="宋体"/>
          <w:sz w:val="24"/>
        </w:rPr>
      </w:pPr>
      <w:r>
        <w:rPr>
          <w:rFonts w:hint="eastAsia" w:ascii="宋体" w:hAnsi="宋体"/>
          <w:sz w:val="24"/>
        </w:rPr>
        <w:t>40.5经济标详细审查评分；</w:t>
      </w:r>
      <w:r>
        <w:rPr>
          <w:rFonts w:ascii="宋体" w:hAnsi="宋体"/>
          <w:sz w:val="24"/>
        </w:rPr>
        <w:t xml:space="preserve"> </w:t>
      </w:r>
    </w:p>
    <w:p w14:paraId="13D5A130">
      <w:pPr>
        <w:snapToGrid w:val="0"/>
        <w:spacing w:line="360" w:lineRule="auto"/>
        <w:ind w:firstLine="480" w:firstLineChars="200"/>
        <w:rPr>
          <w:rFonts w:ascii="宋体" w:hAnsi="宋体"/>
          <w:sz w:val="24"/>
        </w:rPr>
      </w:pPr>
      <w:r>
        <w:rPr>
          <w:rFonts w:hint="eastAsia" w:ascii="宋体" w:hAnsi="宋体"/>
          <w:sz w:val="24"/>
        </w:rPr>
        <w:t>40.6评标委员会按照投标人总得分由高至低排序；</w:t>
      </w:r>
    </w:p>
    <w:p w14:paraId="0AC78C38">
      <w:pPr>
        <w:snapToGrid w:val="0"/>
        <w:spacing w:line="360" w:lineRule="auto"/>
        <w:ind w:firstLine="480" w:firstLineChars="200"/>
        <w:rPr>
          <w:rFonts w:ascii="宋体" w:hAnsi="宋体"/>
          <w:sz w:val="24"/>
        </w:rPr>
      </w:pPr>
      <w:r>
        <w:rPr>
          <w:rFonts w:hint="eastAsia" w:ascii="宋体" w:hAnsi="宋体"/>
          <w:sz w:val="24"/>
        </w:rPr>
        <w:t>40.7经济标投标文件有效性审查；</w:t>
      </w:r>
    </w:p>
    <w:p w14:paraId="74380F32">
      <w:pPr>
        <w:snapToGrid w:val="0"/>
        <w:spacing w:line="360" w:lineRule="auto"/>
        <w:ind w:firstLine="480" w:firstLineChars="200"/>
        <w:rPr>
          <w:rFonts w:ascii="宋体" w:hAnsi="宋体"/>
          <w:szCs w:val="21"/>
        </w:rPr>
      </w:pPr>
      <w:r>
        <w:rPr>
          <w:rFonts w:hint="eastAsia" w:ascii="宋体" w:hAnsi="宋体"/>
          <w:sz w:val="24"/>
        </w:rPr>
        <w:t>40.8评标委员会按排序向招标人推荐中标候选人名单，并递交资格审查报告及评标报告。</w:t>
      </w:r>
    </w:p>
    <w:p w14:paraId="5EE5B017">
      <w:pPr>
        <w:snapToGrid w:val="0"/>
        <w:spacing w:line="360" w:lineRule="auto"/>
        <w:ind w:firstLine="480" w:firstLineChars="200"/>
        <w:rPr>
          <w:rFonts w:ascii="宋体" w:hAnsi="宋体"/>
          <w:sz w:val="24"/>
        </w:rPr>
      </w:pPr>
      <w:r>
        <w:rPr>
          <w:rFonts w:hint="eastAsia" w:ascii="宋体" w:hAnsi="宋体"/>
          <w:sz w:val="24"/>
        </w:rPr>
        <w:t>41．开标细则</w:t>
      </w:r>
    </w:p>
    <w:p w14:paraId="62B1D4F8">
      <w:pPr>
        <w:snapToGrid w:val="0"/>
        <w:spacing w:line="360" w:lineRule="auto"/>
        <w:ind w:firstLine="480" w:firstLineChars="200"/>
        <w:rPr>
          <w:rFonts w:ascii="宋体" w:hAnsi="宋体"/>
          <w:sz w:val="24"/>
        </w:rPr>
      </w:pPr>
      <w:r>
        <w:rPr>
          <w:rFonts w:hint="eastAsia" w:ascii="宋体" w:hAnsi="宋体"/>
          <w:sz w:val="24"/>
        </w:rPr>
        <w:t>41.1开标由招标人主持；</w:t>
      </w:r>
    </w:p>
    <w:p w14:paraId="3FDB17B4">
      <w:pPr>
        <w:snapToGrid w:val="0"/>
        <w:spacing w:line="360" w:lineRule="auto"/>
        <w:ind w:firstLine="480" w:firstLineChars="200"/>
        <w:rPr>
          <w:rFonts w:ascii="宋体" w:hAnsi="宋体"/>
          <w:sz w:val="24"/>
        </w:rPr>
      </w:pPr>
      <w:r>
        <w:rPr>
          <w:rFonts w:hint="eastAsia" w:ascii="宋体" w:hAnsi="宋体"/>
          <w:sz w:val="24"/>
        </w:rPr>
        <w:t>41.2 细则</w:t>
      </w:r>
    </w:p>
    <w:p w14:paraId="5E1C2699">
      <w:pPr>
        <w:snapToGrid w:val="0"/>
        <w:spacing w:line="360" w:lineRule="auto"/>
        <w:ind w:firstLine="480" w:firstLineChars="200"/>
        <w:rPr>
          <w:rFonts w:ascii="宋体" w:hAnsi="宋体"/>
          <w:sz w:val="24"/>
        </w:rPr>
      </w:pPr>
      <w:r>
        <w:rPr>
          <w:rFonts w:hint="eastAsia" w:ascii="宋体" w:hAnsi="宋体"/>
          <w:sz w:val="24"/>
        </w:rPr>
        <w:t>41.2.1投标截止期前，各投标人递交投标文件（包括技术标投标文件、经济标投标文件）至</w:t>
      </w:r>
      <w:r>
        <w:rPr>
          <w:rFonts w:hint="eastAsia" w:ascii="宋体" w:hAnsi="宋体"/>
          <w:sz w:val="24"/>
          <w:u w:val="single"/>
        </w:rPr>
        <w:t xml:space="preserve">        </w:t>
      </w:r>
      <w:r>
        <w:rPr>
          <w:rFonts w:hint="eastAsia" w:ascii="宋体" w:hAnsi="宋体"/>
          <w:sz w:val="24"/>
        </w:rPr>
        <w:t xml:space="preserve">交易平台。有关投标文件提交的事项详见第一章投标须知。 </w:t>
      </w:r>
    </w:p>
    <w:p w14:paraId="6B4EE34D">
      <w:pPr>
        <w:snapToGrid w:val="0"/>
        <w:spacing w:line="360" w:lineRule="auto"/>
        <w:ind w:firstLine="480" w:firstLineChars="200"/>
        <w:rPr>
          <w:rFonts w:ascii="宋体" w:hAnsi="宋体"/>
          <w:sz w:val="24"/>
        </w:rPr>
      </w:pPr>
      <w:r>
        <w:rPr>
          <w:rFonts w:hint="eastAsia" w:ascii="宋体" w:hAnsi="宋体"/>
          <w:sz w:val="24"/>
        </w:rPr>
        <w:t>41.2.2开标前，首先由招标人随机抽取确定该工程计算评标参考价的等分点值X。</w:t>
      </w:r>
    </w:p>
    <w:p w14:paraId="6FB83240">
      <w:pPr>
        <w:snapToGrid w:val="0"/>
        <w:spacing w:line="360" w:lineRule="auto"/>
        <w:ind w:firstLine="480" w:firstLineChars="200"/>
        <w:rPr>
          <w:rFonts w:ascii="宋体" w:hAnsi="宋体"/>
          <w:sz w:val="24"/>
        </w:rPr>
      </w:pPr>
      <w:r>
        <w:rPr>
          <w:rFonts w:hint="eastAsia" w:ascii="宋体" w:hAnsi="宋体"/>
          <w:sz w:val="24"/>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4DD71F6">
      <w:pPr>
        <w:snapToGrid w:val="0"/>
        <w:spacing w:line="360" w:lineRule="auto"/>
        <w:ind w:firstLine="480" w:firstLineChars="200"/>
        <w:rPr>
          <w:rFonts w:ascii="宋体" w:hAnsi="宋体"/>
          <w:sz w:val="24"/>
        </w:rPr>
      </w:pPr>
      <w:r>
        <w:rPr>
          <w:rFonts w:hint="eastAsia" w:ascii="宋体" w:hAnsi="宋体"/>
          <w:sz w:val="24"/>
        </w:rPr>
        <w:t xml:space="preserve">41.2.4按36.5.1的规定完成解密后，公布下列内容，并予以记录，记录提交评标委员会评审： </w:t>
      </w:r>
    </w:p>
    <w:p w14:paraId="1D5EC516">
      <w:pPr>
        <w:snapToGrid w:val="0"/>
        <w:spacing w:line="360" w:lineRule="auto"/>
        <w:ind w:firstLine="480" w:firstLineChars="200"/>
        <w:rPr>
          <w:rFonts w:ascii="宋体" w:hAnsi="宋体"/>
          <w:sz w:val="24"/>
        </w:rPr>
      </w:pPr>
      <w:r>
        <w:rPr>
          <w:rFonts w:hint="eastAsia" w:ascii="宋体" w:hAnsi="宋体"/>
          <w:sz w:val="24"/>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2F7F99B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41.3招标人对开标过程进行记录，并存档备查，投标人在技术标开标记录上签字。</w:t>
      </w:r>
    </w:p>
    <w:p w14:paraId="3DABD3E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41.4 招标人将上述符合要求的投标文件，送至评标委员会进行评审。</w:t>
      </w:r>
    </w:p>
    <w:p w14:paraId="654D9D17">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42. 资格审查及评标细则</w:t>
      </w:r>
    </w:p>
    <w:p w14:paraId="6E65CE93">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42.1资格审查及评标均由招标人依法组建的评标委员会负责。</w:t>
      </w:r>
    </w:p>
    <w:p w14:paraId="61A538C0">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42.2评标委员会的组成：方式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8F465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方式一：评标委员会为综合评标委员会，负责资格审查及评标工作。</w:t>
      </w:r>
    </w:p>
    <w:p w14:paraId="086FEA92">
      <w:pPr>
        <w:pStyle w:val="18"/>
        <w:tabs>
          <w:tab w:val="left" w:pos="7380"/>
        </w:tabs>
        <w:snapToGrid w:val="0"/>
        <w:spacing w:after="0" w:line="360" w:lineRule="auto"/>
        <w:rPr>
          <w:rFonts w:ascii="宋体" w:hAnsi="宋体" w:eastAsia="宋体" w:cs="宋体"/>
          <w:sz w:val="24"/>
          <w:szCs w:val="24"/>
        </w:rPr>
      </w:pPr>
      <w:r>
        <w:rPr>
          <w:rFonts w:hint="eastAsia" w:ascii="宋体" w:hAnsi="宋体" w:eastAsia="宋体" w:cs="宋体"/>
          <w:sz w:val="24"/>
          <w:szCs w:val="24"/>
        </w:rPr>
        <w:t>方式二：评标委员会由技术评审组和经济评审组组成。其中：资格审查及技术评审由技术评标组负责，经济评审由经济评审组负责。</w:t>
      </w:r>
    </w:p>
    <w:p w14:paraId="596040C8">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43．投标人资格审查</w:t>
      </w:r>
    </w:p>
    <w:p w14:paraId="6D002809">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509F14A6">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43.2汇总资格审查情况，编写资格审查报告。</w:t>
      </w:r>
    </w:p>
    <w:p w14:paraId="4C57FB0D">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43.3资格审查不合格的投标文件不参加下一阶段的评标，不参与评标参考价的计算。</w:t>
      </w:r>
    </w:p>
    <w:p w14:paraId="75C9FF1A">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1867B363">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43.5资审合格后，投标人的资格发生变化而不满足投标人合格条件，在发出中标通知书前，资格问题仍未解决的，招标人将取消其中标资格。</w:t>
      </w:r>
    </w:p>
    <w:p w14:paraId="2672BD0E">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43.6资格审查合格的投标人少于3名的（当N个标段同时招标且不允许兼中时，资格审查合格的投标人少于N+2名），则本项目招标失败。</w:t>
      </w:r>
    </w:p>
    <w:p w14:paraId="48647806">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44．技术标评审</w:t>
      </w:r>
    </w:p>
    <w:p w14:paraId="0672741C">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被否决的投标人不参与下一阶段评审，不参与评标参考价的计算。如评标委员会成员的评审意见不一致时，以评标委员会过半数成员的意见作为评标委员会对该情形的认定结论。若通过技术标有效性审查的投标人不足3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31924C20">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6063FF75">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45．经济标评审和得分汇总</w:t>
      </w:r>
    </w:p>
    <w:p w14:paraId="5A28FE45">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45.1若通过技术标有效性审查的投标人中所有投标报价均大于等于最高投标限价，则本项目招标失败，由招标人依法重新招标。</w:t>
      </w:r>
    </w:p>
    <w:p w14:paraId="0F0FA292">
      <w:pPr>
        <w:pStyle w:val="18"/>
        <w:tabs>
          <w:tab w:val="left" w:pos="7380"/>
        </w:tabs>
        <w:snapToGrid w:val="0"/>
        <w:spacing w:after="0" w:line="360" w:lineRule="auto"/>
        <w:rPr>
          <w:rFonts w:ascii="宋体" w:hAnsi="宋体" w:eastAsia="宋体" w:cs="宋体"/>
          <w:sz w:val="24"/>
          <w:szCs w:val="24"/>
        </w:rPr>
      </w:pPr>
      <w:r>
        <w:rPr>
          <w:rFonts w:hint="eastAsia" w:ascii="宋体" w:hAnsi="宋体" w:eastAsia="宋体" w:cs="宋体"/>
          <w:sz w:val="24"/>
          <w:szCs w:val="24"/>
        </w:rPr>
        <w:t>45.2计算评标参考价：</w:t>
      </w:r>
    </w:p>
    <w:p w14:paraId="515B58F1">
      <w:pPr>
        <w:widowControl/>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rPr>
        <w:t>方法二：区间抽取法</w:t>
      </w:r>
    </w:p>
    <w:p w14:paraId="296B3D20">
      <w:pPr>
        <w:widowControl/>
        <w:snapToGrid w:val="0"/>
        <w:spacing w:line="360" w:lineRule="auto"/>
        <w:ind w:firstLine="480" w:firstLineChars="200"/>
        <w:rPr>
          <w:rFonts w:ascii="宋体" w:hAnsi="宋体" w:eastAsia="宋体" w:cs="宋体"/>
          <w:kern w:val="0"/>
          <w:sz w:val="24"/>
        </w:rPr>
      </w:pPr>
      <w:r>
        <w:rPr>
          <w:rFonts w:hint="eastAsia" w:ascii="宋体" w:hAnsi="宋体" w:eastAsia="宋体" w:cs="宋体"/>
          <w:sz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9EC0080">
      <w:pPr>
        <w:widowControl/>
        <w:snapToGrid w:val="0"/>
        <w:spacing w:line="360" w:lineRule="auto"/>
        <w:ind w:firstLine="480" w:firstLineChars="200"/>
        <w:rPr>
          <w:rFonts w:ascii="宋体" w:hAnsi="宋体" w:eastAsia="宋体" w:cs="宋体"/>
          <w:kern w:val="0"/>
          <w:sz w:val="24"/>
          <w:vertAlign w:val="subscript"/>
        </w:rPr>
      </w:pPr>
      <w:r>
        <w:rPr>
          <w:rFonts w:hint="eastAsia" w:ascii="宋体" w:hAnsi="宋体" w:eastAsia="宋体" w:cs="宋体"/>
          <w:kern w:val="0"/>
          <w:sz w:val="24"/>
        </w:rPr>
        <w:t>评标参考价=（Q</w:t>
      </w:r>
      <w:r>
        <w:rPr>
          <w:rFonts w:hint="eastAsia" w:ascii="宋体" w:hAnsi="宋体" w:eastAsia="宋体" w:cs="宋体"/>
          <w:kern w:val="0"/>
          <w:sz w:val="24"/>
          <w:vertAlign w:val="subscript"/>
        </w:rPr>
        <w:t>高</w:t>
      </w:r>
      <w:r>
        <w:rPr>
          <w:rFonts w:hint="eastAsia" w:ascii="宋体" w:hAnsi="宋体" w:eastAsia="宋体" w:cs="宋体"/>
          <w:kern w:val="0"/>
          <w:sz w:val="24"/>
        </w:rPr>
        <w:t>-Q</w:t>
      </w:r>
      <w:r>
        <w:rPr>
          <w:rFonts w:hint="eastAsia" w:ascii="宋体" w:hAnsi="宋体" w:eastAsia="宋体" w:cs="宋体"/>
          <w:kern w:val="0"/>
          <w:sz w:val="24"/>
          <w:vertAlign w:val="subscript"/>
        </w:rPr>
        <w:t>低</w:t>
      </w:r>
      <w:r>
        <w:rPr>
          <w:rFonts w:hint="eastAsia" w:ascii="宋体" w:hAnsi="宋体" w:eastAsia="宋体" w:cs="宋体"/>
          <w:kern w:val="0"/>
          <w:sz w:val="24"/>
        </w:rPr>
        <w:t>）/100*Ｘ+Q</w:t>
      </w:r>
      <w:r>
        <w:rPr>
          <w:rFonts w:hint="eastAsia" w:ascii="宋体" w:hAnsi="宋体" w:eastAsia="宋体" w:cs="宋体"/>
          <w:kern w:val="0"/>
          <w:sz w:val="24"/>
          <w:vertAlign w:val="subscript"/>
        </w:rPr>
        <w:t>低</w:t>
      </w:r>
    </w:p>
    <w:p w14:paraId="600F599D">
      <w:pPr>
        <w:widowControl/>
        <w:snapToGrid w:val="0"/>
        <w:spacing w:line="360" w:lineRule="auto"/>
        <w:ind w:firstLine="480" w:firstLineChars="200"/>
        <w:rPr>
          <w:rFonts w:ascii="宋体" w:hAnsi="宋体" w:eastAsia="宋体" w:cs="宋体"/>
          <w:sz w:val="24"/>
        </w:rPr>
      </w:pPr>
      <w:r>
        <w:rPr>
          <w:rFonts w:hint="eastAsia" w:ascii="宋体" w:hAnsi="宋体" w:eastAsia="宋体" w:cs="宋体"/>
          <w:sz w:val="24"/>
        </w:rPr>
        <w:t>Q</w:t>
      </w:r>
      <w:r>
        <w:rPr>
          <w:rFonts w:hint="eastAsia" w:ascii="宋体" w:hAnsi="宋体" w:eastAsia="宋体" w:cs="宋体"/>
          <w:sz w:val="24"/>
          <w:vertAlign w:val="subscript"/>
        </w:rPr>
        <w:t>低</w:t>
      </w:r>
      <w:r>
        <w:rPr>
          <w:rFonts w:hint="eastAsia" w:ascii="宋体" w:hAnsi="宋体" w:eastAsia="宋体" w:cs="宋体"/>
          <w:sz w:val="24"/>
        </w:rPr>
        <w:t>：为达到或超过技术标及格分数线的投标人最低报价与工程成本警示价两者中的较高值；</w:t>
      </w:r>
    </w:p>
    <w:p w14:paraId="62FC02EA">
      <w:pPr>
        <w:spacing w:line="360" w:lineRule="auto"/>
        <w:ind w:firstLine="480" w:firstLineChars="200"/>
        <w:rPr>
          <w:rFonts w:ascii="宋体" w:hAnsi="宋体" w:eastAsia="宋体" w:cs="宋体"/>
          <w:sz w:val="24"/>
        </w:rPr>
      </w:pPr>
      <w:r>
        <w:rPr>
          <w:rFonts w:hint="eastAsia" w:ascii="宋体" w:hAnsi="宋体" w:eastAsia="宋体" w:cs="宋体"/>
          <w:kern w:val="0"/>
          <w:sz w:val="24"/>
        </w:rPr>
        <w:t>Q</w:t>
      </w:r>
      <w:r>
        <w:rPr>
          <w:rFonts w:hint="eastAsia" w:ascii="宋体" w:hAnsi="宋体" w:eastAsia="宋体" w:cs="宋体"/>
          <w:kern w:val="0"/>
          <w:sz w:val="24"/>
          <w:vertAlign w:val="subscript"/>
        </w:rPr>
        <w:t>高</w:t>
      </w:r>
      <w:r>
        <w:rPr>
          <w:rFonts w:hint="eastAsia" w:ascii="宋体" w:hAnsi="宋体" w:eastAsia="宋体" w:cs="宋体"/>
          <w:sz w:val="24"/>
        </w:rPr>
        <w:t>：最高投标限价</w:t>
      </w:r>
    </w:p>
    <w:p w14:paraId="504A6CA3">
      <w:pPr>
        <w:spacing w:line="360" w:lineRule="auto"/>
        <w:ind w:firstLine="480" w:firstLineChars="200"/>
        <w:rPr>
          <w:rFonts w:ascii="宋体" w:hAnsi="宋体" w:eastAsia="宋体" w:cs="宋体"/>
          <w:sz w:val="24"/>
        </w:rPr>
      </w:pPr>
      <w:r>
        <w:rPr>
          <w:rFonts w:hint="eastAsia" w:ascii="宋体" w:hAnsi="宋体" w:eastAsia="宋体" w:cs="宋体"/>
          <w:sz w:val="24"/>
        </w:rPr>
        <w:t>X:为等分点值，在开标前从[0,100]整数中随机抽取</w:t>
      </w:r>
    </w:p>
    <w:p w14:paraId="6E65260C">
      <w:pPr>
        <w:spacing w:line="360" w:lineRule="auto"/>
        <w:ind w:firstLine="480" w:firstLineChars="200"/>
        <w:rPr>
          <w:rFonts w:ascii="宋体" w:hAnsi="宋体" w:eastAsia="宋体" w:cs="宋体"/>
          <w:sz w:val="24"/>
        </w:rPr>
      </w:pPr>
      <w:r>
        <w:rPr>
          <w:rFonts w:hint="eastAsia" w:ascii="宋体" w:hAnsi="宋体" w:eastAsia="宋体" w:cs="宋体"/>
          <w:kern w:val="0"/>
          <w:sz w:val="24"/>
        </w:rPr>
        <w:t>45.3</w:t>
      </w:r>
      <w:r>
        <w:rPr>
          <w:rFonts w:hint="eastAsia" w:ascii="宋体" w:hAnsi="宋体" w:eastAsia="宋体" w:cs="宋体"/>
          <w:sz w:val="24"/>
        </w:rPr>
        <w:t>当标价等于评标参考价时得100分，标价每高于评标参考价1%，扣0.5分，每低于评标参考价1%，扣0.3分，扣至0分为止，得出经济分，精确到小数点后两位。</w:t>
      </w:r>
    </w:p>
    <w:p w14:paraId="16823390">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5720549D">
      <w:pPr>
        <w:pStyle w:val="18"/>
        <w:tabs>
          <w:tab w:val="left" w:pos="7380"/>
        </w:tabs>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46.经济标的有效性审查</w:t>
      </w:r>
    </w:p>
    <w:p w14:paraId="57CD9FD3">
      <w:pPr>
        <w:spacing w:line="360" w:lineRule="auto"/>
        <w:ind w:firstLine="480" w:firstLineChars="200"/>
        <w:rPr>
          <w:rFonts w:ascii="宋体" w:hAnsi="宋体" w:eastAsia="宋体" w:cs="宋体"/>
          <w:sz w:val="24"/>
        </w:rPr>
      </w:pPr>
      <w:r>
        <w:rPr>
          <w:rFonts w:hint="eastAsia" w:ascii="宋体" w:hAnsi="宋体" w:eastAsia="宋体" w:cs="宋体"/>
          <w:sz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B313963">
      <w:pPr>
        <w:spacing w:line="360" w:lineRule="auto"/>
        <w:ind w:firstLine="480" w:firstLineChars="200"/>
        <w:rPr>
          <w:rFonts w:ascii="宋体" w:hAnsi="宋体" w:eastAsia="宋体" w:cs="宋体"/>
          <w:sz w:val="24"/>
        </w:rPr>
      </w:pPr>
      <w:r>
        <w:rPr>
          <w:rFonts w:hint="eastAsia" w:ascii="宋体" w:hAnsi="宋体" w:eastAsia="宋体" w:cs="宋体"/>
          <w:sz w:val="24"/>
        </w:rPr>
        <w:t>46.2经济标的算术校核。评标委员会对进行经济标有效性审查的投标文件投标报价按照就低不就高的原则进行算术校核，具体标准如下：</w:t>
      </w:r>
    </w:p>
    <w:p w14:paraId="0BA03297">
      <w:pPr>
        <w:spacing w:line="360" w:lineRule="auto"/>
        <w:ind w:firstLine="480" w:firstLineChars="200"/>
        <w:rPr>
          <w:rFonts w:ascii="宋体" w:hAnsi="宋体" w:eastAsia="宋体" w:cs="宋体"/>
          <w:sz w:val="24"/>
        </w:rPr>
      </w:pPr>
      <w:r>
        <w:rPr>
          <w:rFonts w:hint="eastAsia" w:ascii="宋体" w:hAnsi="宋体" w:eastAsia="宋体" w:cs="宋体"/>
          <w:sz w:val="24"/>
        </w:rPr>
        <w:t>46.2.1如果数字表示的金额和用文字表示的金额不一致时，应以文字表示的金额为准；</w:t>
      </w:r>
    </w:p>
    <w:p w14:paraId="6D746341">
      <w:pPr>
        <w:spacing w:line="360" w:lineRule="auto"/>
        <w:ind w:firstLine="480" w:firstLineChars="200"/>
        <w:rPr>
          <w:rFonts w:ascii="宋体" w:hAnsi="宋体" w:eastAsia="宋体" w:cs="宋体"/>
          <w:sz w:val="24"/>
        </w:rPr>
      </w:pPr>
      <w:r>
        <w:rPr>
          <w:rFonts w:hint="eastAsia" w:ascii="宋体" w:hAnsi="宋体" w:eastAsia="宋体" w:cs="宋体"/>
          <w:sz w:val="24"/>
        </w:rPr>
        <w:t>46.2.2经算术复核的投标人报价与其投标报价不一致时，按就低不就高原则确定其最终报价；</w:t>
      </w:r>
    </w:p>
    <w:p w14:paraId="451C1F82">
      <w:pPr>
        <w:spacing w:line="360" w:lineRule="auto"/>
        <w:ind w:firstLine="480" w:firstLineChars="200"/>
        <w:rPr>
          <w:rFonts w:ascii="宋体" w:hAnsi="宋体" w:eastAsia="宋体" w:cs="宋体"/>
          <w:sz w:val="24"/>
        </w:rPr>
      </w:pPr>
      <w:r>
        <w:rPr>
          <w:rFonts w:hint="eastAsia" w:ascii="宋体" w:hAnsi="宋体" w:eastAsia="宋体" w:cs="宋体"/>
          <w:sz w:val="24"/>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C5558AA">
      <w:pPr>
        <w:spacing w:line="360" w:lineRule="auto"/>
        <w:ind w:firstLine="480" w:firstLineChars="200"/>
        <w:rPr>
          <w:rFonts w:ascii="宋体" w:hAnsi="宋体" w:eastAsia="宋体" w:cs="宋体"/>
          <w:sz w:val="24"/>
        </w:rPr>
      </w:pPr>
      <w:r>
        <w:rPr>
          <w:rFonts w:hint="eastAsia" w:ascii="宋体" w:hAnsi="宋体" w:eastAsia="宋体" w:cs="宋体"/>
          <w:sz w:val="24"/>
        </w:rPr>
        <w:t>46.2.4当合价、金额累加错误时，按就低不就高原则，如果累加修正值小于原累加值，则按累加修正值；如果累加修正值大于原累加值，则按原累加值；</w:t>
      </w:r>
    </w:p>
    <w:p w14:paraId="541C17A2">
      <w:pPr>
        <w:spacing w:line="360" w:lineRule="auto"/>
        <w:ind w:firstLine="480" w:firstLineChars="200"/>
        <w:rPr>
          <w:rFonts w:ascii="宋体" w:hAnsi="宋体" w:eastAsia="宋体" w:cs="宋体"/>
          <w:sz w:val="24"/>
        </w:rPr>
      </w:pPr>
      <w:r>
        <w:rPr>
          <w:rFonts w:hint="eastAsia" w:ascii="宋体" w:hAnsi="宋体" w:eastAsia="宋体" w:cs="宋体"/>
          <w:sz w:val="24"/>
        </w:rPr>
        <w:t>46.2.5如果投标人的有关规费、暂列金额、暂估价、</w:t>
      </w:r>
      <w:r>
        <w:rPr>
          <w:rFonts w:hint="eastAsia" w:ascii="宋体" w:hAnsi="宋体" w:eastAsia="宋体" w:cs="宋体"/>
          <w:sz w:val="24"/>
          <w:lang w:eastAsia="zh-CN"/>
        </w:rPr>
        <w:t>安全生产措施费</w:t>
      </w:r>
      <w:r>
        <w:rPr>
          <w:rFonts w:hint="eastAsia" w:ascii="宋体" w:hAnsi="宋体" w:eastAsia="宋体" w:cs="宋体"/>
          <w:sz w:val="24"/>
        </w:rPr>
        <w:t>等未按招标文件规定的金额填写的，由评标委员会按照招标文件规定的金额进行修正；</w:t>
      </w:r>
    </w:p>
    <w:p w14:paraId="4C7D22DB">
      <w:pPr>
        <w:spacing w:line="360" w:lineRule="auto"/>
        <w:ind w:firstLine="480" w:firstLineChars="200"/>
        <w:rPr>
          <w:rFonts w:ascii="宋体" w:hAnsi="宋体" w:eastAsia="宋体" w:cs="宋体"/>
          <w:sz w:val="24"/>
        </w:rPr>
      </w:pPr>
      <w:r>
        <w:rPr>
          <w:rFonts w:hint="eastAsia" w:ascii="宋体" w:hAnsi="宋体" w:eastAsia="宋体" w:cs="宋体"/>
          <w:sz w:val="24"/>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E311A8A">
      <w:pPr>
        <w:spacing w:line="360" w:lineRule="auto"/>
        <w:ind w:firstLine="480" w:firstLineChars="200"/>
        <w:rPr>
          <w:rFonts w:ascii="宋体" w:hAnsi="宋体" w:eastAsia="宋体" w:cs="宋体"/>
          <w:sz w:val="24"/>
        </w:rPr>
      </w:pPr>
      <w:r>
        <w:rPr>
          <w:rFonts w:hint="eastAsia" w:ascii="宋体" w:hAnsi="宋体" w:eastAsia="宋体" w:cs="宋体"/>
          <w:sz w:val="24"/>
        </w:rPr>
        <w:t>46.2.7按就低不就高原则，当修正后报价小于原报价，总价按修正后报价；当修正后报价大于原报价，总价按原报价，并在签订合同时载明在结算价中扣除修正报价与原报价的差额。</w:t>
      </w:r>
    </w:p>
    <w:p w14:paraId="55149076">
      <w:pPr>
        <w:spacing w:line="360" w:lineRule="auto"/>
        <w:ind w:firstLine="480" w:firstLineChars="200"/>
        <w:rPr>
          <w:rFonts w:ascii="宋体" w:hAnsi="宋体" w:eastAsia="宋体" w:cs="宋体"/>
          <w:sz w:val="24"/>
        </w:rPr>
      </w:pPr>
      <w:r>
        <w:rPr>
          <w:rFonts w:hint="eastAsia" w:ascii="宋体" w:hAnsi="宋体" w:eastAsia="宋体" w:cs="宋体"/>
          <w:sz w:val="24"/>
        </w:rPr>
        <w:t>46.2.8按上述修正错误的原则及方法调整或修正投标文件的投标报价，调整后的投标报价对投标人起约束作用。如果投标人不接受修正后的报价，则取消其投标资格，并且其投标保证金也将不予退还。</w:t>
      </w:r>
    </w:p>
    <w:p w14:paraId="2F0EB9C1">
      <w:pPr>
        <w:spacing w:line="360" w:lineRule="auto"/>
        <w:ind w:firstLine="480" w:firstLineChars="200"/>
        <w:rPr>
          <w:rFonts w:ascii="宋体" w:hAnsi="宋体" w:eastAsia="宋体" w:cs="宋体"/>
          <w:sz w:val="24"/>
        </w:rPr>
      </w:pPr>
      <w:r>
        <w:rPr>
          <w:rFonts w:hint="eastAsia" w:ascii="宋体" w:hAnsi="宋体" w:eastAsia="宋体" w:cs="宋体"/>
          <w:sz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301890E">
      <w:pPr>
        <w:spacing w:line="360" w:lineRule="auto"/>
        <w:ind w:firstLine="480" w:firstLineChars="200"/>
        <w:rPr>
          <w:rFonts w:ascii="宋体" w:hAnsi="宋体" w:eastAsia="宋体" w:cs="宋体"/>
          <w:sz w:val="24"/>
        </w:rPr>
      </w:pPr>
      <w:r>
        <w:rPr>
          <w:rFonts w:hint="eastAsia" w:ascii="宋体" w:hAnsi="宋体" w:eastAsia="宋体" w:cs="宋体"/>
          <w:sz w:val="24"/>
        </w:rPr>
        <w:t>48.评标委员会应在通过投标文件经济标有效性审查的投标人中，按步骤45.4确定的投标人第二阶段排序，推荐前3名依次为第一中标候选人至第三中标候选人,并编制评标报告。</w:t>
      </w:r>
    </w:p>
    <w:p w14:paraId="49056F34">
      <w:pPr>
        <w:spacing w:line="360" w:lineRule="auto"/>
        <w:ind w:firstLine="480" w:firstLineChars="200"/>
        <w:rPr>
          <w:rFonts w:ascii="宋体" w:hAnsi="宋体" w:eastAsia="宋体" w:cs="宋体"/>
          <w:sz w:val="24"/>
        </w:rPr>
      </w:pPr>
      <w:r>
        <w:rPr>
          <w:rFonts w:hint="eastAsia" w:ascii="宋体" w:hAnsi="宋体" w:eastAsia="宋体" w:cs="宋体"/>
          <w:sz w:val="24"/>
        </w:rPr>
        <w:t>49.若通过经济标有效性审查的投标人不足三家，应当依法重新招标。（当N个标段同时招标且不允许兼中时，若有效投标人不足N+2家，应当依法重新招标）</w:t>
      </w:r>
    </w:p>
    <w:p w14:paraId="3661DE88">
      <w:pPr>
        <w:spacing w:line="360" w:lineRule="auto"/>
        <w:rPr>
          <w:rFonts w:ascii="宋体" w:hAnsi="宋体" w:cs="宋体"/>
          <w:szCs w:val="21"/>
        </w:rPr>
      </w:pPr>
      <w:r>
        <w:rPr>
          <w:rFonts w:hint="eastAsia" w:ascii="宋体" w:hAnsi="宋体" w:eastAsia="宋体" w:cs="宋体"/>
          <w:szCs w:val="21"/>
        </w:rPr>
        <w:br w:type="page"/>
      </w:r>
      <w:r>
        <w:rPr>
          <w:rFonts w:hint="eastAsia" w:ascii="宋体" w:hAnsi="宋体" w:cs="宋体"/>
          <w:szCs w:val="21"/>
        </w:rPr>
        <w:t>附件</w:t>
      </w:r>
      <w:r>
        <w:rPr>
          <w:rFonts w:ascii="宋体" w:hAnsi="宋体" w:cs="宋体"/>
          <w:szCs w:val="21"/>
        </w:rPr>
        <w:t>1</w:t>
      </w:r>
    </w:p>
    <w:p w14:paraId="5E01FEBC">
      <w:pPr>
        <w:spacing w:line="360" w:lineRule="auto"/>
        <w:ind w:firstLine="422" w:firstLineChars="200"/>
        <w:jc w:val="center"/>
        <w:rPr>
          <w:rFonts w:ascii="宋体" w:hAnsi="宋体" w:cs="宋体"/>
          <w:b/>
          <w:bCs/>
          <w:szCs w:val="21"/>
        </w:rPr>
      </w:pPr>
      <w:r>
        <w:rPr>
          <w:rFonts w:hint="eastAsia" w:ascii="宋体" w:hAnsi="宋体" w:cs="宋体"/>
          <w:b/>
          <w:bCs/>
          <w:szCs w:val="21"/>
        </w:rPr>
        <w:t>评标委员会成员声明</w:t>
      </w:r>
    </w:p>
    <w:p w14:paraId="2D7D5E9E">
      <w:pPr>
        <w:spacing w:line="360" w:lineRule="auto"/>
        <w:rPr>
          <w:rFonts w:ascii="宋体" w:hAnsi="宋体" w:cs="宋体"/>
          <w:szCs w:val="21"/>
        </w:rPr>
      </w:pPr>
      <w:r>
        <w:rPr>
          <w:rFonts w:hint="eastAsia" w:ascii="宋体" w:hAnsi="宋体" w:cs="宋体"/>
          <w:szCs w:val="21"/>
          <w:u w:val="single"/>
        </w:rPr>
        <w:t xml:space="preserve">   本项目招标人  </w:t>
      </w:r>
      <w:r>
        <w:rPr>
          <w:rFonts w:hint="eastAsia" w:ascii="宋体" w:hAnsi="宋体" w:cs="宋体"/>
          <w:szCs w:val="21"/>
        </w:rPr>
        <w:t>：</w:t>
      </w:r>
    </w:p>
    <w:p w14:paraId="6D42D172">
      <w:pPr>
        <w:spacing w:line="360" w:lineRule="auto"/>
        <w:ind w:firstLine="420" w:firstLineChars="200"/>
        <w:rPr>
          <w:rFonts w:ascii="宋体" w:hAnsi="宋体" w:cs="宋体"/>
          <w:szCs w:val="21"/>
        </w:rPr>
      </w:pPr>
      <w:r>
        <w:rPr>
          <w:rFonts w:hint="eastAsia" w:ascii="宋体" w:hAnsi="宋体" w:cs="宋体"/>
          <w:szCs w:val="21"/>
        </w:rPr>
        <w:t>本人就参与</w:t>
      </w:r>
      <w:r>
        <w:rPr>
          <w:rFonts w:ascii="宋体" w:hAnsi="宋体" w:cs="宋体"/>
          <w:szCs w:val="21"/>
          <w:u w:val="single"/>
        </w:rPr>
        <w:t xml:space="preserve">               </w:t>
      </w:r>
      <w:r>
        <w:rPr>
          <w:rFonts w:hint="eastAsia" w:ascii="宋体" w:hAnsi="宋体" w:cs="宋体"/>
          <w:szCs w:val="21"/>
        </w:rPr>
        <w:t>项目的评标工作，作出郑重声明：</w:t>
      </w:r>
    </w:p>
    <w:p w14:paraId="158718CC">
      <w:pPr>
        <w:spacing w:line="360" w:lineRule="auto"/>
        <w:ind w:firstLine="420" w:firstLineChars="200"/>
        <w:rPr>
          <w:rFonts w:ascii="宋体" w:hAnsi="宋体" w:cs="宋体"/>
          <w:szCs w:val="21"/>
        </w:rPr>
      </w:pPr>
      <w:r>
        <w:rPr>
          <w:rFonts w:hint="eastAsia" w:ascii="宋体" w:hAnsi="宋体" w:cs="宋体"/>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78BD4D3">
      <w:pPr>
        <w:spacing w:line="360" w:lineRule="auto"/>
        <w:ind w:firstLine="420" w:firstLineChars="200"/>
        <w:rPr>
          <w:rFonts w:ascii="宋体" w:hAnsi="宋体" w:cs="宋体"/>
          <w:szCs w:val="21"/>
        </w:rPr>
      </w:pPr>
      <w:r>
        <w:rPr>
          <w:rFonts w:hint="eastAsia" w:ascii="宋体" w:hAnsi="宋体" w:cs="宋体"/>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D63EC68">
      <w:pPr>
        <w:spacing w:line="360" w:lineRule="auto"/>
        <w:ind w:firstLine="420" w:firstLineChars="200"/>
        <w:rPr>
          <w:rFonts w:ascii="宋体" w:hAnsi="宋体" w:cs="宋体"/>
          <w:szCs w:val="21"/>
        </w:rPr>
      </w:pPr>
      <w:r>
        <w:rPr>
          <w:rFonts w:hint="eastAsia" w:ascii="宋体" w:hAnsi="宋体" w:cs="宋体"/>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2659385">
      <w:pPr>
        <w:spacing w:line="360" w:lineRule="auto"/>
        <w:ind w:firstLine="420" w:firstLineChars="200"/>
        <w:rPr>
          <w:rFonts w:ascii="宋体" w:hAnsi="宋体" w:cs="宋体"/>
          <w:szCs w:val="21"/>
        </w:rPr>
      </w:pPr>
      <w:r>
        <w:rPr>
          <w:rFonts w:hint="eastAsia" w:ascii="宋体" w:hAnsi="宋体" w:cs="宋体"/>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DE0E8BE">
      <w:pPr>
        <w:spacing w:line="360" w:lineRule="auto"/>
        <w:ind w:firstLine="420" w:firstLineChars="200"/>
        <w:rPr>
          <w:rFonts w:ascii="宋体" w:hAnsi="宋体" w:cs="宋体"/>
          <w:szCs w:val="21"/>
        </w:rPr>
      </w:pPr>
      <w:r>
        <w:rPr>
          <w:rFonts w:hint="eastAsia" w:ascii="宋体" w:hAnsi="宋体" w:cs="宋体"/>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0900841">
      <w:pPr>
        <w:spacing w:line="360" w:lineRule="auto"/>
        <w:ind w:firstLine="420" w:firstLineChars="200"/>
        <w:rPr>
          <w:rFonts w:ascii="宋体" w:hAnsi="宋体" w:cs="宋体"/>
          <w:szCs w:val="21"/>
        </w:rPr>
      </w:pPr>
      <w:r>
        <w:rPr>
          <w:rFonts w:hint="eastAsia" w:ascii="宋体" w:hAnsi="宋体" w:cs="宋体"/>
          <w:szCs w:val="21"/>
        </w:rPr>
        <w:t>如果本人违反上述声明内容，造成的后果由本人自行承担。</w:t>
      </w:r>
    </w:p>
    <w:p w14:paraId="31612EF4">
      <w:pPr>
        <w:spacing w:line="360" w:lineRule="auto"/>
        <w:ind w:firstLine="420" w:firstLineChars="200"/>
        <w:rPr>
          <w:rFonts w:ascii="宋体" w:hAnsi="宋体" w:cs="宋体"/>
          <w:szCs w:val="21"/>
        </w:rPr>
      </w:pPr>
    </w:p>
    <w:p w14:paraId="74530A96">
      <w:pPr>
        <w:spacing w:line="360" w:lineRule="auto"/>
        <w:jc w:val="right"/>
        <w:rPr>
          <w:rFonts w:ascii="宋体" w:hAnsi="宋体" w:cs="宋体"/>
          <w:szCs w:val="21"/>
          <w:u w:val="single"/>
        </w:rPr>
      </w:pPr>
      <w:r>
        <w:rPr>
          <w:rFonts w:hint="eastAsia" w:ascii="宋体" w:hAnsi="宋体" w:cs="宋体"/>
          <w:szCs w:val="21"/>
        </w:rPr>
        <w:t xml:space="preserve">                             声明人：</w:t>
      </w:r>
      <w:r>
        <w:rPr>
          <w:rFonts w:hint="eastAsia" w:ascii="宋体" w:hAnsi="宋体" w:cs="宋体"/>
          <w:szCs w:val="21"/>
          <w:u w:val="single"/>
        </w:rPr>
        <w:t xml:space="preserve">（签名）  </w:t>
      </w:r>
    </w:p>
    <w:p w14:paraId="625E5B48">
      <w:pPr>
        <w:spacing w:line="240" w:lineRule="exact"/>
        <w:outlineLvl w:val="3"/>
        <w:rPr>
          <w:rFonts w:ascii="宋体" w:hAnsi="宋体" w:cs="宋体"/>
          <w:szCs w:val="21"/>
        </w:rPr>
      </w:pPr>
      <w:r>
        <w:rPr>
          <w:rFonts w:ascii="宋体" w:hAnsi="宋体" w:cs="宋体"/>
          <w:szCs w:val="21"/>
        </w:rPr>
        <w:br w:type="page"/>
      </w:r>
      <w:r>
        <w:rPr>
          <w:rFonts w:hint="eastAsia" w:ascii="宋体" w:hAnsi="宋体" w:cs="宋体"/>
          <w:szCs w:val="21"/>
        </w:rPr>
        <w:t>附表一</w:t>
      </w:r>
    </w:p>
    <w:p w14:paraId="77B022A8">
      <w:pPr>
        <w:spacing w:line="320" w:lineRule="exact"/>
        <w:jc w:val="center"/>
        <w:rPr>
          <w:rFonts w:ascii="宋体" w:hAnsi="宋体" w:cs="宋体"/>
          <w:b/>
          <w:szCs w:val="21"/>
        </w:rPr>
      </w:pPr>
      <w:r>
        <w:rPr>
          <w:rFonts w:hint="eastAsia" w:ascii="宋体" w:hAnsi="宋体" w:cs="宋体"/>
          <w:b/>
          <w:szCs w:val="21"/>
        </w:rPr>
        <w:t>资格审查表</w:t>
      </w:r>
    </w:p>
    <w:p w14:paraId="7A26AC99">
      <w:pPr>
        <w:spacing w:line="280" w:lineRule="exact"/>
        <w:rPr>
          <w:rFonts w:ascii="宋体" w:hAnsi="宋体" w:cs="宋体"/>
          <w:szCs w:val="21"/>
        </w:rPr>
      </w:pPr>
      <w:r>
        <w:rPr>
          <w:rFonts w:hint="eastAsia" w:ascii="宋体" w:hAnsi="宋体" w:cs="宋体"/>
          <w:szCs w:val="21"/>
        </w:rPr>
        <w:t>工程名称：</w:t>
      </w:r>
    </w:p>
    <w:p w14:paraId="3078624F">
      <w:pPr>
        <w:spacing w:line="280" w:lineRule="exact"/>
        <w:rPr>
          <w:rFonts w:ascii="宋体" w:hAnsi="宋体" w:cs="宋体"/>
          <w:szCs w:val="21"/>
        </w:rPr>
      </w:pPr>
      <w:r>
        <w:rPr>
          <w:rFonts w:hint="eastAsia" w:ascii="宋体" w:hAnsi="宋体" w:cs="宋体"/>
          <w:szCs w:val="21"/>
        </w:rPr>
        <w:t>投标人名称：</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969"/>
        <w:gridCol w:w="4348"/>
        <w:gridCol w:w="796"/>
      </w:tblGrid>
      <w:tr w14:paraId="5BB4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74" w:type="pct"/>
            <w:tcBorders>
              <w:top w:val="single" w:color="auto" w:sz="4" w:space="0"/>
              <w:left w:val="single" w:color="auto" w:sz="4" w:space="0"/>
              <w:bottom w:val="single" w:color="auto" w:sz="4" w:space="0"/>
              <w:right w:val="single" w:color="auto" w:sz="4" w:space="0"/>
            </w:tcBorders>
            <w:vAlign w:val="center"/>
          </w:tcPr>
          <w:p w14:paraId="0FC85870">
            <w:pPr>
              <w:spacing w:line="280" w:lineRule="exact"/>
              <w:rPr>
                <w:rFonts w:ascii="宋体" w:hAnsi="宋体" w:cs="宋体"/>
                <w:szCs w:val="21"/>
              </w:rPr>
            </w:pPr>
            <w:r>
              <w:rPr>
                <w:rFonts w:hint="eastAsia" w:ascii="宋体" w:hAnsi="宋体" w:cs="宋体"/>
                <w:szCs w:val="21"/>
              </w:rPr>
              <w:t>序号</w:t>
            </w:r>
          </w:p>
        </w:tc>
        <w:tc>
          <w:tcPr>
            <w:tcW w:w="2014" w:type="pct"/>
            <w:tcBorders>
              <w:top w:val="single" w:color="auto" w:sz="4" w:space="0"/>
              <w:left w:val="single" w:color="auto" w:sz="4" w:space="0"/>
              <w:bottom w:val="single" w:color="auto" w:sz="4" w:space="0"/>
              <w:right w:val="single" w:color="auto" w:sz="4" w:space="0"/>
            </w:tcBorders>
            <w:vAlign w:val="center"/>
          </w:tcPr>
          <w:p w14:paraId="4007951E">
            <w:pPr>
              <w:spacing w:line="280" w:lineRule="exact"/>
              <w:rPr>
                <w:rFonts w:ascii="宋体" w:hAnsi="宋体" w:cs="宋体"/>
                <w:szCs w:val="21"/>
              </w:rPr>
            </w:pPr>
            <w:r>
              <w:rPr>
                <w:rFonts w:hint="eastAsia" w:ascii="宋体" w:hAnsi="宋体" w:cs="宋体"/>
                <w:szCs w:val="21"/>
              </w:rPr>
              <w:t>审查项目</w:t>
            </w:r>
          </w:p>
        </w:tc>
        <w:tc>
          <w:tcPr>
            <w:tcW w:w="2206" w:type="pct"/>
            <w:tcBorders>
              <w:top w:val="single" w:color="auto" w:sz="4" w:space="0"/>
              <w:left w:val="single" w:color="auto" w:sz="4" w:space="0"/>
              <w:bottom w:val="single" w:color="auto" w:sz="4" w:space="0"/>
              <w:right w:val="single" w:color="auto" w:sz="4" w:space="0"/>
            </w:tcBorders>
            <w:vAlign w:val="center"/>
          </w:tcPr>
          <w:p w14:paraId="49580537">
            <w:pPr>
              <w:spacing w:line="280" w:lineRule="exact"/>
              <w:rPr>
                <w:rFonts w:ascii="宋体" w:hAnsi="宋体" w:cs="宋体"/>
                <w:szCs w:val="21"/>
              </w:rPr>
            </w:pPr>
            <w:r>
              <w:rPr>
                <w:rFonts w:hint="eastAsia" w:ascii="宋体" w:hAnsi="宋体" w:cs="宋体"/>
                <w:szCs w:val="21"/>
              </w:rPr>
              <w:t>须审查的资料</w:t>
            </w:r>
          </w:p>
        </w:tc>
        <w:tc>
          <w:tcPr>
            <w:tcW w:w="404" w:type="pct"/>
            <w:tcBorders>
              <w:top w:val="single" w:color="auto" w:sz="4" w:space="0"/>
              <w:left w:val="single" w:color="auto" w:sz="4" w:space="0"/>
              <w:bottom w:val="single" w:color="auto" w:sz="4" w:space="0"/>
              <w:right w:val="single" w:color="auto" w:sz="4" w:space="0"/>
            </w:tcBorders>
            <w:vAlign w:val="center"/>
          </w:tcPr>
          <w:p w14:paraId="3EFDEB6C">
            <w:pPr>
              <w:spacing w:line="280" w:lineRule="exact"/>
              <w:jc w:val="left"/>
              <w:rPr>
                <w:rFonts w:ascii="宋体" w:hAnsi="宋体" w:cs="宋体"/>
                <w:szCs w:val="21"/>
              </w:rPr>
            </w:pPr>
            <w:r>
              <w:rPr>
                <w:rFonts w:hint="eastAsia" w:ascii="宋体" w:hAnsi="宋体" w:cs="宋体"/>
                <w:szCs w:val="21"/>
              </w:rPr>
              <w:t>审查结果</w:t>
            </w:r>
          </w:p>
        </w:tc>
      </w:tr>
      <w:tr w14:paraId="260B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4" w:space="0"/>
              <w:left w:val="single" w:color="auto" w:sz="4" w:space="0"/>
              <w:bottom w:val="single" w:color="auto" w:sz="4" w:space="0"/>
              <w:right w:val="single" w:color="auto" w:sz="4" w:space="0"/>
            </w:tcBorders>
            <w:vAlign w:val="center"/>
          </w:tcPr>
          <w:p w14:paraId="3BF1E943">
            <w:pPr>
              <w:spacing w:line="280" w:lineRule="exact"/>
              <w:rPr>
                <w:rFonts w:ascii="宋体" w:hAnsi="宋体" w:cs="宋体"/>
                <w:szCs w:val="21"/>
              </w:rPr>
            </w:pPr>
            <w:r>
              <w:rPr>
                <w:rFonts w:hint="eastAsia" w:ascii="宋体" w:hAnsi="宋体" w:cs="宋体"/>
                <w:szCs w:val="21"/>
              </w:rPr>
              <w:t>1</w:t>
            </w:r>
          </w:p>
        </w:tc>
        <w:tc>
          <w:tcPr>
            <w:tcW w:w="2014" w:type="pct"/>
            <w:tcBorders>
              <w:top w:val="single" w:color="auto" w:sz="4" w:space="0"/>
              <w:left w:val="single" w:color="auto" w:sz="4" w:space="0"/>
              <w:bottom w:val="single" w:color="auto" w:sz="4" w:space="0"/>
              <w:right w:val="single" w:color="auto" w:sz="4" w:space="0"/>
            </w:tcBorders>
            <w:vAlign w:val="center"/>
          </w:tcPr>
          <w:p w14:paraId="34C5C518">
            <w:pPr>
              <w:spacing w:line="280" w:lineRule="exact"/>
              <w:rPr>
                <w:rFonts w:ascii="宋体" w:hAnsi="宋体" w:cs="宋体"/>
                <w:szCs w:val="21"/>
              </w:rPr>
            </w:pPr>
            <w:r>
              <w:rPr>
                <w:rFonts w:hint="eastAsia" w:ascii="宋体" w:hAnsi="宋体" w:cs="宋体"/>
                <w:szCs w:val="21"/>
              </w:rPr>
              <w:t>投标人参加投标的意思表达清楚，投标人代表被授权有效</w:t>
            </w:r>
          </w:p>
        </w:tc>
        <w:tc>
          <w:tcPr>
            <w:tcW w:w="2206" w:type="pct"/>
            <w:tcBorders>
              <w:top w:val="single" w:color="auto" w:sz="4" w:space="0"/>
              <w:left w:val="single" w:color="auto" w:sz="4" w:space="0"/>
              <w:bottom w:val="single" w:color="auto" w:sz="4" w:space="0"/>
              <w:right w:val="single" w:color="auto" w:sz="4" w:space="0"/>
            </w:tcBorders>
            <w:vAlign w:val="center"/>
          </w:tcPr>
          <w:p w14:paraId="7BFD6588">
            <w:pPr>
              <w:spacing w:line="280" w:lineRule="exact"/>
              <w:rPr>
                <w:rFonts w:ascii="宋体" w:hAnsi="宋体" w:cs="宋体"/>
                <w:szCs w:val="21"/>
              </w:rPr>
            </w:pPr>
            <w:r>
              <w:rPr>
                <w:rFonts w:hint="eastAsia" w:ascii="宋体" w:hAnsi="宋体" w:cs="宋体"/>
                <w:szCs w:val="21"/>
              </w:rPr>
              <w:t>投标人声明、法定代表人证明书；委托投标的还应提供法人授权委托证明书</w:t>
            </w:r>
          </w:p>
        </w:tc>
        <w:tc>
          <w:tcPr>
            <w:tcW w:w="404" w:type="pct"/>
            <w:tcBorders>
              <w:top w:val="single" w:color="auto" w:sz="4" w:space="0"/>
              <w:left w:val="single" w:color="auto" w:sz="4" w:space="0"/>
              <w:bottom w:val="single" w:color="auto" w:sz="4" w:space="0"/>
              <w:right w:val="single" w:color="auto" w:sz="4" w:space="0"/>
            </w:tcBorders>
            <w:vAlign w:val="center"/>
          </w:tcPr>
          <w:p w14:paraId="4C26A028">
            <w:pPr>
              <w:spacing w:line="280" w:lineRule="exact"/>
              <w:rPr>
                <w:rFonts w:ascii="宋体" w:hAnsi="宋体" w:cs="宋体"/>
                <w:szCs w:val="21"/>
              </w:rPr>
            </w:pPr>
          </w:p>
        </w:tc>
      </w:tr>
      <w:tr w14:paraId="214C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4" w:space="0"/>
              <w:left w:val="single" w:color="auto" w:sz="4" w:space="0"/>
              <w:bottom w:val="single" w:color="auto" w:sz="4" w:space="0"/>
              <w:right w:val="single" w:color="auto" w:sz="4" w:space="0"/>
            </w:tcBorders>
            <w:vAlign w:val="center"/>
          </w:tcPr>
          <w:p w14:paraId="34652D4C">
            <w:pPr>
              <w:spacing w:line="280" w:lineRule="exact"/>
              <w:rPr>
                <w:rFonts w:ascii="宋体" w:hAnsi="宋体" w:cs="宋体"/>
                <w:szCs w:val="21"/>
              </w:rPr>
            </w:pPr>
            <w:r>
              <w:rPr>
                <w:rFonts w:hint="eastAsia" w:ascii="宋体" w:hAnsi="宋体" w:cs="宋体"/>
                <w:szCs w:val="21"/>
              </w:rPr>
              <w:t>2</w:t>
            </w:r>
          </w:p>
        </w:tc>
        <w:tc>
          <w:tcPr>
            <w:tcW w:w="2014" w:type="pct"/>
            <w:tcBorders>
              <w:top w:val="single" w:color="auto" w:sz="4" w:space="0"/>
              <w:left w:val="single" w:color="auto" w:sz="4" w:space="0"/>
              <w:bottom w:val="single" w:color="auto" w:sz="4" w:space="0"/>
              <w:right w:val="single" w:color="auto" w:sz="4" w:space="0"/>
            </w:tcBorders>
            <w:vAlign w:val="center"/>
          </w:tcPr>
          <w:p w14:paraId="2AFFD510">
            <w:pPr>
              <w:spacing w:line="280" w:lineRule="exact"/>
              <w:rPr>
                <w:rFonts w:ascii="宋体" w:hAnsi="宋体" w:cs="宋体"/>
                <w:szCs w:val="21"/>
              </w:rPr>
            </w:pPr>
            <w:r>
              <w:rPr>
                <w:rFonts w:hint="eastAsia" w:ascii="宋体" w:hAnsi="宋体" w:cs="宋体"/>
                <w:szCs w:val="21"/>
              </w:rPr>
              <w:t>投标人具有独立法人资格，按国家法律经营</w:t>
            </w:r>
          </w:p>
        </w:tc>
        <w:tc>
          <w:tcPr>
            <w:tcW w:w="2206" w:type="pct"/>
            <w:tcBorders>
              <w:top w:val="single" w:color="auto" w:sz="4" w:space="0"/>
              <w:left w:val="single" w:color="auto" w:sz="4" w:space="0"/>
              <w:bottom w:val="single" w:color="auto" w:sz="4" w:space="0"/>
              <w:right w:val="single" w:color="auto" w:sz="4" w:space="0"/>
            </w:tcBorders>
            <w:vAlign w:val="center"/>
          </w:tcPr>
          <w:p w14:paraId="7D49AB41">
            <w:pPr>
              <w:spacing w:line="280" w:lineRule="exact"/>
              <w:rPr>
                <w:rFonts w:ascii="宋体" w:hAnsi="宋体" w:cs="宋体"/>
                <w:szCs w:val="21"/>
              </w:rPr>
            </w:pPr>
            <w:r>
              <w:rPr>
                <w:rFonts w:hint="eastAsia" w:ascii="宋体" w:hAnsi="宋体" w:cs="宋体"/>
                <w:szCs w:val="21"/>
              </w:rPr>
              <w:t>营业执照扫描件或电子证照</w:t>
            </w:r>
          </w:p>
        </w:tc>
        <w:tc>
          <w:tcPr>
            <w:tcW w:w="404" w:type="pct"/>
            <w:tcBorders>
              <w:top w:val="single" w:color="auto" w:sz="4" w:space="0"/>
              <w:left w:val="single" w:color="auto" w:sz="4" w:space="0"/>
              <w:bottom w:val="single" w:color="auto" w:sz="4" w:space="0"/>
              <w:right w:val="single" w:color="auto" w:sz="4" w:space="0"/>
            </w:tcBorders>
            <w:vAlign w:val="center"/>
          </w:tcPr>
          <w:p w14:paraId="54B6366B">
            <w:pPr>
              <w:spacing w:line="280" w:lineRule="exact"/>
              <w:rPr>
                <w:rFonts w:ascii="宋体" w:hAnsi="宋体" w:cs="宋体"/>
                <w:szCs w:val="21"/>
              </w:rPr>
            </w:pPr>
          </w:p>
        </w:tc>
      </w:tr>
      <w:tr w14:paraId="359E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4" w:space="0"/>
              <w:left w:val="single" w:color="auto" w:sz="4" w:space="0"/>
              <w:bottom w:val="single" w:color="auto" w:sz="4" w:space="0"/>
              <w:right w:val="single" w:color="auto" w:sz="4" w:space="0"/>
            </w:tcBorders>
            <w:vAlign w:val="center"/>
          </w:tcPr>
          <w:p w14:paraId="5714413F">
            <w:pPr>
              <w:spacing w:line="280" w:lineRule="exact"/>
              <w:rPr>
                <w:rFonts w:ascii="宋体" w:hAnsi="宋体" w:cs="宋体"/>
                <w:szCs w:val="21"/>
              </w:rPr>
            </w:pPr>
            <w:r>
              <w:rPr>
                <w:rFonts w:hint="eastAsia" w:ascii="宋体" w:hAnsi="宋体" w:cs="宋体"/>
                <w:szCs w:val="21"/>
              </w:rPr>
              <w:t>3</w:t>
            </w:r>
          </w:p>
        </w:tc>
        <w:tc>
          <w:tcPr>
            <w:tcW w:w="2014" w:type="pct"/>
            <w:tcBorders>
              <w:top w:val="single" w:color="auto" w:sz="4" w:space="0"/>
              <w:left w:val="single" w:color="auto" w:sz="4" w:space="0"/>
              <w:bottom w:val="single" w:color="auto" w:sz="4" w:space="0"/>
              <w:right w:val="single" w:color="auto" w:sz="4" w:space="0"/>
            </w:tcBorders>
            <w:vAlign w:val="center"/>
          </w:tcPr>
          <w:p w14:paraId="097FF0CE">
            <w:pPr>
              <w:spacing w:line="280" w:lineRule="exact"/>
              <w:rPr>
                <w:rFonts w:ascii="宋体" w:hAnsi="宋体" w:cs="宋体"/>
                <w:szCs w:val="21"/>
              </w:rPr>
            </w:pPr>
            <w:r>
              <w:rPr>
                <w:rFonts w:hint="eastAsia" w:ascii="宋体" w:hAnsi="宋体"/>
                <w:szCs w:val="21"/>
              </w:rPr>
              <w:t>投标人均持有建设行政主管部门颁发的有效期内的企业资质证书及安全生产许可证；投标人资质符合公告要求</w:t>
            </w:r>
          </w:p>
        </w:tc>
        <w:tc>
          <w:tcPr>
            <w:tcW w:w="2206" w:type="pct"/>
            <w:tcBorders>
              <w:top w:val="single" w:color="auto" w:sz="4" w:space="0"/>
              <w:left w:val="single" w:color="auto" w:sz="4" w:space="0"/>
              <w:bottom w:val="single" w:color="auto" w:sz="4" w:space="0"/>
              <w:right w:val="single" w:color="auto" w:sz="4" w:space="0"/>
            </w:tcBorders>
            <w:vAlign w:val="center"/>
          </w:tcPr>
          <w:p w14:paraId="3CAC854D">
            <w:pPr>
              <w:spacing w:line="280" w:lineRule="exact"/>
              <w:rPr>
                <w:rFonts w:ascii="宋体" w:hAnsi="宋体" w:cs="宋体"/>
                <w:szCs w:val="21"/>
              </w:rPr>
            </w:pPr>
            <w:r>
              <w:rPr>
                <w:rFonts w:hint="eastAsia" w:ascii="宋体" w:hAnsi="宋体"/>
                <w:szCs w:val="21"/>
              </w:rPr>
              <w:t>资质证书扫描件或电子证照、安全生产许可证扫描件或电子证照</w:t>
            </w:r>
          </w:p>
        </w:tc>
        <w:tc>
          <w:tcPr>
            <w:tcW w:w="404" w:type="pct"/>
            <w:tcBorders>
              <w:top w:val="single" w:color="auto" w:sz="4" w:space="0"/>
              <w:left w:val="single" w:color="auto" w:sz="4" w:space="0"/>
              <w:bottom w:val="single" w:color="auto" w:sz="4" w:space="0"/>
              <w:right w:val="single" w:color="auto" w:sz="4" w:space="0"/>
            </w:tcBorders>
            <w:vAlign w:val="center"/>
          </w:tcPr>
          <w:p w14:paraId="57F2A2C5">
            <w:pPr>
              <w:spacing w:line="280" w:lineRule="exact"/>
              <w:rPr>
                <w:rFonts w:ascii="宋体" w:hAnsi="宋体" w:cs="宋体"/>
                <w:szCs w:val="21"/>
              </w:rPr>
            </w:pPr>
          </w:p>
        </w:tc>
      </w:tr>
      <w:tr w14:paraId="72E4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4" w:space="0"/>
              <w:left w:val="single" w:color="auto" w:sz="4" w:space="0"/>
              <w:bottom w:val="single" w:color="auto" w:sz="4" w:space="0"/>
              <w:right w:val="single" w:color="auto" w:sz="4" w:space="0"/>
            </w:tcBorders>
            <w:vAlign w:val="center"/>
          </w:tcPr>
          <w:p w14:paraId="710937DD">
            <w:pPr>
              <w:spacing w:line="280" w:lineRule="exact"/>
              <w:rPr>
                <w:rFonts w:ascii="宋体" w:hAnsi="宋体" w:cs="宋体"/>
                <w:szCs w:val="21"/>
              </w:rPr>
            </w:pPr>
            <w:r>
              <w:rPr>
                <w:rFonts w:hint="eastAsia" w:ascii="宋体" w:hAnsi="宋体" w:cs="宋体"/>
                <w:szCs w:val="21"/>
              </w:rPr>
              <w:t>4</w:t>
            </w:r>
          </w:p>
        </w:tc>
        <w:tc>
          <w:tcPr>
            <w:tcW w:w="2014" w:type="pct"/>
            <w:tcBorders>
              <w:top w:val="single" w:color="auto" w:sz="4" w:space="0"/>
              <w:left w:val="single" w:color="auto" w:sz="4" w:space="0"/>
              <w:bottom w:val="single" w:color="auto" w:sz="4" w:space="0"/>
              <w:right w:val="single" w:color="auto" w:sz="4" w:space="0"/>
            </w:tcBorders>
            <w:vAlign w:val="center"/>
          </w:tcPr>
          <w:p w14:paraId="3734D3E2">
            <w:pPr>
              <w:spacing w:line="280" w:lineRule="exact"/>
              <w:rPr>
                <w:rFonts w:ascii="宋体" w:hAnsi="宋体" w:cs="宋体"/>
                <w:szCs w:val="21"/>
              </w:rPr>
            </w:pPr>
            <w:r>
              <w:rPr>
                <w:rFonts w:hint="eastAsia" w:ascii="宋体" w:hAnsi="宋体" w:cs="宋体"/>
                <w:szCs w:val="21"/>
              </w:rPr>
              <w:t>投标人拟担任本工程项目负责人符合公告要求</w:t>
            </w:r>
          </w:p>
        </w:tc>
        <w:tc>
          <w:tcPr>
            <w:tcW w:w="2206" w:type="pct"/>
            <w:tcBorders>
              <w:top w:val="single" w:color="auto" w:sz="4" w:space="0"/>
              <w:left w:val="single" w:color="auto" w:sz="4" w:space="0"/>
              <w:bottom w:val="single" w:color="auto" w:sz="4" w:space="0"/>
              <w:right w:val="single" w:color="auto" w:sz="4" w:space="0"/>
            </w:tcBorders>
            <w:vAlign w:val="center"/>
          </w:tcPr>
          <w:p w14:paraId="4251D0AD">
            <w:pPr>
              <w:spacing w:line="280" w:lineRule="exact"/>
              <w:rPr>
                <w:rFonts w:ascii="宋体" w:hAnsi="宋体" w:cs="宋体"/>
                <w:szCs w:val="21"/>
              </w:rPr>
            </w:pPr>
            <w:r>
              <w:rPr>
                <w:rFonts w:hint="eastAsia" w:ascii="宋体" w:hAnsi="宋体" w:cs="宋体"/>
                <w:szCs w:val="21"/>
              </w:rPr>
              <w:t>有效期内的注册建造师注册证书扫描件或电子证书。（注：打印建造师电子证书后，在个人签名处手写本人签名再描件提交）</w:t>
            </w:r>
          </w:p>
        </w:tc>
        <w:tc>
          <w:tcPr>
            <w:tcW w:w="404" w:type="pct"/>
            <w:tcBorders>
              <w:top w:val="single" w:color="auto" w:sz="4" w:space="0"/>
              <w:left w:val="single" w:color="auto" w:sz="4" w:space="0"/>
              <w:bottom w:val="single" w:color="auto" w:sz="4" w:space="0"/>
              <w:right w:val="single" w:color="auto" w:sz="4" w:space="0"/>
            </w:tcBorders>
            <w:vAlign w:val="center"/>
          </w:tcPr>
          <w:p w14:paraId="3FDD140E">
            <w:pPr>
              <w:spacing w:line="280" w:lineRule="exact"/>
              <w:rPr>
                <w:rFonts w:ascii="宋体" w:hAnsi="宋体" w:cs="宋体"/>
                <w:szCs w:val="21"/>
              </w:rPr>
            </w:pPr>
          </w:p>
        </w:tc>
      </w:tr>
      <w:tr w14:paraId="37BD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4" w:space="0"/>
              <w:left w:val="single" w:color="auto" w:sz="4" w:space="0"/>
              <w:bottom w:val="single" w:color="auto" w:sz="4" w:space="0"/>
              <w:right w:val="single" w:color="auto" w:sz="4" w:space="0"/>
            </w:tcBorders>
            <w:vAlign w:val="center"/>
          </w:tcPr>
          <w:p w14:paraId="4D326B7D">
            <w:pPr>
              <w:spacing w:line="280" w:lineRule="exact"/>
              <w:rPr>
                <w:rFonts w:ascii="宋体" w:hAnsi="宋体" w:cs="宋体"/>
                <w:szCs w:val="21"/>
              </w:rPr>
            </w:pPr>
            <w:r>
              <w:rPr>
                <w:rFonts w:hint="eastAsia" w:ascii="宋体" w:hAnsi="宋体" w:cs="宋体"/>
                <w:szCs w:val="21"/>
              </w:rPr>
              <w:t>5</w:t>
            </w:r>
          </w:p>
        </w:tc>
        <w:tc>
          <w:tcPr>
            <w:tcW w:w="2014" w:type="pct"/>
            <w:tcBorders>
              <w:top w:val="single" w:color="auto" w:sz="4" w:space="0"/>
              <w:left w:val="single" w:color="auto" w:sz="4" w:space="0"/>
              <w:bottom w:val="single" w:color="auto" w:sz="4" w:space="0"/>
              <w:right w:val="single" w:color="auto" w:sz="4" w:space="0"/>
            </w:tcBorders>
            <w:vAlign w:val="center"/>
          </w:tcPr>
          <w:p w14:paraId="52575D50">
            <w:pPr>
              <w:spacing w:before="120" w:after="60"/>
              <w:jc w:val="center"/>
              <w:rPr>
                <w:rFonts w:ascii="宋体" w:hAnsi="宋体" w:cs="宋体"/>
                <w:szCs w:val="21"/>
              </w:rPr>
            </w:pPr>
            <w:r>
              <w:rPr>
                <w:rFonts w:hint="eastAsia" w:ascii="宋体" w:hAnsi="宋体"/>
                <w:szCs w:val="21"/>
              </w:rPr>
              <w:t>持有项目负责人安全生产考核合格证书（B类）或建筑施工企业项目负责人安全生产考核合格证书</w:t>
            </w:r>
          </w:p>
        </w:tc>
        <w:tc>
          <w:tcPr>
            <w:tcW w:w="2206" w:type="pct"/>
            <w:tcBorders>
              <w:top w:val="single" w:color="auto" w:sz="4" w:space="0"/>
              <w:left w:val="single" w:color="auto" w:sz="4" w:space="0"/>
              <w:bottom w:val="single" w:color="auto" w:sz="4" w:space="0"/>
              <w:right w:val="single" w:color="auto" w:sz="4" w:space="0"/>
            </w:tcBorders>
            <w:vAlign w:val="center"/>
          </w:tcPr>
          <w:p w14:paraId="771C21D8">
            <w:pPr>
              <w:spacing w:before="120" w:after="60"/>
              <w:jc w:val="center"/>
              <w:rPr>
                <w:rFonts w:ascii="宋体" w:hAnsi="宋体" w:cs="宋体"/>
                <w:szCs w:val="21"/>
              </w:rPr>
            </w:pPr>
            <w:r>
              <w:rPr>
                <w:rFonts w:hint="eastAsia" w:ascii="宋体" w:hAnsi="宋体"/>
                <w:szCs w:val="21"/>
              </w:rPr>
              <w:t>项目负责人安全生产考核合格证书（B类）或建筑施工企业项目负责人安全生产考核合格证书扫描件或电子证书</w:t>
            </w:r>
          </w:p>
        </w:tc>
        <w:tc>
          <w:tcPr>
            <w:tcW w:w="404" w:type="pct"/>
            <w:tcBorders>
              <w:top w:val="single" w:color="auto" w:sz="4" w:space="0"/>
              <w:left w:val="single" w:color="auto" w:sz="4" w:space="0"/>
              <w:bottom w:val="single" w:color="auto" w:sz="4" w:space="0"/>
              <w:right w:val="single" w:color="auto" w:sz="4" w:space="0"/>
            </w:tcBorders>
            <w:vAlign w:val="center"/>
          </w:tcPr>
          <w:p w14:paraId="1E0E6214">
            <w:pPr>
              <w:spacing w:line="280" w:lineRule="exact"/>
              <w:rPr>
                <w:rFonts w:ascii="宋体" w:hAnsi="宋体" w:cs="宋体"/>
                <w:szCs w:val="21"/>
              </w:rPr>
            </w:pPr>
          </w:p>
        </w:tc>
      </w:tr>
      <w:tr w14:paraId="6C8E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4" w:type="pct"/>
            <w:tcBorders>
              <w:top w:val="single" w:color="auto" w:sz="4" w:space="0"/>
              <w:left w:val="single" w:color="auto" w:sz="4" w:space="0"/>
              <w:bottom w:val="single" w:color="auto" w:sz="4" w:space="0"/>
              <w:right w:val="single" w:color="auto" w:sz="4" w:space="0"/>
            </w:tcBorders>
            <w:vAlign w:val="center"/>
          </w:tcPr>
          <w:p w14:paraId="7D4831B6">
            <w:pPr>
              <w:spacing w:line="280" w:lineRule="exact"/>
              <w:rPr>
                <w:rFonts w:ascii="宋体" w:hAnsi="宋体" w:cs="宋体"/>
                <w:szCs w:val="21"/>
              </w:rPr>
            </w:pPr>
            <w:r>
              <w:rPr>
                <w:rFonts w:hint="eastAsia" w:ascii="宋体" w:hAnsi="宋体" w:cs="宋体"/>
                <w:szCs w:val="21"/>
              </w:rPr>
              <w:t>6</w:t>
            </w:r>
          </w:p>
        </w:tc>
        <w:tc>
          <w:tcPr>
            <w:tcW w:w="2014" w:type="pct"/>
            <w:tcBorders>
              <w:top w:val="single" w:color="auto" w:sz="4" w:space="0"/>
              <w:left w:val="single" w:color="auto" w:sz="4" w:space="0"/>
              <w:bottom w:val="single" w:color="auto" w:sz="4" w:space="0"/>
              <w:right w:val="single" w:color="auto" w:sz="4" w:space="0"/>
            </w:tcBorders>
            <w:vAlign w:val="center"/>
          </w:tcPr>
          <w:p w14:paraId="1B2B2495">
            <w:pPr>
              <w:spacing w:line="280" w:lineRule="exact"/>
              <w:rPr>
                <w:rFonts w:ascii="宋体" w:hAnsi="宋体" w:cs="宋体"/>
                <w:szCs w:val="21"/>
              </w:rPr>
            </w:pPr>
            <w:r>
              <w:rPr>
                <w:rFonts w:hint="eastAsia" w:ascii="宋体" w:hAnsi="宋体" w:cs="宋体"/>
                <w:szCs w:val="21"/>
              </w:rPr>
              <w:t>投标人拟担任本工程技术负责人符合公告要求</w:t>
            </w:r>
          </w:p>
        </w:tc>
        <w:tc>
          <w:tcPr>
            <w:tcW w:w="2206" w:type="pct"/>
            <w:tcBorders>
              <w:top w:val="single" w:color="auto" w:sz="4" w:space="0"/>
              <w:left w:val="single" w:color="auto" w:sz="4" w:space="0"/>
              <w:bottom w:val="single" w:color="auto" w:sz="4" w:space="0"/>
              <w:right w:val="single" w:color="auto" w:sz="4" w:space="0"/>
            </w:tcBorders>
            <w:vAlign w:val="center"/>
          </w:tcPr>
          <w:p w14:paraId="5E1F8985">
            <w:pPr>
              <w:spacing w:line="280" w:lineRule="exact"/>
              <w:rPr>
                <w:rFonts w:ascii="宋体" w:hAnsi="宋体" w:cs="宋体"/>
                <w:szCs w:val="21"/>
              </w:rPr>
            </w:pPr>
            <w:r>
              <w:rPr>
                <w:rFonts w:hint="eastAsia" w:ascii="宋体" w:hAnsi="宋体" w:cs="宋体"/>
                <w:szCs w:val="21"/>
              </w:rPr>
              <w:t>拟委派技术负责人的职称证书扫描件或电子证书</w:t>
            </w:r>
          </w:p>
        </w:tc>
        <w:tc>
          <w:tcPr>
            <w:tcW w:w="404" w:type="pct"/>
            <w:tcBorders>
              <w:top w:val="single" w:color="auto" w:sz="4" w:space="0"/>
              <w:left w:val="single" w:color="auto" w:sz="4" w:space="0"/>
              <w:bottom w:val="single" w:color="auto" w:sz="4" w:space="0"/>
              <w:right w:val="single" w:color="auto" w:sz="4" w:space="0"/>
            </w:tcBorders>
            <w:vAlign w:val="center"/>
          </w:tcPr>
          <w:p w14:paraId="4B52EAB4">
            <w:pPr>
              <w:spacing w:line="280" w:lineRule="exact"/>
              <w:rPr>
                <w:rFonts w:ascii="宋体" w:hAnsi="宋体" w:cs="宋体"/>
                <w:szCs w:val="21"/>
              </w:rPr>
            </w:pPr>
          </w:p>
        </w:tc>
      </w:tr>
      <w:tr w14:paraId="2345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4" w:space="0"/>
              <w:left w:val="single" w:color="auto" w:sz="4" w:space="0"/>
              <w:bottom w:val="single" w:color="auto" w:sz="4" w:space="0"/>
              <w:right w:val="single" w:color="auto" w:sz="4" w:space="0"/>
            </w:tcBorders>
            <w:vAlign w:val="center"/>
          </w:tcPr>
          <w:p w14:paraId="28A676B1">
            <w:pPr>
              <w:spacing w:line="280" w:lineRule="exact"/>
              <w:rPr>
                <w:rFonts w:ascii="宋体" w:hAnsi="宋体" w:cs="宋体"/>
                <w:szCs w:val="21"/>
              </w:rPr>
            </w:pPr>
            <w:r>
              <w:rPr>
                <w:rFonts w:hint="eastAsia" w:ascii="宋体" w:hAnsi="宋体" w:cs="宋体"/>
                <w:szCs w:val="21"/>
              </w:rPr>
              <w:t>7</w:t>
            </w:r>
          </w:p>
        </w:tc>
        <w:tc>
          <w:tcPr>
            <w:tcW w:w="2014" w:type="pct"/>
            <w:tcBorders>
              <w:top w:val="single" w:color="auto" w:sz="4" w:space="0"/>
              <w:left w:val="single" w:color="auto" w:sz="4" w:space="0"/>
              <w:bottom w:val="single" w:color="auto" w:sz="4" w:space="0"/>
              <w:right w:val="single" w:color="auto" w:sz="4" w:space="0"/>
            </w:tcBorders>
            <w:vAlign w:val="center"/>
          </w:tcPr>
          <w:p w14:paraId="10B68172">
            <w:pPr>
              <w:spacing w:before="120" w:after="60"/>
              <w:jc w:val="center"/>
              <w:rPr>
                <w:rFonts w:ascii="宋体" w:hAnsi="宋体" w:cs="宋体"/>
                <w:szCs w:val="21"/>
              </w:rPr>
            </w:pPr>
            <w:r>
              <w:rPr>
                <w:rFonts w:hint="eastAsia" w:ascii="宋体" w:hAnsi="宋体"/>
                <w:szCs w:val="21"/>
              </w:rPr>
              <w:t>专职安全员须具有安全生产考核合格证书（C类）或建筑施工企业专职安全生产管理人员安全生产考核合格证书</w:t>
            </w:r>
          </w:p>
        </w:tc>
        <w:tc>
          <w:tcPr>
            <w:tcW w:w="2206" w:type="pct"/>
            <w:tcBorders>
              <w:top w:val="single" w:color="auto" w:sz="4" w:space="0"/>
              <w:left w:val="single" w:color="auto" w:sz="4" w:space="0"/>
              <w:bottom w:val="single" w:color="auto" w:sz="4" w:space="0"/>
              <w:right w:val="single" w:color="auto" w:sz="4" w:space="0"/>
            </w:tcBorders>
            <w:vAlign w:val="center"/>
          </w:tcPr>
          <w:p w14:paraId="4FC6C234">
            <w:pPr>
              <w:spacing w:before="120" w:after="60"/>
              <w:jc w:val="center"/>
              <w:rPr>
                <w:rFonts w:ascii="宋体" w:hAnsi="宋体" w:cs="宋体"/>
                <w:szCs w:val="21"/>
              </w:rPr>
            </w:pPr>
            <w:r>
              <w:rPr>
                <w:rFonts w:hint="eastAsia" w:ascii="宋体" w:hAnsi="宋体"/>
                <w:szCs w:val="21"/>
              </w:rPr>
              <w:t>专职安全员的安全生产考核合格证书（C类）或建筑施工企业专职安全生产管理人员安全生产考核合格证书扫描件或电子证书</w:t>
            </w:r>
          </w:p>
        </w:tc>
        <w:tc>
          <w:tcPr>
            <w:tcW w:w="404" w:type="pct"/>
            <w:tcBorders>
              <w:top w:val="single" w:color="auto" w:sz="4" w:space="0"/>
              <w:left w:val="single" w:color="auto" w:sz="4" w:space="0"/>
              <w:bottom w:val="single" w:color="auto" w:sz="4" w:space="0"/>
              <w:right w:val="single" w:color="auto" w:sz="4" w:space="0"/>
            </w:tcBorders>
            <w:vAlign w:val="center"/>
          </w:tcPr>
          <w:p w14:paraId="7FFFDD94">
            <w:pPr>
              <w:spacing w:line="280" w:lineRule="exact"/>
              <w:rPr>
                <w:rFonts w:ascii="宋体" w:hAnsi="宋体" w:cs="宋体"/>
                <w:szCs w:val="21"/>
              </w:rPr>
            </w:pPr>
          </w:p>
        </w:tc>
      </w:tr>
      <w:tr w14:paraId="1BBB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74" w:type="pct"/>
            <w:tcBorders>
              <w:top w:val="single" w:color="auto" w:sz="4" w:space="0"/>
              <w:left w:val="single" w:color="auto" w:sz="4" w:space="0"/>
              <w:bottom w:val="single" w:color="auto" w:sz="4" w:space="0"/>
              <w:right w:val="single" w:color="auto" w:sz="4" w:space="0"/>
            </w:tcBorders>
            <w:vAlign w:val="center"/>
          </w:tcPr>
          <w:p w14:paraId="08292E2A">
            <w:pPr>
              <w:spacing w:line="280" w:lineRule="exact"/>
              <w:rPr>
                <w:rFonts w:ascii="宋体" w:hAnsi="宋体" w:cs="宋体"/>
                <w:szCs w:val="21"/>
              </w:rPr>
            </w:pPr>
            <w:r>
              <w:rPr>
                <w:rFonts w:hint="eastAsia" w:ascii="宋体" w:hAnsi="宋体" w:cs="宋体"/>
                <w:szCs w:val="21"/>
              </w:rPr>
              <w:t>8</w:t>
            </w:r>
          </w:p>
        </w:tc>
        <w:tc>
          <w:tcPr>
            <w:tcW w:w="2014" w:type="pct"/>
            <w:tcBorders>
              <w:top w:val="single" w:color="auto" w:sz="4" w:space="0"/>
              <w:left w:val="single" w:color="auto" w:sz="4" w:space="0"/>
              <w:bottom w:val="single" w:color="auto" w:sz="4" w:space="0"/>
              <w:right w:val="single" w:color="auto" w:sz="4" w:space="0"/>
            </w:tcBorders>
            <w:vAlign w:val="center"/>
          </w:tcPr>
          <w:p w14:paraId="14F56172">
            <w:pPr>
              <w:spacing w:before="120" w:after="60"/>
              <w:jc w:val="center"/>
              <w:rPr>
                <w:rFonts w:ascii="宋体" w:hAnsi="宋体" w:cs="宋体"/>
                <w:szCs w:val="21"/>
              </w:rPr>
            </w:pPr>
            <w:r>
              <w:rPr>
                <w:rFonts w:hint="eastAsia" w:ascii="宋体" w:hAnsi="宋体"/>
                <w:szCs w:val="21"/>
              </w:rPr>
              <w:t>投标人完成过的类似工程业绩符合公告要求</w:t>
            </w:r>
          </w:p>
        </w:tc>
        <w:tc>
          <w:tcPr>
            <w:tcW w:w="2206" w:type="pct"/>
            <w:tcBorders>
              <w:top w:val="single" w:color="auto" w:sz="4" w:space="0"/>
              <w:left w:val="single" w:color="auto" w:sz="4" w:space="0"/>
              <w:bottom w:val="single" w:color="auto" w:sz="4" w:space="0"/>
              <w:right w:val="single" w:color="auto" w:sz="4" w:space="0"/>
            </w:tcBorders>
            <w:vAlign w:val="center"/>
          </w:tcPr>
          <w:p w14:paraId="7BCFC5C0">
            <w:pPr>
              <w:spacing w:before="120" w:after="60"/>
              <w:jc w:val="center"/>
              <w:rPr>
                <w:rFonts w:ascii="宋体" w:hAnsi="宋体" w:cs="宋体"/>
                <w:szCs w:val="21"/>
              </w:rPr>
            </w:pPr>
            <w:r>
              <w:rPr>
                <w:rFonts w:ascii="宋体" w:hAnsi="宋体" w:cs="宋体"/>
                <w:szCs w:val="21"/>
              </w:rPr>
              <w:t>按招标</w:t>
            </w:r>
            <w:r>
              <w:rPr>
                <w:rFonts w:hint="eastAsia" w:ascii="宋体" w:hAnsi="宋体" w:cs="宋体"/>
                <w:szCs w:val="21"/>
              </w:rPr>
              <w:t>公告</w:t>
            </w:r>
            <w:r>
              <w:rPr>
                <w:rFonts w:ascii="宋体" w:hAnsi="宋体" w:cs="宋体"/>
                <w:szCs w:val="21"/>
              </w:rPr>
              <w:t>要求提供类似工程业绩相关证明资料</w:t>
            </w:r>
          </w:p>
        </w:tc>
        <w:tc>
          <w:tcPr>
            <w:tcW w:w="404" w:type="pct"/>
            <w:tcBorders>
              <w:top w:val="single" w:color="auto" w:sz="4" w:space="0"/>
              <w:left w:val="single" w:color="auto" w:sz="4" w:space="0"/>
              <w:bottom w:val="single" w:color="auto" w:sz="4" w:space="0"/>
              <w:right w:val="single" w:color="auto" w:sz="4" w:space="0"/>
            </w:tcBorders>
            <w:vAlign w:val="center"/>
          </w:tcPr>
          <w:p w14:paraId="0C479EB2">
            <w:pPr>
              <w:spacing w:line="280" w:lineRule="exact"/>
              <w:rPr>
                <w:rFonts w:ascii="宋体" w:hAnsi="宋体" w:cs="宋体"/>
                <w:szCs w:val="21"/>
              </w:rPr>
            </w:pPr>
          </w:p>
        </w:tc>
      </w:tr>
      <w:tr w14:paraId="4C7E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4" w:space="0"/>
              <w:left w:val="single" w:color="auto" w:sz="4" w:space="0"/>
              <w:bottom w:val="single" w:color="auto" w:sz="4" w:space="0"/>
              <w:right w:val="single" w:color="auto" w:sz="4" w:space="0"/>
            </w:tcBorders>
            <w:vAlign w:val="center"/>
          </w:tcPr>
          <w:p w14:paraId="07C7A2DF">
            <w:pPr>
              <w:spacing w:line="280" w:lineRule="exact"/>
              <w:rPr>
                <w:rFonts w:ascii="宋体" w:hAnsi="宋体" w:cs="宋体"/>
                <w:szCs w:val="21"/>
              </w:rPr>
            </w:pPr>
            <w:r>
              <w:rPr>
                <w:rFonts w:hint="eastAsia" w:ascii="宋体" w:hAnsi="宋体" w:cs="宋体"/>
                <w:szCs w:val="21"/>
              </w:rPr>
              <w:t>9</w:t>
            </w:r>
          </w:p>
        </w:tc>
        <w:tc>
          <w:tcPr>
            <w:tcW w:w="2014" w:type="pct"/>
            <w:tcBorders>
              <w:top w:val="single" w:color="auto" w:sz="4" w:space="0"/>
              <w:left w:val="single" w:color="auto" w:sz="4" w:space="0"/>
              <w:bottom w:val="single" w:color="auto" w:sz="4" w:space="0"/>
              <w:right w:val="single" w:color="auto" w:sz="4" w:space="0"/>
            </w:tcBorders>
            <w:vAlign w:val="center"/>
          </w:tcPr>
          <w:p w14:paraId="67682E81">
            <w:pPr>
              <w:spacing w:before="120" w:after="60"/>
              <w:jc w:val="center"/>
              <w:rPr>
                <w:rFonts w:ascii="宋体" w:hAnsi="宋体" w:cs="宋体"/>
                <w:szCs w:val="21"/>
              </w:rPr>
            </w:pPr>
            <w:r>
              <w:rPr>
                <w:rFonts w:hint="eastAsia" w:ascii="宋体" w:hAnsi="宋体"/>
                <w:szCs w:val="21"/>
              </w:rPr>
              <w:t>投标人提供的投标人声明符合公告要求</w:t>
            </w:r>
          </w:p>
        </w:tc>
        <w:tc>
          <w:tcPr>
            <w:tcW w:w="2206" w:type="pct"/>
            <w:tcBorders>
              <w:top w:val="single" w:color="auto" w:sz="4" w:space="0"/>
              <w:left w:val="single" w:color="auto" w:sz="4" w:space="0"/>
              <w:bottom w:val="single" w:color="auto" w:sz="4" w:space="0"/>
              <w:right w:val="single" w:color="auto" w:sz="4" w:space="0"/>
            </w:tcBorders>
            <w:vAlign w:val="center"/>
          </w:tcPr>
          <w:p w14:paraId="7F0AE1EF">
            <w:pPr>
              <w:spacing w:before="120" w:after="60"/>
              <w:jc w:val="center"/>
              <w:rPr>
                <w:rFonts w:ascii="宋体" w:hAnsi="宋体" w:cs="宋体"/>
                <w:szCs w:val="21"/>
              </w:rPr>
            </w:pPr>
            <w:r>
              <w:rPr>
                <w:rFonts w:hint="eastAsia" w:ascii="宋体" w:hAnsi="宋体"/>
                <w:szCs w:val="21"/>
              </w:rPr>
              <w:t>投标人声明</w:t>
            </w:r>
          </w:p>
        </w:tc>
        <w:tc>
          <w:tcPr>
            <w:tcW w:w="404" w:type="pct"/>
            <w:tcBorders>
              <w:top w:val="single" w:color="auto" w:sz="4" w:space="0"/>
              <w:left w:val="single" w:color="auto" w:sz="4" w:space="0"/>
              <w:bottom w:val="single" w:color="auto" w:sz="4" w:space="0"/>
              <w:right w:val="single" w:color="auto" w:sz="4" w:space="0"/>
            </w:tcBorders>
            <w:vAlign w:val="center"/>
          </w:tcPr>
          <w:p w14:paraId="6BC23B4A">
            <w:pPr>
              <w:spacing w:line="280" w:lineRule="exact"/>
              <w:rPr>
                <w:rFonts w:ascii="宋体" w:hAnsi="宋体" w:cs="宋体"/>
                <w:szCs w:val="21"/>
              </w:rPr>
            </w:pPr>
          </w:p>
        </w:tc>
      </w:tr>
      <w:tr w14:paraId="5212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4" w:space="0"/>
              <w:left w:val="single" w:color="auto" w:sz="4" w:space="0"/>
              <w:bottom w:val="single" w:color="auto" w:sz="4" w:space="0"/>
              <w:right w:val="single" w:color="auto" w:sz="4" w:space="0"/>
            </w:tcBorders>
            <w:vAlign w:val="center"/>
          </w:tcPr>
          <w:p w14:paraId="128A1A3A">
            <w:pPr>
              <w:spacing w:line="280" w:lineRule="exact"/>
              <w:rPr>
                <w:rFonts w:ascii="宋体" w:hAnsi="宋体" w:cs="宋体"/>
                <w:szCs w:val="21"/>
              </w:rPr>
            </w:pPr>
            <w:r>
              <w:rPr>
                <w:rFonts w:hint="eastAsia" w:ascii="宋体" w:hAnsi="宋体" w:cs="宋体"/>
                <w:szCs w:val="21"/>
              </w:rPr>
              <w:t>10</w:t>
            </w:r>
          </w:p>
        </w:tc>
        <w:tc>
          <w:tcPr>
            <w:tcW w:w="2014" w:type="pct"/>
            <w:tcBorders>
              <w:top w:val="single" w:color="auto" w:sz="4" w:space="0"/>
              <w:left w:val="single" w:color="auto" w:sz="4" w:space="0"/>
              <w:bottom w:val="single" w:color="auto" w:sz="4" w:space="0"/>
              <w:right w:val="single" w:color="auto" w:sz="4" w:space="0"/>
            </w:tcBorders>
            <w:vAlign w:val="center"/>
          </w:tcPr>
          <w:p w14:paraId="65CB68FE">
            <w:pPr>
              <w:spacing w:before="120" w:after="60"/>
              <w:jc w:val="center"/>
              <w:rPr>
                <w:rFonts w:ascii="宋体" w:hAnsi="宋体" w:cs="宋体"/>
                <w:szCs w:val="21"/>
              </w:rPr>
            </w:pPr>
            <w:r>
              <w:rPr>
                <w:rFonts w:hint="eastAsia" w:ascii="宋体" w:hAnsi="宋体"/>
                <w:szCs w:val="21"/>
              </w:rPr>
              <w:t>投标人声明中签字的项目负责人和技术负责人与本项目拟派的项目负责人和技术负责人一致</w:t>
            </w:r>
          </w:p>
        </w:tc>
        <w:tc>
          <w:tcPr>
            <w:tcW w:w="2206" w:type="pct"/>
            <w:tcBorders>
              <w:top w:val="single" w:color="auto" w:sz="4" w:space="0"/>
              <w:left w:val="single" w:color="auto" w:sz="4" w:space="0"/>
              <w:bottom w:val="single" w:color="auto" w:sz="4" w:space="0"/>
              <w:right w:val="single" w:color="auto" w:sz="4" w:space="0"/>
            </w:tcBorders>
            <w:vAlign w:val="center"/>
          </w:tcPr>
          <w:p w14:paraId="7BFF456D">
            <w:pPr>
              <w:spacing w:before="120" w:after="60"/>
              <w:jc w:val="center"/>
              <w:rPr>
                <w:rFonts w:ascii="宋体" w:hAnsi="宋体" w:cs="宋体"/>
                <w:szCs w:val="21"/>
              </w:rPr>
            </w:pPr>
            <w:r>
              <w:rPr>
                <w:rFonts w:hint="eastAsia" w:ascii="宋体" w:hAnsi="宋体"/>
                <w:szCs w:val="21"/>
              </w:rPr>
              <w:t>网上投标时选择拟投标的项目负责人、资格审查文件中拟委派的技术负责人及投标人声明</w:t>
            </w:r>
          </w:p>
        </w:tc>
        <w:tc>
          <w:tcPr>
            <w:tcW w:w="404" w:type="pct"/>
            <w:tcBorders>
              <w:top w:val="single" w:color="auto" w:sz="4" w:space="0"/>
              <w:left w:val="single" w:color="auto" w:sz="4" w:space="0"/>
              <w:bottom w:val="single" w:color="auto" w:sz="4" w:space="0"/>
              <w:right w:val="single" w:color="auto" w:sz="4" w:space="0"/>
            </w:tcBorders>
            <w:vAlign w:val="center"/>
          </w:tcPr>
          <w:p w14:paraId="3F4D6246">
            <w:pPr>
              <w:spacing w:line="280" w:lineRule="exact"/>
              <w:rPr>
                <w:rFonts w:ascii="宋体" w:hAnsi="宋体" w:cs="宋体"/>
                <w:szCs w:val="21"/>
              </w:rPr>
            </w:pPr>
          </w:p>
        </w:tc>
      </w:tr>
      <w:tr w14:paraId="6AEA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4" w:space="0"/>
              <w:left w:val="single" w:color="auto" w:sz="4" w:space="0"/>
              <w:bottom w:val="single" w:color="auto" w:sz="4" w:space="0"/>
              <w:right w:val="single" w:color="auto" w:sz="4" w:space="0"/>
            </w:tcBorders>
            <w:vAlign w:val="center"/>
          </w:tcPr>
          <w:p w14:paraId="146199A0">
            <w:pPr>
              <w:spacing w:line="280" w:lineRule="exact"/>
              <w:rPr>
                <w:rFonts w:ascii="宋体" w:hAnsi="宋体" w:cs="宋体"/>
                <w:szCs w:val="21"/>
              </w:rPr>
            </w:pPr>
            <w:r>
              <w:rPr>
                <w:rFonts w:hint="eastAsia" w:ascii="宋体" w:hAnsi="宋体" w:cs="宋体"/>
                <w:szCs w:val="21"/>
              </w:rPr>
              <w:t>11</w:t>
            </w:r>
          </w:p>
        </w:tc>
        <w:tc>
          <w:tcPr>
            <w:tcW w:w="2014" w:type="pct"/>
            <w:tcBorders>
              <w:top w:val="single" w:color="auto" w:sz="4" w:space="0"/>
              <w:left w:val="single" w:color="auto" w:sz="4" w:space="0"/>
              <w:bottom w:val="single" w:color="auto" w:sz="4" w:space="0"/>
              <w:right w:val="single" w:color="auto" w:sz="4" w:space="0"/>
            </w:tcBorders>
            <w:vAlign w:val="center"/>
          </w:tcPr>
          <w:p w14:paraId="7CACC21F">
            <w:pPr>
              <w:spacing w:before="120" w:after="60"/>
              <w:jc w:val="center"/>
              <w:rPr>
                <w:rFonts w:ascii="宋体" w:hAnsi="宋体" w:cs="宋体"/>
                <w:szCs w:val="21"/>
              </w:rPr>
            </w:pPr>
            <w:r>
              <w:rPr>
                <w:rFonts w:hint="eastAsia" w:ascii="宋体" w:hAnsi="宋体"/>
                <w:szCs w:val="21"/>
              </w:rPr>
              <w:t>资格审查前，投标人须在广州交易集团有限公司（广州公共资源交易中心）办理企业信息登记</w:t>
            </w:r>
          </w:p>
        </w:tc>
        <w:tc>
          <w:tcPr>
            <w:tcW w:w="2206" w:type="pct"/>
            <w:tcBorders>
              <w:top w:val="single" w:color="auto" w:sz="4" w:space="0"/>
              <w:left w:val="single" w:color="auto" w:sz="4" w:space="0"/>
              <w:bottom w:val="single" w:color="auto" w:sz="4" w:space="0"/>
              <w:right w:val="single" w:color="auto" w:sz="4" w:space="0"/>
            </w:tcBorders>
            <w:vAlign w:val="center"/>
          </w:tcPr>
          <w:p w14:paraId="0C3B857A">
            <w:pPr>
              <w:spacing w:before="120" w:after="60"/>
              <w:jc w:val="center"/>
              <w:rPr>
                <w:rFonts w:ascii="宋体" w:hAnsi="宋体" w:cs="宋体"/>
                <w:szCs w:val="21"/>
              </w:rPr>
            </w:pPr>
            <w:r>
              <w:rPr>
                <w:rFonts w:hint="eastAsia" w:ascii="宋体" w:hAnsi="宋体"/>
                <w:szCs w:val="21"/>
              </w:rPr>
              <w:t>投标人在须在广州交易集团有限公司（广州公共资源交易中心）办理企业信息登记</w:t>
            </w:r>
          </w:p>
        </w:tc>
        <w:tc>
          <w:tcPr>
            <w:tcW w:w="404" w:type="pct"/>
            <w:tcBorders>
              <w:top w:val="single" w:color="auto" w:sz="4" w:space="0"/>
              <w:left w:val="single" w:color="auto" w:sz="4" w:space="0"/>
              <w:bottom w:val="single" w:color="auto" w:sz="4" w:space="0"/>
              <w:right w:val="single" w:color="auto" w:sz="4" w:space="0"/>
            </w:tcBorders>
            <w:vAlign w:val="center"/>
          </w:tcPr>
          <w:p w14:paraId="1D44AB45">
            <w:pPr>
              <w:spacing w:line="280" w:lineRule="exact"/>
              <w:rPr>
                <w:rFonts w:ascii="宋体" w:hAnsi="宋体" w:cs="宋体"/>
                <w:szCs w:val="21"/>
              </w:rPr>
            </w:pPr>
          </w:p>
        </w:tc>
      </w:tr>
      <w:tr w14:paraId="4488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4" w:space="0"/>
              <w:left w:val="single" w:color="auto" w:sz="4" w:space="0"/>
              <w:bottom w:val="single" w:color="auto" w:sz="4" w:space="0"/>
              <w:right w:val="single" w:color="auto" w:sz="4" w:space="0"/>
            </w:tcBorders>
            <w:vAlign w:val="center"/>
          </w:tcPr>
          <w:p w14:paraId="47DDD1F6">
            <w:pPr>
              <w:spacing w:line="280" w:lineRule="exact"/>
              <w:rPr>
                <w:rFonts w:ascii="宋体" w:hAnsi="宋体" w:cs="宋体"/>
                <w:szCs w:val="21"/>
              </w:rPr>
            </w:pPr>
            <w:r>
              <w:rPr>
                <w:rFonts w:hint="eastAsia" w:ascii="宋体" w:hAnsi="宋体" w:cs="宋体"/>
                <w:szCs w:val="21"/>
              </w:rPr>
              <w:t>12</w:t>
            </w:r>
          </w:p>
        </w:tc>
        <w:tc>
          <w:tcPr>
            <w:tcW w:w="2014" w:type="pct"/>
            <w:tcBorders>
              <w:top w:val="single" w:color="auto" w:sz="4" w:space="0"/>
              <w:left w:val="single" w:color="auto" w:sz="4" w:space="0"/>
              <w:bottom w:val="single" w:color="auto" w:sz="4" w:space="0"/>
              <w:right w:val="single" w:color="auto" w:sz="4" w:space="0"/>
            </w:tcBorders>
            <w:vAlign w:val="center"/>
          </w:tcPr>
          <w:p w14:paraId="2F352682">
            <w:pPr>
              <w:spacing w:line="280" w:lineRule="exact"/>
              <w:rPr>
                <w:rFonts w:ascii="宋体" w:hAnsi="宋体" w:cs="宋体"/>
                <w:szCs w:val="21"/>
              </w:rPr>
            </w:pPr>
            <w:r>
              <w:rPr>
                <w:rFonts w:hint="eastAsia" w:ascii="宋体" w:hAnsi="宋体" w:cs="宋体"/>
                <w:szCs w:val="21"/>
              </w:rPr>
              <w:t>投标人未在以往工程中因不充分履约行为被本项目招标人书面拒绝投标的</w:t>
            </w:r>
          </w:p>
        </w:tc>
        <w:tc>
          <w:tcPr>
            <w:tcW w:w="2206" w:type="pct"/>
            <w:tcBorders>
              <w:top w:val="single" w:color="auto" w:sz="4" w:space="0"/>
              <w:left w:val="single" w:color="auto" w:sz="4" w:space="0"/>
              <w:bottom w:val="single" w:color="auto" w:sz="4" w:space="0"/>
              <w:right w:val="single" w:color="auto" w:sz="4" w:space="0"/>
            </w:tcBorders>
            <w:vAlign w:val="center"/>
          </w:tcPr>
          <w:p w14:paraId="52E54DE4">
            <w:pPr>
              <w:spacing w:line="280" w:lineRule="exact"/>
              <w:rPr>
                <w:rFonts w:ascii="宋体" w:hAnsi="宋体" w:cs="宋体"/>
                <w:szCs w:val="21"/>
              </w:rPr>
            </w:pPr>
            <w:r>
              <w:rPr>
                <w:rFonts w:hint="eastAsia" w:ascii="宋体" w:hAnsi="宋体" w:cs="宋体"/>
                <w:szCs w:val="21"/>
              </w:rPr>
              <w:t>投标人未在以往工程中因不充分履约行为被本项目招标人书面拒绝投标的</w:t>
            </w:r>
          </w:p>
        </w:tc>
        <w:tc>
          <w:tcPr>
            <w:tcW w:w="404" w:type="pct"/>
            <w:tcBorders>
              <w:top w:val="single" w:color="auto" w:sz="4" w:space="0"/>
              <w:left w:val="single" w:color="auto" w:sz="4" w:space="0"/>
              <w:bottom w:val="single" w:color="auto" w:sz="4" w:space="0"/>
              <w:right w:val="single" w:color="auto" w:sz="4" w:space="0"/>
            </w:tcBorders>
            <w:vAlign w:val="center"/>
          </w:tcPr>
          <w:p w14:paraId="1E10B67E">
            <w:pPr>
              <w:spacing w:line="280" w:lineRule="exact"/>
              <w:rPr>
                <w:rFonts w:ascii="宋体" w:hAnsi="宋体" w:cs="宋体"/>
                <w:szCs w:val="21"/>
              </w:rPr>
            </w:pPr>
          </w:p>
        </w:tc>
      </w:tr>
      <w:tr w14:paraId="49A8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4" w:space="0"/>
              <w:left w:val="single" w:color="auto" w:sz="4" w:space="0"/>
              <w:bottom w:val="single" w:color="auto" w:sz="4" w:space="0"/>
              <w:right w:val="single" w:color="auto" w:sz="4" w:space="0"/>
            </w:tcBorders>
            <w:vAlign w:val="center"/>
          </w:tcPr>
          <w:p w14:paraId="0B1BA9E7">
            <w:pPr>
              <w:spacing w:line="280" w:lineRule="exact"/>
              <w:rPr>
                <w:rFonts w:ascii="宋体" w:hAnsi="宋体" w:cs="宋体"/>
                <w:szCs w:val="21"/>
              </w:rPr>
            </w:pPr>
            <w:r>
              <w:rPr>
                <w:rFonts w:hint="eastAsia" w:ascii="宋体" w:hAnsi="宋体" w:cs="宋体"/>
                <w:szCs w:val="21"/>
              </w:rPr>
              <w:t>13</w:t>
            </w:r>
          </w:p>
        </w:tc>
        <w:tc>
          <w:tcPr>
            <w:tcW w:w="2014" w:type="pct"/>
            <w:tcBorders>
              <w:top w:val="single" w:color="auto" w:sz="4" w:space="0"/>
              <w:left w:val="single" w:color="auto" w:sz="4" w:space="0"/>
              <w:bottom w:val="single" w:color="auto" w:sz="4" w:space="0"/>
              <w:right w:val="single" w:color="auto" w:sz="4" w:space="0"/>
            </w:tcBorders>
            <w:vAlign w:val="center"/>
          </w:tcPr>
          <w:p w14:paraId="6DD77E46">
            <w:pPr>
              <w:spacing w:before="120" w:after="60"/>
              <w:jc w:val="center"/>
              <w:rPr>
                <w:rFonts w:ascii="宋体" w:hAnsi="宋体" w:cs="宋体"/>
                <w:szCs w:val="21"/>
              </w:rPr>
            </w:pPr>
            <w:r>
              <w:rPr>
                <w:rFonts w:hint="eastAsia" w:ascii="宋体" w:hAnsi="宋体"/>
                <w:szCs w:val="21"/>
              </w:rPr>
              <w:t>投标人未出现以下情形：与其它投标人的单位负责人为同一人或者存在控股、管理关系的（按投标人提供的《投标人声明》第八条内容进行评审）。</w:t>
            </w:r>
          </w:p>
        </w:tc>
        <w:tc>
          <w:tcPr>
            <w:tcW w:w="2206" w:type="pct"/>
            <w:tcBorders>
              <w:top w:val="single" w:color="auto" w:sz="4" w:space="0"/>
              <w:left w:val="single" w:color="auto" w:sz="4" w:space="0"/>
              <w:bottom w:val="single" w:color="auto" w:sz="4" w:space="0"/>
              <w:right w:val="single" w:color="auto" w:sz="4" w:space="0"/>
            </w:tcBorders>
            <w:vAlign w:val="center"/>
          </w:tcPr>
          <w:p w14:paraId="1A9A94A2">
            <w:pPr>
              <w:spacing w:before="120" w:after="60"/>
              <w:jc w:val="center"/>
              <w:rPr>
                <w:rFonts w:ascii="宋体" w:hAnsi="宋体" w:cs="宋体"/>
                <w:szCs w:val="21"/>
              </w:rPr>
            </w:pPr>
            <w:r>
              <w:rPr>
                <w:rFonts w:hint="eastAsia" w:ascii="宋体" w:hAnsi="宋体"/>
                <w:szCs w:val="21"/>
              </w:rPr>
              <w:t>投标人声明</w:t>
            </w:r>
          </w:p>
        </w:tc>
        <w:tc>
          <w:tcPr>
            <w:tcW w:w="404" w:type="pct"/>
            <w:tcBorders>
              <w:top w:val="single" w:color="auto" w:sz="4" w:space="0"/>
              <w:left w:val="single" w:color="auto" w:sz="4" w:space="0"/>
              <w:bottom w:val="single" w:color="auto" w:sz="4" w:space="0"/>
              <w:right w:val="single" w:color="auto" w:sz="4" w:space="0"/>
            </w:tcBorders>
            <w:vAlign w:val="center"/>
          </w:tcPr>
          <w:p w14:paraId="44C349BD">
            <w:pPr>
              <w:spacing w:line="280" w:lineRule="exact"/>
              <w:rPr>
                <w:rFonts w:ascii="宋体" w:hAnsi="宋体" w:cs="宋体"/>
                <w:szCs w:val="21"/>
              </w:rPr>
            </w:pPr>
          </w:p>
        </w:tc>
      </w:tr>
      <w:tr w14:paraId="6AFE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4" w:space="0"/>
              <w:left w:val="single" w:color="auto" w:sz="4" w:space="0"/>
              <w:bottom w:val="single" w:color="auto" w:sz="4" w:space="0"/>
              <w:right w:val="single" w:color="auto" w:sz="4" w:space="0"/>
            </w:tcBorders>
            <w:vAlign w:val="center"/>
          </w:tcPr>
          <w:p w14:paraId="511F05A2">
            <w:pPr>
              <w:spacing w:line="280" w:lineRule="exact"/>
              <w:rPr>
                <w:rFonts w:ascii="宋体" w:hAnsi="宋体" w:cs="宋体"/>
                <w:szCs w:val="21"/>
              </w:rPr>
            </w:pPr>
            <w:r>
              <w:rPr>
                <w:rFonts w:hint="eastAsia" w:ascii="宋体" w:hAnsi="宋体" w:cs="宋体"/>
                <w:szCs w:val="21"/>
              </w:rPr>
              <w:t>14</w:t>
            </w:r>
          </w:p>
        </w:tc>
        <w:tc>
          <w:tcPr>
            <w:tcW w:w="2014" w:type="pct"/>
            <w:tcBorders>
              <w:top w:val="single" w:color="auto" w:sz="4" w:space="0"/>
              <w:left w:val="single" w:color="auto" w:sz="4" w:space="0"/>
              <w:bottom w:val="single" w:color="auto" w:sz="4" w:space="0"/>
              <w:right w:val="single" w:color="auto" w:sz="4" w:space="0"/>
            </w:tcBorders>
            <w:vAlign w:val="center"/>
          </w:tcPr>
          <w:p w14:paraId="13A18475">
            <w:pPr>
              <w:spacing w:before="120" w:after="60"/>
              <w:jc w:val="center"/>
              <w:rPr>
                <w:rFonts w:ascii="宋体" w:hAnsi="宋体" w:cs="宋体"/>
                <w:szCs w:val="21"/>
              </w:rPr>
            </w:pPr>
            <w:r>
              <w:rPr>
                <w:rFonts w:hint="eastAsia" w:ascii="宋体" w:hAnsi="宋体"/>
                <w:szCs w:val="21"/>
              </w:rPr>
              <w:t>未被列入拖欠农民工工资失信联合惩戒对象名单</w:t>
            </w:r>
          </w:p>
        </w:tc>
        <w:tc>
          <w:tcPr>
            <w:tcW w:w="2206" w:type="pct"/>
            <w:tcBorders>
              <w:top w:val="single" w:color="auto" w:sz="4" w:space="0"/>
              <w:left w:val="single" w:color="auto" w:sz="4" w:space="0"/>
              <w:bottom w:val="single" w:color="auto" w:sz="4" w:space="0"/>
              <w:right w:val="single" w:color="auto" w:sz="4" w:space="0"/>
            </w:tcBorders>
            <w:vAlign w:val="center"/>
          </w:tcPr>
          <w:p w14:paraId="7E228BA1">
            <w:pPr>
              <w:spacing w:before="120" w:after="60"/>
              <w:jc w:val="center"/>
              <w:rPr>
                <w:rFonts w:ascii="宋体" w:hAnsi="宋体" w:cs="宋体"/>
                <w:szCs w:val="21"/>
              </w:rPr>
            </w:pPr>
            <w:r>
              <w:rPr>
                <w:rFonts w:hint="eastAsia" w:ascii="宋体" w:hAnsi="宋体"/>
                <w:szCs w:val="21"/>
              </w:rPr>
              <w:t>投标人无需提供资料，按</w:t>
            </w:r>
            <w:r>
              <w:rPr>
                <w:rFonts w:hint="eastAsia" w:ascii="宋体" w:hAnsi="宋体"/>
                <w:szCs w:val="21"/>
                <w:u w:val="single"/>
              </w:rPr>
              <w:t>投标截止时间</w:t>
            </w:r>
            <w:r>
              <w:rPr>
                <w:rFonts w:hint="eastAsia" w:ascii="宋体" w:hAnsi="宋体"/>
                <w:szCs w:val="21"/>
              </w:rPr>
              <w:t>交易系统比对的结果进行评审</w:t>
            </w:r>
          </w:p>
        </w:tc>
        <w:tc>
          <w:tcPr>
            <w:tcW w:w="404" w:type="pct"/>
            <w:tcBorders>
              <w:top w:val="single" w:color="auto" w:sz="4" w:space="0"/>
              <w:left w:val="single" w:color="auto" w:sz="4" w:space="0"/>
              <w:bottom w:val="single" w:color="auto" w:sz="4" w:space="0"/>
              <w:right w:val="single" w:color="auto" w:sz="4" w:space="0"/>
            </w:tcBorders>
            <w:vAlign w:val="center"/>
          </w:tcPr>
          <w:p w14:paraId="307241AC">
            <w:pPr>
              <w:spacing w:line="280" w:lineRule="exact"/>
              <w:rPr>
                <w:rFonts w:ascii="宋体" w:hAnsi="宋体" w:cs="宋体"/>
                <w:szCs w:val="21"/>
              </w:rPr>
            </w:pPr>
          </w:p>
        </w:tc>
      </w:tr>
    </w:tbl>
    <w:p w14:paraId="6BF2FC09">
      <w:pPr>
        <w:spacing w:line="280" w:lineRule="exact"/>
        <w:rPr>
          <w:rFonts w:ascii="宋体" w:hAnsi="宋体" w:cs="宋体"/>
          <w:szCs w:val="21"/>
        </w:rPr>
      </w:pPr>
    </w:p>
    <w:p w14:paraId="72DC4503">
      <w:pPr>
        <w:spacing w:line="280" w:lineRule="exact"/>
        <w:rPr>
          <w:rFonts w:ascii="宋体" w:hAnsi="宋体" w:cs="宋体"/>
          <w:szCs w:val="21"/>
        </w:rPr>
      </w:pPr>
    </w:p>
    <w:p w14:paraId="6221EB23">
      <w:pPr>
        <w:rPr>
          <w:rFonts w:ascii="宋体" w:hAnsi="宋体" w:cs="宋体"/>
          <w:szCs w:val="21"/>
        </w:rPr>
      </w:pPr>
      <w:r>
        <w:rPr>
          <w:rFonts w:hint="eastAsia" w:ascii="宋体" w:hAnsi="宋体" w:cs="宋体"/>
          <w:szCs w:val="21"/>
        </w:rPr>
        <w:t>备注：</w:t>
      </w:r>
    </w:p>
    <w:p w14:paraId="1239EADA">
      <w:pPr>
        <w:rPr>
          <w:rFonts w:ascii="宋体" w:hAnsi="宋体" w:cs="宋体"/>
          <w:szCs w:val="21"/>
        </w:rPr>
      </w:pPr>
      <w:r>
        <w:rPr>
          <w:rFonts w:hint="eastAsia" w:ascii="宋体" w:hAnsi="宋体" w:cs="宋体"/>
          <w:szCs w:val="21"/>
        </w:rPr>
        <w:t xml:space="preserve">1．每一项目符合的打“○”，不符合的打“×”； </w:t>
      </w:r>
    </w:p>
    <w:p w14:paraId="7916D5B2">
      <w:pPr>
        <w:rPr>
          <w:rFonts w:ascii="宋体" w:hAnsi="宋体" w:cs="宋体"/>
          <w:szCs w:val="21"/>
        </w:rPr>
      </w:pPr>
      <w:r>
        <w:rPr>
          <w:rFonts w:hint="eastAsia" w:ascii="宋体" w:hAnsi="宋体" w:cs="宋体"/>
          <w:szCs w:val="21"/>
        </w:rPr>
        <w:t>2．若评委意见不一致时，则按少数服从多数的原则，作出评审结论。汇总后，出现一个“×”的结论为“不通过”。</w:t>
      </w:r>
    </w:p>
    <w:p w14:paraId="0E172EBF">
      <w:pPr>
        <w:rPr>
          <w:rFonts w:ascii="宋体" w:hAnsi="宋体" w:cs="宋体"/>
          <w:szCs w:val="21"/>
        </w:rPr>
        <w:sectPr>
          <w:footerReference r:id="rId6" w:type="first"/>
          <w:footerReference r:id="rId5" w:type="default"/>
          <w:endnotePr>
            <w:numFmt w:val="decimal"/>
          </w:endnotePr>
          <w:pgSz w:w="11906" w:h="16838"/>
          <w:pgMar w:top="1440" w:right="1134" w:bottom="1440" w:left="1134" w:header="851" w:footer="485" w:gutter="0"/>
          <w:pgNumType w:start="1"/>
          <w:cols w:space="720" w:num="1"/>
          <w:titlePg/>
          <w:docGrid w:type="lines" w:linePitch="312" w:charSpace="0"/>
        </w:sectPr>
      </w:pPr>
      <w:r>
        <w:rPr>
          <w:rFonts w:hint="eastAsia" w:ascii="宋体" w:hAnsi="宋体" w:cs="宋体"/>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0C6E0DD">
      <w:pPr>
        <w:outlineLvl w:val="3"/>
        <w:rPr>
          <w:rFonts w:ascii="宋体" w:hAnsi="宋体" w:cs="宋体"/>
          <w:szCs w:val="21"/>
        </w:rPr>
      </w:pPr>
      <w:r>
        <w:rPr>
          <w:rFonts w:hint="eastAsia" w:ascii="宋体" w:hAnsi="宋体" w:cs="宋体"/>
          <w:szCs w:val="21"/>
        </w:rPr>
        <w:t>附表二</w:t>
      </w:r>
    </w:p>
    <w:p w14:paraId="22784E5D">
      <w:pPr>
        <w:jc w:val="center"/>
        <w:rPr>
          <w:rFonts w:ascii="宋体" w:hAnsi="宋体" w:cs="宋体"/>
          <w:b/>
          <w:szCs w:val="21"/>
        </w:rPr>
      </w:pPr>
      <w:r>
        <w:rPr>
          <w:rFonts w:hint="eastAsia" w:ascii="宋体" w:hAnsi="宋体" w:cs="宋体"/>
          <w:b/>
          <w:szCs w:val="21"/>
        </w:rPr>
        <w:t>技术标有效性审查表</w:t>
      </w:r>
    </w:p>
    <w:p w14:paraId="0F9DA3D6">
      <w:pPr>
        <w:spacing w:line="360" w:lineRule="exact"/>
        <w:rPr>
          <w:rFonts w:ascii="宋体" w:hAnsi="宋体" w:cs="宋体"/>
          <w:szCs w:val="21"/>
        </w:rPr>
      </w:pPr>
      <w:r>
        <w:rPr>
          <w:rFonts w:hint="eastAsia" w:ascii="宋体" w:hAnsi="宋体" w:cs="宋体"/>
          <w:szCs w:val="21"/>
        </w:rPr>
        <w:t>工程名称：</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0104"/>
        <w:gridCol w:w="1032"/>
        <w:gridCol w:w="1032"/>
        <w:gridCol w:w="1032"/>
        <w:gridCol w:w="1036"/>
      </w:tblGrid>
      <w:tr w14:paraId="6C0A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 w:type="pct"/>
            <w:tcBorders>
              <w:top w:val="single" w:color="auto" w:sz="4" w:space="0"/>
              <w:left w:val="single" w:color="auto" w:sz="4" w:space="0"/>
              <w:bottom w:val="single" w:color="auto" w:sz="4" w:space="0"/>
              <w:right w:val="single" w:color="auto" w:sz="4" w:space="0"/>
            </w:tcBorders>
            <w:vAlign w:val="center"/>
          </w:tcPr>
          <w:p w14:paraId="1CCC7AB9">
            <w:pPr>
              <w:adjustRightInd w:val="0"/>
              <w:spacing w:line="360" w:lineRule="exact"/>
              <w:rPr>
                <w:rFonts w:ascii="宋体" w:hAnsi="宋体" w:cs="宋体"/>
                <w:szCs w:val="21"/>
              </w:rPr>
            </w:pPr>
            <w:r>
              <w:rPr>
                <w:rFonts w:hint="eastAsia" w:ascii="宋体" w:hAnsi="宋体" w:cs="宋体"/>
                <w:szCs w:val="21"/>
              </w:rPr>
              <w:t>序号</w:t>
            </w:r>
          </w:p>
        </w:tc>
        <w:tc>
          <w:tcPr>
            <w:tcW w:w="3416" w:type="pct"/>
            <w:tcBorders>
              <w:top w:val="single" w:color="auto" w:sz="4" w:space="0"/>
              <w:left w:val="single" w:color="auto" w:sz="4" w:space="0"/>
              <w:bottom w:val="single" w:color="auto" w:sz="4" w:space="0"/>
              <w:right w:val="single" w:color="auto" w:sz="4" w:space="0"/>
              <w:tl2br w:val="single" w:color="auto" w:sz="4" w:space="0"/>
            </w:tcBorders>
          </w:tcPr>
          <w:p w14:paraId="38D178FA">
            <w:pPr>
              <w:adjustRightInd w:val="0"/>
              <w:spacing w:line="360" w:lineRule="exact"/>
              <w:rPr>
                <w:rFonts w:ascii="宋体" w:hAnsi="宋体" w:cs="宋体"/>
                <w:szCs w:val="21"/>
              </w:rPr>
            </w:pPr>
            <w:r>
              <w:rPr>
                <w:rFonts w:hint="eastAsia" w:ascii="宋体" w:hAnsi="宋体" w:cs="宋体"/>
                <w:szCs w:val="21"/>
              </w:rPr>
              <w:t xml:space="preserve">                                                                             投标人</w:t>
            </w:r>
          </w:p>
          <w:p w14:paraId="2E3F4574">
            <w:pPr>
              <w:adjustRightInd w:val="0"/>
              <w:spacing w:line="360" w:lineRule="exact"/>
              <w:rPr>
                <w:rFonts w:ascii="宋体" w:hAnsi="宋体" w:cs="宋体"/>
                <w:szCs w:val="21"/>
              </w:rPr>
            </w:pPr>
          </w:p>
          <w:p w14:paraId="625431F5">
            <w:pPr>
              <w:adjustRightInd w:val="0"/>
              <w:spacing w:line="360" w:lineRule="exact"/>
              <w:rPr>
                <w:rFonts w:ascii="宋体" w:hAnsi="宋体" w:cs="宋体"/>
                <w:szCs w:val="21"/>
              </w:rPr>
            </w:pPr>
            <w:r>
              <w:rPr>
                <w:rFonts w:hint="eastAsia" w:ascii="宋体" w:hAnsi="宋体" w:cs="宋体"/>
                <w:szCs w:val="21"/>
              </w:rPr>
              <w:t>评审内容</w:t>
            </w:r>
          </w:p>
        </w:tc>
        <w:tc>
          <w:tcPr>
            <w:tcW w:w="349" w:type="pct"/>
            <w:tcBorders>
              <w:top w:val="single" w:color="auto" w:sz="4" w:space="0"/>
              <w:left w:val="single" w:color="auto" w:sz="4" w:space="0"/>
              <w:bottom w:val="single" w:color="auto" w:sz="4" w:space="0"/>
              <w:right w:val="single" w:color="auto" w:sz="4" w:space="0"/>
            </w:tcBorders>
          </w:tcPr>
          <w:p w14:paraId="158A7C18">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1C16F694">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6CB69967">
            <w:pPr>
              <w:adjustRightInd w:val="0"/>
              <w:spacing w:line="360" w:lineRule="exact"/>
              <w:rPr>
                <w:rFonts w:ascii="宋体" w:hAnsi="宋体" w:cs="宋体"/>
                <w:szCs w:val="21"/>
              </w:rPr>
            </w:pPr>
          </w:p>
        </w:tc>
        <w:tc>
          <w:tcPr>
            <w:tcW w:w="350" w:type="pct"/>
            <w:tcBorders>
              <w:top w:val="single" w:color="auto" w:sz="4" w:space="0"/>
              <w:left w:val="single" w:color="auto" w:sz="4" w:space="0"/>
              <w:bottom w:val="single" w:color="auto" w:sz="4" w:space="0"/>
              <w:right w:val="single" w:color="auto" w:sz="4" w:space="0"/>
            </w:tcBorders>
          </w:tcPr>
          <w:p w14:paraId="2F95F88B">
            <w:pPr>
              <w:adjustRightInd w:val="0"/>
              <w:spacing w:line="360" w:lineRule="exact"/>
              <w:rPr>
                <w:rFonts w:ascii="宋体" w:hAnsi="宋体" w:cs="宋体"/>
                <w:szCs w:val="21"/>
              </w:rPr>
            </w:pPr>
          </w:p>
        </w:tc>
      </w:tr>
      <w:tr w14:paraId="39F5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 w:type="pct"/>
            <w:tcBorders>
              <w:top w:val="single" w:color="auto" w:sz="4" w:space="0"/>
              <w:left w:val="single" w:color="auto" w:sz="4" w:space="0"/>
              <w:bottom w:val="single" w:color="auto" w:sz="4" w:space="0"/>
              <w:right w:val="single" w:color="auto" w:sz="4" w:space="0"/>
            </w:tcBorders>
            <w:vAlign w:val="center"/>
          </w:tcPr>
          <w:p w14:paraId="11690ADD">
            <w:pPr>
              <w:adjustRightInd w:val="0"/>
              <w:spacing w:line="360" w:lineRule="exact"/>
              <w:rPr>
                <w:rFonts w:ascii="宋体" w:hAnsi="宋体" w:cs="宋体"/>
                <w:szCs w:val="21"/>
              </w:rPr>
            </w:pPr>
            <w:r>
              <w:rPr>
                <w:rFonts w:hint="eastAsia" w:ascii="宋体" w:hAnsi="宋体" w:cs="宋体"/>
                <w:szCs w:val="21"/>
              </w:rPr>
              <w:t>1</w:t>
            </w:r>
          </w:p>
        </w:tc>
        <w:tc>
          <w:tcPr>
            <w:tcW w:w="3416" w:type="pct"/>
            <w:tcBorders>
              <w:top w:val="single" w:color="auto" w:sz="4" w:space="0"/>
              <w:left w:val="single" w:color="auto" w:sz="4" w:space="0"/>
              <w:bottom w:val="single" w:color="auto" w:sz="4" w:space="0"/>
              <w:right w:val="single" w:color="auto" w:sz="4" w:space="0"/>
            </w:tcBorders>
            <w:vAlign w:val="center"/>
          </w:tcPr>
          <w:p w14:paraId="662F8C7F">
            <w:pPr>
              <w:adjustRightInd w:val="0"/>
              <w:spacing w:line="360" w:lineRule="exact"/>
              <w:rPr>
                <w:rFonts w:ascii="宋体" w:hAnsi="宋体" w:cs="宋体"/>
                <w:szCs w:val="21"/>
              </w:rPr>
            </w:pPr>
            <w:r>
              <w:rPr>
                <w:rFonts w:hint="eastAsia"/>
                <w:szCs w:val="21"/>
                <w:u w:val="single"/>
              </w:rPr>
              <w:t>《广州建设工程施工招标投标书》中的投标总工期</w:t>
            </w:r>
            <w:r>
              <w:rPr>
                <w:rFonts w:hint="eastAsia" w:ascii="宋体" w:hAnsi="宋体" w:cs="宋体"/>
                <w:szCs w:val="21"/>
              </w:rPr>
              <w:t>不能满足完成投标项目工期的；</w:t>
            </w:r>
          </w:p>
        </w:tc>
        <w:tc>
          <w:tcPr>
            <w:tcW w:w="349" w:type="pct"/>
            <w:tcBorders>
              <w:top w:val="single" w:color="auto" w:sz="4" w:space="0"/>
              <w:left w:val="single" w:color="auto" w:sz="4" w:space="0"/>
              <w:bottom w:val="single" w:color="auto" w:sz="4" w:space="0"/>
              <w:right w:val="single" w:color="auto" w:sz="4" w:space="0"/>
            </w:tcBorders>
          </w:tcPr>
          <w:p w14:paraId="5E7AAE8F">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781B57C5">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63301937">
            <w:pPr>
              <w:adjustRightInd w:val="0"/>
              <w:spacing w:line="360" w:lineRule="exact"/>
              <w:rPr>
                <w:rFonts w:ascii="宋体" w:hAnsi="宋体" w:cs="宋体"/>
                <w:szCs w:val="21"/>
              </w:rPr>
            </w:pPr>
          </w:p>
        </w:tc>
        <w:tc>
          <w:tcPr>
            <w:tcW w:w="350" w:type="pct"/>
            <w:tcBorders>
              <w:top w:val="single" w:color="auto" w:sz="4" w:space="0"/>
              <w:left w:val="single" w:color="auto" w:sz="4" w:space="0"/>
              <w:bottom w:val="single" w:color="auto" w:sz="4" w:space="0"/>
              <w:right w:val="single" w:color="auto" w:sz="4" w:space="0"/>
            </w:tcBorders>
          </w:tcPr>
          <w:p w14:paraId="1EB3EA70">
            <w:pPr>
              <w:adjustRightInd w:val="0"/>
              <w:spacing w:line="360" w:lineRule="exact"/>
              <w:rPr>
                <w:rFonts w:ascii="宋体" w:hAnsi="宋体" w:cs="宋体"/>
                <w:szCs w:val="21"/>
              </w:rPr>
            </w:pPr>
          </w:p>
        </w:tc>
      </w:tr>
      <w:tr w14:paraId="5F34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4" w:type="pct"/>
            <w:tcBorders>
              <w:top w:val="single" w:color="auto" w:sz="4" w:space="0"/>
              <w:left w:val="single" w:color="auto" w:sz="4" w:space="0"/>
              <w:bottom w:val="single" w:color="auto" w:sz="4" w:space="0"/>
              <w:right w:val="single" w:color="auto" w:sz="4" w:space="0"/>
            </w:tcBorders>
            <w:vAlign w:val="center"/>
          </w:tcPr>
          <w:p w14:paraId="304BDD01">
            <w:pPr>
              <w:adjustRightInd w:val="0"/>
              <w:spacing w:line="360" w:lineRule="exact"/>
              <w:rPr>
                <w:rFonts w:ascii="宋体" w:hAnsi="宋体" w:cs="宋体"/>
                <w:szCs w:val="21"/>
              </w:rPr>
            </w:pPr>
            <w:r>
              <w:rPr>
                <w:rFonts w:hint="eastAsia" w:ascii="宋体" w:hAnsi="宋体" w:cs="宋体"/>
                <w:szCs w:val="21"/>
              </w:rPr>
              <w:t>2</w:t>
            </w:r>
          </w:p>
        </w:tc>
        <w:tc>
          <w:tcPr>
            <w:tcW w:w="3416" w:type="pct"/>
            <w:tcBorders>
              <w:top w:val="single" w:color="auto" w:sz="4" w:space="0"/>
              <w:left w:val="single" w:color="auto" w:sz="4" w:space="0"/>
              <w:bottom w:val="single" w:color="auto" w:sz="4" w:space="0"/>
              <w:right w:val="single" w:color="auto" w:sz="4" w:space="0"/>
            </w:tcBorders>
            <w:vAlign w:val="center"/>
          </w:tcPr>
          <w:p w14:paraId="41720438">
            <w:pPr>
              <w:adjustRightInd w:val="0"/>
              <w:spacing w:line="360" w:lineRule="exact"/>
              <w:rPr>
                <w:rFonts w:ascii="宋体" w:hAnsi="宋体" w:cs="宋体"/>
                <w:szCs w:val="21"/>
              </w:rPr>
            </w:pPr>
            <w:r>
              <w:rPr>
                <w:rFonts w:hint="eastAsia"/>
                <w:szCs w:val="21"/>
                <w:u w:val="single"/>
              </w:rPr>
              <w:t>《广州建设工程施工招标投标书》中的工程</w:t>
            </w:r>
            <w:r>
              <w:rPr>
                <w:rFonts w:hint="eastAsia" w:ascii="宋体" w:hAnsi="宋体"/>
                <w:szCs w:val="21"/>
                <w:u w:val="single"/>
              </w:rPr>
              <w:t>质量标准</w:t>
            </w:r>
            <w:r>
              <w:rPr>
                <w:rFonts w:hint="eastAsia" w:ascii="宋体" w:hAnsi="宋体" w:cs="宋体"/>
                <w:szCs w:val="21"/>
                <w:u w:val="single"/>
              </w:rPr>
              <w:t>不符合招标文件质量标准的；</w:t>
            </w:r>
          </w:p>
        </w:tc>
        <w:tc>
          <w:tcPr>
            <w:tcW w:w="349" w:type="pct"/>
            <w:tcBorders>
              <w:top w:val="single" w:color="auto" w:sz="4" w:space="0"/>
              <w:left w:val="single" w:color="auto" w:sz="4" w:space="0"/>
              <w:bottom w:val="single" w:color="auto" w:sz="4" w:space="0"/>
              <w:right w:val="single" w:color="auto" w:sz="4" w:space="0"/>
            </w:tcBorders>
          </w:tcPr>
          <w:p w14:paraId="1E27D816">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222FB144">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420E8684">
            <w:pPr>
              <w:adjustRightInd w:val="0"/>
              <w:spacing w:line="360" w:lineRule="exact"/>
              <w:rPr>
                <w:rFonts w:ascii="宋体" w:hAnsi="宋体" w:cs="宋体"/>
                <w:szCs w:val="21"/>
              </w:rPr>
            </w:pPr>
          </w:p>
        </w:tc>
        <w:tc>
          <w:tcPr>
            <w:tcW w:w="350" w:type="pct"/>
            <w:tcBorders>
              <w:top w:val="single" w:color="auto" w:sz="4" w:space="0"/>
              <w:left w:val="single" w:color="auto" w:sz="4" w:space="0"/>
              <w:bottom w:val="single" w:color="auto" w:sz="4" w:space="0"/>
              <w:right w:val="single" w:color="auto" w:sz="4" w:space="0"/>
            </w:tcBorders>
          </w:tcPr>
          <w:p w14:paraId="1E9ADDEA">
            <w:pPr>
              <w:adjustRightInd w:val="0"/>
              <w:spacing w:line="360" w:lineRule="exact"/>
              <w:rPr>
                <w:rFonts w:ascii="宋体" w:hAnsi="宋体" w:cs="宋体"/>
                <w:szCs w:val="21"/>
              </w:rPr>
            </w:pPr>
          </w:p>
        </w:tc>
      </w:tr>
      <w:tr w14:paraId="497D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4" w:type="pct"/>
            <w:tcBorders>
              <w:top w:val="single" w:color="auto" w:sz="4" w:space="0"/>
              <w:left w:val="single" w:color="auto" w:sz="4" w:space="0"/>
              <w:bottom w:val="single" w:color="auto" w:sz="4" w:space="0"/>
              <w:right w:val="single" w:color="auto" w:sz="4" w:space="0"/>
            </w:tcBorders>
            <w:vAlign w:val="center"/>
          </w:tcPr>
          <w:p w14:paraId="7A0247AA">
            <w:pPr>
              <w:adjustRightInd w:val="0"/>
              <w:spacing w:line="360" w:lineRule="exact"/>
              <w:rPr>
                <w:rFonts w:ascii="宋体" w:hAnsi="宋体" w:cs="宋体"/>
                <w:szCs w:val="21"/>
              </w:rPr>
            </w:pPr>
            <w:r>
              <w:rPr>
                <w:rFonts w:hint="eastAsia" w:ascii="宋体" w:hAnsi="宋体" w:cs="宋体"/>
                <w:szCs w:val="21"/>
              </w:rPr>
              <w:t>3</w:t>
            </w:r>
          </w:p>
        </w:tc>
        <w:tc>
          <w:tcPr>
            <w:tcW w:w="3416" w:type="pct"/>
            <w:tcBorders>
              <w:top w:val="single" w:color="auto" w:sz="4" w:space="0"/>
              <w:left w:val="single" w:color="auto" w:sz="4" w:space="0"/>
              <w:bottom w:val="single" w:color="auto" w:sz="4" w:space="0"/>
              <w:right w:val="single" w:color="auto" w:sz="4" w:space="0"/>
            </w:tcBorders>
            <w:vAlign w:val="center"/>
          </w:tcPr>
          <w:p w14:paraId="5083F8A7">
            <w:pPr>
              <w:adjustRightInd w:val="0"/>
              <w:spacing w:line="360" w:lineRule="exact"/>
              <w:rPr>
                <w:rFonts w:ascii="宋体" w:hAnsi="宋体" w:cs="宋体"/>
                <w:szCs w:val="21"/>
              </w:rPr>
            </w:pPr>
            <w:r>
              <w:rPr>
                <w:rFonts w:hint="eastAsia" w:ascii="宋体" w:hAnsi="宋体" w:cs="宋体"/>
                <w:szCs w:val="21"/>
              </w:rPr>
              <w:t>投标文件中没有有效的法定代表人证明书，或由委托代理人签署的投标文件中没有法定代表人授权书；</w:t>
            </w:r>
          </w:p>
        </w:tc>
        <w:tc>
          <w:tcPr>
            <w:tcW w:w="349" w:type="pct"/>
            <w:tcBorders>
              <w:top w:val="single" w:color="auto" w:sz="4" w:space="0"/>
              <w:left w:val="single" w:color="auto" w:sz="4" w:space="0"/>
              <w:bottom w:val="single" w:color="auto" w:sz="4" w:space="0"/>
              <w:right w:val="single" w:color="auto" w:sz="4" w:space="0"/>
            </w:tcBorders>
          </w:tcPr>
          <w:p w14:paraId="12A79618">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625414C8">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06DCE08B">
            <w:pPr>
              <w:adjustRightInd w:val="0"/>
              <w:spacing w:line="360" w:lineRule="exact"/>
              <w:rPr>
                <w:rFonts w:ascii="宋体" w:hAnsi="宋体" w:cs="宋体"/>
                <w:szCs w:val="21"/>
              </w:rPr>
            </w:pPr>
          </w:p>
        </w:tc>
        <w:tc>
          <w:tcPr>
            <w:tcW w:w="350" w:type="pct"/>
            <w:tcBorders>
              <w:top w:val="single" w:color="auto" w:sz="4" w:space="0"/>
              <w:left w:val="single" w:color="auto" w:sz="4" w:space="0"/>
              <w:bottom w:val="single" w:color="auto" w:sz="4" w:space="0"/>
              <w:right w:val="single" w:color="auto" w:sz="4" w:space="0"/>
            </w:tcBorders>
          </w:tcPr>
          <w:p w14:paraId="5F8BA632">
            <w:pPr>
              <w:adjustRightInd w:val="0"/>
              <w:spacing w:line="360" w:lineRule="exact"/>
              <w:rPr>
                <w:rFonts w:ascii="宋体" w:hAnsi="宋体" w:cs="宋体"/>
                <w:szCs w:val="21"/>
              </w:rPr>
            </w:pPr>
          </w:p>
        </w:tc>
      </w:tr>
      <w:tr w14:paraId="0B89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 w:type="pct"/>
            <w:tcBorders>
              <w:top w:val="single" w:color="auto" w:sz="4" w:space="0"/>
              <w:left w:val="single" w:color="auto" w:sz="4" w:space="0"/>
              <w:bottom w:val="single" w:color="auto" w:sz="4" w:space="0"/>
              <w:right w:val="single" w:color="auto" w:sz="4" w:space="0"/>
            </w:tcBorders>
            <w:vAlign w:val="center"/>
          </w:tcPr>
          <w:p w14:paraId="575D27F5">
            <w:pPr>
              <w:adjustRightInd w:val="0"/>
              <w:spacing w:line="360" w:lineRule="exact"/>
              <w:rPr>
                <w:rFonts w:ascii="宋体" w:hAnsi="宋体" w:cs="宋体"/>
                <w:szCs w:val="21"/>
              </w:rPr>
            </w:pPr>
            <w:r>
              <w:rPr>
                <w:rFonts w:hint="eastAsia" w:ascii="宋体" w:hAnsi="宋体" w:cs="宋体"/>
                <w:szCs w:val="21"/>
              </w:rPr>
              <w:t>4</w:t>
            </w:r>
          </w:p>
        </w:tc>
        <w:tc>
          <w:tcPr>
            <w:tcW w:w="3416" w:type="pct"/>
            <w:tcBorders>
              <w:top w:val="single" w:color="auto" w:sz="4" w:space="0"/>
              <w:left w:val="single" w:color="auto" w:sz="4" w:space="0"/>
              <w:bottom w:val="single" w:color="auto" w:sz="4" w:space="0"/>
              <w:right w:val="single" w:color="auto" w:sz="4" w:space="0"/>
            </w:tcBorders>
            <w:vAlign w:val="center"/>
          </w:tcPr>
          <w:p w14:paraId="6AC6C0E4">
            <w:pPr>
              <w:adjustRightInd w:val="0"/>
              <w:spacing w:line="360" w:lineRule="exact"/>
              <w:rPr>
                <w:rFonts w:ascii="宋体" w:hAnsi="宋体" w:cs="宋体"/>
                <w:szCs w:val="21"/>
              </w:rPr>
            </w:pPr>
            <w:r>
              <w:rPr>
                <w:rFonts w:hint="eastAsia" w:ascii="宋体" w:hAnsi="宋体" w:cs="宋体"/>
                <w:szCs w:val="21"/>
              </w:rPr>
              <w:t>投标文件未按</w:t>
            </w:r>
            <w:r>
              <w:rPr>
                <w:rFonts w:hint="eastAsia" w:ascii="宋体" w:hAnsi="宋体" w:cs="宋体"/>
                <w:szCs w:val="21"/>
                <w:u w:val="single"/>
              </w:rPr>
              <w:t>招标文件第四章</w:t>
            </w:r>
            <w:r>
              <w:rPr>
                <w:rFonts w:hint="eastAsia" w:ascii="宋体" w:hAnsi="宋体" w:cs="宋体"/>
                <w:szCs w:val="21"/>
              </w:rPr>
              <w:t>规定的</w:t>
            </w:r>
            <w:r>
              <w:rPr>
                <w:rFonts w:hint="eastAsia" w:ascii="宋体" w:hAnsi="宋体" w:cs="宋体"/>
                <w:b/>
                <w:bCs/>
                <w:szCs w:val="21"/>
                <w:u w:val="single"/>
              </w:rPr>
              <w:t>（</w:t>
            </w:r>
            <w:r>
              <w:rPr>
                <w:rFonts w:hint="eastAsia" w:ascii="宋体" w:hAnsi="宋体" w:cs="宋体"/>
                <w:b/>
                <w:bCs/>
                <w:sz w:val="22"/>
                <w:u w:val="single"/>
              </w:rPr>
              <w:t>技术投标文件（含资格审查文件）</w:t>
            </w:r>
            <w:r>
              <w:rPr>
                <w:rFonts w:hint="eastAsia" w:ascii="宋体" w:hAnsi="宋体" w:cs="宋体"/>
                <w:b/>
                <w:bCs/>
                <w:szCs w:val="21"/>
                <w:u w:val="single"/>
              </w:rPr>
              <w:t>格式二、三、六、七、八、九、十、十一）</w:t>
            </w:r>
            <w:r>
              <w:rPr>
                <w:rFonts w:hint="eastAsia" w:ascii="宋体" w:hAnsi="宋体" w:cs="宋体"/>
                <w:szCs w:val="21"/>
              </w:rPr>
              <w:t>填写，或主要内容不全，或关键字迹模糊、无法辨认的；</w:t>
            </w:r>
          </w:p>
        </w:tc>
        <w:tc>
          <w:tcPr>
            <w:tcW w:w="349" w:type="pct"/>
            <w:tcBorders>
              <w:top w:val="single" w:color="auto" w:sz="4" w:space="0"/>
              <w:left w:val="single" w:color="auto" w:sz="4" w:space="0"/>
              <w:bottom w:val="single" w:color="auto" w:sz="4" w:space="0"/>
              <w:right w:val="single" w:color="auto" w:sz="4" w:space="0"/>
            </w:tcBorders>
          </w:tcPr>
          <w:p w14:paraId="15A3AA2F">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682A77F9">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1F820321">
            <w:pPr>
              <w:adjustRightInd w:val="0"/>
              <w:spacing w:line="360" w:lineRule="exact"/>
              <w:rPr>
                <w:rFonts w:ascii="宋体" w:hAnsi="宋体" w:cs="宋体"/>
                <w:szCs w:val="21"/>
              </w:rPr>
            </w:pPr>
          </w:p>
        </w:tc>
        <w:tc>
          <w:tcPr>
            <w:tcW w:w="350" w:type="pct"/>
            <w:tcBorders>
              <w:top w:val="single" w:color="auto" w:sz="4" w:space="0"/>
              <w:left w:val="single" w:color="auto" w:sz="4" w:space="0"/>
              <w:bottom w:val="single" w:color="auto" w:sz="4" w:space="0"/>
              <w:right w:val="single" w:color="auto" w:sz="4" w:space="0"/>
            </w:tcBorders>
          </w:tcPr>
          <w:p w14:paraId="7BCCC492">
            <w:pPr>
              <w:adjustRightInd w:val="0"/>
              <w:spacing w:line="360" w:lineRule="exact"/>
              <w:rPr>
                <w:rFonts w:ascii="宋体" w:hAnsi="宋体" w:cs="宋体"/>
                <w:szCs w:val="21"/>
              </w:rPr>
            </w:pPr>
          </w:p>
        </w:tc>
      </w:tr>
      <w:tr w14:paraId="225A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 w:type="pct"/>
            <w:tcBorders>
              <w:top w:val="single" w:color="auto" w:sz="4" w:space="0"/>
              <w:left w:val="single" w:color="auto" w:sz="4" w:space="0"/>
              <w:bottom w:val="single" w:color="auto" w:sz="4" w:space="0"/>
              <w:right w:val="single" w:color="auto" w:sz="4" w:space="0"/>
            </w:tcBorders>
            <w:vAlign w:val="center"/>
          </w:tcPr>
          <w:p w14:paraId="1504C7B6">
            <w:pPr>
              <w:adjustRightInd w:val="0"/>
              <w:spacing w:line="360" w:lineRule="exact"/>
              <w:rPr>
                <w:rFonts w:ascii="宋体" w:hAnsi="宋体" w:cs="宋体"/>
                <w:szCs w:val="21"/>
              </w:rPr>
            </w:pPr>
            <w:r>
              <w:rPr>
                <w:rFonts w:hint="eastAsia" w:ascii="宋体" w:hAnsi="宋体" w:cs="宋体"/>
                <w:szCs w:val="21"/>
              </w:rPr>
              <w:t>5</w:t>
            </w:r>
          </w:p>
        </w:tc>
        <w:tc>
          <w:tcPr>
            <w:tcW w:w="3416" w:type="pct"/>
            <w:tcBorders>
              <w:top w:val="single" w:color="auto" w:sz="4" w:space="0"/>
              <w:left w:val="single" w:color="auto" w:sz="4" w:space="0"/>
              <w:bottom w:val="single" w:color="auto" w:sz="4" w:space="0"/>
              <w:right w:val="single" w:color="auto" w:sz="4" w:space="0"/>
            </w:tcBorders>
            <w:vAlign w:val="center"/>
          </w:tcPr>
          <w:p w14:paraId="6DA5B668">
            <w:pPr>
              <w:adjustRightInd w:val="0"/>
              <w:spacing w:line="360" w:lineRule="exact"/>
              <w:rPr>
                <w:rFonts w:ascii="宋体" w:hAnsi="宋体" w:cs="宋体"/>
                <w:szCs w:val="21"/>
              </w:rPr>
            </w:pPr>
            <w:r>
              <w:rPr>
                <w:rFonts w:hint="eastAsia" w:ascii="宋体" w:hAnsi="宋体" w:cs="宋体"/>
                <w:szCs w:val="21"/>
              </w:rPr>
              <w:t>投标人之间存在《广东省实施&lt;中华人民共和国招标投标法&gt;</w:t>
            </w:r>
            <w:r>
              <w:rPr>
                <w:rFonts w:hint="eastAsia" w:ascii="宋体" w:hAnsi="宋体"/>
                <w:szCs w:val="21"/>
              </w:rPr>
              <w:t>办法</w:t>
            </w:r>
            <w:r>
              <w:rPr>
                <w:rFonts w:hint="eastAsia" w:ascii="宋体" w:hAnsi="宋体" w:cs="宋体"/>
                <w:szCs w:val="21"/>
              </w:rPr>
              <w:t>》第十六条所禁止的情形的；</w:t>
            </w:r>
          </w:p>
        </w:tc>
        <w:tc>
          <w:tcPr>
            <w:tcW w:w="349" w:type="pct"/>
            <w:tcBorders>
              <w:top w:val="single" w:color="auto" w:sz="4" w:space="0"/>
              <w:left w:val="single" w:color="auto" w:sz="4" w:space="0"/>
              <w:bottom w:val="single" w:color="auto" w:sz="4" w:space="0"/>
              <w:right w:val="single" w:color="auto" w:sz="4" w:space="0"/>
            </w:tcBorders>
          </w:tcPr>
          <w:p w14:paraId="0C33C43D">
            <w:pPr>
              <w:adjustRightInd w:val="0"/>
              <w:spacing w:line="360" w:lineRule="exact"/>
              <w:rPr>
                <w:rFonts w:ascii="宋体" w:hAnsi="宋体" w:cs="宋体"/>
                <w:szCs w:val="21"/>
                <w:shd w:val="pct10" w:color="auto" w:fill="FFFFFF"/>
              </w:rPr>
            </w:pPr>
          </w:p>
        </w:tc>
        <w:tc>
          <w:tcPr>
            <w:tcW w:w="349" w:type="pct"/>
            <w:tcBorders>
              <w:top w:val="single" w:color="auto" w:sz="4" w:space="0"/>
              <w:left w:val="single" w:color="auto" w:sz="4" w:space="0"/>
              <w:bottom w:val="single" w:color="auto" w:sz="4" w:space="0"/>
              <w:right w:val="single" w:color="auto" w:sz="4" w:space="0"/>
            </w:tcBorders>
          </w:tcPr>
          <w:p w14:paraId="7F4EC1E5">
            <w:pPr>
              <w:adjustRightInd w:val="0"/>
              <w:spacing w:line="360" w:lineRule="exact"/>
              <w:rPr>
                <w:rFonts w:ascii="宋体" w:hAnsi="宋体" w:cs="宋体"/>
                <w:szCs w:val="21"/>
                <w:shd w:val="pct10" w:color="auto" w:fill="FFFFFF"/>
              </w:rPr>
            </w:pPr>
          </w:p>
        </w:tc>
        <w:tc>
          <w:tcPr>
            <w:tcW w:w="349" w:type="pct"/>
            <w:tcBorders>
              <w:top w:val="single" w:color="auto" w:sz="4" w:space="0"/>
              <w:left w:val="single" w:color="auto" w:sz="4" w:space="0"/>
              <w:bottom w:val="single" w:color="auto" w:sz="4" w:space="0"/>
              <w:right w:val="single" w:color="auto" w:sz="4" w:space="0"/>
            </w:tcBorders>
          </w:tcPr>
          <w:p w14:paraId="40FD952B">
            <w:pPr>
              <w:adjustRightInd w:val="0"/>
              <w:spacing w:line="360" w:lineRule="exact"/>
              <w:rPr>
                <w:rFonts w:ascii="宋体" w:hAnsi="宋体" w:cs="宋体"/>
                <w:szCs w:val="21"/>
                <w:shd w:val="pct10" w:color="auto" w:fill="FFFFFF"/>
              </w:rPr>
            </w:pPr>
          </w:p>
        </w:tc>
        <w:tc>
          <w:tcPr>
            <w:tcW w:w="350" w:type="pct"/>
            <w:tcBorders>
              <w:top w:val="single" w:color="auto" w:sz="4" w:space="0"/>
              <w:left w:val="single" w:color="auto" w:sz="4" w:space="0"/>
              <w:bottom w:val="single" w:color="auto" w:sz="4" w:space="0"/>
              <w:right w:val="single" w:color="auto" w:sz="4" w:space="0"/>
            </w:tcBorders>
          </w:tcPr>
          <w:p w14:paraId="5EF628DD">
            <w:pPr>
              <w:adjustRightInd w:val="0"/>
              <w:spacing w:line="360" w:lineRule="exact"/>
              <w:rPr>
                <w:rFonts w:ascii="宋体" w:hAnsi="宋体" w:cs="宋体"/>
                <w:szCs w:val="21"/>
                <w:shd w:val="pct10" w:color="auto" w:fill="FFFFFF"/>
              </w:rPr>
            </w:pPr>
          </w:p>
        </w:tc>
      </w:tr>
      <w:tr w14:paraId="0BEA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 w:type="pct"/>
            <w:tcBorders>
              <w:top w:val="single" w:color="auto" w:sz="4" w:space="0"/>
              <w:left w:val="single" w:color="auto" w:sz="4" w:space="0"/>
              <w:bottom w:val="single" w:color="auto" w:sz="4" w:space="0"/>
              <w:right w:val="single" w:color="auto" w:sz="4" w:space="0"/>
            </w:tcBorders>
            <w:vAlign w:val="center"/>
          </w:tcPr>
          <w:p w14:paraId="5D95D450">
            <w:pPr>
              <w:adjustRightInd w:val="0"/>
              <w:spacing w:line="360" w:lineRule="exact"/>
              <w:rPr>
                <w:rFonts w:ascii="宋体" w:hAnsi="宋体" w:cs="宋体"/>
                <w:szCs w:val="21"/>
              </w:rPr>
            </w:pPr>
            <w:r>
              <w:rPr>
                <w:rFonts w:hint="eastAsia" w:ascii="宋体" w:hAnsi="宋体" w:cs="宋体"/>
                <w:szCs w:val="21"/>
              </w:rPr>
              <w:t>6</w:t>
            </w:r>
          </w:p>
        </w:tc>
        <w:tc>
          <w:tcPr>
            <w:tcW w:w="3416" w:type="pct"/>
            <w:tcBorders>
              <w:top w:val="single" w:color="auto" w:sz="4" w:space="0"/>
              <w:left w:val="single" w:color="auto" w:sz="4" w:space="0"/>
              <w:bottom w:val="single" w:color="auto" w:sz="4" w:space="0"/>
              <w:right w:val="single" w:color="auto" w:sz="4" w:space="0"/>
            </w:tcBorders>
            <w:vAlign w:val="center"/>
          </w:tcPr>
          <w:p w14:paraId="1EB6E472">
            <w:pPr>
              <w:adjustRightInd w:val="0"/>
              <w:spacing w:line="360" w:lineRule="exact"/>
              <w:rPr>
                <w:rFonts w:ascii="宋体" w:hAnsi="宋体" w:cs="宋体"/>
                <w:szCs w:val="21"/>
              </w:rPr>
            </w:pPr>
            <w:r>
              <w:rPr>
                <w:rFonts w:hint="eastAsia" w:ascii="宋体" w:hAnsi="宋体" w:cs="宋体"/>
                <w:szCs w:val="21"/>
              </w:rPr>
              <w:t>无《参与编制技术标投标文件人员名单》的；</w:t>
            </w:r>
          </w:p>
        </w:tc>
        <w:tc>
          <w:tcPr>
            <w:tcW w:w="349" w:type="pct"/>
            <w:tcBorders>
              <w:top w:val="single" w:color="auto" w:sz="4" w:space="0"/>
              <w:left w:val="single" w:color="auto" w:sz="4" w:space="0"/>
              <w:bottom w:val="single" w:color="auto" w:sz="4" w:space="0"/>
              <w:right w:val="single" w:color="auto" w:sz="4" w:space="0"/>
            </w:tcBorders>
          </w:tcPr>
          <w:p w14:paraId="005686C6">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5686D866">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45BA9C16">
            <w:pPr>
              <w:adjustRightInd w:val="0"/>
              <w:spacing w:line="360" w:lineRule="exact"/>
              <w:rPr>
                <w:rFonts w:ascii="宋体" w:hAnsi="宋体" w:cs="宋体"/>
                <w:szCs w:val="21"/>
              </w:rPr>
            </w:pPr>
          </w:p>
        </w:tc>
        <w:tc>
          <w:tcPr>
            <w:tcW w:w="350" w:type="pct"/>
            <w:tcBorders>
              <w:top w:val="single" w:color="auto" w:sz="4" w:space="0"/>
              <w:left w:val="single" w:color="auto" w:sz="4" w:space="0"/>
              <w:bottom w:val="single" w:color="auto" w:sz="4" w:space="0"/>
              <w:right w:val="single" w:color="auto" w:sz="4" w:space="0"/>
            </w:tcBorders>
          </w:tcPr>
          <w:p w14:paraId="793C8091">
            <w:pPr>
              <w:adjustRightInd w:val="0"/>
              <w:spacing w:line="360" w:lineRule="exact"/>
              <w:rPr>
                <w:rFonts w:ascii="宋体" w:hAnsi="宋体" w:cs="宋体"/>
                <w:szCs w:val="21"/>
              </w:rPr>
            </w:pPr>
          </w:p>
        </w:tc>
      </w:tr>
      <w:tr w14:paraId="0020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 w:type="pct"/>
            <w:tcBorders>
              <w:top w:val="single" w:color="auto" w:sz="4" w:space="0"/>
              <w:left w:val="single" w:color="auto" w:sz="4" w:space="0"/>
              <w:bottom w:val="single" w:color="auto" w:sz="4" w:space="0"/>
              <w:right w:val="single" w:color="auto" w:sz="4" w:space="0"/>
            </w:tcBorders>
            <w:vAlign w:val="center"/>
          </w:tcPr>
          <w:p w14:paraId="21536ADF">
            <w:pPr>
              <w:adjustRightInd w:val="0"/>
              <w:spacing w:line="360" w:lineRule="exact"/>
              <w:rPr>
                <w:rFonts w:ascii="宋体" w:hAnsi="宋体" w:cs="宋体"/>
                <w:szCs w:val="21"/>
              </w:rPr>
            </w:pPr>
            <w:r>
              <w:rPr>
                <w:rFonts w:hint="eastAsia" w:ascii="宋体" w:hAnsi="宋体" w:cs="宋体"/>
                <w:szCs w:val="21"/>
              </w:rPr>
              <w:t>7</w:t>
            </w:r>
          </w:p>
        </w:tc>
        <w:tc>
          <w:tcPr>
            <w:tcW w:w="3416" w:type="pct"/>
            <w:tcBorders>
              <w:top w:val="single" w:color="auto" w:sz="4" w:space="0"/>
              <w:left w:val="single" w:color="auto" w:sz="4" w:space="0"/>
              <w:bottom w:val="single" w:color="auto" w:sz="4" w:space="0"/>
              <w:right w:val="single" w:color="auto" w:sz="4" w:space="0"/>
            </w:tcBorders>
            <w:vAlign w:val="center"/>
          </w:tcPr>
          <w:p w14:paraId="00B32733">
            <w:pPr>
              <w:adjustRightInd w:val="0"/>
              <w:spacing w:line="360" w:lineRule="exact"/>
              <w:rPr>
                <w:rFonts w:ascii="宋体" w:hAnsi="宋体" w:cs="宋体"/>
                <w:szCs w:val="21"/>
              </w:rPr>
            </w:pPr>
            <w:r>
              <w:rPr>
                <w:rFonts w:hint="eastAsia" w:ascii="宋体" w:hAnsi="宋体" w:cs="宋体"/>
                <w:szCs w:val="21"/>
              </w:rPr>
              <w:t>投标人未按要求提交投标保证金的</w:t>
            </w:r>
          </w:p>
        </w:tc>
        <w:tc>
          <w:tcPr>
            <w:tcW w:w="349" w:type="pct"/>
            <w:tcBorders>
              <w:top w:val="single" w:color="auto" w:sz="4" w:space="0"/>
              <w:left w:val="single" w:color="auto" w:sz="4" w:space="0"/>
              <w:bottom w:val="single" w:color="auto" w:sz="4" w:space="0"/>
              <w:right w:val="single" w:color="auto" w:sz="4" w:space="0"/>
            </w:tcBorders>
          </w:tcPr>
          <w:p w14:paraId="6B24B794">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30A90564">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1DFED268">
            <w:pPr>
              <w:adjustRightInd w:val="0"/>
              <w:spacing w:line="360" w:lineRule="exact"/>
              <w:rPr>
                <w:rFonts w:ascii="宋体" w:hAnsi="宋体" w:cs="宋体"/>
                <w:szCs w:val="21"/>
              </w:rPr>
            </w:pPr>
          </w:p>
        </w:tc>
        <w:tc>
          <w:tcPr>
            <w:tcW w:w="350" w:type="pct"/>
            <w:tcBorders>
              <w:top w:val="single" w:color="auto" w:sz="4" w:space="0"/>
              <w:left w:val="single" w:color="auto" w:sz="4" w:space="0"/>
              <w:bottom w:val="single" w:color="auto" w:sz="4" w:space="0"/>
              <w:right w:val="single" w:color="auto" w:sz="4" w:space="0"/>
            </w:tcBorders>
          </w:tcPr>
          <w:p w14:paraId="0FBEF21A">
            <w:pPr>
              <w:adjustRightInd w:val="0"/>
              <w:spacing w:line="360" w:lineRule="exact"/>
              <w:rPr>
                <w:rFonts w:ascii="宋体" w:hAnsi="宋体" w:cs="宋体"/>
                <w:szCs w:val="21"/>
              </w:rPr>
            </w:pPr>
          </w:p>
        </w:tc>
      </w:tr>
      <w:tr w14:paraId="646E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 w:type="pct"/>
            <w:tcBorders>
              <w:top w:val="single" w:color="auto" w:sz="4" w:space="0"/>
              <w:left w:val="single" w:color="auto" w:sz="4" w:space="0"/>
              <w:bottom w:val="single" w:color="auto" w:sz="4" w:space="0"/>
              <w:right w:val="single" w:color="auto" w:sz="4" w:space="0"/>
            </w:tcBorders>
            <w:vAlign w:val="center"/>
          </w:tcPr>
          <w:p w14:paraId="3C0BEDD4">
            <w:pPr>
              <w:adjustRightInd w:val="0"/>
              <w:spacing w:line="360" w:lineRule="exact"/>
              <w:rPr>
                <w:rFonts w:ascii="宋体" w:hAnsi="宋体" w:cs="宋体"/>
                <w:szCs w:val="21"/>
              </w:rPr>
            </w:pPr>
            <w:r>
              <w:rPr>
                <w:rFonts w:hint="eastAsia" w:ascii="宋体" w:hAnsi="宋体" w:cs="宋体"/>
                <w:szCs w:val="21"/>
              </w:rPr>
              <w:t>8</w:t>
            </w:r>
          </w:p>
        </w:tc>
        <w:tc>
          <w:tcPr>
            <w:tcW w:w="3416" w:type="pct"/>
            <w:tcBorders>
              <w:top w:val="single" w:color="auto" w:sz="4" w:space="0"/>
              <w:left w:val="single" w:color="auto" w:sz="4" w:space="0"/>
              <w:bottom w:val="single" w:color="auto" w:sz="4" w:space="0"/>
              <w:right w:val="single" w:color="auto" w:sz="4" w:space="0"/>
            </w:tcBorders>
            <w:vAlign w:val="center"/>
          </w:tcPr>
          <w:p w14:paraId="45A5FCA7">
            <w:pPr>
              <w:adjustRightInd w:val="0"/>
              <w:spacing w:line="360" w:lineRule="exact"/>
              <w:rPr>
                <w:rFonts w:ascii="宋体" w:hAnsi="宋体" w:cs="宋体"/>
                <w:szCs w:val="21"/>
              </w:rPr>
            </w:pPr>
            <w:r>
              <w:rPr>
                <w:rFonts w:hint="eastAsia" w:ascii="宋体" w:hAnsi="宋体" w:cs="宋体"/>
                <w:szCs w:val="21"/>
              </w:rPr>
              <w:t>投标人与</w:t>
            </w:r>
            <w:r>
              <w:rPr>
                <w:rFonts w:hint="eastAsia" w:ascii="宋体" w:hAnsi="宋体" w:cs="宋体"/>
                <w:szCs w:val="21"/>
                <w:u w:val="single"/>
              </w:rPr>
              <w:t>本项目</w:t>
            </w:r>
            <w:r>
              <w:rPr>
                <w:rFonts w:hint="eastAsia" w:ascii="宋体" w:hAnsi="宋体" w:cs="宋体"/>
                <w:szCs w:val="21"/>
              </w:rPr>
              <w:t>其他投标人加密打包投标文件电脑机器特征码一致的(以交易平台评标系统的检索信息为准)。</w:t>
            </w:r>
          </w:p>
        </w:tc>
        <w:tc>
          <w:tcPr>
            <w:tcW w:w="349" w:type="pct"/>
            <w:tcBorders>
              <w:top w:val="single" w:color="auto" w:sz="4" w:space="0"/>
              <w:left w:val="single" w:color="auto" w:sz="4" w:space="0"/>
              <w:bottom w:val="single" w:color="auto" w:sz="4" w:space="0"/>
              <w:right w:val="single" w:color="auto" w:sz="4" w:space="0"/>
            </w:tcBorders>
          </w:tcPr>
          <w:p w14:paraId="7DA4ECCF">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5703F7F3">
            <w:pPr>
              <w:adjustRightInd w:val="0"/>
              <w:spacing w:line="360" w:lineRule="exact"/>
              <w:rPr>
                <w:rFonts w:ascii="宋体" w:hAnsi="宋体" w:cs="宋体"/>
                <w:szCs w:val="21"/>
              </w:rPr>
            </w:pPr>
          </w:p>
        </w:tc>
        <w:tc>
          <w:tcPr>
            <w:tcW w:w="349" w:type="pct"/>
            <w:tcBorders>
              <w:top w:val="single" w:color="auto" w:sz="4" w:space="0"/>
              <w:left w:val="single" w:color="auto" w:sz="4" w:space="0"/>
              <w:bottom w:val="single" w:color="auto" w:sz="4" w:space="0"/>
              <w:right w:val="single" w:color="auto" w:sz="4" w:space="0"/>
            </w:tcBorders>
          </w:tcPr>
          <w:p w14:paraId="343BBEA5">
            <w:pPr>
              <w:adjustRightInd w:val="0"/>
              <w:spacing w:line="360" w:lineRule="exact"/>
              <w:rPr>
                <w:rFonts w:ascii="宋体" w:hAnsi="宋体" w:cs="宋体"/>
                <w:szCs w:val="21"/>
              </w:rPr>
            </w:pPr>
          </w:p>
        </w:tc>
        <w:tc>
          <w:tcPr>
            <w:tcW w:w="350" w:type="pct"/>
            <w:tcBorders>
              <w:top w:val="single" w:color="auto" w:sz="4" w:space="0"/>
              <w:left w:val="single" w:color="auto" w:sz="4" w:space="0"/>
              <w:bottom w:val="single" w:color="auto" w:sz="4" w:space="0"/>
              <w:right w:val="single" w:color="auto" w:sz="4" w:space="0"/>
            </w:tcBorders>
          </w:tcPr>
          <w:p w14:paraId="3E5A5A8A">
            <w:pPr>
              <w:adjustRightInd w:val="0"/>
              <w:spacing w:line="360" w:lineRule="exact"/>
              <w:rPr>
                <w:rFonts w:ascii="宋体" w:hAnsi="宋体" w:cs="宋体"/>
                <w:szCs w:val="21"/>
              </w:rPr>
            </w:pPr>
          </w:p>
        </w:tc>
      </w:tr>
    </w:tbl>
    <w:p w14:paraId="37513B0D">
      <w:pPr>
        <w:widowControl/>
        <w:jc w:val="left"/>
        <w:rPr>
          <w:rFonts w:ascii="宋体" w:hAnsi="宋体"/>
          <w:szCs w:val="21"/>
        </w:rPr>
      </w:pPr>
      <w:r>
        <w:rPr>
          <w:rFonts w:hint="eastAsia" w:ascii="宋体" w:hAnsi="宋体" w:cs="宋体"/>
          <w:szCs w:val="21"/>
        </w:rPr>
        <w:t>注：</w:t>
      </w:r>
      <w:r>
        <w:rPr>
          <w:rFonts w:hint="eastAsia" w:ascii="宋体" w:hAnsi="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14:paraId="612AF0FA">
      <w:pPr>
        <w:widowControl/>
        <w:jc w:val="left"/>
        <w:rPr>
          <w:rFonts w:ascii="宋体" w:hAnsi="宋体"/>
          <w:szCs w:val="21"/>
        </w:rPr>
      </w:pPr>
      <w:r>
        <w:rPr>
          <w:rFonts w:hint="eastAsia" w:ascii="宋体" w:hAnsi="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1BE45017">
      <w:pPr>
        <w:widowControl/>
        <w:jc w:val="left"/>
        <w:rPr>
          <w:rFonts w:ascii="宋体" w:hAnsi="宋体"/>
          <w:szCs w:val="21"/>
        </w:rPr>
      </w:pPr>
      <w:r>
        <w:rPr>
          <w:rFonts w:hint="eastAsia" w:ascii="宋体" w:hAnsi="宋体"/>
          <w:szCs w:val="21"/>
        </w:rPr>
        <w:t>3.凡出现以上任何一项情形，结论均为无效，否则就为有效。</w:t>
      </w:r>
    </w:p>
    <w:p w14:paraId="3C182F53">
      <w:pPr>
        <w:rPr>
          <w:rFonts w:ascii="宋体" w:hAnsi="宋体"/>
          <w:szCs w:val="21"/>
        </w:rPr>
      </w:pPr>
      <w:r>
        <w:rPr>
          <w:rFonts w:hint="eastAsia" w:ascii="宋体" w:hAnsi="宋体"/>
          <w:szCs w:val="21"/>
        </w:rPr>
        <w:t>4.如对本表中某种情形的评审意见不一致时，以评标委员会过半数成员的意见作为评标委员会对该情形的认定结论。</w:t>
      </w:r>
    </w:p>
    <w:p w14:paraId="23EDDD12">
      <w:pPr>
        <w:rPr>
          <w:rFonts w:ascii="宋体" w:hAnsi="宋体" w:cs="宋体"/>
          <w:szCs w:val="21"/>
        </w:rPr>
      </w:pPr>
      <w:r>
        <w:rPr>
          <w:rFonts w:hint="eastAsia" w:ascii="宋体" w:hAnsi="宋体" w:cs="宋体"/>
          <w:szCs w:val="21"/>
        </w:rPr>
        <w:t>评委签名：</w:t>
      </w:r>
    </w:p>
    <w:p w14:paraId="41FEF8C3">
      <w:pPr>
        <w:spacing w:line="360" w:lineRule="exact"/>
        <w:rPr>
          <w:rFonts w:ascii="宋体" w:hAnsi="宋体" w:cs="宋体"/>
          <w:szCs w:val="21"/>
        </w:rPr>
      </w:pPr>
      <w:r>
        <w:rPr>
          <w:rFonts w:hint="eastAsia" w:ascii="宋体" w:hAnsi="宋体" w:cs="宋体"/>
          <w:szCs w:val="21"/>
        </w:rPr>
        <w:t xml:space="preserve">                                                                                     日期：    </w:t>
      </w:r>
    </w:p>
    <w:p w14:paraId="2D95319C">
      <w:pPr>
        <w:pStyle w:val="26"/>
        <w:rPr>
          <w:rFonts w:ascii="宋体" w:hAnsi="宋体" w:cs="宋体"/>
          <w:sz w:val="21"/>
          <w:szCs w:val="21"/>
        </w:rPr>
      </w:pPr>
    </w:p>
    <w:p w14:paraId="5F17283C">
      <w:pPr>
        <w:spacing w:line="360" w:lineRule="exact"/>
        <w:outlineLvl w:val="3"/>
        <w:rPr>
          <w:rFonts w:ascii="宋体" w:hAnsi="宋体" w:cs="宋体"/>
          <w:szCs w:val="21"/>
        </w:rPr>
      </w:pPr>
      <w:r>
        <w:rPr>
          <w:rFonts w:hint="eastAsia" w:ascii="宋体" w:hAnsi="宋体" w:cs="宋体"/>
          <w:szCs w:val="21"/>
        </w:rPr>
        <w:t>附表三</w:t>
      </w:r>
    </w:p>
    <w:p w14:paraId="07916E2A">
      <w:pPr>
        <w:spacing w:line="360" w:lineRule="exact"/>
        <w:jc w:val="center"/>
        <w:rPr>
          <w:rFonts w:ascii="宋体" w:hAnsi="宋体" w:cs="宋体"/>
          <w:b/>
          <w:szCs w:val="21"/>
        </w:rPr>
      </w:pPr>
      <w:r>
        <w:rPr>
          <w:rFonts w:hint="eastAsia" w:ascii="宋体" w:hAnsi="宋体" w:cs="宋体"/>
          <w:b/>
          <w:szCs w:val="21"/>
        </w:rPr>
        <w:t>经济标有效性审查表</w:t>
      </w:r>
    </w:p>
    <w:p w14:paraId="6C053C7D">
      <w:pPr>
        <w:spacing w:line="320" w:lineRule="exact"/>
        <w:rPr>
          <w:rFonts w:ascii="宋体" w:hAnsi="宋体" w:cs="宋体"/>
          <w:szCs w:val="21"/>
        </w:rPr>
      </w:pPr>
      <w:r>
        <w:rPr>
          <w:rFonts w:hint="eastAsia" w:ascii="宋体" w:hAnsi="宋体" w:cs="宋体"/>
          <w:szCs w:val="21"/>
        </w:rPr>
        <w:t>工程名称：</w:t>
      </w:r>
    </w:p>
    <w:tbl>
      <w:tblPr>
        <w:tblStyle w:val="2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587"/>
        <w:gridCol w:w="912"/>
        <w:gridCol w:w="1397"/>
        <w:gridCol w:w="1397"/>
        <w:gridCol w:w="1396"/>
        <w:gridCol w:w="1397"/>
        <w:gridCol w:w="1091"/>
      </w:tblGrid>
      <w:tr w14:paraId="12ED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2046AF88">
            <w:pPr>
              <w:spacing w:line="320" w:lineRule="exact"/>
              <w:rPr>
                <w:rFonts w:ascii="宋体" w:hAnsi="宋体" w:cs="宋体"/>
                <w:szCs w:val="21"/>
              </w:rPr>
            </w:pPr>
            <w:r>
              <w:rPr>
                <w:rFonts w:hint="eastAsia" w:ascii="宋体" w:hAnsi="宋体" w:cs="宋体"/>
                <w:szCs w:val="21"/>
              </w:rPr>
              <w:t>序号</w:t>
            </w:r>
          </w:p>
        </w:tc>
        <w:tc>
          <w:tcPr>
            <w:tcW w:w="6587" w:type="dxa"/>
            <w:tcBorders>
              <w:top w:val="single" w:color="auto" w:sz="4" w:space="0"/>
              <w:left w:val="single" w:color="auto" w:sz="4" w:space="0"/>
              <w:bottom w:val="single" w:color="auto" w:sz="4" w:space="0"/>
              <w:right w:val="single" w:color="auto" w:sz="4" w:space="0"/>
              <w:tl2br w:val="single" w:color="auto" w:sz="4" w:space="0"/>
            </w:tcBorders>
          </w:tcPr>
          <w:p w14:paraId="6030C14B">
            <w:pPr>
              <w:spacing w:line="320" w:lineRule="exact"/>
              <w:rPr>
                <w:rFonts w:ascii="宋体" w:hAnsi="宋体" w:cs="宋体"/>
                <w:szCs w:val="21"/>
              </w:rPr>
            </w:pPr>
            <w:r>
              <w:rPr>
                <w:rFonts w:hint="eastAsia" w:ascii="宋体" w:hAnsi="宋体" w:cs="宋体"/>
                <w:szCs w:val="21"/>
              </w:rPr>
              <w:t xml:space="preserve">                                              投标人</w:t>
            </w:r>
          </w:p>
          <w:p w14:paraId="509466D2">
            <w:pPr>
              <w:spacing w:line="320" w:lineRule="exact"/>
              <w:rPr>
                <w:rFonts w:ascii="宋体" w:hAnsi="宋体" w:cs="宋体"/>
                <w:szCs w:val="21"/>
              </w:rPr>
            </w:pPr>
          </w:p>
          <w:p w14:paraId="202CC029">
            <w:pPr>
              <w:spacing w:line="320" w:lineRule="exact"/>
              <w:rPr>
                <w:rFonts w:ascii="宋体" w:hAnsi="宋体" w:cs="宋体"/>
                <w:szCs w:val="21"/>
              </w:rPr>
            </w:pPr>
            <w:r>
              <w:rPr>
                <w:rFonts w:hint="eastAsia" w:ascii="宋体" w:hAnsi="宋体" w:cs="宋体"/>
                <w:szCs w:val="21"/>
              </w:rPr>
              <w:t>评审内容</w:t>
            </w:r>
          </w:p>
        </w:tc>
        <w:tc>
          <w:tcPr>
            <w:tcW w:w="912" w:type="dxa"/>
            <w:tcBorders>
              <w:top w:val="single" w:color="auto" w:sz="4" w:space="0"/>
              <w:left w:val="single" w:color="auto" w:sz="4" w:space="0"/>
              <w:bottom w:val="single" w:color="auto" w:sz="4" w:space="0"/>
              <w:right w:val="single" w:color="auto" w:sz="4" w:space="0"/>
            </w:tcBorders>
          </w:tcPr>
          <w:p w14:paraId="34680443">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D3D26E2">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B318CCB">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1787F911">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AF53459">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14:paraId="662FDF5C">
            <w:pPr>
              <w:spacing w:line="320" w:lineRule="exact"/>
              <w:rPr>
                <w:rFonts w:ascii="宋体" w:hAnsi="宋体" w:cs="宋体"/>
                <w:szCs w:val="21"/>
              </w:rPr>
            </w:pPr>
          </w:p>
        </w:tc>
      </w:tr>
      <w:tr w14:paraId="1853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2" w:type="dxa"/>
            <w:tcBorders>
              <w:top w:val="single" w:color="auto" w:sz="4" w:space="0"/>
              <w:left w:val="single" w:color="auto" w:sz="4" w:space="0"/>
              <w:bottom w:val="single" w:color="auto" w:sz="4" w:space="0"/>
              <w:right w:val="single" w:color="auto" w:sz="4" w:space="0"/>
            </w:tcBorders>
            <w:vAlign w:val="center"/>
          </w:tcPr>
          <w:p w14:paraId="452461C9">
            <w:pPr>
              <w:spacing w:line="320" w:lineRule="exact"/>
              <w:rPr>
                <w:rFonts w:ascii="宋体" w:hAnsi="宋体" w:cs="宋体"/>
                <w:szCs w:val="21"/>
              </w:rPr>
            </w:pPr>
            <w:r>
              <w:rPr>
                <w:rFonts w:hint="eastAsia" w:ascii="宋体" w:hAnsi="宋体" w:cs="宋体"/>
                <w:szCs w:val="21"/>
              </w:rPr>
              <w:t>1</w:t>
            </w:r>
          </w:p>
        </w:tc>
        <w:tc>
          <w:tcPr>
            <w:tcW w:w="6587" w:type="dxa"/>
            <w:tcBorders>
              <w:top w:val="single" w:color="auto" w:sz="4" w:space="0"/>
              <w:left w:val="single" w:color="auto" w:sz="4" w:space="0"/>
              <w:bottom w:val="single" w:color="auto" w:sz="4" w:space="0"/>
              <w:right w:val="single" w:color="auto" w:sz="4" w:space="0"/>
            </w:tcBorders>
            <w:vAlign w:val="center"/>
          </w:tcPr>
          <w:p w14:paraId="26C1F947">
            <w:pPr>
              <w:spacing w:line="320" w:lineRule="exact"/>
              <w:rPr>
                <w:rFonts w:ascii="宋体" w:hAnsi="宋体" w:cs="宋体"/>
                <w:szCs w:val="21"/>
              </w:rPr>
            </w:pPr>
            <w:r>
              <w:rPr>
                <w:rFonts w:hint="eastAsia" w:ascii="宋体" w:hAnsi="宋体" w:cs="宋体"/>
                <w:szCs w:val="21"/>
              </w:rPr>
              <w:t>对同一招标项目出现两个或以上的投标报价，且没有申明哪个有效；</w:t>
            </w:r>
          </w:p>
        </w:tc>
        <w:tc>
          <w:tcPr>
            <w:tcW w:w="912" w:type="dxa"/>
            <w:tcBorders>
              <w:top w:val="single" w:color="auto" w:sz="4" w:space="0"/>
              <w:left w:val="single" w:color="auto" w:sz="4" w:space="0"/>
              <w:bottom w:val="single" w:color="auto" w:sz="4" w:space="0"/>
              <w:right w:val="single" w:color="auto" w:sz="4" w:space="0"/>
            </w:tcBorders>
          </w:tcPr>
          <w:p w14:paraId="251F7BCA">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2A8FF5E">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C22CAC6">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1A197BE3">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655E988">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14:paraId="0ECC0EE2">
            <w:pPr>
              <w:spacing w:line="320" w:lineRule="exact"/>
              <w:rPr>
                <w:rFonts w:ascii="宋体" w:hAnsi="宋体" w:cs="宋体"/>
                <w:szCs w:val="21"/>
              </w:rPr>
            </w:pPr>
          </w:p>
        </w:tc>
      </w:tr>
      <w:tr w14:paraId="6B4C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32" w:type="dxa"/>
            <w:tcBorders>
              <w:top w:val="single" w:color="auto" w:sz="4" w:space="0"/>
              <w:left w:val="single" w:color="auto" w:sz="4" w:space="0"/>
              <w:bottom w:val="single" w:color="auto" w:sz="4" w:space="0"/>
              <w:right w:val="single" w:color="auto" w:sz="4" w:space="0"/>
            </w:tcBorders>
            <w:vAlign w:val="center"/>
          </w:tcPr>
          <w:p w14:paraId="449E4991">
            <w:pPr>
              <w:spacing w:line="320" w:lineRule="exact"/>
              <w:rPr>
                <w:rFonts w:ascii="宋体" w:hAnsi="宋体" w:cs="宋体"/>
                <w:szCs w:val="21"/>
              </w:rPr>
            </w:pPr>
            <w:r>
              <w:rPr>
                <w:rFonts w:hint="eastAsia" w:ascii="宋体" w:hAnsi="宋体" w:cs="宋体"/>
                <w:szCs w:val="21"/>
              </w:rPr>
              <w:t>2</w:t>
            </w:r>
          </w:p>
        </w:tc>
        <w:tc>
          <w:tcPr>
            <w:tcW w:w="6587" w:type="dxa"/>
            <w:tcBorders>
              <w:top w:val="single" w:color="auto" w:sz="4" w:space="0"/>
              <w:left w:val="single" w:color="auto" w:sz="4" w:space="0"/>
              <w:bottom w:val="single" w:color="auto" w:sz="4" w:space="0"/>
              <w:right w:val="single" w:color="auto" w:sz="4" w:space="0"/>
            </w:tcBorders>
            <w:vAlign w:val="center"/>
          </w:tcPr>
          <w:p w14:paraId="3BD35D55">
            <w:pPr>
              <w:widowControl/>
              <w:jc w:val="left"/>
              <w:rPr>
                <w:rFonts w:ascii="宋体" w:hAnsi="宋体" w:cs="宋体"/>
                <w:kern w:val="0"/>
                <w:szCs w:val="21"/>
              </w:rPr>
            </w:pPr>
            <w:r>
              <w:rPr>
                <w:rFonts w:hint="eastAsia" w:ascii="宋体" w:hAnsi="宋体" w:cs="宋体"/>
                <w:szCs w:val="21"/>
              </w:rPr>
              <w:t>投标总报价高于最高投标限价的；</w:t>
            </w:r>
          </w:p>
        </w:tc>
        <w:tc>
          <w:tcPr>
            <w:tcW w:w="912" w:type="dxa"/>
            <w:tcBorders>
              <w:top w:val="single" w:color="auto" w:sz="4" w:space="0"/>
              <w:left w:val="single" w:color="auto" w:sz="4" w:space="0"/>
              <w:bottom w:val="single" w:color="auto" w:sz="4" w:space="0"/>
              <w:right w:val="single" w:color="auto" w:sz="4" w:space="0"/>
            </w:tcBorders>
          </w:tcPr>
          <w:p w14:paraId="38173EB9">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BDB45E3">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BB29AF2">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698E5816">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E57B5E5">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14:paraId="734F4BBE">
            <w:pPr>
              <w:spacing w:line="320" w:lineRule="exact"/>
              <w:rPr>
                <w:rFonts w:ascii="宋体" w:hAnsi="宋体" w:cs="宋体"/>
                <w:szCs w:val="21"/>
              </w:rPr>
            </w:pPr>
          </w:p>
        </w:tc>
      </w:tr>
      <w:tr w14:paraId="7E4A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32" w:type="dxa"/>
            <w:tcBorders>
              <w:top w:val="single" w:color="auto" w:sz="4" w:space="0"/>
              <w:left w:val="single" w:color="auto" w:sz="4" w:space="0"/>
              <w:bottom w:val="single" w:color="auto" w:sz="4" w:space="0"/>
              <w:right w:val="single" w:color="auto" w:sz="4" w:space="0"/>
            </w:tcBorders>
            <w:vAlign w:val="center"/>
          </w:tcPr>
          <w:p w14:paraId="435B3BC7">
            <w:pPr>
              <w:spacing w:line="320" w:lineRule="exact"/>
              <w:rPr>
                <w:rFonts w:ascii="宋体" w:hAnsi="宋体" w:cs="宋体"/>
                <w:szCs w:val="21"/>
              </w:rPr>
            </w:pPr>
            <w:r>
              <w:rPr>
                <w:rFonts w:hint="eastAsia" w:ascii="宋体" w:hAnsi="宋体" w:cs="宋体"/>
                <w:szCs w:val="21"/>
              </w:rPr>
              <w:t>3</w:t>
            </w:r>
          </w:p>
        </w:tc>
        <w:tc>
          <w:tcPr>
            <w:tcW w:w="6587" w:type="dxa"/>
            <w:tcBorders>
              <w:top w:val="single" w:color="auto" w:sz="4" w:space="0"/>
              <w:left w:val="single" w:color="auto" w:sz="4" w:space="0"/>
              <w:bottom w:val="single" w:color="auto" w:sz="4" w:space="0"/>
              <w:right w:val="single" w:color="auto" w:sz="4" w:space="0"/>
            </w:tcBorders>
            <w:vAlign w:val="center"/>
          </w:tcPr>
          <w:p w14:paraId="640EC188">
            <w:pPr>
              <w:autoSpaceDE w:val="0"/>
              <w:autoSpaceDN w:val="0"/>
              <w:adjustRightInd w:val="0"/>
              <w:spacing w:line="320" w:lineRule="exact"/>
              <w:ind w:left="-2" w:leftChars="-1"/>
              <w:jc w:val="left"/>
              <w:rPr>
                <w:rFonts w:ascii="宋体" w:hAnsi="宋体" w:cs="宋体"/>
                <w:szCs w:val="21"/>
              </w:rPr>
            </w:pPr>
            <w:r>
              <w:rPr>
                <w:rFonts w:hint="eastAsia" w:ascii="宋体" w:hAnsi="宋体" w:cs="宋体"/>
                <w:szCs w:val="21"/>
              </w:rPr>
              <w:t>投标报价低于成本的；</w:t>
            </w:r>
          </w:p>
        </w:tc>
        <w:tc>
          <w:tcPr>
            <w:tcW w:w="912" w:type="dxa"/>
            <w:tcBorders>
              <w:top w:val="single" w:color="auto" w:sz="4" w:space="0"/>
              <w:left w:val="single" w:color="auto" w:sz="4" w:space="0"/>
              <w:bottom w:val="single" w:color="auto" w:sz="4" w:space="0"/>
              <w:right w:val="single" w:color="auto" w:sz="4" w:space="0"/>
            </w:tcBorders>
          </w:tcPr>
          <w:p w14:paraId="2229A9C5">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8CDB16D">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03A41F8">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52AD8748">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939C8A5">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14:paraId="344653B2">
            <w:pPr>
              <w:spacing w:line="320" w:lineRule="exact"/>
              <w:rPr>
                <w:rFonts w:ascii="宋体" w:hAnsi="宋体" w:cs="宋体"/>
                <w:szCs w:val="21"/>
              </w:rPr>
            </w:pPr>
          </w:p>
        </w:tc>
      </w:tr>
      <w:tr w14:paraId="5A63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713D98F">
            <w:pPr>
              <w:spacing w:line="320" w:lineRule="exact"/>
              <w:rPr>
                <w:rFonts w:ascii="宋体" w:hAnsi="宋体" w:cs="宋体"/>
                <w:szCs w:val="21"/>
              </w:rPr>
            </w:pPr>
            <w:r>
              <w:rPr>
                <w:rFonts w:hint="eastAsia" w:ascii="宋体" w:hAnsi="宋体" w:cs="宋体"/>
                <w:szCs w:val="21"/>
              </w:rPr>
              <w:t>4</w:t>
            </w:r>
          </w:p>
        </w:tc>
        <w:tc>
          <w:tcPr>
            <w:tcW w:w="6587" w:type="dxa"/>
            <w:tcBorders>
              <w:top w:val="single" w:color="auto" w:sz="4" w:space="0"/>
              <w:left w:val="single" w:color="auto" w:sz="4" w:space="0"/>
              <w:bottom w:val="single" w:color="auto" w:sz="4" w:space="0"/>
              <w:right w:val="single" w:color="auto" w:sz="4" w:space="0"/>
            </w:tcBorders>
            <w:vAlign w:val="center"/>
          </w:tcPr>
          <w:p w14:paraId="7D3721F5">
            <w:pPr>
              <w:spacing w:line="320" w:lineRule="exact"/>
              <w:rPr>
                <w:rFonts w:ascii="宋体" w:hAnsi="宋体" w:cs="宋体"/>
                <w:szCs w:val="21"/>
              </w:rPr>
            </w:pPr>
            <w:r>
              <w:rPr>
                <w:rFonts w:hint="eastAsia" w:ascii="宋体" w:hAnsi="宋体" w:cs="宋体"/>
                <w:szCs w:val="21"/>
              </w:rPr>
              <w:t>投标文件未按</w:t>
            </w:r>
            <w:r>
              <w:rPr>
                <w:rFonts w:hint="eastAsia" w:ascii="宋体" w:hAnsi="宋体" w:cs="宋体"/>
                <w:szCs w:val="21"/>
                <w:u w:val="single"/>
              </w:rPr>
              <w:t>招标文件第四章</w:t>
            </w:r>
            <w:r>
              <w:rPr>
                <w:rFonts w:hint="eastAsia" w:ascii="宋体" w:hAnsi="宋体" w:cs="宋体"/>
                <w:szCs w:val="21"/>
              </w:rPr>
              <w:t>规定的</w:t>
            </w:r>
            <w:r>
              <w:rPr>
                <w:rFonts w:hint="eastAsia" w:ascii="宋体" w:hAnsi="宋体" w:cs="宋体"/>
                <w:szCs w:val="21"/>
                <w:u w:val="single"/>
              </w:rPr>
              <w:t>（</w:t>
            </w:r>
            <w:r>
              <w:rPr>
                <w:rFonts w:hint="eastAsia" w:ascii="宋体" w:hAnsi="宋体" w:cs="宋体"/>
                <w:b/>
                <w:bCs/>
                <w:kern w:val="0"/>
                <w:szCs w:val="21"/>
                <w:u w:val="single"/>
              </w:rPr>
              <w:t>经济标投标文件格式三、四</w:t>
            </w:r>
            <w:r>
              <w:rPr>
                <w:rFonts w:hint="eastAsia" w:ascii="宋体" w:hAnsi="宋体" w:cs="宋体"/>
                <w:szCs w:val="21"/>
                <w:u w:val="single"/>
              </w:rPr>
              <w:t>）</w:t>
            </w:r>
            <w:r>
              <w:rPr>
                <w:rFonts w:hint="eastAsia" w:ascii="宋体" w:hAnsi="宋体" w:cs="宋体"/>
                <w:szCs w:val="21"/>
              </w:rPr>
              <w:t>填写，或主要内容不全，或关键字迹模糊、无法辨认的；</w:t>
            </w:r>
          </w:p>
        </w:tc>
        <w:tc>
          <w:tcPr>
            <w:tcW w:w="912" w:type="dxa"/>
            <w:tcBorders>
              <w:top w:val="single" w:color="auto" w:sz="4" w:space="0"/>
              <w:left w:val="single" w:color="auto" w:sz="4" w:space="0"/>
              <w:bottom w:val="single" w:color="auto" w:sz="4" w:space="0"/>
              <w:right w:val="single" w:color="auto" w:sz="4" w:space="0"/>
            </w:tcBorders>
          </w:tcPr>
          <w:p w14:paraId="3A275F40">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1F5B30E">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86E8524">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3177163F">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A40CFB2">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14:paraId="5128CE81">
            <w:pPr>
              <w:spacing w:line="320" w:lineRule="exact"/>
              <w:rPr>
                <w:rFonts w:ascii="宋体" w:hAnsi="宋体" w:cs="宋体"/>
                <w:szCs w:val="21"/>
              </w:rPr>
            </w:pPr>
          </w:p>
        </w:tc>
      </w:tr>
      <w:tr w14:paraId="7A32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32" w:type="dxa"/>
            <w:tcBorders>
              <w:top w:val="single" w:color="auto" w:sz="4" w:space="0"/>
              <w:left w:val="single" w:color="auto" w:sz="4" w:space="0"/>
              <w:bottom w:val="single" w:color="auto" w:sz="4" w:space="0"/>
              <w:right w:val="single" w:color="auto" w:sz="4" w:space="0"/>
            </w:tcBorders>
            <w:vAlign w:val="center"/>
          </w:tcPr>
          <w:p w14:paraId="2D6579FC">
            <w:pPr>
              <w:spacing w:line="320" w:lineRule="exact"/>
              <w:rPr>
                <w:rFonts w:ascii="宋体" w:hAnsi="宋体" w:cs="宋体"/>
                <w:szCs w:val="21"/>
              </w:rPr>
            </w:pPr>
            <w:r>
              <w:rPr>
                <w:rFonts w:hint="eastAsia" w:ascii="宋体" w:hAnsi="宋体" w:cs="宋体"/>
                <w:szCs w:val="21"/>
              </w:rPr>
              <w:t>5</w:t>
            </w:r>
          </w:p>
        </w:tc>
        <w:tc>
          <w:tcPr>
            <w:tcW w:w="6587" w:type="dxa"/>
            <w:tcBorders>
              <w:top w:val="single" w:color="auto" w:sz="4" w:space="0"/>
              <w:left w:val="single" w:color="auto" w:sz="4" w:space="0"/>
              <w:bottom w:val="single" w:color="auto" w:sz="4" w:space="0"/>
              <w:right w:val="single" w:color="auto" w:sz="4" w:space="0"/>
            </w:tcBorders>
            <w:vAlign w:val="center"/>
          </w:tcPr>
          <w:p w14:paraId="0AF11A90">
            <w:pPr>
              <w:spacing w:line="320" w:lineRule="exact"/>
              <w:rPr>
                <w:rFonts w:ascii="宋体" w:hAnsi="宋体" w:cs="宋体"/>
                <w:szCs w:val="21"/>
              </w:rPr>
            </w:pPr>
            <w:r>
              <w:rPr>
                <w:rFonts w:hint="eastAsia" w:ascii="宋体" w:hAnsi="宋体" w:cs="宋体"/>
                <w:szCs w:val="21"/>
              </w:rPr>
              <w:t>投标人之间存在《广东省实施&lt;中华人民共和国招标投标法&gt;</w:t>
            </w:r>
            <w:r>
              <w:rPr>
                <w:rFonts w:hint="eastAsia" w:ascii="宋体" w:hAnsi="宋体"/>
                <w:szCs w:val="21"/>
              </w:rPr>
              <w:t>办法</w:t>
            </w:r>
            <w:r>
              <w:rPr>
                <w:rFonts w:hint="eastAsia" w:ascii="宋体" w:hAnsi="宋体" w:cs="宋体"/>
                <w:szCs w:val="21"/>
              </w:rPr>
              <w:t>》第十六条所禁止的情形的；</w:t>
            </w:r>
          </w:p>
        </w:tc>
        <w:tc>
          <w:tcPr>
            <w:tcW w:w="912" w:type="dxa"/>
            <w:tcBorders>
              <w:top w:val="single" w:color="auto" w:sz="4" w:space="0"/>
              <w:left w:val="single" w:color="auto" w:sz="4" w:space="0"/>
              <w:bottom w:val="single" w:color="auto" w:sz="4" w:space="0"/>
              <w:right w:val="single" w:color="auto" w:sz="4" w:space="0"/>
            </w:tcBorders>
          </w:tcPr>
          <w:p w14:paraId="640088EA">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B293B72">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8FA3E97">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5C0451E1">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9491B99">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14:paraId="0B62A0A5">
            <w:pPr>
              <w:spacing w:line="320" w:lineRule="exact"/>
              <w:rPr>
                <w:rFonts w:ascii="宋体" w:hAnsi="宋体" w:cs="宋体"/>
                <w:szCs w:val="21"/>
              </w:rPr>
            </w:pPr>
          </w:p>
        </w:tc>
      </w:tr>
      <w:tr w14:paraId="278E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32" w:type="dxa"/>
            <w:tcBorders>
              <w:top w:val="single" w:color="auto" w:sz="4" w:space="0"/>
              <w:left w:val="single" w:color="auto" w:sz="4" w:space="0"/>
              <w:bottom w:val="single" w:color="auto" w:sz="4" w:space="0"/>
              <w:right w:val="single" w:color="auto" w:sz="4" w:space="0"/>
            </w:tcBorders>
            <w:vAlign w:val="center"/>
          </w:tcPr>
          <w:p w14:paraId="0A89EF11">
            <w:pPr>
              <w:spacing w:line="320" w:lineRule="exact"/>
              <w:rPr>
                <w:rFonts w:ascii="宋体" w:hAnsi="宋体" w:cs="宋体"/>
                <w:szCs w:val="21"/>
              </w:rPr>
            </w:pPr>
            <w:r>
              <w:rPr>
                <w:rFonts w:hint="eastAsia" w:ascii="宋体" w:hAnsi="宋体" w:cs="宋体"/>
                <w:szCs w:val="21"/>
              </w:rPr>
              <w:t>6</w:t>
            </w:r>
          </w:p>
        </w:tc>
        <w:tc>
          <w:tcPr>
            <w:tcW w:w="6587" w:type="dxa"/>
            <w:tcBorders>
              <w:top w:val="single" w:color="auto" w:sz="4" w:space="0"/>
              <w:left w:val="single" w:color="auto" w:sz="4" w:space="0"/>
              <w:bottom w:val="single" w:color="auto" w:sz="4" w:space="0"/>
              <w:right w:val="single" w:color="auto" w:sz="4" w:space="0"/>
            </w:tcBorders>
            <w:vAlign w:val="center"/>
          </w:tcPr>
          <w:p w14:paraId="6763A2F7">
            <w:pPr>
              <w:spacing w:line="320" w:lineRule="exact"/>
              <w:rPr>
                <w:rFonts w:ascii="宋体" w:hAnsi="宋体" w:cs="宋体"/>
                <w:szCs w:val="21"/>
              </w:rPr>
            </w:pPr>
            <w:r>
              <w:rPr>
                <w:rFonts w:hint="eastAsia" w:ascii="宋体" w:hAnsi="宋体" w:cs="宋体"/>
                <w:szCs w:val="21"/>
              </w:rPr>
              <w:t>无《参与编制经济标投标文件人员名单》的；</w:t>
            </w:r>
          </w:p>
        </w:tc>
        <w:tc>
          <w:tcPr>
            <w:tcW w:w="912" w:type="dxa"/>
            <w:tcBorders>
              <w:top w:val="single" w:color="auto" w:sz="4" w:space="0"/>
              <w:left w:val="single" w:color="auto" w:sz="4" w:space="0"/>
              <w:bottom w:val="single" w:color="auto" w:sz="4" w:space="0"/>
              <w:right w:val="single" w:color="auto" w:sz="4" w:space="0"/>
            </w:tcBorders>
          </w:tcPr>
          <w:p w14:paraId="1FADA6BE">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76ADF5E">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E38DD46">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44E05FAC">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23C1F49">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14:paraId="1DF2C020">
            <w:pPr>
              <w:spacing w:line="320" w:lineRule="exact"/>
              <w:rPr>
                <w:rFonts w:ascii="宋体" w:hAnsi="宋体" w:cs="宋体"/>
                <w:szCs w:val="21"/>
              </w:rPr>
            </w:pPr>
          </w:p>
        </w:tc>
      </w:tr>
      <w:tr w14:paraId="60F5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14:paraId="6EA50C89">
            <w:pPr>
              <w:spacing w:line="320" w:lineRule="exact"/>
              <w:rPr>
                <w:rFonts w:ascii="宋体" w:hAnsi="宋体" w:cs="宋体"/>
                <w:szCs w:val="21"/>
              </w:rPr>
            </w:pPr>
            <w:r>
              <w:rPr>
                <w:rFonts w:hint="eastAsia" w:ascii="宋体" w:hAnsi="宋体" w:cs="宋体"/>
                <w:szCs w:val="21"/>
              </w:rPr>
              <w:t>7</w:t>
            </w:r>
          </w:p>
        </w:tc>
        <w:tc>
          <w:tcPr>
            <w:tcW w:w="6587" w:type="dxa"/>
            <w:tcBorders>
              <w:top w:val="single" w:color="auto" w:sz="4" w:space="0"/>
              <w:left w:val="single" w:color="auto" w:sz="4" w:space="0"/>
              <w:bottom w:val="single" w:color="auto" w:sz="4" w:space="0"/>
              <w:right w:val="single" w:color="auto" w:sz="4" w:space="0"/>
            </w:tcBorders>
            <w:vAlign w:val="center"/>
          </w:tcPr>
          <w:p w14:paraId="7097D907">
            <w:pPr>
              <w:spacing w:line="320" w:lineRule="exact"/>
              <w:rPr>
                <w:rFonts w:ascii="宋体" w:hAnsi="宋体" w:cs="宋体"/>
                <w:szCs w:val="21"/>
              </w:rPr>
            </w:pPr>
            <w:r>
              <w:rPr>
                <w:rFonts w:hint="eastAsia" w:ascii="宋体" w:hAnsi="宋体" w:cs="宋体"/>
                <w:szCs w:val="21"/>
              </w:rPr>
              <w:t>无《对投标文件编制的承诺》；</w:t>
            </w:r>
          </w:p>
        </w:tc>
        <w:tc>
          <w:tcPr>
            <w:tcW w:w="912" w:type="dxa"/>
            <w:tcBorders>
              <w:top w:val="single" w:color="auto" w:sz="4" w:space="0"/>
              <w:left w:val="single" w:color="auto" w:sz="4" w:space="0"/>
              <w:bottom w:val="single" w:color="auto" w:sz="4" w:space="0"/>
              <w:right w:val="single" w:color="auto" w:sz="4" w:space="0"/>
            </w:tcBorders>
          </w:tcPr>
          <w:p w14:paraId="0C98575E">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3FAAA71">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B6BC486">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16D2EF67">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EF0F946">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14:paraId="0F46D74D">
            <w:pPr>
              <w:spacing w:line="320" w:lineRule="exact"/>
              <w:rPr>
                <w:rFonts w:ascii="宋体" w:hAnsi="宋体" w:cs="宋体"/>
                <w:szCs w:val="21"/>
              </w:rPr>
            </w:pPr>
          </w:p>
        </w:tc>
      </w:tr>
      <w:tr w14:paraId="0B86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14:paraId="4B67D1F2">
            <w:pPr>
              <w:spacing w:line="320" w:lineRule="exact"/>
              <w:rPr>
                <w:rFonts w:ascii="宋体" w:hAnsi="宋体" w:cs="宋体"/>
                <w:szCs w:val="21"/>
              </w:rPr>
            </w:pPr>
            <w:r>
              <w:rPr>
                <w:rFonts w:hint="eastAsia" w:ascii="宋体" w:hAnsi="宋体" w:cs="宋体"/>
                <w:szCs w:val="21"/>
              </w:rPr>
              <w:t>8</w:t>
            </w:r>
          </w:p>
        </w:tc>
        <w:tc>
          <w:tcPr>
            <w:tcW w:w="6587" w:type="dxa"/>
            <w:tcBorders>
              <w:top w:val="single" w:color="auto" w:sz="4" w:space="0"/>
              <w:left w:val="single" w:color="auto" w:sz="4" w:space="0"/>
              <w:bottom w:val="single" w:color="auto" w:sz="4" w:space="0"/>
              <w:right w:val="single" w:color="auto" w:sz="4" w:space="0"/>
            </w:tcBorders>
            <w:vAlign w:val="center"/>
          </w:tcPr>
          <w:p w14:paraId="2879411D">
            <w:pPr>
              <w:spacing w:line="320" w:lineRule="exact"/>
              <w:rPr>
                <w:rFonts w:ascii="宋体" w:hAnsi="宋体" w:cs="宋体"/>
                <w:szCs w:val="21"/>
              </w:rPr>
            </w:pPr>
            <w:r>
              <w:rPr>
                <w:rFonts w:hint="eastAsia" w:ascii="宋体" w:hAnsi="宋体" w:cs="宋体"/>
                <w:szCs w:val="21"/>
                <w:u w:val="single"/>
              </w:rPr>
              <w:t>投标人与本项目其他投标人的投标文件工程量清单编制机器硬件信息一致的（以交易平台评标系统的检索信息为准）</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14:paraId="1C1BBD81">
            <w:pPr>
              <w:spacing w:line="320" w:lineRule="exact"/>
              <w:rPr>
                <w:rFonts w:ascii="宋体" w:hAnsi="宋体" w:cs="宋体"/>
                <w:strike/>
                <w:szCs w:val="21"/>
              </w:rPr>
            </w:pPr>
          </w:p>
        </w:tc>
        <w:tc>
          <w:tcPr>
            <w:tcW w:w="1397" w:type="dxa"/>
            <w:tcBorders>
              <w:top w:val="single" w:color="auto" w:sz="4" w:space="0"/>
              <w:left w:val="single" w:color="auto" w:sz="4" w:space="0"/>
              <w:bottom w:val="single" w:color="auto" w:sz="4" w:space="0"/>
              <w:right w:val="single" w:color="auto" w:sz="4" w:space="0"/>
            </w:tcBorders>
          </w:tcPr>
          <w:p w14:paraId="3BB12699">
            <w:pPr>
              <w:spacing w:line="320" w:lineRule="exact"/>
              <w:rPr>
                <w:rFonts w:ascii="宋体" w:hAnsi="宋体" w:cs="宋体"/>
                <w:strike/>
                <w:szCs w:val="21"/>
              </w:rPr>
            </w:pPr>
          </w:p>
        </w:tc>
        <w:tc>
          <w:tcPr>
            <w:tcW w:w="1397" w:type="dxa"/>
            <w:tcBorders>
              <w:top w:val="single" w:color="auto" w:sz="4" w:space="0"/>
              <w:left w:val="single" w:color="auto" w:sz="4" w:space="0"/>
              <w:bottom w:val="single" w:color="auto" w:sz="4" w:space="0"/>
              <w:right w:val="single" w:color="auto" w:sz="4" w:space="0"/>
            </w:tcBorders>
          </w:tcPr>
          <w:p w14:paraId="16C5126F">
            <w:pPr>
              <w:spacing w:line="320" w:lineRule="exact"/>
              <w:rPr>
                <w:rFonts w:ascii="宋体" w:hAnsi="宋体" w:cs="宋体"/>
                <w:strike/>
                <w:szCs w:val="21"/>
              </w:rPr>
            </w:pPr>
          </w:p>
        </w:tc>
        <w:tc>
          <w:tcPr>
            <w:tcW w:w="1396" w:type="dxa"/>
            <w:tcBorders>
              <w:top w:val="single" w:color="auto" w:sz="4" w:space="0"/>
              <w:left w:val="single" w:color="auto" w:sz="4" w:space="0"/>
              <w:bottom w:val="single" w:color="auto" w:sz="4" w:space="0"/>
              <w:right w:val="single" w:color="auto" w:sz="4" w:space="0"/>
            </w:tcBorders>
          </w:tcPr>
          <w:p w14:paraId="3D5A7D98">
            <w:pPr>
              <w:spacing w:line="320" w:lineRule="exact"/>
              <w:rPr>
                <w:rFonts w:ascii="宋体" w:hAnsi="宋体" w:cs="宋体"/>
                <w:strike/>
                <w:szCs w:val="21"/>
              </w:rPr>
            </w:pPr>
          </w:p>
        </w:tc>
        <w:tc>
          <w:tcPr>
            <w:tcW w:w="1397" w:type="dxa"/>
            <w:tcBorders>
              <w:top w:val="single" w:color="auto" w:sz="4" w:space="0"/>
              <w:left w:val="single" w:color="auto" w:sz="4" w:space="0"/>
              <w:bottom w:val="single" w:color="auto" w:sz="4" w:space="0"/>
              <w:right w:val="single" w:color="auto" w:sz="4" w:space="0"/>
            </w:tcBorders>
          </w:tcPr>
          <w:p w14:paraId="70A080C3">
            <w:pPr>
              <w:spacing w:line="320" w:lineRule="exact"/>
              <w:rPr>
                <w:rFonts w:ascii="宋体" w:hAnsi="宋体" w:cs="宋体"/>
                <w:strike/>
                <w:szCs w:val="21"/>
              </w:rPr>
            </w:pPr>
          </w:p>
        </w:tc>
        <w:tc>
          <w:tcPr>
            <w:tcW w:w="1091" w:type="dxa"/>
            <w:tcBorders>
              <w:top w:val="single" w:color="auto" w:sz="4" w:space="0"/>
              <w:left w:val="single" w:color="auto" w:sz="4" w:space="0"/>
              <w:bottom w:val="single" w:color="auto" w:sz="4" w:space="0"/>
              <w:right w:val="single" w:color="auto" w:sz="4" w:space="0"/>
            </w:tcBorders>
          </w:tcPr>
          <w:p w14:paraId="2EB77A7D">
            <w:pPr>
              <w:spacing w:line="320" w:lineRule="exact"/>
              <w:rPr>
                <w:rFonts w:ascii="宋体" w:hAnsi="宋体" w:cs="宋体"/>
                <w:strike/>
                <w:szCs w:val="21"/>
              </w:rPr>
            </w:pPr>
          </w:p>
        </w:tc>
      </w:tr>
    </w:tbl>
    <w:p w14:paraId="5EC1EE17">
      <w:pPr>
        <w:widowControl/>
        <w:jc w:val="left"/>
        <w:rPr>
          <w:rFonts w:ascii="宋体" w:hAnsi="宋体"/>
          <w:szCs w:val="21"/>
        </w:rPr>
      </w:pPr>
      <w:r>
        <w:rPr>
          <w:rFonts w:hint="eastAsia" w:ascii="宋体" w:hAnsi="宋体" w:cs="宋体"/>
          <w:szCs w:val="21"/>
        </w:rPr>
        <w:t>注：</w:t>
      </w:r>
      <w:r>
        <w:rPr>
          <w:rFonts w:hint="eastAsia" w:ascii="宋体" w:hAnsi="宋体"/>
          <w:szCs w:val="21"/>
        </w:rPr>
        <w:t>1.本表使用GZZB2018-3招标文件范本，与范本内容不同之处均以下划线标明。</w:t>
      </w:r>
    </w:p>
    <w:p w14:paraId="6A35ED7C">
      <w:pPr>
        <w:widowControl/>
        <w:jc w:val="left"/>
        <w:rPr>
          <w:rFonts w:ascii="宋体" w:hAnsi="宋体"/>
          <w:szCs w:val="21"/>
        </w:rPr>
      </w:pPr>
      <w:r>
        <w:rPr>
          <w:rFonts w:hint="eastAsia" w:ascii="宋体" w:hAnsi="宋体"/>
          <w:szCs w:val="21"/>
        </w:rPr>
        <w:t>2.凡出现以上任何一项情形，结论均为无效，否则就为有效。</w:t>
      </w:r>
    </w:p>
    <w:p w14:paraId="2BB66193">
      <w:pPr>
        <w:widowControl/>
        <w:jc w:val="left"/>
        <w:rPr>
          <w:rFonts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14:paraId="187E53D2">
      <w:pPr>
        <w:rPr>
          <w:rFonts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6CCAAF2">
      <w:pPr>
        <w:ind w:firstLine="458"/>
        <w:rPr>
          <w:rFonts w:ascii="宋体" w:hAnsi="宋体" w:cs="宋体"/>
          <w:szCs w:val="21"/>
        </w:rPr>
      </w:pPr>
    </w:p>
    <w:p w14:paraId="3491397A">
      <w:pPr>
        <w:pStyle w:val="18"/>
        <w:ind w:firstLine="458"/>
        <w:rPr>
          <w:rFonts w:ascii="宋体" w:hAnsi="宋体" w:eastAsia="宋体" w:cs="宋体"/>
          <w:sz w:val="21"/>
          <w:szCs w:val="21"/>
        </w:rPr>
        <w:sectPr>
          <w:headerReference r:id="rId8" w:type="first"/>
          <w:footerReference r:id="rId10" w:type="first"/>
          <w:headerReference r:id="rId7" w:type="default"/>
          <w:footerReference r:id="rId9" w:type="default"/>
          <w:endnotePr>
            <w:numFmt w:val="decimal"/>
          </w:endnotePr>
          <w:pgSz w:w="16838" w:h="11906" w:orient="landscape"/>
          <w:pgMar w:top="1440" w:right="1134" w:bottom="1440" w:left="1134" w:header="851" w:footer="907" w:gutter="0"/>
          <w:cols w:space="720" w:num="1"/>
          <w:titlePg/>
          <w:docGrid w:type="lines" w:linePitch="312" w:charSpace="0"/>
        </w:sectPr>
      </w:pPr>
      <w:r>
        <w:rPr>
          <w:rFonts w:hint="eastAsia" w:ascii="宋体" w:hAnsi="宋体" w:eastAsia="宋体" w:cs="宋体"/>
          <w:kern w:val="2"/>
          <w:sz w:val="21"/>
          <w:szCs w:val="21"/>
        </w:rPr>
        <w:t>评委签名</w:t>
      </w:r>
      <w:r>
        <w:rPr>
          <w:rFonts w:hint="eastAsia" w:ascii="宋体" w:hAnsi="宋体" w:eastAsia="宋体" w:cs="宋体"/>
          <w:sz w:val="21"/>
          <w:szCs w:val="21"/>
        </w:rPr>
        <w:t>：</w:t>
      </w:r>
    </w:p>
    <w:p w14:paraId="7E3381A7">
      <w:pPr>
        <w:spacing w:line="264" w:lineRule="auto"/>
        <w:outlineLvl w:val="3"/>
        <w:rPr>
          <w:rFonts w:ascii="宋体" w:hAnsi="宋体" w:cs="宋体"/>
          <w:szCs w:val="21"/>
        </w:rPr>
      </w:pPr>
      <w:r>
        <w:rPr>
          <w:rFonts w:hint="eastAsia" w:ascii="宋体" w:hAnsi="宋体" w:cs="宋体"/>
          <w:szCs w:val="21"/>
        </w:rPr>
        <w:t>附表四</w:t>
      </w:r>
    </w:p>
    <w:p w14:paraId="2E6D537A">
      <w:pPr>
        <w:pStyle w:val="17"/>
        <w:widowControl/>
        <w:jc w:val="center"/>
        <w:rPr>
          <w:rStyle w:val="22"/>
          <w:rFonts w:ascii="宋体" w:hAnsi="宋体" w:cs="宋体"/>
          <w:bCs/>
          <w:sz w:val="36"/>
          <w:szCs w:val="36"/>
          <w:shd w:val="clear" w:color="auto" w:fill="FFFFFF"/>
        </w:rPr>
      </w:pPr>
      <w:r>
        <w:rPr>
          <w:rStyle w:val="22"/>
          <w:rFonts w:hint="eastAsia" w:ascii="宋体" w:hAnsi="宋体" w:cs="宋体"/>
          <w:bCs/>
          <w:sz w:val="36"/>
          <w:szCs w:val="36"/>
          <w:shd w:val="clear" w:color="auto" w:fill="FFFFFF"/>
        </w:rPr>
        <w:t>技术标详细审查评分表</w:t>
      </w:r>
    </w:p>
    <w:tbl>
      <w:tblPr>
        <w:tblStyle w:val="20"/>
        <w:tblW w:w="14174"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778"/>
        <w:gridCol w:w="697"/>
        <w:gridCol w:w="10860"/>
      </w:tblGrid>
      <w:tr w14:paraId="1182B45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blHeader/>
          <w:jc w:val="center"/>
        </w:trPr>
        <w:tc>
          <w:tcPr>
            <w:tcW w:w="839" w:type="dxa"/>
            <w:tcBorders>
              <w:top w:val="single" w:color="auto" w:sz="8" w:space="0"/>
              <w:left w:val="single" w:color="auto" w:sz="8" w:space="0"/>
              <w:bottom w:val="single" w:color="auto" w:sz="4" w:space="0"/>
              <w:right w:val="single" w:color="auto" w:sz="4" w:space="0"/>
            </w:tcBorders>
            <w:vAlign w:val="center"/>
          </w:tcPr>
          <w:p w14:paraId="54DC3DF4">
            <w:pPr>
              <w:jc w:val="left"/>
              <w:rPr>
                <w:rFonts w:cs="宋体"/>
                <w:color w:val="000000"/>
                <w:szCs w:val="21"/>
              </w:rPr>
            </w:pPr>
            <w:r>
              <w:rPr>
                <w:rFonts w:hint="eastAsia" w:cs="宋体"/>
                <w:color w:val="000000"/>
                <w:szCs w:val="21"/>
              </w:rPr>
              <w:t>评分项目</w:t>
            </w:r>
          </w:p>
        </w:tc>
        <w:tc>
          <w:tcPr>
            <w:tcW w:w="1778" w:type="dxa"/>
            <w:tcBorders>
              <w:top w:val="single" w:color="auto" w:sz="8" w:space="0"/>
              <w:left w:val="single" w:color="auto" w:sz="4" w:space="0"/>
              <w:bottom w:val="single" w:color="auto" w:sz="4" w:space="0"/>
              <w:right w:val="single" w:color="auto" w:sz="4" w:space="0"/>
            </w:tcBorders>
            <w:vAlign w:val="center"/>
          </w:tcPr>
          <w:p w14:paraId="7DA7BFE0">
            <w:pPr>
              <w:jc w:val="center"/>
              <w:rPr>
                <w:rFonts w:cs="宋体"/>
                <w:color w:val="000000"/>
                <w:szCs w:val="21"/>
              </w:rPr>
            </w:pPr>
            <w:r>
              <w:rPr>
                <w:rFonts w:hint="eastAsia" w:cs="宋体"/>
                <w:color w:val="000000"/>
                <w:szCs w:val="21"/>
              </w:rPr>
              <w:t>评分内容</w:t>
            </w:r>
          </w:p>
        </w:tc>
        <w:tc>
          <w:tcPr>
            <w:tcW w:w="697" w:type="dxa"/>
            <w:tcBorders>
              <w:top w:val="single" w:color="auto" w:sz="8" w:space="0"/>
              <w:left w:val="single" w:color="auto" w:sz="4" w:space="0"/>
              <w:bottom w:val="single" w:color="auto" w:sz="4" w:space="0"/>
              <w:right w:val="single" w:color="auto" w:sz="4" w:space="0"/>
            </w:tcBorders>
            <w:vAlign w:val="center"/>
          </w:tcPr>
          <w:p w14:paraId="6F7736F6">
            <w:pPr>
              <w:jc w:val="left"/>
              <w:rPr>
                <w:rFonts w:cs="宋体"/>
                <w:color w:val="000000"/>
                <w:szCs w:val="21"/>
              </w:rPr>
            </w:pPr>
            <w:r>
              <w:rPr>
                <w:rFonts w:hint="eastAsia" w:cs="宋体"/>
                <w:color w:val="000000"/>
                <w:szCs w:val="21"/>
              </w:rPr>
              <w:t>分值</w:t>
            </w:r>
          </w:p>
        </w:tc>
        <w:tc>
          <w:tcPr>
            <w:tcW w:w="10860" w:type="dxa"/>
            <w:tcBorders>
              <w:top w:val="single" w:color="auto" w:sz="8" w:space="0"/>
              <w:left w:val="single" w:color="auto" w:sz="4" w:space="0"/>
              <w:bottom w:val="single" w:color="auto" w:sz="4" w:space="0"/>
              <w:right w:val="single" w:color="auto" w:sz="4" w:space="0"/>
            </w:tcBorders>
            <w:vAlign w:val="center"/>
          </w:tcPr>
          <w:p w14:paraId="7678E400">
            <w:pPr>
              <w:jc w:val="center"/>
              <w:rPr>
                <w:rFonts w:cs="宋体"/>
                <w:color w:val="000000"/>
                <w:szCs w:val="21"/>
              </w:rPr>
            </w:pPr>
            <w:r>
              <w:rPr>
                <w:rFonts w:hint="eastAsia" w:cs="宋体"/>
                <w:color w:val="000000"/>
                <w:szCs w:val="21"/>
              </w:rPr>
              <w:t>评审标准</w:t>
            </w:r>
          </w:p>
        </w:tc>
      </w:tr>
      <w:tr w14:paraId="6EE0760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839" w:type="dxa"/>
            <w:vMerge w:val="restart"/>
            <w:tcBorders>
              <w:left w:val="single" w:color="auto" w:sz="8" w:space="0"/>
              <w:right w:val="single" w:color="auto" w:sz="4" w:space="0"/>
            </w:tcBorders>
            <w:vAlign w:val="center"/>
          </w:tcPr>
          <w:p w14:paraId="033A0437">
            <w:pPr>
              <w:rPr>
                <w:rFonts w:ascii="宋体" w:hAnsi="宋体" w:cs="宋体"/>
                <w:color w:val="000000"/>
                <w:szCs w:val="21"/>
              </w:rPr>
            </w:pPr>
            <w:r>
              <w:rPr>
                <w:rFonts w:hint="eastAsia" w:ascii="宋体" w:hAnsi="宋体" w:cs="宋体"/>
                <w:color w:val="000000"/>
                <w:szCs w:val="21"/>
              </w:rPr>
              <w:t>一、施工组织设计（70分）</w:t>
            </w:r>
          </w:p>
        </w:tc>
        <w:tc>
          <w:tcPr>
            <w:tcW w:w="1778" w:type="dxa"/>
            <w:tcBorders>
              <w:left w:val="single" w:color="auto" w:sz="4" w:space="0"/>
              <w:right w:val="single" w:color="auto" w:sz="4" w:space="0"/>
            </w:tcBorders>
            <w:vAlign w:val="center"/>
          </w:tcPr>
          <w:p w14:paraId="37ED52AF">
            <w:pPr>
              <w:jc w:val="center"/>
              <w:rPr>
                <w:rFonts w:ascii="宋体" w:hAnsi="宋体" w:cs="宋体"/>
                <w:color w:val="auto"/>
                <w:szCs w:val="21"/>
              </w:rPr>
            </w:pPr>
            <w:r>
              <w:rPr>
                <w:rFonts w:hint="eastAsia" w:ascii="宋体" w:hAnsi="宋体" w:cs="宋体"/>
                <w:color w:val="auto"/>
                <w:szCs w:val="21"/>
              </w:rPr>
              <w:t>工期计划</w:t>
            </w:r>
          </w:p>
        </w:tc>
        <w:tc>
          <w:tcPr>
            <w:tcW w:w="697" w:type="dxa"/>
            <w:tcBorders>
              <w:left w:val="single" w:color="auto" w:sz="4" w:space="0"/>
              <w:bottom w:val="single" w:color="auto" w:sz="4" w:space="0"/>
              <w:right w:val="single" w:color="auto" w:sz="4" w:space="0"/>
            </w:tcBorders>
            <w:vAlign w:val="center"/>
          </w:tcPr>
          <w:p w14:paraId="2286B961">
            <w:pPr>
              <w:widowControl/>
              <w:jc w:val="center"/>
              <w:rPr>
                <w:rFonts w:ascii="宋体" w:hAnsi="宋体" w:eastAsia="宋体" w:cs="宋体"/>
                <w:color w:val="auto"/>
                <w:szCs w:val="21"/>
              </w:rPr>
            </w:pPr>
            <w:r>
              <w:rPr>
                <w:rFonts w:hint="eastAsia" w:ascii="宋体" w:hAnsi="宋体" w:cs="宋体"/>
                <w:color w:val="auto"/>
                <w:szCs w:val="21"/>
              </w:rPr>
              <w:t>10</w:t>
            </w:r>
          </w:p>
        </w:tc>
        <w:tc>
          <w:tcPr>
            <w:tcW w:w="10860" w:type="dxa"/>
            <w:tcBorders>
              <w:top w:val="single" w:color="auto" w:sz="4" w:space="0"/>
              <w:left w:val="single" w:color="auto" w:sz="4" w:space="0"/>
              <w:bottom w:val="single" w:color="auto" w:sz="4" w:space="0"/>
              <w:right w:val="single" w:color="auto" w:sz="4" w:space="0"/>
            </w:tcBorders>
            <w:vAlign w:val="center"/>
          </w:tcPr>
          <w:p w14:paraId="6398DE2F">
            <w:pPr>
              <w:rPr>
                <w:rFonts w:ascii="宋体" w:hAnsi="宋体" w:cs="宋体"/>
                <w:color w:val="auto"/>
                <w:szCs w:val="21"/>
              </w:rPr>
            </w:pPr>
            <w:r>
              <w:rPr>
                <w:rFonts w:hint="eastAsia" w:ascii="宋体" w:hAnsi="宋体" w:cs="宋体"/>
                <w:color w:val="auto"/>
                <w:szCs w:val="21"/>
              </w:rPr>
              <w:t>评标委员会对投标人的工期计划进行评审：</w:t>
            </w:r>
          </w:p>
          <w:p w14:paraId="2B316D97">
            <w:pPr>
              <w:rPr>
                <w:rFonts w:ascii="宋体" w:hAnsi="宋体" w:cs="宋体"/>
                <w:color w:val="auto"/>
                <w:szCs w:val="21"/>
              </w:rPr>
            </w:pPr>
            <w:r>
              <w:rPr>
                <w:rFonts w:hint="eastAsia" w:ascii="宋体" w:hAnsi="宋体" w:cs="宋体"/>
                <w:color w:val="auto"/>
                <w:szCs w:val="21"/>
              </w:rPr>
              <w:t>优：制定了施工进度计划并有进度计划保证措施，且施工工期计划目标对比招标文件要求验收节点工期提前15日历天以上（不含15日历天）完成的，得10分。</w:t>
            </w:r>
          </w:p>
          <w:p w14:paraId="1C192A22">
            <w:pPr>
              <w:rPr>
                <w:rFonts w:ascii="宋体" w:hAnsi="宋体" w:cs="宋体"/>
                <w:color w:val="auto"/>
                <w:szCs w:val="21"/>
              </w:rPr>
            </w:pPr>
            <w:r>
              <w:rPr>
                <w:rFonts w:hint="eastAsia" w:ascii="宋体" w:hAnsi="宋体" w:cs="宋体"/>
                <w:color w:val="auto"/>
                <w:szCs w:val="21"/>
              </w:rPr>
              <w:t>良：制定了施工进度计划并有进度计划保证措施，且施工工期计划目标对比招标文件要求验收节点工期提前10-15日历天（不含10日历天）完成的，得8分。</w:t>
            </w:r>
          </w:p>
          <w:p w14:paraId="3570766C">
            <w:pPr>
              <w:rPr>
                <w:rFonts w:ascii="宋体" w:hAnsi="宋体" w:cs="宋体"/>
                <w:color w:val="auto"/>
                <w:szCs w:val="21"/>
              </w:rPr>
            </w:pPr>
            <w:r>
              <w:rPr>
                <w:rFonts w:hint="eastAsia" w:ascii="宋体" w:hAnsi="宋体" w:cs="宋体"/>
                <w:color w:val="auto"/>
                <w:szCs w:val="21"/>
              </w:rPr>
              <w:t>中：制定了施工进度计划并有进度计划保证措施，且施工工期计划目标对比招标文件要求验收节点工期提前4-10日历天（不含4日历天）完成的，得5分。</w:t>
            </w:r>
          </w:p>
          <w:p w14:paraId="35C1461E">
            <w:pPr>
              <w:rPr>
                <w:rFonts w:ascii="宋体" w:hAnsi="宋体" w:cs="宋体"/>
                <w:color w:val="auto"/>
                <w:szCs w:val="21"/>
              </w:rPr>
            </w:pPr>
            <w:r>
              <w:rPr>
                <w:rFonts w:hint="eastAsia" w:ascii="宋体" w:hAnsi="宋体" w:cs="宋体"/>
                <w:color w:val="auto"/>
                <w:szCs w:val="21"/>
              </w:rPr>
              <w:t>差：制定了施工进度计划并有进度计划保证措施，且施工工期计划目标对比招标文件要求验收节点工期提前4日历天（或以下）完成的，得3分。</w:t>
            </w:r>
          </w:p>
          <w:p w14:paraId="629EAA4F">
            <w:pPr>
              <w:widowControl/>
              <w:rPr>
                <w:rFonts w:ascii="宋体" w:hAnsi="宋体" w:cs="宋体"/>
                <w:color w:val="auto"/>
                <w:szCs w:val="21"/>
              </w:rPr>
            </w:pPr>
            <w:r>
              <w:rPr>
                <w:rFonts w:hint="eastAsia" w:ascii="宋体" w:hAnsi="宋体" w:cs="宋体"/>
                <w:color w:val="auto"/>
                <w:szCs w:val="21"/>
              </w:rPr>
              <w:t>注：（1）无制定施工进度计划并无进度计划保证措施或制定了的施工进度计划和进度计划保证措施但不符合招标文件进度要求的，或无工期提前承诺的，不得分。</w:t>
            </w:r>
          </w:p>
        </w:tc>
      </w:tr>
      <w:tr w14:paraId="60AFCE4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839" w:type="dxa"/>
            <w:vMerge w:val="continue"/>
            <w:tcBorders>
              <w:left w:val="single" w:color="auto" w:sz="8" w:space="0"/>
              <w:right w:val="single" w:color="auto" w:sz="4" w:space="0"/>
            </w:tcBorders>
          </w:tcPr>
          <w:p w14:paraId="61E0B288">
            <w:pPr>
              <w:widowControl/>
              <w:jc w:val="left"/>
              <w:rPr>
                <w:rFonts w:ascii="宋体" w:hAnsi="宋体" w:cs="宋体"/>
                <w:color w:val="000000"/>
                <w:szCs w:val="21"/>
              </w:rPr>
            </w:pPr>
          </w:p>
        </w:tc>
        <w:tc>
          <w:tcPr>
            <w:tcW w:w="1778" w:type="dxa"/>
            <w:tcBorders>
              <w:left w:val="single" w:color="auto" w:sz="4" w:space="0"/>
              <w:right w:val="single" w:color="auto" w:sz="4" w:space="0"/>
            </w:tcBorders>
            <w:vAlign w:val="center"/>
          </w:tcPr>
          <w:p w14:paraId="3DEE9B7A">
            <w:pPr>
              <w:jc w:val="center"/>
              <w:rPr>
                <w:rFonts w:ascii="宋体" w:hAnsi="宋体" w:cs="宋体"/>
                <w:bCs/>
                <w:color w:val="auto"/>
                <w:szCs w:val="21"/>
              </w:rPr>
            </w:pPr>
            <w:r>
              <w:rPr>
                <w:rFonts w:hint="eastAsia" w:ascii="宋体" w:hAnsi="宋体" w:cs="宋体"/>
                <w:bCs/>
                <w:color w:val="auto"/>
              </w:rPr>
              <w:t>设备制作与安装</w:t>
            </w:r>
          </w:p>
        </w:tc>
        <w:tc>
          <w:tcPr>
            <w:tcW w:w="697" w:type="dxa"/>
            <w:tcBorders>
              <w:left w:val="single" w:color="auto" w:sz="4" w:space="0"/>
              <w:bottom w:val="single" w:color="auto" w:sz="4" w:space="0"/>
              <w:right w:val="single" w:color="auto" w:sz="4" w:space="0"/>
            </w:tcBorders>
            <w:vAlign w:val="center"/>
          </w:tcPr>
          <w:p w14:paraId="2114AF9A">
            <w:pPr>
              <w:widowControl/>
              <w:jc w:val="center"/>
              <w:rPr>
                <w:rFonts w:ascii="宋体" w:hAnsi="宋体" w:eastAsia="宋体" w:cs="宋体"/>
                <w:color w:val="auto"/>
                <w:szCs w:val="21"/>
              </w:rPr>
            </w:pPr>
            <w:r>
              <w:rPr>
                <w:rFonts w:hint="eastAsia" w:ascii="宋体" w:hAnsi="宋体" w:cs="宋体"/>
                <w:color w:val="auto"/>
                <w:szCs w:val="21"/>
              </w:rPr>
              <w:t>5</w:t>
            </w:r>
          </w:p>
        </w:tc>
        <w:tc>
          <w:tcPr>
            <w:tcW w:w="10860" w:type="dxa"/>
            <w:tcBorders>
              <w:top w:val="single" w:color="auto" w:sz="4" w:space="0"/>
              <w:left w:val="single" w:color="auto" w:sz="4" w:space="0"/>
              <w:bottom w:val="single" w:color="auto" w:sz="4" w:space="0"/>
              <w:right w:val="single" w:color="auto" w:sz="4" w:space="0"/>
            </w:tcBorders>
            <w:vAlign w:val="center"/>
          </w:tcPr>
          <w:p w14:paraId="7273CA8F">
            <w:pPr>
              <w:rPr>
                <w:rFonts w:ascii="宋体" w:hAnsi="宋体" w:cs="宋体"/>
                <w:color w:val="auto"/>
              </w:rPr>
            </w:pPr>
            <w:r>
              <w:rPr>
                <w:rFonts w:hint="eastAsia" w:ascii="宋体" w:hAnsi="宋体" w:cs="宋体"/>
                <w:color w:val="auto"/>
              </w:rPr>
              <w:t>投标人承诺：所有设备及主要部件由原厂商制作加工（原则上不允许现场制作），且设备安装符合国家、行业规范标准同时满足招标人相关要求。</w:t>
            </w:r>
          </w:p>
          <w:p w14:paraId="35D8C028">
            <w:pPr>
              <w:widowControl/>
              <w:jc w:val="left"/>
              <w:rPr>
                <w:rFonts w:ascii="宋体" w:hAnsi="宋体" w:cs="宋体"/>
                <w:color w:val="auto"/>
                <w:szCs w:val="21"/>
              </w:rPr>
            </w:pPr>
            <w:r>
              <w:rPr>
                <w:rFonts w:hint="eastAsia" w:ascii="宋体" w:hAnsi="宋体" w:cs="宋体"/>
                <w:color w:val="auto"/>
              </w:rPr>
              <w:t>投标人提供承诺函（盖公章）得5分，否则不得分。</w:t>
            </w:r>
          </w:p>
        </w:tc>
      </w:tr>
      <w:tr w14:paraId="2A473C8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39" w:type="dxa"/>
            <w:vMerge w:val="continue"/>
            <w:tcBorders>
              <w:left w:val="single" w:color="auto" w:sz="8" w:space="0"/>
              <w:right w:val="single" w:color="auto" w:sz="4" w:space="0"/>
            </w:tcBorders>
          </w:tcPr>
          <w:p w14:paraId="5D2DA294">
            <w:pPr>
              <w:widowControl/>
              <w:jc w:val="left"/>
              <w:rPr>
                <w:rFonts w:ascii="宋体" w:hAnsi="宋体" w:cs="宋体"/>
                <w:color w:val="000000"/>
                <w:szCs w:val="21"/>
              </w:rPr>
            </w:pPr>
          </w:p>
        </w:tc>
        <w:tc>
          <w:tcPr>
            <w:tcW w:w="1778" w:type="dxa"/>
            <w:tcBorders>
              <w:left w:val="single" w:color="auto" w:sz="4" w:space="0"/>
              <w:right w:val="single" w:color="auto" w:sz="4" w:space="0"/>
            </w:tcBorders>
            <w:vAlign w:val="center"/>
          </w:tcPr>
          <w:p w14:paraId="61DEA74A">
            <w:pPr>
              <w:jc w:val="center"/>
              <w:rPr>
                <w:rFonts w:ascii="宋体" w:hAnsi="宋体" w:cs="宋体"/>
                <w:bCs/>
                <w:color w:val="auto"/>
                <w:szCs w:val="21"/>
              </w:rPr>
            </w:pPr>
            <w:r>
              <w:rPr>
                <w:rFonts w:hint="eastAsia" w:ascii="宋体" w:hAnsi="宋体" w:cs="宋体"/>
                <w:bCs/>
                <w:color w:val="auto"/>
              </w:rPr>
              <w:t>与土建施工的配合</w:t>
            </w:r>
          </w:p>
        </w:tc>
        <w:tc>
          <w:tcPr>
            <w:tcW w:w="697" w:type="dxa"/>
            <w:tcBorders>
              <w:left w:val="single" w:color="auto" w:sz="4" w:space="0"/>
              <w:bottom w:val="single" w:color="auto" w:sz="4" w:space="0"/>
              <w:right w:val="single" w:color="auto" w:sz="4" w:space="0"/>
            </w:tcBorders>
            <w:vAlign w:val="center"/>
          </w:tcPr>
          <w:p w14:paraId="40292564">
            <w:pPr>
              <w:widowControl/>
              <w:jc w:val="center"/>
              <w:rPr>
                <w:rFonts w:ascii="宋体" w:hAnsi="宋体" w:cs="宋体"/>
                <w:color w:val="auto"/>
                <w:szCs w:val="21"/>
              </w:rPr>
            </w:pPr>
            <w:r>
              <w:rPr>
                <w:rFonts w:hint="eastAsia" w:ascii="宋体" w:hAnsi="宋体" w:cs="宋体"/>
                <w:color w:val="auto"/>
                <w:szCs w:val="21"/>
              </w:rPr>
              <w:t>5</w:t>
            </w:r>
          </w:p>
        </w:tc>
        <w:tc>
          <w:tcPr>
            <w:tcW w:w="10860" w:type="dxa"/>
            <w:tcBorders>
              <w:top w:val="single" w:color="auto" w:sz="4" w:space="0"/>
              <w:left w:val="single" w:color="auto" w:sz="4" w:space="0"/>
              <w:bottom w:val="single" w:color="auto" w:sz="4" w:space="0"/>
              <w:right w:val="single" w:color="auto" w:sz="4" w:space="0"/>
            </w:tcBorders>
            <w:vAlign w:val="center"/>
          </w:tcPr>
          <w:p w14:paraId="22A421D2">
            <w:pPr>
              <w:widowControl/>
              <w:jc w:val="left"/>
              <w:rPr>
                <w:rFonts w:ascii="宋体" w:hAnsi="宋体" w:cs="宋体"/>
                <w:color w:val="auto"/>
              </w:rPr>
            </w:pPr>
            <w:r>
              <w:rPr>
                <w:rFonts w:hint="eastAsia" w:ascii="宋体" w:hAnsi="宋体" w:cs="宋体"/>
                <w:color w:val="auto"/>
              </w:rPr>
              <w:t>投标人承诺与土建施工单位做好相关配合，做好提前介入土建施工的相关准备工作，同时投标人应明确：包括但不限于对预留、预埋、洞口封堵等工作的方案及措施，方案中应有详细的预留、预埋图纸及洞口位置和尺寸等针对性内容。</w:t>
            </w:r>
          </w:p>
          <w:p w14:paraId="4A5C1145">
            <w:pPr>
              <w:widowControl/>
              <w:jc w:val="left"/>
              <w:rPr>
                <w:rFonts w:eastAsia="宋体"/>
                <w:color w:val="auto"/>
              </w:rPr>
            </w:pPr>
            <w:r>
              <w:rPr>
                <w:rFonts w:hint="eastAsia" w:ascii="宋体" w:hAnsi="宋体" w:cs="宋体"/>
                <w:color w:val="auto"/>
              </w:rPr>
              <w:t>投标人提供承诺函（盖公章），并在本次投标文件中提供预留、预埋、洞口封堵等工作的方案及措施及预留、预埋图纸及洞口位置和尺寸得5分，否则不得分。</w:t>
            </w:r>
          </w:p>
        </w:tc>
      </w:tr>
      <w:tr w14:paraId="311AEAF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39" w:type="dxa"/>
            <w:vMerge w:val="continue"/>
            <w:tcBorders>
              <w:left w:val="single" w:color="auto" w:sz="8" w:space="0"/>
              <w:right w:val="single" w:color="auto" w:sz="4" w:space="0"/>
            </w:tcBorders>
          </w:tcPr>
          <w:p w14:paraId="585F4870">
            <w:pPr>
              <w:widowControl/>
              <w:jc w:val="left"/>
              <w:rPr>
                <w:rFonts w:ascii="宋体" w:hAnsi="宋体" w:cs="宋体"/>
                <w:color w:val="000000"/>
                <w:szCs w:val="21"/>
              </w:rPr>
            </w:pPr>
          </w:p>
        </w:tc>
        <w:tc>
          <w:tcPr>
            <w:tcW w:w="1778" w:type="dxa"/>
            <w:tcBorders>
              <w:left w:val="single" w:color="auto" w:sz="4" w:space="0"/>
              <w:right w:val="single" w:color="auto" w:sz="4" w:space="0"/>
            </w:tcBorders>
            <w:vAlign w:val="center"/>
          </w:tcPr>
          <w:p w14:paraId="63B45FE3">
            <w:pPr>
              <w:widowControl/>
              <w:jc w:val="center"/>
              <w:rPr>
                <w:rFonts w:ascii="宋体" w:hAnsi="宋体" w:cs="宋体"/>
                <w:bCs/>
                <w:color w:val="auto"/>
                <w:szCs w:val="21"/>
              </w:rPr>
            </w:pPr>
            <w:r>
              <w:rPr>
                <w:rStyle w:val="25"/>
                <w:rFonts w:hint="eastAsia" w:ascii="宋体" w:hAnsi="宋体" w:cs="宋体"/>
                <w:bCs/>
                <w:color w:val="auto"/>
                <w:szCs w:val="20"/>
              </w:rPr>
              <w:t>施工组织设计</w:t>
            </w:r>
          </w:p>
        </w:tc>
        <w:tc>
          <w:tcPr>
            <w:tcW w:w="697" w:type="dxa"/>
            <w:tcBorders>
              <w:left w:val="single" w:color="auto" w:sz="4" w:space="0"/>
              <w:bottom w:val="single" w:color="auto" w:sz="4" w:space="0"/>
              <w:right w:val="single" w:color="auto" w:sz="4" w:space="0"/>
            </w:tcBorders>
            <w:vAlign w:val="center"/>
          </w:tcPr>
          <w:p w14:paraId="22DFD17C">
            <w:pPr>
              <w:widowControl/>
              <w:jc w:val="center"/>
              <w:rPr>
                <w:rFonts w:ascii="宋体" w:hAnsi="宋体" w:cs="宋体"/>
                <w:color w:val="auto"/>
                <w:szCs w:val="21"/>
              </w:rPr>
            </w:pPr>
            <w:r>
              <w:rPr>
                <w:rFonts w:hint="eastAsia" w:ascii="宋体" w:hAnsi="宋体" w:cs="宋体"/>
                <w:color w:val="auto"/>
                <w:szCs w:val="21"/>
              </w:rPr>
              <w:t>15</w:t>
            </w:r>
          </w:p>
        </w:tc>
        <w:tc>
          <w:tcPr>
            <w:tcW w:w="10860" w:type="dxa"/>
            <w:tcBorders>
              <w:top w:val="single" w:color="auto" w:sz="4" w:space="0"/>
              <w:left w:val="single" w:color="auto" w:sz="4" w:space="0"/>
              <w:bottom w:val="single" w:color="auto" w:sz="4" w:space="0"/>
              <w:right w:val="single" w:color="auto" w:sz="4" w:space="0"/>
            </w:tcBorders>
          </w:tcPr>
          <w:p w14:paraId="20413662">
            <w:pPr>
              <w:rPr>
                <w:rFonts w:ascii="宋体" w:hAnsi="宋体" w:cs="宋体"/>
                <w:color w:val="auto"/>
                <w:szCs w:val="21"/>
              </w:rPr>
            </w:pPr>
            <w:r>
              <w:rPr>
                <w:rFonts w:hint="eastAsia" w:ascii="宋体" w:hAnsi="宋体" w:cs="宋体"/>
                <w:color w:val="auto"/>
                <w:szCs w:val="21"/>
              </w:rPr>
              <w:t>施工组织设计应详尽、完整，符合本项目的实际情况。包括但不限于以下内容：</w:t>
            </w:r>
          </w:p>
          <w:p w14:paraId="43B940DE">
            <w:pPr>
              <w:rPr>
                <w:rFonts w:ascii="宋体" w:hAnsi="宋体" w:cs="宋体"/>
                <w:color w:val="auto"/>
                <w:szCs w:val="21"/>
              </w:rPr>
            </w:pPr>
            <w:r>
              <w:rPr>
                <w:rFonts w:hint="eastAsia" w:ascii="宋体" w:hAnsi="宋体" w:cs="宋体"/>
                <w:color w:val="auto"/>
                <w:szCs w:val="21"/>
              </w:rPr>
              <w:t>（1）工程概况；</w:t>
            </w:r>
          </w:p>
          <w:p w14:paraId="7087DD0D">
            <w:pPr>
              <w:rPr>
                <w:rFonts w:ascii="宋体" w:hAnsi="宋体" w:cs="宋体"/>
                <w:color w:val="auto"/>
                <w:szCs w:val="21"/>
              </w:rPr>
            </w:pPr>
            <w:r>
              <w:rPr>
                <w:rFonts w:hint="eastAsia" w:ascii="宋体" w:hAnsi="宋体" w:cs="宋体"/>
                <w:color w:val="auto"/>
                <w:szCs w:val="21"/>
              </w:rPr>
              <w:t>（2）施工部署（含设备运输安装路线）；</w:t>
            </w:r>
          </w:p>
          <w:p w14:paraId="45786063">
            <w:pPr>
              <w:rPr>
                <w:rFonts w:ascii="宋体" w:hAnsi="宋体" w:cs="宋体"/>
                <w:color w:val="auto"/>
                <w:szCs w:val="21"/>
              </w:rPr>
            </w:pPr>
            <w:r>
              <w:rPr>
                <w:rFonts w:hint="eastAsia" w:ascii="宋体" w:hAnsi="宋体" w:cs="宋体"/>
                <w:color w:val="auto"/>
                <w:szCs w:val="21"/>
              </w:rPr>
              <w:t>（3）进度计划及工期保证措施；</w:t>
            </w:r>
          </w:p>
          <w:p w14:paraId="63A4BEA3">
            <w:pPr>
              <w:rPr>
                <w:rFonts w:ascii="宋体" w:hAnsi="宋体" w:cs="宋体"/>
                <w:color w:val="auto"/>
                <w:szCs w:val="21"/>
              </w:rPr>
            </w:pPr>
            <w:r>
              <w:rPr>
                <w:rFonts w:hint="eastAsia" w:ascii="宋体" w:hAnsi="宋体" w:cs="宋体"/>
                <w:color w:val="auto"/>
                <w:szCs w:val="21"/>
              </w:rPr>
              <w:t>（4）现场施工</w:t>
            </w:r>
            <w:r>
              <w:rPr>
                <w:rFonts w:hint="eastAsia" w:ascii="宋体" w:hAnsi="宋体" w:cs="宋体"/>
                <w:b/>
                <w:bCs/>
                <w:color w:val="auto"/>
                <w:szCs w:val="21"/>
                <w:lang w:val="en-US" w:eastAsia="zh-CN"/>
              </w:rPr>
              <w:t>方案</w:t>
            </w:r>
            <w:r>
              <w:rPr>
                <w:rFonts w:hint="eastAsia" w:ascii="宋体" w:hAnsi="宋体" w:cs="宋体"/>
                <w:color w:val="auto"/>
                <w:szCs w:val="21"/>
              </w:rPr>
              <w:t>及设备到货、安装、调试计划；</w:t>
            </w:r>
          </w:p>
          <w:p w14:paraId="2214B8B3">
            <w:pPr>
              <w:rPr>
                <w:rFonts w:ascii="宋体" w:hAnsi="宋体" w:cs="宋体"/>
                <w:color w:val="auto"/>
                <w:szCs w:val="21"/>
              </w:rPr>
            </w:pPr>
            <w:r>
              <w:rPr>
                <w:rFonts w:hint="eastAsia" w:ascii="宋体" w:hAnsi="宋体" w:cs="宋体"/>
                <w:color w:val="auto"/>
                <w:szCs w:val="21"/>
              </w:rPr>
              <w:t>（5）设备供应商管理措施；</w:t>
            </w:r>
          </w:p>
          <w:p w14:paraId="028B6D5B">
            <w:pPr>
              <w:rPr>
                <w:rFonts w:ascii="宋体" w:hAnsi="宋体" w:cs="宋体"/>
                <w:color w:val="auto"/>
                <w:szCs w:val="21"/>
              </w:rPr>
            </w:pPr>
            <w:r>
              <w:rPr>
                <w:rFonts w:hint="eastAsia" w:ascii="宋体" w:hAnsi="宋体" w:cs="宋体"/>
                <w:color w:val="auto"/>
                <w:szCs w:val="21"/>
              </w:rPr>
              <w:t>（6）质量保障措施；</w:t>
            </w:r>
          </w:p>
          <w:p w14:paraId="4929AF34">
            <w:pPr>
              <w:rPr>
                <w:rFonts w:ascii="宋体" w:hAnsi="宋体" w:cs="宋体"/>
                <w:color w:val="auto"/>
                <w:szCs w:val="21"/>
              </w:rPr>
            </w:pPr>
            <w:r>
              <w:rPr>
                <w:rFonts w:hint="eastAsia" w:ascii="宋体" w:hAnsi="宋体" w:cs="宋体"/>
                <w:color w:val="auto"/>
                <w:szCs w:val="21"/>
              </w:rPr>
              <w:t>（7）安全保证措施；</w:t>
            </w:r>
          </w:p>
          <w:p w14:paraId="2C6652DB">
            <w:pPr>
              <w:pStyle w:val="8"/>
              <w:rPr>
                <w:rFonts w:eastAsia="宋体"/>
                <w:color w:val="auto"/>
                <w:sz w:val="21"/>
                <w:szCs w:val="21"/>
              </w:rPr>
            </w:pPr>
            <w:r>
              <w:rPr>
                <w:rFonts w:hint="eastAsia" w:ascii="宋体" w:hAnsi="宋体" w:cs="宋体"/>
                <w:color w:val="auto"/>
                <w:sz w:val="21"/>
                <w:szCs w:val="22"/>
              </w:rPr>
              <w:t>（8）系统测试及验收方案。</w:t>
            </w:r>
          </w:p>
          <w:p w14:paraId="35170288">
            <w:pPr>
              <w:jc w:val="left"/>
              <w:rPr>
                <w:rFonts w:ascii="宋体" w:hAnsi="宋体" w:cs="宋体"/>
                <w:color w:val="auto"/>
                <w:szCs w:val="21"/>
              </w:rPr>
            </w:pPr>
            <w:r>
              <w:rPr>
                <w:rFonts w:hint="eastAsia" w:ascii="宋体" w:hAnsi="宋体" w:cs="宋体"/>
                <w:color w:val="auto"/>
                <w:szCs w:val="21"/>
              </w:rPr>
              <w:t>对上述内容进行评审：</w:t>
            </w:r>
          </w:p>
          <w:p w14:paraId="409032CE">
            <w:pPr>
              <w:jc w:val="left"/>
              <w:rPr>
                <w:rFonts w:ascii="宋体" w:hAnsi="宋体" w:cs="宋体"/>
                <w:color w:val="auto"/>
                <w:szCs w:val="21"/>
              </w:rPr>
            </w:pPr>
            <w:r>
              <w:rPr>
                <w:rFonts w:hint="eastAsia" w:ascii="宋体" w:hAnsi="宋体" w:cs="宋体"/>
                <w:color w:val="auto"/>
                <w:szCs w:val="21"/>
              </w:rPr>
              <w:t>优：施工组织设计针对性强、可行性高得（10，15】分，</w:t>
            </w:r>
          </w:p>
          <w:p w14:paraId="18F9D963">
            <w:pPr>
              <w:jc w:val="left"/>
              <w:rPr>
                <w:rFonts w:ascii="宋体" w:hAnsi="宋体" w:cs="宋体"/>
                <w:color w:val="auto"/>
                <w:szCs w:val="21"/>
              </w:rPr>
            </w:pPr>
            <w:r>
              <w:rPr>
                <w:rFonts w:hint="eastAsia" w:ascii="宋体" w:hAnsi="宋体" w:cs="宋体"/>
                <w:color w:val="auto"/>
                <w:szCs w:val="21"/>
              </w:rPr>
              <w:t>良：施工组织设计针对性较强、可行性较高得（5，10】分，</w:t>
            </w:r>
          </w:p>
          <w:p w14:paraId="731549E5">
            <w:pPr>
              <w:jc w:val="left"/>
              <w:rPr>
                <w:rFonts w:ascii="宋体" w:hAnsi="宋体" w:cs="宋体"/>
                <w:color w:val="auto"/>
                <w:szCs w:val="21"/>
              </w:rPr>
            </w:pPr>
            <w:r>
              <w:rPr>
                <w:rFonts w:hint="eastAsia" w:ascii="宋体" w:hAnsi="宋体" w:cs="宋体"/>
                <w:color w:val="auto"/>
                <w:szCs w:val="21"/>
              </w:rPr>
              <w:t>中：施工组织设计针对性一般，基本可行（1，5】分。</w:t>
            </w:r>
          </w:p>
          <w:p w14:paraId="11F2657A">
            <w:pPr>
              <w:jc w:val="left"/>
              <w:rPr>
                <w:rFonts w:ascii="宋体" w:hAnsi="宋体" w:cs="宋体"/>
                <w:color w:val="auto"/>
                <w:szCs w:val="21"/>
              </w:rPr>
            </w:pPr>
            <w:r>
              <w:rPr>
                <w:rFonts w:hint="eastAsia" w:ascii="宋体" w:hAnsi="宋体" w:cs="宋体"/>
                <w:color w:val="auto"/>
                <w:szCs w:val="21"/>
              </w:rPr>
              <w:t>差：不满足前述要求者，得0分。</w:t>
            </w:r>
          </w:p>
        </w:tc>
      </w:tr>
      <w:tr w14:paraId="51FBA3A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39" w:type="dxa"/>
            <w:vMerge w:val="continue"/>
            <w:tcBorders>
              <w:left w:val="single" w:color="auto" w:sz="8" w:space="0"/>
              <w:right w:val="single" w:color="auto" w:sz="4" w:space="0"/>
            </w:tcBorders>
          </w:tcPr>
          <w:p w14:paraId="227D8D51">
            <w:pPr>
              <w:widowControl/>
              <w:jc w:val="left"/>
              <w:rPr>
                <w:rFonts w:ascii="宋体" w:hAnsi="宋体" w:cs="宋体"/>
                <w:color w:val="000000"/>
                <w:szCs w:val="21"/>
              </w:rPr>
            </w:pPr>
          </w:p>
        </w:tc>
        <w:tc>
          <w:tcPr>
            <w:tcW w:w="1778" w:type="dxa"/>
            <w:tcBorders>
              <w:left w:val="single" w:color="auto" w:sz="4" w:space="0"/>
              <w:right w:val="single" w:color="auto" w:sz="4" w:space="0"/>
            </w:tcBorders>
            <w:vAlign w:val="center"/>
          </w:tcPr>
          <w:p w14:paraId="6EB64342">
            <w:pPr>
              <w:widowControl/>
              <w:jc w:val="center"/>
              <w:rPr>
                <w:rFonts w:ascii="宋体" w:hAnsi="宋体" w:cs="宋体"/>
                <w:b/>
                <w:color w:val="auto"/>
              </w:rPr>
            </w:pPr>
            <w:r>
              <w:rPr>
                <w:rFonts w:hint="eastAsia" w:ascii="宋体" w:hAnsi="宋体" w:cs="宋体"/>
                <w:color w:val="auto"/>
                <w:szCs w:val="21"/>
              </w:rPr>
              <w:t>工程重难点分析及对策</w:t>
            </w:r>
          </w:p>
        </w:tc>
        <w:tc>
          <w:tcPr>
            <w:tcW w:w="697" w:type="dxa"/>
            <w:tcBorders>
              <w:left w:val="single" w:color="auto" w:sz="4" w:space="0"/>
              <w:bottom w:val="single" w:color="auto" w:sz="4" w:space="0"/>
              <w:right w:val="single" w:color="auto" w:sz="4" w:space="0"/>
            </w:tcBorders>
            <w:vAlign w:val="center"/>
          </w:tcPr>
          <w:p w14:paraId="13828F15">
            <w:pPr>
              <w:widowControl/>
              <w:jc w:val="center"/>
              <w:rPr>
                <w:rFonts w:ascii="宋体" w:hAnsi="宋体" w:eastAsia="宋体" w:cs="宋体"/>
                <w:color w:val="auto"/>
                <w:szCs w:val="21"/>
              </w:rPr>
            </w:pPr>
            <w:r>
              <w:rPr>
                <w:rFonts w:hint="eastAsia" w:ascii="宋体" w:hAnsi="宋体" w:cs="宋体"/>
                <w:color w:val="auto"/>
                <w:szCs w:val="21"/>
              </w:rPr>
              <w:t>15</w:t>
            </w:r>
          </w:p>
        </w:tc>
        <w:tc>
          <w:tcPr>
            <w:tcW w:w="10860" w:type="dxa"/>
            <w:tcBorders>
              <w:top w:val="single" w:color="auto" w:sz="4" w:space="0"/>
              <w:left w:val="single" w:color="auto" w:sz="4" w:space="0"/>
              <w:bottom w:val="single" w:color="auto" w:sz="4" w:space="0"/>
              <w:right w:val="single" w:color="auto" w:sz="4" w:space="0"/>
            </w:tcBorders>
          </w:tcPr>
          <w:p w14:paraId="2AF70E6C">
            <w:pPr>
              <w:widowControl/>
              <w:jc w:val="left"/>
              <w:rPr>
                <w:rFonts w:ascii="宋体" w:hAnsi="宋体" w:cs="宋体"/>
                <w:color w:val="auto"/>
                <w:szCs w:val="21"/>
              </w:rPr>
            </w:pPr>
            <w:r>
              <w:rPr>
                <w:rFonts w:hint="eastAsia" w:ascii="宋体" w:hAnsi="宋体" w:cs="宋体"/>
                <w:color w:val="auto"/>
                <w:szCs w:val="21"/>
              </w:rPr>
              <w:t>项目重点难点分析合理，针对重点及难点设置合理的技术性能保证措施。</w:t>
            </w:r>
          </w:p>
          <w:p w14:paraId="07938D5F">
            <w:pPr>
              <w:jc w:val="left"/>
              <w:rPr>
                <w:rFonts w:ascii="宋体" w:hAnsi="宋体" w:cs="宋体"/>
                <w:color w:val="auto"/>
                <w:szCs w:val="21"/>
              </w:rPr>
            </w:pPr>
            <w:r>
              <w:rPr>
                <w:rFonts w:hint="eastAsia" w:ascii="宋体" w:hAnsi="宋体" w:cs="宋体"/>
                <w:color w:val="auto"/>
                <w:szCs w:val="21"/>
              </w:rPr>
              <w:t>对上述内容进行评审：</w:t>
            </w:r>
          </w:p>
          <w:p w14:paraId="0128226D">
            <w:pPr>
              <w:widowControl/>
              <w:jc w:val="left"/>
              <w:rPr>
                <w:rFonts w:ascii="宋体" w:hAnsi="宋体" w:eastAsia="宋体" w:cs="宋体"/>
                <w:color w:val="auto"/>
                <w:kern w:val="0"/>
                <w:szCs w:val="21"/>
              </w:rPr>
            </w:pPr>
            <w:r>
              <w:rPr>
                <w:rFonts w:hint="eastAsia" w:ascii="宋体" w:hAnsi="宋体" w:eastAsia="宋体" w:cs="宋体"/>
                <w:color w:val="auto"/>
                <w:kern w:val="0"/>
                <w:szCs w:val="21"/>
                <w:lang w:bidi="ar"/>
              </w:rPr>
              <w:t>优：提供工程管理类和技术类的重难点分析，针对重难点提出解决措施，得</w:t>
            </w:r>
            <w:r>
              <w:rPr>
                <w:rFonts w:hint="eastAsia" w:ascii="宋体" w:hAnsi="宋体" w:cs="宋体"/>
                <w:color w:val="auto"/>
                <w:szCs w:val="21"/>
              </w:rPr>
              <w:t>（10，15】</w:t>
            </w:r>
            <w:r>
              <w:rPr>
                <w:rFonts w:hint="eastAsia" w:ascii="宋体" w:hAnsi="宋体" w:eastAsia="宋体" w:cs="宋体"/>
                <w:color w:val="auto"/>
                <w:kern w:val="0"/>
                <w:szCs w:val="21"/>
                <w:lang w:bidi="ar"/>
              </w:rPr>
              <w:t>分。</w:t>
            </w:r>
          </w:p>
          <w:p w14:paraId="23C1A5C0">
            <w:pPr>
              <w:widowControl/>
              <w:jc w:val="left"/>
              <w:rPr>
                <w:rFonts w:ascii="宋体" w:hAnsi="宋体" w:eastAsia="宋体" w:cs="宋体"/>
                <w:color w:val="auto"/>
                <w:kern w:val="0"/>
                <w:szCs w:val="21"/>
              </w:rPr>
            </w:pPr>
            <w:r>
              <w:rPr>
                <w:rFonts w:hint="eastAsia" w:ascii="宋体" w:hAnsi="宋体" w:eastAsia="宋体" w:cs="宋体"/>
                <w:color w:val="auto"/>
                <w:kern w:val="0"/>
                <w:szCs w:val="21"/>
                <w:lang w:bidi="ar"/>
              </w:rPr>
              <w:t>良：提供工程管理类或技术类的重难点分析，针对重难点提出解决措施，得</w:t>
            </w:r>
            <w:r>
              <w:rPr>
                <w:rFonts w:hint="eastAsia" w:ascii="宋体" w:hAnsi="宋体" w:cs="宋体"/>
                <w:color w:val="auto"/>
                <w:szCs w:val="21"/>
              </w:rPr>
              <w:t>（5，10】</w:t>
            </w:r>
            <w:r>
              <w:rPr>
                <w:rFonts w:hint="eastAsia" w:ascii="宋体" w:hAnsi="宋体" w:eastAsia="宋体" w:cs="宋体"/>
                <w:color w:val="auto"/>
                <w:kern w:val="0"/>
                <w:szCs w:val="21"/>
                <w:lang w:bidi="ar"/>
              </w:rPr>
              <w:t>分。</w:t>
            </w:r>
          </w:p>
          <w:p w14:paraId="60C0DC0F">
            <w:pPr>
              <w:widowControl/>
              <w:jc w:val="left"/>
              <w:rPr>
                <w:rFonts w:ascii="宋体" w:hAnsi="宋体" w:eastAsia="宋体" w:cs="宋体"/>
                <w:color w:val="auto"/>
                <w:kern w:val="0"/>
                <w:szCs w:val="21"/>
              </w:rPr>
            </w:pPr>
            <w:r>
              <w:rPr>
                <w:rFonts w:hint="eastAsia" w:ascii="宋体" w:hAnsi="宋体" w:eastAsia="宋体" w:cs="宋体"/>
                <w:color w:val="auto"/>
                <w:kern w:val="0"/>
                <w:szCs w:val="21"/>
                <w:lang w:bidi="ar"/>
              </w:rPr>
              <w:t>中：提供工程管理类或技术类的重难点分析，无解决措施，得</w:t>
            </w:r>
            <w:r>
              <w:rPr>
                <w:rFonts w:hint="eastAsia" w:ascii="宋体" w:hAnsi="宋体" w:cs="宋体"/>
                <w:color w:val="auto"/>
                <w:szCs w:val="21"/>
              </w:rPr>
              <w:t>（1，5】</w:t>
            </w:r>
            <w:r>
              <w:rPr>
                <w:rFonts w:hint="eastAsia" w:ascii="宋体" w:hAnsi="宋体" w:eastAsia="宋体" w:cs="宋体"/>
                <w:color w:val="auto"/>
                <w:kern w:val="0"/>
                <w:szCs w:val="21"/>
                <w:lang w:bidi="ar"/>
              </w:rPr>
              <w:t>分。</w:t>
            </w:r>
          </w:p>
          <w:p w14:paraId="47F1245B">
            <w:pPr>
              <w:widowControl/>
              <w:jc w:val="left"/>
              <w:rPr>
                <w:color w:val="auto"/>
              </w:rPr>
            </w:pPr>
            <w:r>
              <w:rPr>
                <w:rFonts w:hint="eastAsia" w:ascii="宋体" w:hAnsi="宋体" w:eastAsia="宋体" w:cs="Times New Roman"/>
                <w:color w:val="auto"/>
                <w:szCs w:val="21"/>
                <w:lang w:bidi="ar"/>
              </w:rPr>
              <w:t>差：不满足前述要求者，得0分。</w:t>
            </w:r>
          </w:p>
        </w:tc>
      </w:tr>
      <w:tr w14:paraId="4ED674F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39" w:type="dxa"/>
            <w:vMerge w:val="continue"/>
            <w:tcBorders>
              <w:left w:val="single" w:color="auto" w:sz="8" w:space="0"/>
              <w:right w:val="single" w:color="auto" w:sz="4" w:space="0"/>
            </w:tcBorders>
          </w:tcPr>
          <w:p w14:paraId="610532CE">
            <w:pPr>
              <w:widowControl/>
              <w:jc w:val="left"/>
              <w:rPr>
                <w:rFonts w:ascii="宋体" w:hAnsi="宋体" w:cs="宋体"/>
                <w:color w:val="000000"/>
                <w:szCs w:val="21"/>
              </w:rPr>
            </w:pPr>
          </w:p>
        </w:tc>
        <w:tc>
          <w:tcPr>
            <w:tcW w:w="1778" w:type="dxa"/>
            <w:tcBorders>
              <w:left w:val="single" w:color="auto" w:sz="4" w:space="0"/>
              <w:right w:val="single" w:color="auto" w:sz="4" w:space="0"/>
            </w:tcBorders>
            <w:vAlign w:val="center"/>
          </w:tcPr>
          <w:p w14:paraId="0AE4C36D">
            <w:pPr>
              <w:jc w:val="center"/>
              <w:rPr>
                <w:rFonts w:ascii="宋体" w:hAnsi="宋体" w:cs="宋体"/>
                <w:color w:val="auto"/>
                <w:szCs w:val="21"/>
              </w:rPr>
            </w:pPr>
            <w:r>
              <w:rPr>
                <w:rFonts w:hint="eastAsia" w:ascii="宋体" w:hAnsi="宋体" w:cs="宋体"/>
                <w:bCs/>
                <w:color w:val="auto"/>
              </w:rPr>
              <w:t>BIM技术方案</w:t>
            </w:r>
          </w:p>
        </w:tc>
        <w:tc>
          <w:tcPr>
            <w:tcW w:w="697" w:type="dxa"/>
            <w:tcBorders>
              <w:left w:val="single" w:color="auto" w:sz="4" w:space="0"/>
              <w:bottom w:val="single" w:color="auto" w:sz="4" w:space="0"/>
              <w:right w:val="single" w:color="auto" w:sz="4" w:space="0"/>
            </w:tcBorders>
            <w:vAlign w:val="center"/>
          </w:tcPr>
          <w:p w14:paraId="3AB2727A">
            <w:pPr>
              <w:widowControl/>
              <w:jc w:val="center"/>
              <w:rPr>
                <w:rFonts w:ascii="宋体" w:hAnsi="宋体" w:cs="宋体"/>
                <w:color w:val="auto"/>
                <w:szCs w:val="21"/>
              </w:rPr>
            </w:pPr>
            <w:r>
              <w:rPr>
                <w:rFonts w:hint="eastAsia" w:ascii="宋体" w:hAnsi="宋体" w:cs="宋体"/>
                <w:color w:val="auto"/>
                <w:szCs w:val="21"/>
              </w:rPr>
              <w:t>10</w:t>
            </w:r>
          </w:p>
        </w:tc>
        <w:tc>
          <w:tcPr>
            <w:tcW w:w="10860" w:type="dxa"/>
            <w:tcBorders>
              <w:top w:val="single" w:color="auto" w:sz="4" w:space="0"/>
              <w:left w:val="single" w:color="auto" w:sz="4" w:space="0"/>
              <w:bottom w:val="single" w:color="auto" w:sz="4" w:space="0"/>
              <w:right w:val="single" w:color="auto" w:sz="4" w:space="0"/>
            </w:tcBorders>
            <w:vAlign w:val="center"/>
          </w:tcPr>
          <w:p w14:paraId="73766414">
            <w:pPr>
              <w:widowControl/>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投标人应针对本项目实际，制定施工全过程BIM技术具体方案，</w:t>
            </w:r>
            <w:r>
              <w:rPr>
                <w:rFonts w:hint="eastAsia" w:ascii="宋体" w:hAnsi="宋体" w:cs="宋体"/>
                <w:color w:val="auto"/>
                <w:szCs w:val="21"/>
              </w:rPr>
              <w:t>包括但不限于以下内容：</w:t>
            </w:r>
            <w:r>
              <w:rPr>
                <w:rFonts w:hint="eastAsia" w:ascii="宋体" w:hAnsi="宋体" w:eastAsia="宋体" w:cs="宋体"/>
                <w:color w:val="auto"/>
                <w:kern w:val="0"/>
                <w:szCs w:val="21"/>
                <w:lang w:bidi="ar"/>
              </w:rPr>
              <w:t>:</w:t>
            </w:r>
          </w:p>
          <w:p w14:paraId="445FFC28">
            <w:pPr>
              <w:widowControl/>
              <w:numPr>
                <w:ilvl w:val="0"/>
                <w:numId w:val="2"/>
              </w:numPr>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BIM实施目标；</w:t>
            </w:r>
          </w:p>
          <w:p w14:paraId="1FFF60E1">
            <w:pPr>
              <w:widowControl/>
              <w:numPr>
                <w:ilvl w:val="0"/>
                <w:numId w:val="2"/>
              </w:numPr>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BIM软硬件配置；</w:t>
            </w:r>
          </w:p>
          <w:p w14:paraId="1B383371">
            <w:pPr>
              <w:widowControl/>
              <w:numPr>
                <w:ilvl w:val="0"/>
                <w:numId w:val="2"/>
              </w:numPr>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BIM组织机构；</w:t>
            </w:r>
          </w:p>
          <w:p w14:paraId="64BB73BF">
            <w:pPr>
              <w:widowControl/>
              <w:numPr>
                <w:ilvl w:val="0"/>
                <w:numId w:val="2"/>
              </w:numPr>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BIM应用及实施保障措施；</w:t>
            </w:r>
          </w:p>
          <w:p w14:paraId="6FE8F25D">
            <w:pPr>
              <w:widowControl w:val="0"/>
              <w:jc w:val="both"/>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（5）楼房仓、立筒仓BIM应用效果图。</w:t>
            </w:r>
          </w:p>
          <w:p w14:paraId="5528E223">
            <w:pPr>
              <w:widowControl/>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优：BIM技术方案针对性强、可行性高得</w:t>
            </w:r>
            <w:r>
              <w:rPr>
                <w:rFonts w:hint="eastAsia" w:ascii="宋体" w:hAnsi="宋体" w:cs="宋体"/>
                <w:color w:val="auto"/>
                <w:szCs w:val="21"/>
              </w:rPr>
              <w:t>（7，10】</w:t>
            </w:r>
            <w:r>
              <w:rPr>
                <w:rFonts w:hint="eastAsia" w:ascii="宋体" w:hAnsi="宋体" w:eastAsia="宋体" w:cs="宋体"/>
                <w:color w:val="auto"/>
                <w:kern w:val="0"/>
                <w:szCs w:val="21"/>
                <w:lang w:bidi="ar"/>
              </w:rPr>
              <w:t>分，</w:t>
            </w:r>
          </w:p>
          <w:p w14:paraId="628413A7">
            <w:pPr>
              <w:widowControl/>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良：BIM技术方案针对性较强、可行性较高得</w:t>
            </w:r>
            <w:r>
              <w:rPr>
                <w:rFonts w:hint="eastAsia" w:ascii="宋体" w:hAnsi="宋体" w:cs="宋体"/>
                <w:color w:val="auto"/>
                <w:szCs w:val="21"/>
              </w:rPr>
              <w:t>（3，7】</w:t>
            </w:r>
            <w:r>
              <w:rPr>
                <w:rFonts w:hint="eastAsia" w:ascii="宋体" w:hAnsi="宋体" w:eastAsia="宋体" w:cs="宋体"/>
                <w:color w:val="auto"/>
                <w:kern w:val="0"/>
                <w:szCs w:val="21"/>
                <w:lang w:bidi="ar"/>
              </w:rPr>
              <w:t>分，</w:t>
            </w:r>
          </w:p>
          <w:p w14:paraId="6F5FA185">
            <w:pPr>
              <w:widowControl/>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中：BIM技术方案针对性一般，基本可行</w:t>
            </w:r>
            <w:r>
              <w:rPr>
                <w:rFonts w:hint="eastAsia" w:ascii="宋体" w:hAnsi="宋体" w:cs="宋体"/>
                <w:color w:val="auto"/>
                <w:szCs w:val="21"/>
              </w:rPr>
              <w:t>（1，3】</w:t>
            </w:r>
            <w:r>
              <w:rPr>
                <w:rFonts w:hint="eastAsia" w:ascii="宋体" w:hAnsi="宋体" w:eastAsia="宋体" w:cs="宋体"/>
                <w:color w:val="auto"/>
                <w:kern w:val="0"/>
                <w:szCs w:val="21"/>
                <w:lang w:bidi="ar"/>
              </w:rPr>
              <w:t>分。</w:t>
            </w:r>
          </w:p>
          <w:p w14:paraId="7ABBBD58">
            <w:pPr>
              <w:widowControl/>
              <w:jc w:val="left"/>
              <w:rPr>
                <w:rFonts w:ascii="宋体" w:hAnsi="宋体" w:eastAsia="宋体" w:cs="Times New Roman"/>
                <w:color w:val="auto"/>
                <w:szCs w:val="21"/>
                <w:lang w:bidi="ar"/>
              </w:rPr>
            </w:pPr>
            <w:r>
              <w:rPr>
                <w:rFonts w:hint="eastAsia" w:ascii="宋体" w:hAnsi="宋体" w:eastAsia="宋体" w:cs="宋体"/>
                <w:color w:val="auto"/>
                <w:kern w:val="0"/>
                <w:szCs w:val="21"/>
                <w:lang w:bidi="ar"/>
              </w:rPr>
              <w:t>差：不满足前述要求者，得0分。</w:t>
            </w:r>
          </w:p>
        </w:tc>
      </w:tr>
      <w:tr w14:paraId="74A31AC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39" w:type="dxa"/>
            <w:vMerge w:val="continue"/>
            <w:tcBorders>
              <w:left w:val="single" w:color="auto" w:sz="8" w:space="0"/>
              <w:right w:val="single" w:color="auto" w:sz="4" w:space="0"/>
            </w:tcBorders>
          </w:tcPr>
          <w:p w14:paraId="2E41ADD6">
            <w:pPr>
              <w:widowControl/>
              <w:jc w:val="left"/>
              <w:rPr>
                <w:rFonts w:ascii="宋体" w:hAnsi="宋体" w:cs="宋体"/>
                <w:color w:val="000000"/>
                <w:szCs w:val="21"/>
              </w:rPr>
            </w:pPr>
          </w:p>
        </w:tc>
        <w:tc>
          <w:tcPr>
            <w:tcW w:w="1778" w:type="dxa"/>
            <w:tcBorders>
              <w:left w:val="single" w:color="auto" w:sz="4" w:space="0"/>
              <w:right w:val="single" w:color="auto" w:sz="4" w:space="0"/>
            </w:tcBorders>
            <w:vAlign w:val="center"/>
          </w:tcPr>
          <w:p w14:paraId="26295914">
            <w:pPr>
              <w:widowControl/>
              <w:jc w:val="center"/>
              <w:rPr>
                <w:rStyle w:val="25"/>
                <w:rFonts w:ascii="宋体" w:hAnsi="宋体" w:cs="宋体"/>
                <w:bCs/>
                <w:color w:val="auto"/>
                <w:szCs w:val="20"/>
              </w:rPr>
            </w:pPr>
            <w:r>
              <w:rPr>
                <w:rFonts w:hint="eastAsia" w:ascii="宋体" w:hAnsi="宋体" w:cs="宋体"/>
                <w:bCs/>
                <w:color w:val="auto"/>
              </w:rPr>
              <w:t>培训、售后服务</w:t>
            </w:r>
          </w:p>
        </w:tc>
        <w:tc>
          <w:tcPr>
            <w:tcW w:w="697" w:type="dxa"/>
            <w:tcBorders>
              <w:left w:val="single" w:color="auto" w:sz="4" w:space="0"/>
              <w:bottom w:val="single" w:color="auto" w:sz="4" w:space="0"/>
              <w:right w:val="single" w:color="auto" w:sz="4" w:space="0"/>
            </w:tcBorders>
            <w:vAlign w:val="center"/>
          </w:tcPr>
          <w:p w14:paraId="71BCB1B3">
            <w:pPr>
              <w:widowControl/>
              <w:jc w:val="center"/>
              <w:rPr>
                <w:rFonts w:ascii="宋体" w:hAnsi="宋体" w:eastAsia="宋体" w:cs="宋体"/>
                <w:color w:val="auto"/>
                <w:szCs w:val="21"/>
              </w:rPr>
            </w:pPr>
            <w:r>
              <w:rPr>
                <w:rFonts w:hint="eastAsia" w:ascii="宋体" w:hAnsi="宋体" w:cs="宋体"/>
                <w:color w:val="auto"/>
                <w:szCs w:val="21"/>
              </w:rPr>
              <w:t>5</w:t>
            </w:r>
          </w:p>
        </w:tc>
        <w:tc>
          <w:tcPr>
            <w:tcW w:w="10860" w:type="dxa"/>
            <w:tcBorders>
              <w:top w:val="single" w:color="auto" w:sz="4" w:space="0"/>
              <w:left w:val="single" w:color="auto" w:sz="4" w:space="0"/>
              <w:bottom w:val="single" w:color="auto" w:sz="4" w:space="0"/>
              <w:right w:val="single" w:color="auto" w:sz="4" w:space="0"/>
            </w:tcBorders>
          </w:tcPr>
          <w:p w14:paraId="04804F50">
            <w:pPr>
              <w:rPr>
                <w:rFonts w:ascii="宋体" w:hAnsi="宋体" w:cs="宋体"/>
                <w:color w:val="auto"/>
                <w:szCs w:val="21"/>
              </w:rPr>
            </w:pPr>
            <w:r>
              <w:rPr>
                <w:rFonts w:hint="eastAsia" w:ascii="宋体" w:hAnsi="宋体" w:cs="宋体"/>
                <w:color w:val="auto"/>
                <w:szCs w:val="21"/>
              </w:rPr>
              <w:t>（1）投标人承诺免费对发包人操作人员提供理论和实际操作培训，提供完整的用于装置维修保养技术说明，并提供完整装置中文版操作指导手册和设备操作手册；</w:t>
            </w:r>
          </w:p>
          <w:p w14:paraId="271133D5">
            <w:pPr>
              <w:rPr>
                <w:rFonts w:ascii="宋体" w:hAnsi="宋体" w:cs="宋体"/>
                <w:color w:val="auto"/>
                <w:szCs w:val="21"/>
              </w:rPr>
            </w:pPr>
            <w:r>
              <w:rPr>
                <w:rFonts w:hint="eastAsia" w:ascii="宋体" w:hAnsi="宋体" w:cs="宋体"/>
                <w:color w:val="auto"/>
                <w:szCs w:val="21"/>
              </w:rPr>
              <w:t>（2）承诺免费提供设备保质期内的备品备件并提供承诺函（盖公章）；</w:t>
            </w:r>
          </w:p>
          <w:p w14:paraId="23FFCEB6">
            <w:pPr>
              <w:rPr>
                <w:rFonts w:ascii="宋体" w:hAnsi="宋体" w:cs="宋体"/>
                <w:color w:val="auto"/>
                <w:szCs w:val="21"/>
              </w:rPr>
            </w:pPr>
            <w:r>
              <w:rPr>
                <w:rFonts w:hint="eastAsia" w:ascii="宋体" w:hAnsi="宋体" w:cs="宋体"/>
                <w:color w:val="auto"/>
                <w:szCs w:val="21"/>
              </w:rPr>
              <w:t xml:space="preserve">（3）日常响应时间：能在24小时内做出响应，48（含）小时内到达现场售后服务，并提供承诺函（盖公章）， </w:t>
            </w:r>
          </w:p>
          <w:p w14:paraId="49637541">
            <w:pPr>
              <w:jc w:val="left"/>
              <w:rPr>
                <w:rFonts w:ascii="宋体" w:hAnsi="宋体" w:cs="宋体"/>
                <w:color w:val="auto"/>
                <w:szCs w:val="21"/>
              </w:rPr>
            </w:pPr>
            <w:r>
              <w:rPr>
                <w:rFonts w:hint="eastAsia" w:ascii="宋体" w:hAnsi="宋体" w:cs="宋体"/>
                <w:color w:val="auto"/>
                <w:szCs w:val="21"/>
              </w:rPr>
              <w:t>投标人对上述内容提供承诺函（盖公章）得5分，否则不得分。</w:t>
            </w:r>
          </w:p>
        </w:tc>
      </w:tr>
      <w:tr w14:paraId="1ED9560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39" w:type="dxa"/>
            <w:vMerge w:val="continue"/>
            <w:tcBorders>
              <w:left w:val="single" w:color="auto" w:sz="8" w:space="0"/>
              <w:right w:val="single" w:color="auto" w:sz="4" w:space="0"/>
            </w:tcBorders>
          </w:tcPr>
          <w:p w14:paraId="3EF127FA">
            <w:pPr>
              <w:widowControl/>
              <w:jc w:val="left"/>
              <w:rPr>
                <w:rFonts w:ascii="宋体" w:hAnsi="宋体" w:cs="宋体"/>
                <w:color w:val="000000"/>
                <w:szCs w:val="21"/>
              </w:rPr>
            </w:pPr>
          </w:p>
        </w:tc>
        <w:tc>
          <w:tcPr>
            <w:tcW w:w="1778" w:type="dxa"/>
            <w:tcBorders>
              <w:left w:val="single" w:color="auto" w:sz="4" w:space="0"/>
              <w:right w:val="single" w:color="auto" w:sz="4" w:space="0"/>
            </w:tcBorders>
            <w:vAlign w:val="center"/>
          </w:tcPr>
          <w:p w14:paraId="445C7291">
            <w:pPr>
              <w:widowControl/>
              <w:jc w:val="center"/>
              <w:rPr>
                <w:rFonts w:ascii="宋体" w:hAnsi="宋体" w:cs="宋体"/>
                <w:bCs/>
                <w:color w:val="auto"/>
              </w:rPr>
            </w:pPr>
            <w:r>
              <w:rPr>
                <w:rFonts w:hint="eastAsia" w:ascii="宋体" w:hAnsi="宋体" w:cs="宋体"/>
                <w:bCs/>
                <w:color w:val="auto"/>
              </w:rPr>
              <w:t>项目管理团队配备</w:t>
            </w:r>
          </w:p>
        </w:tc>
        <w:tc>
          <w:tcPr>
            <w:tcW w:w="697" w:type="dxa"/>
            <w:tcBorders>
              <w:left w:val="single" w:color="auto" w:sz="4" w:space="0"/>
              <w:bottom w:val="single" w:color="auto" w:sz="4" w:space="0"/>
              <w:right w:val="single" w:color="auto" w:sz="4" w:space="0"/>
            </w:tcBorders>
            <w:vAlign w:val="center"/>
          </w:tcPr>
          <w:p w14:paraId="166A31CF">
            <w:pPr>
              <w:widowControl/>
              <w:jc w:val="center"/>
              <w:rPr>
                <w:rFonts w:ascii="宋体" w:hAnsi="宋体" w:eastAsia="宋体" w:cs="宋体"/>
                <w:color w:val="auto"/>
                <w:szCs w:val="21"/>
              </w:rPr>
            </w:pPr>
            <w:r>
              <w:rPr>
                <w:rFonts w:hint="eastAsia" w:ascii="宋体" w:hAnsi="宋体" w:cs="宋体"/>
                <w:color w:val="auto"/>
                <w:szCs w:val="21"/>
              </w:rPr>
              <w:t>5</w:t>
            </w:r>
          </w:p>
        </w:tc>
        <w:tc>
          <w:tcPr>
            <w:tcW w:w="10860" w:type="dxa"/>
            <w:tcBorders>
              <w:top w:val="single" w:color="auto" w:sz="4" w:space="0"/>
              <w:left w:val="single" w:color="auto" w:sz="4" w:space="0"/>
              <w:bottom w:val="single" w:color="auto" w:sz="4" w:space="0"/>
              <w:right w:val="single" w:color="auto" w:sz="4" w:space="0"/>
            </w:tcBorders>
          </w:tcPr>
          <w:p w14:paraId="34683A74">
            <w:pPr>
              <w:rPr>
                <w:rFonts w:ascii="宋体" w:hAnsi="宋体" w:cs="宋体"/>
                <w:color w:val="auto"/>
                <w:szCs w:val="21"/>
              </w:rPr>
            </w:pPr>
            <w:r>
              <w:rPr>
                <w:rFonts w:hint="eastAsia" w:ascii="宋体" w:hAnsi="宋体" w:cs="宋体"/>
                <w:color w:val="auto"/>
                <w:szCs w:val="21"/>
              </w:rPr>
              <w:t>（1）配备技术负责人（具备相关专业高级工程师及以上职称）得1分；</w:t>
            </w:r>
          </w:p>
          <w:p w14:paraId="2C5C298D">
            <w:pPr>
              <w:rPr>
                <w:rFonts w:ascii="宋体" w:hAnsi="宋体" w:cs="宋体"/>
                <w:color w:val="auto"/>
                <w:szCs w:val="21"/>
              </w:rPr>
            </w:pPr>
            <w:r>
              <w:rPr>
                <w:rFonts w:hint="eastAsia" w:ascii="宋体" w:hAnsi="宋体" w:cs="宋体"/>
                <w:color w:val="auto"/>
                <w:szCs w:val="21"/>
              </w:rPr>
              <w:t>（2）配备设备工程师（具有相关专业工程师及以上职称）得1分；</w:t>
            </w:r>
          </w:p>
          <w:p w14:paraId="3A2A5FFC">
            <w:pPr>
              <w:rPr>
                <w:rFonts w:ascii="宋体" w:hAnsi="宋体" w:cs="宋体"/>
                <w:color w:val="auto"/>
                <w:szCs w:val="21"/>
              </w:rPr>
            </w:pPr>
            <w:r>
              <w:rPr>
                <w:rFonts w:hint="eastAsia" w:ascii="宋体" w:hAnsi="宋体" w:cs="宋体"/>
                <w:color w:val="auto"/>
                <w:szCs w:val="21"/>
              </w:rPr>
              <w:t>（3）配备电气工程师（具有相应资格证书）得1分；</w:t>
            </w:r>
          </w:p>
          <w:p w14:paraId="4771A59D">
            <w:pPr>
              <w:rPr>
                <w:rFonts w:ascii="宋体" w:hAnsi="宋体" w:cs="宋体"/>
                <w:color w:val="auto"/>
                <w:szCs w:val="21"/>
              </w:rPr>
            </w:pPr>
            <w:r>
              <w:rPr>
                <w:rFonts w:hint="eastAsia" w:ascii="宋体" w:hAnsi="宋体" w:cs="宋体"/>
                <w:color w:val="auto"/>
                <w:szCs w:val="21"/>
              </w:rPr>
              <w:t>（4）配备专职安全员（具有相应资格证书C级）得1分；</w:t>
            </w:r>
          </w:p>
          <w:p w14:paraId="449749E2">
            <w:pPr>
              <w:rPr>
                <w:rFonts w:ascii="宋体" w:hAnsi="宋体" w:cs="宋体"/>
                <w:color w:val="auto"/>
                <w:szCs w:val="21"/>
              </w:rPr>
            </w:pPr>
            <w:r>
              <w:rPr>
                <w:rFonts w:hint="eastAsia" w:ascii="宋体" w:hAnsi="宋体" w:cs="宋体"/>
                <w:color w:val="auto"/>
                <w:szCs w:val="21"/>
              </w:rPr>
              <w:t>（5）配备专职资料员（具有相应资格证书）得1分）。</w:t>
            </w:r>
          </w:p>
          <w:p w14:paraId="57B52568">
            <w:pPr>
              <w:rPr>
                <w:rFonts w:ascii="宋体" w:hAnsi="宋体" w:cs="宋体"/>
                <w:color w:val="auto"/>
                <w:szCs w:val="21"/>
              </w:rPr>
            </w:pPr>
            <w:r>
              <w:rPr>
                <w:rFonts w:hint="eastAsia" w:ascii="宋体" w:hAnsi="宋体" w:cs="宋体"/>
                <w:color w:val="auto"/>
                <w:szCs w:val="21"/>
              </w:rPr>
              <w:t>以上岗位人员不得兼任，资格证书</w:t>
            </w:r>
            <w:r>
              <w:rPr>
                <w:rFonts w:hint="eastAsia" w:ascii="宋体" w:hAnsi="宋体" w:cs="宋体"/>
                <w:color w:val="auto"/>
                <w:szCs w:val="21"/>
                <w:lang w:val="en-US" w:eastAsia="zh-CN"/>
              </w:rPr>
              <w:t>7</w:t>
            </w:r>
            <w:r>
              <w:rPr>
                <w:rFonts w:hint="eastAsia" w:ascii="宋体" w:hAnsi="宋体" w:cs="宋体"/>
                <w:color w:val="auto"/>
                <w:szCs w:val="21"/>
              </w:rPr>
              <w:t>指职称证或岗位证或注册证，所有项目团队人员须提供在本单位2025年</w:t>
            </w:r>
            <w:r>
              <w:rPr>
                <w:rFonts w:hint="eastAsia" w:ascii="宋体" w:hAnsi="宋体" w:cs="宋体"/>
                <w:color w:val="auto"/>
                <w:szCs w:val="21"/>
                <w:lang w:val="en-US" w:eastAsia="zh-CN"/>
              </w:rPr>
              <w:t>3</w:t>
            </w:r>
            <w:r>
              <w:rPr>
                <w:rFonts w:hint="eastAsia" w:ascii="宋体" w:hAnsi="宋体" w:cs="宋体"/>
                <w:color w:val="auto"/>
                <w:szCs w:val="21"/>
              </w:rPr>
              <w:t>月-2025年</w:t>
            </w:r>
            <w:r>
              <w:rPr>
                <w:rFonts w:hint="eastAsia" w:ascii="宋体" w:hAnsi="宋体" w:cs="宋体"/>
                <w:color w:val="auto"/>
                <w:szCs w:val="21"/>
                <w:lang w:val="en-US" w:eastAsia="zh-CN"/>
              </w:rPr>
              <w:t>8</w:t>
            </w:r>
            <w:r>
              <w:rPr>
                <w:rFonts w:hint="eastAsia" w:ascii="宋体" w:hAnsi="宋体" w:cs="宋体"/>
                <w:color w:val="auto"/>
                <w:szCs w:val="21"/>
              </w:rPr>
              <w:t>月（近6个月）缴纳的社保证明。</w:t>
            </w:r>
          </w:p>
          <w:p w14:paraId="49A96B48">
            <w:pPr>
              <w:jc w:val="left"/>
              <w:rPr>
                <w:rFonts w:ascii="宋体" w:hAnsi="宋体" w:cs="宋体"/>
                <w:color w:val="auto"/>
                <w:szCs w:val="21"/>
              </w:rPr>
            </w:pPr>
            <w:r>
              <w:rPr>
                <w:rFonts w:hint="eastAsia" w:ascii="宋体" w:hAnsi="宋体" w:cs="宋体"/>
                <w:color w:val="auto"/>
                <w:szCs w:val="21"/>
              </w:rPr>
              <w:t>对上述5项内容评审，每项满足1项得1分，满分5分。</w:t>
            </w:r>
          </w:p>
        </w:tc>
      </w:tr>
      <w:tr w14:paraId="418C7D7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39" w:type="dxa"/>
            <w:vMerge w:val="restart"/>
            <w:tcBorders>
              <w:top w:val="single" w:color="auto" w:sz="4" w:space="0"/>
              <w:left w:val="single" w:color="auto" w:sz="8" w:space="0"/>
              <w:right w:val="single" w:color="auto" w:sz="4" w:space="0"/>
            </w:tcBorders>
            <w:vAlign w:val="center"/>
          </w:tcPr>
          <w:p w14:paraId="0B8238B4">
            <w:pPr>
              <w:rPr>
                <w:rFonts w:ascii="宋体" w:hAnsi="宋体" w:cs="宋体"/>
                <w:color w:val="000000"/>
                <w:szCs w:val="21"/>
              </w:rPr>
            </w:pPr>
            <w:r>
              <w:rPr>
                <w:rFonts w:hint="eastAsia" w:ascii="宋体" w:hAnsi="宋体" w:cs="宋体"/>
                <w:color w:val="000000"/>
                <w:szCs w:val="21"/>
              </w:rPr>
              <w:t>二、企业资信（30分）</w:t>
            </w:r>
          </w:p>
        </w:tc>
        <w:tc>
          <w:tcPr>
            <w:tcW w:w="1778" w:type="dxa"/>
            <w:tcBorders>
              <w:left w:val="single" w:color="auto" w:sz="4" w:space="0"/>
              <w:bottom w:val="single" w:color="auto" w:sz="4" w:space="0"/>
              <w:right w:val="single" w:color="auto" w:sz="4" w:space="0"/>
            </w:tcBorders>
            <w:vAlign w:val="center"/>
          </w:tcPr>
          <w:p w14:paraId="1B498646">
            <w:pPr>
              <w:widowControl/>
              <w:jc w:val="center"/>
              <w:rPr>
                <w:rFonts w:ascii="宋体" w:hAnsi="宋体" w:eastAsia="宋体" w:cs="宋体"/>
                <w:bCs/>
                <w:color w:val="auto"/>
                <w:szCs w:val="22"/>
              </w:rPr>
            </w:pPr>
            <w:r>
              <w:rPr>
                <w:rFonts w:hint="eastAsia" w:ascii="宋体" w:hAnsi="宋体" w:cs="宋体"/>
                <w:bCs/>
                <w:color w:val="auto"/>
              </w:rPr>
              <w:t>企业奖项</w:t>
            </w:r>
          </w:p>
        </w:tc>
        <w:tc>
          <w:tcPr>
            <w:tcW w:w="697" w:type="dxa"/>
            <w:tcBorders>
              <w:top w:val="single" w:color="auto" w:sz="4" w:space="0"/>
              <w:left w:val="single" w:color="auto" w:sz="4" w:space="0"/>
              <w:bottom w:val="single" w:color="auto" w:sz="4" w:space="0"/>
              <w:right w:val="single" w:color="auto" w:sz="4" w:space="0"/>
            </w:tcBorders>
            <w:vAlign w:val="center"/>
          </w:tcPr>
          <w:p w14:paraId="09339A76">
            <w:pPr>
              <w:widowControl/>
              <w:jc w:val="center"/>
              <w:rPr>
                <w:rFonts w:ascii="宋体" w:hAnsi="宋体" w:eastAsia="宋体" w:cs="宋体"/>
                <w:color w:val="auto"/>
                <w:szCs w:val="21"/>
              </w:rPr>
            </w:pPr>
            <w:r>
              <w:rPr>
                <w:rFonts w:hint="eastAsia" w:ascii="宋体" w:hAnsi="宋体" w:cs="宋体"/>
                <w:color w:val="auto"/>
                <w:szCs w:val="21"/>
              </w:rPr>
              <w:t>12</w:t>
            </w:r>
          </w:p>
        </w:tc>
        <w:tc>
          <w:tcPr>
            <w:tcW w:w="10860" w:type="dxa"/>
            <w:tcBorders>
              <w:top w:val="single" w:color="auto" w:sz="4" w:space="0"/>
              <w:left w:val="single" w:color="auto" w:sz="4" w:space="0"/>
              <w:bottom w:val="single" w:color="auto" w:sz="4" w:space="0"/>
              <w:right w:val="single" w:color="auto" w:sz="4" w:space="0"/>
            </w:tcBorders>
          </w:tcPr>
          <w:p w14:paraId="0591FC99">
            <w:pPr>
              <w:widowControl/>
              <w:jc w:val="left"/>
              <w:rPr>
                <w:rFonts w:ascii="宋体" w:hAnsi="宋体" w:eastAsia="宋体" w:cs="宋体"/>
                <w:color w:val="auto"/>
              </w:rPr>
            </w:pPr>
            <w:r>
              <w:rPr>
                <w:rFonts w:hint="eastAsia" w:ascii="宋体" w:hAnsi="宋体" w:eastAsia="宋体" w:cs="宋体"/>
                <w:color w:val="auto"/>
              </w:rPr>
              <w:t>自2020年1月1日起至投标文件截止时间止【以奖项颁发（公示）时间为准】</w:t>
            </w:r>
            <w:r>
              <w:rPr>
                <w:rFonts w:hint="eastAsia" w:ascii="宋体" w:hAnsi="宋体" w:eastAsia="宋体" w:cs="宋体"/>
                <w:color w:val="auto"/>
                <w:szCs w:val="22"/>
              </w:rPr>
              <w:t>粮食仓库MEC（机械、电气及自动控制）项目</w:t>
            </w:r>
            <w:r>
              <w:rPr>
                <w:rFonts w:hint="eastAsia" w:ascii="宋体" w:hAnsi="宋体" w:eastAsia="宋体" w:cs="宋体"/>
                <w:color w:val="auto"/>
              </w:rPr>
              <w:t>：</w:t>
            </w:r>
          </w:p>
          <w:p w14:paraId="39E260AA">
            <w:pPr>
              <w:widowControl/>
              <w:jc w:val="left"/>
              <w:rPr>
                <w:rFonts w:ascii="宋体" w:hAnsi="宋体" w:eastAsia="宋体" w:cs="宋体"/>
                <w:color w:val="auto"/>
              </w:rPr>
            </w:pPr>
            <w:r>
              <w:rPr>
                <w:rFonts w:hint="eastAsia" w:ascii="宋体" w:hAnsi="宋体" w:eastAsia="宋体" w:cs="宋体"/>
                <w:color w:val="auto"/>
              </w:rPr>
              <w:t>（1）获得过国家级工程质量奖项，每项得6分，最多得12分；</w:t>
            </w:r>
          </w:p>
          <w:p w14:paraId="6C247AAA">
            <w:pPr>
              <w:widowControl/>
              <w:jc w:val="left"/>
              <w:rPr>
                <w:rFonts w:ascii="宋体" w:hAnsi="宋体" w:eastAsia="宋体" w:cs="宋体"/>
                <w:color w:val="auto"/>
              </w:rPr>
            </w:pPr>
            <w:r>
              <w:rPr>
                <w:rFonts w:hint="eastAsia" w:ascii="宋体" w:hAnsi="宋体" w:eastAsia="宋体" w:cs="宋体"/>
                <w:color w:val="auto"/>
              </w:rPr>
              <w:t>（2）获得过省级工程质量奖项，每项得3分，最多得6分；</w:t>
            </w:r>
          </w:p>
          <w:p w14:paraId="0D238DEF">
            <w:pPr>
              <w:widowControl/>
              <w:jc w:val="left"/>
              <w:rPr>
                <w:rFonts w:ascii="宋体" w:hAnsi="宋体" w:eastAsia="宋体" w:cs="宋体"/>
                <w:color w:val="auto"/>
              </w:rPr>
            </w:pPr>
            <w:r>
              <w:rPr>
                <w:rFonts w:hint="eastAsia" w:ascii="宋体" w:hAnsi="宋体" w:eastAsia="宋体" w:cs="宋体"/>
                <w:color w:val="auto"/>
              </w:rPr>
              <w:t>（3）获得过市级工程质量奖项，每项得1分，最多得2分；</w:t>
            </w:r>
          </w:p>
          <w:p w14:paraId="2FE47D91">
            <w:pPr>
              <w:widowControl/>
              <w:jc w:val="left"/>
              <w:rPr>
                <w:rFonts w:ascii="宋体" w:hAnsi="宋体" w:eastAsia="宋体" w:cs="宋体"/>
                <w:color w:val="auto"/>
              </w:rPr>
            </w:pPr>
            <w:r>
              <w:rPr>
                <w:rFonts w:hint="eastAsia" w:ascii="宋体" w:hAnsi="宋体" w:eastAsia="宋体" w:cs="宋体"/>
                <w:color w:val="auto"/>
              </w:rPr>
              <w:t>本项最多评审2个奖项，最高得12分。</w:t>
            </w:r>
          </w:p>
          <w:p w14:paraId="1BCF4A19">
            <w:pPr>
              <w:widowControl/>
              <w:jc w:val="left"/>
              <w:rPr>
                <w:rFonts w:ascii="宋体" w:hAnsi="宋体" w:eastAsia="宋体" w:cs="宋体"/>
                <w:color w:val="auto"/>
              </w:rPr>
            </w:pPr>
            <w:r>
              <w:rPr>
                <w:rFonts w:hint="eastAsia" w:ascii="宋体" w:hAnsi="宋体" w:eastAsia="宋体" w:cs="宋体"/>
                <w:color w:val="auto"/>
              </w:rPr>
              <w:t>注：</w:t>
            </w:r>
            <w:r>
              <w:rPr>
                <w:rFonts w:hint="eastAsia" w:ascii="宋体" w:hAnsi="宋体" w:eastAsia="宋体" w:cs="宋体"/>
                <w:color w:val="auto"/>
              </w:rPr>
              <w:fldChar w:fldCharType="begin"/>
            </w:r>
            <w:r>
              <w:rPr>
                <w:rFonts w:hint="eastAsia" w:ascii="宋体" w:hAnsi="宋体" w:eastAsia="宋体" w:cs="宋体"/>
                <w:color w:val="auto"/>
              </w:rPr>
              <w:instrText xml:space="preserve"> = 1 \* GB3 \* MERGEFORMAT </w:instrText>
            </w:r>
            <w:r>
              <w:rPr>
                <w:rFonts w:hint="eastAsia" w:ascii="宋体" w:hAnsi="宋体" w:eastAsia="宋体" w:cs="宋体"/>
                <w:color w:val="auto"/>
              </w:rPr>
              <w:fldChar w:fldCharType="separate"/>
            </w:r>
            <w:r>
              <w:rPr>
                <w:color w:val="auto"/>
              </w:rPr>
              <w:t>①</w:t>
            </w:r>
            <w:r>
              <w:rPr>
                <w:rFonts w:hint="eastAsia" w:ascii="宋体" w:hAnsi="宋体" w:eastAsia="宋体" w:cs="宋体"/>
                <w:color w:val="auto"/>
              </w:rPr>
              <w:fldChar w:fldCharType="end"/>
            </w:r>
            <w:r>
              <w:rPr>
                <w:rFonts w:hint="eastAsia" w:ascii="宋体" w:hAnsi="宋体" w:eastAsia="宋体" w:cs="宋体"/>
                <w:color w:val="auto"/>
              </w:rPr>
              <w:t>提供奖项证明材料复印件。</w:t>
            </w:r>
          </w:p>
          <w:p w14:paraId="41438DD5">
            <w:pPr>
              <w:widowControl/>
              <w:jc w:val="left"/>
              <w:rPr>
                <w:rFonts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 2 \* GB3 \* MERGEFORMAT </w:instrText>
            </w:r>
            <w:r>
              <w:rPr>
                <w:rFonts w:hint="eastAsia" w:ascii="宋体" w:hAnsi="宋体" w:eastAsia="宋体" w:cs="宋体"/>
                <w:color w:val="auto"/>
              </w:rPr>
              <w:fldChar w:fldCharType="separate"/>
            </w:r>
            <w:r>
              <w:rPr>
                <w:color w:val="auto"/>
              </w:rPr>
              <w:t>②</w:t>
            </w:r>
            <w:r>
              <w:rPr>
                <w:rFonts w:hint="eastAsia" w:ascii="宋体" w:hAnsi="宋体" w:eastAsia="宋体" w:cs="宋体"/>
                <w:color w:val="auto"/>
              </w:rPr>
              <w:fldChar w:fldCharType="end"/>
            </w:r>
            <w:r>
              <w:rPr>
                <w:rFonts w:hint="eastAsia" w:ascii="宋体" w:hAnsi="宋体" w:eastAsia="宋体" w:cs="宋体"/>
                <w:color w:val="auto"/>
              </w:rPr>
              <w:t>奖项表彰须提供可查询的住建主管部门或协会的门户网址或批准文号。</w:t>
            </w:r>
          </w:p>
          <w:p w14:paraId="18C9B52F">
            <w:pPr>
              <w:widowControl/>
              <w:jc w:val="left"/>
              <w:rPr>
                <w:rFonts w:hint="eastAsia"/>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 3 \* GB3 \* MERGEFORMAT </w:instrText>
            </w:r>
            <w:r>
              <w:rPr>
                <w:rFonts w:hint="eastAsia" w:ascii="宋体" w:hAnsi="宋体" w:eastAsia="宋体" w:cs="宋体"/>
                <w:color w:val="auto"/>
              </w:rPr>
              <w:fldChar w:fldCharType="separate"/>
            </w:r>
            <w:r>
              <w:rPr>
                <w:color w:val="auto"/>
              </w:rPr>
              <w:t>③</w:t>
            </w:r>
            <w:r>
              <w:rPr>
                <w:rFonts w:hint="eastAsia" w:ascii="宋体" w:hAnsi="宋体" w:eastAsia="宋体" w:cs="宋体"/>
                <w:color w:val="auto"/>
              </w:rPr>
              <w:fldChar w:fldCharType="end"/>
            </w:r>
            <w:r>
              <w:rPr>
                <w:rFonts w:hint="eastAsia" w:ascii="宋体" w:hAnsi="宋体" w:eastAsia="宋体" w:cs="宋体"/>
                <w:color w:val="auto"/>
                <w:szCs w:val="21"/>
              </w:rPr>
              <w:t>工程质量奖项：国家级奖项指的是中国建设工程鲁班奖、国家优质工程奖、中国安装工程优质奖（中国安装之星）；省市级奖项指的是由省市级建设行政主管部门或行业协会颁发的工程奖项。同一项目按最高级别奖项只计一次得分，不符合条件的奖项不计分。</w:t>
            </w:r>
          </w:p>
        </w:tc>
      </w:tr>
      <w:tr w14:paraId="19C2537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839" w:type="dxa"/>
            <w:vMerge w:val="continue"/>
            <w:tcBorders>
              <w:left w:val="single" w:color="auto" w:sz="8" w:space="0"/>
              <w:right w:val="single" w:color="auto" w:sz="4" w:space="0"/>
            </w:tcBorders>
          </w:tcPr>
          <w:p w14:paraId="4E7ED9BF">
            <w:pPr>
              <w:jc w:val="left"/>
              <w:rPr>
                <w:rFonts w:ascii="宋体" w:hAnsi="宋体" w:cs="宋体"/>
                <w:color w:val="000000"/>
                <w:szCs w:val="21"/>
              </w:rPr>
            </w:pPr>
          </w:p>
        </w:tc>
        <w:tc>
          <w:tcPr>
            <w:tcW w:w="1778" w:type="dxa"/>
            <w:tcBorders>
              <w:left w:val="single" w:color="auto" w:sz="4" w:space="0"/>
              <w:bottom w:val="single" w:color="auto" w:sz="4" w:space="0"/>
              <w:right w:val="single" w:color="auto" w:sz="4" w:space="0"/>
            </w:tcBorders>
            <w:vAlign w:val="center"/>
          </w:tcPr>
          <w:p w14:paraId="35F32C0A">
            <w:pPr>
              <w:widowControl/>
              <w:jc w:val="center"/>
              <w:rPr>
                <w:rFonts w:ascii="宋体" w:hAnsi="宋体" w:cs="宋体"/>
                <w:color w:val="auto"/>
                <w:szCs w:val="21"/>
              </w:rPr>
            </w:pPr>
            <w:r>
              <w:rPr>
                <w:rFonts w:hint="eastAsia" w:ascii="宋体" w:hAnsi="宋体" w:cs="宋体"/>
                <w:color w:val="auto"/>
                <w:szCs w:val="21"/>
              </w:rPr>
              <w:t>企业类似工程业绩</w:t>
            </w:r>
          </w:p>
        </w:tc>
        <w:tc>
          <w:tcPr>
            <w:tcW w:w="697" w:type="dxa"/>
            <w:tcBorders>
              <w:top w:val="single" w:color="auto" w:sz="4" w:space="0"/>
              <w:left w:val="single" w:color="auto" w:sz="4" w:space="0"/>
              <w:bottom w:val="single" w:color="auto" w:sz="4" w:space="0"/>
              <w:right w:val="single" w:color="auto" w:sz="4" w:space="0"/>
            </w:tcBorders>
            <w:vAlign w:val="center"/>
          </w:tcPr>
          <w:p w14:paraId="3D27BDAE">
            <w:pPr>
              <w:widowControl/>
              <w:jc w:val="center"/>
              <w:rPr>
                <w:rFonts w:ascii="宋体" w:hAnsi="宋体" w:cs="宋体"/>
                <w:color w:val="auto"/>
                <w:szCs w:val="21"/>
              </w:rPr>
            </w:pPr>
            <w:r>
              <w:rPr>
                <w:rFonts w:hint="eastAsia" w:ascii="宋体" w:hAnsi="宋体" w:cs="宋体"/>
                <w:color w:val="auto"/>
                <w:szCs w:val="21"/>
              </w:rPr>
              <w:t>9</w:t>
            </w:r>
          </w:p>
        </w:tc>
        <w:tc>
          <w:tcPr>
            <w:tcW w:w="10860" w:type="dxa"/>
            <w:tcBorders>
              <w:top w:val="single" w:color="auto" w:sz="4" w:space="0"/>
              <w:left w:val="single" w:color="auto" w:sz="4" w:space="0"/>
              <w:bottom w:val="single" w:color="auto" w:sz="4" w:space="0"/>
              <w:right w:val="single" w:color="auto" w:sz="4" w:space="0"/>
            </w:tcBorders>
            <w:vAlign w:val="center"/>
          </w:tcPr>
          <w:p w14:paraId="3103178A">
            <w:pPr>
              <w:jc w:val="left"/>
              <w:rPr>
                <w:rFonts w:ascii="宋体" w:hAnsi="宋体" w:cs="宋体"/>
                <w:color w:val="auto"/>
                <w:szCs w:val="21"/>
              </w:rPr>
            </w:pPr>
            <w:r>
              <w:rPr>
                <w:rFonts w:hint="eastAsia" w:ascii="宋体" w:hAnsi="宋体" w:cs="宋体"/>
                <w:color w:val="auto"/>
                <w:szCs w:val="21"/>
              </w:rPr>
              <w:t>投标人须具有2020年1月1日至投标截止时间（以合同签订之日为准）已竣工验收合格或在建的合同额≥1.2亿以上的</w:t>
            </w:r>
            <w:r>
              <w:rPr>
                <w:rFonts w:hint="eastAsia" w:ascii="宋体" w:hAnsi="宋体" w:eastAsia="宋体" w:cs="宋体"/>
                <w:color w:val="auto"/>
                <w:szCs w:val="22"/>
              </w:rPr>
              <w:t>粮食仓库MEC（机械、电气及自动控制）项目</w:t>
            </w:r>
            <w:r>
              <w:rPr>
                <w:rFonts w:hint="eastAsia" w:ascii="宋体" w:hAnsi="宋体" w:cs="宋体"/>
                <w:color w:val="auto"/>
                <w:szCs w:val="21"/>
              </w:rPr>
              <w:t>的施工业绩并须提供业绩证明材料，业绩证明材料须同时提供中标通知书、合同首尾页、合同盖章页、合同规模页、中标公示网址及公示网页截图。提供的MEC业绩如果为联合体业绩的，需提供MEC自施部分造价金额合计大于或等于1.2亿且内容涵盖机械、电气及自动控制专业的相关证明材料，仅为供货或者仅为安装的联合体参与方不能作为业绩证明材料，业绩不予计取。</w:t>
            </w:r>
          </w:p>
          <w:p w14:paraId="268B6F4B">
            <w:pPr>
              <w:jc w:val="left"/>
              <w:rPr>
                <w:rFonts w:ascii="宋体" w:hAnsi="宋体" w:eastAsia="宋体" w:cs="宋体"/>
                <w:color w:val="auto"/>
                <w:szCs w:val="21"/>
              </w:rPr>
            </w:pPr>
            <w:r>
              <w:rPr>
                <w:rFonts w:hint="eastAsia" w:ascii="宋体" w:hAnsi="宋体" w:cs="宋体"/>
                <w:color w:val="auto"/>
                <w:szCs w:val="21"/>
              </w:rPr>
              <w:t>提供1个有效业绩得3分，本项最高得9分。未提供以上资料及无法查询认证不得分。</w:t>
            </w:r>
          </w:p>
        </w:tc>
      </w:tr>
      <w:tr w14:paraId="40BC4F2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39" w:type="dxa"/>
            <w:vMerge w:val="continue"/>
            <w:tcBorders>
              <w:left w:val="single" w:color="auto" w:sz="8" w:space="0"/>
              <w:right w:val="single" w:color="auto" w:sz="4" w:space="0"/>
            </w:tcBorders>
          </w:tcPr>
          <w:p w14:paraId="508ABD2A">
            <w:pPr>
              <w:jc w:val="left"/>
              <w:rPr>
                <w:rFonts w:ascii="宋体" w:hAnsi="宋体" w:cs="宋体"/>
                <w:color w:val="000000"/>
                <w:szCs w:val="21"/>
              </w:rPr>
            </w:pPr>
          </w:p>
        </w:tc>
        <w:tc>
          <w:tcPr>
            <w:tcW w:w="1778" w:type="dxa"/>
            <w:tcBorders>
              <w:top w:val="single" w:color="auto" w:sz="4" w:space="0"/>
              <w:left w:val="single" w:color="auto" w:sz="4" w:space="0"/>
              <w:bottom w:val="single" w:color="auto" w:sz="4" w:space="0"/>
              <w:right w:val="single" w:color="auto" w:sz="4" w:space="0"/>
            </w:tcBorders>
            <w:vAlign w:val="center"/>
          </w:tcPr>
          <w:p w14:paraId="4F81D09A">
            <w:pPr>
              <w:widowControl/>
              <w:jc w:val="center"/>
              <w:rPr>
                <w:rFonts w:ascii="宋体" w:hAnsi="宋体" w:cs="宋体"/>
                <w:color w:val="000000"/>
                <w:szCs w:val="21"/>
              </w:rPr>
            </w:pPr>
            <w:r>
              <w:rPr>
                <w:rFonts w:hint="eastAsia" w:ascii="宋体" w:hAnsi="宋体" w:cs="宋体"/>
                <w:color w:val="000000"/>
                <w:szCs w:val="21"/>
              </w:rPr>
              <w:t>体系认证</w:t>
            </w:r>
          </w:p>
        </w:tc>
        <w:tc>
          <w:tcPr>
            <w:tcW w:w="697" w:type="dxa"/>
            <w:tcBorders>
              <w:top w:val="single" w:color="auto" w:sz="4" w:space="0"/>
              <w:left w:val="single" w:color="auto" w:sz="4" w:space="0"/>
              <w:bottom w:val="single" w:color="auto" w:sz="4" w:space="0"/>
              <w:right w:val="single" w:color="auto" w:sz="4" w:space="0"/>
            </w:tcBorders>
            <w:vAlign w:val="center"/>
          </w:tcPr>
          <w:p w14:paraId="52D7EA90">
            <w:pPr>
              <w:widowControl/>
              <w:jc w:val="center"/>
              <w:rPr>
                <w:rFonts w:ascii="宋体" w:hAnsi="宋体" w:eastAsia="宋体" w:cs="宋体"/>
                <w:color w:val="000000"/>
                <w:szCs w:val="21"/>
              </w:rPr>
            </w:pPr>
            <w:r>
              <w:rPr>
                <w:rFonts w:hint="eastAsia" w:ascii="宋体" w:hAnsi="宋体" w:cs="宋体"/>
                <w:color w:val="000000"/>
                <w:szCs w:val="21"/>
              </w:rPr>
              <w:t>3</w:t>
            </w:r>
          </w:p>
        </w:tc>
        <w:tc>
          <w:tcPr>
            <w:tcW w:w="10860" w:type="dxa"/>
            <w:tcBorders>
              <w:top w:val="single" w:color="auto" w:sz="4" w:space="0"/>
              <w:left w:val="single" w:color="auto" w:sz="4" w:space="0"/>
              <w:bottom w:val="single" w:color="auto" w:sz="4" w:space="0"/>
              <w:right w:val="single" w:color="auto" w:sz="4" w:space="0"/>
            </w:tcBorders>
            <w:vAlign w:val="center"/>
          </w:tcPr>
          <w:p w14:paraId="41A6AEF5">
            <w:pPr>
              <w:widowControl/>
              <w:jc w:val="left"/>
              <w:rPr>
                <w:rFonts w:ascii="宋体" w:hAnsi="宋体" w:cs="宋体"/>
                <w:color w:val="000000"/>
                <w:szCs w:val="21"/>
              </w:rPr>
            </w:pPr>
            <w:r>
              <w:rPr>
                <w:rFonts w:hint="eastAsia" w:ascii="宋体" w:hAnsi="宋体" w:cs="宋体"/>
                <w:szCs w:val="21"/>
              </w:rPr>
              <w:t>投标人同时具备在有效期内的三项体系认证（质量管理体系、职业健康安全管理体系和环境管理体系）得3分，否则不得分，此项最多得3分。</w:t>
            </w:r>
          </w:p>
        </w:tc>
      </w:tr>
      <w:tr w14:paraId="6101AA7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39" w:type="dxa"/>
            <w:vMerge w:val="continue"/>
            <w:tcBorders>
              <w:left w:val="single" w:color="auto" w:sz="8" w:space="0"/>
              <w:right w:val="single" w:color="auto" w:sz="4" w:space="0"/>
            </w:tcBorders>
          </w:tcPr>
          <w:p w14:paraId="4E7EF649">
            <w:pPr>
              <w:widowControl/>
              <w:jc w:val="left"/>
              <w:rPr>
                <w:rFonts w:ascii="宋体" w:hAnsi="宋体" w:cs="宋体"/>
                <w:color w:val="000000"/>
                <w:szCs w:val="21"/>
              </w:rPr>
            </w:pPr>
          </w:p>
        </w:tc>
        <w:tc>
          <w:tcPr>
            <w:tcW w:w="1778" w:type="dxa"/>
            <w:tcBorders>
              <w:left w:val="single" w:color="auto" w:sz="4" w:space="0"/>
              <w:right w:val="single" w:color="auto" w:sz="4" w:space="0"/>
            </w:tcBorders>
            <w:vAlign w:val="center"/>
          </w:tcPr>
          <w:p w14:paraId="54719EB9">
            <w:pPr>
              <w:widowControl/>
              <w:jc w:val="center"/>
              <w:rPr>
                <w:rFonts w:ascii="宋体" w:hAnsi="宋体" w:cs="宋体"/>
                <w:bCs/>
              </w:rPr>
            </w:pPr>
            <w:bookmarkStart w:id="104" w:name="OLE_LINK8"/>
            <w:r>
              <w:rPr>
                <w:rFonts w:hint="eastAsia" w:ascii="宋体" w:hAnsi="宋体" w:cs="宋体"/>
                <w:bCs/>
              </w:rPr>
              <w:t>品牌响应</w:t>
            </w:r>
            <w:bookmarkEnd w:id="104"/>
          </w:p>
        </w:tc>
        <w:tc>
          <w:tcPr>
            <w:tcW w:w="697" w:type="dxa"/>
            <w:tcBorders>
              <w:top w:val="single" w:color="auto" w:sz="4" w:space="0"/>
              <w:left w:val="single" w:color="auto" w:sz="4" w:space="0"/>
              <w:bottom w:val="single" w:color="auto" w:sz="4" w:space="0"/>
              <w:right w:val="single" w:color="auto" w:sz="4" w:space="0"/>
            </w:tcBorders>
            <w:vAlign w:val="center"/>
          </w:tcPr>
          <w:p w14:paraId="1DE6D29B">
            <w:pPr>
              <w:widowControl/>
              <w:jc w:val="center"/>
              <w:rPr>
                <w:rFonts w:ascii="宋体" w:hAnsi="宋体" w:eastAsia="宋体" w:cs="宋体"/>
                <w:szCs w:val="21"/>
              </w:rPr>
            </w:pPr>
            <w:r>
              <w:rPr>
                <w:rFonts w:hint="eastAsia" w:ascii="宋体" w:hAnsi="宋体" w:cs="宋体"/>
                <w:szCs w:val="21"/>
              </w:rPr>
              <w:t>3</w:t>
            </w:r>
          </w:p>
        </w:tc>
        <w:tc>
          <w:tcPr>
            <w:tcW w:w="10860" w:type="dxa"/>
            <w:tcBorders>
              <w:top w:val="single" w:color="auto" w:sz="4" w:space="0"/>
              <w:left w:val="single" w:color="auto" w:sz="4" w:space="0"/>
              <w:bottom w:val="single" w:color="auto" w:sz="4" w:space="0"/>
              <w:right w:val="single" w:color="auto" w:sz="4" w:space="0"/>
            </w:tcBorders>
            <w:vAlign w:val="center"/>
          </w:tcPr>
          <w:p w14:paraId="3CEAF369">
            <w:pPr>
              <w:widowControl/>
              <w:jc w:val="left"/>
              <w:rPr>
                <w:rFonts w:ascii="宋体" w:hAnsi="宋体" w:cs="宋体"/>
                <w:szCs w:val="21"/>
              </w:rPr>
            </w:pPr>
            <w:r>
              <w:rPr>
                <w:rFonts w:hint="eastAsia" w:ascii="宋体" w:hAnsi="宋体" w:cs="宋体"/>
                <w:szCs w:val="21"/>
              </w:rPr>
              <w:t>承诺对招标文件中列明所有品牌进行响应，并提供承诺函（盖公章）得3分，否则不得分。</w:t>
            </w:r>
          </w:p>
        </w:tc>
      </w:tr>
      <w:tr w14:paraId="552DF85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39" w:type="dxa"/>
            <w:vMerge w:val="continue"/>
            <w:tcBorders>
              <w:left w:val="single" w:color="auto" w:sz="8" w:space="0"/>
              <w:right w:val="single" w:color="auto" w:sz="4" w:space="0"/>
            </w:tcBorders>
          </w:tcPr>
          <w:p w14:paraId="4982C53B">
            <w:pPr>
              <w:widowControl/>
              <w:jc w:val="left"/>
              <w:rPr>
                <w:rFonts w:ascii="宋体" w:hAnsi="宋体" w:cs="宋体"/>
                <w:color w:val="000000"/>
                <w:szCs w:val="21"/>
              </w:rPr>
            </w:pPr>
          </w:p>
        </w:tc>
        <w:tc>
          <w:tcPr>
            <w:tcW w:w="1778" w:type="dxa"/>
            <w:tcBorders>
              <w:left w:val="single" w:color="auto" w:sz="4" w:space="0"/>
              <w:right w:val="single" w:color="auto" w:sz="4" w:space="0"/>
            </w:tcBorders>
            <w:vAlign w:val="center"/>
          </w:tcPr>
          <w:p w14:paraId="08758ACC">
            <w:pPr>
              <w:widowControl/>
              <w:jc w:val="center"/>
              <w:rPr>
                <w:rFonts w:ascii="宋体" w:hAnsi="宋体" w:cs="宋体"/>
                <w:bCs/>
              </w:rPr>
            </w:pPr>
            <w:r>
              <w:rPr>
                <w:rFonts w:hint="eastAsia" w:ascii="宋体" w:hAnsi="宋体" w:cs="宋体"/>
                <w:bCs/>
              </w:rPr>
              <w:t>技术规格书响应</w:t>
            </w:r>
          </w:p>
        </w:tc>
        <w:tc>
          <w:tcPr>
            <w:tcW w:w="697" w:type="dxa"/>
            <w:tcBorders>
              <w:top w:val="single" w:color="auto" w:sz="4" w:space="0"/>
              <w:left w:val="single" w:color="auto" w:sz="4" w:space="0"/>
              <w:bottom w:val="single" w:color="auto" w:sz="4" w:space="0"/>
              <w:right w:val="single" w:color="auto" w:sz="4" w:space="0"/>
            </w:tcBorders>
            <w:vAlign w:val="center"/>
          </w:tcPr>
          <w:p w14:paraId="09C9702B">
            <w:pPr>
              <w:widowControl/>
              <w:jc w:val="center"/>
              <w:rPr>
                <w:rFonts w:ascii="宋体" w:hAnsi="宋体" w:eastAsia="宋体" w:cs="宋体"/>
                <w:szCs w:val="21"/>
              </w:rPr>
            </w:pPr>
            <w:r>
              <w:rPr>
                <w:rFonts w:hint="eastAsia" w:ascii="宋体" w:hAnsi="宋体" w:cs="宋体"/>
                <w:szCs w:val="21"/>
              </w:rPr>
              <w:t>3</w:t>
            </w:r>
          </w:p>
        </w:tc>
        <w:tc>
          <w:tcPr>
            <w:tcW w:w="10860" w:type="dxa"/>
            <w:tcBorders>
              <w:top w:val="single" w:color="auto" w:sz="4" w:space="0"/>
              <w:left w:val="single" w:color="auto" w:sz="4" w:space="0"/>
              <w:bottom w:val="single" w:color="auto" w:sz="4" w:space="0"/>
              <w:right w:val="single" w:color="auto" w:sz="4" w:space="0"/>
            </w:tcBorders>
            <w:vAlign w:val="center"/>
          </w:tcPr>
          <w:p w14:paraId="69E531F3">
            <w:pPr>
              <w:widowControl/>
              <w:jc w:val="left"/>
              <w:rPr>
                <w:rFonts w:ascii="宋体" w:hAnsi="宋体" w:cs="宋体"/>
                <w:szCs w:val="21"/>
              </w:rPr>
            </w:pPr>
            <w:r>
              <w:rPr>
                <w:rFonts w:hint="eastAsia" w:ascii="宋体" w:hAnsi="宋体" w:cs="宋体"/>
                <w:szCs w:val="21"/>
              </w:rPr>
              <w:t>承诺对技术规格书所有内容进行响应，并提供承诺函（盖公章）得3分，否则不得分。</w:t>
            </w:r>
          </w:p>
        </w:tc>
      </w:tr>
      <w:tr w14:paraId="708F09B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17" w:type="dxa"/>
            <w:gridSpan w:val="2"/>
            <w:tcBorders>
              <w:left w:val="single" w:color="auto" w:sz="8" w:space="0"/>
              <w:right w:val="single" w:color="auto" w:sz="4" w:space="0"/>
            </w:tcBorders>
            <w:vAlign w:val="center"/>
          </w:tcPr>
          <w:p w14:paraId="59A808EA">
            <w:pPr>
              <w:widowControl/>
              <w:jc w:val="left"/>
              <w:rPr>
                <w:rFonts w:ascii="宋体" w:hAnsi="宋体" w:cs="宋体"/>
                <w:color w:val="000000"/>
                <w:szCs w:val="21"/>
              </w:rPr>
            </w:pPr>
            <w:r>
              <w:rPr>
                <w:rFonts w:hint="eastAsia" w:ascii="宋体" w:hAnsi="宋体" w:cs="宋体"/>
                <w:color w:val="000000"/>
                <w:szCs w:val="21"/>
              </w:rPr>
              <w:t>合计（一+二）</w:t>
            </w:r>
          </w:p>
        </w:tc>
        <w:tc>
          <w:tcPr>
            <w:tcW w:w="697" w:type="dxa"/>
            <w:tcBorders>
              <w:top w:val="single" w:color="auto" w:sz="4" w:space="0"/>
              <w:left w:val="single" w:color="auto" w:sz="4" w:space="0"/>
              <w:bottom w:val="single" w:color="auto" w:sz="4" w:space="0"/>
              <w:right w:val="single" w:color="auto" w:sz="4" w:space="0"/>
            </w:tcBorders>
            <w:vAlign w:val="center"/>
          </w:tcPr>
          <w:p w14:paraId="5E758595">
            <w:pPr>
              <w:widowControl/>
              <w:jc w:val="center"/>
              <w:rPr>
                <w:rFonts w:ascii="宋体" w:hAnsi="宋体" w:cs="宋体"/>
                <w:color w:val="000000"/>
                <w:szCs w:val="21"/>
              </w:rPr>
            </w:pPr>
            <w:r>
              <w:rPr>
                <w:rFonts w:hint="eastAsia" w:ascii="宋体" w:hAnsi="宋体" w:cs="宋体"/>
                <w:color w:val="000000"/>
                <w:szCs w:val="21"/>
              </w:rPr>
              <w:t>100</w:t>
            </w:r>
          </w:p>
        </w:tc>
        <w:tc>
          <w:tcPr>
            <w:tcW w:w="10860" w:type="dxa"/>
            <w:tcBorders>
              <w:top w:val="single" w:color="auto" w:sz="4" w:space="0"/>
              <w:left w:val="single" w:color="auto" w:sz="4" w:space="0"/>
              <w:bottom w:val="single" w:color="auto" w:sz="4" w:space="0"/>
              <w:right w:val="single" w:color="auto" w:sz="4" w:space="0"/>
            </w:tcBorders>
          </w:tcPr>
          <w:p w14:paraId="451F0F2A">
            <w:pPr>
              <w:widowControl/>
              <w:jc w:val="left"/>
              <w:rPr>
                <w:rFonts w:ascii="宋体" w:hAnsi="宋体" w:cs="宋体"/>
                <w:color w:val="000000"/>
                <w:szCs w:val="21"/>
              </w:rPr>
            </w:pPr>
          </w:p>
        </w:tc>
      </w:tr>
    </w:tbl>
    <w:p w14:paraId="2D61494A">
      <w:pPr>
        <w:pStyle w:val="27"/>
        <w:kinsoku w:val="0"/>
        <w:overflowPunct w:val="0"/>
        <w:spacing w:before="20" w:line="288" w:lineRule="auto"/>
        <w:ind w:right="113" w:firstLine="210" w:firstLineChars="100"/>
        <w:jc w:val="both"/>
        <w:rPr>
          <w:rFonts w:ascii="Times New Roman" w:hAnsi="Times New Roman"/>
          <w:b/>
          <w:kern w:val="2"/>
          <w:sz w:val="21"/>
          <w:szCs w:val="21"/>
          <w:lang w:eastAsia="zh-CN"/>
        </w:rPr>
      </w:pPr>
      <w:r>
        <w:rPr>
          <w:rFonts w:ascii="宋体" w:hAnsi="宋体" w:eastAsia="宋体" w:cs="宋体"/>
          <w:sz w:val="21"/>
          <w:szCs w:val="21"/>
          <w:lang w:eastAsia="zh-CN"/>
        </w:rPr>
        <w:t>注：所有评委评分的算术平均值，即为该投标人的评审得分（若分数出现小数点时，保留到小数点后 两位，第三位小数四舍五入）。</w:t>
      </w:r>
    </w:p>
    <w:p w14:paraId="75C93C31">
      <w:pPr>
        <w:spacing w:before="68" w:line="220" w:lineRule="auto"/>
        <w:ind w:left="24"/>
        <w:outlineLvl w:val="3"/>
        <w:rPr>
          <w:rFonts w:ascii="宋体" w:hAnsi="宋体" w:cs="宋体"/>
          <w:szCs w:val="21"/>
        </w:rPr>
      </w:pPr>
      <w:r>
        <w:rPr>
          <w:rFonts w:hint="eastAsia"/>
          <w:b/>
          <w:szCs w:val="21"/>
        </w:rPr>
        <w:br w:type="page"/>
      </w:r>
      <w:r>
        <w:rPr>
          <w:rFonts w:ascii="宋体" w:hAnsi="宋体" w:cs="宋体"/>
          <w:spacing w:val="-3"/>
          <w:szCs w:val="21"/>
        </w:rPr>
        <w:t>附表五</w:t>
      </w:r>
    </w:p>
    <w:p w14:paraId="1C185CDD">
      <w:pPr>
        <w:spacing w:before="143" w:line="220" w:lineRule="auto"/>
        <w:ind w:left="6161"/>
        <w:rPr>
          <w:rFonts w:ascii="宋体" w:hAnsi="宋体" w:cs="宋体"/>
          <w:sz w:val="36"/>
          <w:szCs w:val="36"/>
        </w:rPr>
      </w:pPr>
      <w:r>
        <w:rPr>
          <w:rFonts w:ascii="宋体" w:hAnsi="宋体" w:cs="宋体"/>
          <w:b/>
          <w:bCs/>
          <w:spacing w:val="-6"/>
          <w:sz w:val="36"/>
          <w:szCs w:val="36"/>
        </w:rPr>
        <w:t>经济标评分表</w:t>
      </w:r>
    </w:p>
    <w:p w14:paraId="0BF40F99">
      <w:pPr>
        <w:spacing w:before="113" w:line="221" w:lineRule="auto"/>
        <w:ind w:left="10"/>
        <w:rPr>
          <w:rFonts w:ascii="宋体" w:hAnsi="宋体" w:cs="宋体"/>
          <w:szCs w:val="21"/>
        </w:rPr>
      </w:pPr>
      <w:r>
        <w:rPr>
          <w:rFonts w:ascii="宋体" w:hAnsi="宋体" w:cs="宋体"/>
          <w:spacing w:val="-7"/>
          <w:szCs w:val="21"/>
        </w:rPr>
        <w:t>工程名称：</w:t>
      </w:r>
    </w:p>
    <w:p w14:paraId="3667EEF8">
      <w:pPr>
        <w:spacing w:line="94" w:lineRule="auto"/>
        <w:rPr>
          <w:rFonts w:ascii="Arial"/>
          <w:sz w:val="2"/>
        </w:rPr>
      </w:pPr>
    </w:p>
    <w:tbl>
      <w:tblPr>
        <w:tblStyle w:val="20"/>
        <w:tblW w:w="144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8"/>
        <w:gridCol w:w="1031"/>
        <w:gridCol w:w="1030"/>
        <w:gridCol w:w="1031"/>
        <w:gridCol w:w="1032"/>
        <w:gridCol w:w="1030"/>
        <w:gridCol w:w="1032"/>
        <w:gridCol w:w="1029"/>
        <w:gridCol w:w="1032"/>
        <w:gridCol w:w="1032"/>
        <w:gridCol w:w="1029"/>
        <w:gridCol w:w="1031"/>
        <w:gridCol w:w="1037"/>
      </w:tblGrid>
      <w:tr w14:paraId="30B50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078" w:type="dxa"/>
          </w:tcPr>
          <w:p w14:paraId="64581310">
            <w:pPr>
              <w:pStyle w:val="28"/>
              <w:spacing w:before="250" w:line="221" w:lineRule="auto"/>
              <w:ind w:left="120"/>
            </w:pPr>
            <w:r>
              <w:rPr>
                <w:spacing w:val="-2"/>
              </w:rPr>
              <w:t>投标人名称</w:t>
            </w:r>
          </w:p>
        </w:tc>
        <w:tc>
          <w:tcPr>
            <w:tcW w:w="1031" w:type="dxa"/>
          </w:tcPr>
          <w:p w14:paraId="7E4BC6EA">
            <w:pPr>
              <w:rPr>
                <w:rFonts w:ascii="Arial"/>
              </w:rPr>
            </w:pPr>
          </w:p>
        </w:tc>
        <w:tc>
          <w:tcPr>
            <w:tcW w:w="1030" w:type="dxa"/>
          </w:tcPr>
          <w:p w14:paraId="4EF6F05A">
            <w:pPr>
              <w:rPr>
                <w:rFonts w:ascii="Arial"/>
              </w:rPr>
            </w:pPr>
          </w:p>
        </w:tc>
        <w:tc>
          <w:tcPr>
            <w:tcW w:w="1031" w:type="dxa"/>
          </w:tcPr>
          <w:p w14:paraId="1C4DA295">
            <w:pPr>
              <w:rPr>
                <w:rFonts w:ascii="Arial"/>
              </w:rPr>
            </w:pPr>
          </w:p>
        </w:tc>
        <w:tc>
          <w:tcPr>
            <w:tcW w:w="1032" w:type="dxa"/>
          </w:tcPr>
          <w:p w14:paraId="1388CB91">
            <w:pPr>
              <w:rPr>
                <w:rFonts w:ascii="Arial"/>
              </w:rPr>
            </w:pPr>
          </w:p>
        </w:tc>
        <w:tc>
          <w:tcPr>
            <w:tcW w:w="1030" w:type="dxa"/>
          </w:tcPr>
          <w:p w14:paraId="44DCC3BA">
            <w:pPr>
              <w:rPr>
                <w:rFonts w:ascii="Arial"/>
              </w:rPr>
            </w:pPr>
          </w:p>
        </w:tc>
        <w:tc>
          <w:tcPr>
            <w:tcW w:w="1032" w:type="dxa"/>
          </w:tcPr>
          <w:p w14:paraId="6B6CE84A">
            <w:pPr>
              <w:rPr>
                <w:rFonts w:ascii="Arial"/>
              </w:rPr>
            </w:pPr>
          </w:p>
        </w:tc>
        <w:tc>
          <w:tcPr>
            <w:tcW w:w="1029" w:type="dxa"/>
          </w:tcPr>
          <w:p w14:paraId="3F6240B8">
            <w:pPr>
              <w:rPr>
                <w:rFonts w:ascii="Arial"/>
              </w:rPr>
            </w:pPr>
          </w:p>
        </w:tc>
        <w:tc>
          <w:tcPr>
            <w:tcW w:w="1032" w:type="dxa"/>
          </w:tcPr>
          <w:p w14:paraId="300590A5">
            <w:pPr>
              <w:rPr>
                <w:rFonts w:ascii="Arial"/>
              </w:rPr>
            </w:pPr>
          </w:p>
        </w:tc>
        <w:tc>
          <w:tcPr>
            <w:tcW w:w="1032" w:type="dxa"/>
          </w:tcPr>
          <w:p w14:paraId="0AF20F31">
            <w:pPr>
              <w:rPr>
                <w:rFonts w:ascii="Arial"/>
              </w:rPr>
            </w:pPr>
          </w:p>
        </w:tc>
        <w:tc>
          <w:tcPr>
            <w:tcW w:w="1029" w:type="dxa"/>
          </w:tcPr>
          <w:p w14:paraId="0D92C682">
            <w:pPr>
              <w:rPr>
                <w:rFonts w:ascii="Arial"/>
              </w:rPr>
            </w:pPr>
          </w:p>
        </w:tc>
        <w:tc>
          <w:tcPr>
            <w:tcW w:w="1031" w:type="dxa"/>
          </w:tcPr>
          <w:p w14:paraId="5BE9E094">
            <w:pPr>
              <w:rPr>
                <w:rFonts w:ascii="Arial"/>
              </w:rPr>
            </w:pPr>
          </w:p>
        </w:tc>
        <w:tc>
          <w:tcPr>
            <w:tcW w:w="1037" w:type="dxa"/>
          </w:tcPr>
          <w:p w14:paraId="22580197">
            <w:pPr>
              <w:rPr>
                <w:rFonts w:ascii="Arial"/>
              </w:rPr>
            </w:pPr>
          </w:p>
        </w:tc>
      </w:tr>
      <w:tr w14:paraId="30D2A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078" w:type="dxa"/>
          </w:tcPr>
          <w:p w14:paraId="4774E879">
            <w:pPr>
              <w:pStyle w:val="28"/>
              <w:spacing w:before="271" w:line="219" w:lineRule="auto"/>
              <w:ind w:left="120"/>
            </w:pPr>
            <w:r>
              <w:rPr>
                <w:spacing w:val="-4"/>
              </w:rPr>
              <w:t>投标报价</w:t>
            </w:r>
            <w:r>
              <w:rPr>
                <w:spacing w:val="-40"/>
              </w:rPr>
              <w:t xml:space="preserve"> </w:t>
            </w:r>
            <w:r>
              <w:rPr>
                <w:spacing w:val="-4"/>
              </w:rPr>
              <w:t>PT（元）</w:t>
            </w:r>
          </w:p>
        </w:tc>
        <w:tc>
          <w:tcPr>
            <w:tcW w:w="1031" w:type="dxa"/>
          </w:tcPr>
          <w:p w14:paraId="74F44F8C">
            <w:pPr>
              <w:rPr>
                <w:rFonts w:ascii="Arial"/>
              </w:rPr>
            </w:pPr>
          </w:p>
        </w:tc>
        <w:tc>
          <w:tcPr>
            <w:tcW w:w="1030" w:type="dxa"/>
          </w:tcPr>
          <w:p w14:paraId="50707DD2">
            <w:pPr>
              <w:rPr>
                <w:rFonts w:ascii="Arial"/>
              </w:rPr>
            </w:pPr>
          </w:p>
        </w:tc>
        <w:tc>
          <w:tcPr>
            <w:tcW w:w="1031" w:type="dxa"/>
          </w:tcPr>
          <w:p w14:paraId="2434972F">
            <w:pPr>
              <w:rPr>
                <w:rFonts w:ascii="Arial"/>
              </w:rPr>
            </w:pPr>
          </w:p>
        </w:tc>
        <w:tc>
          <w:tcPr>
            <w:tcW w:w="1032" w:type="dxa"/>
          </w:tcPr>
          <w:p w14:paraId="1B2C5B2B">
            <w:pPr>
              <w:rPr>
                <w:rFonts w:ascii="Arial"/>
              </w:rPr>
            </w:pPr>
          </w:p>
        </w:tc>
        <w:tc>
          <w:tcPr>
            <w:tcW w:w="1030" w:type="dxa"/>
          </w:tcPr>
          <w:p w14:paraId="722E2B81">
            <w:pPr>
              <w:rPr>
                <w:rFonts w:ascii="Arial"/>
              </w:rPr>
            </w:pPr>
          </w:p>
        </w:tc>
        <w:tc>
          <w:tcPr>
            <w:tcW w:w="1032" w:type="dxa"/>
          </w:tcPr>
          <w:p w14:paraId="0AF8F55B">
            <w:pPr>
              <w:rPr>
                <w:rFonts w:ascii="Arial"/>
              </w:rPr>
            </w:pPr>
          </w:p>
        </w:tc>
        <w:tc>
          <w:tcPr>
            <w:tcW w:w="1029" w:type="dxa"/>
          </w:tcPr>
          <w:p w14:paraId="1B97C731">
            <w:pPr>
              <w:rPr>
                <w:rFonts w:ascii="Arial"/>
              </w:rPr>
            </w:pPr>
          </w:p>
        </w:tc>
        <w:tc>
          <w:tcPr>
            <w:tcW w:w="1032" w:type="dxa"/>
          </w:tcPr>
          <w:p w14:paraId="11CF1F9B">
            <w:pPr>
              <w:rPr>
                <w:rFonts w:ascii="Arial"/>
              </w:rPr>
            </w:pPr>
          </w:p>
        </w:tc>
        <w:tc>
          <w:tcPr>
            <w:tcW w:w="1032" w:type="dxa"/>
          </w:tcPr>
          <w:p w14:paraId="3A7EF07C">
            <w:pPr>
              <w:rPr>
                <w:rFonts w:ascii="Arial"/>
              </w:rPr>
            </w:pPr>
          </w:p>
        </w:tc>
        <w:tc>
          <w:tcPr>
            <w:tcW w:w="1029" w:type="dxa"/>
          </w:tcPr>
          <w:p w14:paraId="77CD49BD">
            <w:pPr>
              <w:rPr>
                <w:rFonts w:ascii="Arial"/>
              </w:rPr>
            </w:pPr>
          </w:p>
        </w:tc>
        <w:tc>
          <w:tcPr>
            <w:tcW w:w="1031" w:type="dxa"/>
          </w:tcPr>
          <w:p w14:paraId="415C250F">
            <w:pPr>
              <w:rPr>
                <w:rFonts w:ascii="Arial"/>
              </w:rPr>
            </w:pPr>
          </w:p>
        </w:tc>
        <w:tc>
          <w:tcPr>
            <w:tcW w:w="1037" w:type="dxa"/>
          </w:tcPr>
          <w:p w14:paraId="555173DD">
            <w:pPr>
              <w:rPr>
                <w:rFonts w:ascii="Arial"/>
              </w:rPr>
            </w:pPr>
          </w:p>
        </w:tc>
      </w:tr>
      <w:tr w14:paraId="06228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5" w:hRule="atLeast"/>
        </w:trPr>
        <w:tc>
          <w:tcPr>
            <w:tcW w:w="2078" w:type="dxa"/>
          </w:tcPr>
          <w:p w14:paraId="51F1E083"/>
        </w:tc>
        <w:tc>
          <w:tcPr>
            <w:tcW w:w="12376" w:type="dxa"/>
            <w:gridSpan w:val="12"/>
          </w:tcPr>
          <w:p w14:paraId="312CC694"/>
        </w:tc>
      </w:tr>
      <w:tr w14:paraId="7A526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2078" w:type="dxa"/>
          </w:tcPr>
          <w:p w14:paraId="6E40F5FD">
            <w:pPr>
              <w:pStyle w:val="28"/>
              <w:spacing w:before="274" w:line="219" w:lineRule="auto"/>
              <w:ind w:left="117"/>
              <w:rPr>
                <w:lang w:eastAsia="zh-CN"/>
              </w:rPr>
            </w:pPr>
            <w:r>
              <w:rPr>
                <w:spacing w:val="-2"/>
                <w:lang w:eastAsia="zh-CN"/>
              </w:rPr>
              <w:t>评标参考价</w:t>
            </w:r>
            <w:r>
              <w:rPr>
                <w:spacing w:val="-47"/>
                <w:lang w:eastAsia="zh-CN"/>
              </w:rPr>
              <w:t xml:space="preserve"> </w:t>
            </w:r>
            <w:r>
              <w:rPr>
                <w:spacing w:val="-2"/>
                <w:lang w:eastAsia="zh-CN"/>
              </w:rPr>
              <w:t>PC（元）</w:t>
            </w:r>
          </w:p>
        </w:tc>
        <w:tc>
          <w:tcPr>
            <w:tcW w:w="12376" w:type="dxa"/>
            <w:gridSpan w:val="12"/>
          </w:tcPr>
          <w:p w14:paraId="0AC88235">
            <w:pPr>
              <w:rPr>
                <w:rFonts w:ascii="Arial"/>
              </w:rPr>
            </w:pPr>
          </w:p>
        </w:tc>
      </w:tr>
      <w:tr w14:paraId="37E20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078" w:type="dxa"/>
          </w:tcPr>
          <w:p w14:paraId="14F8F0C7">
            <w:pPr>
              <w:pStyle w:val="28"/>
              <w:spacing w:before="117" w:line="267" w:lineRule="auto"/>
              <w:ind w:left="124" w:right="11" w:hanging="6"/>
            </w:pPr>
            <w:r>
              <w:rPr>
                <w:spacing w:val="-1"/>
              </w:rPr>
              <w:t>偏差</w:t>
            </w:r>
            <w:r>
              <w:rPr>
                <w:rFonts w:hint="eastAsia"/>
                <w:spacing w:val="-1"/>
                <w:lang w:eastAsia="zh-CN"/>
              </w:rPr>
              <w:t>（（PT-</w:t>
            </w:r>
            <w:r>
              <w:rPr>
                <w:spacing w:val="-1"/>
              </w:rPr>
              <w:t>PC）/PC）</w:t>
            </w:r>
            <w:r>
              <w:t xml:space="preserve"> </w:t>
            </w:r>
            <w:r>
              <w:rPr>
                <w:spacing w:val="-5"/>
              </w:rPr>
              <w:t>（%）</w:t>
            </w:r>
          </w:p>
        </w:tc>
        <w:tc>
          <w:tcPr>
            <w:tcW w:w="1031" w:type="dxa"/>
          </w:tcPr>
          <w:p w14:paraId="3DF62754">
            <w:pPr>
              <w:rPr>
                <w:rFonts w:ascii="Arial"/>
              </w:rPr>
            </w:pPr>
          </w:p>
        </w:tc>
        <w:tc>
          <w:tcPr>
            <w:tcW w:w="1030" w:type="dxa"/>
          </w:tcPr>
          <w:p w14:paraId="633DC107">
            <w:pPr>
              <w:rPr>
                <w:rFonts w:ascii="Arial"/>
              </w:rPr>
            </w:pPr>
          </w:p>
        </w:tc>
        <w:tc>
          <w:tcPr>
            <w:tcW w:w="1031" w:type="dxa"/>
          </w:tcPr>
          <w:p w14:paraId="2B660BB7">
            <w:pPr>
              <w:rPr>
                <w:rFonts w:ascii="Arial"/>
              </w:rPr>
            </w:pPr>
          </w:p>
        </w:tc>
        <w:tc>
          <w:tcPr>
            <w:tcW w:w="1032" w:type="dxa"/>
          </w:tcPr>
          <w:p w14:paraId="626C1293">
            <w:pPr>
              <w:rPr>
                <w:rFonts w:ascii="Arial"/>
              </w:rPr>
            </w:pPr>
          </w:p>
        </w:tc>
        <w:tc>
          <w:tcPr>
            <w:tcW w:w="1030" w:type="dxa"/>
          </w:tcPr>
          <w:p w14:paraId="70861D83">
            <w:pPr>
              <w:rPr>
                <w:rFonts w:ascii="Arial"/>
              </w:rPr>
            </w:pPr>
          </w:p>
        </w:tc>
        <w:tc>
          <w:tcPr>
            <w:tcW w:w="1032" w:type="dxa"/>
          </w:tcPr>
          <w:p w14:paraId="60FFBF00">
            <w:pPr>
              <w:rPr>
                <w:rFonts w:ascii="Arial"/>
              </w:rPr>
            </w:pPr>
          </w:p>
        </w:tc>
        <w:tc>
          <w:tcPr>
            <w:tcW w:w="1029" w:type="dxa"/>
          </w:tcPr>
          <w:p w14:paraId="139B0C91">
            <w:pPr>
              <w:rPr>
                <w:rFonts w:ascii="Arial"/>
              </w:rPr>
            </w:pPr>
          </w:p>
        </w:tc>
        <w:tc>
          <w:tcPr>
            <w:tcW w:w="1032" w:type="dxa"/>
          </w:tcPr>
          <w:p w14:paraId="525357A2">
            <w:pPr>
              <w:rPr>
                <w:rFonts w:ascii="Arial"/>
              </w:rPr>
            </w:pPr>
          </w:p>
        </w:tc>
        <w:tc>
          <w:tcPr>
            <w:tcW w:w="1032" w:type="dxa"/>
          </w:tcPr>
          <w:p w14:paraId="3F964252">
            <w:pPr>
              <w:rPr>
                <w:rFonts w:ascii="Arial"/>
              </w:rPr>
            </w:pPr>
          </w:p>
        </w:tc>
        <w:tc>
          <w:tcPr>
            <w:tcW w:w="1029" w:type="dxa"/>
          </w:tcPr>
          <w:p w14:paraId="45EAD0BA">
            <w:pPr>
              <w:rPr>
                <w:rFonts w:ascii="Arial"/>
              </w:rPr>
            </w:pPr>
          </w:p>
        </w:tc>
        <w:tc>
          <w:tcPr>
            <w:tcW w:w="1031" w:type="dxa"/>
          </w:tcPr>
          <w:p w14:paraId="6E1913B3">
            <w:pPr>
              <w:rPr>
                <w:rFonts w:ascii="Arial"/>
              </w:rPr>
            </w:pPr>
          </w:p>
        </w:tc>
        <w:tc>
          <w:tcPr>
            <w:tcW w:w="1037" w:type="dxa"/>
          </w:tcPr>
          <w:p w14:paraId="58AFD445">
            <w:pPr>
              <w:rPr>
                <w:rFonts w:ascii="Arial"/>
              </w:rPr>
            </w:pPr>
          </w:p>
        </w:tc>
      </w:tr>
      <w:tr w14:paraId="5093A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2078" w:type="dxa"/>
          </w:tcPr>
          <w:p w14:paraId="02E554E2">
            <w:pPr>
              <w:pStyle w:val="28"/>
              <w:spacing w:before="276" w:line="221" w:lineRule="auto"/>
              <w:ind w:left="118"/>
            </w:pPr>
            <w:r>
              <w:rPr>
                <w:spacing w:val="-2"/>
              </w:rPr>
              <w:t>减分（A）</w:t>
            </w:r>
          </w:p>
        </w:tc>
        <w:tc>
          <w:tcPr>
            <w:tcW w:w="1031" w:type="dxa"/>
          </w:tcPr>
          <w:p w14:paraId="45939C65">
            <w:pPr>
              <w:rPr>
                <w:rFonts w:ascii="Arial"/>
              </w:rPr>
            </w:pPr>
          </w:p>
        </w:tc>
        <w:tc>
          <w:tcPr>
            <w:tcW w:w="1030" w:type="dxa"/>
          </w:tcPr>
          <w:p w14:paraId="4707E091">
            <w:pPr>
              <w:rPr>
                <w:rFonts w:ascii="Arial"/>
              </w:rPr>
            </w:pPr>
          </w:p>
        </w:tc>
        <w:tc>
          <w:tcPr>
            <w:tcW w:w="1031" w:type="dxa"/>
          </w:tcPr>
          <w:p w14:paraId="1192602A">
            <w:pPr>
              <w:rPr>
                <w:rFonts w:ascii="Arial"/>
              </w:rPr>
            </w:pPr>
          </w:p>
        </w:tc>
        <w:tc>
          <w:tcPr>
            <w:tcW w:w="1032" w:type="dxa"/>
          </w:tcPr>
          <w:p w14:paraId="029F7F4C">
            <w:pPr>
              <w:rPr>
                <w:rFonts w:ascii="Arial"/>
              </w:rPr>
            </w:pPr>
          </w:p>
        </w:tc>
        <w:tc>
          <w:tcPr>
            <w:tcW w:w="1030" w:type="dxa"/>
          </w:tcPr>
          <w:p w14:paraId="1DDB92C5">
            <w:pPr>
              <w:rPr>
                <w:rFonts w:ascii="Arial"/>
              </w:rPr>
            </w:pPr>
          </w:p>
        </w:tc>
        <w:tc>
          <w:tcPr>
            <w:tcW w:w="1032" w:type="dxa"/>
          </w:tcPr>
          <w:p w14:paraId="12FD7945">
            <w:pPr>
              <w:rPr>
                <w:rFonts w:ascii="Arial"/>
              </w:rPr>
            </w:pPr>
          </w:p>
        </w:tc>
        <w:tc>
          <w:tcPr>
            <w:tcW w:w="1029" w:type="dxa"/>
          </w:tcPr>
          <w:p w14:paraId="368A0449">
            <w:pPr>
              <w:rPr>
                <w:rFonts w:ascii="Arial"/>
              </w:rPr>
            </w:pPr>
          </w:p>
        </w:tc>
        <w:tc>
          <w:tcPr>
            <w:tcW w:w="1032" w:type="dxa"/>
          </w:tcPr>
          <w:p w14:paraId="692C5DD6">
            <w:pPr>
              <w:rPr>
                <w:rFonts w:ascii="Arial"/>
              </w:rPr>
            </w:pPr>
          </w:p>
        </w:tc>
        <w:tc>
          <w:tcPr>
            <w:tcW w:w="1032" w:type="dxa"/>
          </w:tcPr>
          <w:p w14:paraId="6C0E4923">
            <w:pPr>
              <w:rPr>
                <w:rFonts w:ascii="Arial"/>
              </w:rPr>
            </w:pPr>
          </w:p>
        </w:tc>
        <w:tc>
          <w:tcPr>
            <w:tcW w:w="1029" w:type="dxa"/>
          </w:tcPr>
          <w:p w14:paraId="65569D76">
            <w:pPr>
              <w:rPr>
                <w:rFonts w:ascii="Arial"/>
              </w:rPr>
            </w:pPr>
          </w:p>
        </w:tc>
        <w:tc>
          <w:tcPr>
            <w:tcW w:w="1031" w:type="dxa"/>
          </w:tcPr>
          <w:p w14:paraId="285AFCF2">
            <w:pPr>
              <w:rPr>
                <w:rFonts w:ascii="Arial"/>
              </w:rPr>
            </w:pPr>
          </w:p>
        </w:tc>
        <w:tc>
          <w:tcPr>
            <w:tcW w:w="1037" w:type="dxa"/>
          </w:tcPr>
          <w:p w14:paraId="7B5B7D6E">
            <w:pPr>
              <w:rPr>
                <w:rFonts w:ascii="Arial"/>
              </w:rPr>
            </w:pPr>
          </w:p>
        </w:tc>
      </w:tr>
      <w:tr w14:paraId="7091D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078" w:type="dxa"/>
          </w:tcPr>
          <w:p w14:paraId="1F134452">
            <w:pPr>
              <w:pStyle w:val="28"/>
              <w:spacing w:before="274" w:line="221" w:lineRule="auto"/>
              <w:ind w:left="119"/>
            </w:pPr>
            <w:r>
              <w:rPr>
                <w:spacing w:val="-1"/>
              </w:rPr>
              <w:t>得分(I=100-A)</w:t>
            </w:r>
          </w:p>
        </w:tc>
        <w:tc>
          <w:tcPr>
            <w:tcW w:w="1031" w:type="dxa"/>
          </w:tcPr>
          <w:p w14:paraId="0CC119C2">
            <w:pPr>
              <w:rPr>
                <w:rFonts w:ascii="Arial"/>
              </w:rPr>
            </w:pPr>
          </w:p>
        </w:tc>
        <w:tc>
          <w:tcPr>
            <w:tcW w:w="1030" w:type="dxa"/>
          </w:tcPr>
          <w:p w14:paraId="51C36192">
            <w:pPr>
              <w:rPr>
                <w:rFonts w:ascii="Arial"/>
              </w:rPr>
            </w:pPr>
          </w:p>
        </w:tc>
        <w:tc>
          <w:tcPr>
            <w:tcW w:w="1031" w:type="dxa"/>
          </w:tcPr>
          <w:p w14:paraId="2FBAF3A1">
            <w:pPr>
              <w:rPr>
                <w:rFonts w:ascii="Arial"/>
              </w:rPr>
            </w:pPr>
          </w:p>
        </w:tc>
        <w:tc>
          <w:tcPr>
            <w:tcW w:w="1032" w:type="dxa"/>
          </w:tcPr>
          <w:p w14:paraId="4903F169">
            <w:pPr>
              <w:rPr>
                <w:rFonts w:ascii="Arial"/>
              </w:rPr>
            </w:pPr>
          </w:p>
        </w:tc>
        <w:tc>
          <w:tcPr>
            <w:tcW w:w="1030" w:type="dxa"/>
          </w:tcPr>
          <w:p w14:paraId="425EF569">
            <w:pPr>
              <w:rPr>
                <w:rFonts w:ascii="Arial"/>
              </w:rPr>
            </w:pPr>
          </w:p>
        </w:tc>
        <w:tc>
          <w:tcPr>
            <w:tcW w:w="1032" w:type="dxa"/>
          </w:tcPr>
          <w:p w14:paraId="65413916">
            <w:pPr>
              <w:rPr>
                <w:rFonts w:ascii="Arial"/>
              </w:rPr>
            </w:pPr>
          </w:p>
        </w:tc>
        <w:tc>
          <w:tcPr>
            <w:tcW w:w="1029" w:type="dxa"/>
          </w:tcPr>
          <w:p w14:paraId="701F811A">
            <w:pPr>
              <w:rPr>
                <w:rFonts w:ascii="Arial"/>
              </w:rPr>
            </w:pPr>
          </w:p>
        </w:tc>
        <w:tc>
          <w:tcPr>
            <w:tcW w:w="1032" w:type="dxa"/>
          </w:tcPr>
          <w:p w14:paraId="326EA7B1">
            <w:pPr>
              <w:rPr>
                <w:rFonts w:ascii="Arial"/>
              </w:rPr>
            </w:pPr>
          </w:p>
        </w:tc>
        <w:tc>
          <w:tcPr>
            <w:tcW w:w="1032" w:type="dxa"/>
          </w:tcPr>
          <w:p w14:paraId="58AB4904">
            <w:pPr>
              <w:rPr>
                <w:rFonts w:ascii="Arial"/>
              </w:rPr>
            </w:pPr>
          </w:p>
        </w:tc>
        <w:tc>
          <w:tcPr>
            <w:tcW w:w="1029" w:type="dxa"/>
          </w:tcPr>
          <w:p w14:paraId="0DF93056">
            <w:pPr>
              <w:rPr>
                <w:rFonts w:ascii="Arial"/>
              </w:rPr>
            </w:pPr>
          </w:p>
        </w:tc>
        <w:tc>
          <w:tcPr>
            <w:tcW w:w="1031" w:type="dxa"/>
          </w:tcPr>
          <w:p w14:paraId="68BB3EFE">
            <w:pPr>
              <w:rPr>
                <w:rFonts w:ascii="Arial"/>
              </w:rPr>
            </w:pPr>
          </w:p>
        </w:tc>
        <w:tc>
          <w:tcPr>
            <w:tcW w:w="1037" w:type="dxa"/>
          </w:tcPr>
          <w:p w14:paraId="2E0E0FC3">
            <w:pPr>
              <w:rPr>
                <w:rFonts w:ascii="Arial"/>
              </w:rPr>
            </w:pPr>
          </w:p>
        </w:tc>
      </w:tr>
      <w:tr w14:paraId="1078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2078" w:type="dxa"/>
          </w:tcPr>
          <w:p w14:paraId="44288D62">
            <w:pPr>
              <w:pStyle w:val="28"/>
              <w:spacing w:before="276" w:line="221" w:lineRule="auto"/>
              <w:ind w:left="119"/>
            </w:pPr>
            <w:r>
              <w:rPr>
                <w:spacing w:val="-1"/>
              </w:rPr>
              <w:t>得分排名次序</w:t>
            </w:r>
          </w:p>
        </w:tc>
        <w:tc>
          <w:tcPr>
            <w:tcW w:w="1031" w:type="dxa"/>
          </w:tcPr>
          <w:p w14:paraId="307E358E">
            <w:pPr>
              <w:rPr>
                <w:rFonts w:ascii="Arial"/>
              </w:rPr>
            </w:pPr>
          </w:p>
        </w:tc>
        <w:tc>
          <w:tcPr>
            <w:tcW w:w="1030" w:type="dxa"/>
          </w:tcPr>
          <w:p w14:paraId="659D2271">
            <w:pPr>
              <w:rPr>
                <w:rFonts w:ascii="Arial"/>
              </w:rPr>
            </w:pPr>
          </w:p>
        </w:tc>
        <w:tc>
          <w:tcPr>
            <w:tcW w:w="1031" w:type="dxa"/>
          </w:tcPr>
          <w:p w14:paraId="7E5272E0">
            <w:pPr>
              <w:rPr>
                <w:rFonts w:ascii="Arial"/>
              </w:rPr>
            </w:pPr>
          </w:p>
        </w:tc>
        <w:tc>
          <w:tcPr>
            <w:tcW w:w="1032" w:type="dxa"/>
          </w:tcPr>
          <w:p w14:paraId="55856255">
            <w:pPr>
              <w:rPr>
                <w:rFonts w:ascii="Arial"/>
              </w:rPr>
            </w:pPr>
          </w:p>
        </w:tc>
        <w:tc>
          <w:tcPr>
            <w:tcW w:w="1030" w:type="dxa"/>
          </w:tcPr>
          <w:p w14:paraId="27FEDB5D">
            <w:pPr>
              <w:rPr>
                <w:rFonts w:ascii="Arial"/>
              </w:rPr>
            </w:pPr>
          </w:p>
        </w:tc>
        <w:tc>
          <w:tcPr>
            <w:tcW w:w="1032" w:type="dxa"/>
          </w:tcPr>
          <w:p w14:paraId="1B565D16">
            <w:pPr>
              <w:rPr>
                <w:rFonts w:ascii="Arial"/>
              </w:rPr>
            </w:pPr>
          </w:p>
        </w:tc>
        <w:tc>
          <w:tcPr>
            <w:tcW w:w="1029" w:type="dxa"/>
          </w:tcPr>
          <w:p w14:paraId="73BF3BA5">
            <w:pPr>
              <w:rPr>
                <w:rFonts w:ascii="Arial"/>
              </w:rPr>
            </w:pPr>
          </w:p>
        </w:tc>
        <w:tc>
          <w:tcPr>
            <w:tcW w:w="1032" w:type="dxa"/>
          </w:tcPr>
          <w:p w14:paraId="53650819">
            <w:pPr>
              <w:rPr>
                <w:rFonts w:ascii="Arial"/>
              </w:rPr>
            </w:pPr>
          </w:p>
        </w:tc>
        <w:tc>
          <w:tcPr>
            <w:tcW w:w="1032" w:type="dxa"/>
          </w:tcPr>
          <w:p w14:paraId="6617EE7D">
            <w:pPr>
              <w:rPr>
                <w:rFonts w:ascii="Arial"/>
              </w:rPr>
            </w:pPr>
          </w:p>
        </w:tc>
        <w:tc>
          <w:tcPr>
            <w:tcW w:w="1029" w:type="dxa"/>
          </w:tcPr>
          <w:p w14:paraId="3FB949DC">
            <w:pPr>
              <w:rPr>
                <w:rFonts w:ascii="Arial"/>
              </w:rPr>
            </w:pPr>
          </w:p>
        </w:tc>
        <w:tc>
          <w:tcPr>
            <w:tcW w:w="1031" w:type="dxa"/>
          </w:tcPr>
          <w:p w14:paraId="44903991">
            <w:pPr>
              <w:rPr>
                <w:rFonts w:ascii="Arial"/>
              </w:rPr>
            </w:pPr>
          </w:p>
        </w:tc>
        <w:tc>
          <w:tcPr>
            <w:tcW w:w="1037" w:type="dxa"/>
          </w:tcPr>
          <w:p w14:paraId="2D592C6A">
            <w:pPr>
              <w:rPr>
                <w:rFonts w:ascii="Arial"/>
              </w:rPr>
            </w:pPr>
          </w:p>
        </w:tc>
      </w:tr>
    </w:tbl>
    <w:p w14:paraId="794FC6D1">
      <w:pPr>
        <w:spacing w:before="52" w:line="221" w:lineRule="auto"/>
        <w:ind w:left="7"/>
        <w:rPr>
          <w:rFonts w:ascii="宋体" w:hAnsi="宋体" w:cs="宋体"/>
          <w:szCs w:val="21"/>
        </w:rPr>
      </w:pPr>
      <w:r>
        <w:rPr>
          <w:rFonts w:ascii="宋体" w:hAnsi="宋体" w:cs="宋体"/>
          <w:spacing w:val="-6"/>
          <w:szCs w:val="21"/>
        </w:rPr>
        <w:t>评委签名：</w:t>
      </w:r>
    </w:p>
    <w:p w14:paraId="44AD95E7">
      <w:pPr>
        <w:spacing w:line="221" w:lineRule="auto"/>
        <w:rPr>
          <w:rFonts w:ascii="宋体" w:hAnsi="宋体" w:cs="宋体"/>
          <w:szCs w:val="21"/>
        </w:rPr>
        <w:sectPr>
          <w:footerReference r:id="rId11" w:type="default"/>
          <w:pgSz w:w="16839" w:h="11907"/>
          <w:pgMar w:top="1440" w:right="1134" w:bottom="1417" w:left="1132" w:header="0" w:footer="1346" w:gutter="0"/>
          <w:cols w:space="720" w:num="1"/>
        </w:sectPr>
      </w:pPr>
    </w:p>
    <w:p w14:paraId="7DB2D108">
      <w:pPr>
        <w:outlineLvl w:val="3"/>
        <w:rPr>
          <w:rFonts w:ascii="宋体" w:hAnsi="宋体" w:cs="宋体"/>
          <w:b/>
          <w:szCs w:val="21"/>
        </w:rPr>
      </w:pPr>
      <w:r>
        <w:rPr>
          <w:rFonts w:hint="eastAsia" w:ascii="宋体" w:hAnsi="宋体" w:cs="宋体"/>
          <w:szCs w:val="21"/>
        </w:rPr>
        <w:t>附表六</w:t>
      </w:r>
    </w:p>
    <w:p w14:paraId="6A89E663">
      <w:pPr>
        <w:jc w:val="center"/>
        <w:rPr>
          <w:rFonts w:ascii="宋体" w:hAnsi="宋体" w:cs="宋体"/>
          <w:b/>
          <w:szCs w:val="21"/>
        </w:rPr>
      </w:pPr>
      <w:r>
        <w:rPr>
          <w:rFonts w:hint="eastAsia" w:ascii="宋体" w:hAnsi="宋体" w:cs="宋体"/>
          <w:b/>
          <w:szCs w:val="21"/>
        </w:rPr>
        <w:t>算术复核表</w:t>
      </w:r>
    </w:p>
    <w:p w14:paraId="6BE4D073">
      <w:pPr>
        <w:rPr>
          <w:rFonts w:ascii="宋体" w:hAnsi="宋体" w:cs="宋体"/>
          <w:kern w:val="0"/>
          <w:szCs w:val="21"/>
        </w:rPr>
      </w:pPr>
      <w:r>
        <w:rPr>
          <w:rFonts w:hint="eastAsia" w:ascii="宋体" w:hAnsi="宋体" w:cs="宋体"/>
          <w:kern w:val="0"/>
          <w:szCs w:val="21"/>
        </w:rPr>
        <w:t>工程名称：投标人:                                                  单位：元</w:t>
      </w:r>
    </w:p>
    <w:tbl>
      <w:tblPr>
        <w:tblStyle w:val="20"/>
        <w:tblW w:w="0" w:type="auto"/>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3EC0F67B">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33A85123">
            <w:pPr>
              <w:rPr>
                <w:rFonts w:ascii="宋体" w:hAnsi="宋体" w:cs="宋体"/>
                <w:kern w:val="0"/>
                <w:szCs w:val="21"/>
              </w:rPr>
            </w:pPr>
            <w:r>
              <w:rPr>
                <w:rFonts w:hint="eastAsia" w:ascii="宋体" w:hAnsi="宋体" w:cs="宋体"/>
                <w:kern w:val="0"/>
                <w:szCs w:val="21"/>
              </w:rPr>
              <w:t>编号</w:t>
            </w:r>
          </w:p>
        </w:tc>
        <w:tc>
          <w:tcPr>
            <w:tcW w:w="4488" w:type="dxa"/>
            <w:tcBorders>
              <w:top w:val="single" w:color="auto" w:sz="4" w:space="0"/>
              <w:left w:val="nil"/>
              <w:bottom w:val="single" w:color="auto" w:sz="4" w:space="0"/>
              <w:right w:val="single" w:color="auto" w:sz="4" w:space="0"/>
            </w:tcBorders>
            <w:vAlign w:val="center"/>
          </w:tcPr>
          <w:p w14:paraId="1C2CD40F">
            <w:pPr>
              <w:rPr>
                <w:rFonts w:ascii="宋体" w:hAnsi="宋体" w:cs="宋体"/>
                <w:kern w:val="0"/>
                <w:szCs w:val="21"/>
              </w:rPr>
            </w:pPr>
            <w:r>
              <w:rPr>
                <w:rFonts w:hint="eastAsia" w:ascii="宋体" w:hAnsi="宋体" w:cs="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14:paraId="70E31871">
            <w:pPr>
              <w:rPr>
                <w:rFonts w:ascii="宋体" w:hAnsi="宋体" w:cs="宋体"/>
                <w:kern w:val="0"/>
                <w:szCs w:val="21"/>
              </w:rPr>
            </w:pPr>
            <w:r>
              <w:rPr>
                <w:rFonts w:hint="eastAsia" w:ascii="宋体" w:hAnsi="宋体" w:cs="宋体"/>
                <w:kern w:val="0"/>
                <w:szCs w:val="21"/>
              </w:rPr>
              <w:t>修正前投标</w:t>
            </w:r>
          </w:p>
          <w:p w14:paraId="024251CA">
            <w:pPr>
              <w:rPr>
                <w:rFonts w:ascii="宋体" w:hAnsi="宋体" w:cs="宋体"/>
                <w:kern w:val="0"/>
                <w:szCs w:val="21"/>
              </w:rPr>
            </w:pPr>
            <w:r>
              <w:rPr>
                <w:rFonts w:hint="eastAsia" w:ascii="宋体" w:hAnsi="宋体" w:cs="宋体"/>
                <w:kern w:val="0"/>
                <w:szCs w:val="21"/>
              </w:rPr>
              <w:t>报价A</w:t>
            </w:r>
          </w:p>
        </w:tc>
        <w:tc>
          <w:tcPr>
            <w:tcW w:w="1575" w:type="dxa"/>
            <w:tcBorders>
              <w:top w:val="single" w:color="auto" w:sz="4" w:space="0"/>
              <w:left w:val="nil"/>
              <w:bottom w:val="single" w:color="auto" w:sz="4" w:space="0"/>
              <w:right w:val="single" w:color="auto" w:sz="4" w:space="0"/>
            </w:tcBorders>
            <w:vAlign w:val="center"/>
          </w:tcPr>
          <w:p w14:paraId="22FABA25">
            <w:pPr>
              <w:rPr>
                <w:rFonts w:ascii="宋体" w:hAnsi="宋体" w:cs="宋体"/>
                <w:kern w:val="0"/>
                <w:szCs w:val="21"/>
              </w:rPr>
            </w:pPr>
            <w:r>
              <w:rPr>
                <w:rFonts w:hint="eastAsia" w:ascii="宋体" w:hAnsi="宋体" w:cs="宋体"/>
                <w:kern w:val="0"/>
                <w:szCs w:val="21"/>
              </w:rPr>
              <w:t>修正后投标</w:t>
            </w:r>
          </w:p>
          <w:p w14:paraId="3C6E7554">
            <w:pPr>
              <w:rPr>
                <w:rFonts w:ascii="宋体" w:hAnsi="宋体" w:cs="宋体"/>
                <w:kern w:val="0"/>
                <w:szCs w:val="21"/>
              </w:rPr>
            </w:pPr>
            <w:r>
              <w:rPr>
                <w:rFonts w:hint="eastAsia" w:ascii="宋体" w:hAnsi="宋体" w:cs="宋体"/>
                <w:kern w:val="0"/>
                <w:szCs w:val="21"/>
              </w:rPr>
              <w:t>报价B</w:t>
            </w:r>
          </w:p>
        </w:tc>
        <w:tc>
          <w:tcPr>
            <w:tcW w:w="1575" w:type="dxa"/>
            <w:tcBorders>
              <w:top w:val="single" w:color="auto" w:sz="4" w:space="0"/>
              <w:left w:val="nil"/>
              <w:bottom w:val="single" w:color="auto" w:sz="4" w:space="0"/>
              <w:right w:val="single" w:color="auto" w:sz="4" w:space="0"/>
            </w:tcBorders>
            <w:vAlign w:val="center"/>
          </w:tcPr>
          <w:p w14:paraId="4486E97B">
            <w:pPr>
              <w:rPr>
                <w:rFonts w:ascii="宋体" w:hAnsi="宋体" w:cs="宋体"/>
                <w:kern w:val="0"/>
                <w:szCs w:val="21"/>
              </w:rPr>
            </w:pPr>
            <w:r>
              <w:rPr>
                <w:rFonts w:hint="eastAsia" w:ascii="宋体" w:hAnsi="宋体" w:cs="宋体"/>
                <w:kern w:val="0"/>
                <w:szCs w:val="21"/>
              </w:rPr>
              <w:t>修正率</w:t>
            </w:r>
          </w:p>
          <w:p w14:paraId="5C160DB5">
            <w:pPr>
              <w:rPr>
                <w:rFonts w:ascii="宋体" w:hAnsi="宋体" w:cs="宋体"/>
                <w:kern w:val="0"/>
                <w:szCs w:val="21"/>
              </w:rPr>
            </w:pPr>
            <w:r>
              <w:rPr>
                <w:rFonts w:hint="eastAsia" w:ascii="宋体" w:hAnsi="宋体" w:cs="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14:paraId="60F8C814">
            <w:pPr>
              <w:rPr>
                <w:rFonts w:ascii="宋体" w:hAnsi="宋体" w:cs="宋体"/>
                <w:kern w:val="0"/>
                <w:szCs w:val="21"/>
              </w:rPr>
            </w:pPr>
            <w:r>
              <w:rPr>
                <w:rFonts w:hint="eastAsia" w:ascii="宋体" w:hAnsi="宋体" w:cs="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4203CF6E">
            <w:pPr>
              <w:rPr>
                <w:rFonts w:ascii="宋体" w:hAnsi="宋体" w:cs="宋体"/>
                <w:kern w:val="0"/>
                <w:szCs w:val="21"/>
              </w:rPr>
            </w:pPr>
            <w:r>
              <w:rPr>
                <w:rFonts w:hint="eastAsia" w:ascii="宋体" w:hAnsi="宋体" w:cs="宋体"/>
                <w:kern w:val="0"/>
                <w:szCs w:val="21"/>
              </w:rPr>
              <w:t>当B&gt;A时，修正后报价与原报价的差额；当B≤A时,R=0</w:t>
            </w:r>
          </w:p>
        </w:tc>
      </w:tr>
      <w:tr w14:paraId="23F0893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402E9C8">
            <w:pPr>
              <w:rPr>
                <w:rFonts w:ascii="宋体" w:hAnsi="宋体" w:cs="宋体"/>
                <w:kern w:val="0"/>
                <w:szCs w:val="21"/>
              </w:rPr>
            </w:pPr>
            <w:r>
              <w:rPr>
                <w:rFonts w:hint="eastAsia" w:ascii="宋体" w:hAnsi="宋体" w:cs="宋体"/>
                <w:kern w:val="0"/>
                <w:szCs w:val="21"/>
              </w:rPr>
              <w:t>1</w:t>
            </w:r>
          </w:p>
        </w:tc>
        <w:tc>
          <w:tcPr>
            <w:tcW w:w="4488" w:type="dxa"/>
            <w:tcBorders>
              <w:top w:val="nil"/>
              <w:left w:val="nil"/>
              <w:bottom w:val="single" w:color="auto" w:sz="4" w:space="0"/>
              <w:right w:val="single" w:color="auto" w:sz="4" w:space="0"/>
            </w:tcBorders>
            <w:vAlign w:val="center"/>
          </w:tcPr>
          <w:p w14:paraId="1BBD63D8">
            <w:pPr>
              <w:rPr>
                <w:rFonts w:ascii="宋体" w:hAnsi="宋体" w:cs="宋体"/>
                <w:kern w:val="0"/>
                <w:szCs w:val="21"/>
              </w:rPr>
            </w:pPr>
            <w:r>
              <w:rPr>
                <w:rFonts w:hint="eastAsia" w:ascii="宋体" w:hAnsi="宋体" w:cs="宋体"/>
                <w:kern w:val="0"/>
                <w:szCs w:val="21"/>
              </w:rPr>
              <w:t>[单位工程1]</w:t>
            </w:r>
          </w:p>
        </w:tc>
        <w:tc>
          <w:tcPr>
            <w:tcW w:w="1602" w:type="dxa"/>
            <w:tcBorders>
              <w:top w:val="nil"/>
              <w:left w:val="nil"/>
              <w:bottom w:val="single" w:color="auto" w:sz="4" w:space="0"/>
              <w:right w:val="single" w:color="auto" w:sz="4" w:space="0"/>
            </w:tcBorders>
            <w:vAlign w:val="center"/>
          </w:tcPr>
          <w:p w14:paraId="0B3092A7">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1F0AABCF">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1548649E">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60F04917">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5C30821E">
            <w:pPr>
              <w:rPr>
                <w:rFonts w:ascii="宋体" w:hAnsi="宋体" w:cs="宋体"/>
                <w:kern w:val="0"/>
                <w:szCs w:val="21"/>
              </w:rPr>
            </w:pPr>
          </w:p>
        </w:tc>
      </w:tr>
      <w:tr w14:paraId="0A3F32C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4A94007">
            <w:pPr>
              <w:rPr>
                <w:rFonts w:ascii="宋体" w:hAnsi="宋体" w:cs="宋体"/>
                <w:kern w:val="0"/>
                <w:szCs w:val="21"/>
              </w:rPr>
            </w:pPr>
            <w:r>
              <w:rPr>
                <w:rFonts w:hint="eastAsia" w:ascii="宋体" w:hAnsi="宋体" w:cs="宋体"/>
                <w:kern w:val="0"/>
                <w:szCs w:val="21"/>
              </w:rPr>
              <w:t>2</w:t>
            </w:r>
          </w:p>
        </w:tc>
        <w:tc>
          <w:tcPr>
            <w:tcW w:w="4488" w:type="dxa"/>
            <w:tcBorders>
              <w:top w:val="nil"/>
              <w:left w:val="nil"/>
              <w:bottom w:val="single" w:color="auto" w:sz="4" w:space="0"/>
              <w:right w:val="single" w:color="auto" w:sz="4" w:space="0"/>
            </w:tcBorders>
            <w:vAlign w:val="center"/>
          </w:tcPr>
          <w:p w14:paraId="346A78FF">
            <w:pPr>
              <w:rPr>
                <w:rFonts w:ascii="宋体" w:hAnsi="宋体" w:cs="宋体"/>
                <w:kern w:val="0"/>
                <w:szCs w:val="21"/>
              </w:rPr>
            </w:pPr>
            <w:r>
              <w:rPr>
                <w:rFonts w:hint="eastAsia" w:ascii="宋体" w:hAnsi="宋体" w:cs="宋体"/>
                <w:kern w:val="0"/>
                <w:szCs w:val="21"/>
              </w:rPr>
              <w:t>[单位工程2]</w:t>
            </w:r>
          </w:p>
        </w:tc>
        <w:tc>
          <w:tcPr>
            <w:tcW w:w="1602" w:type="dxa"/>
            <w:tcBorders>
              <w:top w:val="nil"/>
              <w:left w:val="nil"/>
              <w:bottom w:val="single" w:color="auto" w:sz="4" w:space="0"/>
              <w:right w:val="single" w:color="auto" w:sz="4" w:space="0"/>
            </w:tcBorders>
            <w:vAlign w:val="center"/>
          </w:tcPr>
          <w:p w14:paraId="626CDA76">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64CF6336">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43A7FBE9">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687F5D08">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0B2B9428">
            <w:pPr>
              <w:rPr>
                <w:rFonts w:ascii="宋体" w:hAnsi="宋体" w:cs="宋体"/>
                <w:kern w:val="0"/>
                <w:szCs w:val="21"/>
              </w:rPr>
            </w:pPr>
          </w:p>
        </w:tc>
      </w:tr>
      <w:tr w14:paraId="133CA64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A7F0DF9">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14:paraId="352BE721">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14:paraId="37732E27">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76267839">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5659AC8A">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456A9446">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111D0B19">
            <w:pPr>
              <w:rPr>
                <w:rFonts w:ascii="宋体" w:hAnsi="宋体" w:cs="宋体"/>
                <w:kern w:val="0"/>
                <w:szCs w:val="21"/>
              </w:rPr>
            </w:pPr>
          </w:p>
        </w:tc>
      </w:tr>
      <w:tr w14:paraId="076F258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C792F0D">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14:paraId="6246B829">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14:paraId="2579DFB5">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54BC6A59">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2445D5C6">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4737C107">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0600B5AC">
            <w:pPr>
              <w:rPr>
                <w:rFonts w:ascii="宋体" w:hAnsi="宋体" w:cs="宋体"/>
                <w:kern w:val="0"/>
                <w:szCs w:val="21"/>
              </w:rPr>
            </w:pPr>
          </w:p>
        </w:tc>
      </w:tr>
      <w:tr w14:paraId="1ACF88D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453363D">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14:paraId="04FD81A9">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14:paraId="005E60FF">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0F301C4A">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5142D1AC">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6696DEEC">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4077FC50">
            <w:pPr>
              <w:rPr>
                <w:rFonts w:ascii="宋体" w:hAnsi="宋体" w:cs="宋体"/>
                <w:kern w:val="0"/>
                <w:szCs w:val="21"/>
              </w:rPr>
            </w:pPr>
          </w:p>
        </w:tc>
      </w:tr>
      <w:tr w14:paraId="5B58481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74A75AA">
            <w:pPr>
              <w:rPr>
                <w:rFonts w:ascii="宋体" w:hAnsi="宋体" w:cs="宋体"/>
                <w:kern w:val="0"/>
                <w:szCs w:val="21"/>
              </w:rPr>
            </w:pPr>
            <w:r>
              <w:rPr>
                <w:rFonts w:hint="eastAsia" w:ascii="宋体" w:hAnsi="宋体" w:cs="宋体"/>
                <w:kern w:val="0"/>
                <w:szCs w:val="21"/>
              </w:rPr>
              <w:t>n</w:t>
            </w:r>
          </w:p>
        </w:tc>
        <w:tc>
          <w:tcPr>
            <w:tcW w:w="4488" w:type="dxa"/>
            <w:tcBorders>
              <w:top w:val="nil"/>
              <w:left w:val="nil"/>
              <w:bottom w:val="single" w:color="auto" w:sz="4" w:space="0"/>
              <w:right w:val="single" w:color="auto" w:sz="4" w:space="0"/>
            </w:tcBorders>
            <w:vAlign w:val="center"/>
          </w:tcPr>
          <w:p w14:paraId="768F73A5">
            <w:pPr>
              <w:rPr>
                <w:rFonts w:ascii="宋体" w:hAnsi="宋体" w:cs="宋体"/>
                <w:kern w:val="0"/>
                <w:szCs w:val="21"/>
              </w:rPr>
            </w:pPr>
            <w:r>
              <w:rPr>
                <w:rFonts w:hint="eastAsia" w:ascii="宋体" w:hAnsi="宋体" w:cs="宋体"/>
                <w:kern w:val="0"/>
                <w:szCs w:val="21"/>
              </w:rPr>
              <w:t>[单位工程n]</w:t>
            </w:r>
          </w:p>
        </w:tc>
        <w:tc>
          <w:tcPr>
            <w:tcW w:w="1602" w:type="dxa"/>
            <w:tcBorders>
              <w:top w:val="nil"/>
              <w:left w:val="nil"/>
              <w:bottom w:val="single" w:color="auto" w:sz="4" w:space="0"/>
              <w:right w:val="single" w:color="auto" w:sz="4" w:space="0"/>
            </w:tcBorders>
            <w:vAlign w:val="center"/>
          </w:tcPr>
          <w:p w14:paraId="7EC1D6FE">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4E09D9A7">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7837387E">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3E77D422">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4970708A">
            <w:pPr>
              <w:rPr>
                <w:rFonts w:ascii="宋体" w:hAnsi="宋体" w:cs="宋体"/>
                <w:kern w:val="0"/>
                <w:szCs w:val="21"/>
              </w:rPr>
            </w:pPr>
          </w:p>
        </w:tc>
      </w:tr>
      <w:tr w14:paraId="1BC2B11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2A6D6C1">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14:paraId="6D990AD4">
            <w:pPr>
              <w:rPr>
                <w:rFonts w:ascii="宋体" w:hAnsi="宋体" w:cs="宋体"/>
                <w:kern w:val="0"/>
                <w:szCs w:val="21"/>
              </w:rPr>
            </w:pPr>
            <w:r>
              <w:rPr>
                <w:rFonts w:hint="eastAsia" w:ascii="宋体" w:hAnsi="宋体" w:cs="宋体"/>
                <w:kern w:val="0"/>
                <w:szCs w:val="21"/>
              </w:rPr>
              <w:t>投标总报价</w:t>
            </w:r>
          </w:p>
        </w:tc>
        <w:tc>
          <w:tcPr>
            <w:tcW w:w="1602" w:type="dxa"/>
            <w:tcBorders>
              <w:top w:val="nil"/>
              <w:left w:val="nil"/>
              <w:bottom w:val="single" w:color="auto" w:sz="4" w:space="0"/>
              <w:right w:val="single" w:color="auto" w:sz="4" w:space="0"/>
            </w:tcBorders>
            <w:vAlign w:val="center"/>
          </w:tcPr>
          <w:p w14:paraId="313160E8">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5D7BFD82">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14:paraId="7B3DBD36">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798C2B42">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169ABF66">
            <w:pPr>
              <w:rPr>
                <w:rFonts w:ascii="宋体" w:hAnsi="宋体" w:cs="宋体"/>
                <w:kern w:val="0"/>
                <w:szCs w:val="21"/>
              </w:rPr>
            </w:pPr>
            <w:r>
              <w:rPr>
                <w:rFonts w:hint="eastAsia" w:ascii="宋体" w:hAnsi="宋体" w:cs="宋体"/>
                <w:kern w:val="0"/>
                <w:szCs w:val="21"/>
              </w:rPr>
              <w:t>∑A=A</w:t>
            </w:r>
            <w:r>
              <w:rPr>
                <w:rFonts w:hint="eastAsia" w:ascii="宋体" w:hAnsi="宋体" w:cs="宋体"/>
                <w:kern w:val="0"/>
                <w:szCs w:val="21"/>
                <w:vertAlign w:val="subscript"/>
              </w:rPr>
              <w:t>1</w:t>
            </w:r>
            <w:r>
              <w:rPr>
                <w:rFonts w:hint="eastAsia" w:ascii="宋体" w:hAnsi="宋体" w:cs="宋体"/>
                <w:kern w:val="0"/>
                <w:szCs w:val="21"/>
              </w:rPr>
              <w:t>+A</w:t>
            </w:r>
            <w:r>
              <w:rPr>
                <w:rFonts w:hint="eastAsia" w:ascii="宋体" w:hAnsi="宋体" w:cs="宋体"/>
                <w:kern w:val="0"/>
                <w:szCs w:val="21"/>
                <w:vertAlign w:val="subscript"/>
              </w:rPr>
              <w:t>2</w:t>
            </w:r>
            <w:r>
              <w:rPr>
                <w:rFonts w:hint="eastAsia" w:ascii="宋体" w:hAnsi="宋体" w:cs="宋体"/>
                <w:kern w:val="0"/>
                <w:szCs w:val="21"/>
              </w:rPr>
              <w:t>+…An；∑B=B</w:t>
            </w:r>
            <w:r>
              <w:rPr>
                <w:rFonts w:hint="eastAsia" w:ascii="宋体" w:hAnsi="宋体" w:cs="宋体"/>
                <w:kern w:val="0"/>
                <w:szCs w:val="21"/>
                <w:vertAlign w:val="subscript"/>
              </w:rPr>
              <w:t>1</w:t>
            </w:r>
            <w:r>
              <w:rPr>
                <w:rFonts w:hint="eastAsia" w:ascii="宋体" w:hAnsi="宋体" w:cs="宋体"/>
                <w:kern w:val="0"/>
                <w:szCs w:val="21"/>
              </w:rPr>
              <w:t>+B</w:t>
            </w:r>
            <w:r>
              <w:rPr>
                <w:rFonts w:hint="eastAsia" w:ascii="宋体" w:hAnsi="宋体" w:cs="宋体"/>
                <w:kern w:val="0"/>
                <w:szCs w:val="21"/>
                <w:vertAlign w:val="subscript"/>
              </w:rPr>
              <w:t>2</w:t>
            </w:r>
            <w:r>
              <w:rPr>
                <w:rFonts w:hint="eastAsia" w:ascii="宋体" w:hAnsi="宋体" w:cs="宋体"/>
                <w:kern w:val="0"/>
                <w:szCs w:val="21"/>
              </w:rPr>
              <w:t>+…Bn</w:t>
            </w:r>
          </w:p>
        </w:tc>
      </w:tr>
    </w:tbl>
    <w:p w14:paraId="06B20767">
      <w:pPr>
        <w:rPr>
          <w:rFonts w:ascii="宋体" w:hAnsi="宋体" w:cs="宋体"/>
          <w:kern w:val="0"/>
          <w:szCs w:val="21"/>
        </w:rPr>
      </w:pPr>
      <w:r>
        <w:rPr>
          <w:rFonts w:hint="eastAsia" w:ascii="宋体" w:hAnsi="宋体" w:cs="宋体"/>
          <w:kern w:val="0"/>
          <w:szCs w:val="21"/>
        </w:rPr>
        <w:t>修正原则：</w:t>
      </w:r>
      <w:r>
        <w:rPr>
          <w:rFonts w:hint="eastAsia" w:ascii="宋体" w:hAnsi="宋体" w:cs="宋体"/>
          <w:szCs w:val="21"/>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rPr>
        <w:tab/>
      </w:r>
    </w:p>
    <w:p w14:paraId="63D27E91">
      <w:pPr>
        <w:rPr>
          <w:rFonts w:ascii="宋体" w:hAnsi="宋体" w:cs="宋体"/>
          <w:kern w:val="0"/>
          <w:szCs w:val="21"/>
        </w:rPr>
      </w:pPr>
      <w:r>
        <w:rPr>
          <w:rFonts w:hint="eastAsia" w:ascii="宋体" w:hAnsi="宋体" w:cs="宋体"/>
          <w:kern w:val="0"/>
          <w:szCs w:val="21"/>
        </w:rPr>
        <w:t>评委签名：</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日期：</w:t>
      </w:r>
    </w:p>
    <w:p w14:paraId="69C3E077">
      <w:pPr>
        <w:rPr>
          <w:rFonts w:ascii="宋体" w:hAnsi="宋体" w:cs="宋体"/>
          <w:szCs w:val="21"/>
        </w:rPr>
      </w:pPr>
    </w:p>
    <w:p w14:paraId="1EA6EF16">
      <w:pPr>
        <w:rPr>
          <w:rFonts w:ascii="宋体" w:hAnsi="宋体" w:cs="宋体"/>
          <w:szCs w:val="21"/>
        </w:rPr>
      </w:pPr>
      <w:r>
        <w:rPr>
          <w:rFonts w:hint="eastAsia" w:ascii="宋体" w:hAnsi="宋体" w:cs="宋体"/>
          <w:szCs w:val="21"/>
        </w:rPr>
        <w:br w:type="page"/>
      </w:r>
    </w:p>
    <w:p w14:paraId="133D1DEE">
      <w:pPr>
        <w:rPr>
          <w:rFonts w:ascii="宋体" w:hAnsi="宋体" w:cs="宋体"/>
          <w:szCs w:val="21"/>
        </w:rPr>
      </w:pPr>
    </w:p>
    <w:p w14:paraId="08270FA2">
      <w:pPr>
        <w:jc w:val="center"/>
        <w:rPr>
          <w:rFonts w:ascii="宋体" w:hAnsi="宋体" w:cs="宋体"/>
          <w:b/>
          <w:szCs w:val="21"/>
        </w:rPr>
      </w:pPr>
      <w:r>
        <w:rPr>
          <w:rFonts w:hint="eastAsia" w:ascii="宋体" w:hAnsi="宋体" w:cs="宋体"/>
          <w:b/>
          <w:szCs w:val="21"/>
        </w:rPr>
        <w:t>算术复核表</w:t>
      </w:r>
    </w:p>
    <w:p w14:paraId="2413B527">
      <w:pPr>
        <w:rPr>
          <w:rFonts w:ascii="宋体" w:hAnsi="宋体" w:cs="宋体"/>
          <w:szCs w:val="21"/>
        </w:rPr>
      </w:pPr>
      <w:r>
        <w:rPr>
          <w:rFonts w:hint="eastAsia" w:ascii="宋体" w:hAnsi="宋体" w:cs="宋体"/>
          <w:szCs w:val="21"/>
        </w:rPr>
        <w:t>工程名称：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4DA2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14:paraId="76ED16AB">
            <w:pPr>
              <w:jc w:val="center"/>
              <w:rPr>
                <w:rFonts w:ascii="宋体" w:hAnsi="宋体" w:cs="宋体"/>
                <w:b/>
                <w:szCs w:val="21"/>
              </w:rPr>
            </w:pPr>
            <w:r>
              <w:rPr>
                <w:rFonts w:hint="eastAsia" w:ascii="宋体" w:hAnsi="宋体" w:cs="宋体"/>
                <w:b/>
                <w:szCs w:val="21"/>
              </w:rPr>
              <w:t>编号</w:t>
            </w:r>
          </w:p>
        </w:tc>
        <w:tc>
          <w:tcPr>
            <w:tcW w:w="4297" w:type="dxa"/>
            <w:tcBorders>
              <w:top w:val="single" w:color="auto" w:sz="4" w:space="0"/>
              <w:left w:val="single" w:color="auto" w:sz="4" w:space="0"/>
              <w:bottom w:val="single" w:color="auto" w:sz="4" w:space="0"/>
              <w:right w:val="single" w:color="auto" w:sz="4" w:space="0"/>
            </w:tcBorders>
            <w:vAlign w:val="center"/>
          </w:tcPr>
          <w:p w14:paraId="041181E2">
            <w:pPr>
              <w:jc w:val="center"/>
              <w:rPr>
                <w:rFonts w:ascii="宋体" w:hAnsi="宋体" w:cs="宋体"/>
                <w:b/>
                <w:szCs w:val="21"/>
              </w:rPr>
            </w:pPr>
            <w:r>
              <w:rPr>
                <w:rFonts w:hint="eastAsia" w:ascii="宋体" w:hAnsi="宋体" w:cs="宋体"/>
                <w:b/>
                <w:szCs w:val="21"/>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14:paraId="3101A7FA">
            <w:pPr>
              <w:jc w:val="center"/>
              <w:rPr>
                <w:rFonts w:ascii="宋体" w:hAnsi="宋体" w:cs="宋体"/>
                <w:b/>
                <w:szCs w:val="21"/>
              </w:rPr>
            </w:pPr>
            <w:r>
              <w:rPr>
                <w:rFonts w:hint="eastAsia" w:ascii="宋体" w:hAnsi="宋体" w:cs="宋体"/>
                <w:b/>
                <w:szCs w:val="21"/>
              </w:rPr>
              <w:t>原投标报价（A）</w:t>
            </w:r>
          </w:p>
        </w:tc>
        <w:tc>
          <w:tcPr>
            <w:tcW w:w="3101" w:type="dxa"/>
            <w:tcBorders>
              <w:top w:val="single" w:color="auto" w:sz="4" w:space="0"/>
              <w:left w:val="single" w:color="auto" w:sz="4" w:space="0"/>
              <w:bottom w:val="single" w:color="auto" w:sz="4" w:space="0"/>
              <w:right w:val="single" w:color="auto" w:sz="4" w:space="0"/>
            </w:tcBorders>
            <w:vAlign w:val="center"/>
          </w:tcPr>
          <w:p w14:paraId="5167C573">
            <w:pPr>
              <w:jc w:val="center"/>
              <w:rPr>
                <w:rFonts w:ascii="宋体" w:hAnsi="宋体" w:cs="宋体"/>
                <w:b/>
                <w:szCs w:val="21"/>
              </w:rPr>
            </w:pPr>
            <w:r>
              <w:rPr>
                <w:rFonts w:hint="eastAsia" w:ascii="宋体" w:hAnsi="宋体" w:cs="宋体"/>
                <w:b/>
                <w:szCs w:val="21"/>
              </w:rPr>
              <w:t>算数复核后投标报价（B）</w:t>
            </w:r>
          </w:p>
        </w:tc>
        <w:tc>
          <w:tcPr>
            <w:tcW w:w="3423" w:type="dxa"/>
            <w:tcBorders>
              <w:top w:val="single" w:color="auto" w:sz="4" w:space="0"/>
              <w:left w:val="single" w:color="auto" w:sz="4" w:space="0"/>
              <w:bottom w:val="single" w:color="auto" w:sz="4" w:space="0"/>
              <w:right w:val="single" w:color="auto" w:sz="4" w:space="0"/>
            </w:tcBorders>
            <w:vAlign w:val="center"/>
          </w:tcPr>
          <w:p w14:paraId="5F531371">
            <w:pPr>
              <w:jc w:val="center"/>
              <w:rPr>
                <w:rFonts w:ascii="宋体" w:hAnsi="宋体" w:cs="宋体"/>
                <w:b/>
                <w:szCs w:val="21"/>
              </w:rPr>
            </w:pPr>
            <w:r>
              <w:rPr>
                <w:rFonts w:hint="eastAsia" w:ascii="宋体" w:hAnsi="宋体" w:cs="宋体"/>
                <w:b/>
                <w:szCs w:val="21"/>
              </w:rPr>
              <w:t>误差率（r=|A-B|/A*100%）</w:t>
            </w:r>
          </w:p>
        </w:tc>
      </w:tr>
      <w:tr w14:paraId="26AA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14:paraId="2C979476">
            <w:pPr>
              <w:jc w:val="center"/>
              <w:rPr>
                <w:rFonts w:ascii="宋体" w:hAnsi="宋体" w:cs="宋体"/>
                <w:szCs w:val="21"/>
              </w:rPr>
            </w:pPr>
          </w:p>
        </w:tc>
        <w:tc>
          <w:tcPr>
            <w:tcW w:w="4297" w:type="dxa"/>
            <w:tcBorders>
              <w:top w:val="single" w:color="auto" w:sz="4" w:space="0"/>
              <w:left w:val="single" w:color="auto" w:sz="4" w:space="0"/>
              <w:bottom w:val="single" w:color="auto" w:sz="4" w:space="0"/>
              <w:right w:val="single" w:color="auto" w:sz="4" w:space="0"/>
            </w:tcBorders>
            <w:vAlign w:val="center"/>
          </w:tcPr>
          <w:p w14:paraId="64D5AD55">
            <w:pPr>
              <w:jc w:val="center"/>
              <w:rPr>
                <w:rFonts w:ascii="宋体" w:hAnsi="宋体" w:cs="宋体"/>
                <w:szCs w:val="21"/>
              </w:rPr>
            </w:pPr>
          </w:p>
        </w:tc>
        <w:tc>
          <w:tcPr>
            <w:tcW w:w="2330" w:type="dxa"/>
            <w:tcBorders>
              <w:top w:val="single" w:color="auto" w:sz="4" w:space="0"/>
              <w:left w:val="single" w:color="auto" w:sz="4" w:space="0"/>
              <w:bottom w:val="single" w:color="auto" w:sz="4" w:space="0"/>
              <w:right w:val="single" w:color="auto" w:sz="4" w:space="0"/>
            </w:tcBorders>
            <w:vAlign w:val="center"/>
          </w:tcPr>
          <w:p w14:paraId="17A52E87">
            <w:pPr>
              <w:jc w:val="center"/>
              <w:rPr>
                <w:rFonts w:ascii="宋体" w:hAnsi="宋体" w:cs="宋体"/>
                <w:szCs w:val="21"/>
              </w:rPr>
            </w:pPr>
          </w:p>
        </w:tc>
        <w:tc>
          <w:tcPr>
            <w:tcW w:w="3101" w:type="dxa"/>
            <w:tcBorders>
              <w:top w:val="single" w:color="auto" w:sz="4" w:space="0"/>
              <w:left w:val="single" w:color="auto" w:sz="4" w:space="0"/>
              <w:bottom w:val="single" w:color="auto" w:sz="4" w:space="0"/>
              <w:right w:val="single" w:color="auto" w:sz="4" w:space="0"/>
            </w:tcBorders>
            <w:vAlign w:val="center"/>
          </w:tcPr>
          <w:p w14:paraId="149119DB">
            <w:pPr>
              <w:jc w:val="center"/>
              <w:rPr>
                <w:rFonts w:ascii="宋体" w:hAnsi="宋体" w:cs="宋体"/>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4CB87B4D">
            <w:pPr>
              <w:jc w:val="center"/>
              <w:rPr>
                <w:rFonts w:ascii="宋体" w:hAnsi="宋体" w:cs="宋体"/>
                <w:szCs w:val="21"/>
              </w:rPr>
            </w:pPr>
          </w:p>
        </w:tc>
      </w:tr>
      <w:tr w14:paraId="52D2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14:paraId="05D0603A">
            <w:pPr>
              <w:jc w:val="center"/>
              <w:rPr>
                <w:rFonts w:ascii="宋体" w:hAnsi="宋体" w:cs="宋体"/>
                <w:szCs w:val="21"/>
              </w:rPr>
            </w:pPr>
          </w:p>
        </w:tc>
        <w:tc>
          <w:tcPr>
            <w:tcW w:w="4297" w:type="dxa"/>
            <w:tcBorders>
              <w:top w:val="single" w:color="auto" w:sz="4" w:space="0"/>
              <w:left w:val="single" w:color="auto" w:sz="4" w:space="0"/>
              <w:bottom w:val="single" w:color="auto" w:sz="4" w:space="0"/>
              <w:right w:val="single" w:color="auto" w:sz="4" w:space="0"/>
            </w:tcBorders>
            <w:vAlign w:val="center"/>
          </w:tcPr>
          <w:p w14:paraId="05393654">
            <w:pPr>
              <w:jc w:val="center"/>
              <w:rPr>
                <w:rFonts w:ascii="宋体" w:hAnsi="宋体" w:cs="宋体"/>
                <w:szCs w:val="21"/>
              </w:rPr>
            </w:pPr>
          </w:p>
        </w:tc>
        <w:tc>
          <w:tcPr>
            <w:tcW w:w="2330" w:type="dxa"/>
            <w:tcBorders>
              <w:top w:val="single" w:color="auto" w:sz="4" w:space="0"/>
              <w:left w:val="single" w:color="auto" w:sz="4" w:space="0"/>
              <w:bottom w:val="single" w:color="auto" w:sz="4" w:space="0"/>
              <w:right w:val="single" w:color="auto" w:sz="4" w:space="0"/>
            </w:tcBorders>
            <w:vAlign w:val="center"/>
          </w:tcPr>
          <w:p w14:paraId="57DEF790">
            <w:pPr>
              <w:jc w:val="center"/>
              <w:rPr>
                <w:rFonts w:ascii="宋体" w:hAnsi="宋体" w:cs="宋体"/>
                <w:szCs w:val="21"/>
              </w:rPr>
            </w:pPr>
          </w:p>
        </w:tc>
        <w:tc>
          <w:tcPr>
            <w:tcW w:w="3101" w:type="dxa"/>
            <w:tcBorders>
              <w:top w:val="single" w:color="auto" w:sz="4" w:space="0"/>
              <w:left w:val="single" w:color="auto" w:sz="4" w:space="0"/>
              <w:bottom w:val="single" w:color="auto" w:sz="4" w:space="0"/>
              <w:right w:val="single" w:color="auto" w:sz="4" w:space="0"/>
            </w:tcBorders>
            <w:vAlign w:val="center"/>
          </w:tcPr>
          <w:p w14:paraId="3B30C651">
            <w:pPr>
              <w:jc w:val="center"/>
              <w:rPr>
                <w:rFonts w:ascii="宋体" w:hAnsi="宋体" w:cs="宋体"/>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40DF81A1">
            <w:pPr>
              <w:jc w:val="center"/>
              <w:rPr>
                <w:rFonts w:ascii="宋体" w:hAnsi="宋体" w:cs="宋体"/>
                <w:szCs w:val="21"/>
              </w:rPr>
            </w:pPr>
          </w:p>
        </w:tc>
      </w:tr>
      <w:tr w14:paraId="3499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14:paraId="573C8E9B">
            <w:pPr>
              <w:jc w:val="center"/>
              <w:rPr>
                <w:rFonts w:ascii="宋体" w:hAnsi="宋体" w:cs="宋体"/>
                <w:szCs w:val="21"/>
              </w:rPr>
            </w:pPr>
          </w:p>
        </w:tc>
        <w:tc>
          <w:tcPr>
            <w:tcW w:w="4297" w:type="dxa"/>
            <w:tcBorders>
              <w:top w:val="single" w:color="auto" w:sz="4" w:space="0"/>
              <w:left w:val="single" w:color="auto" w:sz="4" w:space="0"/>
              <w:bottom w:val="single" w:color="auto" w:sz="4" w:space="0"/>
              <w:right w:val="single" w:color="auto" w:sz="4" w:space="0"/>
            </w:tcBorders>
            <w:vAlign w:val="center"/>
          </w:tcPr>
          <w:p w14:paraId="0DFB019F">
            <w:pPr>
              <w:jc w:val="center"/>
              <w:rPr>
                <w:rFonts w:ascii="宋体" w:hAnsi="宋体" w:cs="宋体"/>
                <w:szCs w:val="21"/>
              </w:rPr>
            </w:pPr>
          </w:p>
        </w:tc>
        <w:tc>
          <w:tcPr>
            <w:tcW w:w="2330" w:type="dxa"/>
            <w:tcBorders>
              <w:top w:val="single" w:color="auto" w:sz="4" w:space="0"/>
              <w:left w:val="single" w:color="auto" w:sz="4" w:space="0"/>
              <w:bottom w:val="single" w:color="auto" w:sz="4" w:space="0"/>
              <w:right w:val="single" w:color="auto" w:sz="4" w:space="0"/>
            </w:tcBorders>
            <w:vAlign w:val="center"/>
          </w:tcPr>
          <w:p w14:paraId="0349FE5F">
            <w:pPr>
              <w:jc w:val="center"/>
              <w:rPr>
                <w:rFonts w:ascii="宋体" w:hAnsi="宋体" w:cs="宋体"/>
                <w:szCs w:val="21"/>
              </w:rPr>
            </w:pPr>
          </w:p>
        </w:tc>
        <w:tc>
          <w:tcPr>
            <w:tcW w:w="3101" w:type="dxa"/>
            <w:tcBorders>
              <w:top w:val="single" w:color="auto" w:sz="4" w:space="0"/>
              <w:left w:val="single" w:color="auto" w:sz="4" w:space="0"/>
              <w:bottom w:val="single" w:color="auto" w:sz="4" w:space="0"/>
              <w:right w:val="single" w:color="auto" w:sz="4" w:space="0"/>
            </w:tcBorders>
            <w:vAlign w:val="center"/>
          </w:tcPr>
          <w:p w14:paraId="18945C8D">
            <w:pPr>
              <w:jc w:val="center"/>
              <w:rPr>
                <w:rFonts w:ascii="宋体" w:hAnsi="宋体" w:cs="宋体"/>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04BA249E">
            <w:pPr>
              <w:jc w:val="center"/>
              <w:rPr>
                <w:rFonts w:ascii="宋体" w:hAnsi="宋体" w:cs="宋体"/>
                <w:szCs w:val="21"/>
              </w:rPr>
            </w:pPr>
          </w:p>
        </w:tc>
      </w:tr>
      <w:tr w14:paraId="3C00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14:paraId="73278F37">
            <w:pPr>
              <w:jc w:val="center"/>
              <w:rPr>
                <w:rFonts w:ascii="宋体" w:hAnsi="宋体" w:cs="宋体"/>
                <w:szCs w:val="21"/>
              </w:rPr>
            </w:pPr>
          </w:p>
        </w:tc>
        <w:tc>
          <w:tcPr>
            <w:tcW w:w="4297" w:type="dxa"/>
            <w:tcBorders>
              <w:top w:val="single" w:color="auto" w:sz="4" w:space="0"/>
              <w:left w:val="single" w:color="auto" w:sz="4" w:space="0"/>
              <w:bottom w:val="single" w:color="auto" w:sz="4" w:space="0"/>
              <w:right w:val="single" w:color="auto" w:sz="4" w:space="0"/>
            </w:tcBorders>
            <w:vAlign w:val="center"/>
          </w:tcPr>
          <w:p w14:paraId="111D7ADE">
            <w:pPr>
              <w:jc w:val="center"/>
              <w:rPr>
                <w:rFonts w:ascii="宋体" w:hAnsi="宋体" w:cs="宋体"/>
                <w:szCs w:val="21"/>
              </w:rPr>
            </w:pPr>
          </w:p>
        </w:tc>
        <w:tc>
          <w:tcPr>
            <w:tcW w:w="2330" w:type="dxa"/>
            <w:tcBorders>
              <w:top w:val="single" w:color="auto" w:sz="4" w:space="0"/>
              <w:left w:val="single" w:color="auto" w:sz="4" w:space="0"/>
              <w:bottom w:val="single" w:color="auto" w:sz="4" w:space="0"/>
              <w:right w:val="single" w:color="auto" w:sz="4" w:space="0"/>
            </w:tcBorders>
            <w:vAlign w:val="center"/>
          </w:tcPr>
          <w:p w14:paraId="7D0CAB27">
            <w:pPr>
              <w:jc w:val="center"/>
              <w:rPr>
                <w:rFonts w:ascii="宋体" w:hAnsi="宋体" w:cs="宋体"/>
                <w:szCs w:val="21"/>
              </w:rPr>
            </w:pPr>
          </w:p>
        </w:tc>
        <w:tc>
          <w:tcPr>
            <w:tcW w:w="3101" w:type="dxa"/>
            <w:tcBorders>
              <w:top w:val="single" w:color="auto" w:sz="4" w:space="0"/>
              <w:left w:val="single" w:color="auto" w:sz="4" w:space="0"/>
              <w:bottom w:val="single" w:color="auto" w:sz="4" w:space="0"/>
              <w:right w:val="single" w:color="auto" w:sz="4" w:space="0"/>
            </w:tcBorders>
            <w:vAlign w:val="center"/>
          </w:tcPr>
          <w:p w14:paraId="5C74B8EA">
            <w:pPr>
              <w:jc w:val="center"/>
              <w:rPr>
                <w:rFonts w:ascii="宋体" w:hAnsi="宋体" w:cs="宋体"/>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61A98858">
            <w:pPr>
              <w:jc w:val="center"/>
              <w:rPr>
                <w:rFonts w:ascii="宋体" w:hAnsi="宋体" w:cs="宋体"/>
                <w:szCs w:val="21"/>
              </w:rPr>
            </w:pPr>
          </w:p>
        </w:tc>
      </w:tr>
      <w:tr w14:paraId="7B72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14:paraId="6AF293D8">
            <w:pPr>
              <w:jc w:val="center"/>
              <w:rPr>
                <w:rFonts w:ascii="宋体" w:hAnsi="宋体" w:cs="宋体"/>
                <w:szCs w:val="21"/>
              </w:rPr>
            </w:pPr>
          </w:p>
        </w:tc>
        <w:tc>
          <w:tcPr>
            <w:tcW w:w="4297" w:type="dxa"/>
            <w:tcBorders>
              <w:top w:val="single" w:color="auto" w:sz="4" w:space="0"/>
              <w:left w:val="single" w:color="auto" w:sz="4" w:space="0"/>
              <w:bottom w:val="single" w:color="auto" w:sz="4" w:space="0"/>
              <w:right w:val="single" w:color="auto" w:sz="4" w:space="0"/>
            </w:tcBorders>
            <w:vAlign w:val="center"/>
          </w:tcPr>
          <w:p w14:paraId="1F60B1ED">
            <w:pPr>
              <w:jc w:val="center"/>
              <w:rPr>
                <w:rFonts w:ascii="宋体" w:hAnsi="宋体" w:cs="宋体"/>
                <w:szCs w:val="21"/>
              </w:rPr>
            </w:pPr>
          </w:p>
        </w:tc>
        <w:tc>
          <w:tcPr>
            <w:tcW w:w="2330" w:type="dxa"/>
            <w:tcBorders>
              <w:top w:val="single" w:color="auto" w:sz="4" w:space="0"/>
              <w:left w:val="single" w:color="auto" w:sz="4" w:space="0"/>
              <w:bottom w:val="single" w:color="auto" w:sz="4" w:space="0"/>
              <w:right w:val="single" w:color="auto" w:sz="4" w:space="0"/>
            </w:tcBorders>
            <w:vAlign w:val="center"/>
          </w:tcPr>
          <w:p w14:paraId="54C9EBBF">
            <w:pPr>
              <w:jc w:val="center"/>
              <w:rPr>
                <w:rFonts w:ascii="宋体" w:hAnsi="宋体" w:cs="宋体"/>
                <w:szCs w:val="21"/>
              </w:rPr>
            </w:pPr>
          </w:p>
        </w:tc>
        <w:tc>
          <w:tcPr>
            <w:tcW w:w="3101" w:type="dxa"/>
            <w:tcBorders>
              <w:top w:val="single" w:color="auto" w:sz="4" w:space="0"/>
              <w:left w:val="single" w:color="auto" w:sz="4" w:space="0"/>
              <w:bottom w:val="single" w:color="auto" w:sz="4" w:space="0"/>
              <w:right w:val="single" w:color="auto" w:sz="4" w:space="0"/>
            </w:tcBorders>
            <w:vAlign w:val="center"/>
          </w:tcPr>
          <w:p w14:paraId="5959405B">
            <w:pPr>
              <w:jc w:val="center"/>
              <w:rPr>
                <w:rFonts w:ascii="宋体" w:hAnsi="宋体" w:cs="宋体"/>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66C45944">
            <w:pPr>
              <w:jc w:val="center"/>
              <w:rPr>
                <w:rFonts w:ascii="宋体" w:hAnsi="宋体" w:cs="宋体"/>
                <w:szCs w:val="21"/>
              </w:rPr>
            </w:pPr>
          </w:p>
        </w:tc>
      </w:tr>
      <w:tr w14:paraId="363E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14:paraId="1E2ACFC9">
            <w:pPr>
              <w:jc w:val="center"/>
              <w:rPr>
                <w:rFonts w:ascii="宋体" w:hAnsi="宋体" w:cs="宋体"/>
                <w:szCs w:val="21"/>
              </w:rPr>
            </w:pPr>
          </w:p>
        </w:tc>
        <w:tc>
          <w:tcPr>
            <w:tcW w:w="4297" w:type="dxa"/>
            <w:tcBorders>
              <w:top w:val="single" w:color="auto" w:sz="4" w:space="0"/>
              <w:left w:val="single" w:color="auto" w:sz="4" w:space="0"/>
              <w:bottom w:val="single" w:color="auto" w:sz="4" w:space="0"/>
              <w:right w:val="single" w:color="auto" w:sz="4" w:space="0"/>
            </w:tcBorders>
            <w:vAlign w:val="center"/>
          </w:tcPr>
          <w:p w14:paraId="5F62E0AF">
            <w:pPr>
              <w:jc w:val="center"/>
              <w:rPr>
                <w:rFonts w:ascii="宋体" w:hAnsi="宋体" w:cs="宋体"/>
                <w:szCs w:val="21"/>
              </w:rPr>
            </w:pPr>
          </w:p>
        </w:tc>
        <w:tc>
          <w:tcPr>
            <w:tcW w:w="2330" w:type="dxa"/>
            <w:tcBorders>
              <w:top w:val="single" w:color="auto" w:sz="4" w:space="0"/>
              <w:left w:val="single" w:color="auto" w:sz="4" w:space="0"/>
              <w:bottom w:val="single" w:color="auto" w:sz="4" w:space="0"/>
              <w:right w:val="single" w:color="auto" w:sz="4" w:space="0"/>
            </w:tcBorders>
            <w:vAlign w:val="center"/>
          </w:tcPr>
          <w:p w14:paraId="6B033FC6">
            <w:pPr>
              <w:jc w:val="center"/>
              <w:rPr>
                <w:rFonts w:ascii="宋体" w:hAnsi="宋体" w:cs="宋体"/>
                <w:szCs w:val="21"/>
              </w:rPr>
            </w:pPr>
          </w:p>
        </w:tc>
        <w:tc>
          <w:tcPr>
            <w:tcW w:w="3101" w:type="dxa"/>
            <w:tcBorders>
              <w:top w:val="single" w:color="auto" w:sz="4" w:space="0"/>
              <w:left w:val="single" w:color="auto" w:sz="4" w:space="0"/>
              <w:bottom w:val="single" w:color="auto" w:sz="4" w:space="0"/>
              <w:right w:val="single" w:color="auto" w:sz="4" w:space="0"/>
            </w:tcBorders>
            <w:vAlign w:val="center"/>
          </w:tcPr>
          <w:p w14:paraId="601634F1">
            <w:pPr>
              <w:jc w:val="center"/>
              <w:rPr>
                <w:rFonts w:ascii="宋体" w:hAnsi="宋体" w:cs="宋体"/>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3C0EBA2E">
            <w:pPr>
              <w:jc w:val="center"/>
              <w:rPr>
                <w:rFonts w:ascii="宋体" w:hAnsi="宋体" w:cs="宋体"/>
                <w:szCs w:val="21"/>
              </w:rPr>
            </w:pPr>
          </w:p>
        </w:tc>
      </w:tr>
      <w:tr w14:paraId="2695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14:paraId="53727B7C">
            <w:pPr>
              <w:jc w:val="center"/>
              <w:rPr>
                <w:rFonts w:ascii="宋体" w:hAnsi="宋体" w:cs="宋体"/>
                <w:szCs w:val="21"/>
              </w:rPr>
            </w:pPr>
          </w:p>
        </w:tc>
        <w:tc>
          <w:tcPr>
            <w:tcW w:w="4297" w:type="dxa"/>
            <w:tcBorders>
              <w:top w:val="single" w:color="auto" w:sz="4" w:space="0"/>
              <w:left w:val="single" w:color="auto" w:sz="4" w:space="0"/>
              <w:bottom w:val="single" w:color="auto" w:sz="4" w:space="0"/>
              <w:right w:val="single" w:color="auto" w:sz="4" w:space="0"/>
            </w:tcBorders>
            <w:vAlign w:val="center"/>
          </w:tcPr>
          <w:p w14:paraId="504B69A7">
            <w:pPr>
              <w:jc w:val="center"/>
              <w:rPr>
                <w:rFonts w:ascii="宋体" w:hAnsi="宋体" w:cs="宋体"/>
                <w:szCs w:val="21"/>
              </w:rPr>
            </w:pPr>
          </w:p>
        </w:tc>
        <w:tc>
          <w:tcPr>
            <w:tcW w:w="2330" w:type="dxa"/>
            <w:tcBorders>
              <w:top w:val="single" w:color="auto" w:sz="4" w:space="0"/>
              <w:left w:val="single" w:color="auto" w:sz="4" w:space="0"/>
              <w:bottom w:val="single" w:color="auto" w:sz="4" w:space="0"/>
              <w:right w:val="single" w:color="auto" w:sz="4" w:space="0"/>
            </w:tcBorders>
            <w:vAlign w:val="center"/>
          </w:tcPr>
          <w:p w14:paraId="32BF36C2">
            <w:pPr>
              <w:jc w:val="center"/>
              <w:rPr>
                <w:rFonts w:ascii="宋体" w:hAnsi="宋体" w:cs="宋体"/>
                <w:szCs w:val="21"/>
              </w:rPr>
            </w:pPr>
          </w:p>
        </w:tc>
        <w:tc>
          <w:tcPr>
            <w:tcW w:w="3101" w:type="dxa"/>
            <w:tcBorders>
              <w:top w:val="single" w:color="auto" w:sz="4" w:space="0"/>
              <w:left w:val="single" w:color="auto" w:sz="4" w:space="0"/>
              <w:bottom w:val="single" w:color="auto" w:sz="4" w:space="0"/>
              <w:right w:val="single" w:color="auto" w:sz="4" w:space="0"/>
            </w:tcBorders>
            <w:vAlign w:val="center"/>
          </w:tcPr>
          <w:p w14:paraId="23D4B64D">
            <w:pPr>
              <w:jc w:val="center"/>
              <w:rPr>
                <w:rFonts w:ascii="宋体" w:hAnsi="宋体" w:cs="宋体"/>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11ABF1C3">
            <w:pPr>
              <w:jc w:val="center"/>
              <w:rPr>
                <w:rFonts w:ascii="宋体" w:hAnsi="宋体" w:cs="宋体"/>
                <w:szCs w:val="21"/>
              </w:rPr>
            </w:pPr>
          </w:p>
        </w:tc>
      </w:tr>
      <w:tr w14:paraId="40EA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14:paraId="35293EFE">
            <w:pPr>
              <w:jc w:val="center"/>
              <w:rPr>
                <w:rFonts w:ascii="宋体" w:hAnsi="宋体" w:cs="宋体"/>
                <w:szCs w:val="21"/>
              </w:rPr>
            </w:pPr>
          </w:p>
        </w:tc>
        <w:tc>
          <w:tcPr>
            <w:tcW w:w="4297" w:type="dxa"/>
            <w:tcBorders>
              <w:top w:val="single" w:color="auto" w:sz="4" w:space="0"/>
              <w:left w:val="single" w:color="auto" w:sz="4" w:space="0"/>
              <w:bottom w:val="single" w:color="auto" w:sz="4" w:space="0"/>
              <w:right w:val="single" w:color="auto" w:sz="4" w:space="0"/>
            </w:tcBorders>
            <w:vAlign w:val="center"/>
          </w:tcPr>
          <w:p w14:paraId="1760E27F">
            <w:pPr>
              <w:jc w:val="center"/>
              <w:rPr>
                <w:rFonts w:ascii="宋体" w:hAnsi="宋体" w:cs="宋体"/>
                <w:szCs w:val="21"/>
              </w:rPr>
            </w:pPr>
          </w:p>
        </w:tc>
        <w:tc>
          <w:tcPr>
            <w:tcW w:w="2330" w:type="dxa"/>
            <w:tcBorders>
              <w:top w:val="single" w:color="auto" w:sz="4" w:space="0"/>
              <w:left w:val="single" w:color="auto" w:sz="4" w:space="0"/>
              <w:bottom w:val="single" w:color="auto" w:sz="4" w:space="0"/>
              <w:right w:val="single" w:color="auto" w:sz="4" w:space="0"/>
            </w:tcBorders>
            <w:vAlign w:val="center"/>
          </w:tcPr>
          <w:p w14:paraId="7DE82C88">
            <w:pPr>
              <w:jc w:val="center"/>
              <w:rPr>
                <w:rFonts w:ascii="宋体" w:hAnsi="宋体" w:cs="宋体"/>
                <w:szCs w:val="21"/>
              </w:rPr>
            </w:pPr>
          </w:p>
        </w:tc>
        <w:tc>
          <w:tcPr>
            <w:tcW w:w="3101" w:type="dxa"/>
            <w:tcBorders>
              <w:top w:val="single" w:color="auto" w:sz="4" w:space="0"/>
              <w:left w:val="single" w:color="auto" w:sz="4" w:space="0"/>
              <w:bottom w:val="single" w:color="auto" w:sz="4" w:space="0"/>
              <w:right w:val="single" w:color="auto" w:sz="4" w:space="0"/>
            </w:tcBorders>
            <w:vAlign w:val="center"/>
          </w:tcPr>
          <w:p w14:paraId="1686DE08">
            <w:pPr>
              <w:jc w:val="center"/>
              <w:rPr>
                <w:rFonts w:ascii="宋体" w:hAnsi="宋体" w:cs="宋体"/>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5A524D86">
            <w:pPr>
              <w:jc w:val="center"/>
              <w:rPr>
                <w:rFonts w:ascii="宋体" w:hAnsi="宋体" w:cs="宋体"/>
                <w:szCs w:val="21"/>
              </w:rPr>
            </w:pPr>
          </w:p>
        </w:tc>
      </w:tr>
    </w:tbl>
    <w:p w14:paraId="252E9716">
      <w:pPr>
        <w:rPr>
          <w:rFonts w:ascii="宋体" w:hAnsi="宋体" w:cs="宋体"/>
          <w:szCs w:val="21"/>
        </w:rPr>
        <w:sectPr>
          <w:headerReference r:id="rId12" w:type="default"/>
          <w:footerReference r:id="rId13" w:type="default"/>
          <w:pgSz w:w="16838" w:h="11906" w:orient="landscape"/>
          <w:pgMar w:top="1440" w:right="1247" w:bottom="1440" w:left="1247" w:header="851" w:footer="850" w:gutter="0"/>
          <w:cols w:space="720" w:num="1"/>
          <w:docGrid w:type="lines" w:linePitch="312" w:charSpace="0"/>
        </w:sectPr>
      </w:pPr>
      <w:r>
        <w:rPr>
          <w:rFonts w:hint="eastAsia" w:ascii="宋体" w:hAnsi="宋体" w:cs="宋体"/>
          <w:szCs w:val="21"/>
        </w:rPr>
        <w:t>评委签名：</w:t>
      </w:r>
    </w:p>
    <w:p w14:paraId="1EDAE7A9">
      <w:pPr>
        <w:pStyle w:val="2"/>
        <w:jc w:val="center"/>
        <w:rPr>
          <w:rFonts w:ascii="宋体" w:hAnsi="宋体" w:cs="宋体"/>
          <w:b/>
          <w:bCs/>
        </w:rPr>
      </w:pPr>
      <w:bookmarkStart w:id="105" w:name="_Toc201742661"/>
      <w:bookmarkStart w:id="106" w:name="_Toc4242"/>
      <w:bookmarkStart w:id="107" w:name="_Toc22660"/>
      <w:bookmarkStart w:id="108" w:name="_Toc18068"/>
      <w:bookmarkStart w:id="109" w:name="_Toc31413"/>
      <w:r>
        <w:rPr>
          <w:rFonts w:hint="eastAsia" w:ascii="宋体" w:hAnsi="宋体" w:cs="宋体"/>
          <w:b/>
          <w:bCs/>
        </w:rPr>
        <w:t>第三章  合同条款</w:t>
      </w:r>
      <w:bookmarkEnd w:id="105"/>
      <w:bookmarkEnd w:id="106"/>
      <w:bookmarkEnd w:id="107"/>
      <w:bookmarkEnd w:id="108"/>
      <w:bookmarkEnd w:id="109"/>
    </w:p>
    <w:p w14:paraId="48F1D536">
      <w:pPr>
        <w:jc w:val="center"/>
        <w:rPr>
          <w:rFonts w:ascii="宋体" w:hAnsi="宋体" w:cs="宋体"/>
          <w:b/>
          <w:szCs w:val="21"/>
        </w:rPr>
      </w:pPr>
      <w:r>
        <w:rPr>
          <w:rFonts w:hint="eastAsia" w:ascii="宋体" w:hAnsi="宋体" w:cs="宋体"/>
          <w:szCs w:val="21"/>
        </w:rPr>
        <w:t>注：另册。</w:t>
      </w:r>
    </w:p>
    <w:p w14:paraId="3E7A37FF">
      <w:pPr>
        <w:pStyle w:val="18"/>
        <w:spacing w:line="360" w:lineRule="auto"/>
        <w:ind w:firstLine="0"/>
        <w:rPr>
          <w:rFonts w:ascii="宋体" w:hAnsi="宋体" w:eastAsia="宋体" w:cs="宋体"/>
          <w:sz w:val="21"/>
          <w:szCs w:val="21"/>
        </w:rPr>
      </w:pPr>
    </w:p>
    <w:p w14:paraId="4FE27109">
      <w:pPr>
        <w:pStyle w:val="18"/>
        <w:spacing w:line="360" w:lineRule="auto"/>
        <w:ind w:firstLine="0"/>
        <w:rPr>
          <w:rFonts w:ascii="宋体" w:hAnsi="宋体" w:eastAsia="宋体" w:cs="宋体"/>
          <w:sz w:val="21"/>
          <w:szCs w:val="21"/>
        </w:rPr>
      </w:pPr>
    </w:p>
    <w:p w14:paraId="57AF99FF">
      <w:pPr>
        <w:pStyle w:val="18"/>
        <w:spacing w:line="360" w:lineRule="auto"/>
        <w:ind w:firstLine="0"/>
        <w:rPr>
          <w:rFonts w:ascii="宋体" w:hAnsi="宋体" w:eastAsia="宋体" w:cs="宋体"/>
          <w:sz w:val="21"/>
          <w:szCs w:val="21"/>
        </w:rPr>
      </w:pPr>
    </w:p>
    <w:p w14:paraId="22BB9B62">
      <w:pPr>
        <w:pStyle w:val="18"/>
        <w:spacing w:line="360" w:lineRule="auto"/>
        <w:ind w:firstLine="0"/>
        <w:rPr>
          <w:rFonts w:ascii="宋体" w:hAnsi="宋体" w:eastAsia="宋体" w:cs="宋体"/>
          <w:sz w:val="21"/>
          <w:szCs w:val="21"/>
        </w:rPr>
      </w:pPr>
    </w:p>
    <w:p w14:paraId="276CE5C3">
      <w:pPr>
        <w:pStyle w:val="18"/>
        <w:spacing w:line="360" w:lineRule="auto"/>
        <w:ind w:firstLine="0"/>
        <w:rPr>
          <w:rFonts w:ascii="宋体" w:hAnsi="宋体" w:eastAsia="宋体" w:cs="宋体"/>
          <w:sz w:val="21"/>
          <w:szCs w:val="21"/>
        </w:rPr>
      </w:pPr>
    </w:p>
    <w:p w14:paraId="3839EBA7">
      <w:pPr>
        <w:pStyle w:val="18"/>
        <w:spacing w:line="360" w:lineRule="auto"/>
        <w:ind w:firstLine="0"/>
        <w:rPr>
          <w:rFonts w:ascii="宋体" w:hAnsi="宋体" w:eastAsia="宋体" w:cs="宋体"/>
          <w:sz w:val="21"/>
          <w:szCs w:val="21"/>
        </w:rPr>
      </w:pPr>
    </w:p>
    <w:p w14:paraId="54192F90">
      <w:pPr>
        <w:pStyle w:val="18"/>
        <w:spacing w:line="360" w:lineRule="auto"/>
        <w:ind w:firstLine="0"/>
        <w:rPr>
          <w:rFonts w:ascii="宋体" w:hAnsi="宋体" w:eastAsia="宋体" w:cs="宋体"/>
          <w:sz w:val="21"/>
          <w:szCs w:val="21"/>
        </w:rPr>
      </w:pPr>
    </w:p>
    <w:p w14:paraId="44C44371">
      <w:pPr>
        <w:pStyle w:val="18"/>
        <w:spacing w:line="360" w:lineRule="auto"/>
        <w:ind w:firstLine="0"/>
        <w:rPr>
          <w:rFonts w:ascii="宋体" w:hAnsi="宋体" w:eastAsia="宋体" w:cs="宋体"/>
          <w:sz w:val="21"/>
          <w:szCs w:val="21"/>
        </w:rPr>
      </w:pPr>
    </w:p>
    <w:p w14:paraId="6A7DAEE5">
      <w:pPr>
        <w:pStyle w:val="18"/>
        <w:spacing w:line="360" w:lineRule="auto"/>
        <w:ind w:firstLine="0"/>
        <w:rPr>
          <w:rFonts w:ascii="宋体" w:hAnsi="宋体" w:eastAsia="宋体" w:cs="宋体"/>
          <w:sz w:val="21"/>
          <w:szCs w:val="21"/>
        </w:rPr>
      </w:pPr>
    </w:p>
    <w:p w14:paraId="4037850E">
      <w:pPr>
        <w:pStyle w:val="18"/>
        <w:spacing w:line="360" w:lineRule="auto"/>
        <w:ind w:firstLine="0"/>
        <w:rPr>
          <w:rFonts w:ascii="宋体" w:hAnsi="宋体" w:eastAsia="宋体" w:cs="宋体"/>
          <w:sz w:val="21"/>
          <w:szCs w:val="21"/>
        </w:rPr>
      </w:pPr>
    </w:p>
    <w:p w14:paraId="19D346FC">
      <w:pPr>
        <w:pStyle w:val="18"/>
        <w:spacing w:line="360" w:lineRule="auto"/>
        <w:ind w:firstLine="0"/>
        <w:rPr>
          <w:rFonts w:ascii="宋体" w:hAnsi="宋体" w:eastAsia="宋体" w:cs="宋体"/>
          <w:sz w:val="21"/>
          <w:szCs w:val="21"/>
        </w:rPr>
      </w:pPr>
    </w:p>
    <w:p w14:paraId="24261587">
      <w:pPr>
        <w:pStyle w:val="18"/>
        <w:spacing w:line="360" w:lineRule="auto"/>
        <w:ind w:firstLine="0"/>
        <w:rPr>
          <w:rFonts w:ascii="宋体" w:hAnsi="宋体" w:eastAsia="宋体" w:cs="宋体"/>
          <w:sz w:val="21"/>
          <w:szCs w:val="21"/>
        </w:rPr>
      </w:pPr>
    </w:p>
    <w:p w14:paraId="228345A0">
      <w:pPr>
        <w:pStyle w:val="18"/>
        <w:spacing w:line="360" w:lineRule="auto"/>
        <w:ind w:firstLine="0"/>
        <w:rPr>
          <w:rFonts w:ascii="宋体" w:hAnsi="宋体" w:eastAsia="宋体" w:cs="宋体"/>
          <w:sz w:val="21"/>
          <w:szCs w:val="21"/>
        </w:rPr>
      </w:pPr>
    </w:p>
    <w:p w14:paraId="62253B33">
      <w:pPr>
        <w:pStyle w:val="18"/>
        <w:spacing w:line="360" w:lineRule="auto"/>
        <w:ind w:firstLine="0"/>
        <w:rPr>
          <w:rFonts w:ascii="宋体" w:hAnsi="宋体" w:eastAsia="宋体" w:cs="宋体"/>
          <w:sz w:val="21"/>
          <w:szCs w:val="21"/>
        </w:rPr>
      </w:pPr>
    </w:p>
    <w:p w14:paraId="450B7A13">
      <w:pPr>
        <w:pStyle w:val="18"/>
        <w:spacing w:line="360" w:lineRule="auto"/>
        <w:ind w:firstLine="0"/>
        <w:rPr>
          <w:rFonts w:ascii="宋体" w:hAnsi="宋体" w:eastAsia="宋体" w:cs="宋体"/>
          <w:sz w:val="21"/>
          <w:szCs w:val="21"/>
        </w:rPr>
      </w:pPr>
    </w:p>
    <w:p w14:paraId="795DD53D">
      <w:pPr>
        <w:pStyle w:val="18"/>
        <w:spacing w:line="360" w:lineRule="auto"/>
        <w:ind w:firstLine="0"/>
        <w:rPr>
          <w:rFonts w:ascii="宋体" w:hAnsi="宋体" w:eastAsia="宋体" w:cs="宋体"/>
          <w:sz w:val="21"/>
          <w:szCs w:val="21"/>
        </w:rPr>
      </w:pPr>
    </w:p>
    <w:p w14:paraId="6E0112C7">
      <w:pPr>
        <w:pStyle w:val="18"/>
        <w:spacing w:line="360" w:lineRule="auto"/>
        <w:ind w:firstLine="0"/>
        <w:rPr>
          <w:rFonts w:ascii="宋体" w:hAnsi="宋体" w:eastAsia="宋体" w:cs="宋体"/>
          <w:sz w:val="21"/>
          <w:szCs w:val="21"/>
        </w:rPr>
      </w:pPr>
    </w:p>
    <w:p w14:paraId="790E0127">
      <w:pPr>
        <w:pStyle w:val="18"/>
        <w:spacing w:line="360" w:lineRule="auto"/>
        <w:ind w:firstLine="0"/>
        <w:rPr>
          <w:rFonts w:ascii="宋体" w:hAnsi="宋体" w:eastAsia="宋体" w:cs="宋体"/>
          <w:sz w:val="21"/>
          <w:szCs w:val="21"/>
        </w:rPr>
      </w:pPr>
    </w:p>
    <w:p w14:paraId="0A61B643">
      <w:pPr>
        <w:pStyle w:val="18"/>
        <w:spacing w:line="360" w:lineRule="auto"/>
        <w:ind w:firstLine="0"/>
        <w:rPr>
          <w:rFonts w:ascii="宋体" w:hAnsi="宋体" w:eastAsia="宋体" w:cs="宋体"/>
          <w:sz w:val="21"/>
          <w:szCs w:val="21"/>
        </w:rPr>
      </w:pPr>
    </w:p>
    <w:p w14:paraId="77A31046">
      <w:pPr>
        <w:pStyle w:val="18"/>
        <w:spacing w:line="360" w:lineRule="auto"/>
        <w:ind w:firstLine="0"/>
        <w:rPr>
          <w:rFonts w:ascii="宋体" w:hAnsi="宋体" w:eastAsia="宋体" w:cs="宋体"/>
          <w:sz w:val="21"/>
          <w:szCs w:val="21"/>
        </w:rPr>
      </w:pPr>
    </w:p>
    <w:p w14:paraId="7EBEC97A">
      <w:pPr>
        <w:pStyle w:val="18"/>
        <w:spacing w:line="360" w:lineRule="auto"/>
        <w:ind w:firstLine="0"/>
        <w:rPr>
          <w:rFonts w:ascii="宋体" w:hAnsi="宋体" w:eastAsia="宋体" w:cs="宋体"/>
          <w:sz w:val="21"/>
          <w:szCs w:val="21"/>
        </w:rPr>
      </w:pPr>
    </w:p>
    <w:p w14:paraId="0D0BEEDB">
      <w:pPr>
        <w:pStyle w:val="18"/>
        <w:spacing w:line="360" w:lineRule="auto"/>
        <w:ind w:firstLine="0"/>
        <w:rPr>
          <w:rFonts w:ascii="宋体" w:hAnsi="宋体" w:eastAsia="宋体" w:cs="宋体"/>
          <w:sz w:val="21"/>
          <w:szCs w:val="21"/>
        </w:rPr>
      </w:pPr>
    </w:p>
    <w:p w14:paraId="6CEF9428">
      <w:pPr>
        <w:pStyle w:val="2"/>
        <w:spacing w:line="400" w:lineRule="exact"/>
        <w:jc w:val="center"/>
        <w:rPr>
          <w:rFonts w:ascii="宋体" w:hAnsi="宋体" w:cs="宋体"/>
          <w:b/>
          <w:bCs/>
          <w:sz w:val="36"/>
          <w:szCs w:val="36"/>
        </w:rPr>
      </w:pPr>
      <w:bookmarkStart w:id="110" w:name="_Toc3294"/>
      <w:bookmarkStart w:id="111" w:name="_Toc6745"/>
      <w:bookmarkStart w:id="112" w:name="_Toc201742662"/>
      <w:bookmarkStart w:id="113" w:name="_Toc8331"/>
      <w:bookmarkStart w:id="114" w:name="_Toc12541"/>
      <w:r>
        <w:rPr>
          <w:rFonts w:hint="eastAsia" w:ascii="宋体" w:hAnsi="宋体" w:cs="宋体"/>
          <w:b/>
          <w:bCs/>
        </w:rPr>
        <w:t>第四章  投标文件格式</w:t>
      </w:r>
      <w:bookmarkEnd w:id="110"/>
      <w:bookmarkEnd w:id="111"/>
      <w:bookmarkEnd w:id="112"/>
      <w:bookmarkEnd w:id="113"/>
      <w:bookmarkEnd w:id="114"/>
    </w:p>
    <w:p w14:paraId="733C46F6">
      <w:pPr>
        <w:rPr>
          <w:rFonts w:ascii="宋体" w:hAnsi="宋体" w:cs="宋体"/>
          <w:b/>
          <w:bCs/>
          <w:sz w:val="22"/>
        </w:rPr>
      </w:pPr>
    </w:p>
    <w:p w14:paraId="2D497173">
      <w:pPr>
        <w:topLinePunct/>
        <w:adjustRightInd w:val="0"/>
        <w:snapToGrid w:val="0"/>
        <w:spacing w:line="360" w:lineRule="auto"/>
        <w:outlineLvl w:val="0"/>
        <w:rPr>
          <w:rFonts w:cs="宋体"/>
          <w:b/>
          <w:snapToGrid w:val="0"/>
          <w:color w:val="000000"/>
          <w:spacing w:val="4"/>
          <w:kern w:val="0"/>
          <w:sz w:val="30"/>
          <w:szCs w:val="30"/>
        </w:rPr>
      </w:pPr>
      <w:bookmarkStart w:id="115" w:name="_Toc6499"/>
      <w:bookmarkStart w:id="116" w:name="_Toc27309"/>
      <w:bookmarkStart w:id="117" w:name="_Toc22928"/>
      <w:bookmarkStart w:id="118" w:name="_Toc7019446"/>
      <w:bookmarkStart w:id="119" w:name="_Toc6209"/>
      <w:bookmarkStart w:id="120" w:name="_Toc9101"/>
      <w:bookmarkStart w:id="121" w:name="_Toc8084"/>
      <w:bookmarkStart w:id="122" w:name="_Toc14697646"/>
      <w:r>
        <w:rPr>
          <w:rFonts w:hint="eastAsia" w:cs="宋体"/>
          <w:b/>
          <w:snapToGrid w:val="0"/>
          <w:color w:val="000000"/>
          <w:spacing w:val="4"/>
          <w:kern w:val="0"/>
          <w:sz w:val="30"/>
          <w:szCs w:val="30"/>
        </w:rPr>
        <w:t>第一部分、技术投标文件（含资格审查文件）投标文件格式</w:t>
      </w:r>
      <w:bookmarkEnd w:id="115"/>
      <w:bookmarkEnd w:id="116"/>
      <w:bookmarkEnd w:id="117"/>
      <w:bookmarkEnd w:id="118"/>
      <w:bookmarkEnd w:id="119"/>
      <w:bookmarkEnd w:id="120"/>
      <w:bookmarkEnd w:id="121"/>
      <w:bookmarkEnd w:id="122"/>
    </w:p>
    <w:p w14:paraId="6E1ACB2F">
      <w:pPr>
        <w:pStyle w:val="29"/>
        <w:spacing w:beforeLines="0" w:after="156" w:line="400" w:lineRule="exact"/>
        <w:jc w:val="both"/>
        <w:rPr>
          <w:rFonts w:ascii="宋体" w:eastAsia="宋体" w:cs="宋体"/>
          <w:b w:val="0"/>
          <w:sz w:val="21"/>
          <w:szCs w:val="21"/>
        </w:rPr>
      </w:pPr>
      <w:r>
        <w:rPr>
          <w:rFonts w:hint="eastAsia"/>
        </w:rPr>
        <w:br w:type="page"/>
      </w:r>
      <w:bookmarkStart w:id="123" w:name="_Toc15679"/>
      <w:bookmarkStart w:id="124" w:name="_Toc28749"/>
      <w:bookmarkStart w:id="125" w:name="_Toc8071"/>
      <w:bookmarkStart w:id="126" w:name="_Toc201742663"/>
      <w:bookmarkStart w:id="127" w:name="_Toc6441"/>
      <w:r>
        <w:rPr>
          <w:rFonts w:hint="eastAsia" w:ascii="宋体" w:eastAsia="宋体" w:cs="宋体"/>
          <w:sz w:val="21"/>
          <w:szCs w:val="21"/>
        </w:rPr>
        <w:t>格式一：</w:t>
      </w:r>
      <w:r>
        <w:rPr>
          <w:rFonts w:hint="eastAsia" w:ascii="宋体" w:eastAsia="宋体" w:cs="宋体"/>
          <w:bCs/>
          <w:sz w:val="22"/>
        </w:rPr>
        <w:t>技术投标文件（含资格审查文件）</w:t>
      </w:r>
      <w:r>
        <w:rPr>
          <w:rFonts w:hint="eastAsia" w:ascii="宋体" w:eastAsia="宋体" w:cs="宋体"/>
          <w:sz w:val="21"/>
          <w:szCs w:val="21"/>
        </w:rPr>
        <w:t>封面</w:t>
      </w:r>
      <w:bookmarkEnd w:id="123"/>
      <w:bookmarkEnd w:id="124"/>
      <w:bookmarkEnd w:id="125"/>
      <w:bookmarkEnd w:id="126"/>
      <w:bookmarkEnd w:id="127"/>
    </w:p>
    <w:p w14:paraId="4BE3DCD4">
      <w:pPr>
        <w:pStyle w:val="31"/>
        <w:spacing w:line="400" w:lineRule="exact"/>
        <w:ind w:firstLine="498"/>
        <w:rPr>
          <w:rFonts w:ascii="宋体" w:hAnsi="宋体" w:eastAsia="宋体" w:cs="宋体"/>
          <w:b w:val="0"/>
          <w:sz w:val="21"/>
          <w:szCs w:val="21"/>
          <w:u w:val="single"/>
        </w:rPr>
      </w:pPr>
    </w:p>
    <w:p w14:paraId="44E53A0D">
      <w:pPr>
        <w:pStyle w:val="31"/>
        <w:spacing w:line="400" w:lineRule="exact"/>
        <w:ind w:firstLine="498"/>
        <w:rPr>
          <w:rFonts w:ascii="宋体" w:hAnsi="宋体" w:eastAsia="宋体" w:cs="宋体"/>
          <w:b w:val="0"/>
          <w:sz w:val="21"/>
          <w:szCs w:val="21"/>
          <w:u w:val="single"/>
        </w:rPr>
      </w:pPr>
    </w:p>
    <w:p w14:paraId="3E0174FC">
      <w:pPr>
        <w:pStyle w:val="31"/>
        <w:spacing w:line="400" w:lineRule="exact"/>
        <w:ind w:firstLine="498"/>
        <w:rPr>
          <w:rFonts w:ascii="宋体" w:hAnsi="宋体" w:eastAsia="宋体" w:cs="宋体"/>
          <w:b w:val="0"/>
          <w:sz w:val="21"/>
          <w:szCs w:val="21"/>
          <w:u w:val="single"/>
        </w:rPr>
      </w:pPr>
    </w:p>
    <w:p w14:paraId="6B25C021">
      <w:pPr>
        <w:pStyle w:val="31"/>
        <w:spacing w:line="400" w:lineRule="exact"/>
        <w:jc w:val="both"/>
        <w:rPr>
          <w:rFonts w:ascii="宋体" w:hAnsi="宋体" w:eastAsia="宋体" w:cs="宋体"/>
          <w:b w:val="0"/>
          <w:sz w:val="21"/>
          <w:szCs w:val="21"/>
          <w:u w:val="single"/>
        </w:rPr>
      </w:pPr>
    </w:p>
    <w:p w14:paraId="2DE7A18D">
      <w:pPr>
        <w:wordWrap w:val="0"/>
        <w:topLinePunct/>
        <w:adjustRightInd w:val="0"/>
        <w:snapToGrid w:val="0"/>
        <w:spacing w:line="360" w:lineRule="auto"/>
        <w:ind w:firstLine="436" w:firstLineChars="200"/>
        <w:rPr>
          <w:rFonts w:cs="宋体"/>
          <w:snapToGrid w:val="0"/>
          <w:color w:val="000000"/>
          <w:spacing w:val="4"/>
          <w:kern w:val="0"/>
        </w:rPr>
      </w:pPr>
    </w:p>
    <w:p w14:paraId="5C0BA917">
      <w:pPr>
        <w:wordWrap w:val="0"/>
        <w:topLinePunct/>
        <w:adjustRightInd w:val="0"/>
        <w:snapToGrid w:val="0"/>
        <w:spacing w:line="360" w:lineRule="auto"/>
        <w:ind w:firstLine="736"/>
        <w:jc w:val="center"/>
        <w:rPr>
          <w:rFonts w:cs="宋体"/>
          <w:snapToGrid w:val="0"/>
          <w:color w:val="000000"/>
          <w:spacing w:val="4"/>
          <w:kern w:val="0"/>
          <w:sz w:val="36"/>
          <w:szCs w:val="36"/>
          <w:u w:val="single"/>
        </w:rPr>
      </w:pPr>
      <w:r>
        <w:rPr>
          <w:rFonts w:hint="eastAsia" w:cs="宋体"/>
          <w:snapToGrid w:val="0"/>
          <w:color w:val="000000"/>
          <w:spacing w:val="4"/>
          <w:kern w:val="0"/>
          <w:sz w:val="36"/>
          <w:szCs w:val="36"/>
          <w:u w:val="single"/>
        </w:rPr>
        <w:t>[工程名称]</w:t>
      </w:r>
    </w:p>
    <w:p w14:paraId="5168383C">
      <w:pPr>
        <w:wordWrap w:val="0"/>
        <w:topLinePunct/>
        <w:adjustRightInd w:val="0"/>
        <w:snapToGrid w:val="0"/>
        <w:spacing w:line="360" w:lineRule="auto"/>
        <w:ind w:firstLine="436" w:firstLineChars="200"/>
        <w:rPr>
          <w:rFonts w:cs="宋体"/>
          <w:snapToGrid w:val="0"/>
          <w:color w:val="000000"/>
          <w:spacing w:val="4"/>
          <w:kern w:val="0"/>
        </w:rPr>
      </w:pPr>
    </w:p>
    <w:p w14:paraId="3B60C79B">
      <w:pPr>
        <w:wordWrap w:val="0"/>
        <w:topLinePunct/>
        <w:adjustRightInd w:val="0"/>
        <w:snapToGrid w:val="0"/>
        <w:spacing w:line="360" w:lineRule="auto"/>
        <w:ind w:firstLine="436" w:firstLineChars="200"/>
        <w:rPr>
          <w:rFonts w:cs="宋体"/>
          <w:snapToGrid w:val="0"/>
          <w:color w:val="000000"/>
          <w:spacing w:val="4"/>
          <w:kern w:val="0"/>
        </w:rPr>
      </w:pPr>
    </w:p>
    <w:p w14:paraId="4A426EAD">
      <w:pPr>
        <w:wordWrap w:val="0"/>
        <w:topLinePunct/>
        <w:adjustRightInd w:val="0"/>
        <w:snapToGrid w:val="0"/>
        <w:spacing w:line="360" w:lineRule="auto"/>
        <w:ind w:firstLine="436" w:firstLineChars="200"/>
        <w:rPr>
          <w:rFonts w:cs="宋体"/>
          <w:snapToGrid w:val="0"/>
          <w:color w:val="000000"/>
          <w:spacing w:val="4"/>
          <w:kern w:val="0"/>
        </w:rPr>
      </w:pPr>
    </w:p>
    <w:p w14:paraId="318B1514">
      <w:pPr>
        <w:wordWrap w:val="0"/>
        <w:topLinePunct/>
        <w:adjustRightInd w:val="0"/>
        <w:snapToGrid w:val="0"/>
        <w:spacing w:line="360" w:lineRule="auto"/>
        <w:ind w:firstLine="436" w:firstLineChars="200"/>
        <w:rPr>
          <w:rFonts w:cs="宋体"/>
          <w:snapToGrid w:val="0"/>
          <w:color w:val="000000"/>
          <w:spacing w:val="4"/>
          <w:kern w:val="0"/>
        </w:rPr>
      </w:pPr>
    </w:p>
    <w:p w14:paraId="278C567C">
      <w:pPr>
        <w:wordWrap w:val="0"/>
        <w:topLinePunct/>
        <w:adjustRightInd w:val="0"/>
        <w:snapToGrid w:val="0"/>
        <w:spacing w:line="360" w:lineRule="auto"/>
        <w:jc w:val="center"/>
        <w:rPr>
          <w:rFonts w:cs="宋体"/>
          <w:snapToGrid w:val="0"/>
          <w:color w:val="000000"/>
          <w:spacing w:val="4"/>
          <w:kern w:val="0"/>
          <w:sz w:val="84"/>
          <w:szCs w:val="84"/>
        </w:rPr>
      </w:pPr>
      <w:r>
        <w:rPr>
          <w:rFonts w:hint="eastAsia" w:cs="宋体"/>
          <w:snapToGrid w:val="0"/>
          <w:color w:val="000000"/>
          <w:spacing w:val="4"/>
          <w:kern w:val="0"/>
          <w:sz w:val="84"/>
          <w:szCs w:val="84"/>
        </w:rPr>
        <w:t>投标文件</w:t>
      </w:r>
    </w:p>
    <w:p w14:paraId="3C5C4C07">
      <w:pPr>
        <w:wordWrap w:val="0"/>
        <w:topLinePunct/>
        <w:adjustRightInd w:val="0"/>
        <w:snapToGrid w:val="0"/>
        <w:spacing w:line="360" w:lineRule="auto"/>
        <w:jc w:val="center"/>
        <w:rPr>
          <w:rFonts w:cs="宋体"/>
          <w:snapToGrid w:val="0"/>
          <w:color w:val="000000"/>
          <w:spacing w:val="4"/>
          <w:kern w:val="0"/>
          <w:sz w:val="36"/>
          <w:szCs w:val="36"/>
        </w:rPr>
      </w:pPr>
      <w:r>
        <w:rPr>
          <w:rFonts w:hint="eastAsia" w:cs="宋体"/>
          <w:snapToGrid w:val="0"/>
          <w:color w:val="000000"/>
          <w:spacing w:val="4"/>
          <w:kern w:val="0"/>
          <w:sz w:val="36"/>
          <w:szCs w:val="36"/>
        </w:rPr>
        <w:t>第一部分  【技术标（含资格审查文件）投标文件】</w:t>
      </w:r>
    </w:p>
    <w:p w14:paraId="4CECB36B">
      <w:pPr>
        <w:wordWrap w:val="0"/>
        <w:topLinePunct/>
        <w:adjustRightInd w:val="0"/>
        <w:snapToGrid w:val="0"/>
        <w:spacing w:line="360" w:lineRule="auto"/>
        <w:ind w:firstLine="436" w:firstLineChars="200"/>
        <w:rPr>
          <w:rFonts w:cs="宋体"/>
          <w:snapToGrid w:val="0"/>
          <w:color w:val="000000"/>
          <w:spacing w:val="4"/>
          <w:kern w:val="0"/>
        </w:rPr>
      </w:pPr>
    </w:p>
    <w:p w14:paraId="466CA3DE">
      <w:pPr>
        <w:wordWrap w:val="0"/>
        <w:topLinePunct/>
        <w:adjustRightInd w:val="0"/>
        <w:snapToGrid w:val="0"/>
        <w:spacing w:line="360" w:lineRule="auto"/>
        <w:ind w:firstLine="436" w:firstLineChars="200"/>
        <w:rPr>
          <w:rFonts w:cs="宋体"/>
          <w:snapToGrid w:val="0"/>
          <w:color w:val="000000"/>
          <w:spacing w:val="4"/>
          <w:kern w:val="0"/>
        </w:rPr>
      </w:pPr>
    </w:p>
    <w:p w14:paraId="61AA186B">
      <w:pPr>
        <w:wordWrap w:val="0"/>
        <w:topLinePunct/>
        <w:adjustRightInd w:val="0"/>
        <w:snapToGrid w:val="0"/>
        <w:spacing w:line="360" w:lineRule="auto"/>
        <w:ind w:firstLine="436" w:firstLineChars="200"/>
        <w:rPr>
          <w:rFonts w:cs="宋体"/>
          <w:snapToGrid w:val="0"/>
          <w:color w:val="000000"/>
          <w:spacing w:val="4"/>
          <w:kern w:val="0"/>
        </w:rPr>
      </w:pPr>
    </w:p>
    <w:p w14:paraId="610B7376">
      <w:pPr>
        <w:wordWrap w:val="0"/>
        <w:topLinePunct/>
        <w:adjustRightInd w:val="0"/>
        <w:snapToGrid w:val="0"/>
        <w:spacing w:line="360" w:lineRule="auto"/>
        <w:ind w:firstLine="496"/>
        <w:rPr>
          <w:rFonts w:cs="宋体"/>
          <w:snapToGrid w:val="0"/>
          <w:color w:val="000000"/>
          <w:spacing w:val="4"/>
          <w:kern w:val="0"/>
        </w:rPr>
      </w:pPr>
    </w:p>
    <w:p w14:paraId="1578F3B0">
      <w:pPr>
        <w:wordWrap w:val="0"/>
        <w:topLinePunct/>
        <w:adjustRightInd w:val="0"/>
        <w:snapToGrid w:val="0"/>
        <w:spacing w:line="360" w:lineRule="auto"/>
        <w:ind w:firstLine="436" w:firstLineChars="200"/>
        <w:rPr>
          <w:rFonts w:cs="宋体"/>
          <w:snapToGrid w:val="0"/>
          <w:color w:val="000000"/>
          <w:spacing w:val="4"/>
          <w:kern w:val="0"/>
        </w:rPr>
      </w:pPr>
    </w:p>
    <w:p w14:paraId="0842BE11">
      <w:pPr>
        <w:wordWrap w:val="0"/>
        <w:topLinePunct/>
        <w:adjustRightInd w:val="0"/>
        <w:snapToGrid w:val="0"/>
        <w:spacing w:line="360" w:lineRule="auto"/>
        <w:ind w:firstLine="576" w:firstLineChars="200"/>
        <w:rPr>
          <w:rFonts w:cs="宋体"/>
          <w:snapToGrid w:val="0"/>
          <w:color w:val="000000"/>
          <w:spacing w:val="4"/>
          <w:kern w:val="0"/>
          <w:sz w:val="28"/>
          <w:szCs w:val="28"/>
        </w:rPr>
      </w:pPr>
    </w:p>
    <w:p w14:paraId="6A6B3150">
      <w:pPr>
        <w:wordWrap w:val="0"/>
        <w:topLinePunct/>
        <w:adjustRightInd w:val="0"/>
        <w:snapToGrid w:val="0"/>
        <w:spacing w:line="360" w:lineRule="auto"/>
        <w:ind w:firstLine="576" w:firstLineChars="200"/>
        <w:jc w:val="left"/>
        <w:rPr>
          <w:rFonts w:cs="宋体"/>
          <w:snapToGrid w:val="0"/>
          <w:color w:val="000000"/>
          <w:spacing w:val="4"/>
          <w:kern w:val="0"/>
          <w:sz w:val="28"/>
          <w:szCs w:val="28"/>
        </w:rPr>
      </w:pPr>
      <w:r>
        <w:rPr>
          <w:rFonts w:hint="eastAsia" w:cs="宋体"/>
          <w:snapToGrid w:val="0"/>
          <w:color w:val="000000"/>
          <w:spacing w:val="4"/>
          <w:kern w:val="0"/>
          <w:sz w:val="28"/>
          <w:szCs w:val="28"/>
        </w:rPr>
        <w:t>投标人：</w:t>
      </w:r>
      <w:r>
        <w:rPr>
          <w:rFonts w:hint="eastAsia" w:cs="宋体"/>
          <w:snapToGrid w:val="0"/>
          <w:color w:val="000000"/>
          <w:spacing w:val="4"/>
          <w:kern w:val="0"/>
          <w:sz w:val="28"/>
          <w:szCs w:val="28"/>
          <w:u w:val="single"/>
        </w:rPr>
        <w:t xml:space="preserve">           （填写投标人单位名称）    （盖章）</w:t>
      </w:r>
    </w:p>
    <w:p w14:paraId="00682B08">
      <w:pPr>
        <w:wordWrap w:val="0"/>
        <w:topLinePunct/>
        <w:adjustRightInd w:val="0"/>
        <w:snapToGrid w:val="0"/>
        <w:spacing w:line="360" w:lineRule="auto"/>
        <w:ind w:firstLine="576" w:firstLineChars="200"/>
        <w:jc w:val="left"/>
        <w:rPr>
          <w:rFonts w:cs="宋体"/>
          <w:snapToGrid w:val="0"/>
          <w:color w:val="000000"/>
          <w:spacing w:val="4"/>
          <w:kern w:val="0"/>
          <w:sz w:val="28"/>
          <w:szCs w:val="28"/>
        </w:rPr>
      </w:pPr>
    </w:p>
    <w:p w14:paraId="27B71A0B">
      <w:pPr>
        <w:wordWrap w:val="0"/>
        <w:topLinePunct/>
        <w:adjustRightInd w:val="0"/>
        <w:snapToGrid w:val="0"/>
        <w:spacing w:line="360" w:lineRule="auto"/>
        <w:ind w:firstLine="576" w:firstLineChars="200"/>
        <w:jc w:val="left"/>
        <w:rPr>
          <w:rFonts w:cs="宋体"/>
          <w:snapToGrid w:val="0"/>
          <w:color w:val="000000"/>
          <w:spacing w:val="4"/>
          <w:kern w:val="0"/>
          <w:sz w:val="28"/>
          <w:szCs w:val="28"/>
        </w:rPr>
      </w:pPr>
      <w:r>
        <w:rPr>
          <w:rFonts w:hint="eastAsia" w:cs="宋体"/>
          <w:snapToGrid w:val="0"/>
          <w:color w:val="000000"/>
          <w:spacing w:val="4"/>
          <w:kern w:val="0"/>
          <w:sz w:val="28"/>
          <w:szCs w:val="28"/>
        </w:rPr>
        <w:t>法定代表人或</w:t>
      </w:r>
    </w:p>
    <w:p w14:paraId="43FC8142">
      <w:pPr>
        <w:wordWrap w:val="0"/>
        <w:topLinePunct/>
        <w:adjustRightInd w:val="0"/>
        <w:snapToGrid w:val="0"/>
        <w:spacing w:line="360" w:lineRule="auto"/>
        <w:ind w:firstLine="576" w:firstLineChars="200"/>
        <w:jc w:val="left"/>
        <w:rPr>
          <w:rFonts w:cs="宋体"/>
          <w:snapToGrid w:val="0"/>
          <w:color w:val="000000"/>
          <w:spacing w:val="4"/>
          <w:kern w:val="0"/>
          <w:sz w:val="28"/>
          <w:szCs w:val="28"/>
        </w:rPr>
      </w:pPr>
      <w:r>
        <w:rPr>
          <w:rFonts w:hint="eastAsia" w:cs="宋体"/>
          <w:snapToGrid w:val="0"/>
          <w:color w:val="000000"/>
          <w:spacing w:val="4"/>
          <w:kern w:val="0"/>
          <w:sz w:val="28"/>
          <w:szCs w:val="28"/>
        </w:rPr>
        <w:t>其委托代理人：</w:t>
      </w:r>
      <w:r>
        <w:rPr>
          <w:rFonts w:hint="eastAsia" w:cs="宋体"/>
          <w:snapToGrid w:val="0"/>
          <w:color w:val="000000"/>
          <w:spacing w:val="4"/>
          <w:kern w:val="0"/>
          <w:sz w:val="28"/>
          <w:szCs w:val="28"/>
          <w:u w:val="single"/>
        </w:rPr>
        <w:t xml:space="preserve">                         （签名或盖章）</w:t>
      </w:r>
    </w:p>
    <w:p w14:paraId="233062F0">
      <w:pPr>
        <w:wordWrap w:val="0"/>
        <w:topLinePunct/>
        <w:adjustRightInd w:val="0"/>
        <w:snapToGrid w:val="0"/>
        <w:spacing w:line="360" w:lineRule="auto"/>
        <w:ind w:firstLine="576" w:firstLineChars="200"/>
        <w:jc w:val="left"/>
        <w:rPr>
          <w:rFonts w:cs="宋体"/>
          <w:snapToGrid w:val="0"/>
          <w:color w:val="000000"/>
          <w:spacing w:val="4"/>
          <w:kern w:val="0"/>
        </w:rPr>
      </w:pPr>
      <w:r>
        <w:rPr>
          <w:rFonts w:hint="eastAsia" w:cs="宋体"/>
          <w:snapToGrid w:val="0"/>
          <w:color w:val="000000"/>
          <w:spacing w:val="4"/>
          <w:kern w:val="0"/>
          <w:sz w:val="28"/>
          <w:szCs w:val="28"/>
        </w:rPr>
        <w:t>日  期：</w:t>
      </w:r>
    </w:p>
    <w:p w14:paraId="29298229">
      <w:pPr>
        <w:pStyle w:val="29"/>
        <w:spacing w:beforeLines="0" w:after="156" w:line="400" w:lineRule="exact"/>
        <w:outlineLvl w:val="9"/>
        <w:rPr>
          <w:rFonts w:ascii="宋体" w:eastAsia="宋体" w:cs="宋体"/>
          <w:b w:val="0"/>
          <w:sz w:val="21"/>
          <w:szCs w:val="21"/>
        </w:rPr>
      </w:pPr>
    </w:p>
    <w:p w14:paraId="72FBAD78">
      <w:pPr>
        <w:rPr>
          <w:rFonts w:ascii="宋体" w:hAnsi="宋体" w:cs="宋体"/>
          <w:szCs w:val="21"/>
        </w:rPr>
      </w:pPr>
    </w:p>
    <w:p w14:paraId="18D39DE6">
      <w:pPr>
        <w:rPr>
          <w:rFonts w:ascii="宋体" w:hAnsi="宋体" w:cs="宋体"/>
          <w:szCs w:val="21"/>
        </w:rPr>
      </w:pPr>
    </w:p>
    <w:p w14:paraId="3FF4A47D">
      <w:pPr>
        <w:rPr>
          <w:rFonts w:ascii="宋体" w:hAnsi="宋体" w:cs="宋体"/>
          <w:szCs w:val="21"/>
        </w:rPr>
      </w:pPr>
    </w:p>
    <w:p w14:paraId="51417322">
      <w:pPr>
        <w:rPr>
          <w:rFonts w:ascii="宋体" w:hAnsi="宋体" w:cs="宋体"/>
          <w:szCs w:val="21"/>
        </w:rPr>
      </w:pPr>
    </w:p>
    <w:p w14:paraId="43C6E2D8">
      <w:pPr>
        <w:pStyle w:val="29"/>
        <w:spacing w:beforeLines="0" w:after="156" w:line="400" w:lineRule="exact"/>
        <w:jc w:val="both"/>
        <w:rPr>
          <w:rFonts w:ascii="宋体" w:eastAsia="宋体" w:cs="宋体"/>
          <w:bCs/>
          <w:sz w:val="22"/>
        </w:rPr>
      </w:pPr>
      <w:bookmarkStart w:id="128" w:name="_Toc31248"/>
      <w:bookmarkStart w:id="129" w:name="_Toc25327"/>
      <w:bookmarkStart w:id="130" w:name="_Toc26673"/>
      <w:bookmarkStart w:id="131" w:name="_Toc843"/>
      <w:r>
        <w:rPr>
          <w:rFonts w:hint="eastAsia" w:ascii="宋体" w:eastAsia="宋体" w:cs="宋体"/>
          <w:bCs/>
          <w:sz w:val="22"/>
        </w:rPr>
        <w:t>格式二：广州建设工程施工招标投标书</w:t>
      </w:r>
      <w:bookmarkEnd w:id="128"/>
      <w:bookmarkEnd w:id="129"/>
      <w:bookmarkEnd w:id="130"/>
      <w:bookmarkEnd w:id="131"/>
    </w:p>
    <w:p w14:paraId="078D82F3">
      <w:pPr>
        <w:autoSpaceDE w:val="0"/>
        <w:autoSpaceDN w:val="0"/>
        <w:adjustRightInd w:val="0"/>
        <w:ind w:left="-540" w:leftChars="-257" w:firstLine="542" w:firstLineChars="257"/>
        <w:jc w:val="center"/>
        <w:rPr>
          <w:rFonts w:ascii="宋体" w:hAnsi="宋体" w:cs="宋体"/>
          <w:b/>
          <w:bCs/>
          <w:szCs w:val="21"/>
          <w:lang w:val="zh-CN"/>
        </w:rPr>
      </w:pPr>
    </w:p>
    <w:p w14:paraId="3A9E1D88">
      <w:pPr>
        <w:autoSpaceDE w:val="0"/>
        <w:autoSpaceDN w:val="0"/>
        <w:adjustRightInd w:val="0"/>
        <w:ind w:left="-540" w:leftChars="-257" w:firstLine="542" w:firstLineChars="257"/>
        <w:jc w:val="center"/>
        <w:rPr>
          <w:rFonts w:ascii="宋体" w:hAnsi="宋体" w:cs="宋体"/>
          <w:b/>
          <w:bCs/>
          <w:szCs w:val="21"/>
          <w:lang w:val="zh-CN"/>
        </w:rPr>
      </w:pPr>
      <w:r>
        <w:rPr>
          <w:rFonts w:hint="eastAsia" w:ascii="宋体" w:hAnsi="宋体" w:cs="宋体"/>
          <w:b/>
          <w:bCs/>
          <w:szCs w:val="21"/>
          <w:lang w:val="zh-CN"/>
        </w:rPr>
        <w:t>广州建设工程施工招标投标书</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7"/>
        <w:gridCol w:w="2156"/>
        <w:gridCol w:w="3816"/>
      </w:tblGrid>
      <w:tr w14:paraId="1853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087" w:type="dxa"/>
            <w:tcBorders>
              <w:top w:val="single" w:color="auto" w:sz="4" w:space="0"/>
              <w:left w:val="single" w:color="auto" w:sz="4" w:space="0"/>
              <w:bottom w:val="single" w:color="auto" w:sz="4" w:space="0"/>
              <w:right w:val="single" w:color="auto" w:sz="4" w:space="0"/>
            </w:tcBorders>
            <w:vAlign w:val="center"/>
          </w:tcPr>
          <w:p w14:paraId="0D260918">
            <w:pPr>
              <w:spacing w:line="360" w:lineRule="exact"/>
              <w:jc w:val="center"/>
              <w:rPr>
                <w:rFonts w:ascii="宋体" w:hAnsi="宋体" w:eastAsia="宋体" w:cs="宋体"/>
                <w:b/>
                <w:szCs w:val="21"/>
              </w:rPr>
            </w:pPr>
            <w:r>
              <w:rPr>
                <w:rFonts w:hint="eastAsia" w:ascii="宋体" w:hAnsi="宋体" w:eastAsia="宋体" w:cs="宋体"/>
                <w:b/>
                <w:szCs w:val="21"/>
                <w:lang w:val="zh-CN" w:bidi="ar"/>
              </w:rPr>
              <w:t>项目名称</w:t>
            </w:r>
          </w:p>
        </w:tc>
        <w:tc>
          <w:tcPr>
            <w:tcW w:w="5972" w:type="dxa"/>
            <w:gridSpan w:val="2"/>
            <w:tcBorders>
              <w:top w:val="single" w:color="auto" w:sz="4" w:space="0"/>
              <w:left w:val="single" w:color="auto" w:sz="4" w:space="0"/>
              <w:bottom w:val="single" w:color="auto" w:sz="4" w:space="0"/>
              <w:right w:val="single" w:color="auto" w:sz="4" w:space="0"/>
            </w:tcBorders>
            <w:vAlign w:val="center"/>
          </w:tcPr>
          <w:p w14:paraId="7E71235F">
            <w:pPr>
              <w:spacing w:line="360" w:lineRule="exact"/>
              <w:jc w:val="center"/>
              <w:rPr>
                <w:rFonts w:ascii="宋体" w:hAnsi="宋体" w:eastAsia="宋体" w:cs="宋体"/>
                <w:b/>
                <w:szCs w:val="21"/>
                <w:lang w:val="zh-CN"/>
              </w:rPr>
            </w:pPr>
          </w:p>
        </w:tc>
      </w:tr>
      <w:tr w14:paraId="0F1F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tcBorders>
              <w:top w:val="single" w:color="auto" w:sz="4" w:space="0"/>
              <w:left w:val="single" w:color="auto" w:sz="4" w:space="0"/>
              <w:bottom w:val="single" w:color="auto" w:sz="4" w:space="0"/>
              <w:right w:val="single" w:color="auto" w:sz="4" w:space="0"/>
            </w:tcBorders>
            <w:vAlign w:val="center"/>
          </w:tcPr>
          <w:p w14:paraId="0B548444">
            <w:pPr>
              <w:spacing w:line="360" w:lineRule="exact"/>
              <w:jc w:val="center"/>
              <w:rPr>
                <w:rFonts w:hint="default" w:ascii="宋体" w:hAnsi="宋体" w:eastAsia="宋体" w:cs="宋体"/>
                <w:b/>
                <w:szCs w:val="21"/>
                <w:lang w:val="en-US" w:eastAsia="zh-CN"/>
              </w:rPr>
            </w:pPr>
            <w:r>
              <w:rPr>
                <w:rFonts w:hint="eastAsia" w:ascii="宋体" w:hAnsi="宋体" w:eastAsia="宋体" w:cs="宋体"/>
                <w:b/>
                <w:szCs w:val="21"/>
                <w:lang w:val="zh-CN" w:bidi="ar"/>
              </w:rPr>
              <w:t>投标总报价（元）（</w:t>
            </w:r>
            <w:r>
              <w:rPr>
                <w:rFonts w:hint="eastAsia" w:ascii="宋体" w:hAnsi="宋体" w:eastAsia="宋体" w:cs="宋体"/>
                <w:b/>
                <w:szCs w:val="21"/>
                <w:lang w:val="en-US" w:eastAsia="zh-CN" w:bidi="ar"/>
              </w:rPr>
              <w:t>含税）</w:t>
            </w:r>
          </w:p>
        </w:tc>
        <w:tc>
          <w:tcPr>
            <w:tcW w:w="5972" w:type="dxa"/>
            <w:gridSpan w:val="2"/>
            <w:tcBorders>
              <w:top w:val="single" w:color="auto" w:sz="4" w:space="0"/>
              <w:left w:val="single" w:color="auto" w:sz="4" w:space="0"/>
              <w:bottom w:val="single" w:color="auto" w:sz="4" w:space="0"/>
              <w:right w:val="single" w:color="auto" w:sz="4" w:space="0"/>
            </w:tcBorders>
            <w:vAlign w:val="center"/>
          </w:tcPr>
          <w:p w14:paraId="3CFFCAEF">
            <w:pPr>
              <w:snapToGrid w:val="0"/>
              <w:spacing w:line="360" w:lineRule="exact"/>
              <w:jc w:val="left"/>
              <w:rPr>
                <w:rFonts w:ascii="宋体" w:hAnsi="宋体" w:eastAsia="宋体" w:cs="宋体"/>
                <w:b/>
                <w:szCs w:val="21"/>
              </w:rPr>
            </w:pPr>
            <w:r>
              <w:rPr>
                <w:rFonts w:hint="eastAsia" w:ascii="宋体" w:hAnsi="宋体" w:eastAsia="宋体" w:cs="宋体"/>
                <w:b/>
                <w:szCs w:val="21"/>
                <w:lang w:bidi="ar"/>
              </w:rPr>
              <w:t>大写：</w:t>
            </w:r>
          </w:p>
          <w:p w14:paraId="616C2BDD">
            <w:pPr>
              <w:spacing w:line="360" w:lineRule="exact"/>
              <w:rPr>
                <w:rFonts w:ascii="宋体" w:hAnsi="宋体" w:eastAsia="宋体" w:cs="宋体"/>
                <w:szCs w:val="21"/>
              </w:rPr>
            </w:pPr>
            <w:r>
              <w:rPr>
                <w:rFonts w:hint="eastAsia" w:ascii="宋体" w:hAnsi="宋体" w:eastAsia="宋体" w:cs="宋体"/>
                <w:b/>
                <w:szCs w:val="21"/>
                <w:lang w:bidi="ar"/>
              </w:rPr>
              <w:t>小写：</w:t>
            </w:r>
            <w:r>
              <w:rPr>
                <w:rFonts w:hint="eastAsia" w:ascii="宋体" w:hAnsi="宋体" w:eastAsia="宋体" w:cs="宋体"/>
                <w:b/>
                <w:szCs w:val="21"/>
                <w:u w:val="single"/>
                <w:lang w:bidi="ar"/>
              </w:rPr>
              <w:t xml:space="preserve">         </w:t>
            </w:r>
            <w:r>
              <w:rPr>
                <w:rFonts w:hint="eastAsia" w:ascii="宋体" w:hAnsi="宋体" w:eastAsia="宋体" w:cs="宋体"/>
                <w:b/>
                <w:szCs w:val="21"/>
                <w:lang w:bidi="ar"/>
              </w:rPr>
              <w:t>元</w:t>
            </w:r>
          </w:p>
        </w:tc>
      </w:tr>
      <w:tr w14:paraId="3C9A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tcBorders>
              <w:top w:val="single" w:color="auto" w:sz="4" w:space="0"/>
              <w:left w:val="single" w:color="auto" w:sz="4" w:space="0"/>
              <w:bottom w:val="single" w:color="auto" w:sz="4" w:space="0"/>
              <w:right w:val="single" w:color="auto" w:sz="4" w:space="0"/>
            </w:tcBorders>
            <w:vAlign w:val="center"/>
          </w:tcPr>
          <w:p w14:paraId="47F5EC76">
            <w:pPr>
              <w:spacing w:line="360" w:lineRule="exact"/>
              <w:jc w:val="center"/>
              <w:rPr>
                <w:rFonts w:ascii="宋体" w:hAnsi="宋体" w:eastAsia="宋体" w:cs="宋体"/>
                <w:b/>
                <w:szCs w:val="21"/>
              </w:rPr>
            </w:pPr>
            <w:r>
              <w:rPr>
                <w:rFonts w:hint="eastAsia" w:ascii="宋体" w:hAnsi="宋体" w:cs="宋体"/>
                <w:b/>
                <w:bCs/>
                <w:szCs w:val="21"/>
                <w:lang w:val="zh-CN"/>
              </w:rPr>
              <w:t>其中：</w:t>
            </w:r>
            <w:r>
              <w:rPr>
                <w:rFonts w:hint="eastAsia" w:ascii="宋体" w:hAnsi="宋体" w:cs="宋体"/>
                <w:b/>
                <w:bCs/>
                <w:szCs w:val="21"/>
              </w:rPr>
              <w:t>一、</w:t>
            </w:r>
            <w:r>
              <w:rPr>
                <w:rFonts w:hint="eastAsia" w:ascii="宋体" w:hAnsi="宋体" w:cs="宋体"/>
                <w:b/>
                <w:szCs w:val="21"/>
              </w:rPr>
              <w:t>设备安装工程费（不含税）</w:t>
            </w:r>
          </w:p>
        </w:tc>
        <w:tc>
          <w:tcPr>
            <w:tcW w:w="5972" w:type="dxa"/>
            <w:gridSpan w:val="2"/>
            <w:tcBorders>
              <w:top w:val="single" w:color="auto" w:sz="4" w:space="0"/>
              <w:left w:val="single" w:color="auto" w:sz="4" w:space="0"/>
              <w:bottom w:val="single" w:color="auto" w:sz="4" w:space="0"/>
              <w:right w:val="single" w:color="auto" w:sz="4" w:space="0"/>
            </w:tcBorders>
            <w:vAlign w:val="center"/>
          </w:tcPr>
          <w:p w14:paraId="5FD94FF7">
            <w:pPr>
              <w:snapToGrid w:val="0"/>
              <w:spacing w:line="360" w:lineRule="exact"/>
              <w:jc w:val="left"/>
              <w:rPr>
                <w:rFonts w:ascii="宋体" w:hAnsi="宋体" w:eastAsia="宋体" w:cs="宋体"/>
                <w:szCs w:val="21"/>
              </w:rPr>
            </w:pPr>
            <w:r>
              <w:rPr>
                <w:rFonts w:hint="eastAsia" w:ascii="宋体" w:hAnsi="宋体" w:eastAsia="宋体" w:cs="宋体"/>
                <w:szCs w:val="21"/>
                <w:lang w:bidi="ar"/>
              </w:rPr>
              <w:t>大写：</w:t>
            </w:r>
          </w:p>
          <w:p w14:paraId="57EA9DE4">
            <w:pPr>
              <w:snapToGrid w:val="0"/>
              <w:spacing w:line="360" w:lineRule="exact"/>
              <w:jc w:val="left"/>
              <w:rPr>
                <w:rFonts w:ascii="宋体" w:hAnsi="宋体" w:eastAsia="宋体" w:cs="宋体"/>
                <w:szCs w:val="21"/>
              </w:rPr>
            </w:pPr>
            <w:r>
              <w:rPr>
                <w:rFonts w:hint="eastAsia" w:ascii="宋体" w:hAnsi="宋体" w:eastAsia="宋体" w:cs="宋体"/>
                <w:szCs w:val="21"/>
                <w:lang w:bidi="ar"/>
              </w:rPr>
              <w:t>小写：</w:t>
            </w:r>
            <w:r>
              <w:rPr>
                <w:rFonts w:hint="eastAsia" w:ascii="宋体" w:hAnsi="宋体" w:eastAsia="宋体" w:cs="宋体"/>
                <w:szCs w:val="21"/>
                <w:u w:val="single"/>
                <w:lang w:bidi="ar"/>
              </w:rPr>
              <w:t xml:space="preserve">         </w:t>
            </w:r>
            <w:r>
              <w:rPr>
                <w:rFonts w:hint="eastAsia" w:ascii="宋体" w:hAnsi="宋体" w:eastAsia="宋体" w:cs="宋体"/>
                <w:szCs w:val="21"/>
                <w:lang w:bidi="ar"/>
              </w:rPr>
              <w:t>元</w:t>
            </w:r>
          </w:p>
        </w:tc>
      </w:tr>
      <w:tr w14:paraId="2A54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tcBorders>
              <w:top w:val="single" w:color="auto" w:sz="4" w:space="0"/>
              <w:left w:val="single" w:color="auto" w:sz="4" w:space="0"/>
              <w:bottom w:val="single" w:color="auto" w:sz="4" w:space="0"/>
              <w:right w:val="single" w:color="auto" w:sz="4" w:space="0"/>
            </w:tcBorders>
            <w:vAlign w:val="center"/>
          </w:tcPr>
          <w:p w14:paraId="7757E5BB">
            <w:pPr>
              <w:spacing w:line="360" w:lineRule="exact"/>
              <w:jc w:val="center"/>
              <w:rPr>
                <w:rFonts w:ascii="宋体" w:hAnsi="宋体" w:eastAsia="宋体" w:cs="宋体"/>
                <w:b/>
                <w:bCs/>
                <w:szCs w:val="21"/>
              </w:rPr>
            </w:pPr>
            <w:r>
              <w:rPr>
                <w:rFonts w:hint="eastAsia" w:ascii="宋体" w:hAnsi="宋体" w:eastAsia="宋体" w:cs="宋体"/>
                <w:b/>
                <w:bCs/>
                <w:szCs w:val="21"/>
                <w:lang w:val="zh-CN" w:bidi="ar"/>
              </w:rPr>
              <w:t>（1）安全生产措施费</w:t>
            </w:r>
            <w:r>
              <w:rPr>
                <w:rFonts w:hint="eastAsia" w:ascii="宋体" w:hAnsi="宋体" w:eastAsia="宋体" w:cs="宋体"/>
                <w:b/>
                <w:szCs w:val="21"/>
                <w:lang w:val="zh-CN" w:bidi="ar"/>
              </w:rPr>
              <w:t>（</w:t>
            </w:r>
            <w:r>
              <w:rPr>
                <w:rFonts w:hint="eastAsia" w:ascii="宋体" w:hAnsi="宋体" w:eastAsia="宋体" w:cs="宋体"/>
                <w:b/>
                <w:szCs w:val="21"/>
                <w:lang w:val="en-US" w:eastAsia="zh-CN" w:bidi="ar"/>
              </w:rPr>
              <w:t>不含税）</w:t>
            </w:r>
          </w:p>
        </w:tc>
        <w:tc>
          <w:tcPr>
            <w:tcW w:w="5972" w:type="dxa"/>
            <w:gridSpan w:val="2"/>
            <w:tcBorders>
              <w:top w:val="single" w:color="auto" w:sz="4" w:space="0"/>
              <w:left w:val="single" w:color="auto" w:sz="4" w:space="0"/>
              <w:bottom w:val="single" w:color="auto" w:sz="4" w:space="0"/>
              <w:right w:val="single" w:color="auto" w:sz="4" w:space="0"/>
            </w:tcBorders>
            <w:vAlign w:val="center"/>
          </w:tcPr>
          <w:p w14:paraId="723CF3C2">
            <w:pPr>
              <w:snapToGrid w:val="0"/>
              <w:spacing w:line="360" w:lineRule="exact"/>
              <w:jc w:val="left"/>
              <w:rPr>
                <w:rFonts w:ascii="宋体" w:hAnsi="宋体" w:eastAsia="宋体" w:cs="宋体"/>
                <w:szCs w:val="21"/>
                <w:lang w:bidi="ar"/>
              </w:rPr>
            </w:pPr>
            <w:r>
              <w:rPr>
                <w:rFonts w:hint="eastAsia" w:ascii="宋体" w:hAnsi="宋体" w:eastAsia="宋体" w:cs="宋体"/>
                <w:szCs w:val="21"/>
                <w:lang w:bidi="ar"/>
              </w:rPr>
              <w:t xml:space="preserve">         元</w:t>
            </w:r>
          </w:p>
        </w:tc>
      </w:tr>
      <w:tr w14:paraId="04C5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tcBorders>
              <w:top w:val="single" w:color="auto" w:sz="4" w:space="0"/>
              <w:left w:val="single" w:color="auto" w:sz="4" w:space="0"/>
              <w:bottom w:val="single" w:color="auto" w:sz="4" w:space="0"/>
              <w:right w:val="single" w:color="auto" w:sz="4" w:space="0"/>
            </w:tcBorders>
            <w:vAlign w:val="center"/>
          </w:tcPr>
          <w:p w14:paraId="6513CEF1">
            <w:pPr>
              <w:spacing w:line="360" w:lineRule="exact"/>
              <w:jc w:val="center"/>
              <w:rPr>
                <w:rFonts w:ascii="宋体" w:hAnsi="宋体" w:eastAsia="宋体" w:cs="宋体"/>
                <w:b/>
                <w:bCs/>
                <w:szCs w:val="21"/>
                <w:lang w:val="zh-CN"/>
              </w:rPr>
            </w:pPr>
            <w:r>
              <w:rPr>
                <w:rFonts w:hint="eastAsia" w:ascii="宋体" w:hAnsi="宋体" w:eastAsia="宋体" w:cs="宋体"/>
                <w:b/>
                <w:bCs/>
                <w:szCs w:val="21"/>
                <w:lang w:val="zh-CN" w:bidi="ar"/>
              </w:rPr>
              <w:t>其中：</w:t>
            </w:r>
            <w:r>
              <w:rPr>
                <w:rFonts w:hint="eastAsia" w:ascii="宋体" w:hAnsi="宋体" w:eastAsia="宋体" w:cs="宋体"/>
                <w:b/>
                <w:bCs/>
                <w:szCs w:val="21"/>
                <w:lang w:bidi="ar"/>
              </w:rPr>
              <w:t>二、</w:t>
            </w:r>
            <w:r>
              <w:rPr>
                <w:rFonts w:hint="eastAsia" w:ascii="宋体" w:hAnsi="宋体" w:eastAsia="宋体" w:cs="宋体"/>
                <w:b/>
                <w:bCs/>
                <w:szCs w:val="21"/>
                <w:lang w:val="zh-CN" w:bidi="ar"/>
              </w:rPr>
              <w:t>暂列金额</w:t>
            </w:r>
            <w:r>
              <w:rPr>
                <w:rFonts w:hint="eastAsia" w:ascii="宋体" w:hAnsi="宋体" w:eastAsia="宋体" w:cs="宋体"/>
                <w:b/>
                <w:szCs w:val="21"/>
                <w:lang w:val="zh-CN" w:bidi="ar"/>
              </w:rPr>
              <w:t>（</w:t>
            </w:r>
            <w:r>
              <w:rPr>
                <w:rFonts w:hint="eastAsia" w:ascii="宋体" w:hAnsi="宋体" w:eastAsia="宋体" w:cs="宋体"/>
                <w:b/>
                <w:szCs w:val="21"/>
                <w:lang w:val="en-US" w:eastAsia="zh-CN" w:bidi="ar"/>
              </w:rPr>
              <w:t>不含税）</w:t>
            </w:r>
          </w:p>
        </w:tc>
        <w:tc>
          <w:tcPr>
            <w:tcW w:w="5972" w:type="dxa"/>
            <w:gridSpan w:val="2"/>
            <w:tcBorders>
              <w:top w:val="single" w:color="auto" w:sz="4" w:space="0"/>
              <w:left w:val="single" w:color="auto" w:sz="4" w:space="0"/>
              <w:bottom w:val="single" w:color="auto" w:sz="4" w:space="0"/>
              <w:right w:val="single" w:color="auto" w:sz="4" w:space="0"/>
            </w:tcBorders>
            <w:vAlign w:val="center"/>
          </w:tcPr>
          <w:p w14:paraId="68B1F658">
            <w:pPr>
              <w:snapToGrid w:val="0"/>
              <w:spacing w:line="360" w:lineRule="exact"/>
              <w:jc w:val="left"/>
              <w:rPr>
                <w:rFonts w:ascii="宋体" w:hAnsi="宋体" w:eastAsia="宋体" w:cs="宋体"/>
                <w:szCs w:val="21"/>
              </w:rPr>
            </w:pPr>
            <w:r>
              <w:rPr>
                <w:rFonts w:hint="eastAsia" w:ascii="宋体" w:hAnsi="宋体" w:eastAsia="宋体" w:cs="宋体"/>
                <w:szCs w:val="21"/>
                <w:lang w:bidi="ar"/>
              </w:rPr>
              <w:t xml:space="preserve">         元</w:t>
            </w:r>
          </w:p>
        </w:tc>
      </w:tr>
      <w:tr w14:paraId="1306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tcBorders>
              <w:top w:val="single" w:color="auto" w:sz="4" w:space="0"/>
              <w:left w:val="single" w:color="auto" w:sz="4" w:space="0"/>
              <w:bottom w:val="single" w:color="auto" w:sz="4" w:space="0"/>
              <w:right w:val="single" w:color="auto" w:sz="4" w:space="0"/>
            </w:tcBorders>
            <w:vAlign w:val="center"/>
          </w:tcPr>
          <w:p w14:paraId="6B5F378C">
            <w:pPr>
              <w:numPr>
                <w:ilvl w:val="0"/>
                <w:numId w:val="3"/>
              </w:numPr>
              <w:spacing w:line="360" w:lineRule="exact"/>
              <w:jc w:val="center"/>
              <w:rPr>
                <w:rFonts w:hint="eastAsia" w:ascii="宋体" w:hAnsi="宋体" w:eastAsia="宋体" w:cs="宋体"/>
                <w:b/>
                <w:bCs/>
                <w:szCs w:val="21"/>
                <w:lang w:val="en-US" w:eastAsia="zh-CN" w:bidi="ar"/>
              </w:rPr>
            </w:pPr>
            <w:bookmarkStart w:id="132" w:name="OLE_LINK12"/>
            <w:r>
              <w:rPr>
                <w:rFonts w:hint="eastAsia" w:ascii="宋体" w:hAnsi="宋体" w:eastAsia="宋体" w:cs="宋体"/>
                <w:b/>
                <w:bCs/>
                <w:szCs w:val="21"/>
                <w:lang w:val="en-US" w:eastAsia="zh-CN" w:bidi="ar"/>
              </w:rPr>
              <w:t>总承包服务费（不含税）</w:t>
            </w:r>
          </w:p>
          <w:p w14:paraId="7E3D2C3F">
            <w:pPr>
              <w:numPr>
                <w:ilvl w:val="-1"/>
                <w:numId w:val="0"/>
              </w:numPr>
              <w:spacing w:line="360" w:lineRule="exact"/>
              <w:jc w:val="both"/>
              <w:rPr>
                <w:rFonts w:hint="default" w:ascii="宋体" w:hAnsi="宋体" w:eastAsia="宋体" w:cs="宋体"/>
                <w:b/>
                <w:bCs/>
                <w:szCs w:val="21"/>
                <w:lang w:val="en-US" w:eastAsia="zh-CN" w:bidi="ar"/>
              </w:rPr>
            </w:pPr>
            <w:r>
              <w:rPr>
                <w:rFonts w:hint="eastAsia" w:ascii="宋体" w:hAnsi="宋体" w:eastAsia="宋体" w:cs="宋体"/>
                <w:b/>
                <w:bCs/>
                <w:szCs w:val="21"/>
                <w:lang w:val="en-US" w:eastAsia="zh-CN" w:bidi="ar"/>
              </w:rPr>
              <w:t>（本专业工程含税总造价的4%）</w:t>
            </w:r>
            <w:bookmarkEnd w:id="132"/>
          </w:p>
        </w:tc>
        <w:tc>
          <w:tcPr>
            <w:tcW w:w="5972" w:type="dxa"/>
            <w:gridSpan w:val="2"/>
            <w:tcBorders>
              <w:top w:val="single" w:color="auto" w:sz="4" w:space="0"/>
              <w:left w:val="single" w:color="auto" w:sz="4" w:space="0"/>
              <w:bottom w:val="single" w:color="auto" w:sz="4" w:space="0"/>
              <w:right w:val="single" w:color="auto" w:sz="4" w:space="0"/>
            </w:tcBorders>
            <w:vAlign w:val="center"/>
          </w:tcPr>
          <w:p w14:paraId="4AD3FB3C">
            <w:pPr>
              <w:snapToGrid w:val="0"/>
              <w:spacing w:line="360" w:lineRule="exact"/>
              <w:jc w:val="left"/>
              <w:rPr>
                <w:rFonts w:hint="eastAsia" w:ascii="宋体" w:hAnsi="宋体" w:eastAsia="宋体" w:cs="宋体"/>
                <w:szCs w:val="21"/>
                <w:lang w:bidi="ar"/>
              </w:rPr>
            </w:pPr>
            <w:r>
              <w:rPr>
                <w:rFonts w:hint="eastAsia" w:ascii="宋体" w:hAnsi="宋体" w:eastAsia="宋体" w:cs="宋体"/>
                <w:szCs w:val="21"/>
                <w:lang w:bidi="ar"/>
              </w:rPr>
              <w:t xml:space="preserve">      </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 xml:space="preserve">  元</w:t>
            </w:r>
          </w:p>
        </w:tc>
      </w:tr>
      <w:tr w14:paraId="5EC8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tcBorders>
              <w:top w:val="single" w:color="auto" w:sz="4" w:space="0"/>
              <w:left w:val="single" w:color="auto" w:sz="4" w:space="0"/>
              <w:bottom w:val="single" w:color="auto" w:sz="4" w:space="0"/>
              <w:right w:val="single" w:color="auto" w:sz="4" w:space="0"/>
            </w:tcBorders>
            <w:vAlign w:val="center"/>
          </w:tcPr>
          <w:p w14:paraId="0C13ED1A">
            <w:pPr>
              <w:spacing w:line="360" w:lineRule="exact"/>
              <w:jc w:val="center"/>
              <w:rPr>
                <w:rFonts w:ascii="宋体" w:hAnsi="宋体" w:eastAsia="宋体" w:cs="宋体"/>
                <w:b/>
                <w:szCs w:val="21"/>
              </w:rPr>
            </w:pPr>
            <w:r>
              <w:rPr>
                <w:rFonts w:hint="eastAsia" w:ascii="宋体" w:hAnsi="宋体" w:eastAsia="宋体" w:cs="宋体"/>
                <w:b/>
                <w:szCs w:val="21"/>
                <w:lang w:bidi="ar"/>
              </w:rPr>
              <w:t>工期</w:t>
            </w:r>
          </w:p>
        </w:tc>
        <w:tc>
          <w:tcPr>
            <w:tcW w:w="5972" w:type="dxa"/>
            <w:gridSpan w:val="2"/>
            <w:tcBorders>
              <w:top w:val="single" w:color="auto" w:sz="4" w:space="0"/>
              <w:left w:val="single" w:color="auto" w:sz="4" w:space="0"/>
              <w:bottom w:val="single" w:color="auto" w:sz="4" w:space="0"/>
              <w:right w:val="single" w:color="auto" w:sz="4" w:space="0"/>
            </w:tcBorders>
            <w:vAlign w:val="center"/>
          </w:tcPr>
          <w:p w14:paraId="4E1B1C94">
            <w:pPr>
              <w:pStyle w:val="17"/>
              <w:spacing w:before="0" w:beforeAutospacing="0" w:after="0" w:afterAutospacing="0" w:line="360" w:lineRule="exact"/>
              <w:jc w:val="both"/>
              <w:rPr>
                <w:rFonts w:ascii="宋体" w:hAnsi="宋体" w:eastAsia="宋体" w:cs="宋体"/>
                <w:b/>
                <w:szCs w:val="21"/>
              </w:rPr>
            </w:pPr>
          </w:p>
        </w:tc>
      </w:tr>
      <w:tr w14:paraId="2FBB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tcBorders>
              <w:top w:val="single" w:color="auto" w:sz="4" w:space="0"/>
              <w:left w:val="single" w:color="auto" w:sz="4" w:space="0"/>
              <w:bottom w:val="single" w:color="auto" w:sz="4" w:space="0"/>
              <w:right w:val="single" w:color="auto" w:sz="4" w:space="0"/>
            </w:tcBorders>
            <w:vAlign w:val="center"/>
          </w:tcPr>
          <w:p w14:paraId="01D9F92C">
            <w:pPr>
              <w:spacing w:line="360" w:lineRule="exact"/>
              <w:jc w:val="center"/>
              <w:rPr>
                <w:rFonts w:ascii="宋体" w:hAnsi="宋体" w:eastAsia="宋体" w:cs="宋体"/>
                <w:b/>
                <w:szCs w:val="21"/>
              </w:rPr>
            </w:pPr>
            <w:r>
              <w:rPr>
                <w:rFonts w:hint="eastAsia" w:ascii="宋体" w:hAnsi="宋体" w:eastAsia="宋体" w:cs="宋体"/>
                <w:b/>
                <w:szCs w:val="21"/>
                <w:lang w:val="zh-CN" w:bidi="ar"/>
              </w:rPr>
              <w:t>质量标准</w:t>
            </w:r>
          </w:p>
        </w:tc>
        <w:tc>
          <w:tcPr>
            <w:tcW w:w="5972" w:type="dxa"/>
            <w:gridSpan w:val="2"/>
            <w:tcBorders>
              <w:top w:val="single" w:color="auto" w:sz="4" w:space="0"/>
              <w:left w:val="single" w:color="auto" w:sz="4" w:space="0"/>
              <w:bottom w:val="single" w:color="auto" w:sz="4" w:space="0"/>
              <w:right w:val="single" w:color="auto" w:sz="4" w:space="0"/>
            </w:tcBorders>
            <w:vAlign w:val="center"/>
          </w:tcPr>
          <w:p w14:paraId="71DD48CE">
            <w:pPr>
              <w:spacing w:line="360" w:lineRule="exact"/>
              <w:rPr>
                <w:rFonts w:ascii="宋体" w:hAnsi="宋体" w:eastAsia="宋体" w:cs="宋体"/>
                <w:b/>
                <w:szCs w:val="21"/>
              </w:rPr>
            </w:pPr>
          </w:p>
        </w:tc>
      </w:tr>
      <w:tr w14:paraId="7C38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tcBorders>
              <w:top w:val="single" w:color="auto" w:sz="4" w:space="0"/>
              <w:left w:val="single" w:color="auto" w:sz="4" w:space="0"/>
              <w:bottom w:val="single" w:color="auto" w:sz="4" w:space="0"/>
              <w:right w:val="single" w:color="auto" w:sz="4" w:space="0"/>
            </w:tcBorders>
            <w:vAlign w:val="center"/>
          </w:tcPr>
          <w:p w14:paraId="4FD854BE">
            <w:pPr>
              <w:spacing w:line="360" w:lineRule="exact"/>
              <w:jc w:val="center"/>
              <w:rPr>
                <w:rFonts w:ascii="宋体" w:hAnsi="宋体" w:eastAsia="宋体" w:cs="宋体"/>
                <w:b/>
                <w:szCs w:val="21"/>
                <w:lang w:val="zh-CN"/>
              </w:rPr>
            </w:pPr>
            <w:r>
              <w:rPr>
                <w:rFonts w:hint="eastAsia" w:ascii="宋体" w:hAnsi="宋体" w:eastAsia="宋体" w:cs="宋体"/>
                <w:b/>
                <w:szCs w:val="21"/>
                <w:lang w:val="zh-CN" w:bidi="ar"/>
              </w:rPr>
              <w:t>保修期限</w:t>
            </w:r>
          </w:p>
        </w:tc>
        <w:tc>
          <w:tcPr>
            <w:tcW w:w="5972" w:type="dxa"/>
            <w:gridSpan w:val="2"/>
            <w:tcBorders>
              <w:top w:val="single" w:color="auto" w:sz="4" w:space="0"/>
              <w:left w:val="single" w:color="auto" w:sz="4" w:space="0"/>
              <w:bottom w:val="single" w:color="auto" w:sz="4" w:space="0"/>
              <w:right w:val="single" w:color="auto" w:sz="4" w:space="0"/>
            </w:tcBorders>
            <w:vAlign w:val="center"/>
          </w:tcPr>
          <w:p w14:paraId="162A45C5">
            <w:pPr>
              <w:spacing w:line="360" w:lineRule="exact"/>
              <w:rPr>
                <w:rFonts w:ascii="宋体" w:hAnsi="宋体" w:eastAsia="宋体" w:cs="宋体"/>
                <w:b/>
                <w:szCs w:val="21"/>
              </w:rPr>
            </w:pPr>
          </w:p>
        </w:tc>
      </w:tr>
      <w:tr w14:paraId="2130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tcBorders>
              <w:top w:val="single" w:color="auto" w:sz="4" w:space="0"/>
              <w:left w:val="single" w:color="auto" w:sz="4" w:space="0"/>
              <w:bottom w:val="single" w:color="auto" w:sz="4" w:space="0"/>
              <w:right w:val="single" w:color="auto" w:sz="4" w:space="0"/>
            </w:tcBorders>
            <w:vAlign w:val="center"/>
          </w:tcPr>
          <w:p w14:paraId="1F2A6603">
            <w:pPr>
              <w:spacing w:line="360" w:lineRule="exact"/>
              <w:jc w:val="center"/>
              <w:rPr>
                <w:rFonts w:ascii="宋体" w:hAnsi="宋体" w:eastAsia="宋体" w:cs="宋体"/>
                <w:b/>
                <w:szCs w:val="21"/>
                <w:lang w:val="zh-CN" w:bidi="ar"/>
              </w:rPr>
            </w:pPr>
            <w:r>
              <w:rPr>
                <w:rFonts w:hint="eastAsia" w:ascii="宋体" w:hAnsi="宋体" w:eastAsia="宋体" w:cs="宋体"/>
                <w:b/>
                <w:szCs w:val="21"/>
                <w:lang w:bidi="ar"/>
              </w:rPr>
              <w:t>安全标准</w:t>
            </w:r>
          </w:p>
        </w:tc>
        <w:tc>
          <w:tcPr>
            <w:tcW w:w="5972" w:type="dxa"/>
            <w:gridSpan w:val="2"/>
            <w:tcBorders>
              <w:top w:val="single" w:color="auto" w:sz="4" w:space="0"/>
              <w:left w:val="single" w:color="auto" w:sz="4" w:space="0"/>
              <w:bottom w:val="single" w:color="auto" w:sz="4" w:space="0"/>
              <w:right w:val="single" w:color="auto" w:sz="4" w:space="0"/>
            </w:tcBorders>
            <w:vAlign w:val="center"/>
          </w:tcPr>
          <w:p w14:paraId="3DB0B45F">
            <w:pPr>
              <w:spacing w:line="360" w:lineRule="exact"/>
              <w:rPr>
                <w:rFonts w:ascii="宋体" w:hAnsi="宋体" w:eastAsia="宋体" w:cs="宋体"/>
                <w:b/>
                <w:szCs w:val="21"/>
              </w:rPr>
            </w:pPr>
          </w:p>
        </w:tc>
      </w:tr>
      <w:tr w14:paraId="19CF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vMerge w:val="restart"/>
            <w:tcBorders>
              <w:top w:val="single" w:color="auto" w:sz="4" w:space="0"/>
              <w:left w:val="single" w:color="auto" w:sz="4" w:space="0"/>
              <w:bottom w:val="single" w:color="auto" w:sz="4" w:space="0"/>
              <w:right w:val="single" w:color="auto" w:sz="4" w:space="0"/>
            </w:tcBorders>
            <w:vAlign w:val="center"/>
          </w:tcPr>
          <w:p w14:paraId="52DCF6BD">
            <w:pPr>
              <w:spacing w:line="360" w:lineRule="exact"/>
              <w:jc w:val="center"/>
              <w:rPr>
                <w:rFonts w:ascii="宋体" w:hAnsi="宋体" w:eastAsia="宋体" w:cs="宋体"/>
                <w:b/>
                <w:szCs w:val="21"/>
                <w:lang w:val="zh-CN"/>
              </w:rPr>
            </w:pPr>
            <w:r>
              <w:rPr>
                <w:rFonts w:hint="eastAsia" w:ascii="宋体" w:hAnsi="宋体" w:eastAsia="宋体" w:cs="宋体"/>
                <w:b/>
                <w:szCs w:val="21"/>
                <w:lang w:val="zh-CN" w:bidi="ar"/>
              </w:rPr>
              <w:t>委派的项目负责人</w:t>
            </w:r>
          </w:p>
        </w:tc>
        <w:tc>
          <w:tcPr>
            <w:tcW w:w="2156" w:type="dxa"/>
            <w:tcBorders>
              <w:top w:val="single" w:color="auto" w:sz="4" w:space="0"/>
              <w:left w:val="single" w:color="auto" w:sz="4" w:space="0"/>
              <w:bottom w:val="single" w:color="auto" w:sz="4" w:space="0"/>
              <w:right w:val="single" w:color="auto" w:sz="4" w:space="0"/>
            </w:tcBorders>
            <w:vAlign w:val="center"/>
          </w:tcPr>
          <w:p w14:paraId="680BE9CE">
            <w:pPr>
              <w:spacing w:line="360" w:lineRule="exact"/>
              <w:jc w:val="center"/>
              <w:rPr>
                <w:rFonts w:ascii="宋体" w:hAnsi="宋体" w:eastAsia="宋体" w:cs="宋体"/>
                <w:b/>
                <w:szCs w:val="21"/>
                <w:lang w:val="zh-CN"/>
              </w:rPr>
            </w:pPr>
            <w:r>
              <w:rPr>
                <w:rFonts w:hint="eastAsia" w:ascii="宋体" w:hAnsi="宋体" w:eastAsia="宋体" w:cs="宋体"/>
                <w:b/>
                <w:szCs w:val="21"/>
                <w:lang w:val="zh-CN" w:bidi="ar"/>
              </w:rPr>
              <w:t>姓    名</w:t>
            </w:r>
          </w:p>
        </w:tc>
        <w:tc>
          <w:tcPr>
            <w:tcW w:w="3816" w:type="dxa"/>
            <w:tcBorders>
              <w:top w:val="single" w:color="auto" w:sz="4" w:space="0"/>
              <w:left w:val="single" w:color="auto" w:sz="4" w:space="0"/>
              <w:bottom w:val="single" w:color="auto" w:sz="4" w:space="0"/>
              <w:right w:val="single" w:color="auto" w:sz="4" w:space="0"/>
            </w:tcBorders>
            <w:vAlign w:val="center"/>
          </w:tcPr>
          <w:p w14:paraId="6AA568A9">
            <w:pPr>
              <w:spacing w:line="360" w:lineRule="exact"/>
              <w:rPr>
                <w:rFonts w:ascii="宋体" w:hAnsi="宋体" w:eastAsia="宋体" w:cs="宋体"/>
                <w:b/>
                <w:szCs w:val="21"/>
              </w:rPr>
            </w:pPr>
          </w:p>
        </w:tc>
      </w:tr>
      <w:tr w14:paraId="4B0C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vMerge w:val="continue"/>
            <w:tcBorders>
              <w:top w:val="single" w:color="auto" w:sz="4" w:space="0"/>
              <w:left w:val="single" w:color="auto" w:sz="4" w:space="0"/>
              <w:bottom w:val="single" w:color="auto" w:sz="4" w:space="0"/>
              <w:right w:val="single" w:color="auto" w:sz="4" w:space="0"/>
            </w:tcBorders>
            <w:vAlign w:val="center"/>
          </w:tcPr>
          <w:p w14:paraId="4B194DAF">
            <w:pPr>
              <w:rPr>
                <w:rFonts w:ascii="Times New Roman" w:hAnsi="Times New Roman" w:cs="Times New Roman"/>
                <w:sz w:val="20"/>
                <w:szCs w:val="20"/>
              </w:rPr>
            </w:pPr>
          </w:p>
        </w:tc>
        <w:tc>
          <w:tcPr>
            <w:tcW w:w="2156" w:type="dxa"/>
            <w:tcBorders>
              <w:top w:val="single" w:color="auto" w:sz="4" w:space="0"/>
              <w:left w:val="single" w:color="auto" w:sz="4" w:space="0"/>
              <w:bottom w:val="single" w:color="auto" w:sz="4" w:space="0"/>
              <w:right w:val="single" w:color="auto" w:sz="4" w:space="0"/>
            </w:tcBorders>
            <w:vAlign w:val="center"/>
          </w:tcPr>
          <w:p w14:paraId="4DAA8547">
            <w:pPr>
              <w:spacing w:line="360" w:lineRule="exact"/>
              <w:jc w:val="center"/>
              <w:rPr>
                <w:rFonts w:ascii="宋体" w:hAnsi="宋体" w:eastAsia="宋体" w:cs="宋体"/>
                <w:b/>
                <w:szCs w:val="21"/>
                <w:lang w:val="zh-CN"/>
              </w:rPr>
            </w:pPr>
            <w:r>
              <w:rPr>
                <w:rFonts w:hint="eastAsia" w:ascii="宋体" w:hAnsi="宋体" w:eastAsia="宋体" w:cs="宋体"/>
                <w:b/>
                <w:szCs w:val="21"/>
                <w:lang w:val="zh-CN" w:bidi="ar"/>
              </w:rPr>
              <w:t>注册建造师编号</w:t>
            </w:r>
          </w:p>
        </w:tc>
        <w:tc>
          <w:tcPr>
            <w:tcW w:w="3816" w:type="dxa"/>
            <w:tcBorders>
              <w:top w:val="single" w:color="auto" w:sz="4" w:space="0"/>
              <w:left w:val="single" w:color="auto" w:sz="4" w:space="0"/>
              <w:bottom w:val="single" w:color="auto" w:sz="4" w:space="0"/>
              <w:right w:val="single" w:color="auto" w:sz="4" w:space="0"/>
            </w:tcBorders>
            <w:vAlign w:val="center"/>
          </w:tcPr>
          <w:p w14:paraId="5404BB4D">
            <w:pPr>
              <w:spacing w:line="360" w:lineRule="exact"/>
              <w:rPr>
                <w:rFonts w:ascii="宋体" w:hAnsi="宋体" w:eastAsia="宋体" w:cs="宋体"/>
                <w:b/>
                <w:szCs w:val="21"/>
              </w:rPr>
            </w:pPr>
          </w:p>
        </w:tc>
      </w:tr>
      <w:tr w14:paraId="135A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vMerge w:val="restart"/>
            <w:tcBorders>
              <w:top w:val="single" w:color="auto" w:sz="4" w:space="0"/>
              <w:left w:val="single" w:color="auto" w:sz="4" w:space="0"/>
              <w:bottom w:val="single" w:color="auto" w:sz="4" w:space="0"/>
              <w:right w:val="single" w:color="auto" w:sz="4" w:space="0"/>
            </w:tcBorders>
            <w:vAlign w:val="center"/>
          </w:tcPr>
          <w:p w14:paraId="14C561CB">
            <w:pPr>
              <w:spacing w:line="360" w:lineRule="exact"/>
              <w:jc w:val="center"/>
              <w:rPr>
                <w:rFonts w:ascii="宋体" w:hAnsi="宋体" w:eastAsia="宋体" w:cs="宋体"/>
                <w:b/>
                <w:szCs w:val="21"/>
                <w:lang w:val="zh-CN"/>
              </w:rPr>
            </w:pPr>
            <w:r>
              <w:rPr>
                <w:rFonts w:hint="eastAsia" w:ascii="宋体" w:hAnsi="宋体" w:eastAsia="宋体" w:cs="宋体"/>
                <w:b/>
                <w:szCs w:val="21"/>
                <w:lang w:val="zh-CN" w:bidi="ar"/>
              </w:rPr>
              <w:t>委派的专职安全员</w:t>
            </w:r>
          </w:p>
        </w:tc>
        <w:tc>
          <w:tcPr>
            <w:tcW w:w="2156" w:type="dxa"/>
            <w:tcBorders>
              <w:top w:val="single" w:color="auto" w:sz="4" w:space="0"/>
              <w:left w:val="single" w:color="auto" w:sz="4" w:space="0"/>
              <w:bottom w:val="single" w:color="auto" w:sz="4" w:space="0"/>
              <w:right w:val="single" w:color="auto" w:sz="4" w:space="0"/>
            </w:tcBorders>
            <w:vAlign w:val="center"/>
          </w:tcPr>
          <w:p w14:paraId="42ACAC69">
            <w:pPr>
              <w:spacing w:line="360" w:lineRule="exact"/>
              <w:jc w:val="center"/>
              <w:rPr>
                <w:rFonts w:ascii="宋体" w:hAnsi="宋体" w:eastAsia="宋体" w:cs="宋体"/>
                <w:b/>
                <w:szCs w:val="21"/>
                <w:lang w:val="zh-CN"/>
              </w:rPr>
            </w:pPr>
            <w:r>
              <w:rPr>
                <w:rFonts w:hint="eastAsia" w:ascii="宋体" w:hAnsi="宋体" w:eastAsia="宋体" w:cs="宋体"/>
                <w:b/>
                <w:szCs w:val="21"/>
                <w:lang w:val="zh-CN" w:bidi="ar"/>
              </w:rPr>
              <w:t>姓    名</w:t>
            </w:r>
          </w:p>
        </w:tc>
        <w:tc>
          <w:tcPr>
            <w:tcW w:w="3816" w:type="dxa"/>
            <w:tcBorders>
              <w:top w:val="single" w:color="auto" w:sz="4" w:space="0"/>
              <w:left w:val="single" w:color="auto" w:sz="4" w:space="0"/>
              <w:bottom w:val="single" w:color="auto" w:sz="4" w:space="0"/>
              <w:right w:val="single" w:color="auto" w:sz="4" w:space="0"/>
            </w:tcBorders>
            <w:vAlign w:val="center"/>
          </w:tcPr>
          <w:p w14:paraId="6193E1FC">
            <w:pPr>
              <w:spacing w:line="360" w:lineRule="exact"/>
              <w:rPr>
                <w:rFonts w:ascii="宋体" w:hAnsi="宋体" w:eastAsia="宋体" w:cs="宋体"/>
                <w:b/>
                <w:szCs w:val="21"/>
              </w:rPr>
            </w:pPr>
          </w:p>
        </w:tc>
      </w:tr>
      <w:tr w14:paraId="4974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vMerge w:val="continue"/>
            <w:tcBorders>
              <w:top w:val="single" w:color="auto" w:sz="4" w:space="0"/>
              <w:left w:val="single" w:color="auto" w:sz="4" w:space="0"/>
              <w:bottom w:val="single" w:color="auto" w:sz="4" w:space="0"/>
              <w:right w:val="single" w:color="auto" w:sz="4" w:space="0"/>
            </w:tcBorders>
            <w:vAlign w:val="center"/>
          </w:tcPr>
          <w:p w14:paraId="6AEC0C86">
            <w:pPr>
              <w:rPr>
                <w:rFonts w:ascii="Times New Roman" w:hAnsi="Times New Roman" w:cs="Times New Roman"/>
                <w:sz w:val="20"/>
                <w:szCs w:val="20"/>
              </w:rPr>
            </w:pPr>
          </w:p>
        </w:tc>
        <w:tc>
          <w:tcPr>
            <w:tcW w:w="2156" w:type="dxa"/>
            <w:tcBorders>
              <w:top w:val="single" w:color="auto" w:sz="4" w:space="0"/>
              <w:left w:val="single" w:color="auto" w:sz="4" w:space="0"/>
              <w:bottom w:val="single" w:color="auto" w:sz="4" w:space="0"/>
              <w:right w:val="single" w:color="auto" w:sz="4" w:space="0"/>
            </w:tcBorders>
            <w:vAlign w:val="center"/>
          </w:tcPr>
          <w:p w14:paraId="4D53CD7A">
            <w:pPr>
              <w:spacing w:line="360" w:lineRule="exact"/>
              <w:jc w:val="center"/>
              <w:rPr>
                <w:rFonts w:ascii="宋体" w:hAnsi="宋体" w:eastAsia="宋体" w:cs="宋体"/>
                <w:b/>
                <w:szCs w:val="21"/>
                <w:lang w:val="zh-CN"/>
              </w:rPr>
            </w:pPr>
            <w:r>
              <w:rPr>
                <w:rFonts w:hint="eastAsia" w:ascii="宋体" w:hAnsi="宋体" w:eastAsia="宋体" w:cs="宋体"/>
                <w:b/>
                <w:szCs w:val="21"/>
                <w:lang w:val="zh-CN" w:bidi="ar"/>
              </w:rPr>
              <w:t>证书编号</w:t>
            </w:r>
          </w:p>
        </w:tc>
        <w:tc>
          <w:tcPr>
            <w:tcW w:w="3816" w:type="dxa"/>
            <w:tcBorders>
              <w:top w:val="single" w:color="auto" w:sz="4" w:space="0"/>
              <w:left w:val="single" w:color="auto" w:sz="4" w:space="0"/>
              <w:bottom w:val="single" w:color="auto" w:sz="4" w:space="0"/>
              <w:right w:val="single" w:color="auto" w:sz="4" w:space="0"/>
            </w:tcBorders>
            <w:vAlign w:val="center"/>
          </w:tcPr>
          <w:p w14:paraId="630E2B44">
            <w:pPr>
              <w:spacing w:line="360" w:lineRule="exact"/>
              <w:rPr>
                <w:rFonts w:ascii="宋体" w:hAnsi="宋体" w:eastAsia="宋体" w:cs="宋体"/>
                <w:b/>
                <w:szCs w:val="21"/>
              </w:rPr>
            </w:pPr>
          </w:p>
        </w:tc>
      </w:tr>
      <w:tr w14:paraId="3637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3087" w:type="dxa"/>
            <w:tcBorders>
              <w:top w:val="single" w:color="auto" w:sz="4" w:space="0"/>
              <w:left w:val="single" w:color="auto" w:sz="4" w:space="0"/>
              <w:bottom w:val="single" w:color="auto" w:sz="4" w:space="0"/>
              <w:right w:val="single" w:color="auto" w:sz="4" w:space="0"/>
            </w:tcBorders>
            <w:vAlign w:val="center"/>
          </w:tcPr>
          <w:p w14:paraId="1466A575">
            <w:pPr>
              <w:spacing w:line="360" w:lineRule="exact"/>
              <w:jc w:val="center"/>
              <w:rPr>
                <w:rFonts w:ascii="宋体" w:hAnsi="宋体" w:eastAsia="宋体" w:cs="宋体"/>
                <w:b/>
                <w:szCs w:val="21"/>
                <w:lang w:val="zh-CN"/>
              </w:rPr>
            </w:pPr>
            <w:bookmarkStart w:id="133" w:name="_Toc355355216"/>
            <w:bookmarkStart w:id="134" w:name="_Toc260129717"/>
            <w:r>
              <w:rPr>
                <w:rFonts w:hint="eastAsia" w:ascii="宋体" w:hAnsi="宋体" w:eastAsia="宋体" w:cs="宋体"/>
                <w:b/>
                <w:szCs w:val="21"/>
                <w:lang w:val="zh-CN" w:bidi="ar"/>
              </w:rPr>
              <w:t>委派的项目技术负责人</w:t>
            </w:r>
          </w:p>
        </w:tc>
        <w:tc>
          <w:tcPr>
            <w:tcW w:w="2156" w:type="dxa"/>
            <w:tcBorders>
              <w:top w:val="single" w:color="auto" w:sz="4" w:space="0"/>
              <w:left w:val="single" w:color="auto" w:sz="4" w:space="0"/>
              <w:right w:val="single" w:color="auto" w:sz="4" w:space="0"/>
            </w:tcBorders>
            <w:vAlign w:val="center"/>
          </w:tcPr>
          <w:p w14:paraId="5C08DEBD">
            <w:pPr>
              <w:spacing w:line="360" w:lineRule="exact"/>
              <w:jc w:val="center"/>
              <w:rPr>
                <w:rFonts w:ascii="宋体" w:hAnsi="宋体" w:eastAsia="宋体" w:cs="宋体"/>
                <w:b/>
                <w:szCs w:val="21"/>
                <w:lang w:val="zh-CN"/>
              </w:rPr>
            </w:pPr>
            <w:r>
              <w:rPr>
                <w:rFonts w:hint="eastAsia" w:ascii="宋体" w:hAnsi="宋体" w:eastAsia="宋体" w:cs="宋体"/>
                <w:b/>
                <w:szCs w:val="21"/>
                <w:lang w:val="zh-CN" w:bidi="ar"/>
              </w:rPr>
              <w:t>姓    名</w:t>
            </w:r>
          </w:p>
        </w:tc>
        <w:tc>
          <w:tcPr>
            <w:tcW w:w="3816" w:type="dxa"/>
            <w:tcBorders>
              <w:top w:val="single" w:color="auto" w:sz="4" w:space="0"/>
              <w:left w:val="single" w:color="auto" w:sz="4" w:space="0"/>
              <w:bottom w:val="single" w:color="auto" w:sz="4" w:space="0"/>
              <w:right w:val="single" w:color="auto" w:sz="4" w:space="0"/>
            </w:tcBorders>
            <w:vAlign w:val="center"/>
          </w:tcPr>
          <w:p w14:paraId="6554AC5B">
            <w:pPr>
              <w:spacing w:line="360" w:lineRule="exact"/>
              <w:rPr>
                <w:rFonts w:ascii="宋体" w:hAnsi="宋体" w:eastAsia="宋体" w:cs="宋体"/>
                <w:b/>
                <w:szCs w:val="21"/>
              </w:rPr>
            </w:pPr>
          </w:p>
        </w:tc>
      </w:tr>
      <w:tr w14:paraId="4236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tcBorders>
              <w:top w:val="single" w:color="auto" w:sz="4" w:space="0"/>
              <w:left w:val="single" w:color="auto" w:sz="4" w:space="0"/>
              <w:bottom w:val="single" w:color="auto" w:sz="4" w:space="0"/>
              <w:right w:val="single" w:color="auto" w:sz="4" w:space="0"/>
            </w:tcBorders>
            <w:vAlign w:val="center"/>
          </w:tcPr>
          <w:p w14:paraId="3051D854">
            <w:pPr>
              <w:spacing w:line="360" w:lineRule="exact"/>
              <w:jc w:val="center"/>
              <w:rPr>
                <w:rFonts w:ascii="宋体" w:hAnsi="宋体" w:eastAsia="宋体" w:cs="宋体"/>
                <w:b/>
                <w:szCs w:val="21"/>
                <w:lang w:val="zh-CN"/>
              </w:rPr>
            </w:pPr>
            <w:r>
              <w:rPr>
                <w:rFonts w:hint="eastAsia" w:ascii="宋体" w:hAnsi="宋体" w:eastAsia="宋体" w:cs="宋体"/>
                <w:b/>
                <w:szCs w:val="21"/>
                <w:lang w:val="zh-CN" w:bidi="ar"/>
              </w:rPr>
              <w:t>投标有效期</w:t>
            </w:r>
            <w:bookmarkEnd w:id="133"/>
          </w:p>
          <w:bookmarkEnd w:id="134"/>
        </w:tc>
        <w:tc>
          <w:tcPr>
            <w:tcW w:w="5972" w:type="dxa"/>
            <w:gridSpan w:val="2"/>
            <w:tcBorders>
              <w:top w:val="single" w:color="auto" w:sz="4" w:space="0"/>
              <w:left w:val="single" w:color="auto" w:sz="4" w:space="0"/>
              <w:bottom w:val="single" w:color="auto" w:sz="4" w:space="0"/>
              <w:right w:val="single" w:color="auto" w:sz="4" w:space="0"/>
            </w:tcBorders>
            <w:vAlign w:val="center"/>
          </w:tcPr>
          <w:p w14:paraId="1AFE4CE9">
            <w:pPr>
              <w:spacing w:line="360" w:lineRule="exact"/>
              <w:rPr>
                <w:rFonts w:ascii="宋体" w:hAnsi="宋体" w:eastAsia="宋体" w:cs="宋体"/>
                <w:b/>
                <w:szCs w:val="21"/>
              </w:rPr>
            </w:pPr>
            <w:bookmarkStart w:id="135" w:name="_Toc439246069"/>
          </w:p>
        </w:tc>
      </w:tr>
      <w:bookmarkEnd w:id="135"/>
      <w:tr w14:paraId="0469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tcBorders>
              <w:top w:val="single" w:color="auto" w:sz="4" w:space="0"/>
              <w:left w:val="single" w:color="auto" w:sz="4" w:space="0"/>
              <w:bottom w:val="single" w:color="auto" w:sz="4" w:space="0"/>
              <w:right w:val="single" w:color="auto" w:sz="4" w:space="0"/>
            </w:tcBorders>
            <w:vAlign w:val="center"/>
          </w:tcPr>
          <w:p w14:paraId="07BE4710">
            <w:pPr>
              <w:spacing w:line="360" w:lineRule="exact"/>
              <w:jc w:val="center"/>
              <w:rPr>
                <w:rFonts w:ascii="宋体" w:hAnsi="宋体" w:eastAsia="宋体" w:cs="宋体"/>
                <w:b/>
                <w:szCs w:val="21"/>
                <w:lang w:val="zh-CN"/>
              </w:rPr>
            </w:pPr>
            <w:bookmarkStart w:id="136" w:name="_Toc439240671"/>
            <w:bookmarkStart w:id="137" w:name="_Toc439246070"/>
            <w:r>
              <w:rPr>
                <w:rFonts w:hint="eastAsia" w:ascii="宋体" w:hAnsi="宋体" w:eastAsia="宋体" w:cs="宋体"/>
                <w:b/>
                <w:szCs w:val="21"/>
                <w:lang w:bidi="ar"/>
              </w:rPr>
              <w:t>法定代表</w:t>
            </w:r>
            <w:bookmarkEnd w:id="136"/>
            <w:bookmarkEnd w:id="137"/>
            <w:r>
              <w:rPr>
                <w:rFonts w:hint="eastAsia" w:ascii="宋体" w:hAnsi="宋体" w:eastAsia="宋体" w:cs="宋体"/>
                <w:b/>
                <w:szCs w:val="21"/>
                <w:lang w:bidi="ar"/>
              </w:rPr>
              <w:t>人或其委托代</w:t>
            </w:r>
            <w:bookmarkStart w:id="138" w:name="_Toc439246072"/>
            <w:r>
              <w:rPr>
                <w:rFonts w:hint="eastAsia" w:ascii="宋体" w:hAnsi="宋体" w:eastAsia="宋体" w:cs="宋体"/>
                <w:b/>
                <w:szCs w:val="21"/>
                <w:lang w:bidi="ar"/>
              </w:rPr>
              <w:t>理人（签字或盖章）</w:t>
            </w:r>
          </w:p>
        </w:tc>
        <w:tc>
          <w:tcPr>
            <w:tcW w:w="5972" w:type="dxa"/>
            <w:gridSpan w:val="2"/>
            <w:tcBorders>
              <w:top w:val="single" w:color="auto" w:sz="4" w:space="0"/>
              <w:left w:val="single" w:color="auto" w:sz="4" w:space="0"/>
              <w:bottom w:val="single" w:color="auto" w:sz="4" w:space="0"/>
              <w:right w:val="single" w:color="auto" w:sz="4" w:space="0"/>
            </w:tcBorders>
            <w:vAlign w:val="center"/>
          </w:tcPr>
          <w:p w14:paraId="61370A9B">
            <w:pPr>
              <w:spacing w:line="360" w:lineRule="exact"/>
              <w:rPr>
                <w:rFonts w:ascii="宋体" w:hAnsi="宋体" w:eastAsia="宋体" w:cs="宋体"/>
                <w:b/>
                <w:szCs w:val="21"/>
              </w:rPr>
            </w:pPr>
          </w:p>
        </w:tc>
      </w:tr>
      <w:bookmarkEnd w:id="138"/>
      <w:tr w14:paraId="314C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87" w:type="dxa"/>
            <w:tcBorders>
              <w:top w:val="single" w:color="auto" w:sz="4" w:space="0"/>
              <w:left w:val="single" w:color="auto" w:sz="4" w:space="0"/>
              <w:bottom w:val="single" w:color="auto" w:sz="4" w:space="0"/>
              <w:right w:val="single" w:color="auto" w:sz="4" w:space="0"/>
            </w:tcBorders>
            <w:vAlign w:val="center"/>
          </w:tcPr>
          <w:p w14:paraId="69A21375">
            <w:pPr>
              <w:spacing w:line="360" w:lineRule="exact"/>
              <w:jc w:val="center"/>
              <w:rPr>
                <w:rFonts w:ascii="宋体" w:hAnsi="宋体" w:eastAsia="宋体" w:cs="宋体"/>
                <w:b/>
                <w:szCs w:val="21"/>
                <w:lang w:val="zh-CN"/>
              </w:rPr>
            </w:pPr>
            <w:r>
              <w:rPr>
                <w:rFonts w:hint="eastAsia" w:ascii="宋体" w:hAnsi="宋体" w:eastAsia="宋体" w:cs="宋体"/>
                <w:b/>
                <w:szCs w:val="21"/>
                <w:lang w:val="zh-CN" w:bidi="ar"/>
              </w:rPr>
              <w:t>投标单位（盖章企业公章）</w:t>
            </w:r>
          </w:p>
        </w:tc>
        <w:tc>
          <w:tcPr>
            <w:tcW w:w="5972" w:type="dxa"/>
            <w:gridSpan w:val="2"/>
            <w:tcBorders>
              <w:top w:val="single" w:color="auto" w:sz="4" w:space="0"/>
              <w:left w:val="single" w:color="auto" w:sz="4" w:space="0"/>
              <w:bottom w:val="single" w:color="auto" w:sz="4" w:space="0"/>
              <w:right w:val="single" w:color="auto" w:sz="4" w:space="0"/>
            </w:tcBorders>
            <w:vAlign w:val="center"/>
          </w:tcPr>
          <w:p w14:paraId="74400446">
            <w:pPr>
              <w:spacing w:line="360" w:lineRule="exact"/>
              <w:rPr>
                <w:rFonts w:ascii="宋体" w:hAnsi="宋体" w:eastAsia="宋体" w:cs="宋体"/>
                <w:b/>
                <w:szCs w:val="21"/>
              </w:rPr>
            </w:pPr>
          </w:p>
        </w:tc>
      </w:tr>
    </w:tbl>
    <w:p w14:paraId="10DA49DB">
      <w:pPr>
        <w:pStyle w:val="29"/>
        <w:spacing w:beforeLines="0" w:after="156" w:line="400" w:lineRule="exact"/>
        <w:jc w:val="both"/>
        <w:rPr>
          <w:rFonts w:ascii="宋体" w:eastAsia="宋体" w:cs="宋体"/>
          <w:bCs/>
          <w:sz w:val="22"/>
        </w:rPr>
      </w:pPr>
      <w:bookmarkStart w:id="139" w:name="_Toc13503"/>
      <w:bookmarkStart w:id="140" w:name="_Toc13721"/>
      <w:bookmarkStart w:id="141" w:name="_Toc5397"/>
      <w:bookmarkStart w:id="142" w:name="_Toc18631"/>
      <w:r>
        <w:rPr>
          <w:rFonts w:hint="eastAsia" w:ascii="宋体" w:eastAsia="宋体" w:cs="宋体"/>
          <w:bCs/>
          <w:sz w:val="22"/>
        </w:rPr>
        <w:t>格式三：参与编制技术标投标文件人员名单</w:t>
      </w:r>
      <w:bookmarkEnd w:id="139"/>
      <w:bookmarkEnd w:id="140"/>
      <w:bookmarkEnd w:id="141"/>
      <w:bookmarkEnd w:id="142"/>
    </w:p>
    <w:p w14:paraId="54963D63">
      <w:pPr>
        <w:rPr>
          <w:rFonts w:cs="宋体"/>
          <w:b/>
          <w:color w:val="000000"/>
        </w:rPr>
      </w:pPr>
    </w:p>
    <w:p w14:paraId="4E1FB297">
      <w:pPr>
        <w:tabs>
          <w:tab w:val="left" w:pos="720"/>
        </w:tabs>
        <w:snapToGrid w:val="0"/>
        <w:spacing w:line="360" w:lineRule="auto"/>
        <w:jc w:val="center"/>
        <w:rPr>
          <w:rFonts w:ascii="宋体" w:hAnsi="宋体" w:cs="宋体"/>
          <w:b/>
          <w:bCs/>
          <w:szCs w:val="21"/>
        </w:rPr>
      </w:pPr>
      <w:bookmarkStart w:id="143" w:name="OLE_LINK11"/>
      <w:r>
        <w:rPr>
          <w:rFonts w:hint="eastAsia" w:ascii="宋体" w:hAnsi="宋体" w:cs="宋体"/>
          <w:b/>
          <w:bCs/>
          <w:szCs w:val="21"/>
        </w:rPr>
        <w:t>参与编制技术标投标文件人员名单</w:t>
      </w:r>
    </w:p>
    <w:bookmarkEnd w:id="143"/>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1564"/>
        <w:gridCol w:w="2640"/>
        <w:gridCol w:w="2532"/>
        <w:gridCol w:w="1541"/>
      </w:tblGrid>
      <w:tr w14:paraId="6252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2F78F18">
            <w:pPr>
              <w:tabs>
                <w:tab w:val="left" w:pos="720"/>
              </w:tabs>
              <w:snapToGrid w:val="0"/>
              <w:spacing w:line="360" w:lineRule="auto"/>
              <w:jc w:val="center"/>
              <w:rPr>
                <w:rFonts w:ascii="宋体" w:hAnsi="宋体" w:cs="宋体"/>
                <w:szCs w:val="21"/>
              </w:rPr>
            </w:pPr>
            <w:r>
              <w:rPr>
                <w:rFonts w:hint="eastAsia" w:ascii="宋体" w:hAnsi="宋体" w:cs="宋体"/>
                <w:szCs w:val="21"/>
              </w:rPr>
              <w:t>投标人名称</w:t>
            </w:r>
          </w:p>
        </w:tc>
      </w:tr>
      <w:tr w14:paraId="392F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2" w:type="pct"/>
            <w:tcBorders>
              <w:top w:val="single" w:color="auto" w:sz="4" w:space="0"/>
              <w:left w:val="single" w:color="auto" w:sz="4" w:space="0"/>
              <w:bottom w:val="single" w:color="auto" w:sz="4" w:space="0"/>
              <w:right w:val="single" w:color="auto" w:sz="4" w:space="0"/>
            </w:tcBorders>
            <w:vAlign w:val="center"/>
          </w:tcPr>
          <w:p w14:paraId="543AA14B">
            <w:pPr>
              <w:tabs>
                <w:tab w:val="left" w:pos="720"/>
              </w:tabs>
              <w:snapToGrid w:val="0"/>
              <w:spacing w:line="360" w:lineRule="auto"/>
              <w:jc w:val="center"/>
              <w:rPr>
                <w:rFonts w:ascii="宋体" w:hAnsi="宋体" w:cs="宋体"/>
                <w:szCs w:val="21"/>
              </w:rPr>
            </w:pPr>
            <w:r>
              <w:rPr>
                <w:rFonts w:hint="eastAsia" w:ascii="宋体" w:hAnsi="宋体" w:cs="宋体"/>
                <w:szCs w:val="21"/>
              </w:rPr>
              <w:t>姓名</w:t>
            </w:r>
          </w:p>
        </w:tc>
        <w:tc>
          <w:tcPr>
            <w:tcW w:w="812" w:type="pct"/>
            <w:tcBorders>
              <w:top w:val="single" w:color="auto" w:sz="4" w:space="0"/>
              <w:left w:val="single" w:color="auto" w:sz="4" w:space="0"/>
              <w:bottom w:val="single" w:color="auto" w:sz="4" w:space="0"/>
              <w:right w:val="single" w:color="auto" w:sz="4" w:space="0"/>
            </w:tcBorders>
            <w:vAlign w:val="center"/>
          </w:tcPr>
          <w:p w14:paraId="26F92C67">
            <w:pPr>
              <w:tabs>
                <w:tab w:val="left" w:pos="720"/>
              </w:tabs>
              <w:snapToGrid w:val="0"/>
              <w:spacing w:line="360" w:lineRule="auto"/>
              <w:jc w:val="center"/>
              <w:rPr>
                <w:rFonts w:ascii="宋体" w:hAnsi="宋体" w:cs="宋体"/>
                <w:szCs w:val="21"/>
              </w:rPr>
            </w:pPr>
            <w:r>
              <w:rPr>
                <w:rFonts w:hint="eastAsia" w:ascii="宋体" w:hAnsi="宋体" w:cs="宋体"/>
                <w:szCs w:val="21"/>
              </w:rPr>
              <w:t>职务</w:t>
            </w:r>
          </w:p>
        </w:tc>
        <w:tc>
          <w:tcPr>
            <w:tcW w:w="1371" w:type="pct"/>
            <w:tcBorders>
              <w:top w:val="single" w:color="auto" w:sz="4" w:space="0"/>
              <w:left w:val="single" w:color="auto" w:sz="4" w:space="0"/>
              <w:bottom w:val="single" w:color="auto" w:sz="4" w:space="0"/>
              <w:right w:val="single" w:color="auto" w:sz="4" w:space="0"/>
            </w:tcBorders>
            <w:vAlign w:val="center"/>
          </w:tcPr>
          <w:p w14:paraId="20BAFF7C">
            <w:pPr>
              <w:tabs>
                <w:tab w:val="left" w:pos="720"/>
              </w:tabs>
              <w:snapToGrid w:val="0"/>
              <w:spacing w:line="360" w:lineRule="auto"/>
              <w:jc w:val="center"/>
              <w:rPr>
                <w:rFonts w:ascii="宋体" w:hAnsi="宋体" w:cs="宋体"/>
                <w:szCs w:val="21"/>
              </w:rPr>
            </w:pPr>
            <w:r>
              <w:rPr>
                <w:rFonts w:hint="eastAsia" w:ascii="宋体" w:hAnsi="宋体" w:cs="宋体"/>
                <w:szCs w:val="21"/>
              </w:rPr>
              <w:t>所承担工作</w:t>
            </w:r>
          </w:p>
        </w:tc>
        <w:tc>
          <w:tcPr>
            <w:tcW w:w="1315" w:type="pct"/>
            <w:tcBorders>
              <w:top w:val="single" w:color="auto" w:sz="4" w:space="0"/>
              <w:left w:val="single" w:color="auto" w:sz="4" w:space="0"/>
              <w:bottom w:val="single" w:color="auto" w:sz="4" w:space="0"/>
              <w:right w:val="single" w:color="auto" w:sz="4" w:space="0"/>
            </w:tcBorders>
            <w:vAlign w:val="center"/>
          </w:tcPr>
          <w:p w14:paraId="4B132F28">
            <w:pPr>
              <w:tabs>
                <w:tab w:val="left" w:pos="720"/>
              </w:tabs>
              <w:snapToGrid w:val="0"/>
              <w:spacing w:line="360" w:lineRule="auto"/>
              <w:jc w:val="center"/>
              <w:rPr>
                <w:rFonts w:ascii="宋体" w:hAnsi="宋体" w:cs="宋体"/>
                <w:szCs w:val="21"/>
              </w:rPr>
            </w:pPr>
            <w:r>
              <w:rPr>
                <w:rFonts w:hint="eastAsia" w:ascii="宋体" w:hAnsi="宋体" w:cs="宋体"/>
                <w:szCs w:val="21"/>
              </w:rPr>
              <w:t>身份证号码</w:t>
            </w:r>
          </w:p>
        </w:tc>
        <w:tc>
          <w:tcPr>
            <w:tcW w:w="800" w:type="pct"/>
            <w:tcBorders>
              <w:top w:val="single" w:color="auto" w:sz="4" w:space="0"/>
              <w:left w:val="single" w:color="auto" w:sz="4" w:space="0"/>
              <w:bottom w:val="single" w:color="auto" w:sz="4" w:space="0"/>
              <w:right w:val="single" w:color="auto" w:sz="4" w:space="0"/>
            </w:tcBorders>
            <w:vAlign w:val="center"/>
          </w:tcPr>
          <w:p w14:paraId="36B605A3">
            <w:pPr>
              <w:tabs>
                <w:tab w:val="left" w:pos="720"/>
              </w:tabs>
              <w:snapToGrid w:val="0"/>
              <w:spacing w:line="360" w:lineRule="auto"/>
              <w:jc w:val="center"/>
              <w:rPr>
                <w:rFonts w:ascii="宋体" w:hAnsi="宋体" w:cs="宋体"/>
                <w:szCs w:val="21"/>
              </w:rPr>
            </w:pPr>
            <w:r>
              <w:rPr>
                <w:rFonts w:hint="eastAsia" w:ascii="宋体" w:hAnsi="宋体" w:cs="宋体"/>
                <w:szCs w:val="21"/>
              </w:rPr>
              <w:t>本人签名栏</w:t>
            </w:r>
          </w:p>
        </w:tc>
      </w:tr>
      <w:tr w14:paraId="79B4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02" w:type="pct"/>
            <w:tcBorders>
              <w:top w:val="single" w:color="auto" w:sz="4" w:space="0"/>
              <w:left w:val="single" w:color="auto" w:sz="4" w:space="0"/>
              <w:bottom w:val="single" w:color="auto" w:sz="4" w:space="0"/>
              <w:right w:val="single" w:color="auto" w:sz="4" w:space="0"/>
            </w:tcBorders>
            <w:vAlign w:val="center"/>
          </w:tcPr>
          <w:p w14:paraId="39FC378F">
            <w:pPr>
              <w:tabs>
                <w:tab w:val="left" w:pos="720"/>
              </w:tabs>
              <w:snapToGrid w:val="0"/>
              <w:spacing w:line="360" w:lineRule="auto"/>
              <w:jc w:val="center"/>
              <w:rPr>
                <w:rFonts w:ascii="宋体" w:hAnsi="宋体" w:cs="宋体"/>
                <w:szCs w:val="21"/>
              </w:rPr>
            </w:pPr>
          </w:p>
        </w:tc>
        <w:tc>
          <w:tcPr>
            <w:tcW w:w="812" w:type="pct"/>
            <w:tcBorders>
              <w:top w:val="single" w:color="auto" w:sz="4" w:space="0"/>
              <w:left w:val="single" w:color="auto" w:sz="4" w:space="0"/>
              <w:bottom w:val="single" w:color="auto" w:sz="4" w:space="0"/>
              <w:right w:val="single" w:color="auto" w:sz="4" w:space="0"/>
            </w:tcBorders>
            <w:vAlign w:val="center"/>
          </w:tcPr>
          <w:p w14:paraId="4C4E6104">
            <w:pPr>
              <w:tabs>
                <w:tab w:val="left" w:pos="720"/>
              </w:tabs>
              <w:snapToGrid w:val="0"/>
              <w:spacing w:line="360" w:lineRule="auto"/>
              <w:jc w:val="center"/>
              <w:rPr>
                <w:rFonts w:ascii="宋体" w:hAnsi="宋体" w:cs="宋体"/>
                <w:szCs w:val="21"/>
              </w:rPr>
            </w:pPr>
          </w:p>
        </w:tc>
        <w:tc>
          <w:tcPr>
            <w:tcW w:w="1371" w:type="pct"/>
            <w:tcBorders>
              <w:top w:val="single" w:color="auto" w:sz="4" w:space="0"/>
              <w:left w:val="single" w:color="auto" w:sz="4" w:space="0"/>
              <w:bottom w:val="single" w:color="auto" w:sz="4" w:space="0"/>
              <w:right w:val="single" w:color="auto" w:sz="4" w:space="0"/>
            </w:tcBorders>
            <w:vAlign w:val="center"/>
          </w:tcPr>
          <w:p w14:paraId="42C7ED8A">
            <w:pPr>
              <w:tabs>
                <w:tab w:val="left" w:pos="720"/>
              </w:tabs>
              <w:snapToGrid w:val="0"/>
              <w:spacing w:line="360" w:lineRule="auto"/>
              <w:jc w:val="center"/>
              <w:rPr>
                <w:rFonts w:ascii="宋体" w:hAnsi="宋体" w:cs="宋体"/>
                <w:szCs w:val="21"/>
              </w:rPr>
            </w:pPr>
          </w:p>
        </w:tc>
        <w:tc>
          <w:tcPr>
            <w:tcW w:w="1315" w:type="pct"/>
            <w:tcBorders>
              <w:top w:val="single" w:color="auto" w:sz="4" w:space="0"/>
              <w:left w:val="single" w:color="auto" w:sz="4" w:space="0"/>
              <w:bottom w:val="single" w:color="auto" w:sz="4" w:space="0"/>
              <w:right w:val="single" w:color="auto" w:sz="4" w:space="0"/>
            </w:tcBorders>
            <w:vAlign w:val="center"/>
          </w:tcPr>
          <w:p w14:paraId="4E2B2C9A">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5B531EA2">
            <w:pPr>
              <w:tabs>
                <w:tab w:val="left" w:pos="720"/>
              </w:tabs>
              <w:snapToGrid w:val="0"/>
              <w:spacing w:line="360" w:lineRule="auto"/>
              <w:jc w:val="center"/>
              <w:rPr>
                <w:rFonts w:ascii="宋体" w:hAnsi="宋体" w:cs="宋体"/>
                <w:szCs w:val="21"/>
              </w:rPr>
            </w:pPr>
          </w:p>
        </w:tc>
      </w:tr>
      <w:tr w14:paraId="4D25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2" w:type="pct"/>
            <w:tcBorders>
              <w:top w:val="single" w:color="auto" w:sz="4" w:space="0"/>
              <w:left w:val="single" w:color="auto" w:sz="4" w:space="0"/>
              <w:bottom w:val="single" w:color="auto" w:sz="4" w:space="0"/>
              <w:right w:val="single" w:color="auto" w:sz="4" w:space="0"/>
            </w:tcBorders>
            <w:vAlign w:val="center"/>
          </w:tcPr>
          <w:p w14:paraId="241DAE9D">
            <w:pPr>
              <w:tabs>
                <w:tab w:val="left" w:pos="720"/>
              </w:tabs>
              <w:snapToGrid w:val="0"/>
              <w:spacing w:line="360" w:lineRule="auto"/>
              <w:jc w:val="center"/>
              <w:rPr>
                <w:rFonts w:ascii="宋体" w:hAnsi="宋体" w:cs="宋体"/>
                <w:szCs w:val="21"/>
              </w:rPr>
            </w:pPr>
          </w:p>
        </w:tc>
        <w:tc>
          <w:tcPr>
            <w:tcW w:w="812" w:type="pct"/>
            <w:tcBorders>
              <w:top w:val="single" w:color="auto" w:sz="4" w:space="0"/>
              <w:left w:val="single" w:color="auto" w:sz="4" w:space="0"/>
              <w:bottom w:val="single" w:color="auto" w:sz="4" w:space="0"/>
              <w:right w:val="single" w:color="auto" w:sz="4" w:space="0"/>
            </w:tcBorders>
            <w:vAlign w:val="center"/>
          </w:tcPr>
          <w:p w14:paraId="5C2E0699">
            <w:pPr>
              <w:tabs>
                <w:tab w:val="left" w:pos="720"/>
              </w:tabs>
              <w:snapToGrid w:val="0"/>
              <w:spacing w:line="360" w:lineRule="auto"/>
              <w:jc w:val="center"/>
              <w:rPr>
                <w:rFonts w:ascii="宋体" w:hAnsi="宋体" w:cs="宋体"/>
                <w:szCs w:val="21"/>
              </w:rPr>
            </w:pPr>
          </w:p>
        </w:tc>
        <w:tc>
          <w:tcPr>
            <w:tcW w:w="1371" w:type="pct"/>
            <w:tcBorders>
              <w:top w:val="single" w:color="auto" w:sz="4" w:space="0"/>
              <w:left w:val="single" w:color="auto" w:sz="4" w:space="0"/>
              <w:bottom w:val="single" w:color="auto" w:sz="4" w:space="0"/>
              <w:right w:val="single" w:color="auto" w:sz="4" w:space="0"/>
            </w:tcBorders>
            <w:vAlign w:val="center"/>
          </w:tcPr>
          <w:p w14:paraId="7F0BAD34">
            <w:pPr>
              <w:tabs>
                <w:tab w:val="left" w:pos="720"/>
              </w:tabs>
              <w:snapToGrid w:val="0"/>
              <w:spacing w:line="360" w:lineRule="auto"/>
              <w:jc w:val="center"/>
              <w:rPr>
                <w:rFonts w:ascii="宋体" w:hAnsi="宋体" w:cs="宋体"/>
                <w:szCs w:val="21"/>
              </w:rPr>
            </w:pPr>
          </w:p>
        </w:tc>
        <w:tc>
          <w:tcPr>
            <w:tcW w:w="1315" w:type="pct"/>
            <w:tcBorders>
              <w:top w:val="single" w:color="auto" w:sz="4" w:space="0"/>
              <w:left w:val="single" w:color="auto" w:sz="4" w:space="0"/>
              <w:bottom w:val="single" w:color="auto" w:sz="4" w:space="0"/>
              <w:right w:val="single" w:color="auto" w:sz="4" w:space="0"/>
            </w:tcBorders>
            <w:vAlign w:val="center"/>
          </w:tcPr>
          <w:p w14:paraId="14892086">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394E97C0">
            <w:pPr>
              <w:tabs>
                <w:tab w:val="left" w:pos="720"/>
              </w:tabs>
              <w:snapToGrid w:val="0"/>
              <w:spacing w:line="360" w:lineRule="auto"/>
              <w:jc w:val="center"/>
              <w:rPr>
                <w:rFonts w:ascii="宋体" w:hAnsi="宋体" w:cs="宋体"/>
                <w:szCs w:val="21"/>
              </w:rPr>
            </w:pPr>
          </w:p>
        </w:tc>
      </w:tr>
      <w:tr w14:paraId="5C7A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2" w:type="pct"/>
            <w:tcBorders>
              <w:top w:val="single" w:color="auto" w:sz="4" w:space="0"/>
              <w:left w:val="single" w:color="auto" w:sz="4" w:space="0"/>
              <w:bottom w:val="single" w:color="auto" w:sz="4" w:space="0"/>
              <w:right w:val="single" w:color="auto" w:sz="4" w:space="0"/>
            </w:tcBorders>
            <w:vAlign w:val="center"/>
          </w:tcPr>
          <w:p w14:paraId="233D04DE">
            <w:pPr>
              <w:tabs>
                <w:tab w:val="left" w:pos="720"/>
              </w:tabs>
              <w:snapToGrid w:val="0"/>
              <w:spacing w:line="360" w:lineRule="auto"/>
              <w:jc w:val="center"/>
              <w:rPr>
                <w:rFonts w:ascii="宋体" w:hAnsi="宋体" w:cs="宋体"/>
                <w:szCs w:val="21"/>
              </w:rPr>
            </w:pPr>
          </w:p>
        </w:tc>
        <w:tc>
          <w:tcPr>
            <w:tcW w:w="812" w:type="pct"/>
            <w:tcBorders>
              <w:top w:val="single" w:color="auto" w:sz="4" w:space="0"/>
              <w:left w:val="single" w:color="auto" w:sz="4" w:space="0"/>
              <w:bottom w:val="single" w:color="auto" w:sz="4" w:space="0"/>
              <w:right w:val="single" w:color="auto" w:sz="4" w:space="0"/>
            </w:tcBorders>
            <w:vAlign w:val="center"/>
          </w:tcPr>
          <w:p w14:paraId="4E630DBD">
            <w:pPr>
              <w:tabs>
                <w:tab w:val="left" w:pos="720"/>
              </w:tabs>
              <w:snapToGrid w:val="0"/>
              <w:spacing w:line="360" w:lineRule="auto"/>
              <w:jc w:val="center"/>
              <w:rPr>
                <w:rFonts w:ascii="宋体" w:hAnsi="宋体" w:cs="宋体"/>
                <w:szCs w:val="21"/>
              </w:rPr>
            </w:pPr>
          </w:p>
        </w:tc>
        <w:tc>
          <w:tcPr>
            <w:tcW w:w="1371" w:type="pct"/>
            <w:tcBorders>
              <w:top w:val="single" w:color="auto" w:sz="4" w:space="0"/>
              <w:left w:val="single" w:color="auto" w:sz="4" w:space="0"/>
              <w:bottom w:val="single" w:color="auto" w:sz="4" w:space="0"/>
              <w:right w:val="single" w:color="auto" w:sz="4" w:space="0"/>
            </w:tcBorders>
            <w:vAlign w:val="center"/>
          </w:tcPr>
          <w:p w14:paraId="4905E93D">
            <w:pPr>
              <w:tabs>
                <w:tab w:val="left" w:pos="720"/>
              </w:tabs>
              <w:snapToGrid w:val="0"/>
              <w:spacing w:line="360" w:lineRule="auto"/>
              <w:jc w:val="center"/>
              <w:rPr>
                <w:rFonts w:ascii="宋体" w:hAnsi="宋体" w:cs="宋体"/>
                <w:szCs w:val="21"/>
              </w:rPr>
            </w:pPr>
          </w:p>
        </w:tc>
        <w:tc>
          <w:tcPr>
            <w:tcW w:w="1315" w:type="pct"/>
            <w:tcBorders>
              <w:top w:val="single" w:color="auto" w:sz="4" w:space="0"/>
              <w:left w:val="single" w:color="auto" w:sz="4" w:space="0"/>
              <w:bottom w:val="single" w:color="auto" w:sz="4" w:space="0"/>
              <w:right w:val="single" w:color="auto" w:sz="4" w:space="0"/>
            </w:tcBorders>
            <w:vAlign w:val="center"/>
          </w:tcPr>
          <w:p w14:paraId="1A470AF7">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47CF5A68">
            <w:pPr>
              <w:tabs>
                <w:tab w:val="left" w:pos="720"/>
              </w:tabs>
              <w:snapToGrid w:val="0"/>
              <w:spacing w:line="360" w:lineRule="auto"/>
              <w:jc w:val="center"/>
              <w:rPr>
                <w:rFonts w:ascii="宋体" w:hAnsi="宋体" w:cs="宋体"/>
                <w:szCs w:val="21"/>
              </w:rPr>
            </w:pPr>
          </w:p>
        </w:tc>
      </w:tr>
      <w:tr w14:paraId="797C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2" w:type="pct"/>
            <w:tcBorders>
              <w:top w:val="single" w:color="auto" w:sz="4" w:space="0"/>
              <w:left w:val="single" w:color="auto" w:sz="4" w:space="0"/>
              <w:bottom w:val="single" w:color="auto" w:sz="4" w:space="0"/>
              <w:right w:val="single" w:color="auto" w:sz="4" w:space="0"/>
            </w:tcBorders>
            <w:vAlign w:val="center"/>
          </w:tcPr>
          <w:p w14:paraId="4974BA81">
            <w:pPr>
              <w:tabs>
                <w:tab w:val="left" w:pos="720"/>
              </w:tabs>
              <w:snapToGrid w:val="0"/>
              <w:spacing w:line="360" w:lineRule="auto"/>
              <w:jc w:val="center"/>
              <w:rPr>
                <w:rFonts w:ascii="宋体" w:hAnsi="宋体" w:cs="宋体"/>
                <w:szCs w:val="21"/>
              </w:rPr>
            </w:pPr>
          </w:p>
        </w:tc>
        <w:tc>
          <w:tcPr>
            <w:tcW w:w="812" w:type="pct"/>
            <w:tcBorders>
              <w:top w:val="single" w:color="auto" w:sz="4" w:space="0"/>
              <w:left w:val="single" w:color="auto" w:sz="4" w:space="0"/>
              <w:bottom w:val="single" w:color="auto" w:sz="4" w:space="0"/>
              <w:right w:val="single" w:color="auto" w:sz="4" w:space="0"/>
            </w:tcBorders>
            <w:vAlign w:val="center"/>
          </w:tcPr>
          <w:p w14:paraId="0D395AB0">
            <w:pPr>
              <w:tabs>
                <w:tab w:val="left" w:pos="720"/>
              </w:tabs>
              <w:snapToGrid w:val="0"/>
              <w:spacing w:line="360" w:lineRule="auto"/>
              <w:jc w:val="center"/>
              <w:rPr>
                <w:rFonts w:ascii="宋体" w:hAnsi="宋体" w:cs="宋体"/>
                <w:szCs w:val="21"/>
              </w:rPr>
            </w:pPr>
          </w:p>
        </w:tc>
        <w:tc>
          <w:tcPr>
            <w:tcW w:w="1371" w:type="pct"/>
            <w:tcBorders>
              <w:top w:val="single" w:color="auto" w:sz="4" w:space="0"/>
              <w:left w:val="single" w:color="auto" w:sz="4" w:space="0"/>
              <w:bottom w:val="single" w:color="auto" w:sz="4" w:space="0"/>
              <w:right w:val="single" w:color="auto" w:sz="4" w:space="0"/>
            </w:tcBorders>
            <w:vAlign w:val="center"/>
          </w:tcPr>
          <w:p w14:paraId="1D407FB3">
            <w:pPr>
              <w:tabs>
                <w:tab w:val="left" w:pos="720"/>
              </w:tabs>
              <w:snapToGrid w:val="0"/>
              <w:spacing w:line="360" w:lineRule="auto"/>
              <w:jc w:val="center"/>
              <w:rPr>
                <w:rFonts w:ascii="宋体" w:hAnsi="宋体" w:cs="宋体"/>
                <w:szCs w:val="21"/>
              </w:rPr>
            </w:pPr>
          </w:p>
        </w:tc>
        <w:tc>
          <w:tcPr>
            <w:tcW w:w="1315" w:type="pct"/>
            <w:tcBorders>
              <w:top w:val="single" w:color="auto" w:sz="4" w:space="0"/>
              <w:left w:val="single" w:color="auto" w:sz="4" w:space="0"/>
              <w:bottom w:val="single" w:color="auto" w:sz="4" w:space="0"/>
              <w:right w:val="single" w:color="auto" w:sz="4" w:space="0"/>
            </w:tcBorders>
            <w:vAlign w:val="center"/>
          </w:tcPr>
          <w:p w14:paraId="6959C122">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41DE4AE7">
            <w:pPr>
              <w:tabs>
                <w:tab w:val="left" w:pos="720"/>
              </w:tabs>
              <w:snapToGrid w:val="0"/>
              <w:spacing w:line="360" w:lineRule="auto"/>
              <w:jc w:val="center"/>
              <w:rPr>
                <w:rFonts w:ascii="宋体" w:hAnsi="宋体" w:cs="宋体"/>
                <w:szCs w:val="21"/>
              </w:rPr>
            </w:pPr>
          </w:p>
        </w:tc>
      </w:tr>
      <w:tr w14:paraId="7EF8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2" w:type="pct"/>
            <w:tcBorders>
              <w:top w:val="single" w:color="auto" w:sz="4" w:space="0"/>
              <w:left w:val="single" w:color="auto" w:sz="4" w:space="0"/>
              <w:bottom w:val="single" w:color="auto" w:sz="4" w:space="0"/>
              <w:right w:val="single" w:color="auto" w:sz="4" w:space="0"/>
            </w:tcBorders>
            <w:vAlign w:val="center"/>
          </w:tcPr>
          <w:p w14:paraId="62BB5429">
            <w:pPr>
              <w:tabs>
                <w:tab w:val="left" w:pos="720"/>
              </w:tabs>
              <w:snapToGrid w:val="0"/>
              <w:spacing w:line="360" w:lineRule="auto"/>
              <w:jc w:val="center"/>
              <w:rPr>
                <w:rFonts w:ascii="宋体" w:hAnsi="宋体" w:cs="宋体"/>
                <w:szCs w:val="21"/>
              </w:rPr>
            </w:pPr>
          </w:p>
        </w:tc>
        <w:tc>
          <w:tcPr>
            <w:tcW w:w="812" w:type="pct"/>
            <w:tcBorders>
              <w:top w:val="single" w:color="auto" w:sz="4" w:space="0"/>
              <w:left w:val="single" w:color="auto" w:sz="4" w:space="0"/>
              <w:bottom w:val="single" w:color="auto" w:sz="4" w:space="0"/>
              <w:right w:val="single" w:color="auto" w:sz="4" w:space="0"/>
            </w:tcBorders>
            <w:vAlign w:val="center"/>
          </w:tcPr>
          <w:p w14:paraId="7EDD8269">
            <w:pPr>
              <w:tabs>
                <w:tab w:val="left" w:pos="720"/>
              </w:tabs>
              <w:snapToGrid w:val="0"/>
              <w:spacing w:line="360" w:lineRule="auto"/>
              <w:jc w:val="center"/>
              <w:rPr>
                <w:rFonts w:ascii="宋体" w:hAnsi="宋体" w:cs="宋体"/>
                <w:szCs w:val="21"/>
              </w:rPr>
            </w:pPr>
          </w:p>
        </w:tc>
        <w:tc>
          <w:tcPr>
            <w:tcW w:w="1371" w:type="pct"/>
            <w:tcBorders>
              <w:top w:val="single" w:color="auto" w:sz="4" w:space="0"/>
              <w:left w:val="single" w:color="auto" w:sz="4" w:space="0"/>
              <w:bottom w:val="single" w:color="auto" w:sz="4" w:space="0"/>
              <w:right w:val="single" w:color="auto" w:sz="4" w:space="0"/>
            </w:tcBorders>
            <w:vAlign w:val="center"/>
          </w:tcPr>
          <w:p w14:paraId="10459795">
            <w:pPr>
              <w:tabs>
                <w:tab w:val="left" w:pos="720"/>
              </w:tabs>
              <w:snapToGrid w:val="0"/>
              <w:spacing w:line="360" w:lineRule="auto"/>
              <w:jc w:val="center"/>
              <w:rPr>
                <w:rFonts w:ascii="宋体" w:hAnsi="宋体" w:cs="宋体"/>
                <w:szCs w:val="21"/>
              </w:rPr>
            </w:pPr>
          </w:p>
        </w:tc>
        <w:tc>
          <w:tcPr>
            <w:tcW w:w="1315" w:type="pct"/>
            <w:tcBorders>
              <w:top w:val="single" w:color="auto" w:sz="4" w:space="0"/>
              <w:left w:val="single" w:color="auto" w:sz="4" w:space="0"/>
              <w:bottom w:val="single" w:color="auto" w:sz="4" w:space="0"/>
              <w:right w:val="single" w:color="auto" w:sz="4" w:space="0"/>
            </w:tcBorders>
            <w:vAlign w:val="center"/>
          </w:tcPr>
          <w:p w14:paraId="363439F2">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55398BB5">
            <w:pPr>
              <w:tabs>
                <w:tab w:val="left" w:pos="720"/>
              </w:tabs>
              <w:snapToGrid w:val="0"/>
              <w:spacing w:line="360" w:lineRule="auto"/>
              <w:jc w:val="center"/>
              <w:rPr>
                <w:rFonts w:ascii="宋体" w:hAnsi="宋体" w:cs="宋体"/>
                <w:szCs w:val="21"/>
              </w:rPr>
            </w:pPr>
          </w:p>
        </w:tc>
      </w:tr>
      <w:tr w14:paraId="3BF8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2" w:type="pct"/>
            <w:tcBorders>
              <w:top w:val="single" w:color="auto" w:sz="4" w:space="0"/>
              <w:left w:val="single" w:color="auto" w:sz="4" w:space="0"/>
              <w:bottom w:val="single" w:color="auto" w:sz="4" w:space="0"/>
              <w:right w:val="single" w:color="auto" w:sz="4" w:space="0"/>
            </w:tcBorders>
            <w:vAlign w:val="center"/>
          </w:tcPr>
          <w:p w14:paraId="0D94297A">
            <w:pPr>
              <w:tabs>
                <w:tab w:val="left" w:pos="720"/>
              </w:tabs>
              <w:snapToGrid w:val="0"/>
              <w:spacing w:line="360" w:lineRule="auto"/>
              <w:jc w:val="center"/>
              <w:rPr>
                <w:rFonts w:ascii="宋体" w:hAnsi="宋体" w:cs="宋体"/>
                <w:szCs w:val="21"/>
              </w:rPr>
            </w:pPr>
          </w:p>
        </w:tc>
        <w:tc>
          <w:tcPr>
            <w:tcW w:w="812" w:type="pct"/>
            <w:tcBorders>
              <w:top w:val="single" w:color="auto" w:sz="4" w:space="0"/>
              <w:left w:val="single" w:color="auto" w:sz="4" w:space="0"/>
              <w:bottom w:val="single" w:color="auto" w:sz="4" w:space="0"/>
              <w:right w:val="single" w:color="auto" w:sz="4" w:space="0"/>
            </w:tcBorders>
            <w:vAlign w:val="center"/>
          </w:tcPr>
          <w:p w14:paraId="5A9B2CF8">
            <w:pPr>
              <w:tabs>
                <w:tab w:val="left" w:pos="720"/>
              </w:tabs>
              <w:snapToGrid w:val="0"/>
              <w:spacing w:line="360" w:lineRule="auto"/>
              <w:jc w:val="center"/>
              <w:rPr>
                <w:rFonts w:ascii="宋体" w:hAnsi="宋体" w:cs="宋体"/>
                <w:szCs w:val="21"/>
              </w:rPr>
            </w:pPr>
          </w:p>
        </w:tc>
        <w:tc>
          <w:tcPr>
            <w:tcW w:w="1371" w:type="pct"/>
            <w:tcBorders>
              <w:top w:val="single" w:color="auto" w:sz="4" w:space="0"/>
              <w:left w:val="single" w:color="auto" w:sz="4" w:space="0"/>
              <w:bottom w:val="single" w:color="auto" w:sz="4" w:space="0"/>
              <w:right w:val="single" w:color="auto" w:sz="4" w:space="0"/>
            </w:tcBorders>
            <w:vAlign w:val="center"/>
          </w:tcPr>
          <w:p w14:paraId="0CC2B420">
            <w:pPr>
              <w:tabs>
                <w:tab w:val="left" w:pos="720"/>
              </w:tabs>
              <w:snapToGrid w:val="0"/>
              <w:spacing w:line="360" w:lineRule="auto"/>
              <w:jc w:val="center"/>
              <w:rPr>
                <w:rFonts w:ascii="宋体" w:hAnsi="宋体" w:cs="宋体"/>
                <w:szCs w:val="21"/>
              </w:rPr>
            </w:pPr>
          </w:p>
        </w:tc>
        <w:tc>
          <w:tcPr>
            <w:tcW w:w="1315" w:type="pct"/>
            <w:tcBorders>
              <w:top w:val="single" w:color="auto" w:sz="4" w:space="0"/>
              <w:left w:val="single" w:color="auto" w:sz="4" w:space="0"/>
              <w:bottom w:val="single" w:color="auto" w:sz="4" w:space="0"/>
              <w:right w:val="single" w:color="auto" w:sz="4" w:space="0"/>
            </w:tcBorders>
            <w:vAlign w:val="center"/>
          </w:tcPr>
          <w:p w14:paraId="2EC4985E">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372E48AC">
            <w:pPr>
              <w:tabs>
                <w:tab w:val="left" w:pos="720"/>
              </w:tabs>
              <w:snapToGrid w:val="0"/>
              <w:spacing w:line="360" w:lineRule="auto"/>
              <w:jc w:val="center"/>
              <w:rPr>
                <w:rFonts w:ascii="宋体" w:hAnsi="宋体" w:cs="宋体"/>
                <w:szCs w:val="21"/>
              </w:rPr>
            </w:pPr>
          </w:p>
        </w:tc>
      </w:tr>
      <w:tr w14:paraId="3D90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pct"/>
            <w:tcBorders>
              <w:top w:val="single" w:color="auto" w:sz="4" w:space="0"/>
              <w:left w:val="single" w:color="auto" w:sz="4" w:space="0"/>
              <w:bottom w:val="single" w:color="auto" w:sz="4" w:space="0"/>
              <w:right w:val="single" w:color="auto" w:sz="4" w:space="0"/>
            </w:tcBorders>
            <w:vAlign w:val="center"/>
          </w:tcPr>
          <w:p w14:paraId="7BFF03FA">
            <w:pPr>
              <w:tabs>
                <w:tab w:val="left" w:pos="720"/>
              </w:tabs>
              <w:snapToGrid w:val="0"/>
              <w:spacing w:line="360" w:lineRule="auto"/>
              <w:jc w:val="center"/>
              <w:rPr>
                <w:rFonts w:ascii="宋体" w:hAnsi="宋体" w:cs="宋体"/>
                <w:szCs w:val="21"/>
              </w:rPr>
            </w:pPr>
          </w:p>
        </w:tc>
        <w:tc>
          <w:tcPr>
            <w:tcW w:w="812" w:type="pct"/>
            <w:tcBorders>
              <w:top w:val="single" w:color="auto" w:sz="4" w:space="0"/>
              <w:left w:val="single" w:color="auto" w:sz="4" w:space="0"/>
              <w:bottom w:val="single" w:color="auto" w:sz="4" w:space="0"/>
              <w:right w:val="single" w:color="auto" w:sz="4" w:space="0"/>
            </w:tcBorders>
            <w:vAlign w:val="center"/>
          </w:tcPr>
          <w:p w14:paraId="0B15A984">
            <w:pPr>
              <w:tabs>
                <w:tab w:val="left" w:pos="720"/>
              </w:tabs>
              <w:snapToGrid w:val="0"/>
              <w:spacing w:line="360" w:lineRule="auto"/>
              <w:jc w:val="center"/>
              <w:rPr>
                <w:rFonts w:ascii="宋体" w:hAnsi="宋体" w:cs="宋体"/>
                <w:szCs w:val="21"/>
              </w:rPr>
            </w:pPr>
          </w:p>
        </w:tc>
        <w:tc>
          <w:tcPr>
            <w:tcW w:w="1371" w:type="pct"/>
            <w:tcBorders>
              <w:top w:val="single" w:color="auto" w:sz="4" w:space="0"/>
              <w:left w:val="single" w:color="auto" w:sz="4" w:space="0"/>
              <w:bottom w:val="single" w:color="auto" w:sz="4" w:space="0"/>
              <w:right w:val="single" w:color="auto" w:sz="4" w:space="0"/>
            </w:tcBorders>
            <w:vAlign w:val="center"/>
          </w:tcPr>
          <w:p w14:paraId="3E78F792">
            <w:pPr>
              <w:tabs>
                <w:tab w:val="left" w:pos="720"/>
              </w:tabs>
              <w:snapToGrid w:val="0"/>
              <w:spacing w:line="360" w:lineRule="auto"/>
              <w:jc w:val="center"/>
              <w:rPr>
                <w:rFonts w:ascii="宋体" w:hAnsi="宋体" w:cs="宋体"/>
                <w:szCs w:val="21"/>
              </w:rPr>
            </w:pPr>
          </w:p>
        </w:tc>
        <w:tc>
          <w:tcPr>
            <w:tcW w:w="1315" w:type="pct"/>
            <w:tcBorders>
              <w:top w:val="single" w:color="auto" w:sz="4" w:space="0"/>
              <w:left w:val="single" w:color="auto" w:sz="4" w:space="0"/>
              <w:bottom w:val="single" w:color="auto" w:sz="4" w:space="0"/>
              <w:right w:val="single" w:color="auto" w:sz="4" w:space="0"/>
            </w:tcBorders>
            <w:vAlign w:val="center"/>
          </w:tcPr>
          <w:p w14:paraId="62869EBF">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53538A82">
            <w:pPr>
              <w:tabs>
                <w:tab w:val="left" w:pos="720"/>
              </w:tabs>
              <w:snapToGrid w:val="0"/>
              <w:spacing w:line="360" w:lineRule="auto"/>
              <w:jc w:val="center"/>
              <w:rPr>
                <w:rFonts w:ascii="宋体" w:hAnsi="宋体" w:cs="宋体"/>
                <w:szCs w:val="21"/>
              </w:rPr>
            </w:pPr>
          </w:p>
        </w:tc>
      </w:tr>
      <w:tr w14:paraId="0E27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02" w:type="pct"/>
            <w:tcBorders>
              <w:top w:val="single" w:color="auto" w:sz="4" w:space="0"/>
              <w:left w:val="single" w:color="auto" w:sz="4" w:space="0"/>
              <w:bottom w:val="single" w:color="auto" w:sz="4" w:space="0"/>
              <w:right w:val="single" w:color="auto" w:sz="4" w:space="0"/>
            </w:tcBorders>
            <w:vAlign w:val="center"/>
          </w:tcPr>
          <w:p w14:paraId="53FED1B9">
            <w:pPr>
              <w:tabs>
                <w:tab w:val="left" w:pos="720"/>
              </w:tabs>
              <w:snapToGrid w:val="0"/>
              <w:spacing w:line="360" w:lineRule="auto"/>
              <w:jc w:val="center"/>
              <w:rPr>
                <w:rFonts w:ascii="宋体" w:hAnsi="宋体" w:cs="宋体"/>
                <w:szCs w:val="21"/>
              </w:rPr>
            </w:pPr>
          </w:p>
        </w:tc>
        <w:tc>
          <w:tcPr>
            <w:tcW w:w="812" w:type="pct"/>
            <w:tcBorders>
              <w:top w:val="single" w:color="auto" w:sz="4" w:space="0"/>
              <w:left w:val="single" w:color="auto" w:sz="4" w:space="0"/>
              <w:bottom w:val="single" w:color="auto" w:sz="4" w:space="0"/>
              <w:right w:val="single" w:color="auto" w:sz="4" w:space="0"/>
            </w:tcBorders>
            <w:vAlign w:val="center"/>
          </w:tcPr>
          <w:p w14:paraId="2E66D6FC">
            <w:pPr>
              <w:tabs>
                <w:tab w:val="left" w:pos="720"/>
              </w:tabs>
              <w:snapToGrid w:val="0"/>
              <w:spacing w:line="360" w:lineRule="auto"/>
              <w:jc w:val="center"/>
              <w:rPr>
                <w:rFonts w:ascii="宋体" w:hAnsi="宋体" w:cs="宋体"/>
                <w:szCs w:val="21"/>
              </w:rPr>
            </w:pPr>
          </w:p>
        </w:tc>
        <w:tc>
          <w:tcPr>
            <w:tcW w:w="1371" w:type="pct"/>
            <w:tcBorders>
              <w:top w:val="single" w:color="auto" w:sz="4" w:space="0"/>
              <w:left w:val="single" w:color="auto" w:sz="4" w:space="0"/>
              <w:bottom w:val="single" w:color="auto" w:sz="4" w:space="0"/>
              <w:right w:val="single" w:color="auto" w:sz="4" w:space="0"/>
            </w:tcBorders>
            <w:vAlign w:val="center"/>
          </w:tcPr>
          <w:p w14:paraId="3B0FB423">
            <w:pPr>
              <w:tabs>
                <w:tab w:val="left" w:pos="720"/>
              </w:tabs>
              <w:snapToGrid w:val="0"/>
              <w:spacing w:line="360" w:lineRule="auto"/>
              <w:jc w:val="center"/>
              <w:rPr>
                <w:rFonts w:ascii="宋体" w:hAnsi="宋体" w:cs="宋体"/>
                <w:szCs w:val="21"/>
              </w:rPr>
            </w:pPr>
          </w:p>
        </w:tc>
        <w:tc>
          <w:tcPr>
            <w:tcW w:w="1315" w:type="pct"/>
            <w:tcBorders>
              <w:top w:val="single" w:color="auto" w:sz="4" w:space="0"/>
              <w:left w:val="single" w:color="auto" w:sz="4" w:space="0"/>
              <w:bottom w:val="single" w:color="auto" w:sz="4" w:space="0"/>
              <w:right w:val="single" w:color="auto" w:sz="4" w:space="0"/>
            </w:tcBorders>
            <w:vAlign w:val="center"/>
          </w:tcPr>
          <w:p w14:paraId="1A955040">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22ADABA1">
            <w:pPr>
              <w:tabs>
                <w:tab w:val="left" w:pos="720"/>
              </w:tabs>
              <w:snapToGrid w:val="0"/>
              <w:spacing w:line="360" w:lineRule="auto"/>
              <w:jc w:val="center"/>
              <w:rPr>
                <w:rFonts w:ascii="宋体" w:hAnsi="宋体" w:cs="宋体"/>
                <w:szCs w:val="21"/>
              </w:rPr>
            </w:pPr>
          </w:p>
        </w:tc>
      </w:tr>
    </w:tbl>
    <w:p w14:paraId="6B95933F">
      <w:pPr>
        <w:pStyle w:val="30"/>
        <w:ind w:firstLine="0" w:firstLineChars="0"/>
        <w:rPr>
          <w:rFonts w:ascii="宋体" w:hAnsi="宋体" w:cs="宋体"/>
          <w:sz w:val="21"/>
          <w:szCs w:val="21"/>
        </w:rPr>
      </w:pPr>
    </w:p>
    <w:p w14:paraId="14FFB02C">
      <w:pPr>
        <w:tabs>
          <w:tab w:val="left" w:pos="720"/>
        </w:tabs>
        <w:snapToGrid w:val="0"/>
        <w:spacing w:line="360" w:lineRule="auto"/>
        <w:rPr>
          <w:rFonts w:ascii="宋体" w:hAnsi="宋体" w:cs="宋体"/>
          <w:szCs w:val="21"/>
        </w:rPr>
      </w:pPr>
    </w:p>
    <w:p w14:paraId="42D175F5">
      <w:pPr>
        <w:tabs>
          <w:tab w:val="left" w:pos="720"/>
        </w:tabs>
        <w:snapToGrid w:val="0"/>
        <w:spacing w:line="360" w:lineRule="auto"/>
        <w:rPr>
          <w:rFonts w:ascii="宋体" w:hAnsi="宋体" w:cs="宋体"/>
          <w:szCs w:val="21"/>
        </w:rPr>
      </w:pPr>
    </w:p>
    <w:p w14:paraId="45D601E6">
      <w:pPr>
        <w:tabs>
          <w:tab w:val="left" w:pos="720"/>
        </w:tabs>
        <w:snapToGrid w:val="0"/>
        <w:spacing w:line="360" w:lineRule="auto"/>
        <w:rPr>
          <w:rFonts w:ascii="宋体" w:hAnsi="宋体" w:cs="宋体"/>
          <w:szCs w:val="21"/>
        </w:rPr>
      </w:pPr>
    </w:p>
    <w:p w14:paraId="4AB2BB92">
      <w:pPr>
        <w:pStyle w:val="29"/>
        <w:spacing w:beforeLines="0" w:after="156" w:line="400" w:lineRule="exact"/>
        <w:rPr>
          <w:rFonts w:ascii="宋体" w:cs="宋体"/>
          <w:szCs w:val="21"/>
        </w:rPr>
      </w:pPr>
      <w:r>
        <w:rPr>
          <w:rFonts w:hint="eastAsia" w:ascii="宋体" w:cs="宋体"/>
          <w:szCs w:val="21"/>
        </w:rPr>
        <w:br w:type="page"/>
      </w:r>
      <w:bookmarkStart w:id="144" w:name="_Toc12921"/>
      <w:bookmarkStart w:id="145" w:name="_Toc5047"/>
      <w:bookmarkStart w:id="146" w:name="_Toc1056"/>
      <w:bookmarkStart w:id="147" w:name="_Toc6094"/>
      <w:r>
        <w:rPr>
          <w:rFonts w:hint="eastAsia" w:ascii="宋体" w:eastAsia="宋体" w:cs="宋体"/>
          <w:bCs/>
          <w:sz w:val="21"/>
          <w:szCs w:val="21"/>
        </w:rPr>
        <w:t>格式四：资格审查文件</w:t>
      </w:r>
      <w:bookmarkEnd w:id="144"/>
      <w:bookmarkEnd w:id="145"/>
      <w:bookmarkEnd w:id="146"/>
      <w:bookmarkEnd w:id="147"/>
    </w:p>
    <w:p w14:paraId="07CFC996">
      <w:pPr>
        <w:autoSpaceDE w:val="0"/>
        <w:autoSpaceDN w:val="0"/>
        <w:adjustRightInd w:val="0"/>
        <w:jc w:val="center"/>
        <w:rPr>
          <w:rFonts w:ascii="宋体" w:hAnsi="宋体" w:cs="宋体"/>
          <w:b/>
          <w:szCs w:val="21"/>
        </w:rPr>
      </w:pPr>
      <w:r>
        <w:rPr>
          <w:rFonts w:hint="eastAsia" w:ascii="宋体" w:hAnsi="宋体" w:cs="宋体"/>
          <w:b/>
          <w:szCs w:val="21"/>
        </w:rPr>
        <w:t>资格审查文件</w:t>
      </w:r>
    </w:p>
    <w:p w14:paraId="198BA3C9">
      <w:pPr>
        <w:pStyle w:val="8"/>
        <w:rPr>
          <w:rFonts w:ascii="宋体" w:hAnsi="宋体" w:cs="宋体"/>
          <w:snapToGrid w:val="0"/>
          <w:spacing w:val="4"/>
          <w:sz w:val="21"/>
          <w:szCs w:val="21"/>
        </w:rPr>
      </w:pPr>
      <w:r>
        <w:rPr>
          <w:rFonts w:hint="eastAsia" w:ascii="宋体" w:hAnsi="宋体" w:cs="宋体"/>
          <w:snapToGrid w:val="0"/>
          <w:spacing w:val="4"/>
          <w:sz w:val="21"/>
          <w:szCs w:val="21"/>
        </w:rPr>
        <w:t>注：按投标须知修改表11.2.</w:t>
      </w:r>
      <w:r>
        <w:rPr>
          <w:rFonts w:hint="eastAsia" w:ascii="宋体" w:hAnsi="宋体" w:cs="宋体"/>
          <w:snapToGrid w:val="0"/>
          <w:spacing w:val="4"/>
          <w:sz w:val="21"/>
          <w:szCs w:val="21"/>
          <w:lang w:val="en-US" w:eastAsia="zh-CN"/>
        </w:rPr>
        <w:t>2</w:t>
      </w:r>
      <w:r>
        <w:rPr>
          <w:rFonts w:hint="eastAsia" w:ascii="宋体" w:hAnsi="宋体" w:cs="宋体"/>
          <w:snapToGrid w:val="0"/>
          <w:spacing w:val="4"/>
          <w:sz w:val="21"/>
          <w:szCs w:val="21"/>
        </w:rPr>
        <w:t>条款</w:t>
      </w:r>
      <w:r>
        <w:rPr>
          <w:rFonts w:hint="eastAsia" w:ascii="宋体" w:hAnsi="宋体" w:cs="宋体"/>
          <w:snapToGrid w:val="0"/>
          <w:spacing w:val="4"/>
          <w:sz w:val="21"/>
          <w:szCs w:val="21"/>
          <w:lang w:eastAsia="zh-CN"/>
        </w:rPr>
        <w:t>现文</w:t>
      </w:r>
      <w:r>
        <w:rPr>
          <w:rFonts w:hint="eastAsia" w:ascii="宋体" w:hAnsi="宋体" w:cs="宋体"/>
          <w:snapToGrid w:val="0"/>
          <w:spacing w:val="4"/>
          <w:sz w:val="21"/>
          <w:szCs w:val="21"/>
        </w:rPr>
        <w:t>及《资格审查表》要求提交，格式自拟。</w:t>
      </w:r>
    </w:p>
    <w:p w14:paraId="25D939E1"/>
    <w:p w14:paraId="1DEA7D37"/>
    <w:p w14:paraId="7C7223AE">
      <w:pPr>
        <w:rPr>
          <w:rFonts w:ascii="宋体" w:hAnsi="宋体" w:cs="宋体"/>
          <w:sz w:val="24"/>
        </w:rPr>
      </w:pPr>
      <w:r>
        <w:rPr>
          <w:rFonts w:hint="eastAsia" w:ascii="宋体" w:hAnsi="宋体" w:cs="宋体"/>
          <w:sz w:val="24"/>
        </w:rPr>
        <w:br w:type="page"/>
      </w:r>
    </w:p>
    <w:p w14:paraId="2FFE5DD6">
      <w:pPr>
        <w:pStyle w:val="29"/>
        <w:spacing w:beforeLines="0" w:after="156" w:line="400" w:lineRule="exact"/>
        <w:rPr>
          <w:rFonts w:ascii="宋体" w:eastAsia="宋体" w:cs="宋体"/>
          <w:bCs/>
          <w:sz w:val="21"/>
          <w:szCs w:val="21"/>
        </w:rPr>
      </w:pPr>
      <w:bookmarkStart w:id="148" w:name="_Toc19143"/>
      <w:bookmarkStart w:id="149" w:name="_Toc4103"/>
      <w:bookmarkStart w:id="150" w:name="_Toc996"/>
      <w:bookmarkStart w:id="151" w:name="_Toc17648"/>
      <w:r>
        <w:rPr>
          <w:rFonts w:hint="eastAsia" w:ascii="宋体" w:eastAsia="宋体" w:cs="宋体"/>
          <w:bCs/>
          <w:sz w:val="21"/>
          <w:szCs w:val="21"/>
        </w:rPr>
        <w:t>格式五：技术评审资料</w:t>
      </w:r>
      <w:bookmarkEnd w:id="148"/>
      <w:bookmarkEnd w:id="149"/>
      <w:bookmarkEnd w:id="150"/>
      <w:bookmarkEnd w:id="151"/>
    </w:p>
    <w:p w14:paraId="4E5A561C">
      <w:pPr>
        <w:autoSpaceDE w:val="0"/>
        <w:autoSpaceDN w:val="0"/>
        <w:adjustRightInd w:val="0"/>
        <w:jc w:val="center"/>
        <w:rPr>
          <w:rFonts w:ascii="宋体" w:hAnsi="宋体" w:cs="宋体"/>
          <w:b/>
          <w:snapToGrid w:val="0"/>
          <w:spacing w:val="4"/>
          <w:kern w:val="0"/>
          <w:sz w:val="32"/>
          <w:szCs w:val="32"/>
        </w:rPr>
      </w:pPr>
    </w:p>
    <w:p w14:paraId="21201006">
      <w:pPr>
        <w:autoSpaceDE w:val="0"/>
        <w:autoSpaceDN w:val="0"/>
        <w:adjustRightInd w:val="0"/>
        <w:jc w:val="center"/>
        <w:rPr>
          <w:rFonts w:ascii="宋体" w:hAnsi="宋体" w:cs="宋体"/>
          <w:szCs w:val="21"/>
        </w:rPr>
      </w:pPr>
      <w:bookmarkStart w:id="152" w:name="_Hlk202045739"/>
      <w:r>
        <w:rPr>
          <w:rFonts w:hint="eastAsia" w:ascii="宋体" w:hAnsi="宋体" w:cs="宋体"/>
          <w:b/>
          <w:snapToGrid w:val="0"/>
          <w:spacing w:val="4"/>
          <w:kern w:val="0"/>
          <w:szCs w:val="21"/>
        </w:rPr>
        <w:t>技术评审资料</w:t>
      </w:r>
    </w:p>
    <w:bookmarkEnd w:id="152"/>
    <w:p w14:paraId="5A3D3FE4">
      <w:pPr>
        <w:autoSpaceDE w:val="0"/>
        <w:autoSpaceDN w:val="0"/>
        <w:adjustRightInd w:val="0"/>
        <w:spacing w:line="360" w:lineRule="auto"/>
        <w:rPr>
          <w:rFonts w:ascii="宋体" w:hAnsi="宋体" w:cs="宋体"/>
          <w:snapToGrid w:val="0"/>
          <w:spacing w:val="4"/>
          <w:szCs w:val="21"/>
        </w:rPr>
      </w:pPr>
      <w:r>
        <w:rPr>
          <w:rFonts w:hint="eastAsia" w:ascii="宋体" w:hAnsi="宋体" w:cs="宋体"/>
          <w:snapToGrid w:val="0"/>
          <w:spacing w:val="4"/>
          <w:kern w:val="0"/>
          <w:szCs w:val="21"/>
        </w:rPr>
        <w:t>注：按《技术标有效性审查表》及《技术标详细审查评分表》要求提交</w:t>
      </w:r>
      <w:r>
        <w:rPr>
          <w:rFonts w:hint="eastAsia" w:ascii="宋体" w:hAnsi="宋体" w:cs="宋体"/>
          <w:snapToGrid w:val="0"/>
          <w:spacing w:val="4"/>
          <w:szCs w:val="21"/>
        </w:rPr>
        <w:t>，格式如无要求可自拟。</w:t>
      </w:r>
    </w:p>
    <w:p w14:paraId="35A56388">
      <w:pPr>
        <w:wordWrap w:val="0"/>
        <w:topLinePunct/>
        <w:adjustRightInd w:val="0"/>
        <w:snapToGrid w:val="0"/>
        <w:spacing w:line="360" w:lineRule="auto"/>
        <w:jc w:val="center"/>
        <w:rPr>
          <w:rFonts w:cs="宋体"/>
          <w:b/>
          <w:bCs/>
          <w:snapToGrid w:val="0"/>
          <w:color w:val="000000"/>
          <w:spacing w:val="4"/>
          <w:kern w:val="0"/>
          <w:sz w:val="32"/>
          <w:szCs w:val="32"/>
        </w:rPr>
      </w:pPr>
      <w:r>
        <w:rPr>
          <w:rFonts w:cs="宋体"/>
          <w:b/>
          <w:bCs/>
          <w:snapToGrid w:val="0"/>
          <w:color w:val="000000"/>
          <w:spacing w:val="4"/>
          <w:kern w:val="0"/>
          <w:sz w:val="32"/>
          <w:szCs w:val="32"/>
        </w:rPr>
        <w:br w:type="page"/>
      </w:r>
      <w:r>
        <w:rPr>
          <w:rFonts w:hint="eastAsia" w:cs="宋体"/>
          <w:b/>
          <w:bCs/>
          <w:snapToGrid w:val="0"/>
          <w:color w:val="000000"/>
          <w:spacing w:val="4"/>
          <w:kern w:val="0"/>
          <w:sz w:val="32"/>
          <w:szCs w:val="32"/>
        </w:rPr>
        <w:t>施工组织架构图</w:t>
      </w:r>
    </w:p>
    <w:p w14:paraId="50D2380A">
      <w:pPr>
        <w:wordWrap w:val="0"/>
        <w:topLinePunct/>
        <w:adjustRightInd w:val="0"/>
        <w:snapToGrid w:val="0"/>
        <w:spacing w:line="360" w:lineRule="auto"/>
        <w:ind w:firstLine="436" w:firstLineChars="200"/>
        <w:rPr>
          <w:rFonts w:cs="宋体"/>
          <w:snapToGrid w:val="0"/>
          <w:color w:val="000000"/>
          <w:spacing w:val="4"/>
          <w:kern w:val="0"/>
        </w:rPr>
      </w:pPr>
      <w:r>
        <w:rPr>
          <w:rFonts w:hint="eastAsia" w:cs="宋体"/>
          <w:snapToGrid w:val="0"/>
          <w:color w:val="000000"/>
          <w:spacing w:val="4"/>
          <w:kern w:val="0"/>
        </w:rPr>
        <w:t>注：</w:t>
      </w:r>
    </w:p>
    <w:p w14:paraId="708240AC">
      <w:pPr>
        <w:wordWrap w:val="0"/>
        <w:topLinePunct/>
        <w:adjustRightInd w:val="0"/>
        <w:snapToGrid w:val="0"/>
        <w:spacing w:line="360" w:lineRule="auto"/>
        <w:ind w:firstLine="436" w:firstLineChars="200"/>
        <w:rPr>
          <w:rFonts w:cs="宋体"/>
          <w:snapToGrid w:val="0"/>
          <w:color w:val="000000"/>
          <w:spacing w:val="4"/>
          <w:kern w:val="0"/>
        </w:rPr>
      </w:pPr>
      <w:r>
        <w:rPr>
          <w:rFonts w:hint="eastAsia" w:cs="宋体"/>
          <w:snapToGrid w:val="0"/>
          <w:color w:val="000000"/>
          <w:spacing w:val="4"/>
          <w:kern w:val="0"/>
        </w:rPr>
        <w:t>1、投标人应结合本工程的类型和特点，科学、合理地设置本项目的施工组织架构；</w:t>
      </w:r>
    </w:p>
    <w:p w14:paraId="307E25A8">
      <w:pPr>
        <w:wordWrap w:val="0"/>
        <w:topLinePunct/>
        <w:adjustRightInd w:val="0"/>
        <w:snapToGrid w:val="0"/>
        <w:spacing w:line="360" w:lineRule="auto"/>
        <w:ind w:firstLine="436" w:firstLineChars="200"/>
        <w:rPr>
          <w:rFonts w:cs="宋体"/>
          <w:snapToGrid w:val="0"/>
          <w:color w:val="000000"/>
          <w:spacing w:val="4"/>
          <w:kern w:val="0"/>
        </w:rPr>
      </w:pPr>
      <w:r>
        <w:rPr>
          <w:rFonts w:hint="eastAsia" w:cs="宋体"/>
          <w:snapToGrid w:val="0"/>
          <w:color w:val="000000"/>
          <w:spacing w:val="4"/>
          <w:kern w:val="0"/>
        </w:rPr>
        <w:t>2、施工组织架构图由投标人结合招标人对本工程的具体要求自行设定；</w:t>
      </w:r>
    </w:p>
    <w:p w14:paraId="386AF3BC">
      <w:pPr>
        <w:wordWrap w:val="0"/>
        <w:topLinePunct/>
        <w:adjustRightInd w:val="0"/>
        <w:snapToGrid w:val="0"/>
        <w:spacing w:line="360" w:lineRule="auto"/>
        <w:ind w:firstLine="436" w:firstLineChars="200"/>
        <w:rPr>
          <w:rFonts w:cs="宋体"/>
          <w:snapToGrid w:val="0"/>
          <w:color w:val="000000"/>
          <w:spacing w:val="4"/>
          <w:kern w:val="0"/>
        </w:rPr>
      </w:pPr>
      <w:r>
        <w:rPr>
          <w:rFonts w:hint="eastAsia" w:cs="宋体"/>
          <w:snapToGrid w:val="0"/>
          <w:color w:val="000000"/>
          <w:spacing w:val="4"/>
          <w:kern w:val="0"/>
        </w:rPr>
        <w:t>3、可结合自身情况附相关辅助说明资料。</w:t>
      </w:r>
    </w:p>
    <w:p w14:paraId="31D37BE7">
      <w:pPr>
        <w:pStyle w:val="4"/>
        <w:ind w:firstLine="0"/>
      </w:pPr>
    </w:p>
    <w:p w14:paraId="768FEC2B">
      <w:pPr>
        <w:pStyle w:val="4"/>
      </w:pPr>
    </w:p>
    <w:p w14:paraId="17E58F90">
      <w:pPr>
        <w:rPr>
          <w:rFonts w:ascii="宋体" w:hAnsi="宋体" w:cs="宋体"/>
          <w:bCs/>
          <w:kern w:val="44"/>
          <w:szCs w:val="21"/>
        </w:rPr>
      </w:pPr>
      <w:r>
        <w:rPr>
          <w:rFonts w:hint="eastAsia" w:ascii="宋体" w:hAnsi="宋体" w:cs="宋体"/>
          <w:bCs/>
          <w:kern w:val="44"/>
          <w:szCs w:val="21"/>
        </w:rPr>
        <w:br w:type="page"/>
      </w:r>
    </w:p>
    <w:p w14:paraId="6286CFE3">
      <w:pPr>
        <w:pStyle w:val="29"/>
        <w:spacing w:beforeLines="0" w:after="156" w:line="400" w:lineRule="exact"/>
        <w:rPr>
          <w:rFonts w:ascii="宋体" w:eastAsia="宋体" w:cs="宋体"/>
          <w:bCs/>
          <w:sz w:val="21"/>
          <w:szCs w:val="21"/>
        </w:rPr>
      </w:pPr>
      <w:bookmarkStart w:id="153" w:name="_Toc27710"/>
      <w:bookmarkStart w:id="154" w:name="_Toc5459"/>
      <w:bookmarkStart w:id="155" w:name="_Toc912"/>
      <w:bookmarkStart w:id="156" w:name="_Toc7341"/>
      <w:r>
        <w:rPr>
          <w:rFonts w:hint="eastAsia" w:ascii="宋体" w:eastAsia="宋体" w:cs="宋体"/>
          <w:bCs/>
          <w:sz w:val="21"/>
          <w:szCs w:val="21"/>
        </w:rPr>
        <w:t>格式六：施工项目管理团队人员信息表</w:t>
      </w:r>
      <w:bookmarkEnd w:id="153"/>
      <w:bookmarkEnd w:id="154"/>
      <w:bookmarkEnd w:id="155"/>
      <w:bookmarkEnd w:id="156"/>
    </w:p>
    <w:p w14:paraId="57D7A765">
      <w:pPr>
        <w:pStyle w:val="13"/>
        <w:rPr>
          <w:rFonts w:ascii="宋体" w:hAnsi="宋体" w:cs="宋体"/>
          <w:b/>
          <w:kern w:val="44"/>
          <w:sz w:val="21"/>
          <w:szCs w:val="21"/>
        </w:rPr>
      </w:pPr>
    </w:p>
    <w:tbl>
      <w:tblPr>
        <w:tblStyle w:val="20"/>
        <w:tblW w:w="0" w:type="auto"/>
        <w:tblInd w:w="0" w:type="dxa"/>
        <w:tblLayout w:type="fixed"/>
        <w:tblCellMar>
          <w:top w:w="0" w:type="dxa"/>
          <w:left w:w="0" w:type="dxa"/>
          <w:bottom w:w="0" w:type="dxa"/>
          <w:right w:w="0" w:type="dxa"/>
        </w:tblCellMar>
      </w:tblPr>
      <w:tblGrid>
        <w:gridCol w:w="810"/>
        <w:gridCol w:w="1620"/>
        <w:gridCol w:w="1875"/>
        <w:gridCol w:w="1690"/>
        <w:gridCol w:w="3100"/>
      </w:tblGrid>
      <w:tr w14:paraId="0E13D15C">
        <w:tblPrEx>
          <w:tblCellMar>
            <w:top w:w="0" w:type="dxa"/>
            <w:left w:w="0" w:type="dxa"/>
            <w:bottom w:w="0" w:type="dxa"/>
            <w:right w:w="0" w:type="dxa"/>
          </w:tblCellMar>
        </w:tblPrEx>
        <w:trPr>
          <w:trHeight w:val="540" w:hRule="atLeast"/>
        </w:trPr>
        <w:tc>
          <w:tcPr>
            <w:tcW w:w="9095" w:type="dxa"/>
            <w:gridSpan w:val="5"/>
            <w:tcBorders>
              <w:top w:val="nil"/>
              <w:left w:val="nil"/>
              <w:bottom w:val="single" w:color="000000" w:sz="4" w:space="0"/>
              <w:right w:val="nil"/>
            </w:tcBorders>
            <w:noWrap/>
            <w:tcMar>
              <w:top w:w="15" w:type="dxa"/>
              <w:left w:w="15" w:type="dxa"/>
              <w:right w:w="15" w:type="dxa"/>
            </w:tcMar>
            <w:vAlign w:val="center"/>
          </w:tcPr>
          <w:p w14:paraId="7BB5862E">
            <w:pPr>
              <w:widowControl/>
              <w:jc w:val="center"/>
              <w:textAlignment w:val="center"/>
              <w:rPr>
                <w:rFonts w:ascii="宋体" w:hAnsi="宋体" w:cs="宋体"/>
                <w:b/>
                <w:szCs w:val="21"/>
              </w:rPr>
            </w:pPr>
            <w:bookmarkStart w:id="157" w:name="_Hlk202040398"/>
            <w:r>
              <w:rPr>
                <w:rFonts w:hint="eastAsia" w:ascii="宋体" w:hAnsi="宋体" w:cs="宋体"/>
                <w:bCs/>
                <w:kern w:val="0"/>
                <w:szCs w:val="21"/>
              </w:rPr>
              <w:t>施工项目管理团队人员信息表</w:t>
            </w:r>
          </w:p>
        </w:tc>
      </w:tr>
      <w:bookmarkEnd w:id="157"/>
      <w:tr w14:paraId="36BC76AA">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9F725">
            <w:pPr>
              <w:widowControl/>
              <w:jc w:val="center"/>
              <w:textAlignment w:val="center"/>
              <w:rPr>
                <w:rFonts w:ascii="宋体" w:hAnsi="宋体" w:cs="宋体"/>
                <w:bCs/>
                <w:szCs w:val="21"/>
              </w:rPr>
            </w:pPr>
            <w:r>
              <w:rPr>
                <w:rFonts w:hint="eastAsia" w:ascii="宋体" w:hAnsi="宋体" w:cs="宋体"/>
                <w:bCs/>
                <w:kern w:val="0"/>
                <w:szCs w:val="21"/>
              </w:rPr>
              <w:t>序号</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51864">
            <w:pPr>
              <w:widowControl/>
              <w:jc w:val="center"/>
              <w:textAlignment w:val="center"/>
              <w:rPr>
                <w:rFonts w:ascii="宋体" w:hAnsi="宋体" w:cs="宋体"/>
                <w:bCs/>
                <w:szCs w:val="21"/>
              </w:rPr>
            </w:pPr>
            <w:r>
              <w:rPr>
                <w:rFonts w:hint="eastAsia" w:ascii="宋体" w:hAnsi="宋体" w:cs="宋体"/>
                <w:bCs/>
                <w:kern w:val="0"/>
                <w:szCs w:val="21"/>
              </w:rPr>
              <w:t>姓名</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C8672">
            <w:pPr>
              <w:widowControl/>
              <w:jc w:val="center"/>
              <w:textAlignment w:val="center"/>
              <w:rPr>
                <w:rFonts w:ascii="宋体" w:hAnsi="宋体" w:cs="宋体"/>
                <w:bCs/>
                <w:szCs w:val="21"/>
              </w:rPr>
            </w:pPr>
            <w:r>
              <w:rPr>
                <w:rFonts w:hint="eastAsia" w:ascii="宋体" w:hAnsi="宋体" w:cs="宋体"/>
                <w:bCs/>
                <w:kern w:val="0"/>
                <w:szCs w:val="21"/>
              </w:rPr>
              <w:t>岗位</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3BE9C">
            <w:pPr>
              <w:widowControl/>
              <w:jc w:val="center"/>
              <w:textAlignment w:val="center"/>
              <w:rPr>
                <w:rFonts w:ascii="宋体" w:hAnsi="宋体" w:cs="宋体"/>
                <w:bCs/>
                <w:szCs w:val="21"/>
              </w:rPr>
            </w:pPr>
            <w:r>
              <w:rPr>
                <w:rFonts w:hint="eastAsia" w:ascii="宋体" w:hAnsi="宋体" w:cs="宋体"/>
                <w:bCs/>
                <w:kern w:val="0"/>
                <w:szCs w:val="21"/>
              </w:rPr>
              <w:t>职称</w:t>
            </w:r>
          </w:p>
        </w:tc>
        <w:tc>
          <w:tcPr>
            <w:tcW w:w="3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201F1">
            <w:pPr>
              <w:widowControl/>
              <w:jc w:val="center"/>
              <w:textAlignment w:val="center"/>
              <w:rPr>
                <w:rFonts w:ascii="宋体" w:hAnsi="宋体" w:cs="宋体"/>
                <w:bCs/>
                <w:szCs w:val="21"/>
              </w:rPr>
            </w:pPr>
            <w:r>
              <w:rPr>
                <w:rFonts w:hint="eastAsia" w:ascii="宋体" w:hAnsi="宋体" w:cs="宋体"/>
                <w:bCs/>
                <w:kern w:val="0"/>
                <w:szCs w:val="21"/>
              </w:rPr>
              <w:t>职称证书或资格证书编号</w:t>
            </w:r>
          </w:p>
        </w:tc>
      </w:tr>
      <w:tr w14:paraId="11F92262">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B8242B">
            <w:pPr>
              <w:widowControl/>
              <w:jc w:val="center"/>
              <w:textAlignment w:val="center"/>
              <w:rPr>
                <w:rFonts w:ascii="宋体" w:hAnsi="宋体" w:cs="宋体"/>
                <w:szCs w:val="21"/>
              </w:rPr>
            </w:pPr>
            <w:r>
              <w:rPr>
                <w:rFonts w:hint="eastAsia" w:ascii="宋体" w:hAnsi="宋体" w:cs="宋体"/>
                <w:kern w:val="0"/>
                <w:szCs w:val="21"/>
              </w:rPr>
              <w:t>1</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C66DF7">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3EF34">
            <w:pPr>
              <w:jc w:val="center"/>
              <w:rPr>
                <w:rFonts w:ascii="宋体" w:hAnsi="宋体" w:cs="宋体"/>
                <w:szCs w:val="21"/>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1F11E">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568831">
            <w:pPr>
              <w:jc w:val="center"/>
              <w:rPr>
                <w:rFonts w:ascii="宋体" w:hAnsi="宋体" w:cs="宋体"/>
                <w:szCs w:val="21"/>
              </w:rPr>
            </w:pPr>
          </w:p>
        </w:tc>
      </w:tr>
      <w:tr w14:paraId="3D5DBE2A">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02DF9">
            <w:pPr>
              <w:widowControl/>
              <w:jc w:val="center"/>
              <w:textAlignment w:val="center"/>
              <w:rPr>
                <w:rFonts w:ascii="宋体" w:hAnsi="宋体" w:cs="宋体"/>
                <w:szCs w:val="21"/>
              </w:rPr>
            </w:pPr>
            <w:r>
              <w:rPr>
                <w:rFonts w:hint="eastAsia" w:ascii="宋体" w:hAnsi="宋体" w:cs="宋体"/>
                <w:kern w:val="0"/>
                <w:szCs w:val="21"/>
              </w:rPr>
              <w:t>2</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4706E">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C60CE">
            <w:pPr>
              <w:jc w:val="center"/>
              <w:rPr>
                <w:rFonts w:ascii="宋体" w:hAnsi="宋体" w:cs="宋体"/>
                <w:szCs w:val="21"/>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555D64">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03A4D">
            <w:pPr>
              <w:jc w:val="center"/>
              <w:rPr>
                <w:rFonts w:ascii="宋体" w:hAnsi="宋体" w:cs="宋体"/>
                <w:szCs w:val="21"/>
              </w:rPr>
            </w:pPr>
          </w:p>
        </w:tc>
      </w:tr>
      <w:tr w14:paraId="26B18779">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10B57">
            <w:pPr>
              <w:widowControl/>
              <w:jc w:val="center"/>
              <w:textAlignment w:val="center"/>
              <w:rPr>
                <w:rFonts w:ascii="宋体" w:hAnsi="宋体" w:cs="宋体"/>
                <w:szCs w:val="21"/>
              </w:rPr>
            </w:pPr>
            <w:r>
              <w:rPr>
                <w:rFonts w:hint="eastAsia" w:ascii="宋体" w:hAnsi="宋体" w:cs="宋体"/>
                <w:kern w:val="0"/>
                <w:szCs w:val="21"/>
              </w:rPr>
              <w:t>3</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9B3D2">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8FCF5">
            <w:pPr>
              <w:jc w:val="center"/>
              <w:rPr>
                <w:rFonts w:ascii="宋体" w:hAnsi="宋体" w:cs="宋体"/>
                <w:szCs w:val="21"/>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76D72">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F3E11">
            <w:pPr>
              <w:jc w:val="center"/>
              <w:rPr>
                <w:rFonts w:ascii="宋体" w:hAnsi="宋体" w:cs="宋体"/>
                <w:szCs w:val="21"/>
              </w:rPr>
            </w:pPr>
          </w:p>
        </w:tc>
      </w:tr>
      <w:tr w14:paraId="04C2B7F9">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FB29ED">
            <w:pPr>
              <w:widowControl/>
              <w:jc w:val="center"/>
              <w:textAlignment w:val="center"/>
              <w:rPr>
                <w:rFonts w:ascii="宋体" w:hAnsi="宋体" w:cs="宋体"/>
                <w:szCs w:val="21"/>
              </w:rPr>
            </w:pPr>
            <w:r>
              <w:rPr>
                <w:rFonts w:hint="eastAsia" w:ascii="宋体" w:hAnsi="宋体" w:cs="宋体"/>
                <w:szCs w:val="21"/>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5CFF04">
            <w:pPr>
              <w:jc w:val="center"/>
              <w:rPr>
                <w:rFonts w:ascii="宋体" w:hAnsi="宋体" w:cs="宋体"/>
                <w:szCs w:val="21"/>
              </w:rPr>
            </w:pPr>
            <w:r>
              <w:rPr>
                <w:rFonts w:hint="eastAsia" w:ascii="宋体" w:hAnsi="宋体" w:cs="宋体"/>
                <w:szCs w:val="21"/>
              </w:rPr>
              <w:t>...</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76EC0">
            <w:pPr>
              <w:jc w:val="center"/>
              <w:rPr>
                <w:rFonts w:ascii="宋体" w:hAnsi="宋体" w:cs="宋体"/>
                <w:szCs w:val="21"/>
              </w:rPr>
            </w:pPr>
            <w:r>
              <w:rPr>
                <w:rFonts w:hint="eastAsia" w:ascii="宋体" w:hAnsi="宋体" w:cs="宋体"/>
                <w:szCs w:val="21"/>
              </w:rPr>
              <w:t>...</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847BF1">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E259B4">
            <w:pPr>
              <w:jc w:val="center"/>
              <w:rPr>
                <w:rFonts w:ascii="宋体" w:hAnsi="宋体" w:cs="宋体"/>
                <w:szCs w:val="21"/>
              </w:rPr>
            </w:pPr>
          </w:p>
        </w:tc>
      </w:tr>
      <w:tr w14:paraId="2EC6350B">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1E117">
            <w:pPr>
              <w:widowControl/>
              <w:jc w:val="center"/>
              <w:textAlignment w:val="center"/>
              <w:rPr>
                <w:rFonts w:ascii="宋体" w:hAnsi="宋体" w:cs="宋体"/>
                <w:szCs w:val="21"/>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CCE4A1">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A8CF4">
            <w:pPr>
              <w:jc w:val="center"/>
              <w:rPr>
                <w:rFonts w:ascii="宋体" w:hAnsi="宋体" w:cs="宋体"/>
                <w:szCs w:val="21"/>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41C3B">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8C0D9">
            <w:pPr>
              <w:jc w:val="center"/>
              <w:rPr>
                <w:rFonts w:ascii="宋体" w:hAnsi="宋体" w:cs="宋体"/>
                <w:szCs w:val="21"/>
              </w:rPr>
            </w:pPr>
          </w:p>
        </w:tc>
      </w:tr>
      <w:tr w14:paraId="422D30C6">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533DA">
            <w:pPr>
              <w:widowControl/>
              <w:jc w:val="center"/>
              <w:textAlignment w:val="center"/>
              <w:rPr>
                <w:rFonts w:ascii="宋体" w:hAnsi="宋体" w:cs="宋体"/>
                <w:szCs w:val="21"/>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BBD46">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8B45E">
            <w:pPr>
              <w:jc w:val="center"/>
              <w:rPr>
                <w:rFonts w:ascii="宋体" w:hAnsi="宋体" w:cs="宋体"/>
                <w:szCs w:val="21"/>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08DD7">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83A03">
            <w:pPr>
              <w:jc w:val="center"/>
              <w:rPr>
                <w:rFonts w:ascii="宋体" w:hAnsi="宋体" w:cs="宋体"/>
                <w:szCs w:val="21"/>
              </w:rPr>
            </w:pPr>
          </w:p>
        </w:tc>
      </w:tr>
      <w:tr w14:paraId="7F307516">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B3590F">
            <w:pPr>
              <w:widowControl/>
              <w:jc w:val="center"/>
              <w:textAlignment w:val="center"/>
              <w:rPr>
                <w:rFonts w:ascii="宋体" w:hAnsi="宋体" w:cs="宋体"/>
                <w:kern w:val="0"/>
                <w:szCs w:val="21"/>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0C84B">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7C93B2">
            <w:pPr>
              <w:jc w:val="center"/>
              <w:rPr>
                <w:rFonts w:ascii="宋体" w:hAnsi="宋体" w:cs="宋体"/>
                <w:szCs w:val="21"/>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E34C2">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90709A">
            <w:pPr>
              <w:jc w:val="center"/>
              <w:rPr>
                <w:rFonts w:ascii="宋体" w:hAnsi="宋体" w:cs="宋体"/>
                <w:szCs w:val="21"/>
              </w:rPr>
            </w:pPr>
          </w:p>
        </w:tc>
      </w:tr>
      <w:tr w14:paraId="5923A6E3">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91B63A">
            <w:pPr>
              <w:widowControl/>
              <w:jc w:val="center"/>
              <w:textAlignment w:val="center"/>
              <w:rPr>
                <w:rFonts w:ascii="宋体" w:hAnsi="宋体" w:cs="宋体"/>
                <w:kern w:val="0"/>
                <w:szCs w:val="21"/>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643A5">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1FD31">
            <w:pPr>
              <w:jc w:val="center"/>
              <w:rPr>
                <w:rFonts w:ascii="宋体" w:hAnsi="宋体" w:cs="宋体"/>
                <w:szCs w:val="21"/>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903D00">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1835E">
            <w:pPr>
              <w:jc w:val="center"/>
              <w:rPr>
                <w:rFonts w:ascii="宋体" w:hAnsi="宋体" w:cs="宋体"/>
                <w:szCs w:val="21"/>
              </w:rPr>
            </w:pPr>
          </w:p>
        </w:tc>
      </w:tr>
      <w:tr w14:paraId="3B924240">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A77CC">
            <w:pPr>
              <w:widowControl/>
              <w:jc w:val="center"/>
              <w:textAlignment w:val="center"/>
              <w:rPr>
                <w:rFonts w:ascii="宋体" w:hAnsi="宋体" w:cs="宋体"/>
                <w:kern w:val="0"/>
                <w:szCs w:val="21"/>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22FD4">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165D3">
            <w:pPr>
              <w:jc w:val="center"/>
              <w:rPr>
                <w:rFonts w:ascii="宋体" w:hAnsi="宋体" w:cs="宋体"/>
                <w:szCs w:val="21"/>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E3F0E">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ACA5EE">
            <w:pPr>
              <w:jc w:val="center"/>
              <w:rPr>
                <w:rFonts w:ascii="宋体" w:hAnsi="宋体" w:cs="宋体"/>
                <w:szCs w:val="21"/>
              </w:rPr>
            </w:pPr>
          </w:p>
        </w:tc>
      </w:tr>
      <w:tr w14:paraId="5840880E">
        <w:tblPrEx>
          <w:tblCellMar>
            <w:top w:w="0" w:type="dxa"/>
            <w:left w:w="0" w:type="dxa"/>
            <w:bottom w:w="0" w:type="dxa"/>
            <w:right w:w="0" w:type="dxa"/>
          </w:tblCellMar>
        </w:tblPrEx>
        <w:trPr>
          <w:trHeight w:val="4800" w:hRule="atLeast"/>
        </w:trPr>
        <w:tc>
          <w:tcPr>
            <w:tcW w:w="909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6F9FD">
            <w:pPr>
              <w:widowControl/>
              <w:jc w:val="left"/>
              <w:textAlignment w:val="center"/>
              <w:rPr>
                <w:rStyle w:val="32"/>
                <w:rFonts w:hint="default" w:ascii="宋体" w:hAnsi="宋体" w:eastAsia="宋体" w:cs="宋体"/>
                <w:color w:val="auto"/>
                <w:sz w:val="21"/>
                <w:szCs w:val="21"/>
              </w:rPr>
            </w:pPr>
            <w:r>
              <w:rPr>
                <w:rStyle w:val="32"/>
                <w:rFonts w:hint="default" w:ascii="宋体" w:hAnsi="宋体" w:eastAsia="宋体" w:cs="宋体"/>
                <w:color w:val="auto"/>
                <w:sz w:val="21"/>
                <w:szCs w:val="21"/>
              </w:rPr>
              <w:t>备注：</w:t>
            </w:r>
          </w:p>
          <w:p w14:paraId="4D32471A">
            <w:pPr>
              <w:widowControl/>
              <w:jc w:val="left"/>
              <w:textAlignment w:val="center"/>
              <w:rPr>
                <w:rStyle w:val="32"/>
                <w:rFonts w:hint="default" w:ascii="宋体" w:hAnsi="宋体" w:eastAsia="宋体" w:cs="宋体"/>
                <w:color w:val="auto"/>
                <w:sz w:val="21"/>
                <w:szCs w:val="21"/>
              </w:rPr>
            </w:pPr>
            <w:r>
              <w:rPr>
                <w:rStyle w:val="32"/>
                <w:rFonts w:hint="default" w:ascii="宋体" w:hAnsi="宋体" w:eastAsia="宋体" w:cs="宋体"/>
                <w:color w:val="auto"/>
                <w:sz w:val="21"/>
                <w:szCs w:val="21"/>
              </w:rPr>
              <w:t>1、“岗位”要求</w:t>
            </w:r>
            <w:r>
              <w:rPr>
                <w:rStyle w:val="33"/>
                <w:rFonts w:hint="default" w:ascii="宋体" w:hAnsi="宋体" w:eastAsia="宋体" w:cs="宋体"/>
                <w:bCs/>
                <w:color w:val="auto"/>
                <w:sz w:val="21"/>
                <w:szCs w:val="21"/>
              </w:rPr>
              <w:t>（除项目负责人和专职安全员外）</w:t>
            </w:r>
            <w:r>
              <w:rPr>
                <w:rStyle w:val="32"/>
                <w:rFonts w:hint="default" w:ascii="宋体" w:hAnsi="宋体" w:eastAsia="宋体" w:cs="宋体"/>
                <w:color w:val="auto"/>
                <w:sz w:val="21"/>
                <w:szCs w:val="21"/>
              </w:rPr>
              <w:t>由招标人根据项目管理需要在本表备注中明确提出，如：拟派驻施工现场的指挥长、技术负责人、质量负责人、安全负责人、造价负责人、机电工程师、造价工程师、质量工程师、施工员、质量员、安全员、资料员等。以上项目管理团队人员信息将由交易系统提取后供各相关单位在履约时比对、核查。</w:t>
            </w:r>
          </w:p>
          <w:p w14:paraId="5B966803">
            <w:pPr>
              <w:widowControl/>
              <w:jc w:val="left"/>
              <w:textAlignment w:val="center"/>
              <w:rPr>
                <w:rStyle w:val="32"/>
                <w:rFonts w:hint="default" w:ascii="宋体" w:hAnsi="宋体" w:eastAsia="宋体" w:cs="宋体"/>
                <w:color w:val="auto"/>
                <w:sz w:val="21"/>
                <w:szCs w:val="21"/>
              </w:rPr>
            </w:pPr>
            <w:r>
              <w:rPr>
                <w:rStyle w:val="32"/>
                <w:rFonts w:hint="default" w:ascii="宋体" w:hAnsi="宋体" w:eastAsia="宋体" w:cs="宋体"/>
                <w:color w:val="auto"/>
                <w:sz w:val="21"/>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57B38BA1">
            <w:pPr>
              <w:widowControl/>
              <w:jc w:val="left"/>
              <w:textAlignment w:val="center"/>
              <w:rPr>
                <w:rFonts w:ascii="宋体" w:hAnsi="宋体" w:cs="宋体"/>
                <w:szCs w:val="21"/>
              </w:rPr>
            </w:pPr>
            <w:r>
              <w:rPr>
                <w:rStyle w:val="32"/>
                <w:rFonts w:hint="default" w:ascii="宋体" w:hAnsi="宋体" w:eastAsia="宋体" w:cs="宋体"/>
                <w:color w:val="auto"/>
                <w:sz w:val="21"/>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468E76CC">
      <w:pPr>
        <w:widowControl/>
        <w:wordWrap w:val="0"/>
        <w:topLinePunct/>
        <w:adjustRightInd w:val="0"/>
        <w:snapToGrid w:val="0"/>
        <w:spacing w:before="156" w:beforeLines="50" w:after="156" w:afterLines="50"/>
        <w:jc w:val="left"/>
        <w:outlineLvl w:val="2"/>
        <w:rPr>
          <w:rFonts w:cs="宋体"/>
          <w:b/>
          <w:bCs/>
          <w:snapToGrid w:val="0"/>
          <w:color w:val="000000"/>
          <w:spacing w:val="4"/>
          <w:kern w:val="0"/>
        </w:rPr>
      </w:pPr>
      <w:r>
        <w:rPr>
          <w:rFonts w:hint="eastAsia" w:ascii="宋体" w:hAnsi="宋体" w:cs="宋体"/>
          <w:snapToGrid w:val="0"/>
        </w:rPr>
        <w:br w:type="page"/>
      </w:r>
      <w:bookmarkStart w:id="158" w:name="_Toc20952"/>
      <w:bookmarkStart w:id="159" w:name="_Toc19635"/>
      <w:bookmarkStart w:id="160" w:name="_Toc2678"/>
      <w:bookmarkStart w:id="161" w:name="_Toc25762"/>
      <w:bookmarkStart w:id="162" w:name="_Toc11604"/>
      <w:bookmarkStart w:id="163" w:name="_Hlk202040843"/>
      <w:bookmarkStart w:id="164" w:name="_Toc201742665"/>
      <w:r>
        <w:rPr>
          <w:rFonts w:hint="eastAsia" w:cs="宋体"/>
          <w:b/>
          <w:bCs/>
          <w:snapToGrid w:val="0"/>
          <w:color w:val="000000"/>
          <w:spacing w:val="4"/>
          <w:kern w:val="0"/>
        </w:rPr>
        <w:t>格式七：主要人员简历表</w:t>
      </w:r>
      <w:bookmarkEnd w:id="158"/>
      <w:bookmarkEnd w:id="159"/>
      <w:bookmarkEnd w:id="160"/>
      <w:bookmarkEnd w:id="161"/>
      <w:bookmarkEnd w:id="162"/>
    </w:p>
    <w:p w14:paraId="3951728B">
      <w:pPr>
        <w:wordWrap w:val="0"/>
        <w:topLinePunct/>
        <w:adjustRightInd w:val="0"/>
        <w:snapToGrid w:val="0"/>
        <w:spacing w:line="360" w:lineRule="auto"/>
        <w:jc w:val="center"/>
        <w:rPr>
          <w:rFonts w:cs="宋体"/>
          <w:b/>
          <w:snapToGrid w:val="0"/>
          <w:color w:val="000000"/>
          <w:spacing w:val="4"/>
          <w:kern w:val="0"/>
          <w:sz w:val="32"/>
          <w:szCs w:val="32"/>
        </w:rPr>
      </w:pPr>
      <w:r>
        <w:rPr>
          <w:rFonts w:hint="eastAsia" w:cs="宋体"/>
          <w:b/>
          <w:snapToGrid w:val="0"/>
          <w:color w:val="000000"/>
          <w:spacing w:val="4"/>
          <w:kern w:val="0"/>
          <w:sz w:val="32"/>
          <w:szCs w:val="32"/>
        </w:rPr>
        <w:t>主要人员简历表</w:t>
      </w:r>
    </w:p>
    <w:tbl>
      <w:tblPr>
        <w:tblStyle w:val="20"/>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1822"/>
        <w:gridCol w:w="1167"/>
        <w:gridCol w:w="1461"/>
        <w:gridCol w:w="1009"/>
        <w:gridCol w:w="2832"/>
      </w:tblGrid>
      <w:tr w14:paraId="03BF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86" w:type="pct"/>
            <w:vAlign w:val="center"/>
          </w:tcPr>
          <w:p w14:paraId="676C59B3">
            <w:pPr>
              <w:wordWrap w:val="0"/>
              <w:jc w:val="center"/>
              <w:rPr>
                <w:rFonts w:cs="宋体"/>
                <w:b/>
                <w:color w:val="000000"/>
              </w:rPr>
            </w:pPr>
            <w:r>
              <w:rPr>
                <w:rFonts w:hint="eastAsia" w:cs="宋体"/>
                <w:b/>
                <w:color w:val="000000"/>
              </w:rPr>
              <w:t>姓名</w:t>
            </w:r>
          </w:p>
        </w:tc>
        <w:tc>
          <w:tcPr>
            <w:tcW w:w="948" w:type="pct"/>
            <w:vAlign w:val="center"/>
          </w:tcPr>
          <w:p w14:paraId="6B47DFBE">
            <w:pPr>
              <w:keepNext/>
              <w:keepLines/>
              <w:wordWrap w:val="0"/>
              <w:topLinePunct/>
              <w:adjustRightInd w:val="0"/>
              <w:snapToGrid w:val="0"/>
              <w:spacing w:before="120" w:after="120"/>
              <w:jc w:val="center"/>
              <w:outlineLvl w:val="0"/>
              <w:rPr>
                <w:rFonts w:cs="宋体"/>
                <w:b/>
                <w:snapToGrid w:val="0"/>
                <w:color w:val="000000"/>
                <w:spacing w:val="4"/>
                <w:kern w:val="0"/>
              </w:rPr>
            </w:pPr>
          </w:p>
        </w:tc>
        <w:tc>
          <w:tcPr>
            <w:tcW w:w="607" w:type="pct"/>
            <w:vAlign w:val="center"/>
          </w:tcPr>
          <w:p w14:paraId="49E4DAB4">
            <w:pPr>
              <w:wordWrap w:val="0"/>
              <w:jc w:val="center"/>
              <w:rPr>
                <w:rFonts w:cs="宋体"/>
                <w:b/>
                <w:color w:val="000000"/>
              </w:rPr>
            </w:pPr>
            <w:r>
              <w:rPr>
                <w:rFonts w:hint="eastAsia" w:cs="宋体"/>
                <w:b/>
                <w:color w:val="000000"/>
              </w:rPr>
              <w:t>性别</w:t>
            </w:r>
          </w:p>
        </w:tc>
        <w:tc>
          <w:tcPr>
            <w:tcW w:w="760" w:type="pct"/>
            <w:vAlign w:val="center"/>
          </w:tcPr>
          <w:p w14:paraId="70768D35">
            <w:pPr>
              <w:keepNext/>
              <w:keepLines/>
              <w:wordWrap w:val="0"/>
              <w:topLinePunct/>
              <w:adjustRightInd w:val="0"/>
              <w:snapToGrid w:val="0"/>
              <w:spacing w:before="120" w:after="120"/>
              <w:jc w:val="center"/>
              <w:outlineLvl w:val="0"/>
              <w:rPr>
                <w:rFonts w:cs="宋体"/>
                <w:b/>
                <w:snapToGrid w:val="0"/>
                <w:color w:val="000000"/>
                <w:spacing w:val="4"/>
                <w:kern w:val="0"/>
              </w:rPr>
            </w:pPr>
          </w:p>
        </w:tc>
        <w:tc>
          <w:tcPr>
            <w:tcW w:w="525" w:type="pct"/>
            <w:vAlign w:val="center"/>
          </w:tcPr>
          <w:p w14:paraId="5346E779">
            <w:pPr>
              <w:wordWrap w:val="0"/>
              <w:jc w:val="center"/>
              <w:rPr>
                <w:rFonts w:cs="宋体"/>
                <w:b/>
                <w:color w:val="000000"/>
              </w:rPr>
            </w:pPr>
            <w:r>
              <w:rPr>
                <w:rFonts w:hint="eastAsia" w:cs="宋体"/>
                <w:b/>
                <w:color w:val="000000"/>
              </w:rPr>
              <w:t>年龄</w:t>
            </w:r>
          </w:p>
        </w:tc>
        <w:tc>
          <w:tcPr>
            <w:tcW w:w="1470" w:type="pct"/>
            <w:vAlign w:val="center"/>
          </w:tcPr>
          <w:p w14:paraId="0D233739">
            <w:pPr>
              <w:keepNext/>
              <w:keepLines/>
              <w:wordWrap w:val="0"/>
              <w:topLinePunct/>
              <w:adjustRightInd w:val="0"/>
              <w:snapToGrid w:val="0"/>
              <w:spacing w:before="120" w:after="120"/>
              <w:jc w:val="center"/>
              <w:outlineLvl w:val="0"/>
              <w:rPr>
                <w:rFonts w:cs="宋体"/>
                <w:b/>
                <w:snapToGrid w:val="0"/>
                <w:color w:val="000000"/>
                <w:spacing w:val="4"/>
                <w:kern w:val="0"/>
              </w:rPr>
            </w:pPr>
          </w:p>
        </w:tc>
      </w:tr>
      <w:tr w14:paraId="7213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86" w:type="pct"/>
            <w:vAlign w:val="center"/>
          </w:tcPr>
          <w:p w14:paraId="10AD9707">
            <w:pPr>
              <w:wordWrap w:val="0"/>
              <w:jc w:val="center"/>
              <w:rPr>
                <w:rFonts w:cs="宋体"/>
                <w:b/>
                <w:color w:val="000000"/>
              </w:rPr>
            </w:pPr>
            <w:r>
              <w:rPr>
                <w:rFonts w:hint="eastAsia" w:cs="宋体"/>
                <w:b/>
                <w:bCs/>
                <w:color w:val="000000"/>
              </w:rPr>
              <w:t>身份证号码</w:t>
            </w:r>
          </w:p>
        </w:tc>
        <w:tc>
          <w:tcPr>
            <w:tcW w:w="4313" w:type="pct"/>
            <w:gridSpan w:val="5"/>
            <w:vAlign w:val="center"/>
          </w:tcPr>
          <w:p w14:paraId="7D5DF9F5">
            <w:pPr>
              <w:wordWrap w:val="0"/>
              <w:topLinePunct/>
              <w:adjustRightInd w:val="0"/>
              <w:snapToGrid w:val="0"/>
              <w:jc w:val="center"/>
              <w:rPr>
                <w:rFonts w:cs="宋体"/>
                <w:b/>
                <w:snapToGrid w:val="0"/>
                <w:color w:val="000000"/>
                <w:spacing w:val="4"/>
                <w:kern w:val="0"/>
              </w:rPr>
            </w:pPr>
          </w:p>
        </w:tc>
      </w:tr>
      <w:tr w14:paraId="76BD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86" w:type="pct"/>
            <w:vAlign w:val="center"/>
          </w:tcPr>
          <w:p w14:paraId="11FD2075">
            <w:pPr>
              <w:wordWrap w:val="0"/>
              <w:jc w:val="center"/>
              <w:rPr>
                <w:rFonts w:cs="宋体"/>
                <w:b/>
                <w:color w:val="000000"/>
              </w:rPr>
            </w:pPr>
            <w:r>
              <w:rPr>
                <w:rFonts w:hint="eastAsia" w:cs="宋体"/>
                <w:b/>
                <w:color w:val="000000"/>
              </w:rPr>
              <w:t>在本项目任职</w:t>
            </w:r>
          </w:p>
        </w:tc>
        <w:tc>
          <w:tcPr>
            <w:tcW w:w="948" w:type="pct"/>
            <w:vAlign w:val="center"/>
          </w:tcPr>
          <w:p w14:paraId="3ED2787A">
            <w:pPr>
              <w:keepNext/>
              <w:keepLines/>
              <w:wordWrap w:val="0"/>
              <w:topLinePunct/>
              <w:adjustRightInd w:val="0"/>
              <w:snapToGrid w:val="0"/>
              <w:spacing w:before="120" w:after="120"/>
              <w:jc w:val="center"/>
              <w:outlineLvl w:val="0"/>
              <w:rPr>
                <w:rFonts w:cs="宋体"/>
                <w:b/>
                <w:snapToGrid w:val="0"/>
                <w:color w:val="000000"/>
                <w:spacing w:val="4"/>
                <w:kern w:val="0"/>
              </w:rPr>
            </w:pPr>
          </w:p>
        </w:tc>
        <w:tc>
          <w:tcPr>
            <w:tcW w:w="607" w:type="pct"/>
            <w:vAlign w:val="center"/>
          </w:tcPr>
          <w:p w14:paraId="11135FAC">
            <w:pPr>
              <w:wordWrap w:val="0"/>
              <w:jc w:val="center"/>
              <w:rPr>
                <w:rFonts w:cs="宋体"/>
                <w:b/>
                <w:color w:val="000000"/>
              </w:rPr>
            </w:pPr>
            <w:r>
              <w:rPr>
                <w:rFonts w:hint="eastAsia" w:cs="宋体"/>
                <w:b/>
                <w:color w:val="000000"/>
              </w:rPr>
              <w:t>职称</w:t>
            </w:r>
          </w:p>
        </w:tc>
        <w:tc>
          <w:tcPr>
            <w:tcW w:w="760" w:type="pct"/>
            <w:vAlign w:val="center"/>
          </w:tcPr>
          <w:p w14:paraId="56336A5D">
            <w:pPr>
              <w:keepNext/>
              <w:keepLines/>
              <w:wordWrap w:val="0"/>
              <w:topLinePunct/>
              <w:adjustRightInd w:val="0"/>
              <w:snapToGrid w:val="0"/>
              <w:spacing w:before="120" w:after="120"/>
              <w:jc w:val="center"/>
              <w:outlineLvl w:val="0"/>
              <w:rPr>
                <w:rFonts w:cs="宋体"/>
                <w:b/>
                <w:snapToGrid w:val="0"/>
                <w:color w:val="000000"/>
                <w:spacing w:val="4"/>
                <w:kern w:val="0"/>
              </w:rPr>
            </w:pPr>
          </w:p>
        </w:tc>
        <w:tc>
          <w:tcPr>
            <w:tcW w:w="525" w:type="pct"/>
            <w:vAlign w:val="center"/>
          </w:tcPr>
          <w:p w14:paraId="63398BFB">
            <w:pPr>
              <w:wordWrap w:val="0"/>
              <w:jc w:val="center"/>
              <w:rPr>
                <w:rFonts w:cs="宋体"/>
                <w:b/>
                <w:color w:val="000000"/>
              </w:rPr>
            </w:pPr>
            <w:r>
              <w:rPr>
                <w:rFonts w:hint="eastAsia" w:cs="宋体"/>
                <w:b/>
                <w:color w:val="000000"/>
              </w:rPr>
              <w:t>学历</w:t>
            </w:r>
          </w:p>
        </w:tc>
        <w:tc>
          <w:tcPr>
            <w:tcW w:w="1470" w:type="pct"/>
            <w:vAlign w:val="center"/>
          </w:tcPr>
          <w:p w14:paraId="70B09D8E">
            <w:pPr>
              <w:keepNext/>
              <w:keepLines/>
              <w:wordWrap w:val="0"/>
              <w:topLinePunct/>
              <w:adjustRightInd w:val="0"/>
              <w:snapToGrid w:val="0"/>
              <w:spacing w:before="120" w:after="120"/>
              <w:jc w:val="center"/>
              <w:outlineLvl w:val="0"/>
              <w:rPr>
                <w:rFonts w:cs="宋体"/>
                <w:b/>
                <w:snapToGrid w:val="0"/>
                <w:color w:val="000000"/>
                <w:spacing w:val="4"/>
                <w:kern w:val="0"/>
              </w:rPr>
            </w:pPr>
          </w:p>
        </w:tc>
      </w:tr>
      <w:tr w14:paraId="11E6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86" w:type="pct"/>
            <w:vAlign w:val="center"/>
          </w:tcPr>
          <w:p w14:paraId="2BCC01F6">
            <w:pPr>
              <w:wordWrap w:val="0"/>
              <w:jc w:val="center"/>
              <w:rPr>
                <w:rFonts w:cs="宋体"/>
                <w:b/>
                <w:color w:val="000000"/>
              </w:rPr>
            </w:pPr>
            <w:r>
              <w:rPr>
                <w:rFonts w:hint="eastAsia" w:cs="宋体"/>
                <w:b/>
                <w:color w:val="000000"/>
              </w:rPr>
              <w:t>参加工作</w:t>
            </w:r>
          </w:p>
          <w:p w14:paraId="12BBAEF9">
            <w:pPr>
              <w:wordWrap w:val="0"/>
              <w:jc w:val="center"/>
              <w:rPr>
                <w:rFonts w:cs="宋体"/>
                <w:b/>
                <w:color w:val="000000"/>
              </w:rPr>
            </w:pPr>
            <w:r>
              <w:rPr>
                <w:rFonts w:hint="eastAsia" w:cs="宋体"/>
                <w:b/>
                <w:color w:val="000000"/>
              </w:rPr>
              <w:t>年限</w:t>
            </w:r>
          </w:p>
        </w:tc>
        <w:tc>
          <w:tcPr>
            <w:tcW w:w="948" w:type="pct"/>
            <w:vAlign w:val="center"/>
          </w:tcPr>
          <w:p w14:paraId="66350D1D">
            <w:pPr>
              <w:keepNext/>
              <w:keepLines/>
              <w:wordWrap w:val="0"/>
              <w:topLinePunct/>
              <w:adjustRightInd w:val="0"/>
              <w:snapToGrid w:val="0"/>
              <w:spacing w:before="120" w:after="120"/>
              <w:jc w:val="center"/>
              <w:outlineLvl w:val="0"/>
              <w:rPr>
                <w:rFonts w:cs="宋体"/>
                <w:b/>
                <w:snapToGrid w:val="0"/>
                <w:color w:val="000000"/>
                <w:spacing w:val="4"/>
                <w:kern w:val="0"/>
              </w:rPr>
            </w:pPr>
          </w:p>
        </w:tc>
        <w:tc>
          <w:tcPr>
            <w:tcW w:w="607" w:type="pct"/>
            <w:vAlign w:val="center"/>
          </w:tcPr>
          <w:p w14:paraId="4F7F3970">
            <w:pPr>
              <w:wordWrap w:val="0"/>
              <w:topLinePunct/>
              <w:adjustRightInd w:val="0"/>
              <w:snapToGrid w:val="0"/>
              <w:jc w:val="center"/>
              <w:rPr>
                <w:rFonts w:cs="宋体"/>
                <w:b/>
                <w:snapToGrid w:val="0"/>
                <w:color w:val="000000"/>
                <w:spacing w:val="4"/>
                <w:kern w:val="0"/>
              </w:rPr>
            </w:pPr>
            <w:r>
              <w:rPr>
                <w:rFonts w:hint="eastAsia" w:cs="宋体"/>
                <w:b/>
                <w:snapToGrid w:val="0"/>
                <w:color w:val="000000"/>
                <w:spacing w:val="4"/>
                <w:kern w:val="0"/>
              </w:rPr>
              <w:t>担任相应职务年限</w:t>
            </w:r>
          </w:p>
        </w:tc>
        <w:tc>
          <w:tcPr>
            <w:tcW w:w="2756" w:type="pct"/>
            <w:gridSpan w:val="3"/>
            <w:vAlign w:val="center"/>
          </w:tcPr>
          <w:p w14:paraId="2B025988">
            <w:pPr>
              <w:keepNext/>
              <w:keepLines/>
              <w:wordWrap w:val="0"/>
              <w:topLinePunct/>
              <w:adjustRightInd w:val="0"/>
              <w:snapToGrid w:val="0"/>
              <w:spacing w:before="120" w:after="120"/>
              <w:jc w:val="center"/>
              <w:outlineLvl w:val="0"/>
              <w:rPr>
                <w:rFonts w:cs="宋体"/>
                <w:b/>
                <w:snapToGrid w:val="0"/>
                <w:color w:val="000000"/>
                <w:spacing w:val="4"/>
                <w:kern w:val="0"/>
              </w:rPr>
            </w:pPr>
          </w:p>
        </w:tc>
      </w:tr>
      <w:tr w14:paraId="41C0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86" w:type="pct"/>
            <w:vAlign w:val="center"/>
          </w:tcPr>
          <w:p w14:paraId="2D905B4D">
            <w:pPr>
              <w:wordWrap w:val="0"/>
              <w:jc w:val="center"/>
              <w:rPr>
                <w:rFonts w:cs="宋体"/>
                <w:b/>
                <w:color w:val="000000"/>
              </w:rPr>
            </w:pPr>
            <w:r>
              <w:rPr>
                <w:rFonts w:hint="eastAsia" w:cs="宋体"/>
                <w:b/>
                <w:color w:val="000000"/>
              </w:rPr>
              <w:t>资格证书号</w:t>
            </w:r>
          </w:p>
        </w:tc>
        <w:tc>
          <w:tcPr>
            <w:tcW w:w="4313" w:type="pct"/>
            <w:gridSpan w:val="5"/>
            <w:vAlign w:val="center"/>
          </w:tcPr>
          <w:p w14:paraId="49758070">
            <w:pPr>
              <w:keepNext/>
              <w:keepLines/>
              <w:wordWrap w:val="0"/>
              <w:topLinePunct/>
              <w:adjustRightInd w:val="0"/>
              <w:snapToGrid w:val="0"/>
              <w:spacing w:before="120" w:after="120"/>
              <w:jc w:val="center"/>
              <w:outlineLvl w:val="0"/>
              <w:rPr>
                <w:rFonts w:cs="宋体"/>
                <w:b/>
                <w:snapToGrid w:val="0"/>
                <w:color w:val="000000"/>
                <w:spacing w:val="4"/>
                <w:kern w:val="0"/>
              </w:rPr>
            </w:pPr>
          </w:p>
        </w:tc>
      </w:tr>
    </w:tbl>
    <w:p w14:paraId="272B1660">
      <w:pPr>
        <w:wordWrap w:val="0"/>
        <w:topLinePunct/>
        <w:adjustRightInd w:val="0"/>
        <w:snapToGrid w:val="0"/>
        <w:spacing w:line="360" w:lineRule="auto"/>
        <w:ind w:firstLine="3161" w:firstLineChars="1450"/>
        <w:rPr>
          <w:rFonts w:cs="宋体"/>
          <w:snapToGrid w:val="0"/>
          <w:color w:val="000000"/>
          <w:spacing w:val="4"/>
          <w:kern w:val="0"/>
        </w:rPr>
      </w:pPr>
    </w:p>
    <w:p w14:paraId="6CFE513D">
      <w:pPr>
        <w:widowControl/>
        <w:spacing w:line="360" w:lineRule="auto"/>
        <w:jc w:val="left"/>
        <w:rPr>
          <w:rFonts w:cs="宋体"/>
          <w:b/>
          <w:bCs/>
          <w:color w:val="000000"/>
        </w:rPr>
      </w:pPr>
      <w:r>
        <w:rPr>
          <w:rFonts w:hint="eastAsia" w:cs="宋体"/>
          <w:b/>
          <w:bCs/>
          <w:color w:val="000000"/>
        </w:rPr>
        <w:t>承诺：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5780F3A8">
      <w:pPr>
        <w:wordWrap w:val="0"/>
        <w:topLinePunct/>
        <w:adjustRightInd w:val="0"/>
        <w:snapToGrid w:val="0"/>
        <w:spacing w:line="360" w:lineRule="auto"/>
        <w:ind w:firstLine="608" w:firstLineChars="279"/>
        <w:jc w:val="center"/>
        <w:rPr>
          <w:rFonts w:cs="宋体"/>
          <w:snapToGrid w:val="0"/>
          <w:color w:val="000000"/>
          <w:spacing w:val="4"/>
          <w:kern w:val="0"/>
        </w:rPr>
      </w:pPr>
    </w:p>
    <w:p w14:paraId="2E189183">
      <w:pPr>
        <w:wordWrap w:val="0"/>
        <w:topLinePunct/>
        <w:adjustRightInd w:val="0"/>
        <w:snapToGrid w:val="0"/>
        <w:spacing w:line="360" w:lineRule="auto"/>
        <w:ind w:firstLine="608" w:firstLineChars="279"/>
        <w:jc w:val="center"/>
        <w:rPr>
          <w:rFonts w:cs="宋体"/>
          <w:snapToGrid w:val="0"/>
          <w:color w:val="000000"/>
          <w:spacing w:val="4"/>
          <w:kern w:val="0"/>
        </w:rPr>
      </w:pPr>
      <w:r>
        <w:rPr>
          <w:rFonts w:hint="eastAsia" w:cs="宋体"/>
          <w:snapToGrid w:val="0"/>
          <w:color w:val="000000"/>
          <w:spacing w:val="4"/>
          <w:kern w:val="0"/>
        </w:rPr>
        <w:t>投 标 人：（盖章）</w:t>
      </w:r>
    </w:p>
    <w:p w14:paraId="00AF2FD9">
      <w:pPr>
        <w:wordWrap w:val="0"/>
        <w:topLinePunct/>
        <w:adjustRightInd w:val="0"/>
        <w:snapToGrid w:val="0"/>
        <w:spacing w:line="360" w:lineRule="auto"/>
        <w:ind w:firstLine="608" w:firstLineChars="279"/>
        <w:jc w:val="center"/>
        <w:rPr>
          <w:rFonts w:cs="宋体"/>
          <w:snapToGrid w:val="0"/>
          <w:color w:val="000000"/>
          <w:spacing w:val="4"/>
          <w:kern w:val="0"/>
        </w:rPr>
      </w:pPr>
      <w:r>
        <w:rPr>
          <w:rFonts w:hint="eastAsia" w:cs="宋体"/>
          <w:snapToGrid w:val="0"/>
          <w:color w:val="000000"/>
          <w:spacing w:val="4"/>
          <w:kern w:val="0"/>
        </w:rPr>
        <w:t xml:space="preserve">                   法定代表人或授权代理人（签字或盖章）：</w:t>
      </w:r>
    </w:p>
    <w:p w14:paraId="3513F098">
      <w:pPr>
        <w:wordWrap w:val="0"/>
        <w:topLinePunct/>
        <w:adjustRightInd w:val="0"/>
        <w:snapToGrid w:val="0"/>
        <w:spacing w:line="360" w:lineRule="auto"/>
        <w:ind w:firstLine="608" w:firstLineChars="279"/>
        <w:jc w:val="center"/>
        <w:rPr>
          <w:rFonts w:cs="宋体"/>
          <w:snapToGrid w:val="0"/>
          <w:color w:val="000000"/>
          <w:spacing w:val="4"/>
          <w:kern w:val="0"/>
        </w:rPr>
      </w:pPr>
      <w:r>
        <w:rPr>
          <w:rFonts w:hint="eastAsia" w:cs="宋体"/>
          <w:snapToGrid w:val="0"/>
          <w:color w:val="000000"/>
          <w:spacing w:val="4"/>
          <w:kern w:val="0"/>
        </w:rPr>
        <w:t xml:space="preserve">          日    期：    年    月    日 </w:t>
      </w:r>
    </w:p>
    <w:bookmarkEnd w:id="163"/>
    <w:p w14:paraId="76C351AF">
      <w:pPr>
        <w:pStyle w:val="30"/>
        <w:ind w:firstLine="0" w:firstLineChars="0"/>
        <w:outlineLvl w:val="2"/>
        <w:rPr>
          <w:rFonts w:ascii="宋体" w:hAnsi="宋体" w:cs="宋体"/>
          <w:b/>
          <w:sz w:val="21"/>
          <w:szCs w:val="21"/>
        </w:rPr>
      </w:pPr>
      <w:r>
        <w:rPr>
          <w:rFonts w:ascii="宋体"/>
        </w:rPr>
        <w:br w:type="page"/>
      </w:r>
      <w:bookmarkStart w:id="165" w:name="_Toc339"/>
      <w:bookmarkStart w:id="166" w:name="_Toc32503"/>
      <w:bookmarkStart w:id="167" w:name="_Toc7286"/>
      <w:bookmarkStart w:id="168" w:name="_Toc28396"/>
      <w:r>
        <w:rPr>
          <w:rFonts w:hint="eastAsia" w:ascii="宋体" w:hAnsi="宋体" w:cs="宋体"/>
          <w:b/>
          <w:bCs/>
          <w:sz w:val="21"/>
          <w:szCs w:val="21"/>
        </w:rPr>
        <w:t>格式八</w:t>
      </w:r>
      <w:bookmarkEnd w:id="164"/>
      <w:r>
        <w:rPr>
          <w:rFonts w:hint="eastAsia" w:ascii="宋体" w:hAnsi="宋体" w:cs="宋体"/>
          <w:sz w:val="21"/>
          <w:szCs w:val="21"/>
        </w:rPr>
        <w:t>：承诺书</w:t>
      </w:r>
      <w:bookmarkEnd w:id="165"/>
      <w:bookmarkEnd w:id="166"/>
      <w:bookmarkEnd w:id="167"/>
      <w:bookmarkEnd w:id="168"/>
    </w:p>
    <w:p w14:paraId="608E8230">
      <w:pPr>
        <w:pStyle w:val="34"/>
        <w:rPr>
          <w:rFonts w:ascii="宋体" w:hAnsi="宋体" w:eastAsia="宋体" w:cs="宋体"/>
          <w:bCs/>
          <w:sz w:val="28"/>
          <w:szCs w:val="28"/>
        </w:rPr>
      </w:pPr>
      <w:r>
        <w:rPr>
          <w:rFonts w:hint="eastAsia" w:ascii="宋体" w:hAnsi="宋体" w:eastAsia="宋体" w:cs="宋体"/>
          <w:bCs/>
          <w:sz w:val="28"/>
          <w:szCs w:val="28"/>
        </w:rPr>
        <w:t>承  诺  书</w:t>
      </w:r>
    </w:p>
    <w:p w14:paraId="4662D9F3">
      <w:pPr>
        <w:pStyle w:val="30"/>
        <w:ind w:firstLine="0" w:firstLineChars="0"/>
        <w:rPr>
          <w:rFonts w:ascii="宋体" w:hAnsi="宋体" w:cs="宋体"/>
          <w:sz w:val="21"/>
          <w:szCs w:val="21"/>
          <w:u w:val="single"/>
        </w:rPr>
      </w:pPr>
      <w:r>
        <w:rPr>
          <w:rFonts w:hint="eastAsia" w:ascii="宋体" w:hAnsi="宋体" w:cs="宋体"/>
          <w:sz w:val="21"/>
          <w:szCs w:val="21"/>
          <w:u w:val="single"/>
        </w:rPr>
        <w:t>致：招标人</w:t>
      </w:r>
    </w:p>
    <w:p w14:paraId="07DA1387">
      <w:pPr>
        <w:pStyle w:val="30"/>
        <w:ind w:firstLine="436"/>
        <w:rPr>
          <w:rFonts w:ascii="宋体" w:hAnsi="宋体" w:cs="宋体"/>
          <w:sz w:val="21"/>
          <w:szCs w:val="21"/>
        </w:rPr>
      </w:pPr>
      <w:r>
        <w:rPr>
          <w:rFonts w:hint="eastAsia" w:ascii="宋体" w:hAnsi="宋体" w:cs="宋体"/>
          <w:sz w:val="21"/>
          <w:szCs w:val="21"/>
        </w:rPr>
        <w:t>经详细阅读本工程招标文件、招标答疑纪要和踏勘现场，我公司已理解招标人对本招标项目要求，在此，我公司郑重作出以下承诺：</w:t>
      </w:r>
    </w:p>
    <w:p w14:paraId="3D64708D">
      <w:pPr>
        <w:pStyle w:val="30"/>
        <w:ind w:firstLine="436"/>
        <w:rPr>
          <w:rFonts w:ascii="宋体" w:hAnsi="宋体" w:cs="宋体"/>
          <w:sz w:val="21"/>
          <w:szCs w:val="21"/>
        </w:rPr>
      </w:pPr>
      <w:r>
        <w:rPr>
          <w:rFonts w:hint="eastAsia" w:ascii="宋体" w:hAnsi="宋体" w:cs="宋体"/>
          <w:sz w:val="21"/>
          <w:szCs w:val="21"/>
        </w:rPr>
        <w:t>一、我公司已按投标须知的要求完成了对现场的踏勘工作，已充分了解施工现场的条件。如若中标，我公司理解招标人向投标人提供的有关现场的数据和资料，是招标人现有的能被投标人利用的资料。招标人对投标人做出的任何推论、理解和结论均不需负任何的责任。我公司承诺不会因施工期间现场条件发生的任何阻碍而向招标人索赔工期或费用，并保证不因施工期间现场条件发生的任何阻碍而影响投标承诺的竣工日期。</w:t>
      </w:r>
    </w:p>
    <w:p w14:paraId="740DA4BF">
      <w:pPr>
        <w:pStyle w:val="30"/>
        <w:ind w:firstLine="436"/>
        <w:rPr>
          <w:rFonts w:ascii="宋体" w:hAnsi="宋体" w:cs="宋体"/>
          <w:sz w:val="21"/>
          <w:szCs w:val="21"/>
        </w:rPr>
      </w:pPr>
      <w:r>
        <w:rPr>
          <w:rFonts w:hint="eastAsia" w:ascii="宋体" w:hAnsi="宋体" w:cs="宋体"/>
          <w:sz w:val="21"/>
          <w:szCs w:val="21"/>
        </w:rPr>
        <w:t>二、我公司已全面细致熟悉、复核和理解本招标项目招标时的所有图纸、资料和设计文件，已完全理解本工程的特点和设计意图。经认真审查，我公司认为本招标项目图纸、资料和设计文件完整，不存在错项、漏项的情况，满足和符合施工要求；如工程实施过程中发生因上述图纸、资料和设计文件不完整而导致的变更，我公司承诺在不影响工程顺利推进的前提下，及时主动报招标人审批同意，其中因我公司原因而发生的，我公司承诺不要求增加任何费用。</w:t>
      </w:r>
    </w:p>
    <w:p w14:paraId="4EAEC1C4">
      <w:pPr>
        <w:pStyle w:val="30"/>
        <w:ind w:firstLine="436"/>
        <w:rPr>
          <w:rFonts w:ascii="宋体" w:hAnsi="宋体" w:cs="宋体"/>
          <w:sz w:val="21"/>
          <w:szCs w:val="21"/>
        </w:rPr>
      </w:pPr>
      <w:r>
        <w:rPr>
          <w:rFonts w:hint="eastAsia" w:ascii="宋体" w:hAnsi="宋体" w:cs="宋体"/>
          <w:sz w:val="21"/>
          <w:szCs w:val="21"/>
        </w:rPr>
        <w:t>三、经认真审查，我公司认为本招标项目图纸、资料和设计文件中不存在不能施工、不便于施工的技术问题；施工期间如仍需发生施工工艺、重大技术方案的调整，我公司承诺在不影响工程顺利推进的前提下，及时主动报招标人审批同意，其中因我公司原因而发生的，我公司承诺不要求增加任何费用。</w:t>
      </w:r>
    </w:p>
    <w:p w14:paraId="6CC498EC">
      <w:pPr>
        <w:pStyle w:val="30"/>
        <w:ind w:firstLine="436"/>
        <w:rPr>
          <w:rFonts w:ascii="宋体" w:hAnsi="宋体" w:cs="宋体"/>
          <w:sz w:val="21"/>
          <w:szCs w:val="21"/>
        </w:rPr>
      </w:pPr>
      <w:r>
        <w:rPr>
          <w:rFonts w:hint="eastAsia" w:ascii="宋体" w:hAnsi="宋体" w:cs="宋体"/>
          <w:sz w:val="21"/>
          <w:szCs w:val="21"/>
        </w:rPr>
        <w:t>四、经认真进行市场调查，我公司承诺本招标项目材料、设备来源有保证，可按投标承诺及时组织到货，无需代换，图纸、资料和设计文件中所要求的条件我公司全部能够满足。</w:t>
      </w:r>
    </w:p>
    <w:p w14:paraId="629B435F">
      <w:pPr>
        <w:pStyle w:val="30"/>
        <w:ind w:firstLine="436"/>
        <w:rPr>
          <w:rFonts w:ascii="宋体" w:hAnsi="宋体" w:cs="宋体"/>
          <w:spacing w:val="2"/>
          <w:position w:val="2"/>
          <w:sz w:val="21"/>
          <w:szCs w:val="21"/>
        </w:rPr>
      </w:pPr>
      <w:r>
        <w:rPr>
          <w:rFonts w:hint="eastAsia" w:ascii="宋体" w:hAnsi="宋体" w:cs="宋体"/>
          <w:sz w:val="21"/>
          <w:szCs w:val="21"/>
        </w:rPr>
        <w:t>五、</w:t>
      </w:r>
      <w:r>
        <w:rPr>
          <w:rFonts w:hint="eastAsia" w:ascii="宋体" w:hAnsi="宋体" w:cs="宋体"/>
          <w:spacing w:val="2"/>
          <w:position w:val="2"/>
          <w:sz w:val="21"/>
          <w:szCs w:val="21"/>
        </w:rPr>
        <w:t>为确保按时、按质完成本工程的施工任务，我公司经慎重考虑，承诺按招标文件的要求投入人员。否则，按合同约定处理，并承担违约责任。</w:t>
      </w:r>
    </w:p>
    <w:p w14:paraId="1BE843A0">
      <w:pPr>
        <w:pStyle w:val="30"/>
        <w:ind w:firstLine="436"/>
        <w:rPr>
          <w:rFonts w:ascii="宋体" w:hAnsi="宋体" w:cs="宋体"/>
          <w:sz w:val="21"/>
          <w:szCs w:val="21"/>
        </w:rPr>
      </w:pPr>
      <w:r>
        <w:rPr>
          <w:rFonts w:hint="eastAsia" w:ascii="宋体" w:hAnsi="宋体" w:cs="宋体"/>
          <w:sz w:val="21"/>
          <w:szCs w:val="21"/>
        </w:rPr>
        <w:t>六、我公司已充分阅读并理解招标文件第三章合同格式的所有内容，且对合同条款相关疑问已在投标阶段时提出。如果我公司的投标被接受，将保证按招标文件规定的时间及合同条款与贵单位签订合同，且在办理合同签订手续时积极主动配合招标人，不提出任何违反招标文件合同条款精神的任何书面要求和疑问。</w:t>
      </w:r>
    </w:p>
    <w:p w14:paraId="1EA3DF84">
      <w:pPr>
        <w:pStyle w:val="30"/>
        <w:ind w:firstLine="412"/>
        <w:rPr>
          <w:rFonts w:ascii="宋体" w:hAnsi="宋体" w:cs="宋体"/>
          <w:spacing w:val="-2"/>
          <w:sz w:val="21"/>
          <w:szCs w:val="21"/>
        </w:rPr>
      </w:pPr>
      <w:r>
        <w:rPr>
          <w:rFonts w:hint="eastAsia" w:ascii="宋体" w:hAnsi="宋体" w:cs="宋体"/>
          <w:spacing w:val="-2"/>
          <w:sz w:val="21"/>
          <w:szCs w:val="21"/>
        </w:rPr>
        <w:t>七、我公司保证本工程文明施工和职业健康安全管理方案完全满足国家、省、市政府、主管部门颁布的安全生产规程与规定，完全满足《建筑施工安全检查标准》（JGJ59-2011）各项规定和招标文件要求。否则，愿意无条件接受招标人的任何处罚，直至被清退出场，并为此承担相应的法律责任。</w:t>
      </w:r>
    </w:p>
    <w:p w14:paraId="17A3D7E0">
      <w:pPr>
        <w:pStyle w:val="30"/>
        <w:ind w:firstLine="412"/>
        <w:rPr>
          <w:rFonts w:ascii="宋体" w:hAnsi="宋体" w:cs="宋体"/>
          <w:bCs/>
          <w:spacing w:val="-2"/>
          <w:sz w:val="21"/>
          <w:szCs w:val="21"/>
        </w:rPr>
      </w:pPr>
      <w:r>
        <w:rPr>
          <w:rFonts w:hint="eastAsia" w:ascii="宋体" w:hAnsi="宋体" w:cs="宋体"/>
          <w:bCs/>
          <w:spacing w:val="-2"/>
          <w:sz w:val="21"/>
          <w:szCs w:val="21"/>
        </w:rPr>
        <w:t>八、</w:t>
      </w:r>
      <w:r>
        <w:rPr>
          <w:rFonts w:hint="eastAsia" w:ascii="宋体" w:hAnsi="宋体" w:cs="宋体"/>
          <w:spacing w:val="-2"/>
          <w:sz w:val="21"/>
          <w:szCs w:val="21"/>
        </w:rPr>
        <w:t>我公司保证本工程竣工验收、竣工资料完全符合国家、省、市政府、主管部门颁布的竣工验收和档案管理各项规定及招标文件中提出的各项管理要求。</w:t>
      </w:r>
    </w:p>
    <w:p w14:paraId="05DE770F">
      <w:pPr>
        <w:pStyle w:val="30"/>
        <w:ind w:firstLine="436"/>
        <w:rPr>
          <w:rFonts w:ascii="宋体" w:hAnsi="宋体" w:cs="宋体"/>
          <w:sz w:val="21"/>
          <w:szCs w:val="21"/>
        </w:rPr>
      </w:pPr>
      <w:r>
        <w:rPr>
          <w:rFonts w:hint="eastAsia" w:ascii="宋体" w:hAnsi="宋体" w:cs="宋体"/>
          <w:sz w:val="21"/>
          <w:szCs w:val="21"/>
        </w:rPr>
        <w:t>九、我公司保证在本项目投标中不存在围标、串标等违法、违规行为，如经招标监管部门查实存在上述行为，我公司同意由招标人没收我公司提交的投标保证金，并对由此造成的后果承担相应的法律责任。</w:t>
      </w:r>
    </w:p>
    <w:p w14:paraId="7C5FF5EC">
      <w:pPr>
        <w:pStyle w:val="30"/>
        <w:ind w:firstLine="436"/>
        <w:rPr>
          <w:rFonts w:ascii="宋体" w:hAnsi="宋体" w:cs="宋体"/>
          <w:sz w:val="21"/>
          <w:szCs w:val="21"/>
        </w:rPr>
      </w:pPr>
      <w:r>
        <w:rPr>
          <w:rFonts w:hint="eastAsia" w:ascii="宋体" w:hAnsi="宋体" w:cs="宋体"/>
          <w:sz w:val="21"/>
          <w:szCs w:val="21"/>
        </w:rPr>
        <w:t>十、</w:t>
      </w:r>
      <w:r>
        <w:rPr>
          <w:rFonts w:hint="eastAsia" w:ascii="宋体" w:hAnsi="宋体" w:cs="宋体"/>
          <w:spacing w:val="-4"/>
          <w:sz w:val="21"/>
          <w:szCs w:val="21"/>
        </w:rPr>
        <w:t>如我公司中标，我公司承诺本项目的主要材料设备的选用严格按照发包人的规定执行，选用的材料设备的品牌、档次、技术参数需满足或优于投标文件要求，且不以任何理由调整中标的材料、设备价格</w:t>
      </w:r>
      <w:r>
        <w:rPr>
          <w:rFonts w:hint="eastAsia" w:ascii="宋体" w:hAnsi="宋体" w:cs="宋体"/>
          <w:sz w:val="21"/>
          <w:szCs w:val="21"/>
        </w:rPr>
        <w:t>。</w:t>
      </w:r>
    </w:p>
    <w:p w14:paraId="271D5927">
      <w:pPr>
        <w:pStyle w:val="30"/>
        <w:ind w:firstLine="436"/>
        <w:rPr>
          <w:rFonts w:ascii="宋体" w:hAnsi="宋体" w:cs="宋体"/>
          <w:sz w:val="21"/>
          <w:szCs w:val="21"/>
        </w:rPr>
      </w:pPr>
      <w:r>
        <w:rPr>
          <w:rFonts w:hint="eastAsia" w:ascii="宋体" w:hAnsi="宋体" w:cs="宋体"/>
          <w:sz w:val="21"/>
          <w:szCs w:val="21"/>
        </w:rPr>
        <w:t>十一、如果我公司中标，对招标人、咨询单位、监理人为确保工程质量管理和工程进度而下达的调整人员配备要求的指令、通知，我公司承诺无条件地在限期内执行并调整到位。</w:t>
      </w:r>
    </w:p>
    <w:p w14:paraId="2BDA2D34">
      <w:pPr>
        <w:pStyle w:val="30"/>
        <w:ind w:firstLine="436"/>
        <w:rPr>
          <w:rFonts w:ascii="宋体" w:hAnsi="宋体" w:cs="宋体"/>
          <w:sz w:val="21"/>
          <w:szCs w:val="21"/>
        </w:rPr>
      </w:pPr>
      <w:r>
        <w:rPr>
          <w:rFonts w:hint="eastAsia" w:ascii="宋体" w:hAnsi="宋体" w:cs="宋体"/>
          <w:sz w:val="21"/>
          <w:szCs w:val="21"/>
        </w:rPr>
        <w:t>十二、我公司承诺选用绿色生产达标企业生产的混凝土。</w:t>
      </w:r>
    </w:p>
    <w:p w14:paraId="7F1290C7">
      <w:pPr>
        <w:pStyle w:val="30"/>
        <w:ind w:firstLine="436"/>
        <w:rPr>
          <w:rFonts w:ascii="宋体" w:hAnsi="宋体" w:cs="宋体"/>
          <w:sz w:val="21"/>
          <w:szCs w:val="21"/>
        </w:rPr>
      </w:pPr>
      <w:r>
        <w:rPr>
          <w:rFonts w:hint="eastAsia" w:ascii="宋体" w:hAnsi="宋体" w:cs="宋体"/>
          <w:sz w:val="21"/>
          <w:szCs w:val="21"/>
        </w:rPr>
        <w:t>十三、如果我公司中标，我方承诺在中标后按招标文件所附的施工组织设计基础上编制详细的施工组织设计。</w:t>
      </w:r>
    </w:p>
    <w:p w14:paraId="7CE54366">
      <w:pPr>
        <w:pStyle w:val="30"/>
        <w:ind w:firstLine="3052" w:firstLineChars="1400"/>
        <w:rPr>
          <w:rFonts w:ascii="宋体" w:hAnsi="宋体" w:cs="宋体"/>
          <w:sz w:val="21"/>
          <w:szCs w:val="21"/>
        </w:rPr>
      </w:pPr>
    </w:p>
    <w:p w14:paraId="75AF8D52">
      <w:pPr>
        <w:pStyle w:val="30"/>
        <w:ind w:firstLine="6322" w:firstLineChars="2900"/>
        <w:rPr>
          <w:rFonts w:ascii="宋体" w:hAnsi="宋体" w:cs="宋体"/>
          <w:sz w:val="21"/>
          <w:szCs w:val="21"/>
        </w:rPr>
      </w:pPr>
      <w:r>
        <w:rPr>
          <w:rFonts w:hint="eastAsia" w:ascii="宋体" w:hAnsi="宋体" w:cs="宋体"/>
          <w:sz w:val="21"/>
          <w:szCs w:val="21"/>
        </w:rPr>
        <w:t>投标人：　　</w:t>
      </w:r>
    </w:p>
    <w:p w14:paraId="1C782718"/>
    <w:p w14:paraId="0C55E66D">
      <w:pPr>
        <w:pStyle w:val="30"/>
        <w:ind w:firstLine="0" w:firstLineChars="0"/>
        <w:jc w:val="right"/>
        <w:rPr>
          <w:rFonts w:ascii="宋体" w:hAnsi="宋体" w:cs="宋体"/>
          <w:sz w:val="21"/>
          <w:szCs w:val="21"/>
        </w:rPr>
      </w:pPr>
      <w:r>
        <w:rPr>
          <w:rFonts w:hint="eastAsia" w:ascii="宋体" w:hAnsi="宋体" w:cs="宋体"/>
          <w:sz w:val="21"/>
          <w:szCs w:val="21"/>
        </w:rPr>
        <w:t>日期：    年    月    日</w:t>
      </w:r>
    </w:p>
    <w:p w14:paraId="4D692ACD">
      <w:pPr>
        <w:rPr>
          <w:rFonts w:ascii="宋体" w:hAnsi="宋体" w:cs="宋体"/>
          <w:szCs w:val="21"/>
        </w:rPr>
      </w:pPr>
    </w:p>
    <w:p w14:paraId="1C037F2F">
      <w:pPr>
        <w:pStyle w:val="4"/>
        <w:rPr>
          <w:rFonts w:ascii="宋体" w:hAnsi="宋体" w:eastAsia="宋体" w:cs="宋体"/>
          <w:szCs w:val="21"/>
        </w:rPr>
      </w:pPr>
    </w:p>
    <w:p w14:paraId="3BC2FB41">
      <w:pPr>
        <w:rPr>
          <w:rFonts w:ascii="宋体" w:hAnsi="宋体" w:cs="宋体"/>
          <w:szCs w:val="21"/>
        </w:rPr>
      </w:pPr>
    </w:p>
    <w:p w14:paraId="6E014864">
      <w:pPr>
        <w:pStyle w:val="4"/>
        <w:rPr>
          <w:rFonts w:ascii="宋体" w:hAnsi="宋体" w:eastAsia="宋体" w:cs="宋体"/>
          <w:szCs w:val="21"/>
        </w:rPr>
      </w:pPr>
    </w:p>
    <w:p w14:paraId="0B6BF088">
      <w:pPr>
        <w:rPr>
          <w:rFonts w:ascii="宋体" w:hAnsi="宋体" w:cs="宋体"/>
          <w:szCs w:val="21"/>
        </w:rPr>
      </w:pPr>
    </w:p>
    <w:p w14:paraId="335A5285">
      <w:pPr>
        <w:pStyle w:val="4"/>
        <w:rPr>
          <w:rFonts w:ascii="宋体" w:hAnsi="宋体" w:eastAsia="宋体" w:cs="宋体"/>
          <w:szCs w:val="21"/>
        </w:rPr>
      </w:pPr>
    </w:p>
    <w:p w14:paraId="1276C89D">
      <w:pPr>
        <w:rPr>
          <w:rFonts w:ascii="宋体" w:hAnsi="宋体" w:cs="宋体"/>
          <w:szCs w:val="21"/>
        </w:rPr>
      </w:pPr>
    </w:p>
    <w:p w14:paraId="61934AEA">
      <w:pPr>
        <w:pStyle w:val="4"/>
        <w:rPr>
          <w:rFonts w:ascii="宋体" w:hAnsi="宋体" w:eastAsia="宋体" w:cs="宋体"/>
          <w:szCs w:val="21"/>
        </w:rPr>
      </w:pPr>
    </w:p>
    <w:p w14:paraId="695BC31B">
      <w:pPr>
        <w:rPr>
          <w:rFonts w:ascii="宋体" w:hAnsi="宋体" w:cs="宋体"/>
          <w:szCs w:val="21"/>
        </w:rPr>
      </w:pPr>
    </w:p>
    <w:p w14:paraId="5170C351">
      <w:pPr>
        <w:pStyle w:val="4"/>
        <w:rPr>
          <w:rFonts w:ascii="宋体" w:hAnsi="宋体" w:eastAsia="宋体" w:cs="宋体"/>
          <w:szCs w:val="21"/>
        </w:rPr>
      </w:pPr>
    </w:p>
    <w:p w14:paraId="149BE559">
      <w:pPr>
        <w:rPr>
          <w:rFonts w:ascii="宋体" w:hAnsi="宋体" w:cs="宋体"/>
          <w:szCs w:val="21"/>
        </w:rPr>
      </w:pPr>
    </w:p>
    <w:p w14:paraId="4367E865">
      <w:pPr>
        <w:pStyle w:val="4"/>
        <w:rPr>
          <w:rFonts w:ascii="宋体" w:hAnsi="宋体" w:eastAsia="宋体" w:cs="宋体"/>
          <w:szCs w:val="21"/>
        </w:rPr>
      </w:pPr>
    </w:p>
    <w:p w14:paraId="61C98E05">
      <w:pPr>
        <w:rPr>
          <w:rFonts w:ascii="宋体" w:hAnsi="宋体" w:cs="宋体"/>
          <w:szCs w:val="21"/>
        </w:rPr>
      </w:pPr>
    </w:p>
    <w:p w14:paraId="3873FAC0">
      <w:pPr>
        <w:pStyle w:val="4"/>
        <w:rPr>
          <w:rFonts w:ascii="宋体" w:hAnsi="宋体" w:eastAsia="宋体" w:cs="宋体"/>
          <w:szCs w:val="21"/>
        </w:rPr>
      </w:pPr>
    </w:p>
    <w:p w14:paraId="3DDB6CC8">
      <w:pPr>
        <w:rPr>
          <w:rFonts w:ascii="宋体" w:hAnsi="宋体" w:cs="宋体"/>
          <w:szCs w:val="21"/>
        </w:rPr>
      </w:pPr>
    </w:p>
    <w:p w14:paraId="0F961F4A">
      <w:pPr>
        <w:pStyle w:val="4"/>
        <w:rPr>
          <w:rFonts w:ascii="宋体" w:hAnsi="宋体" w:eastAsia="宋体" w:cs="宋体"/>
          <w:szCs w:val="21"/>
        </w:rPr>
      </w:pPr>
    </w:p>
    <w:p w14:paraId="2AFBC11D">
      <w:pPr>
        <w:rPr>
          <w:rFonts w:ascii="宋体" w:hAnsi="宋体" w:cs="宋体"/>
          <w:szCs w:val="21"/>
        </w:rPr>
      </w:pPr>
    </w:p>
    <w:p w14:paraId="02582013">
      <w:pPr>
        <w:pStyle w:val="4"/>
        <w:rPr>
          <w:rFonts w:ascii="宋体" w:hAnsi="宋体" w:eastAsia="宋体" w:cs="宋体"/>
          <w:szCs w:val="21"/>
        </w:rPr>
      </w:pPr>
    </w:p>
    <w:p w14:paraId="68D84680">
      <w:pPr>
        <w:rPr>
          <w:rFonts w:ascii="宋体" w:hAnsi="宋体" w:cs="宋体"/>
          <w:szCs w:val="21"/>
        </w:rPr>
      </w:pPr>
    </w:p>
    <w:p w14:paraId="1FAFD52E">
      <w:pPr>
        <w:pStyle w:val="4"/>
        <w:rPr>
          <w:rFonts w:ascii="宋体" w:hAnsi="宋体" w:eastAsia="宋体" w:cs="宋体"/>
          <w:szCs w:val="21"/>
        </w:rPr>
      </w:pPr>
    </w:p>
    <w:p w14:paraId="5FF88B0F">
      <w:pPr>
        <w:rPr>
          <w:rFonts w:ascii="宋体" w:hAnsi="宋体" w:cs="宋体"/>
          <w:szCs w:val="21"/>
        </w:rPr>
      </w:pPr>
    </w:p>
    <w:p w14:paraId="7F0AD83A">
      <w:pPr>
        <w:pStyle w:val="4"/>
        <w:ind w:firstLine="0"/>
        <w:rPr>
          <w:rFonts w:ascii="宋体" w:hAnsi="宋体" w:eastAsia="宋体" w:cs="宋体"/>
          <w:szCs w:val="21"/>
        </w:rPr>
      </w:pPr>
    </w:p>
    <w:p w14:paraId="7F8AA99C">
      <w:pPr>
        <w:pStyle w:val="4"/>
        <w:ind w:firstLine="0"/>
        <w:rPr>
          <w:rFonts w:ascii="宋体" w:hAnsi="宋体" w:eastAsia="宋体" w:cs="宋体"/>
          <w:szCs w:val="21"/>
        </w:rPr>
      </w:pPr>
    </w:p>
    <w:p w14:paraId="5F6BF27A">
      <w:pPr>
        <w:pStyle w:val="4"/>
        <w:ind w:firstLine="0"/>
        <w:rPr>
          <w:rFonts w:ascii="宋体" w:hAnsi="宋体" w:eastAsia="宋体" w:cs="宋体"/>
          <w:szCs w:val="21"/>
        </w:rPr>
      </w:pPr>
    </w:p>
    <w:p w14:paraId="1EB027D1">
      <w:pPr>
        <w:pStyle w:val="4"/>
        <w:ind w:firstLine="0"/>
        <w:rPr>
          <w:rFonts w:ascii="宋体" w:hAnsi="宋体" w:eastAsia="宋体" w:cs="宋体"/>
          <w:szCs w:val="21"/>
        </w:rPr>
      </w:pPr>
      <w:r>
        <w:rPr>
          <w:rFonts w:hint="eastAsia" w:ascii="宋体" w:hAnsi="宋体" w:eastAsia="宋体" w:cs="宋体"/>
          <w:szCs w:val="21"/>
        </w:rPr>
        <w:br w:type="page"/>
      </w:r>
    </w:p>
    <w:p w14:paraId="509B7CEC">
      <w:pPr>
        <w:pStyle w:val="29"/>
        <w:spacing w:beforeLines="0" w:after="156" w:line="400" w:lineRule="exact"/>
        <w:rPr>
          <w:rFonts w:hAnsi="黑体" w:cs="黑体"/>
          <w:lang w:val="zh-CN"/>
        </w:rPr>
      </w:pPr>
      <w:bookmarkStart w:id="169" w:name="_Toc32303"/>
      <w:bookmarkStart w:id="170" w:name="_Toc29965"/>
      <w:bookmarkStart w:id="171" w:name="_Toc21210"/>
      <w:bookmarkStart w:id="172" w:name="_Toc10597"/>
      <w:r>
        <w:rPr>
          <w:rFonts w:hint="eastAsia" w:ascii="宋体" w:eastAsia="宋体" w:cs="宋体"/>
          <w:bCs/>
          <w:sz w:val="21"/>
          <w:szCs w:val="21"/>
        </w:rPr>
        <w:t>格式九：投标承诺函</w:t>
      </w:r>
      <w:bookmarkEnd w:id="169"/>
      <w:bookmarkEnd w:id="170"/>
      <w:bookmarkEnd w:id="171"/>
      <w:bookmarkEnd w:id="172"/>
    </w:p>
    <w:p w14:paraId="1C50AE38">
      <w:pPr>
        <w:pStyle w:val="4"/>
        <w:jc w:val="center"/>
        <w:rPr>
          <w:rFonts w:ascii="黑体" w:hAnsi="黑体" w:eastAsia="黑体" w:cs="黑体"/>
          <w:sz w:val="24"/>
          <w:szCs w:val="24"/>
          <w:lang w:val="zh-CN"/>
        </w:rPr>
      </w:pPr>
      <w:r>
        <w:rPr>
          <w:rFonts w:hint="eastAsia" w:ascii="黑体" w:hAnsi="黑体" w:eastAsia="黑体" w:cs="黑体"/>
          <w:sz w:val="24"/>
          <w:szCs w:val="24"/>
          <w:lang w:val="zh-CN"/>
        </w:rPr>
        <w:t>投标承诺函</w:t>
      </w:r>
    </w:p>
    <w:p w14:paraId="30FF48A9">
      <w:pPr>
        <w:pStyle w:val="4"/>
      </w:pPr>
    </w:p>
    <w:p w14:paraId="528C1C4B">
      <w:pPr>
        <w:pStyle w:val="4"/>
      </w:pPr>
      <w:r>
        <w:rPr>
          <w:rFonts w:hint="eastAsia"/>
        </w:rPr>
        <w:t xml:space="preserve">                        （招标人名称）：</w:t>
      </w:r>
    </w:p>
    <w:p w14:paraId="5D38EFC2">
      <w:pPr>
        <w:pStyle w:val="4"/>
        <w:spacing w:line="400" w:lineRule="exact"/>
        <w:rPr>
          <w:rFonts w:ascii="宋体" w:hAnsi="宋体" w:eastAsia="宋体" w:cs="宋体"/>
          <w:spacing w:val="-4"/>
          <w:kern w:val="0"/>
          <w:szCs w:val="21"/>
        </w:rPr>
      </w:pPr>
      <w:r>
        <w:rPr>
          <w:rFonts w:hint="eastAsia" w:ascii="宋体" w:hAnsi="宋体" w:eastAsia="宋体" w:cs="宋体"/>
          <w:spacing w:val="-4"/>
          <w:kern w:val="0"/>
          <w:szCs w:val="21"/>
        </w:rPr>
        <w:t>1．我方已仔细研究了               （项目名称）招标文件的全部内容，愿意以《投标书》中承诺的投标报价和工期，按招标内容范围和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我方没有备选投标方案。</w:t>
      </w:r>
    </w:p>
    <w:p w14:paraId="0CAA0621">
      <w:pPr>
        <w:pStyle w:val="4"/>
        <w:spacing w:line="400" w:lineRule="exact"/>
        <w:rPr>
          <w:rFonts w:ascii="宋体" w:hAnsi="宋体" w:eastAsia="宋体" w:cs="宋体"/>
          <w:spacing w:val="-4"/>
          <w:kern w:val="0"/>
          <w:szCs w:val="21"/>
        </w:rPr>
      </w:pPr>
      <w:r>
        <w:rPr>
          <w:rFonts w:hint="eastAsia" w:ascii="宋体" w:hAnsi="宋体" w:eastAsia="宋体" w:cs="宋体"/>
          <w:spacing w:val="-4"/>
          <w:kern w:val="0"/>
          <w:szCs w:val="21"/>
        </w:rPr>
        <w:t>2. 我方已充分阅读了本项目招标文件并充分了解有关报价方式及变更、结算方式，我方完全响应招标文件的规定。</w:t>
      </w:r>
    </w:p>
    <w:p w14:paraId="4BEF7AD1">
      <w:pPr>
        <w:pStyle w:val="4"/>
        <w:spacing w:line="400" w:lineRule="exact"/>
        <w:rPr>
          <w:rFonts w:ascii="宋体" w:hAnsi="宋体" w:eastAsia="宋体" w:cs="宋体"/>
          <w:spacing w:val="-4"/>
          <w:kern w:val="0"/>
          <w:szCs w:val="21"/>
        </w:rPr>
      </w:pPr>
      <w:r>
        <w:rPr>
          <w:rFonts w:hint="eastAsia" w:ascii="宋体" w:hAnsi="宋体" w:eastAsia="宋体" w:cs="宋体"/>
          <w:spacing w:val="-4"/>
          <w:kern w:val="0"/>
          <w:szCs w:val="21"/>
        </w:rPr>
        <w:t>3．我方承诺投标文件中的一切资料、数据是真实的，并承担由此引起的一切责任。</w:t>
      </w:r>
    </w:p>
    <w:p w14:paraId="7F483250">
      <w:pPr>
        <w:pStyle w:val="4"/>
        <w:spacing w:line="400" w:lineRule="exact"/>
        <w:rPr>
          <w:rFonts w:ascii="宋体" w:hAnsi="宋体" w:eastAsia="宋体" w:cs="宋体"/>
          <w:spacing w:val="-4"/>
          <w:kern w:val="0"/>
          <w:szCs w:val="21"/>
        </w:rPr>
      </w:pPr>
      <w:r>
        <w:rPr>
          <w:rFonts w:hint="eastAsia" w:ascii="宋体" w:hAnsi="宋体" w:eastAsia="宋体" w:cs="宋体"/>
          <w:spacing w:val="-4"/>
          <w:kern w:val="0"/>
          <w:szCs w:val="21"/>
        </w:rPr>
        <w:t>4．我方承诺在招标文件规定的投标有效期内不修改、撤销投标文件。</w:t>
      </w:r>
    </w:p>
    <w:p w14:paraId="52D25DE1">
      <w:pPr>
        <w:pStyle w:val="4"/>
        <w:spacing w:line="400" w:lineRule="exact"/>
        <w:rPr>
          <w:rFonts w:ascii="宋体" w:hAnsi="宋体" w:eastAsia="宋体" w:cs="宋体"/>
          <w:spacing w:val="-4"/>
          <w:kern w:val="0"/>
          <w:szCs w:val="21"/>
        </w:rPr>
      </w:pPr>
      <w:r>
        <w:rPr>
          <w:rFonts w:hint="eastAsia" w:ascii="宋体" w:hAnsi="宋体" w:eastAsia="宋体" w:cs="宋体"/>
          <w:spacing w:val="-4"/>
          <w:kern w:val="0"/>
          <w:szCs w:val="21"/>
        </w:rPr>
        <w:t>5．我方如果中标，我方保证：</w:t>
      </w:r>
    </w:p>
    <w:p w14:paraId="783AB451">
      <w:pPr>
        <w:pStyle w:val="4"/>
        <w:spacing w:line="400" w:lineRule="exact"/>
        <w:rPr>
          <w:rFonts w:ascii="宋体" w:hAnsi="宋体" w:eastAsia="宋体" w:cs="宋体"/>
          <w:spacing w:val="-4"/>
          <w:kern w:val="0"/>
          <w:szCs w:val="21"/>
        </w:rPr>
      </w:pPr>
      <w:r>
        <w:rPr>
          <w:rFonts w:hint="eastAsia" w:ascii="宋体" w:hAnsi="宋体" w:eastAsia="宋体" w:cs="宋体"/>
          <w:spacing w:val="-4"/>
          <w:kern w:val="0"/>
          <w:szCs w:val="21"/>
        </w:rPr>
        <w:t>（1）保证履行招标文件以及招标文件修改书(如有)中的全部责任和义务，在中标通知书规定的时间内签订合同，并严格按国家有关法规履行我方的全部责任，按质、按量、按期完成合同约定的全部任务。</w:t>
      </w:r>
    </w:p>
    <w:p w14:paraId="2FAA1A0C">
      <w:pPr>
        <w:pStyle w:val="4"/>
        <w:spacing w:line="400" w:lineRule="exact"/>
        <w:rPr>
          <w:rFonts w:ascii="宋体" w:hAnsi="宋体" w:eastAsia="宋体" w:cs="宋体"/>
          <w:spacing w:val="-4"/>
          <w:kern w:val="0"/>
          <w:szCs w:val="21"/>
        </w:rPr>
      </w:pPr>
      <w:r>
        <w:rPr>
          <w:rFonts w:hint="eastAsia" w:ascii="宋体" w:hAnsi="宋体" w:eastAsia="宋体" w:cs="宋体"/>
          <w:spacing w:val="-4"/>
          <w:kern w:val="0"/>
          <w:szCs w:val="21"/>
        </w:rPr>
        <w:t>（2）保证所完成的深化设计将完全符合国家相关规范要求，经过项目设计单位审核确认。符合或优于招标文件、技术规格书、品牌库、合同条款的要求。若我方完成的深化设计文件未能达到招标人（或相关政府部门）的要求，我方将无条件根据要求进行修改深化设计文件，直至得到招标人（及相关政府部门）的认可为止。</w:t>
      </w:r>
    </w:p>
    <w:p w14:paraId="6C6D8A47">
      <w:pPr>
        <w:pStyle w:val="4"/>
        <w:spacing w:line="400" w:lineRule="exact"/>
        <w:rPr>
          <w:rFonts w:ascii="宋体" w:hAnsi="宋体" w:eastAsia="宋体" w:cs="宋体"/>
          <w:spacing w:val="-4"/>
          <w:kern w:val="0"/>
          <w:szCs w:val="21"/>
        </w:rPr>
      </w:pPr>
      <w:r>
        <w:rPr>
          <w:rFonts w:hint="eastAsia" w:ascii="宋体" w:hAnsi="宋体" w:eastAsia="宋体" w:cs="宋体"/>
          <w:spacing w:val="-4"/>
          <w:kern w:val="0"/>
          <w:szCs w:val="21"/>
        </w:rPr>
        <w:t>（3）保证尽一切力量确保投标承诺的竣工日期，若我方未能按投标承诺的工期完成本项目，除承担合同约定的违约责任外，招标人有权解除合同，我方承担由于违约解除合同退场造成的对招标人的一切损失。</w:t>
      </w:r>
    </w:p>
    <w:p w14:paraId="198E5D9E">
      <w:pPr>
        <w:pStyle w:val="4"/>
        <w:spacing w:line="400" w:lineRule="exact"/>
        <w:rPr>
          <w:rFonts w:ascii="宋体" w:hAnsi="宋体" w:eastAsia="宋体" w:cs="宋体"/>
          <w:spacing w:val="-4"/>
          <w:kern w:val="0"/>
          <w:szCs w:val="21"/>
        </w:rPr>
      </w:pPr>
      <w:r>
        <w:rPr>
          <w:rFonts w:hint="eastAsia" w:ascii="宋体" w:hAnsi="宋体" w:eastAsia="宋体" w:cs="宋体"/>
          <w:spacing w:val="-4"/>
          <w:kern w:val="0"/>
          <w:szCs w:val="21"/>
        </w:rPr>
        <w:t>（4）保证所投入本项目的主要材料、设备质量符合或优于招标文件要求，所投入本项目的辅助设备、材料与主主要材料、设备质量一致并有良好的配套性。</w:t>
      </w:r>
      <w:r>
        <w:rPr>
          <w:rFonts w:hint="eastAsia" w:ascii="宋体" w:hAnsi="宋体" w:eastAsia="宋体" w:cs="宋体"/>
          <w:spacing w:val="-4"/>
          <w:kern w:val="0"/>
          <w:szCs w:val="21"/>
        </w:rPr>
        <w:fldChar w:fldCharType="begin"/>
      </w:r>
      <w:r>
        <w:rPr>
          <w:rFonts w:hint="eastAsia" w:ascii="宋体" w:hAnsi="宋体" w:eastAsia="宋体" w:cs="宋体"/>
          <w:spacing w:val="-4"/>
          <w:kern w:val="0"/>
          <w:szCs w:val="21"/>
        </w:rPr>
        <w:instrText xml:space="preserve"> HYPERLINK "javascript:;" \t "_self" </w:instrText>
      </w:r>
      <w:r>
        <w:rPr>
          <w:rFonts w:hint="eastAsia" w:ascii="宋体" w:hAnsi="宋体" w:eastAsia="宋体" w:cs="宋体"/>
          <w:spacing w:val="-4"/>
          <w:kern w:val="0"/>
          <w:szCs w:val="21"/>
        </w:rPr>
        <w:fldChar w:fldCharType="end"/>
      </w:r>
    </w:p>
    <w:p w14:paraId="066E2E8C">
      <w:pPr>
        <w:pStyle w:val="4"/>
        <w:spacing w:line="400" w:lineRule="exact"/>
        <w:rPr>
          <w:rFonts w:ascii="宋体" w:hAnsi="宋体" w:eastAsia="宋体" w:cs="宋体"/>
          <w:spacing w:val="-4"/>
          <w:kern w:val="0"/>
          <w:szCs w:val="21"/>
        </w:rPr>
      </w:pPr>
      <w:r>
        <w:rPr>
          <w:rFonts w:hint="eastAsia" w:ascii="宋体" w:hAnsi="宋体" w:eastAsia="宋体" w:cs="宋体"/>
          <w:spacing w:val="-4"/>
          <w:kern w:val="0"/>
          <w:szCs w:val="21"/>
        </w:rPr>
        <w:t>（5）保证按照招标文件的要求确保安全生产及文明施工，如有违反，我方愿意按合同约定承担违约责任，并为此负相关的法律责任。</w:t>
      </w:r>
    </w:p>
    <w:p w14:paraId="7846E028">
      <w:pPr>
        <w:pStyle w:val="4"/>
        <w:spacing w:line="400" w:lineRule="exact"/>
        <w:rPr>
          <w:rFonts w:ascii="宋体" w:hAnsi="宋体" w:eastAsia="宋体" w:cs="宋体"/>
          <w:spacing w:val="-4"/>
          <w:kern w:val="0"/>
          <w:szCs w:val="21"/>
        </w:rPr>
      </w:pPr>
      <w:r>
        <w:rPr>
          <w:rFonts w:hint="eastAsia" w:ascii="宋体" w:hAnsi="宋体" w:eastAsia="宋体" w:cs="宋体"/>
          <w:spacing w:val="-4"/>
          <w:kern w:val="0"/>
          <w:szCs w:val="21"/>
        </w:rPr>
        <w:t>（6）保证按国家的有关规定制订保证民工工资支付的方案及保证措施，否则，我方愿按合同条款规定承担违约责任并赔偿招标人的全部损失。</w:t>
      </w:r>
    </w:p>
    <w:p w14:paraId="34EA73A7">
      <w:pPr>
        <w:pStyle w:val="4"/>
        <w:spacing w:line="400" w:lineRule="exact"/>
        <w:rPr>
          <w:rFonts w:ascii="宋体" w:hAnsi="宋体" w:eastAsia="宋体" w:cs="宋体"/>
          <w:spacing w:val="-4"/>
          <w:kern w:val="0"/>
          <w:szCs w:val="21"/>
        </w:rPr>
      </w:pPr>
      <w:r>
        <w:rPr>
          <w:rFonts w:hint="eastAsia" w:ascii="宋体" w:hAnsi="宋体" w:eastAsia="宋体" w:cs="宋体"/>
          <w:spacing w:val="-4"/>
          <w:kern w:val="0"/>
          <w:szCs w:val="21"/>
        </w:rPr>
        <w:t>（7）保证按招标人工期要求编制施工进度计划，计划内用全面详实，根据项目特点合理组织分段施工，分段逐步移交。</w:t>
      </w:r>
    </w:p>
    <w:p w14:paraId="47207ADA">
      <w:pPr>
        <w:pStyle w:val="4"/>
        <w:spacing w:line="400" w:lineRule="exact"/>
        <w:rPr>
          <w:rFonts w:ascii="宋体" w:hAnsi="宋体" w:eastAsia="宋体" w:cs="宋体"/>
          <w:spacing w:val="-4"/>
          <w:kern w:val="0"/>
          <w:szCs w:val="21"/>
        </w:rPr>
      </w:pPr>
      <w:r>
        <w:rPr>
          <w:rFonts w:hint="eastAsia" w:ascii="宋体" w:hAnsi="宋体" w:eastAsia="宋体" w:cs="宋体"/>
          <w:spacing w:val="-4"/>
          <w:kern w:val="0"/>
          <w:szCs w:val="21"/>
        </w:rPr>
        <w:t>（8）保证在公示后3天内将在交易平台下载的投标文件打印1正4副纸质版并加盖单位公章，合共5套投标文件提供给招标人，相关费用由我方支付。并承诺纸质版投标文件与在交易平台提交的电子版投标文件完全一致，如出现不一致则以交易平台提交的电子版投标文件为准。</w:t>
      </w:r>
    </w:p>
    <w:p w14:paraId="4BDAD323">
      <w:pPr>
        <w:pStyle w:val="4"/>
        <w:spacing w:line="400" w:lineRule="exact"/>
        <w:rPr>
          <w:rFonts w:ascii="宋体" w:hAnsi="宋体" w:eastAsia="宋体" w:cs="宋体"/>
          <w:spacing w:val="-4"/>
          <w:kern w:val="0"/>
          <w:szCs w:val="21"/>
        </w:rPr>
      </w:pPr>
      <w:r>
        <w:rPr>
          <w:rFonts w:hint="eastAsia" w:ascii="宋体" w:hAnsi="宋体" w:eastAsia="宋体" w:cs="宋体"/>
          <w:spacing w:val="-4"/>
          <w:kern w:val="0"/>
          <w:szCs w:val="21"/>
        </w:rPr>
        <w:t>（9）保证严格按照本项目招标文件《</w:t>
      </w:r>
      <w:r>
        <w:rPr>
          <w:rFonts w:hint="eastAsia" w:ascii="宋体" w:hAnsi="宋体" w:eastAsia="宋体" w:cs="宋体"/>
          <w:spacing w:val="-4"/>
          <w:kern w:val="0"/>
          <w:szCs w:val="21"/>
          <w:lang w:val="zh-CN"/>
        </w:rPr>
        <w:t>施工项目管理团队人员信息表</w:t>
      </w:r>
      <w:r>
        <w:rPr>
          <w:rFonts w:hint="eastAsia" w:ascii="宋体" w:hAnsi="宋体" w:eastAsia="宋体" w:cs="宋体"/>
          <w:spacing w:val="-4"/>
          <w:kern w:val="0"/>
          <w:szCs w:val="21"/>
        </w:rPr>
        <w:t>》的</w:t>
      </w:r>
      <w:r>
        <w:rPr>
          <w:rFonts w:hint="eastAsia" w:ascii="宋体" w:hAnsi="宋体" w:eastAsia="宋体" w:cs="宋体"/>
          <w:spacing w:val="-4"/>
          <w:kern w:val="0"/>
          <w:szCs w:val="21"/>
          <w:lang w:val="zh-CN"/>
        </w:rPr>
        <w:t>要求</w:t>
      </w:r>
      <w:r>
        <w:rPr>
          <w:rFonts w:hint="eastAsia" w:ascii="宋体" w:hAnsi="宋体" w:eastAsia="宋体" w:cs="宋体"/>
          <w:spacing w:val="-4"/>
          <w:kern w:val="0"/>
          <w:szCs w:val="21"/>
        </w:rPr>
        <w:t>配备人员，并将人员名单作为合同签订的附件。我方承诺，上述人员均为我方正式员工，我方在中标后一并提供满足要求的资格资历证明文件以及上述人员在我单位的有效社保证明文件供贵单位审核。如配备的人员不满足要求，我方承诺按合同约定承担违约责任。</w:t>
      </w:r>
    </w:p>
    <w:p w14:paraId="24BD1897">
      <w:pPr>
        <w:pStyle w:val="4"/>
        <w:spacing w:line="400" w:lineRule="exact"/>
        <w:rPr>
          <w:rFonts w:ascii="宋体" w:hAnsi="宋体" w:eastAsia="宋体" w:cs="宋体"/>
          <w:spacing w:val="-4"/>
          <w:kern w:val="0"/>
          <w:szCs w:val="21"/>
        </w:rPr>
      </w:pPr>
      <w:r>
        <w:rPr>
          <w:rFonts w:hint="eastAsia" w:ascii="宋体" w:hAnsi="宋体" w:eastAsia="宋体" w:cs="宋体"/>
          <w:spacing w:val="-4"/>
          <w:kern w:val="0"/>
          <w:szCs w:val="21"/>
        </w:rPr>
        <w:t>（10）我方承诺，如中标承建(项目名称)，将按招标文件所附的本工程施工组织设计要点进行响应的基础上自行组织施工。并承诺在中标后按招标文件所附的施工组织设计要点基础上编制详细的施工组织设计（包含工期、质量、文明绿色施工措施），并报经监理单位和建设单位审批后实施。</w:t>
      </w:r>
    </w:p>
    <w:p w14:paraId="30ADAF16">
      <w:pPr>
        <w:pStyle w:val="4"/>
        <w:spacing w:line="400" w:lineRule="exact"/>
        <w:rPr>
          <w:rFonts w:ascii="宋体" w:hAnsi="宋体" w:eastAsia="宋体" w:cs="宋体"/>
          <w:spacing w:val="-4"/>
          <w:kern w:val="0"/>
          <w:szCs w:val="21"/>
          <w:lang w:val="zh-CN"/>
        </w:rPr>
      </w:pPr>
    </w:p>
    <w:p w14:paraId="0F6D1EED">
      <w:pPr>
        <w:pStyle w:val="4"/>
        <w:spacing w:line="400" w:lineRule="exact"/>
        <w:jc w:val="right"/>
        <w:rPr>
          <w:rFonts w:ascii="宋体" w:hAnsi="宋体" w:eastAsia="宋体" w:cs="宋体"/>
          <w:spacing w:val="-4"/>
          <w:kern w:val="0"/>
          <w:szCs w:val="21"/>
        </w:rPr>
      </w:pPr>
      <w:r>
        <w:rPr>
          <w:rFonts w:hint="eastAsia" w:ascii="宋体" w:hAnsi="宋体" w:eastAsia="宋体" w:cs="宋体"/>
          <w:spacing w:val="-4"/>
          <w:kern w:val="0"/>
          <w:szCs w:val="21"/>
        </w:rPr>
        <w:t>投标人：　　（盖章）</w:t>
      </w:r>
    </w:p>
    <w:p w14:paraId="572EB8E5">
      <w:pPr>
        <w:pStyle w:val="4"/>
        <w:spacing w:line="400" w:lineRule="exact"/>
        <w:jc w:val="right"/>
        <w:rPr>
          <w:rFonts w:ascii="宋体" w:hAnsi="宋体" w:eastAsia="宋体" w:cs="宋体"/>
          <w:spacing w:val="-4"/>
          <w:kern w:val="0"/>
          <w:szCs w:val="21"/>
        </w:rPr>
      </w:pPr>
      <w:r>
        <w:rPr>
          <w:rFonts w:hint="eastAsia" w:ascii="宋体" w:hAnsi="宋体" w:eastAsia="宋体" w:cs="宋体"/>
          <w:spacing w:val="-4"/>
          <w:kern w:val="0"/>
          <w:szCs w:val="21"/>
        </w:rPr>
        <w:t>日期：    年    月    日</w:t>
      </w:r>
    </w:p>
    <w:p w14:paraId="2F640957">
      <w:pPr>
        <w:rPr>
          <w:rFonts w:ascii="宋体" w:hAnsi="宋体" w:cs="宋体"/>
          <w:spacing w:val="-4"/>
          <w:kern w:val="0"/>
          <w:szCs w:val="21"/>
        </w:rPr>
      </w:pPr>
    </w:p>
    <w:p w14:paraId="155E8A57">
      <w:pPr>
        <w:pStyle w:val="4"/>
        <w:rPr>
          <w:rFonts w:ascii="宋体" w:hAnsi="宋体" w:eastAsia="宋体" w:cs="宋体"/>
          <w:spacing w:val="-4"/>
          <w:kern w:val="0"/>
          <w:szCs w:val="21"/>
        </w:rPr>
      </w:pPr>
    </w:p>
    <w:p w14:paraId="48F42DB8">
      <w:pPr>
        <w:rPr>
          <w:rFonts w:ascii="宋体" w:hAnsi="宋体" w:cs="宋体"/>
          <w:spacing w:val="-4"/>
          <w:kern w:val="0"/>
          <w:szCs w:val="21"/>
        </w:rPr>
      </w:pPr>
    </w:p>
    <w:p w14:paraId="1B498D72">
      <w:pPr>
        <w:pStyle w:val="4"/>
        <w:rPr>
          <w:rFonts w:ascii="宋体" w:hAnsi="宋体" w:eastAsia="宋体" w:cs="宋体"/>
          <w:spacing w:val="-4"/>
          <w:kern w:val="0"/>
          <w:szCs w:val="21"/>
        </w:rPr>
      </w:pPr>
    </w:p>
    <w:p w14:paraId="73037C8C">
      <w:pPr>
        <w:rPr>
          <w:rFonts w:ascii="宋体" w:hAnsi="宋体" w:cs="宋体"/>
          <w:spacing w:val="-4"/>
          <w:kern w:val="0"/>
          <w:szCs w:val="21"/>
        </w:rPr>
      </w:pPr>
    </w:p>
    <w:p w14:paraId="5A1818A2">
      <w:pPr>
        <w:pStyle w:val="4"/>
        <w:rPr>
          <w:rFonts w:ascii="宋体" w:hAnsi="宋体" w:eastAsia="宋体" w:cs="宋体"/>
          <w:spacing w:val="-4"/>
          <w:kern w:val="0"/>
          <w:szCs w:val="21"/>
        </w:rPr>
      </w:pPr>
    </w:p>
    <w:p w14:paraId="1895D074">
      <w:pPr>
        <w:rPr>
          <w:rFonts w:ascii="宋体" w:hAnsi="宋体" w:cs="宋体"/>
          <w:spacing w:val="-4"/>
          <w:kern w:val="0"/>
          <w:szCs w:val="21"/>
        </w:rPr>
      </w:pPr>
    </w:p>
    <w:p w14:paraId="430EAE57">
      <w:pPr>
        <w:pStyle w:val="4"/>
        <w:rPr>
          <w:rFonts w:ascii="宋体" w:hAnsi="宋体" w:eastAsia="宋体" w:cs="宋体"/>
          <w:spacing w:val="-4"/>
          <w:kern w:val="0"/>
          <w:szCs w:val="21"/>
        </w:rPr>
      </w:pPr>
    </w:p>
    <w:p w14:paraId="00C526AD"/>
    <w:p w14:paraId="61D067B2">
      <w:pPr>
        <w:rPr>
          <w:rFonts w:ascii="宋体" w:hAnsi="宋体" w:cs="宋体"/>
          <w:spacing w:val="-4"/>
          <w:kern w:val="0"/>
          <w:szCs w:val="21"/>
        </w:rPr>
      </w:pPr>
    </w:p>
    <w:p w14:paraId="6A65FA30">
      <w:pPr>
        <w:pStyle w:val="4"/>
        <w:rPr>
          <w:rFonts w:ascii="宋体" w:hAnsi="宋体" w:eastAsia="宋体" w:cs="宋体"/>
          <w:spacing w:val="-4"/>
          <w:kern w:val="0"/>
          <w:szCs w:val="21"/>
        </w:rPr>
      </w:pPr>
    </w:p>
    <w:p w14:paraId="18EA4803">
      <w:pPr>
        <w:rPr>
          <w:rFonts w:ascii="宋体" w:hAnsi="宋体" w:cs="宋体"/>
          <w:spacing w:val="-4"/>
          <w:kern w:val="0"/>
          <w:szCs w:val="21"/>
        </w:rPr>
      </w:pPr>
    </w:p>
    <w:p w14:paraId="77B37511">
      <w:pPr>
        <w:pStyle w:val="4"/>
        <w:rPr>
          <w:rFonts w:ascii="宋体" w:hAnsi="宋体" w:eastAsia="宋体" w:cs="宋体"/>
          <w:spacing w:val="-4"/>
          <w:kern w:val="0"/>
          <w:szCs w:val="21"/>
        </w:rPr>
      </w:pPr>
    </w:p>
    <w:p w14:paraId="455E14C5">
      <w:pPr>
        <w:rPr>
          <w:rFonts w:ascii="宋体" w:hAnsi="宋体" w:cs="宋体"/>
          <w:spacing w:val="-4"/>
          <w:kern w:val="0"/>
          <w:szCs w:val="21"/>
        </w:rPr>
      </w:pPr>
    </w:p>
    <w:p w14:paraId="46EED68D">
      <w:pPr>
        <w:pStyle w:val="4"/>
        <w:rPr>
          <w:rFonts w:ascii="宋体" w:hAnsi="宋体" w:eastAsia="宋体" w:cs="宋体"/>
          <w:spacing w:val="-4"/>
          <w:kern w:val="0"/>
          <w:szCs w:val="21"/>
        </w:rPr>
      </w:pPr>
    </w:p>
    <w:p w14:paraId="5CA190BF">
      <w:pPr>
        <w:rPr>
          <w:rFonts w:ascii="宋体" w:hAnsi="宋体" w:cs="宋体"/>
          <w:spacing w:val="-4"/>
          <w:kern w:val="0"/>
          <w:szCs w:val="21"/>
        </w:rPr>
      </w:pPr>
    </w:p>
    <w:p w14:paraId="0CB364A9">
      <w:pPr>
        <w:pStyle w:val="4"/>
        <w:rPr>
          <w:rFonts w:ascii="宋体" w:hAnsi="宋体" w:eastAsia="宋体" w:cs="宋体"/>
          <w:spacing w:val="-4"/>
          <w:kern w:val="0"/>
          <w:szCs w:val="21"/>
        </w:rPr>
      </w:pPr>
    </w:p>
    <w:p w14:paraId="286A2C84">
      <w:pPr>
        <w:rPr>
          <w:rFonts w:ascii="宋体" w:hAnsi="宋体" w:cs="宋体"/>
          <w:spacing w:val="-4"/>
          <w:kern w:val="0"/>
          <w:szCs w:val="21"/>
        </w:rPr>
      </w:pPr>
    </w:p>
    <w:p w14:paraId="7A126921">
      <w:pPr>
        <w:pStyle w:val="4"/>
        <w:rPr>
          <w:rFonts w:ascii="宋体" w:hAnsi="宋体" w:eastAsia="宋体" w:cs="宋体"/>
          <w:spacing w:val="-4"/>
          <w:kern w:val="0"/>
          <w:szCs w:val="21"/>
        </w:rPr>
      </w:pPr>
    </w:p>
    <w:p w14:paraId="5CF14210">
      <w:pPr>
        <w:rPr>
          <w:rFonts w:ascii="宋体" w:hAnsi="宋体" w:cs="宋体"/>
          <w:spacing w:val="-4"/>
          <w:kern w:val="0"/>
          <w:szCs w:val="21"/>
        </w:rPr>
      </w:pPr>
    </w:p>
    <w:p w14:paraId="4013DB9A">
      <w:pPr>
        <w:pStyle w:val="4"/>
        <w:rPr>
          <w:rFonts w:ascii="宋体" w:hAnsi="宋体" w:eastAsia="宋体" w:cs="宋体"/>
          <w:spacing w:val="-4"/>
          <w:kern w:val="0"/>
          <w:szCs w:val="21"/>
        </w:rPr>
      </w:pPr>
    </w:p>
    <w:p w14:paraId="06B9DF57">
      <w:pPr>
        <w:rPr>
          <w:rFonts w:ascii="宋体" w:hAnsi="宋体" w:cs="宋体"/>
          <w:spacing w:val="-4"/>
          <w:kern w:val="0"/>
          <w:szCs w:val="21"/>
        </w:rPr>
      </w:pPr>
    </w:p>
    <w:p w14:paraId="1D2AA822">
      <w:pPr>
        <w:pStyle w:val="4"/>
        <w:rPr>
          <w:rFonts w:ascii="宋体" w:hAnsi="宋体" w:eastAsia="宋体" w:cs="宋体"/>
          <w:spacing w:val="-4"/>
          <w:kern w:val="0"/>
          <w:szCs w:val="21"/>
        </w:rPr>
      </w:pPr>
    </w:p>
    <w:p w14:paraId="18C10C93">
      <w:pPr>
        <w:rPr>
          <w:rFonts w:ascii="宋体" w:hAnsi="宋体" w:cs="宋体"/>
          <w:spacing w:val="-4"/>
          <w:kern w:val="0"/>
          <w:szCs w:val="21"/>
        </w:rPr>
      </w:pPr>
    </w:p>
    <w:p w14:paraId="2D2461FA">
      <w:pPr>
        <w:rPr>
          <w:rFonts w:ascii="宋体" w:hAnsi="宋体" w:cs="宋体"/>
          <w:spacing w:val="-4"/>
          <w:kern w:val="0"/>
          <w:szCs w:val="21"/>
        </w:rPr>
      </w:pPr>
    </w:p>
    <w:p w14:paraId="158B2BC2">
      <w:pPr>
        <w:pStyle w:val="4"/>
        <w:rPr>
          <w:rFonts w:ascii="宋体" w:hAnsi="宋体" w:eastAsia="宋体" w:cs="宋体"/>
          <w:spacing w:val="-4"/>
          <w:kern w:val="0"/>
          <w:szCs w:val="21"/>
        </w:rPr>
      </w:pPr>
    </w:p>
    <w:p w14:paraId="34E8696E">
      <w:pPr>
        <w:pStyle w:val="29"/>
        <w:spacing w:beforeLines="0" w:after="156" w:line="400" w:lineRule="exact"/>
        <w:rPr>
          <w:rFonts w:ascii="宋体" w:cs="宋体"/>
          <w:b w:val="0"/>
        </w:rPr>
      </w:pPr>
      <w:r>
        <w:rPr>
          <w:rFonts w:hint="eastAsia" w:hAnsi="黑体" w:cs="黑体"/>
          <w:lang w:val="zh-CN"/>
        </w:rPr>
        <w:br w:type="page"/>
      </w:r>
      <w:bookmarkStart w:id="173" w:name="_Toc2667"/>
      <w:bookmarkStart w:id="174" w:name="_Toc21629"/>
      <w:bookmarkStart w:id="175" w:name="_Toc26617"/>
      <w:bookmarkStart w:id="176" w:name="_Toc31717"/>
      <w:r>
        <w:rPr>
          <w:rFonts w:hint="eastAsia" w:ascii="宋体" w:eastAsia="宋体" w:cs="宋体"/>
          <w:bCs/>
          <w:sz w:val="21"/>
          <w:szCs w:val="21"/>
        </w:rPr>
        <w:t>格式十：投标人提交履约保函承诺书</w:t>
      </w:r>
      <w:bookmarkEnd w:id="173"/>
      <w:bookmarkEnd w:id="174"/>
      <w:bookmarkEnd w:id="175"/>
      <w:bookmarkEnd w:id="176"/>
    </w:p>
    <w:p w14:paraId="0ACD948E">
      <w:pPr>
        <w:pStyle w:val="11"/>
      </w:pPr>
    </w:p>
    <w:p w14:paraId="29C449EB">
      <w:pPr>
        <w:autoSpaceDE w:val="0"/>
        <w:autoSpaceDN w:val="0"/>
        <w:adjustRightInd w:val="0"/>
        <w:jc w:val="center"/>
        <w:rPr>
          <w:rFonts w:ascii="宋体" w:hAnsi="宋体" w:cs="宋体"/>
          <w:b/>
          <w:sz w:val="24"/>
        </w:rPr>
      </w:pPr>
    </w:p>
    <w:p w14:paraId="6961BCC1">
      <w:pPr>
        <w:autoSpaceDE w:val="0"/>
        <w:autoSpaceDN w:val="0"/>
        <w:adjustRightInd w:val="0"/>
        <w:jc w:val="center"/>
        <w:rPr>
          <w:rFonts w:ascii="宋体" w:hAnsi="宋体" w:cs="宋体"/>
          <w:b/>
          <w:sz w:val="24"/>
        </w:rPr>
      </w:pPr>
      <w:bookmarkStart w:id="177" w:name="_Hlk202046864"/>
      <w:r>
        <w:rPr>
          <w:rFonts w:hint="eastAsia" w:ascii="宋体" w:hAnsi="宋体" w:cs="宋体"/>
          <w:b/>
          <w:sz w:val="24"/>
        </w:rPr>
        <w:t>投标人提交履约保函承诺书</w:t>
      </w:r>
    </w:p>
    <w:bookmarkEnd w:id="177"/>
    <w:p w14:paraId="486D8F0B">
      <w:pPr>
        <w:autoSpaceDE w:val="0"/>
        <w:autoSpaceDN w:val="0"/>
        <w:adjustRightInd w:val="0"/>
        <w:jc w:val="center"/>
        <w:rPr>
          <w:rFonts w:ascii="宋体" w:hAnsi="宋体" w:cs="宋体"/>
          <w:b/>
          <w:sz w:val="24"/>
        </w:rPr>
      </w:pPr>
    </w:p>
    <w:p w14:paraId="43D411E1">
      <w:pPr>
        <w:widowControl/>
        <w:snapToGrid w:val="0"/>
        <w:spacing w:line="360" w:lineRule="auto"/>
        <w:jc w:val="left"/>
        <w:rPr>
          <w:rFonts w:ascii="宋体" w:hAnsi="宋体" w:cs="宋体"/>
          <w:sz w:val="24"/>
        </w:rPr>
      </w:pPr>
      <w:r>
        <w:rPr>
          <w:rFonts w:hint="eastAsia" w:ascii="宋体" w:hAnsi="宋体" w:cs="宋体"/>
          <w:sz w:val="24"/>
        </w:rPr>
        <w:t>致：中建科工集团有限公司、广东广商公路港物流投资有限公司</w:t>
      </w:r>
    </w:p>
    <w:p w14:paraId="3AE24A56">
      <w:pPr>
        <w:widowControl/>
        <w:snapToGrid w:val="0"/>
        <w:spacing w:line="360" w:lineRule="auto"/>
        <w:jc w:val="left"/>
        <w:rPr>
          <w:rFonts w:ascii="宋体" w:hAnsi="宋体" w:cs="宋体"/>
          <w:sz w:val="24"/>
        </w:rPr>
      </w:pPr>
    </w:p>
    <w:p w14:paraId="751290D2">
      <w:pPr>
        <w:widowControl/>
        <w:snapToGrid w:val="0"/>
        <w:spacing w:line="480" w:lineRule="auto"/>
        <w:ind w:firstLine="480" w:firstLineChars="200"/>
        <w:jc w:val="left"/>
        <w:rPr>
          <w:rFonts w:ascii="宋体" w:hAnsi="宋体" w:cs="宋体"/>
          <w:kern w:val="0"/>
          <w:sz w:val="24"/>
        </w:rPr>
      </w:pPr>
      <w:r>
        <w:rPr>
          <w:rFonts w:hint="eastAsia" w:ascii="宋体" w:hAnsi="宋体" w:cs="宋体"/>
          <w:kern w:val="0"/>
          <w:sz w:val="24"/>
        </w:rPr>
        <w:t>如果我单位在项目招标中，被确定为中标人，我单位能够按照招标文件约定的时间和格式(详见附件），按照中标总价的10%向贵方提供银行履约保函。履约保函的担保期限从提供履约担保之日起至合同工程结算审定完成并移交工程档案后止。如我单位未能按照招标文件规定的时间和格式提供合格的银行履约保函，我单位自愿放弃中标资格，并承担相应责任。</w:t>
      </w:r>
    </w:p>
    <w:p w14:paraId="0CBF991B">
      <w:pPr>
        <w:widowControl/>
        <w:snapToGrid w:val="0"/>
        <w:spacing w:line="360" w:lineRule="auto"/>
        <w:jc w:val="left"/>
        <w:rPr>
          <w:rFonts w:ascii="宋体" w:hAnsi="宋体" w:cs="宋体"/>
          <w:sz w:val="24"/>
        </w:rPr>
      </w:pPr>
      <w:r>
        <w:rPr>
          <w:rFonts w:hint="eastAsia" w:ascii="宋体" w:hAnsi="宋体" w:cs="宋体"/>
          <w:sz w:val="24"/>
        </w:rPr>
        <w:t xml:space="preserve">     附件：履约保函格式</w:t>
      </w:r>
    </w:p>
    <w:p w14:paraId="172F4F1F">
      <w:pPr>
        <w:widowControl/>
        <w:snapToGrid w:val="0"/>
        <w:spacing w:line="360" w:lineRule="auto"/>
        <w:ind w:firstLine="6580" w:firstLineChars="2350"/>
        <w:jc w:val="left"/>
        <w:rPr>
          <w:rFonts w:ascii="宋体" w:hAnsi="宋体" w:cs="宋体"/>
          <w:sz w:val="28"/>
          <w:szCs w:val="28"/>
        </w:rPr>
      </w:pPr>
    </w:p>
    <w:p w14:paraId="1BD54D2A">
      <w:pPr>
        <w:topLinePunct/>
        <w:adjustRightInd w:val="0"/>
        <w:snapToGrid w:val="0"/>
        <w:spacing w:line="360" w:lineRule="auto"/>
        <w:jc w:val="center"/>
        <w:rPr>
          <w:rFonts w:ascii="宋体" w:hAnsi="宋体" w:cs="宋体"/>
          <w:b/>
          <w:spacing w:val="4"/>
          <w:kern w:val="0"/>
          <w:sz w:val="36"/>
          <w:szCs w:val="36"/>
        </w:rPr>
      </w:pPr>
    </w:p>
    <w:p w14:paraId="2A2B557C">
      <w:pPr>
        <w:topLinePunct/>
        <w:adjustRightInd w:val="0"/>
        <w:snapToGrid w:val="0"/>
        <w:spacing w:line="360" w:lineRule="auto"/>
        <w:rPr>
          <w:rFonts w:ascii="宋体" w:hAnsi="宋体" w:cs="宋体"/>
          <w:snapToGrid w:val="0"/>
          <w:spacing w:val="4"/>
          <w:kern w:val="0"/>
          <w:sz w:val="24"/>
        </w:rPr>
      </w:pPr>
    </w:p>
    <w:p w14:paraId="05257701">
      <w:pPr>
        <w:topLinePunct/>
        <w:adjustRightInd w:val="0"/>
        <w:snapToGrid w:val="0"/>
        <w:spacing w:line="360" w:lineRule="auto"/>
        <w:ind w:firstLine="496" w:firstLineChars="200"/>
        <w:rPr>
          <w:rFonts w:ascii="宋体" w:hAnsi="宋体" w:cs="宋体"/>
          <w:snapToGrid w:val="0"/>
          <w:spacing w:val="4"/>
          <w:kern w:val="0"/>
          <w:sz w:val="24"/>
        </w:rPr>
      </w:pPr>
    </w:p>
    <w:p w14:paraId="0D17EEFF">
      <w:pPr>
        <w:topLinePunct/>
        <w:adjustRightInd w:val="0"/>
        <w:snapToGrid w:val="0"/>
        <w:spacing w:line="360" w:lineRule="auto"/>
        <w:ind w:firstLine="3472" w:firstLineChars="1400"/>
        <w:rPr>
          <w:rFonts w:ascii="宋体" w:hAnsi="宋体" w:cs="宋体"/>
          <w:snapToGrid w:val="0"/>
          <w:spacing w:val="4"/>
          <w:kern w:val="0"/>
          <w:sz w:val="24"/>
        </w:rPr>
      </w:pPr>
      <w:r>
        <w:rPr>
          <w:rFonts w:hint="eastAsia" w:ascii="宋体" w:hAnsi="宋体" w:cs="宋体"/>
          <w:snapToGrid w:val="0"/>
          <w:spacing w:val="4"/>
          <w:kern w:val="0"/>
          <w:sz w:val="24"/>
        </w:rPr>
        <w:t>投标人：　　</w:t>
      </w:r>
    </w:p>
    <w:p w14:paraId="059D62B4">
      <w:pPr>
        <w:topLinePunct/>
        <w:adjustRightInd w:val="0"/>
        <w:snapToGrid w:val="0"/>
        <w:spacing w:line="360" w:lineRule="auto"/>
        <w:ind w:firstLine="3472" w:firstLineChars="1400"/>
        <w:rPr>
          <w:rFonts w:ascii="宋体" w:hAnsi="宋体" w:cs="宋体"/>
          <w:snapToGrid w:val="0"/>
          <w:spacing w:val="4"/>
          <w:kern w:val="0"/>
          <w:sz w:val="24"/>
        </w:rPr>
      </w:pPr>
      <w:r>
        <w:rPr>
          <w:rFonts w:hint="eastAsia" w:ascii="宋体" w:hAnsi="宋体" w:cs="宋体"/>
          <w:snapToGrid w:val="0"/>
          <w:spacing w:val="4"/>
          <w:kern w:val="0"/>
          <w:sz w:val="24"/>
        </w:rPr>
        <w:t>日期：    年    月    日</w:t>
      </w:r>
    </w:p>
    <w:p w14:paraId="4D95BCB9">
      <w:pPr>
        <w:pStyle w:val="11"/>
      </w:pPr>
    </w:p>
    <w:p w14:paraId="55F02802">
      <w:pPr>
        <w:rPr>
          <w:rFonts w:ascii="宋体" w:cs="宋体"/>
        </w:rPr>
      </w:pPr>
      <w:r>
        <w:br w:type="page"/>
      </w:r>
      <w:r>
        <w:rPr>
          <w:rFonts w:hint="eastAsia" w:ascii="宋体" w:hAnsi="宋体" w:cs="宋体"/>
          <w:bCs/>
          <w:szCs w:val="21"/>
        </w:rPr>
        <w:t>附件：银行履约保函格式</w:t>
      </w:r>
    </w:p>
    <w:p w14:paraId="69AB1F57">
      <w:pPr>
        <w:rPr>
          <w:rFonts w:ascii="宋体" w:hAnsi="宋体" w:cs="宋体"/>
          <w:b/>
          <w:bCs/>
          <w:sz w:val="24"/>
        </w:rPr>
      </w:pPr>
      <w:r>
        <w:rPr>
          <w:rFonts w:hint="eastAsia" w:ascii="宋体" w:hAnsi="宋体" w:cs="宋体"/>
          <w:b/>
          <w:bCs/>
          <w:sz w:val="24"/>
        </w:rPr>
        <w:t>(银行履约保函由中标单位提供，在投标文件中不需要提供)</w:t>
      </w:r>
    </w:p>
    <w:p w14:paraId="6AD6E7C5">
      <w:pPr>
        <w:jc w:val="center"/>
        <w:rPr>
          <w:rFonts w:ascii="宋体" w:hAnsi="宋体" w:cs="宋体"/>
          <w:sz w:val="44"/>
        </w:rPr>
      </w:pPr>
      <w:r>
        <w:rPr>
          <w:rFonts w:hint="eastAsia" w:ascii="宋体" w:hAnsi="宋体" w:cs="宋体"/>
          <w:sz w:val="44"/>
        </w:rPr>
        <w:t>履约银行保函</w:t>
      </w:r>
    </w:p>
    <w:p w14:paraId="065A2A16">
      <w:pPr>
        <w:spacing w:line="288" w:lineRule="auto"/>
        <w:rPr>
          <w:rFonts w:ascii="宋体" w:hAnsi="宋体" w:cs="宋体"/>
          <w:sz w:val="24"/>
          <w:szCs w:val="20"/>
        </w:rPr>
      </w:pPr>
      <w:r>
        <w:rPr>
          <w:rFonts w:hint="eastAsia" w:ascii="宋体" w:hAnsi="宋体" w:cs="宋体"/>
          <w:sz w:val="24"/>
          <w:szCs w:val="20"/>
        </w:rPr>
        <w:t>保函编号：</w:t>
      </w:r>
    </w:p>
    <w:p w14:paraId="155CCE7F">
      <w:pPr>
        <w:spacing w:line="288" w:lineRule="auto"/>
        <w:rPr>
          <w:rFonts w:ascii="宋体" w:hAnsi="宋体" w:cs="宋体"/>
          <w:sz w:val="24"/>
          <w:szCs w:val="20"/>
        </w:rPr>
      </w:pPr>
      <w:r>
        <w:rPr>
          <w:rFonts w:hint="eastAsia" w:ascii="宋体" w:hAnsi="宋体" w:cs="宋体"/>
          <w:sz w:val="24"/>
          <w:szCs w:val="20"/>
        </w:rPr>
        <w:t>开立日期：2025年  月  日</w:t>
      </w:r>
    </w:p>
    <w:p w14:paraId="3C930FBA">
      <w:pPr>
        <w:spacing w:line="288" w:lineRule="auto"/>
        <w:ind w:firstLine="480" w:firstLineChars="200"/>
        <w:rPr>
          <w:rFonts w:ascii="宋体" w:hAnsi="宋体" w:cs="宋体"/>
          <w:sz w:val="24"/>
          <w:szCs w:val="20"/>
        </w:rPr>
      </w:pPr>
    </w:p>
    <w:p w14:paraId="6BCC2B2E">
      <w:pPr>
        <w:spacing w:line="288" w:lineRule="auto"/>
        <w:rPr>
          <w:rFonts w:ascii="宋体" w:hAnsi="宋体" w:cs="宋体"/>
          <w:sz w:val="24"/>
          <w:szCs w:val="20"/>
        </w:rPr>
      </w:pPr>
      <w:r>
        <w:rPr>
          <w:rFonts w:hint="eastAsia" w:ascii="宋体" w:hAnsi="宋体" w:cs="宋体"/>
          <w:sz w:val="24"/>
          <w:szCs w:val="20"/>
        </w:rPr>
        <w:t xml:space="preserve">致：  </w:t>
      </w:r>
    </w:p>
    <w:p w14:paraId="15636A4A">
      <w:pPr>
        <w:spacing w:line="288" w:lineRule="auto"/>
        <w:rPr>
          <w:rFonts w:ascii="宋体" w:hAnsi="宋体" w:cs="宋体"/>
          <w:sz w:val="24"/>
          <w:szCs w:val="20"/>
        </w:rPr>
      </w:pPr>
      <w:r>
        <w:rPr>
          <w:rFonts w:hint="eastAsia" w:ascii="宋体" w:hAnsi="宋体" w:cs="宋体"/>
          <w:sz w:val="24"/>
          <w:szCs w:val="20"/>
        </w:rPr>
        <w:t xml:space="preserve">地址： </w:t>
      </w:r>
    </w:p>
    <w:p w14:paraId="66A968CA">
      <w:pPr>
        <w:spacing w:line="288" w:lineRule="auto"/>
        <w:ind w:firstLine="480" w:firstLineChars="200"/>
        <w:jc w:val="left"/>
        <w:rPr>
          <w:rFonts w:ascii="宋体" w:hAnsi="宋体" w:cs="宋体"/>
          <w:sz w:val="24"/>
        </w:rPr>
      </w:pPr>
    </w:p>
    <w:p w14:paraId="6A98B8EE">
      <w:pPr>
        <w:spacing w:line="288" w:lineRule="auto"/>
        <w:ind w:firstLine="480" w:firstLineChars="200"/>
        <w:jc w:val="left"/>
        <w:rPr>
          <w:rFonts w:ascii="宋体" w:hAnsi="宋体" w:cs="宋体"/>
          <w:sz w:val="24"/>
          <w:szCs w:val="20"/>
        </w:rPr>
      </w:pPr>
      <w:r>
        <w:rPr>
          <w:rFonts w:hint="eastAsia" w:ascii="宋体" w:hAnsi="宋体" w:cs="宋体"/>
          <w:sz w:val="24"/>
          <w:szCs w:val="20"/>
        </w:rPr>
        <w:t>鉴于  公司，地址：（以下简称“申请人”）已与    （以下简称“业主”）签订</w:t>
      </w:r>
      <w:bookmarkStart w:id="178" w:name="_Hlk107996710"/>
      <w:r>
        <w:rPr>
          <w:rFonts w:hint="eastAsia" w:ascii="宋体" w:hAnsi="宋体" w:cs="宋体"/>
          <w:sz w:val="24"/>
          <w:szCs w:val="20"/>
        </w:rPr>
        <w:t>了</w:t>
      </w:r>
      <w:bookmarkEnd w:id="178"/>
      <w:r>
        <w:rPr>
          <w:rFonts w:hint="eastAsia" w:ascii="宋体" w:hAnsi="宋体" w:cs="宋体"/>
          <w:sz w:val="24"/>
          <w:szCs w:val="20"/>
        </w:rPr>
        <w:t xml:space="preserve">   （合同编号：   ）（以下简称“合同”）。为保证申请人全面、及时履行合同规定，（以下简称“我行”），同意出具银行保函为申请人担保，累计担保金额最高为人民币元（小写： ）。</w:t>
      </w:r>
    </w:p>
    <w:p w14:paraId="7C406019">
      <w:pPr>
        <w:spacing w:line="288" w:lineRule="auto"/>
        <w:ind w:firstLine="480" w:firstLineChars="200"/>
        <w:rPr>
          <w:rFonts w:ascii="宋体" w:hAnsi="宋体" w:cs="宋体"/>
          <w:sz w:val="24"/>
          <w:szCs w:val="20"/>
        </w:rPr>
      </w:pPr>
      <w:r>
        <w:rPr>
          <w:rFonts w:hint="eastAsia" w:ascii="宋体" w:hAnsi="宋体" w:cs="宋体"/>
          <w:sz w:val="24"/>
          <w:szCs w:val="20"/>
        </w:rPr>
        <w:t>本保函的义务是：我行在收到业主要求索赔的书面通知后的五个工作日内，在上述担保金额的全额内向业主支付任何数额的款项，无须业主出具证明或陈述理由。</w:t>
      </w:r>
    </w:p>
    <w:p w14:paraId="0B0AF03A">
      <w:pPr>
        <w:spacing w:line="288" w:lineRule="auto"/>
        <w:ind w:firstLine="480" w:firstLineChars="200"/>
        <w:rPr>
          <w:rFonts w:ascii="宋体" w:hAnsi="宋体" w:cs="宋体"/>
          <w:sz w:val="24"/>
          <w:szCs w:val="20"/>
        </w:rPr>
      </w:pPr>
      <w:r>
        <w:rPr>
          <w:rFonts w:hint="eastAsia" w:ascii="宋体" w:hAnsi="宋体" w:cs="宋体"/>
          <w:sz w:val="24"/>
          <w:szCs w:val="20"/>
        </w:rPr>
        <w:t>我行放弃业主应先向申请人索要上述款项再向本行提出要求的权利。我行同意业主直接向我行行使索赔权。</w:t>
      </w:r>
    </w:p>
    <w:p w14:paraId="4AADA36F">
      <w:pPr>
        <w:spacing w:line="288" w:lineRule="auto"/>
        <w:ind w:firstLine="480" w:firstLineChars="200"/>
        <w:rPr>
          <w:rFonts w:ascii="宋体" w:hAnsi="宋体" w:cs="宋体"/>
          <w:sz w:val="24"/>
          <w:szCs w:val="20"/>
        </w:rPr>
      </w:pPr>
      <w:r>
        <w:rPr>
          <w:rFonts w:hint="eastAsia" w:ascii="宋体" w:hAnsi="宋体" w:cs="宋体"/>
          <w:sz w:val="24"/>
          <w:szCs w:val="20"/>
        </w:rPr>
        <w:t>我行还同意，在业主和申请人签订合同后，其项下的工程或合同文件发生任何变化、补充或修改，我行承担本保函的责任不改变，且上述变化、补充或修改也无须通知我行。</w:t>
      </w:r>
    </w:p>
    <w:p w14:paraId="037BD11C">
      <w:pPr>
        <w:spacing w:line="288" w:lineRule="auto"/>
        <w:ind w:left="425"/>
        <w:rPr>
          <w:rFonts w:ascii="宋体" w:hAnsi="宋体" w:cs="宋体"/>
          <w:sz w:val="24"/>
          <w:szCs w:val="20"/>
        </w:rPr>
      </w:pPr>
      <w:r>
        <w:rPr>
          <w:rFonts w:hint="eastAsia" w:ascii="宋体" w:hAnsi="宋体" w:cs="宋体"/>
          <w:sz w:val="24"/>
          <w:szCs w:val="20"/>
        </w:rPr>
        <w:t>本保函不可撤销、不可转让，以     为唯一受益人。</w:t>
      </w:r>
    </w:p>
    <w:p w14:paraId="11E41F26">
      <w:pPr>
        <w:spacing w:line="288" w:lineRule="auto"/>
        <w:ind w:firstLine="480" w:firstLineChars="200"/>
        <w:rPr>
          <w:rFonts w:ascii="宋体" w:hAnsi="宋体" w:cs="宋体"/>
          <w:sz w:val="24"/>
          <w:szCs w:val="20"/>
        </w:rPr>
      </w:pPr>
      <w:r>
        <w:rPr>
          <w:rFonts w:hint="eastAsia" w:ascii="宋体" w:hAnsi="宋体" w:cs="宋体"/>
          <w:sz w:val="24"/>
          <w:szCs w:val="20"/>
        </w:rPr>
        <w:t>我行保证具备出具银行保函的资格和条件，本保函自我行加盖公章之日起生效。按合同规定办妥验收合格手续，并办完本合同项下的财务结算之日起30天后或担保金额支付完毕后失效，以日期先到者为准，但有效期最迟不晚于    年  月  日。业主有权提前终止或解除本保函。</w:t>
      </w:r>
    </w:p>
    <w:p w14:paraId="649AB592">
      <w:pPr>
        <w:spacing w:line="288" w:lineRule="auto"/>
        <w:ind w:firstLine="480" w:firstLineChars="200"/>
        <w:rPr>
          <w:rFonts w:ascii="宋体" w:hAnsi="宋体" w:cs="宋体"/>
          <w:sz w:val="24"/>
          <w:szCs w:val="20"/>
        </w:rPr>
      </w:pPr>
      <w:r>
        <w:rPr>
          <w:rFonts w:hint="eastAsia" w:ascii="宋体" w:hAnsi="宋体" w:cs="宋体"/>
          <w:sz w:val="24"/>
          <w:szCs w:val="20"/>
        </w:rPr>
        <w:t>本保函项下的纠纷，若协商不能解决，应提交合同项目工程所在地人民法院诉讼解决。</w:t>
      </w:r>
    </w:p>
    <w:p w14:paraId="5E31AAEB">
      <w:pPr>
        <w:spacing w:line="288" w:lineRule="auto"/>
        <w:ind w:firstLine="480" w:firstLineChars="200"/>
        <w:rPr>
          <w:rFonts w:ascii="宋体" w:hAnsi="宋体" w:cs="宋体"/>
          <w:sz w:val="24"/>
          <w:szCs w:val="20"/>
        </w:rPr>
      </w:pPr>
    </w:p>
    <w:p w14:paraId="75CE4453">
      <w:pPr>
        <w:spacing w:line="288" w:lineRule="auto"/>
        <w:rPr>
          <w:rFonts w:ascii="宋体" w:hAnsi="宋体" w:cs="宋体"/>
          <w:sz w:val="24"/>
          <w:szCs w:val="20"/>
        </w:rPr>
      </w:pPr>
      <w:r>
        <w:rPr>
          <w:rFonts w:hint="eastAsia" w:ascii="宋体" w:hAnsi="宋体" w:cs="宋体"/>
          <w:sz w:val="24"/>
          <w:szCs w:val="20"/>
        </w:rPr>
        <w:t>担保银行（盖章）：</w:t>
      </w:r>
    </w:p>
    <w:p w14:paraId="2CB29B77">
      <w:pPr>
        <w:spacing w:line="288" w:lineRule="auto"/>
        <w:rPr>
          <w:rFonts w:ascii="宋体" w:hAnsi="宋体" w:cs="宋体"/>
          <w:sz w:val="24"/>
          <w:szCs w:val="20"/>
        </w:rPr>
      </w:pPr>
      <w:r>
        <w:rPr>
          <w:rFonts w:hint="eastAsia" w:ascii="宋体" w:hAnsi="宋体" w:cs="宋体"/>
          <w:sz w:val="24"/>
          <w:szCs w:val="20"/>
        </w:rPr>
        <w:t>担保银行法定代表人或其授权委托代理人（签字或盖章）：</w:t>
      </w:r>
    </w:p>
    <w:p w14:paraId="489099F3">
      <w:pPr>
        <w:spacing w:line="288" w:lineRule="auto"/>
        <w:rPr>
          <w:rFonts w:ascii="宋体" w:hAnsi="宋体" w:cs="宋体"/>
          <w:sz w:val="24"/>
          <w:szCs w:val="20"/>
        </w:rPr>
      </w:pPr>
      <w:r>
        <w:rPr>
          <w:rFonts w:hint="eastAsia" w:ascii="宋体" w:hAnsi="宋体" w:cs="宋体"/>
          <w:sz w:val="24"/>
          <w:szCs w:val="20"/>
        </w:rPr>
        <w:t>联系地址：</w:t>
      </w:r>
    </w:p>
    <w:p w14:paraId="3ED3119B">
      <w:pPr>
        <w:spacing w:line="288" w:lineRule="auto"/>
        <w:rPr>
          <w:rFonts w:ascii="宋体" w:hAnsi="宋体" w:cs="宋体"/>
          <w:sz w:val="24"/>
          <w:szCs w:val="20"/>
        </w:rPr>
      </w:pPr>
      <w:r>
        <w:rPr>
          <w:rFonts w:hint="eastAsia" w:ascii="宋体" w:hAnsi="宋体" w:cs="宋体"/>
          <w:sz w:val="24"/>
          <w:szCs w:val="20"/>
        </w:rPr>
        <w:t>电话：</w:t>
      </w:r>
    </w:p>
    <w:p w14:paraId="2D090E5E">
      <w:pPr>
        <w:tabs>
          <w:tab w:val="left" w:pos="360"/>
        </w:tabs>
        <w:spacing w:line="288" w:lineRule="auto"/>
        <w:rPr>
          <w:rFonts w:ascii="宋体" w:hAnsi="宋体" w:cs="宋体"/>
          <w:sz w:val="24"/>
          <w:szCs w:val="20"/>
        </w:rPr>
      </w:pPr>
      <w:r>
        <w:rPr>
          <w:rFonts w:hint="eastAsia" w:ascii="宋体" w:hAnsi="宋体" w:cs="宋体"/>
          <w:sz w:val="24"/>
          <w:szCs w:val="20"/>
        </w:rPr>
        <w:t>日期：</w:t>
      </w:r>
    </w:p>
    <w:p w14:paraId="38670563">
      <w:pPr>
        <w:topLinePunct/>
        <w:adjustRightInd w:val="0"/>
        <w:snapToGrid w:val="0"/>
        <w:spacing w:line="360" w:lineRule="auto"/>
        <w:ind w:firstLine="198" w:firstLineChars="80"/>
        <w:jc w:val="left"/>
        <w:rPr>
          <w:rFonts w:ascii="宋体" w:hAnsi="宋体" w:cs="宋体"/>
          <w:snapToGrid w:val="0"/>
          <w:spacing w:val="4"/>
          <w:kern w:val="0"/>
          <w:sz w:val="24"/>
        </w:rPr>
      </w:pPr>
    </w:p>
    <w:p w14:paraId="5A058DA9">
      <w:pPr>
        <w:snapToGrid w:val="0"/>
        <w:spacing w:line="360" w:lineRule="auto"/>
        <w:ind w:firstLine="496" w:firstLineChars="200"/>
      </w:pPr>
      <w:r>
        <w:rPr>
          <w:rFonts w:hint="eastAsia" w:ascii="宋体" w:hAnsi="宋体" w:cs="宋体"/>
          <w:snapToGrid w:val="0"/>
          <w:spacing w:val="4"/>
          <w:kern w:val="0"/>
          <w:sz w:val="24"/>
        </w:rPr>
        <w:t>注：</w:t>
      </w:r>
      <w:r>
        <w:rPr>
          <w:rFonts w:hint="eastAsia" w:ascii="宋体" w:hAnsi="宋体" w:cs="宋体"/>
          <w:sz w:val="24"/>
        </w:rPr>
        <w:t>银行履约保函由中标单位交由</w:t>
      </w:r>
      <w:bookmarkStart w:id="179" w:name="OLE_LINK6"/>
      <w:r>
        <w:rPr>
          <w:rFonts w:hint="eastAsia" w:ascii="宋体" w:hAnsi="宋体" w:cs="宋体"/>
          <w:sz w:val="24"/>
          <w:u w:val="single"/>
          <w:lang w:val="zh-CN"/>
        </w:rPr>
        <w:t>中建科工集团有限公司</w:t>
      </w:r>
      <w:r>
        <w:rPr>
          <w:rFonts w:hint="eastAsia" w:ascii="宋体" w:hAnsi="宋体" w:cs="宋体"/>
          <w:sz w:val="24"/>
          <w:u w:val="single"/>
        </w:rPr>
        <w:t>进行保管</w:t>
      </w:r>
      <w:bookmarkEnd w:id="179"/>
      <w:r>
        <w:rPr>
          <w:rFonts w:hint="eastAsia" w:ascii="宋体" w:hAnsi="宋体" w:cs="宋体"/>
          <w:sz w:val="24"/>
          <w:u w:val="single"/>
        </w:rPr>
        <w:t>。</w:t>
      </w:r>
    </w:p>
    <w:p w14:paraId="5B3C3519">
      <w:pPr>
        <w:pStyle w:val="4"/>
        <w:jc w:val="right"/>
      </w:pPr>
    </w:p>
    <w:p w14:paraId="374D9DB2"/>
    <w:p w14:paraId="38FE8E78">
      <w:pPr>
        <w:pStyle w:val="4"/>
        <w:jc w:val="left"/>
        <w:rPr>
          <w:rFonts w:ascii="黑体" w:hAnsi="黑体" w:eastAsia="黑体" w:cs="黑体"/>
          <w:sz w:val="24"/>
          <w:szCs w:val="24"/>
          <w:lang w:val="zh-CN"/>
        </w:rPr>
        <w:sectPr>
          <w:pgSz w:w="11907" w:h="16840"/>
          <w:pgMar w:top="1440" w:right="1247" w:bottom="1440" w:left="1247" w:header="851" w:footer="851" w:gutter="0"/>
          <w:cols w:space="720" w:num="1"/>
          <w:docGrid w:type="lines" w:linePitch="312" w:charSpace="0"/>
        </w:sectPr>
      </w:pPr>
    </w:p>
    <w:p w14:paraId="1DA5F93C">
      <w:pPr>
        <w:pStyle w:val="29"/>
        <w:spacing w:before="120" w:after="120"/>
        <w:rPr>
          <w:sz w:val="21"/>
          <w:szCs w:val="21"/>
        </w:rPr>
      </w:pPr>
      <w:bookmarkStart w:id="180" w:name="_Toc12738"/>
      <w:bookmarkStart w:id="181" w:name="_Toc201742668"/>
      <w:bookmarkStart w:id="182" w:name="_Toc10897"/>
      <w:bookmarkStart w:id="183" w:name="_Toc24215"/>
      <w:bookmarkStart w:id="184" w:name="_Toc19482"/>
      <w:bookmarkStart w:id="185" w:name="_Toc11761"/>
      <w:bookmarkStart w:id="186" w:name="_Toc29476919"/>
      <w:bookmarkStart w:id="187" w:name="_Toc62056041"/>
      <w:bookmarkStart w:id="188" w:name="_Toc181984153"/>
      <w:bookmarkStart w:id="189" w:name="_Toc4486083"/>
      <w:bookmarkStart w:id="190" w:name="_Toc177015447"/>
      <w:bookmarkStart w:id="191" w:name="_Toc174439519"/>
      <w:bookmarkStart w:id="192" w:name="_Toc177015504"/>
      <w:bookmarkStart w:id="193" w:name="_Toc177015373"/>
      <w:bookmarkStart w:id="194" w:name="_Toc4489951"/>
      <w:bookmarkStart w:id="195" w:name="_Toc182301153"/>
      <w:r>
        <w:rPr>
          <w:rFonts w:hint="eastAsia"/>
          <w:sz w:val="21"/>
          <w:szCs w:val="21"/>
        </w:rPr>
        <w:t>格式十一：</w:t>
      </w:r>
      <w:bookmarkEnd w:id="180"/>
      <w:r>
        <w:rPr>
          <w:rFonts w:hint="eastAsia"/>
          <w:sz w:val="21"/>
          <w:szCs w:val="21"/>
        </w:rPr>
        <w:t>施工组织设计</w:t>
      </w:r>
      <w:bookmarkEnd w:id="181"/>
      <w:bookmarkEnd w:id="182"/>
      <w:bookmarkEnd w:id="183"/>
      <w:bookmarkEnd w:id="184"/>
      <w:bookmarkEnd w:id="185"/>
    </w:p>
    <w:p w14:paraId="1AB2D50A">
      <w:pPr>
        <w:pStyle w:val="30"/>
        <w:ind w:firstLine="496"/>
      </w:pPr>
    </w:p>
    <w:bookmarkEnd w:id="186"/>
    <w:bookmarkEnd w:id="187"/>
    <w:p w14:paraId="3A3B3D45">
      <w:pPr>
        <w:topLinePunct/>
        <w:adjustRightInd w:val="0"/>
        <w:snapToGrid w:val="0"/>
        <w:spacing w:line="360" w:lineRule="auto"/>
        <w:jc w:val="center"/>
        <w:rPr>
          <w:rFonts w:eastAsia="黑体"/>
          <w:snapToGrid w:val="0"/>
          <w:spacing w:val="4"/>
          <w:sz w:val="36"/>
          <w:szCs w:val="36"/>
        </w:rPr>
      </w:pPr>
      <w:r>
        <w:rPr>
          <w:rFonts w:hint="eastAsia" w:eastAsia="黑体"/>
          <w:snapToGrid w:val="0"/>
          <w:spacing w:val="4"/>
          <w:sz w:val="36"/>
          <w:szCs w:val="36"/>
        </w:rPr>
        <w:t>施工组织设计</w:t>
      </w:r>
    </w:p>
    <w:p w14:paraId="072B31CD">
      <w:pPr>
        <w:pStyle w:val="4"/>
        <w:jc w:val="center"/>
        <w:rPr>
          <w:rFonts w:ascii="宋体" w:hAnsi="宋体" w:eastAsia="宋体" w:cs="宋体"/>
          <w:snapToGrid w:val="0"/>
          <w:spacing w:val="4"/>
          <w:sz w:val="28"/>
          <w:szCs w:val="28"/>
        </w:rPr>
      </w:pPr>
      <w:bookmarkStart w:id="196" w:name="OLE_LINK9"/>
      <w:r>
        <w:rPr>
          <w:rFonts w:hint="eastAsia" w:ascii="宋体" w:hAnsi="宋体" w:eastAsia="宋体" w:cs="宋体"/>
          <w:snapToGrid w:val="0"/>
          <w:spacing w:val="4"/>
          <w:sz w:val="28"/>
          <w:szCs w:val="28"/>
        </w:rPr>
        <w:t>格式自拟</w:t>
      </w:r>
    </w:p>
    <w:bookmarkEnd w:id="196"/>
    <w:p w14:paraId="6A39DD11">
      <w:pPr>
        <w:rPr>
          <w:rFonts w:eastAsia="黑体"/>
          <w:snapToGrid w:val="0"/>
          <w:spacing w:val="4"/>
          <w:sz w:val="36"/>
          <w:szCs w:val="36"/>
          <w:u w:val="single"/>
        </w:rPr>
      </w:pPr>
    </w:p>
    <w:p w14:paraId="5D4B6391">
      <w:pPr>
        <w:pStyle w:val="4"/>
        <w:rPr>
          <w:rFonts w:eastAsia="黑体"/>
          <w:snapToGrid w:val="0"/>
          <w:spacing w:val="4"/>
          <w:sz w:val="36"/>
          <w:szCs w:val="36"/>
          <w:u w:val="single"/>
        </w:rPr>
      </w:pPr>
    </w:p>
    <w:p w14:paraId="52247C84">
      <w:pPr>
        <w:rPr>
          <w:rFonts w:eastAsia="黑体"/>
          <w:snapToGrid w:val="0"/>
          <w:spacing w:val="4"/>
          <w:sz w:val="36"/>
          <w:szCs w:val="36"/>
          <w:u w:val="single"/>
        </w:rPr>
      </w:pPr>
    </w:p>
    <w:p w14:paraId="79FD129E">
      <w:pPr>
        <w:pStyle w:val="4"/>
        <w:rPr>
          <w:rFonts w:eastAsia="黑体"/>
          <w:snapToGrid w:val="0"/>
          <w:spacing w:val="4"/>
          <w:sz w:val="36"/>
          <w:szCs w:val="36"/>
          <w:u w:val="single"/>
        </w:rPr>
      </w:pPr>
    </w:p>
    <w:p w14:paraId="3D749EF7">
      <w:pPr>
        <w:rPr>
          <w:rFonts w:eastAsia="黑体"/>
          <w:snapToGrid w:val="0"/>
          <w:spacing w:val="4"/>
          <w:sz w:val="36"/>
          <w:szCs w:val="36"/>
          <w:u w:val="single"/>
        </w:rPr>
      </w:pPr>
    </w:p>
    <w:p w14:paraId="4C74A119">
      <w:pPr>
        <w:pStyle w:val="4"/>
        <w:rPr>
          <w:rFonts w:eastAsia="黑体"/>
          <w:snapToGrid w:val="0"/>
          <w:spacing w:val="4"/>
          <w:sz w:val="36"/>
          <w:szCs w:val="36"/>
          <w:u w:val="single"/>
        </w:rPr>
      </w:pPr>
    </w:p>
    <w:p w14:paraId="481F9B40">
      <w:pPr>
        <w:rPr>
          <w:rFonts w:eastAsia="黑体"/>
          <w:snapToGrid w:val="0"/>
          <w:spacing w:val="4"/>
          <w:sz w:val="36"/>
          <w:szCs w:val="36"/>
          <w:u w:val="single"/>
        </w:rPr>
      </w:pPr>
    </w:p>
    <w:p w14:paraId="757B91B1">
      <w:pPr>
        <w:pStyle w:val="4"/>
        <w:rPr>
          <w:rFonts w:eastAsia="黑体"/>
          <w:snapToGrid w:val="0"/>
          <w:spacing w:val="4"/>
          <w:sz w:val="36"/>
          <w:szCs w:val="36"/>
          <w:u w:val="single"/>
        </w:rPr>
      </w:pPr>
    </w:p>
    <w:p w14:paraId="7F75F287">
      <w:pPr>
        <w:rPr>
          <w:rFonts w:eastAsia="黑体"/>
          <w:snapToGrid w:val="0"/>
          <w:spacing w:val="4"/>
          <w:sz w:val="36"/>
          <w:szCs w:val="36"/>
          <w:u w:val="single"/>
        </w:rPr>
      </w:pPr>
    </w:p>
    <w:p w14:paraId="1072A01C">
      <w:pPr>
        <w:pStyle w:val="4"/>
        <w:rPr>
          <w:rFonts w:eastAsia="黑体"/>
          <w:snapToGrid w:val="0"/>
          <w:spacing w:val="4"/>
          <w:sz w:val="36"/>
          <w:szCs w:val="36"/>
          <w:u w:val="single"/>
        </w:rPr>
      </w:pPr>
    </w:p>
    <w:p w14:paraId="5B3CD195">
      <w:pPr>
        <w:rPr>
          <w:rFonts w:eastAsia="黑体"/>
          <w:snapToGrid w:val="0"/>
          <w:spacing w:val="4"/>
          <w:sz w:val="36"/>
          <w:szCs w:val="36"/>
          <w:u w:val="single"/>
        </w:rPr>
      </w:pPr>
    </w:p>
    <w:p w14:paraId="3F0A0D81">
      <w:pPr>
        <w:pStyle w:val="4"/>
        <w:rPr>
          <w:rFonts w:eastAsia="黑体"/>
          <w:snapToGrid w:val="0"/>
          <w:spacing w:val="4"/>
          <w:sz w:val="36"/>
          <w:szCs w:val="36"/>
          <w:u w:val="single"/>
        </w:rPr>
      </w:pPr>
    </w:p>
    <w:p w14:paraId="3773FA7E">
      <w:pPr>
        <w:rPr>
          <w:rFonts w:eastAsia="黑体"/>
          <w:snapToGrid w:val="0"/>
          <w:spacing w:val="4"/>
          <w:sz w:val="36"/>
          <w:szCs w:val="36"/>
          <w:u w:val="single"/>
        </w:rPr>
      </w:pPr>
    </w:p>
    <w:p w14:paraId="46A65385">
      <w:pPr>
        <w:pStyle w:val="4"/>
        <w:rPr>
          <w:rFonts w:eastAsia="黑体"/>
          <w:snapToGrid w:val="0"/>
          <w:spacing w:val="4"/>
          <w:sz w:val="36"/>
          <w:szCs w:val="36"/>
          <w:u w:val="single"/>
        </w:rPr>
      </w:pPr>
    </w:p>
    <w:p w14:paraId="134DB73E">
      <w:pPr>
        <w:rPr>
          <w:rFonts w:eastAsia="黑体"/>
          <w:snapToGrid w:val="0"/>
          <w:spacing w:val="4"/>
          <w:sz w:val="36"/>
          <w:szCs w:val="36"/>
          <w:u w:val="single"/>
        </w:rPr>
      </w:pPr>
    </w:p>
    <w:p w14:paraId="176C2987">
      <w:pPr>
        <w:pStyle w:val="4"/>
        <w:rPr>
          <w:rFonts w:eastAsia="黑体"/>
          <w:snapToGrid w:val="0"/>
          <w:spacing w:val="4"/>
          <w:sz w:val="36"/>
          <w:szCs w:val="36"/>
          <w:u w:val="single"/>
        </w:rPr>
      </w:pPr>
    </w:p>
    <w:p w14:paraId="05F06050">
      <w:pPr>
        <w:rPr>
          <w:rFonts w:eastAsia="黑体"/>
          <w:snapToGrid w:val="0"/>
          <w:spacing w:val="4"/>
          <w:sz w:val="36"/>
          <w:szCs w:val="36"/>
          <w:u w:val="single"/>
        </w:rPr>
      </w:pPr>
    </w:p>
    <w:p w14:paraId="11E7D377">
      <w:pPr>
        <w:pStyle w:val="4"/>
        <w:rPr>
          <w:rFonts w:eastAsia="黑体"/>
          <w:snapToGrid w:val="0"/>
          <w:spacing w:val="4"/>
          <w:sz w:val="36"/>
          <w:szCs w:val="36"/>
          <w:u w:val="single"/>
        </w:rPr>
      </w:pPr>
    </w:p>
    <w:p w14:paraId="750D8ABB">
      <w:pPr>
        <w:rPr>
          <w:rFonts w:eastAsia="黑体"/>
          <w:snapToGrid w:val="0"/>
          <w:spacing w:val="4"/>
          <w:sz w:val="36"/>
          <w:szCs w:val="36"/>
          <w:u w:val="single"/>
        </w:rPr>
      </w:pPr>
    </w:p>
    <w:p w14:paraId="35C616C4">
      <w:pPr>
        <w:pStyle w:val="4"/>
        <w:rPr>
          <w:rFonts w:eastAsia="黑体"/>
          <w:snapToGrid w:val="0"/>
          <w:spacing w:val="4"/>
          <w:sz w:val="36"/>
          <w:szCs w:val="36"/>
          <w:u w:val="single"/>
        </w:rPr>
      </w:pPr>
    </w:p>
    <w:p w14:paraId="0A6E4AEC">
      <w:pPr>
        <w:rPr>
          <w:rFonts w:eastAsia="黑体"/>
          <w:snapToGrid w:val="0"/>
          <w:spacing w:val="4"/>
          <w:sz w:val="36"/>
          <w:szCs w:val="36"/>
          <w:u w:val="single"/>
        </w:rPr>
      </w:pPr>
    </w:p>
    <w:p w14:paraId="5A819537">
      <w:pPr>
        <w:pStyle w:val="4"/>
        <w:rPr>
          <w:rFonts w:eastAsia="黑体"/>
          <w:snapToGrid w:val="0"/>
          <w:spacing w:val="4"/>
          <w:sz w:val="36"/>
          <w:szCs w:val="36"/>
          <w:u w:val="single"/>
        </w:rPr>
      </w:pPr>
    </w:p>
    <w:p w14:paraId="706BDB55">
      <w:pPr>
        <w:rPr>
          <w:rFonts w:eastAsia="黑体"/>
          <w:snapToGrid w:val="0"/>
          <w:spacing w:val="4"/>
          <w:sz w:val="36"/>
          <w:szCs w:val="36"/>
          <w:u w:val="single"/>
        </w:rPr>
      </w:pPr>
    </w:p>
    <w:p w14:paraId="103A7847">
      <w:pPr>
        <w:pStyle w:val="4"/>
        <w:rPr>
          <w:rFonts w:eastAsia="黑体"/>
          <w:snapToGrid w:val="0"/>
          <w:spacing w:val="4"/>
          <w:sz w:val="36"/>
          <w:szCs w:val="36"/>
          <w:u w:val="single"/>
        </w:rPr>
      </w:pPr>
    </w:p>
    <w:p w14:paraId="21F35DBD">
      <w:pPr>
        <w:rPr>
          <w:rFonts w:eastAsia="黑体"/>
          <w:snapToGrid w:val="0"/>
          <w:spacing w:val="4"/>
          <w:sz w:val="36"/>
          <w:szCs w:val="36"/>
          <w:u w:val="single"/>
        </w:rPr>
      </w:pPr>
    </w:p>
    <w:p w14:paraId="42D8326E">
      <w:pPr>
        <w:pStyle w:val="4"/>
        <w:rPr>
          <w:rFonts w:eastAsia="黑体"/>
          <w:snapToGrid w:val="0"/>
          <w:spacing w:val="4"/>
          <w:sz w:val="36"/>
          <w:szCs w:val="36"/>
          <w:u w:val="single"/>
        </w:rPr>
      </w:pPr>
    </w:p>
    <w:p w14:paraId="6E9FF4B5">
      <w:pPr>
        <w:rPr>
          <w:rFonts w:eastAsia="黑体"/>
          <w:snapToGrid w:val="0"/>
          <w:spacing w:val="4"/>
          <w:sz w:val="36"/>
          <w:szCs w:val="36"/>
          <w:u w:val="single"/>
        </w:rPr>
      </w:pPr>
    </w:p>
    <w:bookmarkEnd w:id="188"/>
    <w:bookmarkEnd w:id="189"/>
    <w:bookmarkEnd w:id="190"/>
    <w:bookmarkEnd w:id="191"/>
    <w:bookmarkEnd w:id="192"/>
    <w:bookmarkEnd w:id="193"/>
    <w:bookmarkEnd w:id="194"/>
    <w:bookmarkEnd w:id="195"/>
    <w:p w14:paraId="72DCA9D2">
      <w:pPr>
        <w:pStyle w:val="29"/>
        <w:spacing w:before="120" w:after="120"/>
        <w:rPr>
          <w:rFonts w:ascii="宋体"/>
        </w:rPr>
      </w:pPr>
      <w:bookmarkStart w:id="197" w:name="_Toc29476920"/>
      <w:bookmarkStart w:id="198" w:name="_Toc62056042"/>
      <w:r>
        <w:rPr>
          <w:rFonts w:hint="eastAsia"/>
        </w:rPr>
        <w:br w:type="page"/>
      </w:r>
      <w:bookmarkStart w:id="199" w:name="_Toc23275"/>
      <w:bookmarkStart w:id="200" w:name="_Toc22806"/>
      <w:bookmarkStart w:id="201" w:name="_Toc1956"/>
      <w:bookmarkStart w:id="202" w:name="_Toc13281"/>
      <w:r>
        <w:rPr>
          <w:rFonts w:hint="eastAsia" w:cs="Times New Roman"/>
          <w:sz w:val="21"/>
          <w:szCs w:val="21"/>
        </w:rPr>
        <w:t>格式十二：类似工程业绩表</w:t>
      </w:r>
      <w:bookmarkEnd w:id="197"/>
      <w:bookmarkEnd w:id="198"/>
      <w:bookmarkEnd w:id="199"/>
      <w:bookmarkEnd w:id="200"/>
      <w:bookmarkEnd w:id="201"/>
      <w:bookmarkEnd w:id="202"/>
    </w:p>
    <w:p w14:paraId="23166CB2">
      <w:pPr>
        <w:spacing w:line="360" w:lineRule="auto"/>
        <w:jc w:val="center"/>
        <w:rPr>
          <w:rFonts w:hint="eastAsia" w:ascii="宋体" w:hAnsi="宋体" w:eastAsia="黑体"/>
          <w:spacing w:val="4"/>
          <w:kern w:val="0"/>
          <w:sz w:val="24"/>
        </w:rPr>
      </w:pPr>
    </w:p>
    <w:p w14:paraId="64995A61">
      <w:pPr>
        <w:spacing w:line="360" w:lineRule="auto"/>
        <w:jc w:val="center"/>
        <w:rPr>
          <w:rFonts w:ascii="宋体" w:hAnsi="宋体" w:eastAsia="黑体"/>
          <w:spacing w:val="4"/>
          <w:kern w:val="0"/>
          <w:sz w:val="24"/>
        </w:rPr>
      </w:pPr>
      <w:r>
        <w:rPr>
          <w:rFonts w:hint="eastAsia" w:ascii="宋体" w:hAnsi="宋体" w:eastAsia="黑体"/>
          <w:spacing w:val="4"/>
          <w:kern w:val="0"/>
          <w:sz w:val="24"/>
        </w:rPr>
        <w:t>类似工程业绩表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433"/>
        <w:gridCol w:w="1160"/>
        <w:gridCol w:w="2135"/>
        <w:gridCol w:w="1915"/>
        <w:gridCol w:w="1785"/>
      </w:tblGrid>
      <w:tr w14:paraId="2B03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610" w:type="dxa"/>
            <w:gridSpan w:val="3"/>
            <w:vMerge w:val="restart"/>
            <w:vAlign w:val="center"/>
          </w:tcPr>
          <w:p w14:paraId="1B1E2BB5">
            <w:pPr>
              <w:jc w:val="center"/>
              <w:rPr>
                <w:rFonts w:ascii="宋体" w:hAnsi="宋体" w:cs="宋体"/>
                <w:spacing w:val="4"/>
                <w:kern w:val="0"/>
                <w:sz w:val="24"/>
              </w:rPr>
            </w:pPr>
            <w:r>
              <w:rPr>
                <w:rFonts w:hint="eastAsia" w:ascii="宋体" w:hAnsi="宋体" w:cs="宋体"/>
                <w:spacing w:val="4"/>
                <w:kern w:val="0"/>
                <w:sz w:val="24"/>
              </w:rPr>
              <w:t>项目</w:t>
            </w:r>
          </w:p>
        </w:tc>
        <w:tc>
          <w:tcPr>
            <w:tcW w:w="5835" w:type="dxa"/>
            <w:gridSpan w:val="3"/>
          </w:tcPr>
          <w:p w14:paraId="4DB4FC60">
            <w:pPr>
              <w:jc w:val="center"/>
              <w:rPr>
                <w:rFonts w:ascii="宋体" w:hAnsi="宋体" w:cs="宋体"/>
                <w:spacing w:val="4"/>
                <w:kern w:val="0"/>
                <w:sz w:val="24"/>
              </w:rPr>
            </w:pPr>
          </w:p>
        </w:tc>
      </w:tr>
      <w:tr w14:paraId="368D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610" w:type="dxa"/>
            <w:gridSpan w:val="3"/>
            <w:vMerge w:val="continue"/>
            <w:vAlign w:val="center"/>
          </w:tcPr>
          <w:p w14:paraId="4DEC43F0">
            <w:pPr>
              <w:jc w:val="center"/>
              <w:rPr>
                <w:rFonts w:ascii="宋体" w:hAnsi="宋体" w:cs="宋体"/>
                <w:spacing w:val="4"/>
                <w:kern w:val="0"/>
                <w:sz w:val="24"/>
              </w:rPr>
            </w:pPr>
          </w:p>
        </w:tc>
        <w:tc>
          <w:tcPr>
            <w:tcW w:w="2135" w:type="dxa"/>
            <w:vAlign w:val="center"/>
          </w:tcPr>
          <w:p w14:paraId="79D2510D">
            <w:pPr>
              <w:jc w:val="center"/>
              <w:rPr>
                <w:rFonts w:ascii="宋体" w:hAnsi="宋体" w:cs="宋体"/>
                <w:spacing w:val="4"/>
                <w:kern w:val="0"/>
                <w:sz w:val="24"/>
              </w:rPr>
            </w:pPr>
            <w:r>
              <w:rPr>
                <w:rFonts w:hint="eastAsia" w:ascii="宋体" w:hAnsi="宋体" w:cs="宋体"/>
                <w:spacing w:val="4"/>
                <w:kern w:val="0"/>
                <w:sz w:val="24"/>
              </w:rPr>
              <w:t>1</w:t>
            </w:r>
          </w:p>
        </w:tc>
        <w:tc>
          <w:tcPr>
            <w:tcW w:w="1915" w:type="dxa"/>
            <w:vAlign w:val="center"/>
          </w:tcPr>
          <w:p w14:paraId="346EBAE1">
            <w:pPr>
              <w:jc w:val="center"/>
              <w:rPr>
                <w:rFonts w:ascii="宋体" w:hAnsi="宋体" w:cs="宋体"/>
                <w:spacing w:val="4"/>
                <w:kern w:val="0"/>
                <w:sz w:val="24"/>
              </w:rPr>
            </w:pPr>
            <w:r>
              <w:rPr>
                <w:rFonts w:hint="eastAsia" w:ascii="宋体" w:hAnsi="宋体" w:cs="宋体"/>
                <w:spacing w:val="4"/>
                <w:kern w:val="0"/>
                <w:sz w:val="24"/>
              </w:rPr>
              <w:t>2</w:t>
            </w:r>
          </w:p>
        </w:tc>
        <w:tc>
          <w:tcPr>
            <w:tcW w:w="1785" w:type="dxa"/>
            <w:vAlign w:val="center"/>
          </w:tcPr>
          <w:p w14:paraId="1C605556">
            <w:pPr>
              <w:jc w:val="center"/>
              <w:rPr>
                <w:rFonts w:ascii="宋体" w:hAnsi="宋体" w:cs="宋体"/>
                <w:spacing w:val="4"/>
                <w:kern w:val="0"/>
                <w:sz w:val="24"/>
              </w:rPr>
            </w:pPr>
            <w:r>
              <w:rPr>
                <w:rFonts w:hint="eastAsia" w:ascii="宋体" w:hAnsi="宋体" w:cs="宋体"/>
                <w:spacing w:val="4"/>
                <w:kern w:val="0"/>
                <w:sz w:val="24"/>
              </w:rPr>
              <w:t>……</w:t>
            </w:r>
          </w:p>
        </w:tc>
      </w:tr>
      <w:tr w14:paraId="495B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0" w:type="dxa"/>
            <w:gridSpan w:val="3"/>
            <w:vAlign w:val="center"/>
          </w:tcPr>
          <w:p w14:paraId="2BA83DF0">
            <w:pPr>
              <w:jc w:val="center"/>
              <w:rPr>
                <w:rFonts w:ascii="宋体" w:hAnsi="宋体" w:cs="宋体"/>
                <w:spacing w:val="4"/>
                <w:kern w:val="0"/>
                <w:sz w:val="24"/>
              </w:rPr>
            </w:pPr>
            <w:r>
              <w:rPr>
                <w:rFonts w:hint="eastAsia" w:ascii="宋体" w:hAnsi="宋体" w:cs="宋体"/>
                <w:spacing w:val="4"/>
                <w:kern w:val="0"/>
                <w:sz w:val="24"/>
              </w:rPr>
              <w:t>工程名称</w:t>
            </w:r>
          </w:p>
        </w:tc>
        <w:tc>
          <w:tcPr>
            <w:tcW w:w="2135" w:type="dxa"/>
          </w:tcPr>
          <w:p w14:paraId="4AB65C61">
            <w:pPr>
              <w:jc w:val="center"/>
              <w:rPr>
                <w:rFonts w:ascii="宋体" w:hAnsi="宋体" w:cs="宋体"/>
                <w:spacing w:val="4"/>
                <w:kern w:val="0"/>
                <w:sz w:val="24"/>
              </w:rPr>
            </w:pPr>
          </w:p>
        </w:tc>
        <w:tc>
          <w:tcPr>
            <w:tcW w:w="1915" w:type="dxa"/>
          </w:tcPr>
          <w:p w14:paraId="38153A42">
            <w:pPr>
              <w:jc w:val="center"/>
              <w:rPr>
                <w:rFonts w:ascii="宋体" w:hAnsi="宋体" w:cs="宋体"/>
                <w:spacing w:val="4"/>
                <w:kern w:val="0"/>
                <w:sz w:val="24"/>
              </w:rPr>
            </w:pPr>
          </w:p>
        </w:tc>
        <w:tc>
          <w:tcPr>
            <w:tcW w:w="1785" w:type="dxa"/>
          </w:tcPr>
          <w:p w14:paraId="05817CA2">
            <w:pPr>
              <w:jc w:val="center"/>
              <w:rPr>
                <w:rFonts w:ascii="宋体" w:hAnsi="宋体" w:cs="宋体"/>
                <w:spacing w:val="4"/>
                <w:kern w:val="0"/>
                <w:sz w:val="24"/>
              </w:rPr>
            </w:pPr>
          </w:p>
        </w:tc>
      </w:tr>
      <w:tr w14:paraId="78B5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0" w:type="dxa"/>
            <w:gridSpan w:val="3"/>
            <w:vAlign w:val="center"/>
          </w:tcPr>
          <w:p w14:paraId="0AFA7673">
            <w:pPr>
              <w:jc w:val="center"/>
              <w:rPr>
                <w:rFonts w:ascii="宋体" w:hAnsi="宋体" w:cs="宋体"/>
                <w:spacing w:val="4"/>
                <w:kern w:val="0"/>
                <w:sz w:val="24"/>
              </w:rPr>
            </w:pPr>
            <w:r>
              <w:rPr>
                <w:rFonts w:hint="eastAsia" w:ascii="宋体" w:hAnsi="宋体" w:cs="宋体"/>
                <w:spacing w:val="4"/>
                <w:kern w:val="0"/>
                <w:sz w:val="24"/>
              </w:rPr>
              <w:t>项目地点</w:t>
            </w:r>
          </w:p>
        </w:tc>
        <w:tc>
          <w:tcPr>
            <w:tcW w:w="2135" w:type="dxa"/>
          </w:tcPr>
          <w:p w14:paraId="79085188">
            <w:pPr>
              <w:jc w:val="center"/>
              <w:rPr>
                <w:rFonts w:ascii="宋体" w:hAnsi="宋体" w:cs="宋体"/>
                <w:spacing w:val="4"/>
                <w:kern w:val="0"/>
                <w:sz w:val="24"/>
              </w:rPr>
            </w:pPr>
          </w:p>
        </w:tc>
        <w:tc>
          <w:tcPr>
            <w:tcW w:w="1915" w:type="dxa"/>
          </w:tcPr>
          <w:p w14:paraId="72FE2D80">
            <w:pPr>
              <w:jc w:val="center"/>
              <w:rPr>
                <w:rFonts w:ascii="宋体" w:hAnsi="宋体" w:cs="宋体"/>
                <w:spacing w:val="4"/>
                <w:kern w:val="0"/>
                <w:sz w:val="24"/>
              </w:rPr>
            </w:pPr>
          </w:p>
        </w:tc>
        <w:tc>
          <w:tcPr>
            <w:tcW w:w="1785" w:type="dxa"/>
          </w:tcPr>
          <w:p w14:paraId="6FF8F808">
            <w:pPr>
              <w:jc w:val="center"/>
              <w:rPr>
                <w:rFonts w:ascii="宋体" w:hAnsi="宋体" w:cs="宋体"/>
                <w:spacing w:val="4"/>
                <w:kern w:val="0"/>
                <w:sz w:val="24"/>
              </w:rPr>
            </w:pPr>
          </w:p>
        </w:tc>
      </w:tr>
      <w:tr w14:paraId="7937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610" w:type="dxa"/>
            <w:gridSpan w:val="3"/>
            <w:vAlign w:val="center"/>
          </w:tcPr>
          <w:p w14:paraId="6BAFE5B3">
            <w:pPr>
              <w:jc w:val="center"/>
              <w:rPr>
                <w:rFonts w:ascii="宋体" w:hAnsi="宋体" w:cs="宋体"/>
                <w:spacing w:val="4"/>
                <w:kern w:val="0"/>
                <w:sz w:val="24"/>
              </w:rPr>
            </w:pPr>
            <w:r>
              <w:rPr>
                <w:rFonts w:hint="eastAsia" w:ascii="宋体" w:hAnsi="宋体" w:cs="宋体"/>
                <w:spacing w:val="4"/>
                <w:kern w:val="0"/>
                <w:sz w:val="24"/>
              </w:rPr>
              <w:t>所包含的子项内容</w:t>
            </w:r>
          </w:p>
        </w:tc>
        <w:tc>
          <w:tcPr>
            <w:tcW w:w="2135" w:type="dxa"/>
          </w:tcPr>
          <w:p w14:paraId="6B8529E6">
            <w:pPr>
              <w:jc w:val="center"/>
              <w:rPr>
                <w:rFonts w:ascii="宋体" w:hAnsi="宋体" w:cs="宋体"/>
                <w:spacing w:val="4"/>
                <w:kern w:val="0"/>
                <w:sz w:val="24"/>
              </w:rPr>
            </w:pPr>
          </w:p>
        </w:tc>
        <w:tc>
          <w:tcPr>
            <w:tcW w:w="1915" w:type="dxa"/>
          </w:tcPr>
          <w:p w14:paraId="63EB6FB9">
            <w:pPr>
              <w:jc w:val="center"/>
              <w:rPr>
                <w:rFonts w:ascii="宋体" w:hAnsi="宋体" w:cs="宋体"/>
                <w:spacing w:val="4"/>
                <w:kern w:val="0"/>
                <w:sz w:val="24"/>
              </w:rPr>
            </w:pPr>
          </w:p>
        </w:tc>
        <w:tc>
          <w:tcPr>
            <w:tcW w:w="1785" w:type="dxa"/>
          </w:tcPr>
          <w:p w14:paraId="6B4245E5">
            <w:pPr>
              <w:jc w:val="center"/>
              <w:rPr>
                <w:rFonts w:ascii="宋体" w:hAnsi="宋体" w:cs="宋体"/>
                <w:spacing w:val="4"/>
                <w:kern w:val="0"/>
                <w:sz w:val="24"/>
              </w:rPr>
            </w:pPr>
          </w:p>
        </w:tc>
      </w:tr>
      <w:tr w14:paraId="003A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2017" w:type="dxa"/>
            <w:vMerge w:val="restart"/>
            <w:vAlign w:val="center"/>
          </w:tcPr>
          <w:p w14:paraId="4A5A38CA">
            <w:pPr>
              <w:jc w:val="center"/>
              <w:rPr>
                <w:rFonts w:ascii="宋体" w:hAnsi="宋体" w:cs="宋体"/>
                <w:spacing w:val="4"/>
                <w:kern w:val="0"/>
                <w:sz w:val="24"/>
              </w:rPr>
            </w:pPr>
            <w:r>
              <w:rPr>
                <w:rFonts w:hint="eastAsia" w:ascii="宋体" w:hAnsi="宋体" w:cs="宋体"/>
                <w:spacing w:val="4"/>
                <w:kern w:val="0"/>
                <w:sz w:val="24"/>
              </w:rPr>
              <w:t>总价(人民币：万元)</w:t>
            </w:r>
          </w:p>
        </w:tc>
        <w:tc>
          <w:tcPr>
            <w:tcW w:w="1593" w:type="dxa"/>
            <w:gridSpan w:val="2"/>
            <w:vAlign w:val="center"/>
          </w:tcPr>
          <w:p w14:paraId="0EC47956">
            <w:pPr>
              <w:jc w:val="center"/>
              <w:rPr>
                <w:rFonts w:ascii="宋体" w:hAnsi="宋体" w:cs="宋体"/>
                <w:spacing w:val="4"/>
                <w:kern w:val="0"/>
                <w:sz w:val="24"/>
              </w:rPr>
            </w:pPr>
            <w:r>
              <w:rPr>
                <w:rFonts w:hint="eastAsia" w:ascii="宋体" w:hAnsi="宋体" w:cs="宋体"/>
                <w:spacing w:val="4"/>
                <w:kern w:val="0"/>
                <w:sz w:val="24"/>
              </w:rPr>
              <w:t>合同造价</w:t>
            </w:r>
          </w:p>
        </w:tc>
        <w:tc>
          <w:tcPr>
            <w:tcW w:w="2135" w:type="dxa"/>
          </w:tcPr>
          <w:p w14:paraId="55444573">
            <w:pPr>
              <w:jc w:val="center"/>
              <w:rPr>
                <w:rFonts w:ascii="宋体" w:hAnsi="宋体" w:cs="宋体"/>
                <w:spacing w:val="4"/>
                <w:kern w:val="0"/>
                <w:sz w:val="24"/>
              </w:rPr>
            </w:pPr>
          </w:p>
        </w:tc>
        <w:tc>
          <w:tcPr>
            <w:tcW w:w="1915" w:type="dxa"/>
          </w:tcPr>
          <w:p w14:paraId="0185271F">
            <w:pPr>
              <w:jc w:val="center"/>
              <w:rPr>
                <w:rFonts w:ascii="宋体" w:hAnsi="宋体" w:cs="宋体"/>
                <w:spacing w:val="4"/>
                <w:kern w:val="0"/>
                <w:sz w:val="24"/>
              </w:rPr>
            </w:pPr>
          </w:p>
        </w:tc>
        <w:tc>
          <w:tcPr>
            <w:tcW w:w="1785" w:type="dxa"/>
          </w:tcPr>
          <w:p w14:paraId="31613425">
            <w:pPr>
              <w:jc w:val="center"/>
              <w:rPr>
                <w:rFonts w:ascii="宋体" w:hAnsi="宋体" w:cs="宋体"/>
                <w:spacing w:val="4"/>
                <w:kern w:val="0"/>
                <w:sz w:val="24"/>
              </w:rPr>
            </w:pPr>
          </w:p>
        </w:tc>
      </w:tr>
      <w:tr w14:paraId="19FE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2017" w:type="dxa"/>
            <w:vMerge w:val="continue"/>
            <w:vAlign w:val="center"/>
          </w:tcPr>
          <w:p w14:paraId="770619C0">
            <w:pPr>
              <w:jc w:val="center"/>
              <w:rPr>
                <w:rFonts w:ascii="宋体" w:hAnsi="宋体" w:cs="宋体"/>
                <w:spacing w:val="4"/>
                <w:kern w:val="0"/>
                <w:sz w:val="24"/>
              </w:rPr>
            </w:pPr>
          </w:p>
        </w:tc>
        <w:tc>
          <w:tcPr>
            <w:tcW w:w="1593" w:type="dxa"/>
            <w:gridSpan w:val="2"/>
            <w:vAlign w:val="center"/>
          </w:tcPr>
          <w:p w14:paraId="7D79A613">
            <w:pPr>
              <w:jc w:val="center"/>
              <w:rPr>
                <w:rFonts w:ascii="宋体" w:hAnsi="宋体" w:cs="宋体"/>
                <w:spacing w:val="4"/>
                <w:kern w:val="0"/>
                <w:sz w:val="24"/>
              </w:rPr>
            </w:pPr>
            <w:r>
              <w:rPr>
                <w:rFonts w:hint="eastAsia" w:ascii="宋体" w:hAnsi="宋体" w:cs="宋体"/>
                <w:spacing w:val="4"/>
                <w:kern w:val="0"/>
                <w:sz w:val="24"/>
              </w:rPr>
              <w:t>结算造价</w:t>
            </w:r>
          </w:p>
        </w:tc>
        <w:tc>
          <w:tcPr>
            <w:tcW w:w="2135" w:type="dxa"/>
          </w:tcPr>
          <w:p w14:paraId="63FF5614">
            <w:pPr>
              <w:jc w:val="center"/>
              <w:rPr>
                <w:rFonts w:ascii="宋体" w:hAnsi="宋体" w:cs="宋体"/>
                <w:spacing w:val="4"/>
                <w:kern w:val="0"/>
                <w:sz w:val="24"/>
              </w:rPr>
            </w:pPr>
          </w:p>
        </w:tc>
        <w:tc>
          <w:tcPr>
            <w:tcW w:w="1915" w:type="dxa"/>
          </w:tcPr>
          <w:p w14:paraId="722DE6D2">
            <w:pPr>
              <w:jc w:val="center"/>
              <w:rPr>
                <w:rFonts w:ascii="宋体" w:hAnsi="宋体" w:cs="宋体"/>
                <w:spacing w:val="4"/>
                <w:kern w:val="0"/>
                <w:sz w:val="24"/>
              </w:rPr>
            </w:pPr>
          </w:p>
        </w:tc>
        <w:tc>
          <w:tcPr>
            <w:tcW w:w="1785" w:type="dxa"/>
          </w:tcPr>
          <w:p w14:paraId="350D9D2A">
            <w:pPr>
              <w:jc w:val="center"/>
              <w:rPr>
                <w:rFonts w:ascii="宋体" w:hAnsi="宋体" w:cs="宋体"/>
                <w:spacing w:val="4"/>
                <w:kern w:val="0"/>
                <w:sz w:val="24"/>
              </w:rPr>
            </w:pPr>
          </w:p>
        </w:tc>
      </w:tr>
      <w:tr w14:paraId="2CFB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0" w:type="dxa"/>
            <w:gridSpan w:val="3"/>
            <w:vAlign w:val="center"/>
          </w:tcPr>
          <w:p w14:paraId="58547533">
            <w:pPr>
              <w:jc w:val="center"/>
              <w:rPr>
                <w:rFonts w:ascii="宋体" w:hAnsi="宋体" w:cs="宋体"/>
                <w:spacing w:val="4"/>
                <w:kern w:val="0"/>
                <w:sz w:val="24"/>
              </w:rPr>
            </w:pPr>
            <w:r>
              <w:rPr>
                <w:rFonts w:hint="eastAsia" w:ascii="宋体" w:hAnsi="宋体" w:cs="宋体"/>
                <w:spacing w:val="4"/>
                <w:kern w:val="0"/>
                <w:sz w:val="24"/>
              </w:rPr>
              <w:t>竣工日期</w:t>
            </w:r>
          </w:p>
        </w:tc>
        <w:tc>
          <w:tcPr>
            <w:tcW w:w="2135" w:type="dxa"/>
          </w:tcPr>
          <w:p w14:paraId="2C51A31B">
            <w:pPr>
              <w:jc w:val="center"/>
              <w:rPr>
                <w:rFonts w:ascii="宋体" w:hAnsi="宋体" w:cs="宋体"/>
                <w:spacing w:val="4"/>
                <w:kern w:val="0"/>
                <w:sz w:val="24"/>
              </w:rPr>
            </w:pPr>
          </w:p>
        </w:tc>
        <w:tc>
          <w:tcPr>
            <w:tcW w:w="1915" w:type="dxa"/>
          </w:tcPr>
          <w:p w14:paraId="2561CCC9">
            <w:pPr>
              <w:jc w:val="center"/>
              <w:rPr>
                <w:rFonts w:ascii="宋体" w:hAnsi="宋体" w:cs="宋体"/>
                <w:spacing w:val="4"/>
                <w:kern w:val="0"/>
                <w:sz w:val="24"/>
              </w:rPr>
            </w:pPr>
          </w:p>
        </w:tc>
        <w:tc>
          <w:tcPr>
            <w:tcW w:w="1785" w:type="dxa"/>
          </w:tcPr>
          <w:p w14:paraId="6EB60CCC">
            <w:pPr>
              <w:jc w:val="center"/>
              <w:rPr>
                <w:rFonts w:ascii="宋体" w:hAnsi="宋体" w:cs="宋体"/>
                <w:spacing w:val="4"/>
                <w:kern w:val="0"/>
                <w:sz w:val="24"/>
              </w:rPr>
            </w:pPr>
          </w:p>
        </w:tc>
      </w:tr>
      <w:tr w14:paraId="294D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50" w:type="dxa"/>
            <w:gridSpan w:val="2"/>
            <w:vMerge w:val="restart"/>
            <w:vAlign w:val="center"/>
          </w:tcPr>
          <w:p w14:paraId="75746089">
            <w:pPr>
              <w:jc w:val="center"/>
              <w:rPr>
                <w:rFonts w:ascii="宋体" w:hAnsi="宋体" w:cs="宋体"/>
                <w:spacing w:val="4"/>
                <w:kern w:val="0"/>
                <w:sz w:val="24"/>
              </w:rPr>
            </w:pPr>
            <w:r>
              <w:rPr>
                <w:rFonts w:hint="eastAsia" w:ascii="宋体" w:hAnsi="宋体" w:cs="宋体"/>
                <w:spacing w:val="4"/>
                <w:kern w:val="0"/>
                <w:sz w:val="24"/>
              </w:rPr>
              <w:t>工期(月)</w:t>
            </w:r>
          </w:p>
        </w:tc>
        <w:tc>
          <w:tcPr>
            <w:tcW w:w="1160" w:type="dxa"/>
            <w:vAlign w:val="center"/>
          </w:tcPr>
          <w:p w14:paraId="35438E7B">
            <w:pPr>
              <w:jc w:val="center"/>
              <w:rPr>
                <w:rFonts w:ascii="宋体" w:hAnsi="宋体" w:cs="宋体"/>
                <w:spacing w:val="4"/>
                <w:kern w:val="0"/>
                <w:sz w:val="24"/>
              </w:rPr>
            </w:pPr>
            <w:r>
              <w:rPr>
                <w:rFonts w:hint="eastAsia" w:ascii="宋体" w:hAnsi="宋体" w:cs="宋体"/>
                <w:spacing w:val="4"/>
                <w:kern w:val="0"/>
                <w:sz w:val="24"/>
              </w:rPr>
              <w:t>合同</w:t>
            </w:r>
          </w:p>
        </w:tc>
        <w:tc>
          <w:tcPr>
            <w:tcW w:w="2135" w:type="dxa"/>
          </w:tcPr>
          <w:p w14:paraId="3496FB3D">
            <w:pPr>
              <w:jc w:val="center"/>
              <w:rPr>
                <w:rFonts w:ascii="宋体" w:hAnsi="宋体" w:cs="宋体"/>
                <w:spacing w:val="4"/>
                <w:kern w:val="0"/>
                <w:sz w:val="24"/>
              </w:rPr>
            </w:pPr>
          </w:p>
        </w:tc>
        <w:tc>
          <w:tcPr>
            <w:tcW w:w="1915" w:type="dxa"/>
          </w:tcPr>
          <w:p w14:paraId="391B5FB4">
            <w:pPr>
              <w:jc w:val="center"/>
              <w:rPr>
                <w:rFonts w:ascii="宋体" w:hAnsi="宋体" w:cs="宋体"/>
                <w:spacing w:val="4"/>
                <w:kern w:val="0"/>
                <w:sz w:val="24"/>
              </w:rPr>
            </w:pPr>
          </w:p>
        </w:tc>
        <w:tc>
          <w:tcPr>
            <w:tcW w:w="1785" w:type="dxa"/>
          </w:tcPr>
          <w:p w14:paraId="20508C21">
            <w:pPr>
              <w:jc w:val="center"/>
              <w:rPr>
                <w:rFonts w:ascii="宋体" w:hAnsi="宋体" w:cs="宋体"/>
                <w:spacing w:val="4"/>
                <w:kern w:val="0"/>
                <w:sz w:val="24"/>
              </w:rPr>
            </w:pPr>
          </w:p>
        </w:tc>
      </w:tr>
      <w:tr w14:paraId="5D21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50" w:type="dxa"/>
            <w:gridSpan w:val="2"/>
            <w:vMerge w:val="continue"/>
            <w:vAlign w:val="center"/>
          </w:tcPr>
          <w:p w14:paraId="67993A22">
            <w:pPr>
              <w:jc w:val="center"/>
              <w:rPr>
                <w:rFonts w:ascii="宋体" w:hAnsi="宋体" w:cs="宋体"/>
                <w:spacing w:val="4"/>
                <w:kern w:val="0"/>
                <w:sz w:val="24"/>
              </w:rPr>
            </w:pPr>
          </w:p>
        </w:tc>
        <w:tc>
          <w:tcPr>
            <w:tcW w:w="1160" w:type="dxa"/>
            <w:vAlign w:val="center"/>
          </w:tcPr>
          <w:p w14:paraId="6D6FC127">
            <w:pPr>
              <w:jc w:val="center"/>
              <w:rPr>
                <w:rFonts w:ascii="宋体" w:hAnsi="宋体" w:cs="宋体"/>
                <w:spacing w:val="4"/>
                <w:kern w:val="0"/>
                <w:sz w:val="24"/>
              </w:rPr>
            </w:pPr>
            <w:r>
              <w:rPr>
                <w:rFonts w:hint="eastAsia" w:ascii="宋体" w:hAnsi="宋体" w:cs="宋体"/>
                <w:spacing w:val="4"/>
                <w:kern w:val="0"/>
                <w:sz w:val="24"/>
              </w:rPr>
              <w:t>实际</w:t>
            </w:r>
          </w:p>
        </w:tc>
        <w:tc>
          <w:tcPr>
            <w:tcW w:w="2135" w:type="dxa"/>
          </w:tcPr>
          <w:p w14:paraId="3A30A3A1">
            <w:pPr>
              <w:jc w:val="center"/>
              <w:rPr>
                <w:rFonts w:ascii="宋体" w:hAnsi="宋体" w:cs="宋体"/>
                <w:spacing w:val="4"/>
                <w:kern w:val="0"/>
                <w:sz w:val="24"/>
              </w:rPr>
            </w:pPr>
          </w:p>
        </w:tc>
        <w:tc>
          <w:tcPr>
            <w:tcW w:w="1915" w:type="dxa"/>
          </w:tcPr>
          <w:p w14:paraId="3567880F">
            <w:pPr>
              <w:jc w:val="center"/>
              <w:rPr>
                <w:rFonts w:ascii="宋体" w:hAnsi="宋体" w:cs="宋体"/>
                <w:spacing w:val="4"/>
                <w:kern w:val="0"/>
                <w:sz w:val="24"/>
              </w:rPr>
            </w:pPr>
          </w:p>
        </w:tc>
        <w:tc>
          <w:tcPr>
            <w:tcW w:w="1785" w:type="dxa"/>
          </w:tcPr>
          <w:p w14:paraId="70620DF4">
            <w:pPr>
              <w:jc w:val="center"/>
              <w:rPr>
                <w:rFonts w:ascii="宋体" w:hAnsi="宋体" w:cs="宋体"/>
                <w:spacing w:val="4"/>
                <w:kern w:val="0"/>
                <w:sz w:val="24"/>
              </w:rPr>
            </w:pPr>
          </w:p>
        </w:tc>
      </w:tr>
      <w:tr w14:paraId="520F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0" w:type="dxa"/>
            <w:gridSpan w:val="3"/>
            <w:vAlign w:val="center"/>
          </w:tcPr>
          <w:p w14:paraId="2D12B359">
            <w:pPr>
              <w:jc w:val="center"/>
              <w:rPr>
                <w:rFonts w:ascii="宋体" w:hAnsi="宋体" w:cs="宋体"/>
                <w:spacing w:val="4"/>
                <w:kern w:val="0"/>
                <w:sz w:val="24"/>
              </w:rPr>
            </w:pPr>
            <w:r>
              <w:rPr>
                <w:rFonts w:hint="eastAsia" w:ascii="宋体" w:hAnsi="宋体" w:cs="宋体"/>
                <w:spacing w:val="4"/>
                <w:kern w:val="0"/>
                <w:sz w:val="24"/>
              </w:rPr>
              <w:t>公司所占比例</w:t>
            </w:r>
          </w:p>
        </w:tc>
        <w:tc>
          <w:tcPr>
            <w:tcW w:w="2135" w:type="dxa"/>
          </w:tcPr>
          <w:p w14:paraId="21751285">
            <w:pPr>
              <w:jc w:val="center"/>
              <w:rPr>
                <w:rFonts w:ascii="宋体" w:hAnsi="宋体" w:cs="宋体"/>
                <w:spacing w:val="4"/>
                <w:kern w:val="0"/>
                <w:sz w:val="24"/>
              </w:rPr>
            </w:pPr>
          </w:p>
        </w:tc>
        <w:tc>
          <w:tcPr>
            <w:tcW w:w="1915" w:type="dxa"/>
          </w:tcPr>
          <w:p w14:paraId="059CEA95">
            <w:pPr>
              <w:jc w:val="center"/>
              <w:rPr>
                <w:rFonts w:ascii="宋体" w:hAnsi="宋体" w:cs="宋体"/>
                <w:spacing w:val="4"/>
                <w:kern w:val="0"/>
                <w:sz w:val="24"/>
              </w:rPr>
            </w:pPr>
          </w:p>
        </w:tc>
        <w:tc>
          <w:tcPr>
            <w:tcW w:w="1785" w:type="dxa"/>
          </w:tcPr>
          <w:p w14:paraId="016A37BA">
            <w:pPr>
              <w:jc w:val="center"/>
              <w:rPr>
                <w:rFonts w:ascii="宋体" w:hAnsi="宋体" w:cs="宋体"/>
                <w:spacing w:val="4"/>
                <w:kern w:val="0"/>
                <w:sz w:val="24"/>
              </w:rPr>
            </w:pPr>
          </w:p>
        </w:tc>
      </w:tr>
      <w:tr w14:paraId="66D3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0" w:type="dxa"/>
            <w:gridSpan w:val="3"/>
            <w:vAlign w:val="center"/>
          </w:tcPr>
          <w:p w14:paraId="31EC1348">
            <w:pPr>
              <w:jc w:val="center"/>
              <w:rPr>
                <w:rFonts w:ascii="宋体" w:hAnsi="宋体" w:cs="宋体"/>
                <w:spacing w:val="4"/>
                <w:kern w:val="0"/>
                <w:sz w:val="24"/>
              </w:rPr>
            </w:pPr>
            <w:r>
              <w:rPr>
                <w:rFonts w:hint="eastAsia" w:ascii="宋体" w:hAnsi="宋体" w:cs="宋体"/>
                <w:spacing w:val="4"/>
                <w:kern w:val="0"/>
                <w:sz w:val="24"/>
              </w:rPr>
              <w:t>项目经理姓名</w:t>
            </w:r>
          </w:p>
        </w:tc>
        <w:tc>
          <w:tcPr>
            <w:tcW w:w="2135" w:type="dxa"/>
          </w:tcPr>
          <w:p w14:paraId="114F1D80">
            <w:pPr>
              <w:jc w:val="center"/>
              <w:rPr>
                <w:rFonts w:ascii="宋体" w:hAnsi="宋体" w:cs="宋体"/>
                <w:spacing w:val="4"/>
                <w:kern w:val="0"/>
                <w:sz w:val="24"/>
              </w:rPr>
            </w:pPr>
          </w:p>
        </w:tc>
        <w:tc>
          <w:tcPr>
            <w:tcW w:w="1915" w:type="dxa"/>
          </w:tcPr>
          <w:p w14:paraId="337685FD">
            <w:pPr>
              <w:jc w:val="center"/>
              <w:rPr>
                <w:rFonts w:ascii="宋体" w:hAnsi="宋体" w:cs="宋体"/>
                <w:spacing w:val="4"/>
                <w:kern w:val="0"/>
                <w:sz w:val="24"/>
              </w:rPr>
            </w:pPr>
          </w:p>
        </w:tc>
        <w:tc>
          <w:tcPr>
            <w:tcW w:w="1785" w:type="dxa"/>
          </w:tcPr>
          <w:p w14:paraId="694B018D">
            <w:pPr>
              <w:jc w:val="center"/>
              <w:rPr>
                <w:rFonts w:ascii="宋体" w:hAnsi="宋体" w:cs="宋体"/>
                <w:spacing w:val="4"/>
                <w:kern w:val="0"/>
                <w:sz w:val="24"/>
              </w:rPr>
            </w:pPr>
          </w:p>
        </w:tc>
      </w:tr>
      <w:tr w14:paraId="5FEE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0" w:type="dxa"/>
            <w:gridSpan w:val="3"/>
            <w:vAlign w:val="center"/>
          </w:tcPr>
          <w:p w14:paraId="323D2892">
            <w:pPr>
              <w:jc w:val="center"/>
              <w:rPr>
                <w:rFonts w:ascii="宋体" w:hAnsi="宋体" w:cs="宋体"/>
                <w:spacing w:val="4"/>
                <w:kern w:val="0"/>
                <w:sz w:val="24"/>
              </w:rPr>
            </w:pPr>
            <w:r>
              <w:rPr>
                <w:rFonts w:hint="eastAsia" w:ascii="宋体" w:hAnsi="宋体" w:cs="宋体"/>
                <w:spacing w:val="4"/>
                <w:kern w:val="0"/>
                <w:sz w:val="24"/>
              </w:rPr>
              <w:t>项目业主名称</w:t>
            </w:r>
          </w:p>
        </w:tc>
        <w:tc>
          <w:tcPr>
            <w:tcW w:w="2135" w:type="dxa"/>
          </w:tcPr>
          <w:p w14:paraId="7D949595">
            <w:pPr>
              <w:jc w:val="center"/>
              <w:rPr>
                <w:rFonts w:ascii="宋体" w:hAnsi="宋体" w:cs="宋体"/>
                <w:spacing w:val="4"/>
                <w:kern w:val="0"/>
                <w:sz w:val="24"/>
              </w:rPr>
            </w:pPr>
          </w:p>
        </w:tc>
        <w:tc>
          <w:tcPr>
            <w:tcW w:w="1915" w:type="dxa"/>
          </w:tcPr>
          <w:p w14:paraId="45B93046">
            <w:pPr>
              <w:jc w:val="center"/>
              <w:rPr>
                <w:rFonts w:ascii="宋体" w:hAnsi="宋体" w:cs="宋体"/>
                <w:spacing w:val="4"/>
                <w:kern w:val="0"/>
                <w:sz w:val="24"/>
              </w:rPr>
            </w:pPr>
          </w:p>
        </w:tc>
        <w:tc>
          <w:tcPr>
            <w:tcW w:w="1785" w:type="dxa"/>
          </w:tcPr>
          <w:p w14:paraId="03AEF139">
            <w:pPr>
              <w:jc w:val="center"/>
              <w:rPr>
                <w:rFonts w:ascii="宋体" w:hAnsi="宋体" w:cs="宋体"/>
                <w:spacing w:val="4"/>
                <w:kern w:val="0"/>
                <w:sz w:val="24"/>
              </w:rPr>
            </w:pPr>
          </w:p>
        </w:tc>
      </w:tr>
      <w:tr w14:paraId="5A28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3610" w:type="dxa"/>
            <w:gridSpan w:val="3"/>
            <w:vAlign w:val="center"/>
          </w:tcPr>
          <w:p w14:paraId="5DCB4E30">
            <w:pPr>
              <w:jc w:val="center"/>
              <w:rPr>
                <w:rFonts w:ascii="宋体" w:hAnsi="宋体" w:cs="宋体"/>
                <w:spacing w:val="4"/>
                <w:kern w:val="0"/>
                <w:sz w:val="24"/>
              </w:rPr>
            </w:pPr>
            <w:r>
              <w:rPr>
                <w:rFonts w:hint="eastAsia" w:ascii="宋体" w:hAnsi="宋体" w:cs="宋体"/>
                <w:spacing w:val="4"/>
                <w:kern w:val="0"/>
                <w:sz w:val="24"/>
              </w:rPr>
              <w:t>项目业主联系地址</w:t>
            </w:r>
          </w:p>
        </w:tc>
        <w:tc>
          <w:tcPr>
            <w:tcW w:w="2135" w:type="dxa"/>
          </w:tcPr>
          <w:p w14:paraId="7A0669CD">
            <w:pPr>
              <w:jc w:val="center"/>
              <w:rPr>
                <w:rFonts w:ascii="宋体" w:hAnsi="宋体" w:cs="宋体"/>
                <w:spacing w:val="4"/>
                <w:kern w:val="0"/>
                <w:sz w:val="24"/>
              </w:rPr>
            </w:pPr>
          </w:p>
        </w:tc>
        <w:tc>
          <w:tcPr>
            <w:tcW w:w="1915" w:type="dxa"/>
          </w:tcPr>
          <w:p w14:paraId="362DA309">
            <w:pPr>
              <w:jc w:val="center"/>
              <w:rPr>
                <w:rFonts w:ascii="宋体" w:hAnsi="宋体" w:cs="宋体"/>
                <w:spacing w:val="4"/>
                <w:kern w:val="0"/>
                <w:sz w:val="24"/>
              </w:rPr>
            </w:pPr>
          </w:p>
        </w:tc>
        <w:tc>
          <w:tcPr>
            <w:tcW w:w="1785" w:type="dxa"/>
          </w:tcPr>
          <w:p w14:paraId="7805A6EF">
            <w:pPr>
              <w:jc w:val="center"/>
              <w:rPr>
                <w:rFonts w:ascii="宋体" w:hAnsi="宋体" w:cs="宋体"/>
                <w:spacing w:val="4"/>
                <w:kern w:val="0"/>
                <w:sz w:val="24"/>
              </w:rPr>
            </w:pPr>
          </w:p>
        </w:tc>
      </w:tr>
      <w:tr w14:paraId="69D5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0" w:type="dxa"/>
            <w:gridSpan w:val="3"/>
            <w:vAlign w:val="center"/>
          </w:tcPr>
          <w:p w14:paraId="0A91E60C">
            <w:pPr>
              <w:jc w:val="center"/>
              <w:rPr>
                <w:rFonts w:ascii="宋体" w:hAnsi="宋体" w:cs="宋体"/>
                <w:spacing w:val="4"/>
                <w:kern w:val="0"/>
                <w:sz w:val="24"/>
              </w:rPr>
            </w:pPr>
            <w:r>
              <w:rPr>
                <w:rFonts w:hint="eastAsia" w:ascii="宋体" w:hAnsi="宋体" w:cs="宋体"/>
                <w:spacing w:val="4"/>
                <w:kern w:val="0"/>
                <w:sz w:val="24"/>
              </w:rPr>
              <w:t>项目业主联系人姓名</w:t>
            </w:r>
          </w:p>
        </w:tc>
        <w:tc>
          <w:tcPr>
            <w:tcW w:w="2135" w:type="dxa"/>
          </w:tcPr>
          <w:p w14:paraId="2EF3423B">
            <w:pPr>
              <w:jc w:val="center"/>
              <w:rPr>
                <w:rFonts w:ascii="宋体" w:hAnsi="宋体" w:cs="宋体"/>
                <w:spacing w:val="4"/>
                <w:kern w:val="0"/>
                <w:sz w:val="24"/>
              </w:rPr>
            </w:pPr>
          </w:p>
        </w:tc>
        <w:tc>
          <w:tcPr>
            <w:tcW w:w="1915" w:type="dxa"/>
          </w:tcPr>
          <w:p w14:paraId="76327359">
            <w:pPr>
              <w:jc w:val="center"/>
              <w:rPr>
                <w:rFonts w:ascii="宋体" w:hAnsi="宋体" w:cs="宋体"/>
                <w:spacing w:val="4"/>
                <w:kern w:val="0"/>
                <w:sz w:val="24"/>
              </w:rPr>
            </w:pPr>
          </w:p>
        </w:tc>
        <w:tc>
          <w:tcPr>
            <w:tcW w:w="1785" w:type="dxa"/>
          </w:tcPr>
          <w:p w14:paraId="3208AFC2">
            <w:pPr>
              <w:jc w:val="center"/>
              <w:rPr>
                <w:rFonts w:ascii="宋体" w:hAnsi="宋体" w:cs="宋体"/>
                <w:spacing w:val="4"/>
                <w:kern w:val="0"/>
                <w:sz w:val="24"/>
              </w:rPr>
            </w:pPr>
          </w:p>
        </w:tc>
      </w:tr>
      <w:tr w14:paraId="2776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0" w:type="dxa"/>
            <w:gridSpan w:val="3"/>
            <w:vAlign w:val="center"/>
          </w:tcPr>
          <w:p w14:paraId="40F7BEEE">
            <w:pPr>
              <w:jc w:val="center"/>
              <w:rPr>
                <w:rFonts w:ascii="宋体" w:hAnsi="宋体" w:cs="宋体"/>
                <w:spacing w:val="4"/>
                <w:kern w:val="0"/>
                <w:sz w:val="24"/>
              </w:rPr>
            </w:pPr>
            <w:r>
              <w:rPr>
                <w:rFonts w:hint="eastAsia" w:ascii="宋体" w:hAnsi="宋体" w:cs="宋体"/>
                <w:spacing w:val="4"/>
                <w:kern w:val="0"/>
                <w:sz w:val="24"/>
              </w:rPr>
              <w:t>项目业主联系电话</w:t>
            </w:r>
          </w:p>
        </w:tc>
        <w:tc>
          <w:tcPr>
            <w:tcW w:w="2135" w:type="dxa"/>
          </w:tcPr>
          <w:p w14:paraId="209F2B41">
            <w:pPr>
              <w:jc w:val="center"/>
              <w:rPr>
                <w:rFonts w:ascii="宋体" w:hAnsi="宋体" w:cs="宋体"/>
                <w:spacing w:val="4"/>
                <w:kern w:val="0"/>
                <w:sz w:val="24"/>
              </w:rPr>
            </w:pPr>
          </w:p>
        </w:tc>
        <w:tc>
          <w:tcPr>
            <w:tcW w:w="1915" w:type="dxa"/>
          </w:tcPr>
          <w:p w14:paraId="4830FDDC">
            <w:pPr>
              <w:jc w:val="center"/>
              <w:rPr>
                <w:rFonts w:ascii="宋体" w:hAnsi="宋体" w:cs="宋体"/>
                <w:spacing w:val="4"/>
                <w:kern w:val="0"/>
                <w:sz w:val="24"/>
              </w:rPr>
            </w:pPr>
          </w:p>
        </w:tc>
        <w:tc>
          <w:tcPr>
            <w:tcW w:w="1785" w:type="dxa"/>
          </w:tcPr>
          <w:p w14:paraId="57A75836">
            <w:pPr>
              <w:jc w:val="center"/>
              <w:rPr>
                <w:rFonts w:ascii="宋体" w:hAnsi="宋体" w:cs="宋体"/>
                <w:spacing w:val="4"/>
                <w:kern w:val="0"/>
                <w:sz w:val="24"/>
              </w:rPr>
            </w:pPr>
          </w:p>
        </w:tc>
      </w:tr>
    </w:tbl>
    <w:p w14:paraId="38211555">
      <w:pPr>
        <w:spacing w:line="360" w:lineRule="auto"/>
        <w:jc w:val="center"/>
        <w:rPr>
          <w:rFonts w:ascii="宋体" w:hAnsi="宋体" w:eastAsia="黑体"/>
          <w:spacing w:val="4"/>
          <w:kern w:val="0"/>
          <w:sz w:val="24"/>
        </w:rPr>
      </w:pPr>
    </w:p>
    <w:p w14:paraId="0AD3AAAB">
      <w:pPr>
        <w:spacing w:line="360" w:lineRule="auto"/>
        <w:jc w:val="center"/>
        <w:rPr>
          <w:rFonts w:ascii="宋体" w:hAnsi="宋体" w:eastAsia="黑体"/>
          <w:spacing w:val="4"/>
          <w:kern w:val="0"/>
          <w:sz w:val="24"/>
        </w:rPr>
      </w:pPr>
    </w:p>
    <w:p w14:paraId="68F9BFB0">
      <w:pPr>
        <w:spacing w:line="360" w:lineRule="auto"/>
        <w:jc w:val="center"/>
        <w:rPr>
          <w:rFonts w:ascii="宋体" w:hAnsi="宋体" w:eastAsia="黑体"/>
          <w:spacing w:val="4"/>
          <w:kern w:val="0"/>
          <w:sz w:val="24"/>
        </w:rPr>
      </w:pPr>
    </w:p>
    <w:p w14:paraId="265AC3EE">
      <w:pPr>
        <w:spacing w:line="360" w:lineRule="auto"/>
        <w:jc w:val="center"/>
        <w:rPr>
          <w:rFonts w:ascii="宋体" w:hAnsi="宋体" w:eastAsia="黑体"/>
          <w:spacing w:val="4"/>
          <w:kern w:val="0"/>
          <w:sz w:val="24"/>
        </w:rPr>
      </w:pPr>
    </w:p>
    <w:p w14:paraId="1B756F80">
      <w:pPr>
        <w:spacing w:line="360" w:lineRule="auto"/>
        <w:jc w:val="center"/>
        <w:rPr>
          <w:rFonts w:ascii="宋体" w:hAnsi="宋体" w:eastAsia="黑体"/>
          <w:spacing w:val="4"/>
          <w:kern w:val="0"/>
          <w:sz w:val="24"/>
        </w:rPr>
      </w:pPr>
    </w:p>
    <w:p w14:paraId="238B66D8">
      <w:pPr>
        <w:spacing w:line="360" w:lineRule="auto"/>
        <w:jc w:val="center"/>
      </w:pPr>
    </w:p>
    <w:p w14:paraId="28F636A2">
      <w:pPr>
        <w:topLinePunct w:val="0"/>
        <w:adjustRightInd/>
        <w:snapToGrid/>
        <w:spacing w:line="240" w:lineRule="auto"/>
        <w:outlineLvl w:val="9"/>
        <w:rPr>
          <w:rFonts w:hint="eastAsia" w:ascii="Times New Roman" w:eastAsia="宋体" w:cs="宋体"/>
          <w:b/>
          <w:snapToGrid w:val="0"/>
          <w:color w:val="000000"/>
          <w:spacing w:val="4"/>
          <w:kern w:val="0"/>
          <w:sz w:val="30"/>
          <w:szCs w:val="30"/>
        </w:rPr>
      </w:pPr>
      <w:bookmarkStart w:id="203" w:name="_Toc4344"/>
      <w:bookmarkStart w:id="204" w:name="_Toc13852"/>
      <w:bookmarkStart w:id="205" w:name="_Toc373"/>
      <w:r>
        <w:rPr>
          <w:rFonts w:hint="eastAsia" w:ascii="Times New Roman" w:eastAsia="宋体" w:cs="宋体"/>
          <w:b/>
          <w:snapToGrid w:val="0"/>
          <w:color w:val="000000"/>
          <w:spacing w:val="4"/>
          <w:kern w:val="0"/>
          <w:sz w:val="30"/>
          <w:szCs w:val="30"/>
        </w:rPr>
        <w:br w:type="page"/>
      </w:r>
    </w:p>
    <w:p w14:paraId="00C522BC">
      <w:pPr>
        <w:topLinePunct/>
        <w:adjustRightInd w:val="0"/>
        <w:snapToGrid w:val="0"/>
        <w:spacing w:line="360" w:lineRule="auto"/>
        <w:outlineLvl w:val="0"/>
        <w:rPr>
          <w:rFonts w:ascii="Times New Roman" w:eastAsia="宋体" w:cs="宋体"/>
          <w:b/>
          <w:snapToGrid w:val="0"/>
          <w:color w:val="000000"/>
          <w:spacing w:val="4"/>
          <w:kern w:val="0"/>
          <w:sz w:val="30"/>
          <w:szCs w:val="30"/>
        </w:rPr>
      </w:pPr>
      <w:bookmarkStart w:id="206" w:name="_Toc17335"/>
      <w:r>
        <w:rPr>
          <w:rFonts w:hint="eastAsia" w:ascii="Times New Roman" w:eastAsia="宋体" w:cs="宋体"/>
          <w:b/>
          <w:snapToGrid w:val="0"/>
          <w:color w:val="000000"/>
          <w:spacing w:val="4"/>
          <w:kern w:val="0"/>
          <w:sz w:val="30"/>
          <w:szCs w:val="30"/>
        </w:rPr>
        <w:t>第二部分、经济标投标文件</w:t>
      </w:r>
      <w:bookmarkEnd w:id="203"/>
      <w:bookmarkEnd w:id="204"/>
      <w:bookmarkEnd w:id="205"/>
      <w:bookmarkEnd w:id="206"/>
    </w:p>
    <w:p w14:paraId="1A26A48C">
      <w:pPr>
        <w:pStyle w:val="30"/>
        <w:ind w:firstLine="422"/>
        <w:rPr>
          <w:rFonts w:ascii="宋体" w:hAnsi="宋体" w:cs="宋体"/>
          <w:b/>
          <w:bCs/>
          <w:spacing w:val="0"/>
          <w:sz w:val="21"/>
          <w:szCs w:val="21"/>
        </w:rPr>
      </w:pPr>
    </w:p>
    <w:p w14:paraId="363646BC">
      <w:pPr>
        <w:pStyle w:val="30"/>
        <w:ind w:firstLine="422"/>
        <w:rPr>
          <w:rFonts w:ascii="宋体" w:hAnsi="宋体" w:cs="宋体"/>
          <w:b/>
          <w:bCs/>
          <w:spacing w:val="0"/>
          <w:sz w:val="21"/>
          <w:szCs w:val="21"/>
        </w:rPr>
      </w:pPr>
    </w:p>
    <w:p w14:paraId="41F407A7">
      <w:pPr>
        <w:pStyle w:val="30"/>
        <w:ind w:firstLine="422"/>
        <w:rPr>
          <w:rFonts w:ascii="宋体" w:hAnsi="宋体" w:cs="宋体"/>
          <w:b/>
          <w:bCs/>
          <w:spacing w:val="0"/>
          <w:sz w:val="21"/>
          <w:szCs w:val="21"/>
        </w:rPr>
      </w:pPr>
    </w:p>
    <w:p w14:paraId="750E892D">
      <w:pPr>
        <w:pStyle w:val="29"/>
        <w:spacing w:beforeLines="0" w:after="120" w:line="400" w:lineRule="exact"/>
        <w:jc w:val="both"/>
        <w:rPr>
          <w:rFonts w:ascii="宋体" w:cs="宋体"/>
          <w:b w:val="0"/>
          <w:bCs/>
          <w:spacing w:val="0"/>
          <w:sz w:val="21"/>
          <w:szCs w:val="21"/>
        </w:rPr>
      </w:pPr>
      <w:r>
        <w:rPr>
          <w:rFonts w:hint="eastAsia" w:ascii="宋体" w:cs="宋体"/>
          <w:b w:val="0"/>
          <w:bCs/>
          <w:spacing w:val="0"/>
          <w:sz w:val="21"/>
          <w:szCs w:val="21"/>
        </w:rPr>
        <w:br w:type="page"/>
      </w:r>
      <w:bookmarkStart w:id="207" w:name="_Toc29618"/>
      <w:r>
        <w:rPr>
          <w:rFonts w:hint="eastAsia" w:ascii="宋体" w:cs="宋体"/>
          <w:bCs/>
          <w:spacing w:val="0"/>
          <w:sz w:val="21"/>
          <w:szCs w:val="21"/>
        </w:rPr>
        <w:t>格式一：经济标投标文件封面</w:t>
      </w:r>
      <w:bookmarkEnd w:id="207"/>
    </w:p>
    <w:p w14:paraId="48750629">
      <w:pPr>
        <w:wordWrap w:val="0"/>
        <w:topLinePunct/>
        <w:adjustRightInd w:val="0"/>
        <w:snapToGrid w:val="0"/>
        <w:spacing w:line="360" w:lineRule="auto"/>
        <w:jc w:val="center"/>
        <w:rPr>
          <w:rFonts w:cs="宋体"/>
          <w:snapToGrid w:val="0"/>
          <w:color w:val="000000"/>
          <w:spacing w:val="4"/>
          <w:kern w:val="0"/>
          <w:sz w:val="36"/>
          <w:szCs w:val="36"/>
          <w:u w:val="single"/>
        </w:rPr>
      </w:pPr>
      <w:r>
        <w:rPr>
          <w:rFonts w:hint="eastAsia" w:cs="宋体"/>
          <w:snapToGrid w:val="0"/>
          <w:color w:val="000000"/>
          <w:spacing w:val="4"/>
          <w:kern w:val="0"/>
          <w:sz w:val="36"/>
          <w:szCs w:val="36"/>
          <w:u w:val="single"/>
        </w:rPr>
        <w:t>[工程名称]</w:t>
      </w:r>
    </w:p>
    <w:p w14:paraId="11FF2A54">
      <w:pPr>
        <w:wordWrap w:val="0"/>
        <w:topLinePunct/>
        <w:adjustRightInd w:val="0"/>
        <w:snapToGrid w:val="0"/>
        <w:spacing w:line="360" w:lineRule="auto"/>
        <w:ind w:firstLine="436" w:firstLineChars="200"/>
        <w:rPr>
          <w:rFonts w:cs="宋体"/>
          <w:snapToGrid w:val="0"/>
          <w:color w:val="000000"/>
          <w:spacing w:val="4"/>
          <w:kern w:val="0"/>
        </w:rPr>
      </w:pPr>
    </w:p>
    <w:p w14:paraId="550DB3CC">
      <w:pPr>
        <w:wordWrap w:val="0"/>
        <w:topLinePunct/>
        <w:adjustRightInd w:val="0"/>
        <w:snapToGrid w:val="0"/>
        <w:spacing w:line="360" w:lineRule="auto"/>
        <w:ind w:firstLine="436" w:firstLineChars="200"/>
        <w:rPr>
          <w:rFonts w:cs="宋体"/>
          <w:snapToGrid w:val="0"/>
          <w:color w:val="000000"/>
          <w:spacing w:val="4"/>
          <w:kern w:val="0"/>
        </w:rPr>
      </w:pPr>
    </w:p>
    <w:p w14:paraId="5529F9C5">
      <w:pPr>
        <w:wordWrap w:val="0"/>
        <w:topLinePunct/>
        <w:adjustRightInd w:val="0"/>
        <w:snapToGrid w:val="0"/>
        <w:spacing w:line="360" w:lineRule="auto"/>
        <w:ind w:firstLine="436" w:firstLineChars="200"/>
        <w:rPr>
          <w:rFonts w:cs="宋体"/>
          <w:snapToGrid w:val="0"/>
          <w:color w:val="000000"/>
          <w:spacing w:val="4"/>
          <w:kern w:val="0"/>
        </w:rPr>
      </w:pPr>
    </w:p>
    <w:p w14:paraId="70E4B31F">
      <w:pPr>
        <w:wordWrap w:val="0"/>
        <w:topLinePunct/>
        <w:adjustRightInd w:val="0"/>
        <w:snapToGrid w:val="0"/>
        <w:spacing w:line="360" w:lineRule="auto"/>
        <w:ind w:firstLine="436" w:firstLineChars="200"/>
        <w:rPr>
          <w:rFonts w:cs="宋体"/>
          <w:snapToGrid w:val="0"/>
          <w:color w:val="000000"/>
          <w:spacing w:val="4"/>
          <w:kern w:val="0"/>
        </w:rPr>
      </w:pPr>
    </w:p>
    <w:p w14:paraId="131A44B6">
      <w:pPr>
        <w:wordWrap w:val="0"/>
        <w:topLinePunct/>
        <w:adjustRightInd w:val="0"/>
        <w:snapToGrid w:val="0"/>
        <w:spacing w:line="360" w:lineRule="auto"/>
        <w:jc w:val="center"/>
        <w:rPr>
          <w:rFonts w:cs="宋体"/>
          <w:snapToGrid w:val="0"/>
          <w:color w:val="000000"/>
          <w:spacing w:val="4"/>
          <w:kern w:val="0"/>
          <w:sz w:val="84"/>
          <w:szCs w:val="84"/>
        </w:rPr>
      </w:pPr>
      <w:r>
        <w:rPr>
          <w:rFonts w:hint="eastAsia" w:cs="宋体"/>
          <w:snapToGrid w:val="0"/>
          <w:color w:val="000000"/>
          <w:spacing w:val="4"/>
          <w:kern w:val="0"/>
          <w:sz w:val="84"/>
          <w:szCs w:val="84"/>
        </w:rPr>
        <w:t>投标文件</w:t>
      </w:r>
    </w:p>
    <w:p w14:paraId="477CE171">
      <w:pPr>
        <w:wordWrap w:val="0"/>
        <w:topLinePunct/>
        <w:adjustRightInd w:val="0"/>
        <w:snapToGrid w:val="0"/>
        <w:spacing w:line="360" w:lineRule="auto"/>
        <w:jc w:val="center"/>
        <w:rPr>
          <w:rFonts w:cs="宋体"/>
          <w:snapToGrid w:val="0"/>
          <w:color w:val="000000"/>
          <w:spacing w:val="4"/>
          <w:kern w:val="0"/>
          <w:sz w:val="36"/>
          <w:szCs w:val="36"/>
        </w:rPr>
      </w:pPr>
      <w:r>
        <w:rPr>
          <w:rFonts w:hint="eastAsia" w:cs="宋体"/>
          <w:snapToGrid w:val="0"/>
          <w:color w:val="000000"/>
          <w:spacing w:val="4"/>
          <w:kern w:val="0"/>
          <w:sz w:val="36"/>
          <w:szCs w:val="36"/>
        </w:rPr>
        <w:t>第二部分 （经济标）</w:t>
      </w:r>
    </w:p>
    <w:p w14:paraId="22AC16C5">
      <w:pPr>
        <w:wordWrap w:val="0"/>
        <w:topLinePunct/>
        <w:adjustRightInd w:val="0"/>
        <w:snapToGrid w:val="0"/>
        <w:spacing w:line="360" w:lineRule="auto"/>
        <w:ind w:firstLine="436" w:firstLineChars="200"/>
        <w:rPr>
          <w:rFonts w:cs="宋体"/>
          <w:snapToGrid w:val="0"/>
          <w:color w:val="000000"/>
          <w:spacing w:val="4"/>
          <w:kern w:val="0"/>
        </w:rPr>
      </w:pPr>
    </w:p>
    <w:p w14:paraId="04F2F7B5">
      <w:pPr>
        <w:wordWrap w:val="0"/>
        <w:topLinePunct/>
        <w:adjustRightInd w:val="0"/>
        <w:snapToGrid w:val="0"/>
        <w:spacing w:line="360" w:lineRule="auto"/>
        <w:ind w:firstLine="436" w:firstLineChars="200"/>
        <w:rPr>
          <w:rFonts w:cs="宋体"/>
          <w:snapToGrid w:val="0"/>
          <w:color w:val="000000"/>
          <w:spacing w:val="4"/>
          <w:kern w:val="0"/>
        </w:rPr>
      </w:pPr>
    </w:p>
    <w:p w14:paraId="5D7FEECA">
      <w:pPr>
        <w:wordWrap w:val="0"/>
        <w:topLinePunct/>
        <w:adjustRightInd w:val="0"/>
        <w:snapToGrid w:val="0"/>
        <w:spacing w:line="360" w:lineRule="auto"/>
        <w:ind w:firstLine="436" w:firstLineChars="200"/>
        <w:rPr>
          <w:rFonts w:cs="宋体"/>
          <w:snapToGrid w:val="0"/>
          <w:color w:val="000000"/>
          <w:spacing w:val="4"/>
          <w:kern w:val="0"/>
        </w:rPr>
      </w:pPr>
    </w:p>
    <w:p w14:paraId="4BB530DC">
      <w:pPr>
        <w:wordWrap w:val="0"/>
        <w:topLinePunct/>
        <w:adjustRightInd w:val="0"/>
        <w:snapToGrid w:val="0"/>
        <w:spacing w:line="360" w:lineRule="auto"/>
        <w:ind w:firstLine="436" w:firstLineChars="200"/>
        <w:rPr>
          <w:rFonts w:cs="宋体"/>
          <w:snapToGrid w:val="0"/>
          <w:color w:val="000000"/>
          <w:spacing w:val="4"/>
          <w:kern w:val="0"/>
        </w:rPr>
      </w:pPr>
    </w:p>
    <w:p w14:paraId="37BE7A32">
      <w:pPr>
        <w:wordWrap w:val="0"/>
        <w:topLinePunct/>
        <w:adjustRightInd w:val="0"/>
        <w:snapToGrid w:val="0"/>
        <w:spacing w:line="360" w:lineRule="auto"/>
        <w:ind w:firstLine="436" w:firstLineChars="200"/>
        <w:rPr>
          <w:rFonts w:cs="宋体"/>
          <w:snapToGrid w:val="0"/>
          <w:color w:val="000000"/>
          <w:spacing w:val="4"/>
          <w:kern w:val="0"/>
        </w:rPr>
      </w:pPr>
    </w:p>
    <w:p w14:paraId="4B60A9AF">
      <w:pPr>
        <w:wordWrap w:val="0"/>
        <w:topLinePunct/>
        <w:adjustRightInd w:val="0"/>
        <w:snapToGrid w:val="0"/>
        <w:spacing w:line="360" w:lineRule="auto"/>
        <w:ind w:firstLine="436" w:firstLineChars="200"/>
        <w:rPr>
          <w:rFonts w:cs="宋体"/>
          <w:snapToGrid w:val="0"/>
          <w:color w:val="000000"/>
          <w:spacing w:val="4"/>
          <w:kern w:val="0"/>
        </w:rPr>
      </w:pPr>
    </w:p>
    <w:p w14:paraId="371CD747">
      <w:pPr>
        <w:wordWrap w:val="0"/>
        <w:topLinePunct/>
        <w:adjustRightInd w:val="0"/>
        <w:snapToGrid w:val="0"/>
        <w:spacing w:line="360" w:lineRule="auto"/>
        <w:ind w:firstLine="616" w:firstLineChars="200"/>
        <w:jc w:val="left"/>
        <w:rPr>
          <w:rFonts w:cs="宋体"/>
          <w:snapToGrid w:val="0"/>
          <w:color w:val="000000"/>
          <w:spacing w:val="4"/>
          <w:kern w:val="0"/>
          <w:sz w:val="30"/>
          <w:szCs w:val="30"/>
        </w:rPr>
      </w:pPr>
      <w:r>
        <w:rPr>
          <w:rFonts w:hint="eastAsia" w:cs="宋体"/>
          <w:snapToGrid w:val="0"/>
          <w:color w:val="000000"/>
          <w:spacing w:val="4"/>
          <w:kern w:val="0"/>
          <w:sz w:val="30"/>
          <w:szCs w:val="30"/>
        </w:rPr>
        <w:t>投标人：</w:t>
      </w:r>
      <w:r>
        <w:rPr>
          <w:rFonts w:hint="eastAsia" w:cs="宋体"/>
          <w:snapToGrid w:val="0"/>
          <w:color w:val="000000"/>
          <w:spacing w:val="4"/>
          <w:kern w:val="0"/>
          <w:sz w:val="30"/>
          <w:szCs w:val="30"/>
          <w:u w:val="single"/>
        </w:rPr>
        <w:t xml:space="preserve">       （填写投标人单位名称）       （盖章）</w:t>
      </w:r>
    </w:p>
    <w:p w14:paraId="425B3402">
      <w:pPr>
        <w:wordWrap w:val="0"/>
        <w:topLinePunct/>
        <w:adjustRightInd w:val="0"/>
        <w:snapToGrid w:val="0"/>
        <w:spacing w:line="360" w:lineRule="auto"/>
        <w:ind w:firstLine="616" w:firstLineChars="200"/>
        <w:jc w:val="left"/>
        <w:rPr>
          <w:rFonts w:cs="宋体"/>
          <w:snapToGrid w:val="0"/>
          <w:color w:val="000000"/>
          <w:spacing w:val="4"/>
          <w:kern w:val="0"/>
          <w:sz w:val="30"/>
          <w:szCs w:val="30"/>
        </w:rPr>
      </w:pPr>
    </w:p>
    <w:p w14:paraId="0FAF8B35">
      <w:pPr>
        <w:wordWrap w:val="0"/>
        <w:topLinePunct/>
        <w:adjustRightInd w:val="0"/>
        <w:snapToGrid w:val="0"/>
        <w:spacing w:line="360" w:lineRule="auto"/>
        <w:ind w:firstLine="616" w:firstLineChars="200"/>
        <w:jc w:val="left"/>
        <w:rPr>
          <w:rFonts w:cs="宋体"/>
          <w:snapToGrid w:val="0"/>
          <w:color w:val="000000"/>
          <w:spacing w:val="4"/>
          <w:kern w:val="0"/>
          <w:sz w:val="30"/>
          <w:szCs w:val="30"/>
        </w:rPr>
      </w:pPr>
      <w:r>
        <w:rPr>
          <w:rFonts w:hint="eastAsia" w:cs="宋体"/>
          <w:snapToGrid w:val="0"/>
          <w:color w:val="000000"/>
          <w:spacing w:val="4"/>
          <w:kern w:val="0"/>
          <w:sz w:val="30"/>
          <w:szCs w:val="30"/>
        </w:rPr>
        <w:t>法定代表人或</w:t>
      </w:r>
    </w:p>
    <w:p w14:paraId="51C51CBD">
      <w:pPr>
        <w:wordWrap w:val="0"/>
        <w:topLinePunct/>
        <w:adjustRightInd w:val="0"/>
        <w:snapToGrid w:val="0"/>
        <w:spacing w:line="360" w:lineRule="auto"/>
        <w:ind w:firstLine="616" w:firstLineChars="200"/>
        <w:jc w:val="left"/>
        <w:rPr>
          <w:rFonts w:cs="宋体"/>
          <w:snapToGrid w:val="0"/>
          <w:color w:val="000000"/>
          <w:spacing w:val="4"/>
          <w:kern w:val="0"/>
          <w:sz w:val="30"/>
          <w:szCs w:val="30"/>
        </w:rPr>
      </w:pPr>
      <w:r>
        <w:rPr>
          <w:rFonts w:hint="eastAsia" w:cs="宋体"/>
          <w:snapToGrid w:val="0"/>
          <w:color w:val="000000"/>
          <w:spacing w:val="4"/>
          <w:kern w:val="0"/>
          <w:sz w:val="30"/>
          <w:szCs w:val="30"/>
        </w:rPr>
        <w:t>其委托代理人：</w:t>
      </w:r>
      <w:r>
        <w:rPr>
          <w:rFonts w:hint="eastAsia" w:cs="宋体"/>
          <w:snapToGrid w:val="0"/>
          <w:color w:val="000000"/>
          <w:spacing w:val="4"/>
          <w:kern w:val="0"/>
          <w:sz w:val="30"/>
          <w:szCs w:val="30"/>
          <w:u w:val="single"/>
        </w:rPr>
        <w:t xml:space="preserve">                        （签字或盖章）</w:t>
      </w:r>
    </w:p>
    <w:p w14:paraId="2F6A2952">
      <w:pPr>
        <w:wordWrap w:val="0"/>
        <w:topLinePunct/>
        <w:adjustRightInd w:val="0"/>
        <w:snapToGrid w:val="0"/>
        <w:spacing w:line="360" w:lineRule="auto"/>
        <w:ind w:firstLine="616" w:firstLineChars="200"/>
        <w:jc w:val="left"/>
        <w:rPr>
          <w:rFonts w:cs="宋体"/>
          <w:snapToGrid w:val="0"/>
          <w:color w:val="000000"/>
          <w:spacing w:val="4"/>
          <w:kern w:val="0"/>
          <w:sz w:val="30"/>
          <w:szCs w:val="30"/>
        </w:rPr>
      </w:pPr>
    </w:p>
    <w:p w14:paraId="0951911B">
      <w:pPr>
        <w:wordWrap w:val="0"/>
        <w:topLinePunct/>
        <w:adjustRightInd w:val="0"/>
        <w:snapToGrid w:val="0"/>
        <w:spacing w:line="360" w:lineRule="auto"/>
        <w:ind w:firstLine="616" w:firstLineChars="200"/>
        <w:jc w:val="left"/>
        <w:rPr>
          <w:rFonts w:cs="宋体"/>
          <w:snapToGrid w:val="0"/>
          <w:color w:val="000000"/>
          <w:spacing w:val="4"/>
          <w:kern w:val="0"/>
          <w:sz w:val="30"/>
          <w:szCs w:val="30"/>
        </w:rPr>
      </w:pPr>
      <w:r>
        <w:rPr>
          <w:rFonts w:hint="eastAsia" w:cs="宋体"/>
          <w:snapToGrid w:val="0"/>
          <w:color w:val="000000"/>
          <w:spacing w:val="4"/>
          <w:kern w:val="0"/>
          <w:sz w:val="30"/>
          <w:szCs w:val="30"/>
        </w:rPr>
        <w:t>日  期：</w:t>
      </w:r>
    </w:p>
    <w:p w14:paraId="5DA1E8F7">
      <w:pPr>
        <w:tabs>
          <w:tab w:val="left" w:pos="720"/>
        </w:tabs>
        <w:snapToGrid w:val="0"/>
        <w:spacing w:line="360" w:lineRule="auto"/>
        <w:rPr>
          <w:rFonts w:ascii="宋体" w:hAnsi="宋体" w:cs="宋体"/>
          <w:sz w:val="24"/>
        </w:rPr>
      </w:pPr>
    </w:p>
    <w:p w14:paraId="0204D33C">
      <w:pPr>
        <w:widowControl/>
        <w:jc w:val="left"/>
        <w:rPr>
          <w:rFonts w:ascii="宋体" w:hAnsi="宋体" w:cs="宋体"/>
          <w:sz w:val="24"/>
        </w:rPr>
      </w:pPr>
      <w:r>
        <w:rPr>
          <w:rFonts w:hint="eastAsia" w:ascii="宋体" w:hAnsi="宋体" w:cs="宋体"/>
          <w:sz w:val="24"/>
        </w:rPr>
        <w:br w:type="page"/>
      </w:r>
    </w:p>
    <w:p w14:paraId="1FEF2689">
      <w:pPr>
        <w:pStyle w:val="29"/>
        <w:spacing w:beforeLines="0" w:after="120" w:line="400" w:lineRule="exact"/>
        <w:jc w:val="both"/>
        <w:rPr>
          <w:rFonts w:ascii="宋体" w:cs="宋体"/>
          <w:bCs/>
          <w:szCs w:val="21"/>
        </w:rPr>
      </w:pPr>
      <w:bookmarkStart w:id="208" w:name="_Toc8543"/>
      <w:bookmarkStart w:id="209" w:name="_Toc2906"/>
      <w:bookmarkStart w:id="210" w:name="_Toc14331"/>
      <w:bookmarkStart w:id="211" w:name="_Toc2460"/>
      <w:r>
        <w:rPr>
          <w:rFonts w:hint="eastAsia" w:ascii="宋体" w:eastAsia="宋体" w:cs="宋体"/>
          <w:bCs/>
          <w:sz w:val="22"/>
        </w:rPr>
        <w:t>格式</w:t>
      </w:r>
      <w:r>
        <w:rPr>
          <w:rFonts w:hint="eastAsia" w:ascii="宋体" w:cs="宋体"/>
          <w:bCs/>
          <w:szCs w:val="21"/>
        </w:rPr>
        <w:t>二：工程量清单计价表</w:t>
      </w:r>
      <w:bookmarkEnd w:id="208"/>
      <w:bookmarkEnd w:id="209"/>
      <w:bookmarkEnd w:id="210"/>
      <w:bookmarkEnd w:id="211"/>
    </w:p>
    <w:p w14:paraId="6D6C0248">
      <w:pPr>
        <w:pStyle w:val="34"/>
        <w:rPr>
          <w:rFonts w:ascii="宋体" w:hAnsi="宋体" w:eastAsia="宋体" w:cs="宋体"/>
          <w:sz w:val="21"/>
          <w:szCs w:val="21"/>
        </w:rPr>
      </w:pPr>
      <w:r>
        <w:rPr>
          <w:rFonts w:hint="eastAsia" w:ascii="宋体" w:hAnsi="宋体" w:eastAsia="宋体" w:cs="宋体"/>
          <w:sz w:val="21"/>
          <w:szCs w:val="21"/>
        </w:rPr>
        <w:t>工程量清单计价表</w:t>
      </w:r>
    </w:p>
    <w:p w14:paraId="4C1E7331">
      <w:pPr>
        <w:pStyle w:val="30"/>
        <w:ind w:firstLine="436"/>
        <w:rPr>
          <w:rFonts w:ascii="宋体" w:hAnsi="宋体" w:cs="宋体"/>
          <w:sz w:val="21"/>
          <w:szCs w:val="21"/>
        </w:rPr>
      </w:pPr>
    </w:p>
    <w:p w14:paraId="09D1F1DE">
      <w:pPr>
        <w:pStyle w:val="30"/>
        <w:ind w:firstLine="436"/>
        <w:rPr>
          <w:rFonts w:ascii="宋体" w:hAnsi="宋体" w:cs="宋体"/>
          <w:sz w:val="21"/>
          <w:szCs w:val="21"/>
        </w:rPr>
      </w:pPr>
      <w:r>
        <w:rPr>
          <w:rFonts w:hint="eastAsia" w:ascii="宋体" w:hAnsi="宋体" w:cs="宋体"/>
          <w:sz w:val="21"/>
          <w:szCs w:val="21"/>
        </w:rPr>
        <w:t>注：</w:t>
      </w:r>
      <w:r>
        <w:rPr>
          <w:rFonts w:hint="eastAsia" w:ascii="宋体" w:hAnsi="宋体" w:cs="宋体"/>
          <w:snapToGrid w:val="0"/>
          <w:sz w:val="21"/>
          <w:szCs w:val="21"/>
        </w:rPr>
        <w:t>按投标须知修改表11.3.2条款</w:t>
      </w:r>
      <w:r>
        <w:rPr>
          <w:rFonts w:hint="eastAsia" w:ascii="宋体" w:hAnsi="宋体" w:cs="宋体"/>
          <w:snapToGrid w:val="0"/>
          <w:sz w:val="21"/>
          <w:szCs w:val="21"/>
          <w:lang w:eastAsia="zh-CN"/>
        </w:rPr>
        <w:t>现文</w:t>
      </w:r>
      <w:r>
        <w:rPr>
          <w:rFonts w:hint="eastAsia" w:ascii="宋体" w:hAnsi="宋体" w:cs="宋体"/>
          <w:snapToGrid w:val="0"/>
          <w:sz w:val="21"/>
          <w:szCs w:val="21"/>
        </w:rPr>
        <w:t>要求，</w:t>
      </w:r>
      <w:r>
        <w:rPr>
          <w:rFonts w:hint="eastAsia" w:ascii="宋体" w:hAnsi="宋体" w:cs="宋体"/>
          <w:sz w:val="21"/>
          <w:szCs w:val="21"/>
        </w:rPr>
        <w:t>详见工程量清单。</w:t>
      </w:r>
    </w:p>
    <w:p w14:paraId="057B4DF9">
      <w:pPr>
        <w:rPr>
          <w:rFonts w:ascii="宋体" w:hAnsi="宋体" w:cs="宋体"/>
          <w:szCs w:val="21"/>
        </w:rPr>
      </w:pPr>
    </w:p>
    <w:p w14:paraId="2EBD9354">
      <w:pPr>
        <w:pStyle w:val="4"/>
      </w:pPr>
    </w:p>
    <w:p w14:paraId="5DE0A0FF">
      <w:pPr>
        <w:pStyle w:val="29"/>
        <w:spacing w:beforeLines="0" w:after="120" w:line="400" w:lineRule="exact"/>
        <w:jc w:val="both"/>
        <w:rPr>
          <w:rFonts w:ascii="宋体" w:cs="宋体"/>
          <w:b w:val="0"/>
          <w:bCs/>
          <w:szCs w:val="21"/>
        </w:rPr>
      </w:pPr>
      <w:r>
        <w:rPr>
          <w:rFonts w:hint="eastAsia" w:ascii="宋体" w:cs="宋体"/>
          <w:szCs w:val="21"/>
        </w:rPr>
        <w:br w:type="page"/>
      </w:r>
      <w:bookmarkStart w:id="212" w:name="_Toc22117"/>
      <w:bookmarkStart w:id="213" w:name="_Toc1003"/>
      <w:bookmarkStart w:id="214" w:name="_Toc21445"/>
      <w:bookmarkStart w:id="215" w:name="_Toc26849"/>
      <w:r>
        <w:rPr>
          <w:rFonts w:hint="eastAsia" w:ascii="宋体" w:cs="宋体"/>
          <w:bCs/>
          <w:spacing w:val="0"/>
          <w:sz w:val="21"/>
          <w:szCs w:val="21"/>
        </w:rPr>
        <w:t>格式三：参与编制经济标投标文件人员名单</w:t>
      </w:r>
      <w:bookmarkEnd w:id="212"/>
      <w:bookmarkEnd w:id="213"/>
      <w:bookmarkEnd w:id="214"/>
      <w:bookmarkEnd w:id="215"/>
    </w:p>
    <w:p w14:paraId="20851295">
      <w:pPr>
        <w:spacing w:line="360" w:lineRule="auto"/>
        <w:jc w:val="center"/>
        <w:rPr>
          <w:rFonts w:ascii="宋体" w:hAnsi="宋体" w:cs="宋体"/>
          <w:b/>
          <w:szCs w:val="21"/>
        </w:rPr>
      </w:pPr>
      <w:r>
        <w:rPr>
          <w:rFonts w:hint="eastAsia" w:ascii="宋体" w:hAnsi="宋体" w:cs="宋体"/>
          <w:b/>
          <w:szCs w:val="21"/>
        </w:rPr>
        <w:t>参与编制经济标投标文件人员名单</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392"/>
        <w:gridCol w:w="1543"/>
      </w:tblGrid>
      <w:tr w14:paraId="6679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721" w:type="dxa"/>
            <w:gridSpan w:val="5"/>
            <w:tcBorders>
              <w:top w:val="single" w:color="auto" w:sz="4" w:space="0"/>
              <w:left w:val="single" w:color="auto" w:sz="4" w:space="0"/>
              <w:bottom w:val="single" w:color="auto" w:sz="4" w:space="0"/>
              <w:right w:val="single" w:color="auto" w:sz="4" w:space="0"/>
            </w:tcBorders>
            <w:vAlign w:val="center"/>
          </w:tcPr>
          <w:p w14:paraId="01F3A854">
            <w:pPr>
              <w:tabs>
                <w:tab w:val="left" w:pos="720"/>
              </w:tabs>
              <w:snapToGrid w:val="0"/>
              <w:spacing w:line="360" w:lineRule="auto"/>
              <w:jc w:val="center"/>
              <w:rPr>
                <w:rFonts w:ascii="宋体" w:hAnsi="宋体" w:cs="宋体"/>
                <w:szCs w:val="21"/>
              </w:rPr>
            </w:pPr>
            <w:r>
              <w:rPr>
                <w:rFonts w:hint="eastAsia" w:ascii="宋体" w:hAnsi="宋体" w:cs="宋体"/>
                <w:szCs w:val="21"/>
              </w:rPr>
              <w:t>投标人名称</w:t>
            </w:r>
          </w:p>
        </w:tc>
      </w:tr>
      <w:tr w14:paraId="3537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2F5C1585">
            <w:pPr>
              <w:tabs>
                <w:tab w:val="left" w:pos="720"/>
              </w:tabs>
              <w:snapToGrid w:val="0"/>
              <w:spacing w:line="240" w:lineRule="auto"/>
              <w:jc w:val="center"/>
              <w:rPr>
                <w:rFonts w:ascii="宋体" w:hAnsi="宋体" w:cs="宋体"/>
                <w:szCs w:val="21"/>
              </w:rPr>
            </w:pPr>
            <w:r>
              <w:rPr>
                <w:rFonts w:hint="eastAsia" w:ascii="宋体" w:hAnsi="宋体" w:cs="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4AAF82A4">
            <w:pPr>
              <w:tabs>
                <w:tab w:val="left" w:pos="720"/>
              </w:tabs>
              <w:snapToGrid w:val="0"/>
              <w:spacing w:line="240" w:lineRule="auto"/>
              <w:jc w:val="center"/>
              <w:rPr>
                <w:rFonts w:ascii="宋体" w:hAnsi="宋体" w:cs="宋体"/>
                <w:szCs w:val="21"/>
              </w:rPr>
            </w:pPr>
            <w:r>
              <w:rPr>
                <w:rFonts w:hint="eastAsia" w:ascii="宋体" w:hAnsi="宋体" w:cs="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5730FC37">
            <w:pPr>
              <w:tabs>
                <w:tab w:val="left" w:pos="720"/>
              </w:tabs>
              <w:snapToGrid w:val="0"/>
              <w:spacing w:line="240" w:lineRule="auto"/>
              <w:jc w:val="center"/>
              <w:rPr>
                <w:rFonts w:ascii="宋体" w:hAnsi="宋体" w:cs="宋体"/>
                <w:szCs w:val="21"/>
              </w:rPr>
            </w:pPr>
            <w:r>
              <w:rPr>
                <w:rFonts w:hint="eastAsia" w:ascii="宋体" w:hAnsi="宋体" w:cs="宋体"/>
                <w:szCs w:val="21"/>
              </w:rPr>
              <w:t>所承担工作</w:t>
            </w:r>
          </w:p>
        </w:tc>
        <w:tc>
          <w:tcPr>
            <w:tcW w:w="2392" w:type="dxa"/>
            <w:tcBorders>
              <w:top w:val="single" w:color="auto" w:sz="4" w:space="0"/>
              <w:left w:val="single" w:color="auto" w:sz="4" w:space="0"/>
              <w:bottom w:val="single" w:color="auto" w:sz="4" w:space="0"/>
              <w:right w:val="single" w:color="auto" w:sz="4" w:space="0"/>
            </w:tcBorders>
            <w:vAlign w:val="center"/>
          </w:tcPr>
          <w:p w14:paraId="61371E3A">
            <w:pPr>
              <w:tabs>
                <w:tab w:val="left" w:pos="720"/>
              </w:tabs>
              <w:snapToGrid w:val="0"/>
              <w:spacing w:line="240" w:lineRule="auto"/>
              <w:jc w:val="center"/>
              <w:rPr>
                <w:rFonts w:ascii="宋体" w:hAnsi="宋体" w:cs="宋体"/>
                <w:szCs w:val="21"/>
              </w:rPr>
            </w:pPr>
            <w:r>
              <w:rPr>
                <w:rFonts w:hint="eastAsia" w:ascii="宋体" w:hAnsi="宋体" w:cs="宋体"/>
                <w:szCs w:val="21"/>
              </w:rPr>
              <w:t>身份证号码</w:t>
            </w:r>
          </w:p>
        </w:tc>
        <w:tc>
          <w:tcPr>
            <w:tcW w:w="1543" w:type="dxa"/>
            <w:tcBorders>
              <w:top w:val="single" w:color="auto" w:sz="4" w:space="0"/>
              <w:left w:val="single" w:color="auto" w:sz="4" w:space="0"/>
              <w:bottom w:val="single" w:color="auto" w:sz="4" w:space="0"/>
              <w:right w:val="single" w:color="auto" w:sz="4" w:space="0"/>
            </w:tcBorders>
            <w:vAlign w:val="center"/>
          </w:tcPr>
          <w:p w14:paraId="0E52321F">
            <w:pPr>
              <w:tabs>
                <w:tab w:val="left" w:pos="720"/>
              </w:tabs>
              <w:snapToGrid w:val="0"/>
              <w:spacing w:line="240" w:lineRule="auto"/>
              <w:jc w:val="center"/>
              <w:rPr>
                <w:rFonts w:ascii="宋体" w:hAnsi="宋体" w:cs="宋体"/>
                <w:szCs w:val="21"/>
              </w:rPr>
            </w:pPr>
            <w:r>
              <w:rPr>
                <w:rFonts w:hint="eastAsia" w:ascii="宋体" w:hAnsi="宋体" w:cs="宋体"/>
                <w:szCs w:val="21"/>
              </w:rPr>
              <w:t>本人签名栏</w:t>
            </w:r>
          </w:p>
        </w:tc>
      </w:tr>
      <w:tr w14:paraId="4866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5A010B76">
            <w:pPr>
              <w:tabs>
                <w:tab w:val="left" w:pos="720"/>
              </w:tabs>
              <w:snapToGrid w:val="0"/>
              <w:spacing w:line="360" w:lineRule="auto"/>
              <w:jc w:val="center"/>
              <w:rPr>
                <w:rFonts w:ascii="宋体" w:hAnsi="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DE9DA99">
            <w:pPr>
              <w:tabs>
                <w:tab w:val="left" w:pos="720"/>
              </w:tabs>
              <w:snapToGrid w:val="0"/>
              <w:spacing w:line="360" w:lineRule="auto"/>
              <w:jc w:val="center"/>
              <w:rPr>
                <w:rFonts w:ascii="宋体" w:hAnsi="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FD8E19D">
            <w:pPr>
              <w:tabs>
                <w:tab w:val="left" w:pos="720"/>
              </w:tabs>
              <w:snapToGrid w:val="0"/>
              <w:spacing w:line="360" w:lineRule="auto"/>
              <w:jc w:val="center"/>
              <w:rPr>
                <w:rFonts w:ascii="宋体" w:hAnsi="宋体" w:cs="宋体"/>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140C7109">
            <w:pPr>
              <w:tabs>
                <w:tab w:val="left" w:pos="720"/>
              </w:tabs>
              <w:snapToGrid w:val="0"/>
              <w:spacing w:line="360" w:lineRule="auto"/>
              <w:jc w:val="center"/>
              <w:rPr>
                <w:rFonts w:ascii="宋体" w:hAnsi="宋体" w:cs="宋体"/>
                <w:szCs w:val="21"/>
              </w:rPr>
            </w:pPr>
          </w:p>
        </w:tc>
        <w:tc>
          <w:tcPr>
            <w:tcW w:w="1543" w:type="dxa"/>
            <w:tcBorders>
              <w:top w:val="single" w:color="auto" w:sz="4" w:space="0"/>
              <w:left w:val="single" w:color="auto" w:sz="4" w:space="0"/>
              <w:bottom w:val="single" w:color="auto" w:sz="4" w:space="0"/>
              <w:right w:val="single" w:color="auto" w:sz="4" w:space="0"/>
            </w:tcBorders>
            <w:vAlign w:val="center"/>
          </w:tcPr>
          <w:p w14:paraId="1C396BB8">
            <w:pPr>
              <w:tabs>
                <w:tab w:val="left" w:pos="720"/>
              </w:tabs>
              <w:snapToGrid w:val="0"/>
              <w:spacing w:line="360" w:lineRule="auto"/>
              <w:jc w:val="center"/>
              <w:rPr>
                <w:rFonts w:ascii="宋体" w:hAnsi="宋体" w:cs="宋体"/>
                <w:szCs w:val="21"/>
              </w:rPr>
            </w:pPr>
          </w:p>
        </w:tc>
      </w:tr>
      <w:tr w14:paraId="2B9F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78D2A5C">
            <w:pPr>
              <w:tabs>
                <w:tab w:val="left" w:pos="720"/>
              </w:tabs>
              <w:snapToGrid w:val="0"/>
              <w:spacing w:line="360" w:lineRule="auto"/>
              <w:jc w:val="center"/>
              <w:rPr>
                <w:rFonts w:ascii="宋体" w:hAnsi="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E284E3A">
            <w:pPr>
              <w:tabs>
                <w:tab w:val="left" w:pos="720"/>
              </w:tabs>
              <w:snapToGrid w:val="0"/>
              <w:spacing w:line="360" w:lineRule="auto"/>
              <w:jc w:val="center"/>
              <w:rPr>
                <w:rFonts w:ascii="宋体" w:hAnsi="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1946335">
            <w:pPr>
              <w:tabs>
                <w:tab w:val="left" w:pos="720"/>
              </w:tabs>
              <w:snapToGrid w:val="0"/>
              <w:spacing w:line="360" w:lineRule="auto"/>
              <w:jc w:val="center"/>
              <w:rPr>
                <w:rFonts w:ascii="宋体" w:hAnsi="宋体" w:cs="宋体"/>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5753F0F3">
            <w:pPr>
              <w:tabs>
                <w:tab w:val="left" w:pos="720"/>
              </w:tabs>
              <w:snapToGrid w:val="0"/>
              <w:spacing w:line="360" w:lineRule="auto"/>
              <w:jc w:val="center"/>
              <w:rPr>
                <w:rFonts w:ascii="宋体" w:hAnsi="宋体" w:cs="宋体"/>
                <w:szCs w:val="21"/>
              </w:rPr>
            </w:pPr>
          </w:p>
        </w:tc>
        <w:tc>
          <w:tcPr>
            <w:tcW w:w="1543" w:type="dxa"/>
            <w:tcBorders>
              <w:top w:val="single" w:color="auto" w:sz="4" w:space="0"/>
              <w:left w:val="single" w:color="auto" w:sz="4" w:space="0"/>
              <w:bottom w:val="single" w:color="auto" w:sz="4" w:space="0"/>
              <w:right w:val="single" w:color="auto" w:sz="4" w:space="0"/>
            </w:tcBorders>
            <w:vAlign w:val="center"/>
          </w:tcPr>
          <w:p w14:paraId="59D67856">
            <w:pPr>
              <w:tabs>
                <w:tab w:val="left" w:pos="720"/>
              </w:tabs>
              <w:snapToGrid w:val="0"/>
              <w:spacing w:line="360" w:lineRule="auto"/>
              <w:jc w:val="center"/>
              <w:rPr>
                <w:rFonts w:ascii="宋体" w:hAnsi="宋体" w:cs="宋体"/>
                <w:szCs w:val="21"/>
              </w:rPr>
            </w:pPr>
          </w:p>
        </w:tc>
      </w:tr>
      <w:tr w14:paraId="65B2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19AA298">
            <w:pPr>
              <w:tabs>
                <w:tab w:val="left" w:pos="720"/>
              </w:tabs>
              <w:snapToGrid w:val="0"/>
              <w:spacing w:line="360" w:lineRule="auto"/>
              <w:jc w:val="center"/>
              <w:rPr>
                <w:rFonts w:ascii="宋体" w:hAnsi="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047C6CD">
            <w:pPr>
              <w:tabs>
                <w:tab w:val="left" w:pos="720"/>
              </w:tabs>
              <w:snapToGrid w:val="0"/>
              <w:spacing w:line="360" w:lineRule="auto"/>
              <w:jc w:val="center"/>
              <w:rPr>
                <w:rFonts w:ascii="宋体" w:hAnsi="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140CF31">
            <w:pPr>
              <w:tabs>
                <w:tab w:val="left" w:pos="720"/>
              </w:tabs>
              <w:snapToGrid w:val="0"/>
              <w:spacing w:line="360" w:lineRule="auto"/>
              <w:jc w:val="center"/>
              <w:rPr>
                <w:rFonts w:ascii="宋体" w:hAnsi="宋体" w:cs="宋体"/>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4704937D">
            <w:pPr>
              <w:tabs>
                <w:tab w:val="left" w:pos="720"/>
              </w:tabs>
              <w:snapToGrid w:val="0"/>
              <w:spacing w:line="360" w:lineRule="auto"/>
              <w:jc w:val="center"/>
              <w:rPr>
                <w:rFonts w:ascii="宋体" w:hAnsi="宋体" w:cs="宋体"/>
                <w:szCs w:val="21"/>
              </w:rPr>
            </w:pPr>
          </w:p>
        </w:tc>
        <w:tc>
          <w:tcPr>
            <w:tcW w:w="1543" w:type="dxa"/>
            <w:tcBorders>
              <w:top w:val="single" w:color="auto" w:sz="4" w:space="0"/>
              <w:left w:val="single" w:color="auto" w:sz="4" w:space="0"/>
              <w:bottom w:val="single" w:color="auto" w:sz="4" w:space="0"/>
              <w:right w:val="single" w:color="auto" w:sz="4" w:space="0"/>
            </w:tcBorders>
            <w:vAlign w:val="center"/>
          </w:tcPr>
          <w:p w14:paraId="6F62495B">
            <w:pPr>
              <w:tabs>
                <w:tab w:val="left" w:pos="720"/>
              </w:tabs>
              <w:snapToGrid w:val="0"/>
              <w:spacing w:line="360" w:lineRule="auto"/>
              <w:jc w:val="center"/>
              <w:rPr>
                <w:rFonts w:ascii="宋体" w:hAnsi="宋体" w:cs="宋体"/>
                <w:szCs w:val="21"/>
              </w:rPr>
            </w:pPr>
          </w:p>
        </w:tc>
      </w:tr>
      <w:tr w14:paraId="4FD6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643DD67">
            <w:pPr>
              <w:tabs>
                <w:tab w:val="left" w:pos="720"/>
              </w:tabs>
              <w:snapToGrid w:val="0"/>
              <w:spacing w:line="360" w:lineRule="auto"/>
              <w:jc w:val="center"/>
              <w:rPr>
                <w:rFonts w:ascii="宋体" w:hAnsi="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5D0B795">
            <w:pPr>
              <w:tabs>
                <w:tab w:val="left" w:pos="720"/>
              </w:tabs>
              <w:snapToGrid w:val="0"/>
              <w:spacing w:line="360" w:lineRule="auto"/>
              <w:jc w:val="center"/>
              <w:rPr>
                <w:rFonts w:ascii="宋体" w:hAnsi="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169D230">
            <w:pPr>
              <w:tabs>
                <w:tab w:val="left" w:pos="720"/>
              </w:tabs>
              <w:snapToGrid w:val="0"/>
              <w:spacing w:line="360" w:lineRule="auto"/>
              <w:jc w:val="center"/>
              <w:rPr>
                <w:rFonts w:ascii="宋体" w:hAnsi="宋体" w:cs="宋体"/>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123451D8">
            <w:pPr>
              <w:tabs>
                <w:tab w:val="left" w:pos="720"/>
              </w:tabs>
              <w:snapToGrid w:val="0"/>
              <w:spacing w:line="360" w:lineRule="auto"/>
              <w:jc w:val="center"/>
              <w:rPr>
                <w:rFonts w:ascii="宋体" w:hAnsi="宋体" w:cs="宋体"/>
                <w:szCs w:val="21"/>
              </w:rPr>
            </w:pPr>
          </w:p>
        </w:tc>
        <w:tc>
          <w:tcPr>
            <w:tcW w:w="1543" w:type="dxa"/>
            <w:tcBorders>
              <w:top w:val="single" w:color="auto" w:sz="4" w:space="0"/>
              <w:left w:val="single" w:color="auto" w:sz="4" w:space="0"/>
              <w:bottom w:val="single" w:color="auto" w:sz="4" w:space="0"/>
              <w:right w:val="single" w:color="auto" w:sz="4" w:space="0"/>
            </w:tcBorders>
            <w:vAlign w:val="center"/>
          </w:tcPr>
          <w:p w14:paraId="6481CCC1">
            <w:pPr>
              <w:tabs>
                <w:tab w:val="left" w:pos="720"/>
              </w:tabs>
              <w:snapToGrid w:val="0"/>
              <w:spacing w:line="360" w:lineRule="auto"/>
              <w:jc w:val="center"/>
              <w:rPr>
                <w:rFonts w:ascii="宋体" w:hAnsi="宋体" w:cs="宋体"/>
                <w:szCs w:val="21"/>
              </w:rPr>
            </w:pPr>
          </w:p>
        </w:tc>
      </w:tr>
      <w:tr w14:paraId="75E6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78FF0A4">
            <w:pPr>
              <w:tabs>
                <w:tab w:val="left" w:pos="720"/>
              </w:tabs>
              <w:snapToGrid w:val="0"/>
              <w:spacing w:line="360" w:lineRule="auto"/>
              <w:jc w:val="center"/>
              <w:rPr>
                <w:rFonts w:ascii="宋体" w:hAnsi="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1AC7CAC">
            <w:pPr>
              <w:tabs>
                <w:tab w:val="left" w:pos="720"/>
              </w:tabs>
              <w:snapToGrid w:val="0"/>
              <w:spacing w:line="360" w:lineRule="auto"/>
              <w:jc w:val="center"/>
              <w:rPr>
                <w:rFonts w:ascii="宋体" w:hAnsi="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B577DE5">
            <w:pPr>
              <w:tabs>
                <w:tab w:val="left" w:pos="720"/>
              </w:tabs>
              <w:snapToGrid w:val="0"/>
              <w:spacing w:line="360" w:lineRule="auto"/>
              <w:jc w:val="center"/>
              <w:rPr>
                <w:rFonts w:ascii="宋体" w:hAnsi="宋体" w:cs="宋体"/>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1A9296B4">
            <w:pPr>
              <w:tabs>
                <w:tab w:val="left" w:pos="720"/>
              </w:tabs>
              <w:snapToGrid w:val="0"/>
              <w:spacing w:line="360" w:lineRule="auto"/>
              <w:jc w:val="center"/>
              <w:rPr>
                <w:rFonts w:ascii="宋体" w:hAnsi="宋体" w:cs="宋体"/>
                <w:szCs w:val="21"/>
              </w:rPr>
            </w:pPr>
          </w:p>
        </w:tc>
        <w:tc>
          <w:tcPr>
            <w:tcW w:w="1543" w:type="dxa"/>
            <w:tcBorders>
              <w:top w:val="single" w:color="auto" w:sz="4" w:space="0"/>
              <w:left w:val="single" w:color="auto" w:sz="4" w:space="0"/>
              <w:bottom w:val="single" w:color="auto" w:sz="4" w:space="0"/>
              <w:right w:val="single" w:color="auto" w:sz="4" w:space="0"/>
            </w:tcBorders>
            <w:vAlign w:val="center"/>
          </w:tcPr>
          <w:p w14:paraId="71F1B000">
            <w:pPr>
              <w:tabs>
                <w:tab w:val="left" w:pos="720"/>
              </w:tabs>
              <w:snapToGrid w:val="0"/>
              <w:spacing w:line="360" w:lineRule="auto"/>
              <w:jc w:val="center"/>
              <w:rPr>
                <w:rFonts w:ascii="宋体" w:hAnsi="宋体" w:cs="宋体"/>
                <w:szCs w:val="21"/>
              </w:rPr>
            </w:pPr>
          </w:p>
        </w:tc>
      </w:tr>
      <w:tr w14:paraId="283D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7A3A8C8">
            <w:pPr>
              <w:tabs>
                <w:tab w:val="left" w:pos="720"/>
              </w:tabs>
              <w:snapToGrid w:val="0"/>
              <w:spacing w:line="360" w:lineRule="auto"/>
              <w:jc w:val="center"/>
              <w:rPr>
                <w:rFonts w:ascii="宋体" w:hAnsi="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C7B7245">
            <w:pPr>
              <w:tabs>
                <w:tab w:val="left" w:pos="720"/>
              </w:tabs>
              <w:snapToGrid w:val="0"/>
              <w:spacing w:line="360" w:lineRule="auto"/>
              <w:jc w:val="center"/>
              <w:rPr>
                <w:rFonts w:ascii="宋体" w:hAnsi="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E77E281">
            <w:pPr>
              <w:tabs>
                <w:tab w:val="left" w:pos="720"/>
              </w:tabs>
              <w:snapToGrid w:val="0"/>
              <w:spacing w:line="360" w:lineRule="auto"/>
              <w:jc w:val="center"/>
              <w:rPr>
                <w:rFonts w:ascii="宋体" w:hAnsi="宋体" w:cs="宋体"/>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40DDCE10">
            <w:pPr>
              <w:tabs>
                <w:tab w:val="left" w:pos="720"/>
              </w:tabs>
              <w:snapToGrid w:val="0"/>
              <w:spacing w:line="360" w:lineRule="auto"/>
              <w:jc w:val="center"/>
              <w:rPr>
                <w:rFonts w:ascii="宋体" w:hAnsi="宋体" w:cs="宋体"/>
                <w:szCs w:val="21"/>
              </w:rPr>
            </w:pPr>
          </w:p>
        </w:tc>
        <w:tc>
          <w:tcPr>
            <w:tcW w:w="1543" w:type="dxa"/>
            <w:tcBorders>
              <w:top w:val="single" w:color="auto" w:sz="4" w:space="0"/>
              <w:left w:val="single" w:color="auto" w:sz="4" w:space="0"/>
              <w:bottom w:val="single" w:color="auto" w:sz="4" w:space="0"/>
              <w:right w:val="single" w:color="auto" w:sz="4" w:space="0"/>
            </w:tcBorders>
            <w:vAlign w:val="center"/>
          </w:tcPr>
          <w:p w14:paraId="21769BAD">
            <w:pPr>
              <w:tabs>
                <w:tab w:val="left" w:pos="720"/>
              </w:tabs>
              <w:snapToGrid w:val="0"/>
              <w:spacing w:line="360" w:lineRule="auto"/>
              <w:jc w:val="center"/>
              <w:rPr>
                <w:rFonts w:ascii="宋体" w:hAnsi="宋体" w:cs="宋体"/>
                <w:szCs w:val="21"/>
              </w:rPr>
            </w:pPr>
          </w:p>
        </w:tc>
      </w:tr>
      <w:tr w14:paraId="4660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5D5827B1">
            <w:pPr>
              <w:tabs>
                <w:tab w:val="left" w:pos="720"/>
              </w:tabs>
              <w:snapToGrid w:val="0"/>
              <w:spacing w:line="360" w:lineRule="auto"/>
              <w:jc w:val="center"/>
              <w:rPr>
                <w:rFonts w:ascii="宋体" w:hAnsi="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8A1D8D1">
            <w:pPr>
              <w:tabs>
                <w:tab w:val="left" w:pos="720"/>
              </w:tabs>
              <w:snapToGrid w:val="0"/>
              <w:spacing w:line="360" w:lineRule="auto"/>
              <w:jc w:val="center"/>
              <w:rPr>
                <w:rFonts w:ascii="宋体" w:hAnsi="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F4F894C">
            <w:pPr>
              <w:tabs>
                <w:tab w:val="left" w:pos="720"/>
              </w:tabs>
              <w:snapToGrid w:val="0"/>
              <w:spacing w:line="360" w:lineRule="auto"/>
              <w:jc w:val="center"/>
              <w:rPr>
                <w:rFonts w:ascii="宋体" w:hAnsi="宋体" w:cs="宋体"/>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2EBE79A4">
            <w:pPr>
              <w:tabs>
                <w:tab w:val="left" w:pos="720"/>
              </w:tabs>
              <w:snapToGrid w:val="0"/>
              <w:spacing w:line="360" w:lineRule="auto"/>
              <w:jc w:val="center"/>
              <w:rPr>
                <w:rFonts w:ascii="宋体" w:hAnsi="宋体" w:cs="宋体"/>
                <w:szCs w:val="21"/>
              </w:rPr>
            </w:pPr>
          </w:p>
        </w:tc>
        <w:tc>
          <w:tcPr>
            <w:tcW w:w="1543" w:type="dxa"/>
            <w:tcBorders>
              <w:top w:val="single" w:color="auto" w:sz="4" w:space="0"/>
              <w:left w:val="single" w:color="auto" w:sz="4" w:space="0"/>
              <w:bottom w:val="single" w:color="auto" w:sz="4" w:space="0"/>
              <w:right w:val="single" w:color="auto" w:sz="4" w:space="0"/>
            </w:tcBorders>
            <w:vAlign w:val="center"/>
          </w:tcPr>
          <w:p w14:paraId="651C7D44">
            <w:pPr>
              <w:tabs>
                <w:tab w:val="left" w:pos="720"/>
              </w:tabs>
              <w:snapToGrid w:val="0"/>
              <w:spacing w:line="360" w:lineRule="auto"/>
              <w:jc w:val="center"/>
              <w:rPr>
                <w:rFonts w:ascii="宋体" w:hAnsi="宋体" w:cs="宋体"/>
                <w:szCs w:val="21"/>
              </w:rPr>
            </w:pPr>
          </w:p>
        </w:tc>
      </w:tr>
      <w:tr w14:paraId="6539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0D56A34D">
            <w:pPr>
              <w:tabs>
                <w:tab w:val="left" w:pos="720"/>
              </w:tabs>
              <w:snapToGrid w:val="0"/>
              <w:spacing w:line="360" w:lineRule="auto"/>
              <w:jc w:val="center"/>
              <w:rPr>
                <w:rFonts w:ascii="宋体" w:hAnsi="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8D81954">
            <w:pPr>
              <w:tabs>
                <w:tab w:val="left" w:pos="720"/>
              </w:tabs>
              <w:snapToGrid w:val="0"/>
              <w:spacing w:line="360" w:lineRule="auto"/>
              <w:jc w:val="center"/>
              <w:rPr>
                <w:rFonts w:ascii="宋体" w:hAnsi="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872B89A">
            <w:pPr>
              <w:tabs>
                <w:tab w:val="left" w:pos="720"/>
              </w:tabs>
              <w:snapToGrid w:val="0"/>
              <w:spacing w:line="360" w:lineRule="auto"/>
              <w:jc w:val="center"/>
              <w:rPr>
                <w:rFonts w:ascii="宋体" w:hAnsi="宋体" w:cs="宋体"/>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2A75822F">
            <w:pPr>
              <w:tabs>
                <w:tab w:val="left" w:pos="720"/>
              </w:tabs>
              <w:snapToGrid w:val="0"/>
              <w:spacing w:line="360" w:lineRule="auto"/>
              <w:jc w:val="center"/>
              <w:rPr>
                <w:rFonts w:ascii="宋体" w:hAnsi="宋体" w:cs="宋体"/>
                <w:szCs w:val="21"/>
              </w:rPr>
            </w:pPr>
          </w:p>
        </w:tc>
        <w:tc>
          <w:tcPr>
            <w:tcW w:w="1543" w:type="dxa"/>
            <w:tcBorders>
              <w:top w:val="single" w:color="auto" w:sz="4" w:space="0"/>
              <w:left w:val="single" w:color="auto" w:sz="4" w:space="0"/>
              <w:bottom w:val="single" w:color="auto" w:sz="4" w:space="0"/>
              <w:right w:val="single" w:color="auto" w:sz="4" w:space="0"/>
            </w:tcBorders>
            <w:vAlign w:val="center"/>
          </w:tcPr>
          <w:p w14:paraId="44FB5135">
            <w:pPr>
              <w:tabs>
                <w:tab w:val="left" w:pos="720"/>
              </w:tabs>
              <w:snapToGrid w:val="0"/>
              <w:spacing w:line="360" w:lineRule="auto"/>
              <w:jc w:val="center"/>
              <w:rPr>
                <w:rFonts w:ascii="宋体" w:hAnsi="宋体" w:cs="宋体"/>
                <w:szCs w:val="21"/>
              </w:rPr>
            </w:pPr>
          </w:p>
        </w:tc>
      </w:tr>
    </w:tbl>
    <w:p w14:paraId="09CD1459">
      <w:pPr>
        <w:spacing w:line="360" w:lineRule="auto"/>
        <w:jc w:val="left"/>
        <w:rPr>
          <w:rFonts w:ascii="宋体" w:hAnsi="宋体" w:cs="宋体"/>
          <w:szCs w:val="21"/>
        </w:rPr>
      </w:pPr>
      <w:r>
        <w:rPr>
          <w:rFonts w:hint="eastAsia" w:ascii="宋体" w:hAnsi="宋体" w:cs="宋体"/>
          <w:szCs w:val="21"/>
        </w:rPr>
        <w:t>注：参与编制投标文件所有人员名单应包括如编制各种专业工程量清单投标报价、负责清样校对、负责打印及复印等所有人员在内的人员名单。</w:t>
      </w:r>
    </w:p>
    <w:p w14:paraId="2D7C05AF">
      <w:pPr>
        <w:pStyle w:val="29"/>
        <w:spacing w:beforeLines="0" w:after="120" w:line="400" w:lineRule="exact"/>
        <w:rPr>
          <w:rFonts w:ascii="宋体" w:cs="宋体"/>
          <w:szCs w:val="21"/>
        </w:rPr>
      </w:pPr>
      <w:r>
        <w:rPr>
          <w:rFonts w:hint="eastAsia" w:ascii="宋体" w:cs="宋体"/>
          <w:szCs w:val="21"/>
        </w:rPr>
        <w:br w:type="page"/>
      </w:r>
      <w:bookmarkStart w:id="216" w:name="_Toc10715"/>
      <w:bookmarkStart w:id="217" w:name="_Toc16776"/>
      <w:bookmarkStart w:id="218" w:name="_Toc21513"/>
      <w:bookmarkStart w:id="219" w:name="_Toc4660"/>
      <w:r>
        <w:rPr>
          <w:rFonts w:hint="eastAsia" w:ascii="宋体" w:cs="宋体"/>
          <w:bCs/>
          <w:spacing w:val="0"/>
          <w:sz w:val="21"/>
          <w:szCs w:val="21"/>
        </w:rPr>
        <w:t>格式四：经济标投标文件</w:t>
      </w:r>
      <w:bookmarkEnd w:id="216"/>
      <w:bookmarkEnd w:id="217"/>
      <w:bookmarkEnd w:id="218"/>
      <w:bookmarkEnd w:id="219"/>
    </w:p>
    <w:p w14:paraId="3C67766A">
      <w:pPr>
        <w:pStyle w:val="18"/>
        <w:spacing w:after="0" w:line="360" w:lineRule="auto"/>
        <w:ind w:firstLine="0"/>
        <w:jc w:val="center"/>
        <w:rPr>
          <w:rFonts w:ascii="宋体" w:hAnsi="宋体" w:eastAsia="宋体" w:cs="宋体"/>
          <w:sz w:val="21"/>
          <w:szCs w:val="21"/>
        </w:rPr>
      </w:pPr>
      <w:r>
        <w:rPr>
          <w:rFonts w:hint="eastAsia" w:ascii="宋体" w:hAnsi="宋体" w:eastAsia="宋体" w:cs="宋体"/>
          <w:b/>
          <w:sz w:val="21"/>
          <w:szCs w:val="21"/>
        </w:rPr>
        <w:t>对投标文件编制的承诺</w:t>
      </w:r>
    </w:p>
    <w:p w14:paraId="55465D3B">
      <w:pPr>
        <w:pStyle w:val="18"/>
        <w:spacing w:after="0" w:line="360" w:lineRule="auto"/>
        <w:ind w:left="-2" w:leftChars="-1" w:firstLine="472" w:firstLineChars="225"/>
        <w:rPr>
          <w:rFonts w:ascii="宋体" w:hAnsi="宋体" w:eastAsia="宋体" w:cs="宋体"/>
          <w:sz w:val="21"/>
          <w:szCs w:val="21"/>
        </w:rPr>
      </w:pPr>
      <w:r>
        <w:rPr>
          <w:rFonts w:hint="eastAsia" w:ascii="宋体" w:hAnsi="宋体" w:eastAsia="宋体" w:cs="宋体"/>
          <w:sz w:val="21"/>
          <w:szCs w:val="21"/>
        </w:rPr>
        <w:t>本公司授权</w:t>
      </w:r>
      <w:r>
        <w:rPr>
          <w:rFonts w:hint="eastAsia" w:ascii="宋体" w:hAnsi="宋体" w:eastAsia="宋体" w:cs="宋体"/>
          <w:sz w:val="21"/>
          <w:szCs w:val="21"/>
          <w:u w:val="single"/>
        </w:rPr>
        <w:t xml:space="preserve">         （身份证号：               ）</w:t>
      </w:r>
      <w:r>
        <w:rPr>
          <w:rFonts w:hint="eastAsia" w:ascii="宋体" w:hAnsi="宋体" w:eastAsia="宋体" w:cs="宋体"/>
          <w:sz w:val="21"/>
          <w:szCs w:val="21"/>
        </w:rPr>
        <w:t>负责对投标文件的编制及内容进行解释、说明，并承诺以下事项：</w:t>
      </w:r>
    </w:p>
    <w:p w14:paraId="0B4CE6A2">
      <w:pPr>
        <w:pStyle w:val="18"/>
        <w:spacing w:after="0" w:line="360" w:lineRule="auto"/>
        <w:ind w:left="-2" w:leftChars="-1" w:firstLine="472" w:firstLineChars="225"/>
        <w:rPr>
          <w:rFonts w:ascii="宋体" w:hAnsi="宋体" w:eastAsia="宋体" w:cs="宋体"/>
          <w:sz w:val="21"/>
          <w:szCs w:val="21"/>
        </w:rPr>
      </w:pPr>
      <w:r>
        <w:rPr>
          <w:rFonts w:hint="eastAsia" w:ascii="宋体" w:hAnsi="宋体" w:eastAsia="宋体" w:cs="宋体"/>
          <w:sz w:val="21"/>
          <w:szCs w:val="21"/>
        </w:rPr>
        <w:t>1.被授权人清楚投标文件编制的具体情况，包括技术方案文件、工程量清单、以及投标文件的加密打包的理解；</w:t>
      </w:r>
    </w:p>
    <w:p w14:paraId="68E1B917">
      <w:pPr>
        <w:pStyle w:val="18"/>
        <w:spacing w:after="0" w:line="360" w:lineRule="auto"/>
        <w:ind w:left="-2" w:leftChars="-1" w:firstLine="472" w:firstLineChars="225"/>
        <w:rPr>
          <w:rFonts w:ascii="宋体" w:hAnsi="宋体" w:eastAsia="宋体" w:cs="宋体"/>
          <w:sz w:val="21"/>
          <w:szCs w:val="21"/>
        </w:rPr>
      </w:pPr>
      <w:r>
        <w:rPr>
          <w:rFonts w:hint="eastAsia" w:ascii="宋体" w:hAnsi="宋体" w:eastAsia="宋体" w:cs="宋体"/>
          <w:sz w:val="21"/>
          <w:szCs w:val="21"/>
        </w:rPr>
        <w:t>2.在本项目开标至评标结束前，努力确保被授权人在项目评标所在地附近；</w:t>
      </w:r>
    </w:p>
    <w:p w14:paraId="20EB5B0E">
      <w:pPr>
        <w:pStyle w:val="18"/>
        <w:spacing w:after="0" w:line="360" w:lineRule="auto"/>
        <w:ind w:left="-2" w:leftChars="-1" w:firstLine="472" w:firstLineChars="225"/>
        <w:rPr>
          <w:rFonts w:ascii="宋体" w:hAnsi="宋体" w:eastAsia="宋体" w:cs="宋体"/>
          <w:sz w:val="21"/>
          <w:szCs w:val="21"/>
        </w:rPr>
      </w:pPr>
      <w:r>
        <w:rPr>
          <w:rFonts w:hint="eastAsia" w:ascii="宋体" w:hAnsi="宋体" w:eastAsia="宋体" w:cs="宋体"/>
          <w:sz w:val="21"/>
          <w:szCs w:val="21"/>
        </w:rPr>
        <w:t>3.从评标委员会要求澄清起二小时内，被授权人应如实地书面澄清。</w:t>
      </w:r>
    </w:p>
    <w:p w14:paraId="3F86A63A">
      <w:pPr>
        <w:pStyle w:val="18"/>
        <w:spacing w:after="0" w:line="360" w:lineRule="auto"/>
        <w:ind w:left="-2" w:leftChars="-1" w:firstLine="472" w:firstLineChars="225"/>
        <w:rPr>
          <w:rFonts w:ascii="宋体" w:hAnsi="宋体" w:eastAsia="宋体" w:cs="宋体"/>
          <w:sz w:val="21"/>
          <w:szCs w:val="21"/>
        </w:rPr>
      </w:pPr>
      <w:r>
        <w:rPr>
          <w:rFonts w:hint="eastAsia" w:ascii="宋体" w:hAnsi="宋体" w:eastAsia="宋体" w:cs="宋体"/>
          <w:sz w:val="21"/>
          <w:szCs w:val="21"/>
        </w:rPr>
        <w:t xml:space="preserve">如由于未遵守上述承诺内容之一导致无法进行澄清的，我公司认可和接受评标委员会作出的评审结论。                                 </w:t>
      </w:r>
    </w:p>
    <w:p w14:paraId="3B88D5E7">
      <w:pPr>
        <w:pStyle w:val="18"/>
        <w:spacing w:after="0" w:line="360" w:lineRule="auto"/>
        <w:ind w:firstLine="315" w:firstLineChars="150"/>
        <w:rPr>
          <w:rFonts w:ascii="宋体" w:hAnsi="宋体" w:eastAsia="宋体" w:cs="宋体"/>
          <w:sz w:val="21"/>
          <w:szCs w:val="21"/>
        </w:rPr>
      </w:pPr>
    </w:p>
    <w:p w14:paraId="3B0CAC48">
      <w:pPr>
        <w:pStyle w:val="18"/>
        <w:spacing w:after="0" w:line="360" w:lineRule="auto"/>
        <w:ind w:firstLineChars="200"/>
        <w:rPr>
          <w:rFonts w:ascii="宋体" w:hAnsi="宋体" w:eastAsia="宋体" w:cs="宋体"/>
          <w:sz w:val="21"/>
          <w:szCs w:val="21"/>
        </w:rPr>
      </w:pPr>
      <w:r>
        <w:rPr>
          <w:rFonts w:hint="eastAsia" w:ascii="宋体" w:hAnsi="宋体" w:eastAsia="宋体" w:cs="宋体"/>
          <w:sz w:val="21"/>
          <w:szCs w:val="21"/>
        </w:rPr>
        <w:t>附件：《投标文件编制情况》</w:t>
      </w:r>
    </w:p>
    <w:p w14:paraId="3747866E">
      <w:pPr>
        <w:spacing w:line="360" w:lineRule="auto"/>
        <w:ind w:right="90" w:firstLine="2835" w:firstLineChars="1350"/>
        <w:rPr>
          <w:rFonts w:ascii="宋体" w:hAnsi="宋体" w:cs="宋体"/>
          <w:szCs w:val="21"/>
          <w:u w:val="single"/>
        </w:rPr>
      </w:pPr>
      <w:r>
        <w:rPr>
          <w:rFonts w:hint="eastAsia" w:ascii="宋体" w:hAnsi="宋体" w:cs="宋体"/>
          <w:szCs w:val="21"/>
        </w:rPr>
        <w:t xml:space="preserve">                    投标人名称：</w:t>
      </w:r>
    </w:p>
    <w:p w14:paraId="28923143">
      <w:pPr>
        <w:spacing w:line="360" w:lineRule="auto"/>
        <w:ind w:firstLine="3885" w:firstLineChars="1850"/>
        <w:jc w:val="center"/>
        <w:rPr>
          <w:rFonts w:ascii="宋体" w:hAnsi="宋体" w:cs="宋体"/>
          <w:szCs w:val="21"/>
        </w:rPr>
      </w:pPr>
      <w:r>
        <w:rPr>
          <w:rFonts w:hint="eastAsia" w:ascii="宋体" w:hAnsi="宋体" w:cs="宋体"/>
          <w:szCs w:val="21"/>
        </w:rPr>
        <w:t>日期：  年  月  日</w:t>
      </w:r>
    </w:p>
    <w:p w14:paraId="3384B2F8">
      <w:pPr>
        <w:pStyle w:val="18"/>
        <w:spacing w:after="0" w:line="360" w:lineRule="auto"/>
        <w:ind w:firstLine="0"/>
        <w:rPr>
          <w:rFonts w:ascii="宋体" w:hAnsi="宋体" w:eastAsia="宋体" w:cs="宋体"/>
          <w:b/>
          <w:sz w:val="21"/>
          <w:szCs w:val="21"/>
        </w:rPr>
      </w:pPr>
    </w:p>
    <w:p w14:paraId="2F3ABAF9">
      <w:pPr>
        <w:pStyle w:val="18"/>
        <w:spacing w:after="0" w:line="360" w:lineRule="auto"/>
        <w:ind w:firstLine="422" w:firstLineChars="200"/>
        <w:jc w:val="center"/>
        <w:rPr>
          <w:rFonts w:ascii="宋体" w:hAnsi="宋体" w:eastAsia="宋体" w:cs="宋体"/>
          <w:sz w:val="21"/>
          <w:szCs w:val="21"/>
        </w:rPr>
      </w:pPr>
      <w:r>
        <w:rPr>
          <w:rFonts w:hint="eastAsia" w:ascii="宋体" w:hAnsi="宋体" w:eastAsia="宋体" w:cs="宋体"/>
          <w:b/>
          <w:sz w:val="21"/>
          <w:szCs w:val="21"/>
        </w:rPr>
        <w:t>投标文件编制情况</w:t>
      </w:r>
    </w:p>
    <w:p w14:paraId="146FC787">
      <w:pPr>
        <w:pStyle w:val="18"/>
        <w:spacing w:after="0" w:line="360" w:lineRule="auto"/>
        <w:ind w:firstLineChars="200"/>
        <w:rPr>
          <w:rFonts w:ascii="宋体" w:hAnsi="宋体" w:eastAsia="宋体" w:cs="宋体"/>
          <w:sz w:val="21"/>
          <w:szCs w:val="21"/>
          <w:u w:val="single"/>
        </w:rPr>
      </w:pPr>
      <w:r>
        <w:rPr>
          <w:rFonts w:hint="eastAsia" w:ascii="宋体" w:hAnsi="宋体" w:eastAsia="宋体" w:cs="宋体"/>
          <w:sz w:val="21"/>
          <w:szCs w:val="21"/>
        </w:rPr>
        <w:t>1.投标文件报价编制方式: □自行编制的，编制的负责人：</w:t>
      </w:r>
      <w:r>
        <w:rPr>
          <w:rFonts w:hint="eastAsia" w:ascii="宋体" w:hAnsi="宋体" w:eastAsia="宋体" w:cs="宋体"/>
          <w:sz w:val="21"/>
          <w:szCs w:val="21"/>
          <w:u w:val="single"/>
        </w:rPr>
        <w:t xml:space="preserve"> （盖造价工程师执业专用章或全国建设工程造价员章，执业单位应与投标人一致） </w:t>
      </w:r>
      <w:r>
        <w:rPr>
          <w:rFonts w:hint="eastAsia" w:ascii="宋体" w:hAnsi="宋体" w:eastAsia="宋体" w:cs="宋体"/>
          <w:sz w:val="21"/>
          <w:szCs w:val="21"/>
        </w:rPr>
        <w:t>。□委托编制的，受委托单位</w:t>
      </w:r>
      <w:r>
        <w:rPr>
          <w:rFonts w:hint="eastAsia" w:ascii="宋体" w:hAnsi="宋体" w:eastAsia="宋体" w:cs="宋体"/>
          <w:sz w:val="21"/>
          <w:szCs w:val="21"/>
          <w:u w:val="single"/>
        </w:rPr>
        <w:t xml:space="preserve">             </w:t>
      </w:r>
      <w:r>
        <w:rPr>
          <w:rFonts w:hint="eastAsia" w:ascii="宋体" w:hAnsi="宋体" w:eastAsia="宋体" w:cs="宋体"/>
          <w:sz w:val="21"/>
          <w:szCs w:val="21"/>
        </w:rPr>
        <w:t>，编制的负责人：</w:t>
      </w:r>
      <w:r>
        <w:rPr>
          <w:rFonts w:hint="eastAsia" w:ascii="宋体" w:hAnsi="宋体" w:eastAsia="宋体" w:cs="宋体"/>
          <w:sz w:val="21"/>
          <w:szCs w:val="21"/>
          <w:u w:val="single"/>
        </w:rPr>
        <w:t xml:space="preserve"> （盖造价工程师执业专用章或全国建设工程造价员章，执业单位应与受委托单位一致） </w:t>
      </w:r>
      <w:r>
        <w:rPr>
          <w:rFonts w:hint="eastAsia" w:ascii="宋体" w:hAnsi="宋体" w:eastAsia="宋体" w:cs="宋体"/>
          <w:sz w:val="21"/>
          <w:szCs w:val="21"/>
        </w:rPr>
        <w:t>。</w:t>
      </w:r>
    </w:p>
    <w:p w14:paraId="2BE0CB66">
      <w:pPr>
        <w:pStyle w:val="18"/>
        <w:spacing w:after="0" w:line="360" w:lineRule="auto"/>
        <w:ind w:firstLineChars="200"/>
        <w:rPr>
          <w:rFonts w:ascii="宋体" w:hAnsi="宋体" w:eastAsia="宋体" w:cs="宋体"/>
          <w:sz w:val="21"/>
          <w:szCs w:val="21"/>
        </w:rPr>
      </w:pPr>
      <w:r>
        <w:rPr>
          <w:rFonts w:hint="eastAsia" w:ascii="宋体" w:hAnsi="宋体" w:eastAsia="宋体" w:cs="宋体"/>
          <w:sz w:val="21"/>
          <w:szCs w:val="21"/>
        </w:rPr>
        <w:t>2.投标文件加密打包的电脑情况</w:t>
      </w:r>
    </w:p>
    <w:tbl>
      <w:tblPr>
        <w:tblStyle w:val="20"/>
        <w:tblW w:w="0" w:type="auto"/>
        <w:tblInd w:w="0" w:type="dxa"/>
        <w:tblLayout w:type="fixed"/>
        <w:tblCellMar>
          <w:top w:w="0" w:type="dxa"/>
          <w:left w:w="108" w:type="dxa"/>
          <w:bottom w:w="0" w:type="dxa"/>
          <w:right w:w="108" w:type="dxa"/>
        </w:tblCellMar>
      </w:tblPr>
      <w:tblGrid>
        <w:gridCol w:w="8522"/>
      </w:tblGrid>
      <w:tr w14:paraId="52B4F74B">
        <w:tblPrEx>
          <w:tblCellMar>
            <w:top w:w="0" w:type="dxa"/>
            <w:left w:w="108" w:type="dxa"/>
            <w:bottom w:w="0" w:type="dxa"/>
            <w:right w:w="108" w:type="dxa"/>
          </w:tblCellMar>
        </w:tblPrEx>
        <w:trPr>
          <w:trHeight w:val="2819" w:hRule="atLeast"/>
        </w:trPr>
        <w:tc>
          <w:tcPr>
            <w:tcW w:w="8522" w:type="dxa"/>
          </w:tcPr>
          <w:p w14:paraId="326123FD">
            <w:pPr>
              <w:pStyle w:val="18"/>
              <w:spacing w:after="0" w:line="360" w:lineRule="auto"/>
              <w:ind w:firstLine="0"/>
              <w:rPr>
                <w:rFonts w:ascii="宋体" w:hAnsi="宋体" w:eastAsia="宋体" w:cs="宋体"/>
                <w:sz w:val="21"/>
                <w:szCs w:val="21"/>
              </w:rPr>
            </w:pPr>
            <w:r>
              <w:rPr>
                <w:rFonts w:hint="eastAsia" w:ascii="宋体" w:hAnsi="宋体" w:eastAsia="宋体" w:cs="宋体"/>
                <w:sz w:val="21"/>
                <w:szCs w:val="21"/>
              </w:rPr>
              <w:t>投标文件加密打包的电脑     自有    □      外包    □     其他    □</w:t>
            </w:r>
          </w:p>
          <w:p w14:paraId="173A9BC0">
            <w:pPr>
              <w:pStyle w:val="18"/>
              <w:spacing w:after="0" w:line="360" w:lineRule="auto"/>
              <w:ind w:firstLine="0"/>
              <w:rPr>
                <w:rFonts w:ascii="宋体" w:hAnsi="宋体" w:eastAsia="宋体" w:cs="宋体"/>
                <w:sz w:val="21"/>
                <w:szCs w:val="21"/>
              </w:rPr>
            </w:pPr>
            <w:r>
              <w:rPr>
                <w:rFonts w:hint="eastAsia" w:ascii="宋体" w:hAnsi="宋体" w:eastAsia="宋体" w:cs="宋体"/>
                <w:sz w:val="21"/>
                <w:szCs w:val="21"/>
              </w:rPr>
              <w:t>电脑类型</w:t>
            </w:r>
          </w:p>
          <w:p w14:paraId="6E62F28F">
            <w:pPr>
              <w:pStyle w:val="18"/>
              <w:spacing w:after="0" w:line="360" w:lineRule="auto"/>
              <w:ind w:firstLine="0"/>
              <w:rPr>
                <w:rFonts w:ascii="宋体" w:hAnsi="宋体" w:eastAsia="宋体" w:cs="宋体"/>
                <w:sz w:val="21"/>
                <w:szCs w:val="21"/>
              </w:rPr>
            </w:pPr>
            <w:r>
              <w:rPr>
                <w:rFonts w:hint="eastAsia" w:ascii="宋体" w:hAnsi="宋体" w:eastAsia="宋体" w:cs="宋体"/>
                <w:sz w:val="21"/>
                <w:szCs w:val="21"/>
              </w:rPr>
              <w:t>电脑所属单位</w:t>
            </w:r>
          </w:p>
          <w:p w14:paraId="09EFC784">
            <w:pPr>
              <w:pStyle w:val="18"/>
              <w:spacing w:after="0" w:line="360" w:lineRule="auto"/>
              <w:ind w:firstLine="0"/>
              <w:rPr>
                <w:rFonts w:ascii="宋体" w:hAnsi="宋体" w:eastAsia="宋体" w:cs="宋体"/>
                <w:sz w:val="21"/>
                <w:szCs w:val="21"/>
              </w:rPr>
            </w:pPr>
            <w:r>
              <w:rPr>
                <w:rFonts w:hint="eastAsia" w:ascii="宋体" w:hAnsi="宋体" w:eastAsia="宋体" w:cs="宋体"/>
                <w:sz w:val="21"/>
                <w:szCs w:val="21"/>
              </w:rPr>
              <w:t>电脑所在地址    （如××市××区(县) ××街（路）××号××大厦××房）</w:t>
            </w:r>
          </w:p>
        </w:tc>
      </w:tr>
    </w:tbl>
    <w:p w14:paraId="29E774E7">
      <w:pPr>
        <w:pStyle w:val="30"/>
        <w:ind w:firstLine="436"/>
        <w:rPr>
          <w:rFonts w:ascii="宋体" w:hAnsi="宋体" w:cs="宋体"/>
          <w:sz w:val="21"/>
          <w:szCs w:val="21"/>
        </w:rPr>
        <w:sectPr>
          <w:footerReference r:id="rId14" w:type="default"/>
          <w:pgSz w:w="11906" w:h="16838"/>
          <w:pgMar w:top="1440" w:right="1247" w:bottom="1440" w:left="1247" w:header="851" w:footer="567" w:gutter="0"/>
          <w:cols w:space="720" w:num="1"/>
          <w:docGrid w:linePitch="317" w:charSpace="0"/>
        </w:sectPr>
      </w:pPr>
    </w:p>
    <w:p w14:paraId="2B66CBB4">
      <w:pPr>
        <w:pStyle w:val="2"/>
        <w:jc w:val="center"/>
        <w:rPr>
          <w:rFonts w:ascii="宋体" w:hAnsi="宋体" w:cs="宋体"/>
          <w:b/>
          <w:bCs/>
        </w:rPr>
      </w:pPr>
      <w:bookmarkStart w:id="220" w:name="_Toc21606"/>
      <w:bookmarkStart w:id="221" w:name="_Toc21595"/>
      <w:bookmarkStart w:id="222" w:name="_Toc28611"/>
      <w:bookmarkStart w:id="223" w:name="_Toc21439"/>
      <w:bookmarkStart w:id="224" w:name="_Toc201742669"/>
      <w:r>
        <w:rPr>
          <w:rFonts w:hint="eastAsia" w:ascii="宋体" w:hAnsi="宋体" w:cs="宋体"/>
          <w:b/>
          <w:bCs/>
        </w:rPr>
        <w:t>第五章  技术条件（技术规格书、品牌库）</w:t>
      </w:r>
      <w:bookmarkEnd w:id="220"/>
      <w:bookmarkEnd w:id="221"/>
      <w:bookmarkEnd w:id="222"/>
      <w:bookmarkEnd w:id="223"/>
      <w:bookmarkEnd w:id="224"/>
    </w:p>
    <w:p w14:paraId="3BD89A20">
      <w:pPr>
        <w:jc w:val="center"/>
        <w:rPr>
          <w:rFonts w:ascii="宋体" w:hAnsi="宋体" w:cs="宋体"/>
          <w:b/>
          <w:szCs w:val="21"/>
        </w:rPr>
      </w:pPr>
      <w:bookmarkStart w:id="225" w:name="_Toc386995907"/>
      <w:bookmarkStart w:id="226" w:name="_Toc3873"/>
      <w:r>
        <w:rPr>
          <w:rFonts w:hint="eastAsia" w:ascii="宋体" w:hAnsi="宋体" w:cs="宋体"/>
          <w:szCs w:val="21"/>
        </w:rPr>
        <w:t>注：另册。</w:t>
      </w:r>
    </w:p>
    <w:bookmarkEnd w:id="225"/>
    <w:bookmarkEnd w:id="226"/>
    <w:p w14:paraId="7B8DB6B7">
      <w:pPr>
        <w:pStyle w:val="2"/>
        <w:jc w:val="center"/>
        <w:rPr>
          <w:rFonts w:ascii="宋体" w:hAnsi="宋体" w:cs="宋体"/>
          <w:sz w:val="21"/>
          <w:szCs w:val="21"/>
        </w:rPr>
      </w:pPr>
      <w:bookmarkStart w:id="227" w:name="_Toc201742670"/>
      <w:r>
        <w:rPr>
          <w:rFonts w:hint="eastAsia" w:ascii="宋体" w:hAnsi="宋体" w:cs="宋体"/>
          <w:b/>
          <w:bCs/>
        </w:rPr>
        <w:br w:type="page"/>
      </w:r>
      <w:bookmarkStart w:id="228" w:name="_Toc26794"/>
      <w:bookmarkStart w:id="229" w:name="_Toc12105"/>
      <w:bookmarkStart w:id="230" w:name="_Toc2991"/>
      <w:bookmarkStart w:id="231" w:name="_Toc24411"/>
      <w:r>
        <w:rPr>
          <w:rFonts w:hint="eastAsia" w:ascii="宋体" w:hAnsi="宋体" w:cs="宋体"/>
          <w:b/>
          <w:bCs/>
        </w:rPr>
        <w:t>第六章  图纸资料</w:t>
      </w:r>
      <w:bookmarkEnd w:id="227"/>
      <w:bookmarkEnd w:id="228"/>
      <w:bookmarkEnd w:id="229"/>
      <w:bookmarkEnd w:id="230"/>
      <w:bookmarkEnd w:id="231"/>
    </w:p>
    <w:p w14:paraId="7499114B">
      <w:pPr>
        <w:jc w:val="center"/>
        <w:rPr>
          <w:rFonts w:ascii="宋体" w:hAnsi="宋体" w:cs="宋体"/>
          <w:b/>
          <w:szCs w:val="21"/>
        </w:rPr>
      </w:pPr>
      <w:bookmarkStart w:id="232" w:name="OLE_LINK7"/>
      <w:r>
        <w:rPr>
          <w:rFonts w:hint="eastAsia" w:ascii="宋体" w:hAnsi="宋体" w:cs="宋体"/>
          <w:szCs w:val="21"/>
        </w:rPr>
        <w:t>注：另册。</w:t>
      </w:r>
    </w:p>
    <w:bookmarkEnd w:id="232"/>
    <w:p w14:paraId="19059871">
      <w:pPr>
        <w:pStyle w:val="2"/>
        <w:jc w:val="center"/>
        <w:rPr>
          <w:rFonts w:ascii="宋体" w:hAnsi="宋体" w:cs="宋体"/>
          <w:sz w:val="21"/>
          <w:szCs w:val="21"/>
        </w:rPr>
      </w:pPr>
      <w:r>
        <w:rPr>
          <w:rFonts w:hint="eastAsia" w:ascii="宋体" w:hAnsi="宋体" w:cs="宋体"/>
          <w:sz w:val="21"/>
          <w:szCs w:val="21"/>
        </w:rPr>
        <w:br w:type="page"/>
      </w:r>
      <w:bookmarkStart w:id="233" w:name="_Toc19330"/>
      <w:bookmarkStart w:id="234" w:name="_Toc11553"/>
      <w:bookmarkStart w:id="235" w:name="_Toc10297"/>
      <w:bookmarkStart w:id="236" w:name="_Toc201742671"/>
      <w:bookmarkStart w:id="237" w:name="_Toc5773"/>
      <w:r>
        <w:rPr>
          <w:rFonts w:hint="eastAsia" w:ascii="宋体" w:hAnsi="宋体" w:cs="宋体"/>
          <w:b/>
          <w:bCs/>
        </w:rPr>
        <w:t>第七章 工程量清单</w:t>
      </w:r>
      <w:bookmarkEnd w:id="233"/>
      <w:bookmarkEnd w:id="234"/>
      <w:bookmarkEnd w:id="235"/>
      <w:bookmarkEnd w:id="236"/>
      <w:bookmarkEnd w:id="237"/>
    </w:p>
    <w:p w14:paraId="50B40FD2">
      <w:pPr>
        <w:jc w:val="center"/>
        <w:rPr>
          <w:rFonts w:ascii="宋体" w:hAnsi="宋体" w:cs="宋体"/>
          <w:b/>
          <w:szCs w:val="21"/>
        </w:rPr>
      </w:pPr>
      <w:r>
        <w:rPr>
          <w:rFonts w:hint="eastAsia" w:ascii="宋体" w:hAnsi="宋体" w:cs="宋体"/>
          <w:szCs w:val="21"/>
        </w:rPr>
        <w:t>注：另册。</w:t>
      </w:r>
    </w:p>
    <w:p w14:paraId="06ACDA9F">
      <w:pPr>
        <w:pStyle w:val="18"/>
        <w:spacing w:after="0" w:line="360" w:lineRule="auto"/>
        <w:ind w:left="-2" w:leftChars="-1" w:firstLine="840" w:firstLineChars="400"/>
        <w:rPr>
          <w:rFonts w:ascii="宋体" w:hAnsi="宋体" w:eastAsia="宋体" w:cs="宋体"/>
          <w:sz w:val="21"/>
          <w:szCs w:val="21"/>
        </w:rPr>
      </w:pPr>
    </w:p>
    <w:p w14:paraId="3834EFFF">
      <w:pPr>
        <w:rPr>
          <w:rFonts w:ascii="宋体" w:hAnsi="宋体" w:cs="宋体"/>
          <w:szCs w:val="21"/>
        </w:rPr>
      </w:pPr>
    </w:p>
    <w:p w14:paraId="783C6FD4">
      <w:pPr>
        <w:pStyle w:val="2"/>
        <w:jc w:val="center"/>
        <w:rPr>
          <w:rFonts w:ascii="宋体" w:hAnsi="宋体" w:cs="宋体"/>
          <w:sz w:val="21"/>
          <w:szCs w:val="21"/>
        </w:rPr>
      </w:pPr>
      <w:r>
        <w:rPr>
          <w:rFonts w:hint="eastAsia" w:ascii="宋体" w:hAnsi="宋体" w:cs="宋体"/>
          <w:sz w:val="21"/>
          <w:szCs w:val="21"/>
        </w:rPr>
        <w:br w:type="page"/>
      </w:r>
      <w:bookmarkStart w:id="238" w:name="_Toc5695"/>
      <w:bookmarkStart w:id="239" w:name="_Toc2984"/>
      <w:bookmarkStart w:id="240" w:name="_Toc28128"/>
      <w:bookmarkStart w:id="241" w:name="_Toc6923"/>
      <w:bookmarkStart w:id="242" w:name="_Toc201742672"/>
      <w:r>
        <w:rPr>
          <w:rFonts w:hint="eastAsia" w:ascii="宋体" w:hAnsi="宋体" w:cs="宋体"/>
          <w:b/>
          <w:bCs/>
        </w:rPr>
        <w:t>第八章 最高投标限价</w:t>
      </w:r>
      <w:bookmarkEnd w:id="238"/>
      <w:bookmarkEnd w:id="239"/>
      <w:bookmarkEnd w:id="240"/>
      <w:bookmarkEnd w:id="241"/>
      <w:bookmarkEnd w:id="242"/>
    </w:p>
    <w:p w14:paraId="584DC389">
      <w:pPr>
        <w:spacing w:line="360" w:lineRule="auto"/>
        <w:ind w:firstLine="480"/>
        <w:rPr>
          <w:rFonts w:ascii="宋体" w:hAnsi="宋体"/>
          <w:sz w:val="24"/>
        </w:rPr>
      </w:pPr>
    </w:p>
    <w:p w14:paraId="0AA73934"/>
    <w:p w14:paraId="6E269887">
      <w:pPr>
        <w:spacing w:line="360" w:lineRule="auto"/>
        <w:ind w:firstLine="480"/>
        <w:jc w:val="center"/>
        <w:rPr>
          <w:rFonts w:ascii="宋体" w:hAnsi="宋体" w:cs="宋体"/>
          <w:szCs w:val="21"/>
          <w:u w:val="single"/>
        </w:rPr>
      </w:pPr>
      <w:r>
        <w:rPr>
          <w:rFonts w:hint="eastAsia" w:ascii="宋体" w:hAnsi="宋体" w:cs="宋体"/>
          <w:szCs w:val="21"/>
        </w:rPr>
        <w:t>注：另册。</w:t>
      </w:r>
    </w:p>
    <w:p w14:paraId="4A836DF5">
      <w:pPr>
        <w:rPr>
          <w:rFonts w:ascii="宋体" w:hAnsi="宋体" w:cs="宋体"/>
          <w:szCs w:val="21"/>
        </w:rPr>
      </w:pPr>
    </w:p>
    <w:p w14:paraId="42646189">
      <w:pPr>
        <w:rPr>
          <w:rFonts w:ascii="宋体" w:hAnsi="宋体" w:cs="宋体"/>
          <w:szCs w:val="21"/>
        </w:rPr>
      </w:pPr>
    </w:p>
    <w:p w14:paraId="13DA4BF0">
      <w:pPr>
        <w:pStyle w:val="4"/>
        <w:spacing w:line="360" w:lineRule="auto"/>
        <w:rPr>
          <w:rFonts w:ascii="宋体" w:hAnsi="宋体" w:eastAsia="宋体" w:cs="宋体"/>
          <w:szCs w:val="21"/>
        </w:rPr>
      </w:pPr>
    </w:p>
    <w:bookmarkEnd w:id="0"/>
    <w:p w14:paraId="66F18299">
      <w:pPr>
        <w:rPr>
          <w:rFonts w:ascii="宋体" w:hAnsi="宋体" w:cs="宋体"/>
          <w:szCs w:val="21"/>
        </w:rPr>
      </w:pPr>
    </w:p>
    <w:p w14:paraId="53F7C9B3">
      <w:pPr>
        <w:rPr>
          <w:rFonts w:ascii="宋体" w:hAnsi="宋体" w:cs="宋体"/>
        </w:rPr>
      </w:pPr>
    </w:p>
    <w:p w14:paraId="1DB2780D">
      <w:r>
        <w:rPr>
          <w:rFonts w:hint="eastAsia"/>
        </w:rPr>
        <w:t xml:space="preserve">   </w:t>
      </w:r>
    </w:p>
    <w:p w14:paraId="45810E6E">
      <w:pPr>
        <w:rPr>
          <w:rFonts w:hint="eastAsia" w:eastAsiaTheme="minorEastAsia"/>
          <w:lang w:val="en-US" w:eastAsia="zh-CN"/>
        </w:rPr>
      </w:pPr>
      <w:r>
        <w:rPr>
          <w:rFonts w:hint="eastAsia"/>
          <w:lang w:val="en-US" w:eastAsia="zh-CN"/>
        </w:rPr>
        <w:t xml:space="preserve">   </w:t>
      </w:r>
    </w:p>
    <w:p w14:paraId="4E1BB12C">
      <w:pPr>
        <w:rPr>
          <w:rFonts w:hint="eastAsia"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DA271">
    <w:pPr>
      <w:pStyle w:val="13"/>
      <w:jc w:val="center"/>
    </w:pPr>
  </w:p>
  <w:p w14:paraId="1DB8677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10B22">
    <w:pPr>
      <w:pStyle w:val="13"/>
      <w:tabs>
        <w:tab w:val="center" w:pos="4819"/>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CA497">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507D5">
                          <w:pPr>
                            <w:pStyle w:val="13"/>
                            <w:jc w:val="center"/>
                          </w:pPr>
                          <w:r>
                            <w:fldChar w:fldCharType="begin"/>
                          </w:r>
                          <w:r>
                            <w:instrText xml:space="preserve">PAGE   \* MERGEFORMAT</w:instrText>
                          </w:r>
                          <w:r>
                            <w:fldChar w:fldCharType="separate"/>
                          </w:r>
                          <w:r>
                            <w:rPr>
                              <w:lang w:val="zh-CN"/>
                            </w:rP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FB507D5">
                    <w:pPr>
                      <w:pStyle w:val="13"/>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p w14:paraId="551BBD27">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7B6E">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00E3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A00E3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1998A">
    <w:pPr>
      <w:pStyle w:val="13"/>
      <w:ind w:firstLine="392"/>
      <w:jc w:val="right"/>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AF34E9">
                          <w:pPr>
                            <w:pStyle w:val="13"/>
                          </w:pPr>
                          <w:r>
                            <w:rPr>
                              <w:rFonts w:hint="eastAsia"/>
                            </w:rPr>
                            <w:t xml:space="preserve"> </w:t>
                          </w:r>
                          <w:r>
                            <w:fldChar w:fldCharType="begin"/>
                          </w:r>
                          <w:r>
                            <w:instrText xml:space="preserve"> PAGE  \* MERGEFORMAT </w:instrText>
                          </w:r>
                          <w:r>
                            <w:fldChar w:fldCharType="separate"/>
                          </w:r>
                          <w:r>
                            <w:t>51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BAF34E9">
                    <w:pPr>
                      <w:pStyle w:val="13"/>
                    </w:pPr>
                    <w:r>
                      <w:rPr>
                        <w:rFonts w:hint="eastAsia"/>
                      </w:rPr>
                      <w:t xml:space="preserve"> </w:t>
                    </w: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D3DF1">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8601E6">
                          <w:pPr>
                            <w:pStyle w:val="13"/>
                          </w:pPr>
                          <w:r>
                            <w:fldChar w:fldCharType="begin"/>
                          </w:r>
                          <w:r>
                            <w:instrText xml:space="preserve"> PAGE  \* MERGEFORMAT </w:instrText>
                          </w:r>
                          <w:r>
                            <w:fldChar w:fldCharType="separate"/>
                          </w:r>
                          <w:r>
                            <w:t>50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D8601E6">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428F8">
    <w:pPr>
      <w:spacing w:line="167" w:lineRule="auto"/>
      <w:ind w:left="7146"/>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40970"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0970" cy="147955"/>
                      </a:xfrm>
                      <a:prstGeom prst="rect">
                        <a:avLst/>
                      </a:prstGeom>
                      <a:noFill/>
                      <a:ln>
                        <a:noFill/>
                      </a:ln>
                    </wps:spPr>
                    <wps:txbx>
                      <w:txbxContent>
                        <w:p w14:paraId="159DD1BB">
                          <w:pPr>
                            <w:pStyle w:val="13"/>
                          </w:pPr>
                          <w:r>
                            <w:fldChar w:fldCharType="begin"/>
                          </w:r>
                          <w:r>
                            <w:instrText xml:space="preserve"> PAGE  \* MERGEFORMAT </w:instrText>
                          </w:r>
                          <w:r>
                            <w:fldChar w:fldCharType="separate"/>
                          </w:r>
                          <w:r>
                            <w:t>52</w:t>
                          </w:r>
                          <w:r>
                            <w:fldChar w:fldCharType="end"/>
                          </w:r>
                        </w:p>
                      </w:txbxContent>
                    </wps:txbx>
                    <wps:bodyPr lIns="0" tIns="0" rIns="0" bIns="0"/>
                  </wps:wsp>
                </a:graphicData>
              </a:graphic>
            </wp:anchor>
          </w:drawing>
        </mc:Choice>
        <mc:Fallback>
          <w:pict>
            <v:shape id="_x0000_s1026" o:spid="_x0000_s1026" o:spt="202" type="#_x0000_t202" style="position:absolute;left:0pt;margin-top:0pt;height:11.65pt;width:11.1pt;mso-position-horizontal:center;mso-position-horizontal-relative:margin;z-index:251661312;mso-width-relative:page;mso-height-relative:page;" filled="f" stroked="f" coordsize="21600,21600" o:gfxdata="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ybVcbT&#10;AAAAAwEAAA8AAAAAAAAAAQAgAAAAIgAAAGRycy9kb3ducmV2LnhtbFBLAQIUABQAAAAIAIdO4kAR&#10;7cfuswEAAGUDAAAOAAAAAAAAAAEAIAAAACIBAABkcnMvZTJvRG9jLnhtbFBLBQYAAAAABgAGAFkB&#10;AABHBQAAAAA=&#10;">
              <v:fill on="f" focussize="0,0"/>
              <v:stroke on="f"/>
              <v:imagedata o:title=""/>
              <o:lock v:ext="edit" aspectratio="f"/>
              <v:textbox inset="0mm,0mm,0mm,0mm">
                <w:txbxContent>
                  <w:p w14:paraId="159DD1BB">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E1690">
    <w:pPr>
      <w:snapToGrid w:val="0"/>
      <w:jc w:val="center"/>
      <w:rPr>
        <w:kern w:val="0"/>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49860" cy="147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49860" cy="147955"/>
                      </a:xfrm>
                      <a:prstGeom prst="rect">
                        <a:avLst/>
                      </a:prstGeom>
                      <a:noFill/>
                      <a:ln>
                        <a:noFill/>
                      </a:ln>
                    </wps:spPr>
                    <wps:txbx>
                      <w:txbxContent>
                        <w:p w14:paraId="79527DD4">
                          <w:pPr>
                            <w:pStyle w:val="13"/>
                          </w:pPr>
                          <w:r>
                            <w:fldChar w:fldCharType="begin"/>
                          </w:r>
                          <w:r>
                            <w:instrText xml:space="preserve"> PAGE  \* MERGEFORMAT </w:instrText>
                          </w:r>
                          <w:r>
                            <w:fldChar w:fldCharType="separate"/>
                          </w:r>
                          <w:r>
                            <w:t>62</w:t>
                          </w:r>
                          <w:r>
                            <w:fldChar w:fldCharType="end"/>
                          </w:r>
                        </w:p>
                      </w:txbxContent>
                    </wps:txbx>
                    <wps:bodyPr lIns="0" tIns="0" rIns="0" bIns="0"/>
                  </wps:wsp>
                </a:graphicData>
              </a:graphic>
            </wp:anchor>
          </w:drawing>
        </mc:Choice>
        <mc:Fallback>
          <w:pict>
            <v:shape id="_x0000_s1026" o:spid="_x0000_s1026" o:spt="202" type="#_x0000_t202" style="position:absolute;left:0pt;margin-top:0pt;height:11.65pt;width:11.8pt;mso-position-horizontal:center;mso-position-horizontal-relative:margin;z-index:251662336;mso-width-relative:page;mso-height-relative:page;" filled="f" stroked="f" coordsize="21600,21600" o:gfxdata="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kDaGm&#10;0wAAAAMBAAAPAAAAAAAAAAEAIAAAACIAAABkcnMvZG93bnJldi54bWxQSwECFAAUAAAACACHTuJA&#10;i9u8ZLQBAABlAwAADgAAAAAAAAABACAAAAAiAQAAZHJzL2Uyb0RvYy54bWxQSwUGAAAAAAYABgBZ&#10;AQAASAUAAAAA&#10;">
              <v:fill on="f" focussize="0,0"/>
              <v:stroke on="f"/>
              <v:imagedata o:title=""/>
              <o:lock v:ext="edit" aspectratio="f"/>
              <v:textbox inset="0mm,0mm,0mm,0mm">
                <w:txbxContent>
                  <w:p w14:paraId="79527DD4">
                    <w:pPr>
                      <w:pStyle w:val="1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14946">
    <w:pPr>
      <w:pStyle w:val="1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D5586">
                          <w:pPr>
                            <w:pStyle w:val="13"/>
                            <w:jc w:val="center"/>
                          </w:pPr>
                          <w:r>
                            <w:fldChar w:fldCharType="begin"/>
                          </w:r>
                          <w:r>
                            <w:rPr>
                              <w:rStyle w:val="23"/>
                            </w:rPr>
                            <w:instrText xml:space="preserve"> PAGE </w:instrText>
                          </w:r>
                          <w:r>
                            <w:fldChar w:fldCharType="separate"/>
                          </w:r>
                          <w:r>
                            <w:rPr>
                              <w:rStyle w:val="23"/>
                            </w:rP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3CD5586">
                    <w:pPr>
                      <w:pStyle w:val="13"/>
                      <w:jc w:val="center"/>
                    </w:pPr>
                    <w:r>
                      <w:fldChar w:fldCharType="begin"/>
                    </w:r>
                    <w:r>
                      <w:rPr>
                        <w:rStyle w:val="23"/>
                      </w:rPr>
                      <w:instrText xml:space="preserve"> PAGE </w:instrText>
                    </w:r>
                    <w:r>
                      <w:fldChar w:fldCharType="separate"/>
                    </w:r>
                    <w:r>
                      <w:rPr>
                        <w:rStyle w:val="23"/>
                      </w:rPr>
                      <w:t>86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8AC2D">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07A6">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E7D">
    <w:pPr>
      <w:pStyle w:val="14"/>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08E4B"/>
    <w:multiLevelType w:val="singleLevel"/>
    <w:tmpl w:val="90B08E4B"/>
    <w:lvl w:ilvl="0" w:tentative="0">
      <w:start w:val="3"/>
      <w:numFmt w:val="chineseCounting"/>
      <w:suff w:val="nothing"/>
      <w:lvlText w:val="%1、"/>
      <w:lvlJc w:val="left"/>
      <w:rPr>
        <w:rFonts w:hint="eastAsia"/>
      </w:rPr>
    </w:lvl>
  </w:abstractNum>
  <w:abstractNum w:abstractNumId="1">
    <w:nsid w:val="93AD9F9B"/>
    <w:multiLevelType w:val="singleLevel"/>
    <w:tmpl w:val="93AD9F9B"/>
    <w:lvl w:ilvl="0" w:tentative="0">
      <w:start w:val="1"/>
      <w:numFmt w:val="decimal"/>
      <w:suff w:val="nothing"/>
      <w:lvlText w:val="%1、"/>
      <w:lvlJc w:val="left"/>
    </w:lvl>
  </w:abstractNum>
  <w:abstractNum w:abstractNumId="2">
    <w:nsid w:val="76C5F7D7"/>
    <w:multiLevelType w:val="singleLevel"/>
    <w:tmpl w:val="76C5F7D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68.30.10:7890/easoa/PositionServlet"/>
  </w:docVars>
  <w:rsids>
    <w:rsidRoot w:val="00000000"/>
    <w:rsid w:val="00BD0C62"/>
    <w:rsid w:val="0DCB4D4E"/>
    <w:rsid w:val="198E3B34"/>
    <w:rsid w:val="1C1F3F30"/>
    <w:rsid w:val="287E1436"/>
    <w:rsid w:val="2FE139C8"/>
    <w:rsid w:val="3B550104"/>
    <w:rsid w:val="4888168E"/>
    <w:rsid w:val="6CAD3358"/>
    <w:rsid w:val="76DD3A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after="120" w:line="360" w:lineRule="auto"/>
      <w:outlineLvl w:val="0"/>
    </w:pPr>
    <w:rPr>
      <w:kern w:val="44"/>
      <w:sz w:val="28"/>
      <w:szCs w:val="28"/>
    </w:rPr>
  </w:style>
  <w:style w:type="paragraph" w:styleId="3">
    <w:name w:val="heading 2"/>
    <w:basedOn w:val="1"/>
    <w:next w:val="4"/>
    <w:qFormat/>
    <w:uiPriority w:val="9"/>
    <w:pPr>
      <w:keepNext/>
      <w:keepLines/>
      <w:spacing w:before="120" w:after="120"/>
      <w:ind w:left="454" w:firstLine="212" w:firstLineChars="88"/>
      <w:jc w:val="left"/>
      <w:outlineLvl w:val="1"/>
    </w:pPr>
    <w:rPr>
      <w:rFonts w:ascii="Arial" w:hAnsi="Arial"/>
      <w:b/>
      <w:color w:val="000000"/>
      <w:kern w:val="0"/>
      <w:sz w:val="24"/>
    </w:rPr>
  </w:style>
  <w:style w:type="paragraph" w:styleId="5">
    <w:name w:val="heading 3"/>
    <w:basedOn w:val="1"/>
    <w:next w:val="1"/>
    <w:qFormat/>
    <w:uiPriority w:val="9"/>
    <w:pPr>
      <w:widowControl/>
      <w:spacing w:before="100" w:beforeAutospacing="1" w:after="100" w:afterAutospacing="1"/>
      <w:jc w:val="left"/>
      <w:outlineLvl w:val="2"/>
    </w:pPr>
    <w:rPr>
      <w:rFonts w:ascii="宋体" w:hAnsi="宋体"/>
      <w:kern w:val="0"/>
      <w:sz w:val="27"/>
      <w:szCs w:val="27"/>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eastAsia="等线"/>
      <w:szCs w:val="20"/>
    </w:rPr>
  </w:style>
  <w:style w:type="paragraph" w:styleId="6">
    <w:name w:val="annotation text"/>
    <w:basedOn w:val="1"/>
    <w:next w:val="7"/>
    <w:qFormat/>
    <w:uiPriority w:val="0"/>
    <w:pPr>
      <w:spacing w:line="360" w:lineRule="auto"/>
      <w:ind w:firstLine="523" w:firstLineChars="218"/>
      <w:jc w:val="left"/>
    </w:pPr>
    <w:rPr>
      <w:rFonts w:ascii="宋体" w:hAnsi="宋体"/>
      <w:kern w:val="0"/>
      <w:sz w:val="24"/>
    </w:rPr>
  </w:style>
  <w:style w:type="paragraph" w:styleId="7">
    <w:name w:val="toc 5"/>
    <w:basedOn w:val="1"/>
    <w:next w:val="1"/>
    <w:qFormat/>
    <w:uiPriority w:val="39"/>
    <w:pPr>
      <w:ind w:left="800" w:leftChars="800"/>
    </w:pPr>
    <w:rPr>
      <w:rFonts w:ascii="Times New Roman" w:hAnsi="Times New Roman"/>
    </w:rPr>
  </w:style>
  <w:style w:type="paragraph" w:styleId="8">
    <w:name w:val="Body Text"/>
    <w:basedOn w:val="1"/>
    <w:next w:val="1"/>
    <w:qFormat/>
    <w:uiPriority w:val="99"/>
    <w:pPr>
      <w:spacing w:after="120"/>
    </w:pPr>
    <w:rPr>
      <w:kern w:val="0"/>
      <w:sz w:val="20"/>
      <w:szCs w:val="20"/>
    </w:rPr>
  </w:style>
  <w:style w:type="paragraph" w:styleId="9">
    <w:name w:val="Body Text Indent"/>
    <w:basedOn w:val="1"/>
    <w:qFormat/>
    <w:uiPriority w:val="0"/>
    <w:pPr>
      <w:ind w:firstLine="570"/>
    </w:pPr>
    <w:rPr>
      <w:kern w:val="0"/>
      <w:sz w:val="28"/>
      <w:szCs w:val="20"/>
    </w:rPr>
  </w:style>
  <w:style w:type="paragraph" w:styleId="10">
    <w:name w:val="toc 3"/>
    <w:basedOn w:val="1"/>
    <w:next w:val="1"/>
    <w:qFormat/>
    <w:uiPriority w:val="0"/>
    <w:pPr>
      <w:ind w:left="840" w:leftChars="400"/>
    </w:pPr>
  </w:style>
  <w:style w:type="paragraph" w:styleId="11">
    <w:name w:val="Plain Text"/>
    <w:basedOn w:val="1"/>
    <w:next w:val="1"/>
    <w:qFormat/>
    <w:uiPriority w:val="0"/>
    <w:rPr>
      <w:rFonts w:ascii="宋体" w:hAnsi="Courier New"/>
      <w:kern w:val="0"/>
      <w:sz w:val="20"/>
      <w:szCs w:val="20"/>
    </w:rPr>
  </w:style>
  <w:style w:type="paragraph" w:styleId="12">
    <w:name w:val="Date"/>
    <w:basedOn w:val="1"/>
    <w:next w:val="1"/>
    <w:qFormat/>
    <w:uiPriority w:val="99"/>
    <w:rPr>
      <w:kern w:val="0"/>
      <w:sz w:val="20"/>
      <w:szCs w:val="20"/>
    </w:rPr>
  </w:style>
  <w:style w:type="paragraph" w:styleId="13">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eastAsia="等线"/>
      <w:caps/>
      <w:kern w:val="0"/>
      <w:sz w:val="24"/>
      <w:szCs w:val="32"/>
    </w:rPr>
  </w:style>
  <w:style w:type="paragraph" w:styleId="16">
    <w:name w:val="toc 2"/>
    <w:basedOn w:val="1"/>
    <w:next w:val="1"/>
    <w:qFormat/>
    <w:uiPriority w:val="39"/>
    <w:pPr>
      <w:tabs>
        <w:tab w:val="right" w:leader="dot" w:pos="9060"/>
      </w:tabs>
      <w:snapToGrid w:val="0"/>
      <w:spacing w:line="360" w:lineRule="auto"/>
      <w:ind w:left="420" w:leftChars="200"/>
      <w:jc w:val="left"/>
    </w:pPr>
    <w:rPr>
      <w:rFonts w:eastAsia="等线"/>
      <w:sz w:val="24"/>
    </w:rPr>
  </w:style>
  <w:style w:type="paragraph" w:styleId="17">
    <w:name w:val="Normal (Web)"/>
    <w:basedOn w:val="1"/>
    <w:qFormat/>
    <w:uiPriority w:val="99"/>
    <w:pPr>
      <w:spacing w:before="100" w:beforeAutospacing="1" w:after="100" w:afterAutospacing="1"/>
      <w:jc w:val="left"/>
    </w:pPr>
    <w:rPr>
      <w:rFonts w:cs="Times New Roman"/>
      <w:kern w:val="0"/>
      <w:sz w:val="24"/>
    </w:rPr>
  </w:style>
  <w:style w:type="paragraph" w:styleId="18">
    <w:name w:val="Body Text First Indent"/>
    <w:basedOn w:val="8"/>
    <w:qFormat/>
    <w:uiPriority w:val="99"/>
    <w:pPr>
      <w:ind w:firstLine="420"/>
    </w:pPr>
    <w:rPr>
      <w:rFonts w:ascii="等线" w:hAnsi="等线" w:eastAsia="等线"/>
    </w:rPr>
  </w:style>
  <w:style w:type="paragraph" w:styleId="19">
    <w:name w:val="Body Text First Indent 2"/>
    <w:basedOn w:val="9"/>
    <w:unhideWhenUsed/>
    <w:qFormat/>
    <w:uiPriority w:val="99"/>
    <w:pPr>
      <w:spacing w:after="120"/>
      <w:ind w:left="420" w:leftChars="200" w:firstLine="420" w:firstLineChars="200"/>
    </w:pPr>
    <w:rPr>
      <w:kern w:val="2"/>
      <w:sz w:val="21"/>
      <w:szCs w:val="22"/>
    </w:rPr>
  </w:style>
  <w:style w:type="character" w:styleId="22">
    <w:name w:val="Strong"/>
    <w:qFormat/>
    <w:uiPriority w:val="0"/>
    <w:rPr>
      <w:b/>
    </w:rPr>
  </w:style>
  <w:style w:type="character" w:styleId="23">
    <w:name w:val="page number"/>
    <w:qFormat/>
    <w:uiPriority w:val="0"/>
    <w:rPr>
      <w:rFonts w:ascii="等线" w:hAnsi="等线" w:eastAsia="等线" w:cs="Times New Roman"/>
    </w:rPr>
  </w:style>
  <w:style w:type="character" w:styleId="24">
    <w:name w:val="Hyperlink"/>
    <w:qFormat/>
    <w:uiPriority w:val="99"/>
    <w:rPr>
      <w:rFonts w:ascii="等线" w:hAnsi="等线" w:eastAsia="等线" w:cs="Times New Roman"/>
      <w:color w:val="0000FF"/>
      <w:u w:val="single"/>
    </w:rPr>
  </w:style>
  <w:style w:type="character" w:styleId="25">
    <w:name w:val="annotation reference"/>
    <w:qFormat/>
    <w:uiPriority w:val="0"/>
    <w:rPr>
      <w:rFonts w:ascii="Calibri" w:hAnsi="Calibri" w:eastAsia="宋体" w:cs="Times New Roman"/>
      <w:sz w:val="21"/>
      <w:szCs w:val="21"/>
    </w:rPr>
  </w:style>
  <w:style w:type="paragraph" w:customStyle="1" w:styleId="26">
    <w:name w:val="_Style 3"/>
    <w:basedOn w:val="1"/>
    <w:qFormat/>
    <w:uiPriority w:val="1"/>
    <w:pPr>
      <w:ind w:firstLine="420" w:firstLineChars="200"/>
    </w:pPr>
    <w:rPr>
      <w:sz w:val="20"/>
    </w:rPr>
  </w:style>
  <w:style w:type="paragraph" w:customStyle="1" w:styleId="27">
    <w:name w:val="Table Paragraph"/>
    <w:basedOn w:val="1"/>
    <w:qFormat/>
    <w:uiPriority w:val="0"/>
    <w:pPr>
      <w:jc w:val="left"/>
    </w:pPr>
    <w:rPr>
      <w:rFonts w:ascii="Calibri" w:hAnsi="Calibri"/>
      <w:kern w:val="0"/>
      <w:sz w:val="22"/>
      <w:lang w:eastAsia="en-US"/>
    </w:rPr>
  </w:style>
  <w:style w:type="paragraph" w:customStyle="1" w:styleId="28">
    <w:name w:val="Table Text"/>
    <w:basedOn w:val="1"/>
    <w:semiHidden/>
    <w:qFormat/>
    <w:uiPriority w:val="0"/>
    <w:rPr>
      <w:rFonts w:ascii="宋体" w:hAnsi="宋体" w:eastAsia="宋体" w:cs="宋体"/>
      <w:szCs w:val="21"/>
      <w:lang w:eastAsia="en-US"/>
    </w:rPr>
  </w:style>
  <w:style w:type="paragraph" w:customStyle="1" w:styleId="29">
    <w:name w:val="章节三"/>
    <w:basedOn w:val="30"/>
    <w:next w:val="30"/>
    <w:qFormat/>
    <w:uiPriority w:val="99"/>
    <w:pPr>
      <w:spacing w:beforeLines="50" w:afterLines="50" w:line="240" w:lineRule="auto"/>
      <w:ind w:firstLine="0" w:firstLineChars="0"/>
      <w:jc w:val="left"/>
      <w:outlineLvl w:val="2"/>
    </w:pPr>
    <w:rPr>
      <w:rFonts w:ascii="黑体" w:hAnsi="宋体" w:eastAsia="黑体"/>
      <w:b/>
    </w:rPr>
  </w:style>
  <w:style w:type="paragraph" w:customStyle="1" w:styleId="30">
    <w:name w:val="文一"/>
    <w:basedOn w:val="1"/>
    <w:next w:val="1"/>
    <w:qFormat/>
    <w:uiPriority w:val="0"/>
    <w:pPr>
      <w:topLinePunct/>
      <w:adjustRightInd w:val="0"/>
      <w:snapToGrid w:val="0"/>
      <w:spacing w:line="360" w:lineRule="auto"/>
      <w:ind w:firstLine="200" w:firstLineChars="200"/>
    </w:pPr>
    <w:rPr>
      <w:rFonts w:ascii="等线" w:hAnsi="等线"/>
      <w:spacing w:val="4"/>
      <w:kern w:val="0"/>
      <w:sz w:val="24"/>
    </w:rPr>
  </w:style>
  <w:style w:type="paragraph" w:customStyle="1" w:styleId="31">
    <w:name w:val="封二"/>
    <w:basedOn w:val="30"/>
    <w:next w:val="30"/>
    <w:qFormat/>
    <w:uiPriority w:val="0"/>
    <w:pPr>
      <w:ind w:firstLine="0" w:firstLineChars="0"/>
      <w:jc w:val="center"/>
    </w:pPr>
    <w:rPr>
      <w:rFonts w:eastAsia="黑体"/>
      <w:b/>
      <w:sz w:val="36"/>
      <w:szCs w:val="36"/>
    </w:rPr>
  </w:style>
  <w:style w:type="character" w:customStyle="1" w:styleId="32">
    <w:name w:val="font21"/>
    <w:qFormat/>
    <w:uiPriority w:val="0"/>
    <w:rPr>
      <w:rFonts w:hint="eastAsia" w:ascii="仿宋" w:hAnsi="仿宋" w:eastAsia="仿宋" w:cs="仿宋"/>
      <w:color w:val="000000"/>
      <w:sz w:val="28"/>
      <w:szCs w:val="28"/>
      <w:u w:val="none"/>
    </w:rPr>
  </w:style>
  <w:style w:type="character" w:customStyle="1" w:styleId="33">
    <w:name w:val="font31"/>
    <w:qFormat/>
    <w:uiPriority w:val="0"/>
    <w:rPr>
      <w:rFonts w:hint="eastAsia" w:ascii="仿宋" w:hAnsi="仿宋" w:eastAsia="仿宋" w:cs="仿宋"/>
      <w:b/>
      <w:color w:val="000000"/>
      <w:sz w:val="28"/>
      <w:szCs w:val="28"/>
      <w:u w:val="none"/>
    </w:rPr>
  </w:style>
  <w:style w:type="paragraph" w:customStyle="1" w:styleId="34">
    <w:name w:val="正题"/>
    <w:basedOn w:val="30"/>
    <w:next w:val="30"/>
    <w:qFormat/>
    <w:uiPriority w:val="0"/>
    <w:pPr>
      <w:ind w:firstLine="0" w:firstLineChars="0"/>
      <w:jc w:val="center"/>
    </w:pPr>
    <w:rPr>
      <w:rFonts w:eastAsia="黑体"/>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3110</Words>
  <Characters>3320</Characters>
  <Lines>0</Lines>
  <Paragraphs>0</Paragraphs>
  <TotalTime>37</TotalTime>
  <ScaleCrop>false</ScaleCrop>
  <LinksUpToDate>false</LinksUpToDate>
  <CharactersWithSpaces>3394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张</cp:lastModifiedBy>
  <cp:lastPrinted>2025-09-28T10:49:00Z</cp:lastPrinted>
  <dcterms:modified xsi:type="dcterms:W3CDTF">2025-09-29T07:20:07Z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eyJoZGlkIjoiMjRlNDg4NDVhZGM3NjI5YjcxNDBlNzdkY2JmZjU2YzQiLCJ1c2VySWQiOiIxNDYxNTQ3MTE0In0=</vt:lpwstr>
  </property>
  <property fmtid="{D5CDD505-2E9C-101B-9397-08002B2CF9AE}" pid="4" name="ICV">
    <vt:lpwstr>49707FD2898C4071AAB291DB922935C9_13</vt:lpwstr>
  </property>
</Properties>
</file>