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9D5C">
      <w:pPr>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附件1</w:t>
      </w:r>
    </w:p>
    <w:p w14:paraId="4BD5A33E">
      <w:pPr>
        <w:jc w:val="left"/>
        <w:rPr>
          <w:rFonts w:hint="default" w:ascii="黑体" w:hAnsi="黑体" w:eastAsia="黑体" w:cs="黑体"/>
          <w:b w:val="0"/>
          <w:bCs/>
          <w:color w:val="auto"/>
          <w:sz w:val="32"/>
          <w:szCs w:val="32"/>
          <w:highlight w:val="none"/>
        </w:rPr>
      </w:pPr>
    </w:p>
    <w:p w14:paraId="10AAAB93">
      <w:pPr>
        <w:jc w:val="center"/>
        <w:rPr>
          <w:rFonts w:hint="eastAsia" w:ascii="宋体" w:hAnsi="宋体"/>
          <w:b/>
          <w:color w:val="auto"/>
          <w:sz w:val="48"/>
          <w:szCs w:val="48"/>
          <w:highlight w:val="none"/>
        </w:rPr>
      </w:pPr>
      <w:r>
        <w:rPr>
          <w:rFonts w:hint="eastAsia" w:ascii="宋体" w:hAnsi="宋体"/>
          <w:b/>
          <w:color w:val="auto"/>
          <w:sz w:val="48"/>
          <w:szCs w:val="48"/>
          <w:highlight w:val="none"/>
        </w:rPr>
        <w:t>广州市粮油食品产业园（广清园）项目一期</w:t>
      </w:r>
    </w:p>
    <w:p w14:paraId="0E34A1C4">
      <w:pPr>
        <w:jc w:val="center"/>
        <w:rPr>
          <w:color w:val="auto"/>
          <w:highlight w:val="none"/>
        </w:rPr>
      </w:pPr>
      <w:r>
        <w:rPr>
          <w:rFonts w:hint="eastAsia" w:ascii="宋体" w:hAnsi="宋体"/>
          <w:b/>
          <w:color w:val="auto"/>
          <w:sz w:val="48"/>
          <w:szCs w:val="48"/>
          <w:highlight w:val="none"/>
        </w:rPr>
        <w:t>工艺设备采购及安装</w:t>
      </w:r>
    </w:p>
    <w:p w14:paraId="62BDA3BE">
      <w:pPr>
        <w:rPr>
          <w:color w:val="auto"/>
          <w:highlight w:val="none"/>
        </w:rPr>
      </w:pPr>
    </w:p>
    <w:p w14:paraId="409E2335">
      <w:pPr>
        <w:pStyle w:val="3"/>
        <w:rPr>
          <w:color w:val="auto"/>
          <w:highlight w:val="none"/>
        </w:rPr>
      </w:pPr>
    </w:p>
    <w:p w14:paraId="175C0E93">
      <w:pPr>
        <w:pStyle w:val="3"/>
        <w:rPr>
          <w:color w:val="auto"/>
          <w:highlight w:val="none"/>
        </w:rPr>
      </w:pPr>
    </w:p>
    <w:p w14:paraId="31680DA4">
      <w:pPr>
        <w:pStyle w:val="3"/>
        <w:rPr>
          <w:color w:val="auto"/>
          <w:highlight w:val="none"/>
        </w:rPr>
      </w:pPr>
    </w:p>
    <w:p w14:paraId="2F442FA3">
      <w:pPr>
        <w:rPr>
          <w:color w:val="auto"/>
          <w:highlight w:val="none"/>
        </w:rPr>
      </w:pPr>
    </w:p>
    <w:p w14:paraId="5CA0596A">
      <w:pPr>
        <w:spacing w:line="360" w:lineRule="auto"/>
        <w:jc w:val="center"/>
        <w:rPr>
          <w:rFonts w:hint="eastAsia" w:ascii="宋体" w:hAnsi="宋体"/>
          <w:b/>
          <w:bCs/>
          <w:color w:val="auto"/>
          <w:spacing w:val="26"/>
          <w:sz w:val="110"/>
          <w:szCs w:val="110"/>
          <w:highlight w:val="none"/>
        </w:rPr>
      </w:pPr>
    </w:p>
    <w:p w14:paraId="00CF4418">
      <w:pPr>
        <w:spacing w:line="360" w:lineRule="auto"/>
        <w:jc w:val="center"/>
        <w:rPr>
          <w:rFonts w:hint="eastAsia" w:ascii="宋体" w:hAnsi="宋体"/>
          <w:b/>
          <w:bCs/>
          <w:color w:val="auto"/>
          <w:spacing w:val="26"/>
          <w:sz w:val="110"/>
          <w:szCs w:val="110"/>
          <w:highlight w:val="none"/>
        </w:rPr>
      </w:pPr>
      <w:r>
        <w:rPr>
          <w:rFonts w:hint="eastAsia" w:ascii="宋体" w:hAnsi="宋体"/>
          <w:b/>
          <w:bCs/>
          <w:color w:val="auto"/>
          <w:spacing w:val="26"/>
          <w:sz w:val="110"/>
          <w:szCs w:val="110"/>
          <w:highlight w:val="none"/>
        </w:rPr>
        <w:t xml:space="preserve"> 招标公告</w:t>
      </w:r>
    </w:p>
    <w:p w14:paraId="43710179">
      <w:pPr>
        <w:jc w:val="center"/>
        <w:rPr>
          <w:rFonts w:ascii="宋体" w:hAnsi="宋体"/>
          <w:b/>
          <w:color w:val="auto"/>
          <w:sz w:val="84"/>
          <w:szCs w:val="84"/>
          <w:highlight w:val="none"/>
        </w:rPr>
      </w:pPr>
    </w:p>
    <w:p w14:paraId="03485951">
      <w:pPr>
        <w:pStyle w:val="3"/>
        <w:rPr>
          <w:color w:val="auto"/>
          <w:highlight w:val="none"/>
        </w:rPr>
      </w:pPr>
    </w:p>
    <w:p w14:paraId="3FC4EF1C">
      <w:pPr>
        <w:rPr>
          <w:color w:val="auto"/>
          <w:highlight w:val="none"/>
        </w:rPr>
      </w:pPr>
    </w:p>
    <w:p w14:paraId="4F78F220">
      <w:pPr>
        <w:spacing w:line="360" w:lineRule="auto"/>
        <w:rPr>
          <w:rFonts w:hint="eastAsia" w:ascii="宋体" w:hAnsi="宋体"/>
          <w:color w:val="auto"/>
          <w:sz w:val="30"/>
          <w:szCs w:val="30"/>
          <w:highlight w:val="none"/>
        </w:rPr>
      </w:pPr>
    </w:p>
    <w:p w14:paraId="4E9C2609">
      <w:pPr>
        <w:spacing w:line="360" w:lineRule="auto"/>
        <w:ind w:firstLine="640" w:firstLineChars="200"/>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t>招   标   人：</w:t>
      </w:r>
      <w:bookmarkStart w:id="0" w:name="OLE_LINK14"/>
      <w:r>
        <w:rPr>
          <w:rFonts w:hint="eastAsia" w:ascii="宋体" w:hAnsi="宋体" w:cs="宋体"/>
          <w:color w:val="auto"/>
          <w:sz w:val="32"/>
          <w:szCs w:val="30"/>
          <w:highlight w:val="none"/>
          <w:lang w:val="zh-CN"/>
        </w:rPr>
        <w:t>中建科工集团有限公司</w:t>
      </w:r>
      <w:bookmarkEnd w:id="0"/>
    </w:p>
    <w:p w14:paraId="0794B39F">
      <w:pPr>
        <w:spacing w:line="360" w:lineRule="auto"/>
        <w:ind w:firstLine="2880" w:firstLineChars="900"/>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t>广东广商公路港物流投资有限公司</w:t>
      </w:r>
    </w:p>
    <w:p w14:paraId="02CBC567">
      <w:pPr>
        <w:spacing w:line="360" w:lineRule="auto"/>
        <w:ind w:firstLine="2880" w:firstLineChars="900"/>
        <w:rPr>
          <w:rFonts w:hint="eastAsia" w:ascii="宋体" w:hAnsi="宋体" w:cs="宋体"/>
          <w:color w:val="auto"/>
          <w:sz w:val="32"/>
          <w:szCs w:val="30"/>
          <w:highlight w:val="none"/>
          <w:lang w:val="zh-CN"/>
        </w:rPr>
      </w:pPr>
    </w:p>
    <w:p w14:paraId="5DE873A8">
      <w:pPr>
        <w:spacing w:line="360" w:lineRule="auto"/>
        <w:ind w:firstLine="640" w:firstLineChars="200"/>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t>招标代理机构：广州市国际工程咨询有限公司</w:t>
      </w:r>
    </w:p>
    <w:p w14:paraId="16F61096">
      <w:pPr>
        <w:spacing w:line="360" w:lineRule="auto"/>
        <w:ind w:firstLine="640" w:firstLineChars="200"/>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t>日        期：20</w:t>
      </w:r>
      <w:r>
        <w:rPr>
          <w:rFonts w:hint="eastAsia" w:ascii="宋体" w:hAnsi="宋体" w:cs="宋体"/>
          <w:color w:val="auto"/>
          <w:sz w:val="32"/>
          <w:szCs w:val="30"/>
          <w:highlight w:val="none"/>
        </w:rPr>
        <w:t>25</w:t>
      </w:r>
      <w:r>
        <w:rPr>
          <w:rFonts w:hint="eastAsia" w:ascii="宋体" w:hAnsi="宋体" w:cs="宋体"/>
          <w:color w:val="auto"/>
          <w:sz w:val="32"/>
          <w:szCs w:val="30"/>
          <w:highlight w:val="none"/>
          <w:lang w:val="zh-CN"/>
        </w:rPr>
        <w:t>年</w:t>
      </w:r>
      <w:r>
        <w:rPr>
          <w:rFonts w:hint="eastAsia" w:ascii="宋体" w:hAnsi="宋体" w:cs="宋体"/>
          <w:color w:val="auto"/>
          <w:sz w:val="32"/>
          <w:szCs w:val="30"/>
          <w:highlight w:val="none"/>
          <w:lang w:val="en-US" w:eastAsia="zh-CN"/>
        </w:rPr>
        <w:t>9</w:t>
      </w:r>
      <w:r>
        <w:rPr>
          <w:rFonts w:hint="eastAsia" w:ascii="宋体" w:hAnsi="宋体" w:cs="宋体"/>
          <w:color w:val="auto"/>
          <w:sz w:val="32"/>
          <w:szCs w:val="30"/>
          <w:highlight w:val="none"/>
          <w:lang w:val="zh-CN"/>
        </w:rPr>
        <w:t>月</w:t>
      </w:r>
    </w:p>
    <w:p w14:paraId="7BD29B9D">
      <w:pPr>
        <w:spacing w:line="360" w:lineRule="auto"/>
        <w:rPr>
          <w:rFonts w:hint="eastAsia" w:ascii="宋体" w:hAnsi="宋体" w:cs="宋体"/>
          <w:color w:val="auto"/>
          <w:sz w:val="32"/>
          <w:szCs w:val="30"/>
          <w:highlight w:val="none"/>
          <w:lang w:val="zh-CN"/>
        </w:rPr>
      </w:pPr>
      <w:r>
        <w:rPr>
          <w:rFonts w:hint="eastAsia" w:ascii="宋体" w:hAnsi="宋体" w:cs="宋体"/>
          <w:color w:val="auto"/>
          <w:sz w:val="32"/>
          <w:szCs w:val="30"/>
          <w:highlight w:val="none"/>
          <w:lang w:val="zh-CN"/>
        </w:rPr>
        <w:br w:type="page"/>
      </w:r>
    </w:p>
    <w:p w14:paraId="22FB1EA1">
      <w:pPr>
        <w:pStyle w:val="5"/>
        <w:spacing w:line="360" w:lineRule="auto"/>
        <w:jc w:val="center"/>
        <w:rPr>
          <w:rFonts w:hint="eastAsia"/>
          <w:b/>
          <w:bCs/>
          <w:color w:val="auto"/>
          <w:sz w:val="36"/>
          <w:szCs w:val="36"/>
          <w:highlight w:val="none"/>
          <w:u w:val="none"/>
        </w:rPr>
      </w:pPr>
      <w:r>
        <w:rPr>
          <w:rFonts w:hint="eastAsia"/>
          <w:b/>
          <w:bCs/>
          <w:color w:val="auto"/>
          <w:sz w:val="36"/>
          <w:szCs w:val="36"/>
          <w:highlight w:val="none"/>
          <w:u w:val="none"/>
        </w:rPr>
        <w:t>广州市粮油食品产业园（广清园）项目一期</w:t>
      </w:r>
    </w:p>
    <w:p w14:paraId="1F6E81B2">
      <w:pPr>
        <w:pStyle w:val="5"/>
        <w:spacing w:line="360" w:lineRule="auto"/>
        <w:jc w:val="center"/>
        <w:rPr>
          <w:b/>
          <w:bCs/>
          <w:color w:val="auto"/>
          <w:sz w:val="36"/>
          <w:szCs w:val="36"/>
          <w:highlight w:val="none"/>
          <w:u w:val="none"/>
        </w:rPr>
      </w:pPr>
      <w:r>
        <w:rPr>
          <w:rFonts w:hint="eastAsia"/>
          <w:b/>
          <w:bCs/>
          <w:color w:val="auto"/>
          <w:sz w:val="36"/>
          <w:szCs w:val="36"/>
          <w:highlight w:val="none"/>
          <w:u w:val="none"/>
        </w:rPr>
        <w:t>工艺设备采购及安装招标公告</w:t>
      </w:r>
    </w:p>
    <w:p w14:paraId="31EF833D">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u w:val="single"/>
        </w:rPr>
        <w:t>根据《中华人民共和国招标投标法实施条例》第二十九条、《建设项目工程总承包管理规范》第十一条相关规定、</w:t>
      </w:r>
      <w:bookmarkStart w:id="1" w:name="OLE_LINK17"/>
      <w:r>
        <w:rPr>
          <w:rFonts w:hint="eastAsia" w:ascii="宋体" w:hAnsi="宋体"/>
          <w:color w:val="auto"/>
          <w:sz w:val="24"/>
          <w:highlight w:val="none"/>
          <w:u w:val="single"/>
        </w:rPr>
        <w:t>《广州市粮油食品产业园（广清园）项目一期勘察设计施工总承包合同》约定</w:t>
      </w:r>
      <w:bookmarkEnd w:id="1"/>
      <w:r>
        <w:rPr>
          <w:rFonts w:hint="eastAsia" w:ascii="宋体" w:hAnsi="宋体"/>
          <w:color w:val="auto"/>
          <w:sz w:val="24"/>
          <w:highlight w:val="none"/>
          <w:u w:val="single"/>
        </w:rPr>
        <w:t>，本项目由中建科工集团有限公司、广东广商公路港物流投资有限公司联合作为招标人，</w:t>
      </w:r>
      <w:r>
        <w:rPr>
          <w:rFonts w:hint="eastAsia" w:ascii="宋体" w:hAnsi="宋体"/>
          <w:color w:val="auto"/>
          <w:sz w:val="24"/>
          <w:highlight w:val="none"/>
        </w:rPr>
        <w:t>根据</w:t>
      </w:r>
      <w:bookmarkStart w:id="2" w:name="OLE_LINK6"/>
      <w:r>
        <w:rPr>
          <w:rFonts w:hint="eastAsia" w:ascii="宋体" w:hAnsi="宋体"/>
          <w:color w:val="auto"/>
          <w:sz w:val="24"/>
          <w:highlight w:val="none"/>
          <w:u w:val="single"/>
        </w:rPr>
        <w:t>广州市发展和改革委员会以（穗发改投批〔2024〕143号）、（穗发改投批〔2024〕164号）</w:t>
      </w:r>
      <w:bookmarkEnd w:id="2"/>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rPr>
        <w:t>中建科工集团有限公司、广东广商公路港物流投资有限公司</w:t>
      </w:r>
      <w:r>
        <w:rPr>
          <w:rFonts w:hint="eastAsia" w:ascii="宋体" w:hAnsi="宋体"/>
          <w:color w:val="auto"/>
          <w:sz w:val="24"/>
          <w:highlight w:val="none"/>
        </w:rPr>
        <w:t>现对</w:t>
      </w:r>
      <w:r>
        <w:rPr>
          <w:rFonts w:hint="eastAsia" w:ascii="宋体" w:hAnsi="宋体"/>
          <w:color w:val="auto"/>
          <w:sz w:val="24"/>
          <w:highlight w:val="none"/>
          <w:u w:val="single"/>
        </w:rPr>
        <w:t>广州市粮油食品产业园（广清园）项目一期工艺设备采购及安装</w:t>
      </w:r>
      <w:r>
        <w:rPr>
          <w:rFonts w:hint="eastAsia" w:ascii="宋体" w:hAnsi="宋体"/>
          <w:color w:val="auto"/>
          <w:sz w:val="24"/>
          <w:highlight w:val="none"/>
        </w:rPr>
        <w:t>工程施工进行公开招标，选定承包人。</w:t>
      </w:r>
    </w:p>
    <w:p w14:paraId="5C0F1CB9">
      <w:pPr>
        <w:tabs>
          <w:tab w:val="center" w:pos="4415"/>
        </w:tabs>
        <w:spacing w:line="360" w:lineRule="auto"/>
        <w:ind w:firstLine="480" w:firstLineChars="200"/>
        <w:rPr>
          <w:rFonts w:hint="eastAsia" w:ascii="宋体" w:hAnsi="宋体" w:cs="宋体"/>
          <w:color w:val="auto"/>
          <w:sz w:val="24"/>
          <w:szCs w:val="24"/>
          <w:highlight w:val="none"/>
          <w:u w:val="single"/>
        </w:rPr>
      </w:pPr>
      <w:r>
        <w:rPr>
          <w:rFonts w:hint="eastAsia" w:ascii="宋体" w:hAnsi="宋体"/>
          <w:color w:val="auto"/>
          <w:sz w:val="24"/>
          <w:highlight w:val="none"/>
        </w:rPr>
        <w:t>一、工程名称：</w:t>
      </w:r>
      <w:bookmarkStart w:id="3" w:name="OLE_LINK3"/>
      <w:r>
        <w:rPr>
          <w:rFonts w:hint="eastAsia" w:ascii="宋体" w:hAnsi="宋体" w:cs="宋体"/>
          <w:color w:val="auto"/>
          <w:sz w:val="22"/>
          <w:highlight w:val="none"/>
          <w:u w:val="single"/>
        </w:rPr>
        <w:t>广州市粮油食品产业园（广清园）项目一期工艺设备采购及安装</w:t>
      </w:r>
      <w:bookmarkEnd w:id="3"/>
    </w:p>
    <w:p w14:paraId="6433A197">
      <w:pPr>
        <w:tabs>
          <w:tab w:val="center" w:pos="4415"/>
        </w:tabs>
        <w:spacing w:line="360" w:lineRule="auto"/>
        <w:ind w:firstLine="1017" w:firstLineChars="424"/>
        <w:rPr>
          <w:rFonts w:ascii="宋体" w:hAnsi="宋体"/>
          <w:color w:val="auto"/>
          <w:sz w:val="24"/>
          <w:highlight w:val="none"/>
          <w:u w:val="single"/>
        </w:rPr>
      </w:pPr>
      <w:r>
        <w:rPr>
          <w:rFonts w:hint="eastAsia" w:ascii="宋体"/>
          <w:color w:val="auto"/>
          <w:sz w:val="24"/>
          <w:highlight w:val="none"/>
        </w:rPr>
        <w:t>项目代码：</w:t>
      </w:r>
      <w:r>
        <w:rPr>
          <w:rFonts w:hint="eastAsia" w:ascii="宋体"/>
          <w:color w:val="auto"/>
          <w:sz w:val="24"/>
          <w:highlight w:val="none"/>
          <w:u w:val="single"/>
        </w:rPr>
        <w:t>2112-441802-04-01-535876</w:t>
      </w:r>
    </w:p>
    <w:p w14:paraId="547DCD9B">
      <w:pPr>
        <w:tabs>
          <w:tab w:val="center" w:pos="4415"/>
        </w:tabs>
        <w:spacing w:line="360" w:lineRule="auto"/>
        <w:ind w:firstLine="537" w:firstLineChars="224"/>
        <w:rPr>
          <w:rFonts w:hint="eastAsia" w:ascii="宋体" w:hAnsi="宋体" w:cs="宋体"/>
          <w:color w:val="auto"/>
          <w:sz w:val="24"/>
          <w:szCs w:val="24"/>
          <w:highlight w:val="none"/>
          <w:u w:val="single"/>
          <w:lang w:val="zh-CN"/>
        </w:rPr>
      </w:pPr>
      <w:r>
        <w:rPr>
          <w:rFonts w:hint="eastAsia" w:ascii="宋体" w:hAnsi="宋体"/>
          <w:color w:val="auto"/>
          <w:sz w:val="24"/>
          <w:highlight w:val="none"/>
        </w:rPr>
        <w:t>二、</w:t>
      </w:r>
      <w:r>
        <w:rPr>
          <w:rFonts w:hint="eastAsia" w:ascii="宋体" w:hAnsi="宋体" w:cs="宋体"/>
          <w:color w:val="auto"/>
          <w:sz w:val="24"/>
          <w:szCs w:val="24"/>
          <w:highlight w:val="none"/>
        </w:rPr>
        <w:t>招标单位：</w:t>
      </w:r>
      <w:bookmarkStart w:id="4" w:name="OLE_LINK15"/>
      <w:r>
        <w:rPr>
          <w:rFonts w:hint="eastAsia" w:ascii="宋体" w:hAnsi="宋体" w:cs="宋体"/>
          <w:color w:val="auto"/>
          <w:sz w:val="24"/>
          <w:szCs w:val="24"/>
          <w:highlight w:val="none"/>
          <w:u w:val="single"/>
          <w:lang w:val="zh-CN"/>
        </w:rPr>
        <w:t>中建科工集团有限公司</w:t>
      </w:r>
      <w:bookmarkEnd w:id="4"/>
    </w:p>
    <w:p w14:paraId="5ECD494F">
      <w:pPr>
        <w:spacing w:line="360" w:lineRule="auto"/>
        <w:ind w:firstLine="1017" w:firstLineChars="424"/>
        <w:rPr>
          <w:rFonts w:ascii="宋体" w:hAnsi="宋体" w:cs="宋体"/>
          <w:color w:val="auto"/>
          <w:sz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陈工</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联系电话：020-38893192</w:t>
      </w:r>
    </w:p>
    <w:p w14:paraId="1F7A9D8E">
      <w:pPr>
        <w:spacing w:line="360" w:lineRule="auto"/>
        <w:ind w:firstLine="1017" w:firstLineChars="424"/>
        <w:rPr>
          <w:rFonts w:hint="eastAsia" w:ascii="宋体" w:hAnsi="宋体" w:cs="宋体"/>
          <w:color w:val="auto"/>
          <w:sz w:val="24"/>
          <w:highlight w:val="none"/>
          <w:u w:val="single"/>
        </w:rPr>
      </w:pPr>
      <w:r>
        <w:rPr>
          <w:rFonts w:hint="eastAsia" w:ascii="宋体" w:hAnsi="宋体" w:cs="宋体"/>
          <w:color w:val="auto"/>
          <w:sz w:val="24"/>
          <w:highlight w:val="none"/>
        </w:rPr>
        <w:t>联系地址：</w:t>
      </w:r>
      <w:r>
        <w:rPr>
          <w:rFonts w:hint="eastAsia" w:ascii="宋体" w:hAnsi="宋体"/>
          <w:color w:val="auto"/>
          <w:sz w:val="24"/>
          <w:highlight w:val="none"/>
          <w:u w:val="single"/>
        </w:rPr>
        <w:t>广东省清远市清城区源潭镇</w:t>
      </w:r>
    </w:p>
    <w:p w14:paraId="738E44AB">
      <w:pPr>
        <w:tabs>
          <w:tab w:val="center" w:pos="4415"/>
        </w:tabs>
        <w:spacing w:line="360" w:lineRule="auto"/>
        <w:ind w:firstLine="960" w:firstLineChars="400"/>
        <w:rPr>
          <w:rFonts w:hint="eastAsia" w:ascii="宋体" w:hAnsi="宋体" w:cs="宋体"/>
          <w:color w:val="auto"/>
          <w:sz w:val="24"/>
          <w:szCs w:val="24"/>
          <w:highlight w:val="none"/>
          <w:u w:val="single"/>
          <w:lang w:val="zh-CN"/>
        </w:rPr>
      </w:pPr>
      <w:r>
        <w:rPr>
          <w:rFonts w:hint="eastAsia" w:ascii="宋体" w:hAnsi="宋体" w:cs="宋体"/>
          <w:color w:val="auto"/>
          <w:sz w:val="24"/>
          <w:szCs w:val="24"/>
          <w:highlight w:val="none"/>
        </w:rPr>
        <w:t>招标单位：</w:t>
      </w:r>
      <w:bookmarkStart w:id="5" w:name="OLE_LINK16"/>
      <w:bookmarkStart w:id="6" w:name="OLE_LINK18"/>
      <w:r>
        <w:rPr>
          <w:rFonts w:hint="eastAsia" w:ascii="宋体" w:hAnsi="宋体" w:cs="宋体"/>
          <w:color w:val="auto"/>
          <w:sz w:val="24"/>
          <w:szCs w:val="24"/>
          <w:highlight w:val="none"/>
          <w:u w:val="single"/>
        </w:rPr>
        <w:t>广东广商公路港物流投资有限公司</w:t>
      </w:r>
      <w:bookmarkEnd w:id="5"/>
    </w:p>
    <w:bookmarkEnd w:id="6"/>
    <w:p w14:paraId="2352A3C4">
      <w:pPr>
        <w:spacing w:line="360" w:lineRule="auto"/>
        <w:ind w:firstLine="1017" w:firstLineChars="424"/>
        <w:rPr>
          <w:rFonts w:ascii="宋体" w:hAnsi="宋体" w:cs="宋体"/>
          <w:color w:val="auto"/>
          <w:sz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 xml:space="preserve"> 孙工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020-83197621</w:t>
      </w:r>
    </w:p>
    <w:p w14:paraId="36D24C6E">
      <w:pPr>
        <w:spacing w:line="360" w:lineRule="auto"/>
        <w:ind w:firstLine="1017" w:firstLineChars="424"/>
        <w:rPr>
          <w:rFonts w:ascii="宋体" w:hAnsi="宋体" w:cs="宋体"/>
          <w:color w:val="auto"/>
          <w:sz w:val="24"/>
          <w:szCs w:val="24"/>
          <w:highlight w:val="none"/>
          <w:u w:val="single"/>
        </w:rPr>
      </w:pPr>
      <w:r>
        <w:rPr>
          <w:rFonts w:hint="eastAsia" w:ascii="宋体" w:hAnsi="宋体" w:cs="宋体"/>
          <w:color w:val="auto"/>
          <w:sz w:val="24"/>
          <w:highlight w:val="none"/>
        </w:rPr>
        <w:t>联系地址：广东省清远市人民二路二十三号卓越大厦504号</w:t>
      </w:r>
    </w:p>
    <w:p w14:paraId="097F4343">
      <w:pPr>
        <w:spacing w:line="360" w:lineRule="auto"/>
        <w:ind w:left="420" w:leftChars="200" w:firstLine="537" w:firstLineChars="224"/>
        <w:rPr>
          <w:rFonts w:hint="eastAsia" w:ascii="宋体"/>
          <w:color w:val="auto"/>
          <w:sz w:val="24"/>
          <w:highlight w:val="none"/>
          <w:u w:val="single"/>
        </w:rPr>
      </w:pPr>
      <w:r>
        <w:rPr>
          <w:rFonts w:hint="eastAsia" w:ascii="宋体" w:hAnsi="宋体"/>
          <w:color w:val="auto"/>
          <w:sz w:val="24"/>
          <w:highlight w:val="none"/>
        </w:rPr>
        <w:t>招标代理机构：</w:t>
      </w:r>
      <w:r>
        <w:rPr>
          <w:rFonts w:hint="eastAsia" w:ascii="宋体" w:hAnsi="宋体"/>
          <w:color w:val="auto"/>
          <w:sz w:val="24"/>
          <w:highlight w:val="none"/>
          <w:u w:val="single"/>
        </w:rPr>
        <w:t>广州市国际工程咨询有限公司</w:t>
      </w:r>
    </w:p>
    <w:p w14:paraId="23319BEA">
      <w:pPr>
        <w:spacing w:line="360" w:lineRule="auto"/>
        <w:ind w:firstLine="537" w:firstLineChars="224"/>
        <w:rPr>
          <w:rFonts w:ascii="宋体" w:hAnsi="宋体" w:cs="宋体"/>
          <w:color w:val="auto"/>
          <w:sz w:val="24"/>
          <w:szCs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hint="eastAsia" w:ascii="宋体" w:hAnsi="宋体" w:cs="宋体"/>
          <w:color w:val="auto"/>
          <w:sz w:val="24"/>
          <w:highlight w:val="none"/>
          <w:u w:val="single"/>
        </w:rPr>
        <w:t>方工、张工</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s="宋体"/>
          <w:color w:val="auto"/>
          <w:sz w:val="24"/>
          <w:highlight w:val="none"/>
          <w:u w:val="single"/>
        </w:rPr>
        <w:t xml:space="preserve"> 020-87386919-508 </w:t>
      </w:r>
    </w:p>
    <w:p w14:paraId="39215E50">
      <w:pPr>
        <w:spacing w:line="360" w:lineRule="auto"/>
        <w:ind w:firstLine="537" w:firstLineChars="224"/>
        <w:rPr>
          <w:rFonts w:ascii="宋体"/>
          <w:color w:val="auto"/>
          <w:sz w:val="24"/>
          <w:highlight w:val="none"/>
        </w:rPr>
      </w:pPr>
      <w:r>
        <w:rPr>
          <w:rFonts w:hint="eastAsia" w:ascii="宋体" w:hAnsi="宋体" w:cs="宋体"/>
          <w:color w:val="auto"/>
          <w:sz w:val="24"/>
          <w:szCs w:val="24"/>
          <w:highlight w:val="none"/>
        </w:rPr>
        <w:t xml:space="preserve">    联系地址：</w:t>
      </w:r>
      <w:r>
        <w:rPr>
          <w:rFonts w:hint="eastAsia" w:ascii="宋体" w:hAnsi="宋体" w:cs="宋体"/>
          <w:color w:val="auto"/>
          <w:sz w:val="24"/>
          <w:highlight w:val="none"/>
          <w:u w:val="single"/>
        </w:rPr>
        <w:t>广州市寺右新马路111号五羊新城广场8楼</w:t>
      </w:r>
    </w:p>
    <w:p w14:paraId="6AB07D56">
      <w:pPr>
        <w:spacing w:line="360" w:lineRule="auto"/>
        <w:ind w:firstLine="537" w:firstLineChars="224"/>
        <w:rPr>
          <w:rFonts w:hint="eastAsia"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招标监督机构：</w:t>
      </w:r>
      <w:r>
        <w:rPr>
          <w:rFonts w:hint="eastAsia" w:ascii="宋体" w:hAnsi="宋体" w:cs="宋体"/>
          <w:color w:val="auto"/>
          <w:sz w:val="24"/>
          <w:szCs w:val="24"/>
          <w:highlight w:val="none"/>
          <w:u w:val="single"/>
        </w:rPr>
        <w:t>广州市粮食集团有限责任公司</w:t>
      </w:r>
    </w:p>
    <w:p w14:paraId="786C4605">
      <w:pPr>
        <w:spacing w:line="360" w:lineRule="auto"/>
        <w:ind w:firstLine="537" w:firstLineChars="224"/>
        <w:rPr>
          <w:rFonts w:hint="eastAsia"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监督电话：</w:t>
      </w:r>
      <w:bookmarkStart w:id="11" w:name="_GoBack"/>
      <w:r>
        <w:rPr>
          <w:rFonts w:hint="eastAsia" w:ascii="宋体" w:hAnsi="宋体"/>
          <w:color w:val="auto"/>
          <w:sz w:val="24"/>
          <w:highlight w:val="none"/>
          <w:u w:val="single"/>
        </w:rPr>
        <w:t>020-83197621</w:t>
      </w:r>
      <w:bookmarkEnd w:id="11"/>
    </w:p>
    <w:p w14:paraId="35015AE1">
      <w:pPr>
        <w:spacing w:line="360" w:lineRule="auto"/>
        <w:ind w:firstLine="537" w:firstLineChars="224"/>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lang w:val="en-US" w:eastAsia="zh-CN"/>
        </w:rPr>
        <w:t>广州市越秀区六榕路3号</w:t>
      </w:r>
    </w:p>
    <w:p w14:paraId="4F6B1EFA">
      <w:pPr>
        <w:spacing w:line="360" w:lineRule="auto"/>
        <w:ind w:firstLine="537" w:firstLineChars="224"/>
        <w:rPr>
          <w:rFonts w:ascii="宋体" w:hAnsi="宋体" w:cs="宋体"/>
          <w:bCs/>
          <w:color w:val="auto"/>
          <w:sz w:val="24"/>
          <w:highlight w:val="none"/>
          <w:u w:val="single"/>
        </w:rPr>
      </w:pPr>
      <w:r>
        <w:rPr>
          <w:rFonts w:hint="eastAsia" w:ascii="宋体" w:hAnsi="宋体"/>
          <w:color w:val="auto"/>
          <w:sz w:val="24"/>
          <w:highlight w:val="none"/>
        </w:rPr>
        <w:t>三、建设地点：</w:t>
      </w:r>
      <w:bookmarkStart w:id="7" w:name="OLE_LINK9"/>
      <w:r>
        <w:rPr>
          <w:rFonts w:hint="eastAsia" w:ascii="宋体" w:hAnsi="宋体"/>
          <w:color w:val="auto"/>
          <w:sz w:val="24"/>
          <w:highlight w:val="none"/>
          <w:u w:val="single"/>
        </w:rPr>
        <w:t>广东省清远市清城区源潭镇</w:t>
      </w:r>
      <w:bookmarkEnd w:id="7"/>
      <w:r>
        <w:rPr>
          <w:rFonts w:hint="eastAsia" w:ascii="宋体" w:hAnsi="宋体" w:cs="宋体"/>
          <w:bCs/>
          <w:color w:val="auto"/>
          <w:sz w:val="24"/>
          <w:highlight w:val="none"/>
          <w:u w:val="single"/>
        </w:rPr>
        <w:t>。</w:t>
      </w:r>
    </w:p>
    <w:p w14:paraId="59D3314E">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olor w:val="auto"/>
          <w:sz w:val="24"/>
          <w:highlight w:val="none"/>
        </w:rPr>
        <w:t>四、项目概况：</w:t>
      </w:r>
      <w:r>
        <w:rPr>
          <w:rFonts w:hint="eastAsia" w:ascii="宋体" w:hAnsi="宋体" w:cs="宋体"/>
          <w:color w:val="auto"/>
          <w:sz w:val="24"/>
          <w:szCs w:val="24"/>
          <w:highlight w:val="none"/>
          <w:u w:val="single"/>
        </w:rPr>
        <w:t>主要建设内容为51.11万吨粮食仓储设施和部分配套附属设施。包括：①仓储设施：立筒仓29.86万吨（按小麦计）、楼房仓21.25万吨（按小麦计），总仓容51.11万吨；②辅助设施及配套工程：综合业务楼（含展厅和交易中心，总建筑面积为15380平方米）、辅助用房A、消防储水罐、暂存间、机械库、地磅。</w:t>
      </w:r>
    </w:p>
    <w:p w14:paraId="0A3DE066">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五、标段划分及各标段招标内容和最高投标限价：</w:t>
      </w:r>
    </w:p>
    <w:p w14:paraId="23F83828">
      <w:pPr>
        <w:spacing w:line="360" w:lineRule="auto"/>
        <w:ind w:firstLine="537" w:firstLineChars="224"/>
        <w:rPr>
          <w:rFonts w:hint="eastAsia" w:ascii="宋体" w:hAnsi="宋体"/>
          <w:color w:val="auto"/>
          <w:sz w:val="24"/>
          <w:szCs w:val="24"/>
          <w:highlight w:val="none"/>
        </w:rPr>
      </w:pPr>
      <w:r>
        <w:rPr>
          <w:rFonts w:hint="eastAsia" w:ascii="宋体" w:hAnsi="宋体"/>
          <w:color w:val="auto"/>
          <w:sz w:val="24"/>
          <w:szCs w:val="24"/>
          <w:highlight w:val="none"/>
        </w:rPr>
        <w:t>1.本工程划分为</w:t>
      </w:r>
      <w:r>
        <w:rPr>
          <w:rFonts w:hint="eastAsia" w:ascii="宋体" w:hAnsi="宋体"/>
          <w:color w:val="auto"/>
          <w:sz w:val="24"/>
          <w:szCs w:val="24"/>
          <w:highlight w:val="none"/>
          <w:u w:val="single"/>
        </w:rPr>
        <w:t>1</w:t>
      </w:r>
      <w:r>
        <w:rPr>
          <w:rFonts w:hint="eastAsia" w:ascii="宋体" w:hAnsi="宋体"/>
          <w:color w:val="auto"/>
          <w:sz w:val="24"/>
          <w:szCs w:val="24"/>
          <w:highlight w:val="none"/>
        </w:rPr>
        <w:t>个标段。</w:t>
      </w:r>
    </w:p>
    <w:p w14:paraId="6CC2CF33">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szCs w:val="24"/>
          <w:highlight w:val="none"/>
        </w:rPr>
        <w:t>2.</w:t>
      </w:r>
      <w:r>
        <w:rPr>
          <w:rFonts w:hint="eastAsia" w:ascii="宋体" w:hAnsi="宋体" w:cs="宋体"/>
          <w:color w:val="auto"/>
          <w:kern w:val="0"/>
          <w:sz w:val="24"/>
          <w:szCs w:val="24"/>
          <w:highlight w:val="none"/>
          <w:u w:val="single"/>
          <w:shd w:val="clear" w:color="auto" w:fill="FFFFFF"/>
          <w:lang w:bidi="ar"/>
        </w:rPr>
        <w:t>本次</w:t>
      </w:r>
      <w:r>
        <w:rPr>
          <w:rFonts w:hint="eastAsia" w:ascii="宋体" w:hAnsi="宋体"/>
          <w:color w:val="auto"/>
          <w:sz w:val="24"/>
          <w:highlight w:val="none"/>
          <w:u w:val="single"/>
          <w:lang w:bidi="ar"/>
        </w:rPr>
        <w:t>招标范围：</w:t>
      </w:r>
      <w:bookmarkStart w:id="8" w:name="OLE_LINK19"/>
    </w:p>
    <w:p w14:paraId="55DB9C29">
      <w:pPr>
        <w:widowControl/>
        <w:adjustRightInd w:val="0"/>
        <w:spacing w:line="360" w:lineRule="auto"/>
        <w:ind w:firstLine="480" w:firstLineChars="200"/>
        <w:jc w:val="left"/>
        <w:rPr>
          <w:rFonts w:hint="eastAsia" w:ascii="宋体" w:hAnsi="宋体"/>
          <w:color w:val="auto"/>
          <w:sz w:val="24"/>
          <w:highlight w:val="none"/>
          <w:u w:val="single"/>
          <w:lang w:bidi="ar"/>
        </w:rPr>
      </w:pPr>
      <w:r>
        <w:rPr>
          <w:rFonts w:hint="eastAsia" w:ascii="宋体" w:hAnsi="宋体"/>
          <w:color w:val="auto"/>
          <w:sz w:val="24"/>
          <w:highlight w:val="none"/>
          <w:u w:val="single"/>
          <w:lang w:bidi="ar"/>
        </w:rPr>
        <w:t>招标范围：招标图纸及技术规格书中所列全部机械设备、系统、配电的详细细化(包括全部详细</w:t>
      </w:r>
      <w:r>
        <w:rPr>
          <w:rFonts w:hint="eastAsia" w:ascii="宋体" w:hAnsi="宋体"/>
          <w:color w:val="auto"/>
          <w:sz w:val="24"/>
          <w:highlight w:val="none"/>
          <w:u w:val="single"/>
          <w:lang w:val="en-US" w:eastAsia="zh-CN" w:bidi="ar"/>
        </w:rPr>
        <w:t>深化设计</w:t>
      </w:r>
      <w:r>
        <w:rPr>
          <w:rFonts w:hint="eastAsia" w:ascii="宋体" w:hAnsi="宋体"/>
          <w:color w:val="auto"/>
          <w:sz w:val="24"/>
          <w:highlight w:val="none"/>
          <w:u w:val="single"/>
          <w:lang w:bidi="ar"/>
        </w:rPr>
        <w:t>图纸)、采购、制造、设备监造、供货、运输、保险、卸货、保管、安装、包土建与智能化配合、单机调试、空载联动调试、重载联动调试、功能担保测试以及验收、按招标文件有关要求进行培训和技术服务以及在质量保证期内和质量保证期后进行的所有服务。</w:t>
      </w:r>
    </w:p>
    <w:p w14:paraId="7F637484">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需经质检、安检、环保等相关部门检定、认定、验收的设备，均由投标人负责办理一切相关手续及费用（特种设备验收前投标人必须提供特种设备管理部门审批的使用注册登记证），并提交相关资料给招标人，满足招标人直接使用的要求。</w:t>
      </w:r>
    </w:p>
    <w:p w14:paraId="255BFB57">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（1）立筒仓、工作塔、楼房仓所需的工艺设备和服务：</w:t>
      </w:r>
    </w:p>
    <w:p w14:paraId="6F6F8C69">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本招标项下需求的主要设备和服务包括：（见招标图纸、工程量清单及技术规格书）：斗式提升机、埋刮板输送机、全封闭双气垫带式输送机、回抛式皮带输送机、除尘系统（脉冲除尘器、离心风机、风管）、插入式除尘器，闸阀门（手动、电动、气动、手动气密）、自动料斗秤、初清筛、空压系统、制氮机组、谷冷机、汽车衡、溜管、伸缩溜管、汽车卸粮坑、仓斗、设备操作检修平台、支撑架等钢结构，储粮通风系统（移动式通风机、空气分配器、通风道进口等）、熏蒸系统（固定环流风机、管道、阀门、发生器装置等）、空压机及管网系统、移动设备、检化验设备、机修设备等。</w:t>
      </w:r>
    </w:p>
    <w:p w14:paraId="7C2AEC28">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（2）配电、控制系统和服务：</w:t>
      </w:r>
    </w:p>
    <w:p w14:paraId="7AB99D97">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按技术规格书、工程量清单和招标图纸所示，投标人所供应设备的所有内部动力配电设备的采购及施工（含MCC柜）；立筒仓、工作塔、楼房仓所有设备的电气控制系统、生产监控系统的采购及安装、调试（含MCC柜）。</w:t>
      </w:r>
    </w:p>
    <w:p w14:paraId="6A5C6217">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电气部分招标人（中建科工集团有限公司）施工至变配电室低压成套配电柜，后续工艺设备控制箱进线及出线均由投标人自行实施并保证整体使用功能，室外强弱电管线及相关检查井均由招标人（中建科工集团有限公司）实施；如招标人（中建科工集团有限公司）相关工程实体电缆需要沿投标人安装的桥架敷设，投标人需无条件做好相关配合工作并做后续消防封堵。</w:t>
      </w:r>
    </w:p>
    <w:p w14:paraId="09A4E173">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（3）招标图纸提及的设备安装预埋件及盖板（</w:t>
      </w:r>
      <w:r>
        <w:rPr>
          <w:rFonts w:hint="eastAsia" w:ascii="宋体" w:hAnsi="宋体" w:eastAsia="宋体" w:cs="Calibri"/>
          <w:color w:val="auto"/>
          <w:sz w:val="24"/>
          <w:highlight w:val="none"/>
          <w:u w:val="single"/>
          <w:lang w:val="en-US" w:eastAsia="zh-CN" w:bidi="ar"/>
        </w:rPr>
        <w:t>楼房仓地上笼通风口</w:t>
      </w:r>
      <w:r>
        <w:rPr>
          <w:rFonts w:hint="eastAsia" w:ascii="宋体" w:hAnsi="宋体"/>
          <w:color w:val="auto"/>
          <w:sz w:val="24"/>
          <w:highlight w:val="none"/>
          <w:u w:val="single"/>
          <w:lang w:bidi="ar"/>
        </w:rPr>
        <w:t>盖板由投标人实施，</w:t>
      </w:r>
      <w:r>
        <w:rPr>
          <w:rFonts w:hint="eastAsia" w:ascii="宋体" w:hAnsi="宋体" w:eastAsia="宋体" w:cs="Calibri"/>
          <w:color w:val="auto"/>
          <w:sz w:val="24"/>
          <w:highlight w:val="none"/>
          <w:u w:val="single"/>
          <w:lang w:val="en-US" w:eastAsia="zh-CN" w:bidi="ar"/>
        </w:rPr>
        <w:t>已包含在投标报价中，</w:t>
      </w:r>
      <w:r>
        <w:rPr>
          <w:rFonts w:hint="eastAsia" w:ascii="宋体" w:hAnsi="宋体" w:eastAsia="宋体" w:cs="Calibri"/>
          <w:color w:val="auto"/>
          <w:sz w:val="24"/>
          <w:highlight w:val="none"/>
          <w:u w:val="single"/>
          <w:lang w:bidi="ar"/>
        </w:rPr>
        <w:t>不</w:t>
      </w:r>
      <w:r>
        <w:rPr>
          <w:rFonts w:hint="eastAsia" w:ascii="宋体" w:hAnsi="宋体"/>
          <w:color w:val="auto"/>
          <w:sz w:val="24"/>
          <w:highlight w:val="none"/>
          <w:u w:val="single"/>
          <w:lang w:bidi="ar"/>
        </w:rPr>
        <w:t>另计费）不在本次招标范围</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预埋件由招标人（中建科工集团有限公司）负责制作和预埋。投标人提供图纸和要求，负责指导和现场监督预埋。</w:t>
      </w:r>
    </w:p>
    <w:p w14:paraId="2B95CF9B">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eastAsia="宋体" w:cs="Calibri"/>
          <w:color w:val="auto"/>
          <w:sz w:val="24"/>
          <w:highlight w:val="none"/>
          <w:u w:val="single"/>
          <w:lang w:eastAsia="zh-CN" w:bidi="ar"/>
        </w:rPr>
        <w:t>现场</w:t>
      </w:r>
      <w:r>
        <w:rPr>
          <w:rFonts w:hint="eastAsia" w:ascii="宋体" w:hAnsi="宋体" w:eastAsia="宋体" w:cs="Calibri"/>
          <w:color w:val="auto"/>
          <w:sz w:val="24"/>
          <w:highlight w:val="none"/>
          <w:u w:val="single"/>
          <w:lang w:bidi="ar"/>
        </w:rPr>
        <w:t>建筑物已经确定，机械设备必须设置在预留空间和预定的位置</w:t>
      </w:r>
      <w:r>
        <w:rPr>
          <w:rFonts w:hint="eastAsia" w:ascii="宋体" w:hAnsi="宋体" w:eastAsia="宋体" w:cs="Calibri"/>
          <w:color w:val="auto"/>
          <w:sz w:val="24"/>
          <w:highlight w:val="none"/>
          <w:u w:val="single"/>
          <w:lang w:eastAsia="zh-CN" w:bidi="ar"/>
        </w:rPr>
        <w:t>。</w:t>
      </w:r>
      <w:r>
        <w:rPr>
          <w:rFonts w:hint="eastAsia" w:ascii="宋体" w:hAnsi="宋体"/>
          <w:color w:val="auto"/>
          <w:sz w:val="24"/>
          <w:highlight w:val="none"/>
          <w:u w:val="single"/>
          <w:lang w:bidi="ar"/>
        </w:rPr>
        <w:t>投标人应充分识别项目基础埋件</w:t>
      </w:r>
      <w:r>
        <w:rPr>
          <w:rFonts w:hint="eastAsia" w:ascii="宋体" w:hAnsi="宋体" w:eastAsia="宋体" w:cs="Calibri"/>
          <w:color w:val="auto"/>
          <w:sz w:val="24"/>
          <w:highlight w:val="none"/>
          <w:u w:val="single"/>
          <w:lang w:eastAsia="zh-CN" w:bidi="ar"/>
        </w:rPr>
        <w:t>及预留孔洞等</w:t>
      </w:r>
      <w:r>
        <w:rPr>
          <w:rFonts w:hint="eastAsia" w:ascii="宋体" w:hAnsi="宋体"/>
          <w:color w:val="auto"/>
          <w:sz w:val="24"/>
          <w:highlight w:val="none"/>
          <w:u w:val="single"/>
          <w:lang w:bidi="ar"/>
        </w:rPr>
        <w:t>实施条件，对于招标人（中建科工集团有限公司）已按埋件图纸实施部分，如因特殊设备导致部分埋件</w:t>
      </w:r>
      <w:r>
        <w:rPr>
          <w:rFonts w:hint="eastAsia" w:ascii="宋体" w:hAnsi="宋体" w:eastAsia="宋体" w:cs="Calibri"/>
          <w:color w:val="auto"/>
          <w:sz w:val="24"/>
          <w:highlight w:val="none"/>
          <w:u w:val="single"/>
          <w:lang w:eastAsia="zh-CN" w:bidi="ar"/>
        </w:rPr>
        <w:t>或预留孔洞等</w:t>
      </w:r>
      <w:r>
        <w:rPr>
          <w:rFonts w:hint="eastAsia" w:ascii="宋体" w:hAnsi="宋体"/>
          <w:color w:val="auto"/>
          <w:sz w:val="24"/>
          <w:highlight w:val="none"/>
          <w:u w:val="single"/>
          <w:lang w:bidi="ar"/>
        </w:rPr>
        <w:t>无法使用或因设备的特殊性需要另行埋设，投标人应自行处理，相关费用已包含在此次报价中，不另计</w:t>
      </w:r>
      <w:r>
        <w:rPr>
          <w:rFonts w:hint="eastAsia" w:ascii="宋体" w:hAnsi="宋体"/>
          <w:color w:val="auto"/>
          <w:sz w:val="24"/>
          <w:highlight w:val="none"/>
          <w:u w:val="single"/>
          <w:lang w:val="en-US" w:eastAsia="zh-CN" w:bidi="ar"/>
        </w:rPr>
        <w:t>费</w:t>
      </w:r>
      <w:r>
        <w:rPr>
          <w:rFonts w:hint="eastAsia" w:ascii="宋体" w:hAnsi="宋体"/>
          <w:color w:val="auto"/>
          <w:sz w:val="24"/>
          <w:highlight w:val="none"/>
          <w:u w:val="single"/>
          <w:lang w:bidi="ar"/>
        </w:rPr>
        <w:t>。</w:t>
      </w:r>
    </w:p>
    <w:p w14:paraId="4B40C2FC">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（4）投标人所提供的机械设备、配电、控制系统应完整</w:t>
      </w:r>
      <w:r>
        <w:rPr>
          <w:rFonts w:hint="eastAsia" w:ascii="宋体" w:hAnsi="宋体"/>
          <w:color w:val="auto"/>
          <w:sz w:val="24"/>
          <w:highlight w:val="none"/>
          <w:u w:val="single"/>
          <w:lang w:eastAsia="zh-CN" w:bidi="ar"/>
        </w:rPr>
        <w:t>，</w:t>
      </w:r>
      <w:r>
        <w:rPr>
          <w:rFonts w:hint="eastAsia" w:ascii="宋体" w:hAnsi="宋体"/>
          <w:color w:val="auto"/>
          <w:sz w:val="24"/>
          <w:highlight w:val="none"/>
          <w:u w:val="single"/>
          <w:lang w:bidi="ar"/>
        </w:rPr>
        <w:t>并具有本招标文件所规定的全部功能。即使某些组件、配件、货物及服务未在需求一览表和技术规格书中专门提及，所有必要的组件、配件、货物及服务均为本合同范围的一部分。</w:t>
      </w:r>
      <w:r>
        <w:rPr>
          <w:rFonts w:hint="eastAsia" w:ascii="宋体" w:hAnsi="宋体" w:cs="Calibri"/>
          <w:color w:val="auto"/>
          <w:sz w:val="24"/>
          <w:szCs w:val="28"/>
          <w:highlight w:val="none"/>
          <w:u w:val="single"/>
          <w:lang w:bidi="ar"/>
        </w:rPr>
        <w:t>不另计费。</w:t>
      </w:r>
    </w:p>
    <w:p w14:paraId="7914AA7E">
      <w:pPr>
        <w:adjustRightInd w:val="0"/>
        <w:spacing w:line="360" w:lineRule="auto"/>
        <w:ind w:firstLine="480" w:firstLineChars="200"/>
        <w:rPr>
          <w:rFonts w:hint="eastAsia" w:ascii="宋体" w:hAnsi="宋体" w:eastAsia="宋体"/>
          <w:color w:val="auto"/>
          <w:sz w:val="24"/>
          <w:highlight w:val="none"/>
          <w:u w:val="single"/>
          <w:lang w:eastAsia="zh-CN" w:bidi="ar"/>
        </w:rPr>
      </w:pPr>
      <w:r>
        <w:rPr>
          <w:rFonts w:hint="eastAsia" w:ascii="宋体" w:hAnsi="宋体"/>
          <w:color w:val="auto"/>
          <w:sz w:val="24"/>
          <w:highlight w:val="none"/>
          <w:u w:val="single"/>
          <w:lang w:bidi="ar"/>
        </w:rPr>
        <w:t>（5）不包括在本合同项目下的工作</w:t>
      </w:r>
      <w:r>
        <w:rPr>
          <w:rFonts w:hint="eastAsia" w:ascii="宋体" w:hAnsi="宋体"/>
          <w:color w:val="auto"/>
          <w:sz w:val="24"/>
          <w:highlight w:val="none"/>
          <w:u w:val="single"/>
          <w:lang w:eastAsia="zh-CN" w:bidi="ar"/>
        </w:rPr>
        <w:t>：</w:t>
      </w:r>
    </w:p>
    <w:p w14:paraId="49AF017E">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①立筒仓、工作塔、楼房仓所有子项目的全部土建工程（含仓间栈桥及检修栈桥、筒仓室外钢楼梯及疏散楼梯）</w:t>
      </w:r>
    </w:p>
    <w:p w14:paraId="31E811EF">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②消防系统、照明系统、电梯、智能化系统、楼房仓粮食专用空调、给排水系统。</w:t>
      </w:r>
    </w:p>
    <w:p w14:paraId="6F7840A1">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（6）与招标人（中建科工集团有限公司）其它工程界面：</w:t>
      </w:r>
    </w:p>
    <w:p w14:paraId="73D25F75">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①投标人无偿配合招标人（中建科工集团有限公司）完成本工程范围内BIM应用及相关成果、配合完成BIM合模直至完成BIM成果交付。</w:t>
      </w:r>
    </w:p>
    <w:p w14:paraId="0966005E">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②洞口消防封堵。招标图纸</w:t>
      </w:r>
      <w:r>
        <w:rPr>
          <w:rFonts w:hint="eastAsia" w:ascii="宋体" w:hAnsi="宋体"/>
          <w:color w:val="auto"/>
          <w:sz w:val="24"/>
          <w:highlight w:val="none"/>
          <w:u w:val="single"/>
          <w:lang w:val="en-US" w:eastAsia="zh-CN" w:bidi="ar"/>
        </w:rPr>
        <w:t>要求</w:t>
      </w:r>
      <w:r>
        <w:rPr>
          <w:rFonts w:hint="eastAsia" w:ascii="宋体" w:hAnsi="宋体"/>
          <w:color w:val="auto"/>
          <w:sz w:val="24"/>
          <w:highlight w:val="none"/>
          <w:u w:val="single"/>
          <w:lang w:bidi="ar"/>
        </w:rPr>
        <w:t>需板底钢板封堵、板顶细石混凝土的，钢板由投标人实施、细石混凝土由招标人（中建科工集团有限公司）负责实施；</w:t>
      </w:r>
      <w:r>
        <w:rPr>
          <w:rFonts w:hint="eastAsia" w:ascii="宋体" w:hAnsi="宋体"/>
          <w:color w:val="auto"/>
          <w:sz w:val="24"/>
          <w:highlight w:val="none"/>
          <w:u w:val="single"/>
          <w:lang w:val="en-US" w:eastAsia="zh-CN" w:bidi="ar"/>
        </w:rPr>
        <w:t>其余</w:t>
      </w:r>
      <w:r>
        <w:rPr>
          <w:rFonts w:hint="eastAsia" w:ascii="宋体" w:hAnsi="宋体"/>
          <w:color w:val="auto"/>
          <w:sz w:val="24"/>
          <w:highlight w:val="none"/>
          <w:u w:val="single"/>
          <w:lang w:bidi="ar"/>
        </w:rPr>
        <w:t>洞口</w:t>
      </w:r>
      <w:r>
        <w:rPr>
          <w:rFonts w:hint="eastAsia" w:ascii="宋体" w:hAnsi="宋体"/>
          <w:color w:val="auto"/>
          <w:sz w:val="24"/>
          <w:highlight w:val="none"/>
          <w:u w:val="single"/>
          <w:lang w:val="en-US" w:eastAsia="zh-CN" w:bidi="ar"/>
        </w:rPr>
        <w:t>封堵</w:t>
      </w:r>
      <w:r>
        <w:rPr>
          <w:rFonts w:hint="eastAsia" w:ascii="宋体" w:hAnsi="宋体"/>
          <w:color w:val="auto"/>
          <w:sz w:val="24"/>
          <w:highlight w:val="none"/>
          <w:u w:val="single"/>
          <w:lang w:bidi="ar"/>
        </w:rPr>
        <w:t>均由投标人实施。</w:t>
      </w:r>
    </w:p>
    <w:p w14:paraId="0C62B7C4">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③投标人需做好土建及其他专业施工前的设备成品保护，因设备成品保护缺失导致污染、损坏均由投标人负责恢复，不另计费。</w:t>
      </w:r>
    </w:p>
    <w:p w14:paraId="371A5549">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④凡因图纸未表达、投标人未提资或未按规定时间提资，导致后期开洞及既有洞口修补的，均由投标人负责处理，不另计费。</w:t>
      </w:r>
    </w:p>
    <w:p w14:paraId="6B6671C2">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⑤经工艺电缆桥架/穿管的路由，由于桥架需跟随设备安装，暂时无法定位，对应的电缆套管路由无法确定，如为智能化相关单位使用则由其实施，投标人无条件配合，如为投标人使用，则由投标人实施。</w:t>
      </w:r>
    </w:p>
    <w:p w14:paraId="7A479C0C">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⑥抗震支架深化与安装，均由招标人（中建科工集团有限公司）实施，投标人需无条件配合。</w:t>
      </w:r>
    </w:p>
    <w:p w14:paraId="6ACD7BD8">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⑦除招标人（中建科工集团有限公司）实施预埋件、仓间栈桥及检修栈桥、筒仓室外钢楼梯及疏散楼梯外，剩余为满足设备检修、使用等功能需求的设备平台、机头平台、检修平台、反吊平台、跨梯及安全护栏、设备支腿、悬吊安装的设备支架等非标钢构等均由投标人实施，包含在本次招标范围，相关费用已包含在此次报价中，不另计</w:t>
      </w:r>
      <w:r>
        <w:rPr>
          <w:rFonts w:hint="eastAsia" w:ascii="宋体" w:hAnsi="宋体"/>
          <w:color w:val="auto"/>
          <w:sz w:val="24"/>
          <w:highlight w:val="none"/>
          <w:u w:val="single"/>
          <w:lang w:val="en-US" w:eastAsia="zh-CN" w:bidi="ar"/>
        </w:rPr>
        <w:t>费</w:t>
      </w:r>
      <w:r>
        <w:rPr>
          <w:rFonts w:hint="eastAsia" w:ascii="宋体" w:hAnsi="宋体"/>
          <w:color w:val="auto"/>
          <w:sz w:val="24"/>
          <w:highlight w:val="none"/>
          <w:u w:val="single"/>
          <w:lang w:bidi="ar"/>
        </w:rPr>
        <w:t>。</w:t>
      </w:r>
    </w:p>
    <w:p w14:paraId="49BD1E67">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⑧设备的防雷接地由投标人负责与招标人（中建科工集团有限公司）实施的防雷预留点连接。</w:t>
      </w:r>
    </w:p>
    <w:p w14:paraId="7D2579B2">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（7）与智能化单位的配合：</w:t>
      </w:r>
    </w:p>
    <w:p w14:paraId="18D62334">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无条件配合智能化单位开展智能化相关设备、管线及线缆的深化、安装工作。</w:t>
      </w:r>
    </w:p>
    <w:p w14:paraId="0943888F">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1）前期阶段</w:t>
      </w:r>
    </w:p>
    <w:p w14:paraId="2611638A">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①由智能化单位牵头制定接口规范(数据传输协议、格式、参数范围、通讯频率等)以实现互联互通。智能化单位与投标人共同制定数据交互协议(如数据字典、接口协议版本等)、网络架构方案(如防火墙规则、带宽分配)，确保后期集成无冲突。投标人需无偿配合，确保满足智能化整体系统功能要求。</w:t>
      </w:r>
    </w:p>
    <w:p w14:paraId="703186C5">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②投标人需提供设备通讯协议（如Modbus RTU、TCP/IP等）。智能化单位负责协议解析和系统集成。双方共同测试通讯稳定性。</w:t>
      </w:r>
    </w:p>
    <w:p w14:paraId="0AF72D14">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2）实施阶段</w:t>
      </w:r>
    </w:p>
    <w:p w14:paraId="7FDE08B0">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①控制柜集成：投标人提供控制柜内部接线图。智能化单位提供网络接入方案。双方共同确认控制柜内网络设备安装位置。投标人预留传感器、控制箱位置、标准化硬件接口（如以太网、串口），确保自控设备状态等数据内容可接入智能化平台。</w:t>
      </w:r>
    </w:p>
    <w:p w14:paraId="1F43BBA2">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②数据接口开发:投标人开发数据导出接口(如OPC服务器配置等)。智能化系统团队开发数据接入模块，并联合调试确保数据传输实时性、准确性。</w:t>
      </w:r>
    </w:p>
    <w:p w14:paraId="4D05128F">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③权限与安全配置:共同设定数据访问权限(如智能化系统仅能读取设备状态，不可修改控制参数)，部署工业防火墙、数据加密传输(如 TLS 协议)，防止数据泄露或恶意攻击。</w:t>
      </w:r>
    </w:p>
    <w:p w14:paraId="5288D75B">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④联调测试:模拟典型场景(如设备运转、设备故障报警、生产计划调整)，验证数据从工艺设备一自控系统一智能化系统的流转完整性，以及智能化指令经自控系统执行的有效性。</w:t>
      </w:r>
    </w:p>
    <w:p w14:paraId="5156541A">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3）运维阶段</w:t>
      </w:r>
    </w:p>
    <w:p w14:paraId="36BD9436">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①数据同步与更新:投标人定期向智能化系统同步设备台账(如型号、维护记录)、工艺参数变更信息;智能化系统向自控系统反馈分析结果(如预测性维护预警)，协助优化控制逻辑。</w:t>
      </w:r>
    </w:p>
    <w:p w14:paraId="594D0E49">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②故障协同排查:当出现数据异常或控制失效时，投标人排查设备与底层控制问题，智能化系统团队排查数据传输与算法分析问题，联合定位根因(如传感器故障导致数据差，或算法误判导致预警错误)</w:t>
      </w:r>
    </w:p>
    <w:p w14:paraId="453715C2">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③功能迭代配合:若智能化系统新增功能(如能耗优化)，自控系统需配合开放相关数据接口;若自控系统升级(如PLC程序更新)，需同步更新数据格式并通知智能化系统适配。</w:t>
      </w:r>
    </w:p>
    <w:p w14:paraId="5255A569">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3.承包方式</w:t>
      </w:r>
      <w:r>
        <w:rPr>
          <w:rFonts w:hint="eastAsia" w:ascii="宋体" w:hAnsi="宋体"/>
          <w:color w:val="auto"/>
          <w:sz w:val="24"/>
          <w:highlight w:val="none"/>
          <w:u w:val="single"/>
          <w:lang w:eastAsia="zh-CN" w:bidi="ar"/>
        </w:rPr>
        <w:t>：</w:t>
      </w:r>
    </w:p>
    <w:p w14:paraId="7AA4B4BC">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分部分项工程和其他措施项目中的单价措施项目按中标综合单价包干，工程量按实结算；绿色施工安全措施费按投标总价包干（甩项除外），预算包干费、以“项”为单位的总价措施费按费率包干。合同价款根据招标文件施工合同约定的计价方式进行计价和结算。</w:t>
      </w:r>
    </w:p>
    <w:p w14:paraId="15B9A388">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投标人根据招标文件、招标图纸、技术规格书及有关资料及说明，按招标文件工程量清单进行报价，包设计联络、包深化设计、包制造、包设备监造、包供货、包运输、包保险、包卸货、包保管、包安装、包土建与智能化系统配合、包空载和有载调试、试运行、功能担保测试、包验收、包办证和相关服务、包服从招标人（中建科工集团有限公司）的施工总承包管理等、包投标人应当购买的保险等；施工工程：包各种协调服务，包人工、包材料、包施工、包管理、包工期、包质量、包安全生产、包文明施工、包技术培训与技术服务以及在质量保证期内和质量保证期后进行的所有服务，包招标范围内工程验收、包移交，包结算的组织和资料编制及整理等。</w:t>
      </w:r>
    </w:p>
    <w:p w14:paraId="7EDA1840">
      <w:pPr>
        <w:adjustRightInd w:val="0"/>
        <w:spacing w:line="360" w:lineRule="auto"/>
        <w:ind w:firstLine="480" w:firstLineChars="200"/>
        <w:rPr>
          <w:rFonts w:hint="eastAsia" w:ascii="宋体" w:hAnsi="宋体"/>
          <w:color w:val="auto"/>
          <w:sz w:val="24"/>
          <w:highlight w:val="none"/>
          <w:u w:val="single"/>
          <w:lang w:bidi="ar"/>
        </w:rPr>
      </w:pPr>
      <w:r>
        <w:rPr>
          <w:rFonts w:hint="eastAsia" w:ascii="宋体" w:hAnsi="宋体"/>
          <w:color w:val="auto"/>
          <w:sz w:val="24"/>
          <w:highlight w:val="none"/>
          <w:u w:val="single"/>
          <w:lang w:bidi="ar"/>
        </w:rPr>
        <w:t>投标人必须详细阅读本工程招标文件和其它有关文件，并充分研究招标图纸和了解技术条件（技术规格书、品牌库）内容、现场条件及风险等，完成上述所有工程内容。</w:t>
      </w:r>
    </w:p>
    <w:p w14:paraId="717DEFF9">
      <w:pPr>
        <w:adjustRightInd w:val="0"/>
        <w:spacing w:line="360" w:lineRule="auto"/>
        <w:ind w:firstLine="480" w:firstLineChars="200"/>
        <w:rPr>
          <w:rFonts w:hint="eastAsia" w:ascii="Microsoft JhengHei" w:hAnsi="Microsoft JhengHei" w:cs="Times New Roman"/>
          <w:b/>
          <w:color w:val="auto"/>
          <w:highlight w:val="none"/>
        </w:rPr>
      </w:pPr>
      <w:r>
        <w:rPr>
          <w:rFonts w:hint="eastAsia" w:ascii="宋体" w:hAnsi="宋体"/>
          <w:color w:val="auto"/>
          <w:sz w:val="24"/>
          <w:highlight w:val="none"/>
          <w:u w:val="single"/>
          <w:lang w:bidi="ar"/>
        </w:rPr>
        <w:t>注：①招标人在实施过程中根据本工程实际情况有权增减部分内容，</w:t>
      </w:r>
      <w:r>
        <w:rPr>
          <w:rFonts w:hint="eastAsia" w:ascii="宋体" w:hAnsi="宋体"/>
          <w:color w:val="auto"/>
          <w:sz w:val="24"/>
          <w:szCs w:val="24"/>
          <w:highlight w:val="none"/>
          <w:u w:val="single"/>
        </w:rPr>
        <w:t>中标人</w:t>
      </w:r>
      <w:r>
        <w:rPr>
          <w:rFonts w:hint="eastAsia" w:ascii="宋体" w:hAnsi="宋体"/>
          <w:color w:val="auto"/>
          <w:sz w:val="24"/>
          <w:highlight w:val="none"/>
          <w:u w:val="single"/>
          <w:lang w:bidi="ar"/>
        </w:rPr>
        <w:t>不能拒绝执行。②招标文件的解释权归招标人所有，招标人有权在法律允许范围内调整本次招标活动的细节及保留最终解释权。</w:t>
      </w:r>
    </w:p>
    <w:bookmarkEnd w:id="8"/>
    <w:p w14:paraId="18C718A2">
      <w:pPr>
        <w:adjustRightInd w:val="0"/>
        <w:spacing w:line="360" w:lineRule="auto"/>
        <w:ind w:firstLine="480" w:firstLineChars="200"/>
        <w:rPr>
          <w:rFonts w:hint="eastAsia" w:ascii="宋体" w:hAnsi="宋体" w:cs="宋体"/>
          <w:color w:val="auto"/>
          <w:kern w:val="0"/>
          <w:sz w:val="24"/>
          <w:highlight w:val="none"/>
          <w:u w:val="single"/>
          <w:shd w:val="clear" w:color="auto" w:fill="FFFFFF"/>
          <w:lang w:bidi="ar"/>
        </w:rPr>
      </w:pPr>
      <w:r>
        <w:rPr>
          <w:rFonts w:hint="eastAsia" w:ascii="宋体" w:hAnsi="宋体" w:cs="宋体"/>
          <w:color w:val="auto"/>
          <w:kern w:val="0"/>
          <w:sz w:val="24"/>
          <w:highlight w:val="none"/>
          <w:shd w:val="clear" w:color="auto" w:fill="FFFFFF"/>
          <w:lang w:bidi="ar"/>
        </w:rPr>
        <w:t>4.最高投标限价：</w:t>
      </w:r>
      <w:r>
        <w:rPr>
          <w:rFonts w:hint="eastAsia" w:ascii="宋体" w:hAnsi="宋体" w:cs="宋体"/>
          <w:color w:val="auto"/>
          <w:kern w:val="0"/>
          <w:sz w:val="24"/>
          <w:highlight w:val="none"/>
          <w:u w:val="single"/>
          <w:shd w:val="clear" w:color="auto" w:fill="FFFFFF"/>
          <w:lang w:val="en-US" w:eastAsia="zh-CN" w:bidi="ar"/>
        </w:rPr>
        <w:t>215252282.62</w:t>
      </w:r>
      <w:r>
        <w:rPr>
          <w:rFonts w:hint="eastAsia" w:ascii="宋体" w:hAnsi="宋体" w:cs="宋体"/>
          <w:color w:val="auto"/>
          <w:kern w:val="0"/>
          <w:sz w:val="24"/>
          <w:highlight w:val="none"/>
          <w:u w:val="single"/>
          <w:shd w:val="clear" w:color="auto" w:fill="FFFFFF"/>
          <w:lang w:bidi="ar"/>
        </w:rPr>
        <w:t>元</w:t>
      </w:r>
      <w:r>
        <w:rPr>
          <w:rFonts w:hint="eastAsia" w:ascii="宋体" w:hAnsi="宋体" w:cs="宋体"/>
          <w:color w:val="auto"/>
          <w:kern w:val="0"/>
          <w:sz w:val="24"/>
          <w:highlight w:val="none"/>
          <w:u w:val="single"/>
          <w:shd w:val="clear" w:color="auto" w:fill="FFFFFF"/>
          <w:lang w:eastAsia="zh-CN" w:bidi="ar"/>
        </w:rPr>
        <w:t>（</w:t>
      </w:r>
      <w:r>
        <w:rPr>
          <w:rFonts w:hint="eastAsia" w:ascii="宋体" w:hAnsi="宋体" w:cs="宋体"/>
          <w:color w:val="auto"/>
          <w:kern w:val="0"/>
          <w:sz w:val="24"/>
          <w:highlight w:val="none"/>
          <w:u w:val="single"/>
          <w:shd w:val="clear" w:color="auto" w:fill="FFFFFF"/>
          <w:lang w:val="en-US" w:eastAsia="zh-CN" w:bidi="ar"/>
        </w:rPr>
        <w:t>含税</w:t>
      </w:r>
      <w:r>
        <w:rPr>
          <w:rFonts w:hint="eastAsia" w:ascii="宋体" w:hAnsi="宋体" w:cs="宋体"/>
          <w:color w:val="auto"/>
          <w:kern w:val="0"/>
          <w:sz w:val="24"/>
          <w:highlight w:val="none"/>
          <w:u w:val="single"/>
          <w:shd w:val="clear" w:color="auto" w:fill="FFFFFF"/>
          <w:lang w:eastAsia="zh-CN" w:bidi="ar"/>
        </w:rPr>
        <w:t>）</w:t>
      </w:r>
      <w:r>
        <w:rPr>
          <w:rFonts w:hint="eastAsia" w:ascii="宋体" w:hAnsi="宋体" w:cs="宋体"/>
          <w:color w:val="auto"/>
          <w:kern w:val="0"/>
          <w:sz w:val="24"/>
          <w:highlight w:val="none"/>
          <w:u w:val="single"/>
          <w:shd w:val="clear" w:color="auto" w:fill="FFFFFF"/>
          <w:lang w:bidi="ar"/>
        </w:rPr>
        <w:t>，</w:t>
      </w:r>
      <w:bookmarkStart w:id="9" w:name="OLE_LINK12"/>
      <w:r>
        <w:rPr>
          <w:rFonts w:hint="eastAsia" w:ascii="宋体" w:hAnsi="宋体" w:cs="宋体"/>
          <w:color w:val="auto"/>
          <w:kern w:val="0"/>
          <w:sz w:val="24"/>
          <w:highlight w:val="none"/>
          <w:u w:val="single"/>
          <w:shd w:val="clear" w:color="auto" w:fill="FFFFFF"/>
          <w:lang w:bidi="ar"/>
        </w:rPr>
        <w:t>其中</w:t>
      </w:r>
      <w:r>
        <w:rPr>
          <w:rFonts w:hint="eastAsia" w:ascii="宋体" w:hAnsi="宋体" w:cs="宋体"/>
          <w:color w:val="auto"/>
          <w:kern w:val="0"/>
          <w:sz w:val="24"/>
          <w:highlight w:val="none"/>
          <w:u w:val="single"/>
          <w:shd w:val="clear" w:color="auto" w:fill="FFFFFF"/>
          <w:lang w:val="en-US" w:eastAsia="zh-CN" w:bidi="ar"/>
        </w:rPr>
        <w:t>总承包服务费：8250374.96元（不含税）。</w:t>
      </w:r>
      <w:r>
        <w:rPr>
          <w:rFonts w:hint="eastAsia" w:ascii="宋体" w:hAnsi="宋体" w:cs="宋体"/>
          <w:color w:val="auto"/>
          <w:kern w:val="0"/>
          <w:sz w:val="24"/>
          <w:highlight w:val="none"/>
          <w:u w:val="single"/>
          <w:shd w:val="clear" w:color="auto" w:fill="FFFFFF"/>
          <w:lang w:bidi="ar"/>
        </w:rPr>
        <w:t>非竞争性费用：</w:t>
      </w:r>
      <w:r>
        <w:rPr>
          <w:rFonts w:hint="eastAsia" w:ascii="宋体" w:hAnsi="宋体" w:cs="宋体"/>
          <w:color w:val="auto"/>
          <w:kern w:val="0"/>
          <w:sz w:val="24"/>
          <w:highlight w:val="none"/>
          <w:u w:val="single"/>
          <w:shd w:val="clear" w:color="auto" w:fill="FFFFFF"/>
          <w:lang w:eastAsia="zh-CN" w:bidi="ar"/>
        </w:rPr>
        <w:t>安全生产措施费</w:t>
      </w:r>
      <w:r>
        <w:rPr>
          <w:rFonts w:hint="eastAsia" w:ascii="宋体" w:hAnsi="宋体" w:cs="宋体"/>
          <w:color w:val="auto"/>
          <w:kern w:val="0"/>
          <w:sz w:val="24"/>
          <w:highlight w:val="none"/>
          <w:u w:val="single"/>
          <w:shd w:val="clear" w:color="auto" w:fill="FFFFFF"/>
          <w:lang w:bidi="ar"/>
        </w:rPr>
        <w:t>为</w:t>
      </w:r>
      <w:r>
        <w:rPr>
          <w:rFonts w:hint="eastAsia" w:ascii="宋体" w:hAnsi="宋体" w:cs="宋体"/>
          <w:color w:val="auto"/>
          <w:kern w:val="0"/>
          <w:sz w:val="24"/>
          <w:highlight w:val="none"/>
          <w:u w:val="single"/>
          <w:shd w:val="clear" w:color="auto" w:fill="FFFFFF"/>
          <w:lang w:eastAsia="zh-CN" w:bidi="ar"/>
        </w:rPr>
        <w:t>3592683.87</w:t>
      </w:r>
      <w:r>
        <w:rPr>
          <w:rFonts w:hint="eastAsia" w:ascii="宋体" w:hAnsi="宋体" w:cs="宋体"/>
          <w:color w:val="auto"/>
          <w:kern w:val="0"/>
          <w:sz w:val="24"/>
          <w:highlight w:val="none"/>
          <w:u w:val="single"/>
          <w:shd w:val="clear" w:color="auto" w:fill="FFFFFF"/>
          <w:lang w:bidi="ar"/>
        </w:rPr>
        <w:t>元</w:t>
      </w:r>
      <w:r>
        <w:rPr>
          <w:rFonts w:hint="eastAsia" w:ascii="宋体" w:hAnsi="宋体" w:cs="宋体"/>
          <w:color w:val="auto"/>
          <w:kern w:val="0"/>
          <w:sz w:val="24"/>
          <w:highlight w:val="none"/>
          <w:u w:val="single"/>
          <w:shd w:val="clear" w:color="auto" w:fill="FFFFFF"/>
          <w:lang w:eastAsia="zh-CN" w:bidi="ar"/>
        </w:rPr>
        <w:t>（</w:t>
      </w:r>
      <w:r>
        <w:rPr>
          <w:rFonts w:hint="eastAsia" w:ascii="宋体" w:hAnsi="宋体" w:cs="宋体"/>
          <w:color w:val="auto"/>
          <w:kern w:val="0"/>
          <w:sz w:val="24"/>
          <w:highlight w:val="none"/>
          <w:u w:val="single"/>
          <w:shd w:val="clear" w:color="auto" w:fill="FFFFFF"/>
          <w:lang w:val="en-US" w:eastAsia="zh-CN" w:bidi="ar"/>
        </w:rPr>
        <w:t>不含税</w:t>
      </w:r>
      <w:r>
        <w:rPr>
          <w:rFonts w:hint="eastAsia" w:ascii="宋体" w:hAnsi="宋体" w:cs="宋体"/>
          <w:color w:val="auto"/>
          <w:kern w:val="0"/>
          <w:sz w:val="24"/>
          <w:highlight w:val="none"/>
          <w:u w:val="single"/>
          <w:shd w:val="clear" w:color="auto" w:fill="FFFFFF"/>
          <w:lang w:eastAsia="zh-CN" w:bidi="ar"/>
        </w:rPr>
        <w:t>），</w:t>
      </w:r>
      <w:r>
        <w:rPr>
          <w:rFonts w:hint="eastAsia" w:ascii="宋体" w:hAnsi="宋体" w:cs="宋体"/>
          <w:color w:val="auto"/>
          <w:kern w:val="0"/>
          <w:sz w:val="24"/>
          <w:highlight w:val="none"/>
          <w:u w:val="single"/>
          <w:shd w:val="clear" w:color="auto" w:fill="FFFFFF"/>
          <w:lang w:val="en-US" w:eastAsia="zh-CN" w:bidi="ar"/>
        </w:rPr>
        <w:t>暂列金额：16421432.50元</w:t>
      </w:r>
      <w:r>
        <w:rPr>
          <w:rFonts w:hint="eastAsia" w:ascii="宋体" w:hAnsi="宋体" w:cs="宋体"/>
          <w:color w:val="auto"/>
          <w:kern w:val="0"/>
          <w:sz w:val="24"/>
          <w:highlight w:val="none"/>
          <w:u w:val="single"/>
          <w:shd w:val="clear" w:color="auto" w:fill="FFFFFF"/>
          <w:lang w:eastAsia="zh-CN" w:bidi="ar"/>
        </w:rPr>
        <w:t>（</w:t>
      </w:r>
      <w:r>
        <w:rPr>
          <w:rFonts w:hint="eastAsia" w:ascii="宋体" w:hAnsi="宋体" w:cs="宋体"/>
          <w:color w:val="auto"/>
          <w:kern w:val="0"/>
          <w:sz w:val="24"/>
          <w:highlight w:val="none"/>
          <w:u w:val="single"/>
          <w:shd w:val="clear" w:color="auto" w:fill="FFFFFF"/>
          <w:lang w:val="en-US" w:eastAsia="zh-CN" w:bidi="ar"/>
        </w:rPr>
        <w:t>不含税</w:t>
      </w:r>
      <w:r>
        <w:rPr>
          <w:rFonts w:hint="eastAsia" w:ascii="宋体" w:hAnsi="宋体" w:cs="宋体"/>
          <w:color w:val="auto"/>
          <w:kern w:val="0"/>
          <w:sz w:val="24"/>
          <w:highlight w:val="none"/>
          <w:u w:val="single"/>
          <w:shd w:val="clear" w:color="auto" w:fill="FFFFFF"/>
          <w:lang w:eastAsia="zh-CN" w:bidi="ar"/>
        </w:rPr>
        <w:t>）</w:t>
      </w:r>
      <w:r>
        <w:rPr>
          <w:rFonts w:hint="eastAsia" w:ascii="宋体" w:hAnsi="宋体" w:cs="宋体"/>
          <w:color w:val="auto"/>
          <w:kern w:val="0"/>
          <w:sz w:val="24"/>
          <w:highlight w:val="none"/>
          <w:u w:val="single"/>
          <w:shd w:val="clear" w:color="auto" w:fill="FFFFFF"/>
          <w:lang w:bidi="ar"/>
        </w:rPr>
        <w:t>。</w:t>
      </w:r>
    </w:p>
    <w:bookmarkEnd w:id="9"/>
    <w:p w14:paraId="2E4AFD9E">
      <w:pPr>
        <w:spacing w:line="360" w:lineRule="auto"/>
        <w:ind w:firstLine="537" w:firstLineChars="224"/>
        <w:rPr>
          <w:rFonts w:hint="eastAsia" w:ascii="宋体" w:hAnsi="宋体"/>
          <w:color w:val="auto"/>
          <w:sz w:val="24"/>
          <w:highlight w:val="none"/>
        </w:rPr>
      </w:pPr>
      <w:r>
        <w:rPr>
          <w:rFonts w:hint="eastAsia" w:ascii="宋体" w:hAnsi="宋体"/>
          <w:color w:val="auto"/>
          <w:sz w:val="24"/>
          <w:highlight w:val="none"/>
        </w:rPr>
        <w:t>六、资金来源：</w:t>
      </w:r>
      <w:bookmarkStart w:id="10" w:name="OLE_LINK7"/>
      <w:r>
        <w:rPr>
          <w:rFonts w:hint="eastAsia" w:ascii="宋体" w:hAnsi="宋体"/>
          <w:color w:val="auto"/>
          <w:sz w:val="24"/>
          <w:highlight w:val="none"/>
          <w:u w:val="single"/>
          <w:lang w:eastAsia="zh-Hans"/>
        </w:rPr>
        <w:t>广州市财政资金及企业自筹资金，出资比例为广州市财政补助50%，企业自筹50%</w:t>
      </w:r>
      <w:r>
        <w:rPr>
          <w:rFonts w:hint="eastAsia" w:ascii="宋体" w:hAnsi="宋体"/>
          <w:color w:val="auto"/>
          <w:sz w:val="24"/>
          <w:highlight w:val="none"/>
        </w:rPr>
        <w:t>。</w:t>
      </w:r>
    </w:p>
    <w:bookmarkEnd w:id="10"/>
    <w:p w14:paraId="6A420442">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注：政府投资项目一律不得以建筑业企业带资承包的方式进行建设。</w:t>
      </w:r>
    </w:p>
    <w:p w14:paraId="1212513E">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七、公告发布、递交投标文件时间与开标时间：</w:t>
      </w:r>
    </w:p>
    <w:p w14:paraId="10CD31AB">
      <w:pPr>
        <w:snapToGrid w:val="0"/>
        <w:spacing w:line="360" w:lineRule="auto"/>
        <w:ind w:left="0" w:firstLine="480" w:firstLineChars="200"/>
        <w:rPr>
          <w:rFonts w:asci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公告发布（含本日）：</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olor w:val="auto"/>
          <w:sz w:val="24"/>
          <w:highlight w:val="none"/>
        </w:rPr>
        <w:t>至</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olor w:val="auto"/>
          <w:sz w:val="22"/>
          <w:highlight w:val="none"/>
          <w:lang w:eastAsia="zh-CN"/>
        </w:rPr>
        <w:t>，</w:t>
      </w:r>
      <w:r>
        <w:rPr>
          <w:rFonts w:hint="eastAsia" w:ascii="宋体" w:hAnsi="宋体"/>
          <w:color w:val="auto"/>
          <w:sz w:val="24"/>
          <w:highlight w:val="none"/>
        </w:rPr>
        <w:t>凡有意参加投标者，请登录</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77D4D8BA">
      <w:pPr>
        <w:widowControl/>
        <w:shd w:val="clear" w:color="auto" w:fill="FFFFFF"/>
        <w:snapToGrid w:val="0"/>
        <w:spacing w:line="36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14:paraId="728E7490">
      <w:pPr>
        <w:widowControl/>
        <w:shd w:val="clear" w:color="auto" w:fill="FFFFFF"/>
        <w:snapToGrid w:val="0"/>
        <w:spacing w:line="36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w:t>
      </w:r>
    </w:p>
    <w:p w14:paraId="1499CBB6">
      <w:pPr>
        <w:widowControl/>
        <w:shd w:val="clear" w:color="auto" w:fill="FFFFFF"/>
        <w:snapToGrid w:val="0"/>
        <w:spacing w:line="360" w:lineRule="auto"/>
        <w:ind w:left="0" w:leftChars="0"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w:t>
      </w:r>
    </w:p>
    <w:p w14:paraId="000985C0">
      <w:pPr>
        <w:widowControl/>
        <w:shd w:val="clear" w:color="auto" w:fill="FFFFFF"/>
        <w:snapToGrid w:val="0"/>
        <w:spacing w:line="360"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3．递交投标文件备用光盘时间：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至</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；递交投标文件备用光盘地点：</w:t>
      </w:r>
      <w:r>
        <w:rPr>
          <w:rFonts w:hint="eastAsia" w:ascii="宋体" w:hAnsi="宋体" w:cs="宋体"/>
          <w:color w:val="auto"/>
          <w:sz w:val="24"/>
          <w:szCs w:val="24"/>
          <w:highlight w:val="none"/>
          <w:u w:val="single"/>
        </w:rPr>
        <w:t>广州交易集团有限公司（广州公共资源交易中心）指定开标室</w:t>
      </w:r>
      <w:r>
        <w:rPr>
          <w:rFonts w:hint="eastAsia" w:ascii="宋体" w:hAnsi="宋体" w:cs="宋体"/>
          <w:color w:val="auto"/>
          <w:sz w:val="24"/>
          <w:szCs w:val="24"/>
          <w:highlight w:val="none"/>
        </w:rPr>
        <w:t>。</w:t>
      </w:r>
    </w:p>
    <w:p w14:paraId="6D61EEBF">
      <w:pPr>
        <w:widowControl/>
        <w:shd w:val="clear" w:color="auto" w:fill="FFFFFF"/>
        <w:snapToGrid w:val="0"/>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4.开标开始时间：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2"/>
          <w:szCs w:val="21"/>
          <w:highlight w:val="none"/>
          <w:u w:val="single"/>
        </w:rPr>
        <w:t xml:space="preserve">   </w:t>
      </w:r>
      <w:r>
        <w:rPr>
          <w:rFonts w:hint="eastAsia" w:ascii="宋体" w:hAnsi="宋体"/>
          <w:color w:val="auto"/>
          <w:sz w:val="22"/>
          <w:highlight w:val="none"/>
        </w:rPr>
        <w:t>时</w:t>
      </w:r>
      <w:r>
        <w:rPr>
          <w:rFonts w:hint="eastAsia" w:ascii="宋体" w:hAnsi="宋体"/>
          <w:color w:val="auto"/>
          <w:sz w:val="22"/>
          <w:szCs w:val="21"/>
          <w:highlight w:val="none"/>
          <w:u w:val="single"/>
        </w:rPr>
        <w:t xml:space="preserve">   </w:t>
      </w:r>
      <w:r>
        <w:rPr>
          <w:rFonts w:hint="eastAsia" w:ascii="宋体" w:hAnsi="宋体"/>
          <w:color w:val="auto"/>
          <w:sz w:val="22"/>
          <w:highlight w:val="none"/>
        </w:rPr>
        <w:t>分</w:t>
      </w:r>
      <w:r>
        <w:rPr>
          <w:rFonts w:hint="eastAsia" w:ascii="宋体" w:hAnsi="宋体" w:cs="宋体"/>
          <w:color w:val="auto"/>
          <w:sz w:val="24"/>
          <w:szCs w:val="24"/>
          <w:highlight w:val="none"/>
        </w:rPr>
        <w:t>。</w:t>
      </w:r>
    </w:p>
    <w:p w14:paraId="30F670AE">
      <w:pPr>
        <w:widowControl/>
        <w:shd w:val="clear" w:color="auto" w:fill="FFFFFF"/>
        <w:snapToGrid w:val="0"/>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5.递交投标文件截止时间与开标时间是否有变化，请密切留意招标答疑中的相关信息。递交投标文件截止时间后，开标时间因故推迟的，相关评标信息仍以原递交投标文件截止时间的信息为准。</w:t>
      </w:r>
    </w:p>
    <w:p w14:paraId="4BE1FD78">
      <w:pPr>
        <w:snapToGrid w:val="0"/>
        <w:spacing w:line="360" w:lineRule="auto"/>
        <w:ind w:firstLine="480" w:firstLineChars="200"/>
        <w:rPr>
          <w:rFonts w:hint="eastAsia" w:ascii="宋体" w:hAnsi="宋体"/>
          <w:bCs/>
          <w:color w:val="auto"/>
          <w:kern w:val="0"/>
          <w:sz w:val="24"/>
          <w:szCs w:val="24"/>
          <w:highlight w:val="none"/>
          <w:u w:val="single"/>
        </w:rPr>
      </w:pPr>
      <w:r>
        <w:rPr>
          <w:rFonts w:hint="eastAsia" w:ascii="宋体" w:hAnsi="宋体" w:cs="宋体"/>
          <w:color w:val="auto"/>
          <w:sz w:val="24"/>
          <w:szCs w:val="24"/>
          <w:highlight w:val="none"/>
        </w:rPr>
        <w:t>6．</w:t>
      </w:r>
      <w:r>
        <w:rPr>
          <w:rFonts w:hint="eastAsia" w:ascii="宋体" w:hAnsi="宋体"/>
          <w:bCs/>
          <w:color w:val="auto"/>
          <w:sz w:val="24"/>
          <w:highlight w:val="none"/>
        </w:rPr>
        <w:t>投标人通过</w:t>
      </w:r>
      <w:r>
        <w:rPr>
          <w:rFonts w:hint="eastAsia" w:ascii="宋体" w:hAnsi="宋体"/>
          <w:bCs/>
          <w:color w:val="auto"/>
          <w:sz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w:t>
      </w:r>
    </w:p>
    <w:p w14:paraId="0603AFEA">
      <w:pPr>
        <w:snapToGrid w:val="0"/>
        <w:spacing w:line="360" w:lineRule="auto"/>
        <w:ind w:firstLine="480" w:firstLineChars="200"/>
        <w:rPr>
          <w:rFonts w:ascii="宋体" w:hAnsi="宋体"/>
          <w:bCs/>
          <w:color w:val="auto"/>
          <w:kern w:val="0"/>
          <w:sz w:val="24"/>
          <w:szCs w:val="24"/>
          <w:highlight w:val="none"/>
          <w:u w:val="single"/>
        </w:rPr>
      </w:pPr>
      <w:r>
        <w:rPr>
          <w:rFonts w:hint="eastAsia" w:ascii="宋体" w:hAnsi="宋体"/>
          <w:color w:val="auto"/>
          <w:sz w:val="24"/>
          <w:szCs w:val="24"/>
          <w:highlight w:val="none"/>
          <w:u w:val="single"/>
        </w:rPr>
        <w:t>7.在投标登记时，投标人应按要求在交易系统中填写《施工项目管理团队人员信息表》（详见招标文件第四章“技术标投标文件格式”格式），表中的项目管理团队人员信息作为投标文件的一部分，将由交易系统提取后供各相关单位在中标人履约时进行比对、查核。</w:t>
      </w:r>
    </w:p>
    <w:p w14:paraId="0C0CD98C">
      <w:pPr>
        <w:widowControl/>
        <w:shd w:val="clear" w:color="auto" w:fill="FFFFFF"/>
        <w:snapToGrid w:val="0"/>
        <w:spacing w:line="360" w:lineRule="auto"/>
        <w:jc w:val="left"/>
        <w:rPr>
          <w:rFonts w:ascii="宋体" w:cs="宋体"/>
          <w:color w:val="auto"/>
          <w:kern w:val="0"/>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kern w:val="0"/>
          <w:sz w:val="24"/>
          <w:szCs w:val="24"/>
          <w:highlight w:val="none"/>
        </w:rPr>
        <w:t>八、招标文件获取方式：</w:t>
      </w:r>
    </w:p>
    <w:p w14:paraId="475A0200">
      <w:pPr>
        <w:widowControl/>
        <w:shd w:val="clear" w:color="auto" w:fill="FFFFFF"/>
        <w:snapToGri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048EC08D">
      <w:pPr>
        <w:spacing w:line="360" w:lineRule="auto"/>
        <w:ind w:firstLine="537" w:firstLineChars="224"/>
        <w:rPr>
          <w:rFonts w:ascii="宋体"/>
          <w:color w:val="auto"/>
          <w:sz w:val="24"/>
          <w:highlight w:val="none"/>
        </w:rPr>
      </w:pPr>
      <w:r>
        <w:rPr>
          <w:rFonts w:hint="eastAsia" w:ascii="宋体" w:hAnsi="宋体"/>
          <w:color w:val="auto"/>
          <w:sz w:val="24"/>
          <w:highlight w:val="none"/>
        </w:rPr>
        <w:t>九、投标人合格条件</w:t>
      </w:r>
      <w:r>
        <w:rPr>
          <w:rFonts w:hint="eastAsia" w:ascii="宋体" w:hAnsi="宋体" w:cs="宋体"/>
          <w:color w:val="auto"/>
          <w:kern w:val="0"/>
          <w:sz w:val="24"/>
          <w:szCs w:val="24"/>
          <w:highlight w:val="none"/>
        </w:rPr>
        <w:t>：</w:t>
      </w:r>
    </w:p>
    <w:p w14:paraId="7AB28191">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14:paraId="2262A273">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2.投标人具有独立法人资格</w:t>
      </w:r>
      <w:r>
        <w:rPr>
          <w:rFonts w:hint="eastAsia" w:ascii="宋体" w:hAnsi="宋体" w:cs="宋体"/>
          <w:color w:val="auto"/>
          <w:sz w:val="24"/>
          <w:szCs w:val="24"/>
          <w:highlight w:val="none"/>
          <w:lang w:val="en-US" w:eastAsia="zh-CN"/>
        </w:rPr>
        <w:t>或依法注册的其他组织</w:t>
      </w:r>
      <w:r>
        <w:rPr>
          <w:rFonts w:hint="eastAsia" w:ascii="宋体" w:hAnsi="宋体" w:cs="宋体"/>
          <w:color w:val="auto"/>
          <w:sz w:val="24"/>
          <w:szCs w:val="24"/>
          <w:highlight w:val="none"/>
        </w:rPr>
        <w:t>，按国家法律经营。</w:t>
      </w:r>
    </w:p>
    <w:p w14:paraId="637BECC3">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3.投标人持有建设行政主管部门颁发的</w:t>
      </w:r>
      <w:r>
        <w:rPr>
          <w:rFonts w:hint="eastAsia" w:ascii="宋体" w:hAnsi="宋体"/>
          <w:color w:val="auto"/>
          <w:sz w:val="24"/>
          <w:highlight w:val="none"/>
        </w:rPr>
        <w:t>有效期内的</w:t>
      </w:r>
      <w:r>
        <w:rPr>
          <w:rFonts w:hint="eastAsia" w:ascii="宋体" w:hAnsi="宋体" w:cs="宋体"/>
          <w:color w:val="auto"/>
          <w:sz w:val="24"/>
          <w:szCs w:val="24"/>
          <w:highlight w:val="none"/>
        </w:rPr>
        <w:t>企业资质证书及安全生产许可证；</w:t>
      </w:r>
    </w:p>
    <w:p w14:paraId="16E8A8DD">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4.投标人应具备以下资质：</w:t>
      </w:r>
    </w:p>
    <w:p w14:paraId="247EBA30">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投标人具有承接本工程所需的</w:t>
      </w:r>
      <w:r>
        <w:rPr>
          <w:rFonts w:hint="eastAsia" w:ascii="宋体" w:hAnsi="宋体"/>
          <w:color w:val="auto"/>
          <w:sz w:val="24"/>
          <w:szCs w:val="24"/>
          <w:highlight w:val="none"/>
          <w:u w:val="single"/>
        </w:rPr>
        <w:t>机电工程施工总承包壹级及以上资质，或建筑机电安装工程专业承包壹级资质</w:t>
      </w:r>
      <w:r>
        <w:rPr>
          <w:rFonts w:hint="eastAsia" w:ascii="宋体" w:hAnsi="宋体" w:cs="宋体"/>
          <w:color w:val="auto"/>
          <w:sz w:val="24"/>
          <w:szCs w:val="24"/>
          <w:highlight w:val="none"/>
        </w:rPr>
        <w:t>。</w:t>
      </w:r>
    </w:p>
    <w:p w14:paraId="1FD2815F">
      <w:pPr>
        <w:spacing w:line="500" w:lineRule="exact"/>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投标人拟担任本工程项目负责人的人员为：</w:t>
      </w:r>
      <w:r>
        <w:rPr>
          <w:rFonts w:hint="eastAsia" w:ascii="宋体" w:hAnsi="宋体"/>
          <w:color w:val="auto"/>
          <w:sz w:val="24"/>
          <w:szCs w:val="24"/>
          <w:highlight w:val="none"/>
          <w:u w:val="single"/>
        </w:rPr>
        <w:t>机电工程专业一级</w:t>
      </w:r>
      <w:r>
        <w:rPr>
          <w:rFonts w:hint="eastAsia" w:ascii="宋体" w:hAnsi="宋体" w:cs="宋体"/>
          <w:color w:val="auto"/>
          <w:sz w:val="24"/>
          <w:szCs w:val="24"/>
          <w:highlight w:val="none"/>
        </w:rPr>
        <w:t>注册建造师。</w:t>
      </w:r>
    </w:p>
    <w:p w14:paraId="5B9F7A4F">
      <w:pPr>
        <w:spacing w:line="500" w:lineRule="exact"/>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45C2BCDC">
      <w:pPr>
        <w:spacing w:line="360" w:lineRule="auto"/>
        <w:ind w:firstLine="537" w:firstLineChars="224"/>
        <w:rPr>
          <w:rFonts w:hint="eastAsia" w:ascii="宋体" w:hAnsi="宋体" w:cs="宋体"/>
          <w:b/>
          <w:bCs/>
          <w:color w:val="auto"/>
          <w:sz w:val="24"/>
          <w:szCs w:val="24"/>
          <w:highlight w:val="none"/>
        </w:rPr>
      </w:pPr>
      <w:r>
        <w:rPr>
          <w:rFonts w:hint="eastAsia" w:ascii="宋体" w:hAnsi="宋体" w:cs="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bCs/>
          <w:color w:val="auto"/>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招标期间如行政主管部门对建设工程企业资质有效期发布新规定的，按新规定相应调整执行。</w:t>
      </w:r>
    </w:p>
    <w:p w14:paraId="467AB7FA">
      <w:pPr>
        <w:spacing w:line="360" w:lineRule="auto"/>
        <w:ind w:firstLine="537" w:firstLineChars="224"/>
        <w:rPr>
          <w:rFonts w:hint="eastAsia" w:ascii="宋体" w:hAnsi="宋体" w:cs="宋体"/>
          <w:b/>
          <w:bCs/>
          <w:color w:val="auto"/>
          <w:sz w:val="24"/>
          <w:szCs w:val="24"/>
          <w:highlight w:val="none"/>
        </w:rPr>
      </w:pPr>
      <w:r>
        <w:rPr>
          <w:rFonts w:hint="eastAsia" w:ascii="宋体" w:hAnsi="宋体" w:cs="宋体"/>
          <w:color w:val="auto"/>
          <w:sz w:val="24"/>
          <w:szCs w:val="24"/>
          <w:highlight w:val="none"/>
        </w:rPr>
        <w:t>②</w:t>
      </w:r>
      <w:r>
        <w:rPr>
          <w:rFonts w:hint="eastAsia" w:ascii="宋体" w:hAnsi="宋体" w:cs="宋体"/>
          <w:b/>
          <w:bCs/>
          <w:color w:val="auto"/>
          <w:sz w:val="24"/>
          <w:szCs w:val="24"/>
          <w:highlight w:val="non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E04C9CC">
      <w:pPr>
        <w:spacing w:line="360" w:lineRule="auto"/>
        <w:ind w:firstLine="540" w:firstLineChars="224"/>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D4451D3">
      <w:pPr>
        <w:spacing w:line="360" w:lineRule="auto"/>
        <w:ind w:firstLine="537" w:firstLineChars="224"/>
        <w:rPr>
          <w:color w:val="auto"/>
          <w:sz w:val="24"/>
          <w:szCs w:val="24"/>
          <w:highlight w:val="none"/>
        </w:rPr>
      </w:pPr>
      <w:r>
        <w:rPr>
          <w:rFonts w:hint="eastAsia" w:ascii="宋体" w:hAnsi="宋体" w:cs="宋体"/>
          <w:color w:val="auto"/>
          <w:sz w:val="24"/>
          <w:szCs w:val="24"/>
          <w:highlight w:val="none"/>
        </w:rPr>
        <w:t>③</w:t>
      </w:r>
      <w:r>
        <w:rPr>
          <w:rFonts w:hint="eastAsia" w:ascii="宋体" w:hAnsi="宋体" w:cs="宋体"/>
          <w:b/>
          <w:bCs/>
          <w:color w:val="auto"/>
          <w:sz w:val="24"/>
          <w:szCs w:val="24"/>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szCs w:val="24"/>
          <w:highlight w:val="none"/>
        </w:rPr>
        <w:t>项目负责人在任职期间不得担任专职安全员，项目专职安全员在任职期间也不得担任项目负责人，项目负责人和专职安全员不为同一人。</w:t>
      </w:r>
    </w:p>
    <w:p w14:paraId="74227264">
      <w:pPr>
        <w:pStyle w:val="9"/>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.项目负责人持有安全生产考核合格证书（B类）或建筑施工企业项目负责人安全生产考核合格证书</w:t>
      </w:r>
      <w:r>
        <w:rPr>
          <w:rFonts w:ascii="宋体" w:hAnsi="宋体" w:eastAsia="宋体"/>
          <w:color w:val="auto"/>
          <w:sz w:val="24"/>
          <w:szCs w:val="24"/>
          <w:highlight w:val="none"/>
        </w:rPr>
        <w:t>。</w:t>
      </w:r>
    </w:p>
    <w:p w14:paraId="644AF5C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6．投标人拟担任本工程技术负责人的资格要求为：</w:t>
      </w:r>
      <w:r>
        <w:rPr>
          <w:rFonts w:hint="eastAsia" w:ascii="宋体" w:hAnsi="宋体"/>
          <w:color w:val="auto"/>
          <w:sz w:val="24"/>
          <w:szCs w:val="24"/>
          <w:highlight w:val="none"/>
          <w:u w:val="single"/>
        </w:rPr>
        <w:t>具有机电工程类相关专业高级工程师或以上技术职称</w:t>
      </w:r>
      <w:r>
        <w:rPr>
          <w:rFonts w:hint="eastAsia" w:ascii="宋体" w:hAnsi="宋体"/>
          <w:color w:val="auto"/>
          <w:sz w:val="24"/>
          <w:szCs w:val="24"/>
          <w:highlight w:val="none"/>
        </w:rPr>
        <w:t>。</w:t>
      </w:r>
    </w:p>
    <w:p w14:paraId="4C58C685">
      <w:pPr>
        <w:numPr>
          <w:ilvl w:val="0"/>
          <w:numId w:val="1"/>
        </w:numPr>
        <w:spacing w:line="360" w:lineRule="auto"/>
        <w:ind w:firstLine="480" w:firstLineChars="200"/>
        <w:rPr>
          <w:rFonts w:hint="eastAsia"/>
          <w:color w:val="auto"/>
          <w:highlight w:val="none"/>
        </w:rPr>
      </w:pPr>
      <w:r>
        <w:rPr>
          <w:rFonts w:hint="eastAsia" w:ascii="宋体" w:hAnsi="宋体"/>
          <w:color w:val="auto"/>
          <w:sz w:val="24"/>
          <w:szCs w:val="24"/>
          <w:highlight w:val="none"/>
        </w:rPr>
        <w:t>专职安全员须具有安全生产考核合格证书（C类）或建筑施工企业专职安全生产管理人员安全生产考核合格证书（C3）。</w:t>
      </w:r>
    </w:p>
    <w:p w14:paraId="33CB32C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8.投标人自2020年1月1日至今完成过质量合格且金额大于或等于</w:t>
      </w:r>
      <w:r>
        <w:rPr>
          <w:rFonts w:hint="eastAsia" w:ascii="宋体" w:hAnsi="宋体"/>
          <w:color w:val="auto"/>
          <w:sz w:val="24"/>
          <w:szCs w:val="24"/>
          <w:highlight w:val="none"/>
          <w:lang w:eastAsia="zh-CN"/>
        </w:rPr>
        <w:t>5</w:t>
      </w:r>
      <w:r>
        <w:rPr>
          <w:rFonts w:hint="eastAsia" w:ascii="宋体" w:hAnsi="宋体"/>
          <w:color w:val="auto"/>
          <w:sz w:val="24"/>
          <w:szCs w:val="24"/>
          <w:highlight w:val="none"/>
        </w:rPr>
        <w:t>000万元</w:t>
      </w:r>
      <w:r>
        <w:rPr>
          <w:rFonts w:hint="eastAsia" w:ascii="宋体" w:hAnsi="宋体"/>
          <w:color w:val="auto"/>
          <w:sz w:val="24"/>
          <w:szCs w:val="24"/>
          <w:highlight w:val="none"/>
          <w:lang w:val="en-US" w:eastAsia="zh-CN"/>
        </w:rPr>
        <w:t>粮食仓库</w:t>
      </w:r>
      <w:r>
        <w:rPr>
          <w:rFonts w:hint="eastAsia" w:ascii="宋体" w:hAnsi="宋体" w:eastAsia="宋体" w:cs="Calibri"/>
          <w:color w:val="auto"/>
          <w:sz w:val="24"/>
          <w:szCs w:val="24"/>
          <w:highlight w:val="none"/>
          <w:lang w:val="en-US" w:eastAsia="zh-CN"/>
        </w:rPr>
        <w:t>MEC</w:t>
      </w:r>
      <w:r>
        <w:rPr>
          <w:rFonts w:hint="eastAsia" w:ascii="宋体" w:hAnsi="宋体"/>
          <w:color w:val="auto"/>
          <w:sz w:val="24"/>
          <w:szCs w:val="24"/>
          <w:highlight w:val="none"/>
          <w:lang w:val="en-US" w:eastAsia="zh-CN"/>
        </w:rPr>
        <w:t>（机械、电气及自动控制）</w:t>
      </w:r>
      <w:r>
        <w:rPr>
          <w:rFonts w:hint="eastAsia" w:ascii="宋体" w:hAnsi="宋体"/>
          <w:color w:val="auto"/>
          <w:sz w:val="24"/>
          <w:szCs w:val="24"/>
          <w:highlight w:val="none"/>
        </w:rPr>
        <w:t>项目</w:t>
      </w:r>
      <w:r>
        <w:rPr>
          <w:rFonts w:hint="eastAsia" w:ascii="宋体" w:hAnsi="宋体"/>
          <w:color w:val="auto"/>
          <w:sz w:val="24"/>
          <w:szCs w:val="24"/>
          <w:highlight w:val="none"/>
          <w:lang w:val="en-US" w:eastAsia="zh-CN"/>
        </w:rPr>
        <w:t>施工</w:t>
      </w:r>
      <w:r>
        <w:rPr>
          <w:rFonts w:hint="eastAsia" w:ascii="宋体" w:hAnsi="宋体"/>
          <w:color w:val="auto"/>
          <w:sz w:val="24"/>
          <w:szCs w:val="24"/>
          <w:highlight w:val="none"/>
        </w:rPr>
        <w:t>业绩。</w:t>
      </w:r>
    </w:p>
    <w:p w14:paraId="7E04BC1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w:t>
      </w:r>
    </w:p>
    <w:p w14:paraId="16C876C2">
      <w:pPr>
        <w:spacing w:line="360" w:lineRule="auto"/>
        <w:ind w:firstLine="480" w:firstLineChars="200"/>
        <w:rPr>
          <w:rFonts w:hint="eastAsia" w:ascii="宋体" w:hAnsi="宋体" w:eastAsia="宋体" w:cs="Calibri"/>
          <w:color w:val="auto"/>
          <w:sz w:val="24"/>
          <w:szCs w:val="24"/>
          <w:highlight w:val="none"/>
        </w:rPr>
      </w:pPr>
      <w:r>
        <w:rPr>
          <w:rFonts w:hint="eastAsia" w:ascii="宋体" w:hAnsi="宋体" w:eastAsia="宋体" w:cs="Calibri"/>
          <w:color w:val="auto"/>
          <w:sz w:val="24"/>
          <w:szCs w:val="24"/>
          <w:highlight w:val="none"/>
        </w:rPr>
        <w:t>（1）需同时提供中标通知书或免招标的相关证明、施工合同、竣工验收报告或竣工验收证明。由总承包单位依法分包的</w:t>
      </w:r>
      <w:r>
        <w:rPr>
          <w:rFonts w:hint="eastAsia" w:ascii="宋体" w:hAnsi="宋体" w:eastAsia="宋体" w:cs="Calibri"/>
          <w:color w:val="auto"/>
          <w:sz w:val="24"/>
          <w:szCs w:val="24"/>
          <w:highlight w:val="none"/>
          <w:lang w:val="en-US" w:eastAsia="zh-CN"/>
        </w:rPr>
        <w:t>专业</w:t>
      </w:r>
      <w:r>
        <w:rPr>
          <w:rFonts w:hint="eastAsia" w:ascii="宋体" w:hAnsi="宋体" w:eastAsia="宋体" w:cs="Calibri"/>
          <w:color w:val="auto"/>
          <w:sz w:val="24"/>
          <w:szCs w:val="24"/>
          <w:highlight w:val="none"/>
        </w:rPr>
        <w:t>工程业绩，需同时提供经业主和总承包单位确认的分包合同、竣工验收报告或竣工验收证明扫描件。如以上资料不能证明业绩金额的，须另提供可证明业绩金额的其他资料。提供施工合同或分包合同扫描件证明材料，可提供合同关键页，但应至少包括合同封面、合同指标金额规模页、合同盖章页。</w:t>
      </w:r>
    </w:p>
    <w:p w14:paraId="76C61B5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p>
    <w:p w14:paraId="3E18290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3</w:t>
      </w:r>
      <w:r>
        <w:rPr>
          <w:rFonts w:hint="eastAsia" w:ascii="宋体" w:hAnsi="宋体"/>
          <w:color w:val="auto"/>
          <w:sz w:val="24"/>
          <w:szCs w:val="24"/>
          <w:highlight w:val="none"/>
        </w:rPr>
        <w:t>）完成时间以竣工验收文件或子分部工程质量验收记录时间为准。验收记录至少具有建设单位、设计、施工和监理单位盖章。</w:t>
      </w:r>
    </w:p>
    <w:p w14:paraId="217EFF73">
      <w:pPr>
        <w:spacing w:line="360" w:lineRule="auto"/>
        <w:ind w:firstLine="480" w:firstLineChars="200"/>
        <w:rPr>
          <w:rFonts w:hint="eastAsia" w:ascii="宋体" w:hAnsi="宋体" w:eastAsia="宋体" w:cs="Calibri"/>
          <w:color w:val="auto"/>
          <w:sz w:val="24"/>
          <w:szCs w:val="24"/>
          <w:highlight w:val="none"/>
          <w:lang w:val="en-US" w:eastAsia="zh-CN"/>
        </w:rPr>
      </w:pPr>
      <w:r>
        <w:rPr>
          <w:rFonts w:hint="eastAsia" w:ascii="宋体" w:hAnsi="宋体" w:eastAsia="宋体" w:cs="Calibri"/>
          <w:color w:val="auto"/>
          <w:sz w:val="24"/>
          <w:szCs w:val="24"/>
          <w:highlight w:val="none"/>
          <w:lang w:val="en-US" w:eastAsia="zh-CN"/>
        </w:rPr>
        <w:t>（4）仅为MEC设备供货或者仅为MEC安装工程的项目业绩不能作为有效业绩。</w:t>
      </w:r>
    </w:p>
    <w:p w14:paraId="733A8AC7">
      <w:pPr>
        <w:spacing w:line="360" w:lineRule="auto"/>
        <w:ind w:firstLine="480" w:firstLineChars="200"/>
        <w:rPr>
          <w:rFonts w:hint="default" w:ascii="宋体" w:hAnsi="宋体" w:eastAsia="宋体" w:cs="Calibri"/>
          <w:color w:val="auto"/>
          <w:sz w:val="24"/>
          <w:szCs w:val="24"/>
          <w:highlight w:val="none"/>
          <w:lang w:val="en-US" w:eastAsia="zh-CN"/>
        </w:rPr>
      </w:pPr>
      <w:r>
        <w:rPr>
          <w:rFonts w:hint="eastAsia" w:ascii="宋体" w:hAnsi="宋体" w:eastAsia="宋体" w:cs="Calibri"/>
          <w:color w:val="auto"/>
          <w:sz w:val="24"/>
          <w:szCs w:val="24"/>
          <w:highlight w:val="none"/>
          <w:lang w:val="en-US" w:eastAsia="zh-CN"/>
        </w:rPr>
        <w:t>（5）提供的MEC业绩如果为联合体业绩的，需提供MEC自施部分造价金额合计大于或等于5000万且内容涵盖</w:t>
      </w:r>
      <w:r>
        <w:rPr>
          <w:rFonts w:hint="eastAsia" w:ascii="宋体" w:hAnsi="宋体"/>
          <w:color w:val="auto"/>
          <w:sz w:val="24"/>
          <w:szCs w:val="24"/>
          <w:highlight w:val="none"/>
          <w:lang w:val="en-US" w:eastAsia="zh-CN"/>
        </w:rPr>
        <w:t>机械、电气及自动控制</w:t>
      </w:r>
      <w:r>
        <w:rPr>
          <w:rFonts w:hint="eastAsia" w:ascii="宋体" w:hAnsi="宋体" w:eastAsia="宋体" w:cs="Calibri"/>
          <w:color w:val="auto"/>
          <w:sz w:val="24"/>
          <w:szCs w:val="24"/>
          <w:highlight w:val="none"/>
          <w:lang w:val="en-US" w:eastAsia="zh-CN"/>
        </w:rPr>
        <w:t>专业的相关证明材料，仅为供货或者仅为安装的联合体参与方不能作为业绩证明材料，业绩不予计取。</w:t>
      </w:r>
    </w:p>
    <w:p w14:paraId="563D9177">
      <w:pPr>
        <w:spacing w:line="360" w:lineRule="auto"/>
        <w:ind w:firstLine="480" w:firstLineChars="200"/>
        <w:rPr>
          <w:rFonts w:ascii="宋体"/>
          <w:color w:val="auto"/>
          <w:sz w:val="24"/>
          <w:highlight w:val="none"/>
        </w:rPr>
      </w:pPr>
      <w:r>
        <w:rPr>
          <w:rFonts w:hint="eastAsia" w:ascii="宋体" w:hAnsi="宋体"/>
          <w:color w:val="auto"/>
          <w:sz w:val="24"/>
          <w:highlight w:val="none"/>
        </w:rPr>
        <w:t>9.</w:t>
      </w:r>
      <w:r>
        <w:rPr>
          <w:rFonts w:hint="eastAsia" w:ascii="宋体" w:hAnsi="宋体" w:cs="宋体"/>
          <w:color w:val="auto"/>
          <w:sz w:val="24"/>
          <w:highlight w:val="none"/>
        </w:rPr>
        <w:t>投标人已按照附件一的内容签署盖章的投标人声明</w:t>
      </w:r>
      <w:r>
        <w:rPr>
          <w:rFonts w:hint="eastAsia" w:ascii="宋体" w:hAnsi="宋体"/>
          <w:color w:val="auto"/>
          <w:sz w:val="24"/>
          <w:highlight w:val="none"/>
        </w:rPr>
        <w:t>。</w:t>
      </w:r>
    </w:p>
    <w:p w14:paraId="65AACFB8">
      <w:pPr>
        <w:spacing w:line="360" w:lineRule="auto"/>
        <w:ind w:firstLine="537" w:firstLineChars="224"/>
        <w:rPr>
          <w:rFonts w:hint="eastAsia" w:ascii="宋体"/>
          <w:color w:val="auto"/>
          <w:sz w:val="24"/>
          <w:szCs w:val="24"/>
          <w:highlight w:val="none"/>
        </w:rPr>
      </w:pPr>
      <w:r>
        <w:rPr>
          <w:rFonts w:hint="eastAsia" w:ascii="宋体" w:hAnsi="宋体"/>
          <w:color w:val="auto"/>
          <w:sz w:val="24"/>
          <w:highlight w:val="none"/>
        </w:rPr>
        <w:t>10.</w:t>
      </w:r>
      <w:r>
        <w:rPr>
          <w:rFonts w:hint="eastAsia" w:ascii="宋体" w:hAnsi="宋体"/>
          <w:color w:val="auto"/>
          <w:sz w:val="24"/>
          <w:szCs w:val="24"/>
          <w:highlight w:val="none"/>
        </w:rPr>
        <w:t>关于联合体投标：</w:t>
      </w:r>
      <w:r>
        <w:rPr>
          <w:rFonts w:hint="eastAsia" w:ascii="宋体" w:hAnsi="宋体"/>
          <w:color w:val="auto"/>
          <w:sz w:val="24"/>
          <w:szCs w:val="24"/>
          <w:highlight w:val="none"/>
          <w:u w:val="single"/>
        </w:rPr>
        <w:t>本项目不接受联合体投标</w:t>
      </w:r>
      <w:r>
        <w:rPr>
          <w:rFonts w:hint="eastAsia" w:ascii="宋体" w:hAnsi="宋体" w:cs="宋体"/>
          <w:color w:val="auto"/>
          <w:sz w:val="24"/>
          <w:highlight w:val="none"/>
        </w:rPr>
        <w:t>。</w:t>
      </w:r>
    </w:p>
    <w:p w14:paraId="31043C2D">
      <w:pPr>
        <w:spacing w:line="460" w:lineRule="exact"/>
        <w:ind w:firstLine="537" w:firstLineChars="224"/>
        <w:rPr>
          <w:rFonts w:hint="eastAsia" w:ascii="宋体"/>
          <w:color w:val="auto"/>
          <w:sz w:val="24"/>
          <w:highlight w:val="none"/>
        </w:rPr>
      </w:pPr>
      <w:r>
        <w:rPr>
          <w:rFonts w:hint="eastAsia" w:ascii="宋体" w:hAnsi="宋体"/>
          <w:color w:val="auto"/>
          <w:sz w:val="24"/>
          <w:highlight w:val="none"/>
        </w:rPr>
        <w:t>11．资格审查前，投标人须在广州交易集团有限公司（广州公共资源交易中心）办理企业信息登记。</w:t>
      </w:r>
    </w:p>
    <w:p w14:paraId="3E71AB9C">
      <w:pPr>
        <w:spacing w:line="460" w:lineRule="exact"/>
        <w:ind w:firstLine="537" w:firstLineChars="224"/>
        <w:rPr>
          <w:rFonts w:hint="eastAsia" w:ascii="宋体" w:hAnsi="宋体"/>
          <w:color w:val="auto"/>
          <w:sz w:val="24"/>
          <w:highlight w:val="none"/>
        </w:rPr>
      </w:pPr>
      <w:r>
        <w:rPr>
          <w:rFonts w:hint="eastAsia" w:ascii="宋体" w:hAnsi="宋体"/>
          <w:color w:val="auto"/>
          <w:sz w:val="24"/>
          <w:highlight w:val="none"/>
        </w:rPr>
        <w:t>12.投标人未在以往工程中因不充分履约行为被本项目招标人书面拒绝投标的</w:t>
      </w:r>
      <w:r>
        <w:rPr>
          <w:rFonts w:hint="eastAsia" w:ascii="宋体" w:hAnsi="宋体"/>
          <w:b/>
          <w:bCs/>
          <w:color w:val="auto"/>
          <w:sz w:val="24"/>
          <w:highlight w:val="none"/>
          <w:u w:val="none"/>
        </w:rPr>
        <w:t>。</w:t>
      </w:r>
    </w:p>
    <w:p w14:paraId="722B6731">
      <w:pPr>
        <w:spacing w:line="360" w:lineRule="auto"/>
        <w:ind w:firstLine="537" w:firstLineChars="224"/>
        <w:rPr>
          <w:rFonts w:hint="eastAsia" w:ascii="宋体" w:hAnsi="宋体"/>
          <w:color w:val="auto"/>
          <w:sz w:val="24"/>
          <w:szCs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相关投标均无效，</w:t>
      </w:r>
      <w:r>
        <w:rPr>
          <w:rFonts w:hint="eastAsia" w:ascii="宋体" w:hAnsi="宋体" w:cs="宋体"/>
          <w:color w:val="auto"/>
          <w:sz w:val="24"/>
          <w:szCs w:val="24"/>
          <w:highlight w:val="none"/>
        </w:rPr>
        <w:t>并将被拒绝一定时期内参与招标人后续工程招标（注：拒绝投标时限为三个月，自招标人发出通知书之日起计）。</w:t>
      </w:r>
    </w:p>
    <w:p w14:paraId="05CAB639">
      <w:pPr>
        <w:spacing w:line="360" w:lineRule="auto"/>
        <w:ind w:firstLine="537" w:firstLineChars="224"/>
        <w:rPr>
          <w:rFonts w:hint="eastAsia" w:ascii="宋体" w:hAnsi="宋体"/>
          <w:color w:val="auto"/>
          <w:sz w:val="24"/>
          <w:highlight w:val="none"/>
        </w:rPr>
      </w:pPr>
      <w:r>
        <w:rPr>
          <w:rFonts w:hint="eastAsia" w:ascii="宋体" w:hAnsi="宋体"/>
          <w:color w:val="auto"/>
          <w:sz w:val="24"/>
          <w:szCs w:val="24"/>
          <w:highlight w:val="none"/>
        </w:rPr>
        <w:t>14</w:t>
      </w:r>
      <w:r>
        <w:rPr>
          <w:rFonts w:ascii="宋体" w:hAnsi="宋体"/>
          <w:color w:val="auto"/>
          <w:sz w:val="24"/>
          <w:szCs w:val="24"/>
          <w:highlight w:val="none"/>
        </w:rPr>
        <w:t>.</w:t>
      </w:r>
      <w:r>
        <w:rPr>
          <w:rFonts w:hint="eastAsia" w:ascii="宋体" w:hAnsi="宋体"/>
          <w:color w:val="auto"/>
          <w:sz w:val="24"/>
          <w:szCs w:val="24"/>
          <w:highlight w:val="none"/>
        </w:rPr>
        <w:t>投标人</w:t>
      </w:r>
      <w:r>
        <w:rPr>
          <w:rFonts w:hint="eastAsia" w:ascii="宋体" w:hAnsi="宋体"/>
          <w:color w:val="auto"/>
          <w:sz w:val="24"/>
          <w:highlight w:val="none"/>
        </w:rPr>
        <w:t>未被列入拖欠农民工工资失信联合惩戒对象名单。（本项投标人无需提供资料，按投标截止时间交易系统比对的结果进行评审）。</w:t>
      </w:r>
    </w:p>
    <w:p w14:paraId="73CCB1FF">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69DA87AF">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73A2C489">
      <w:pPr>
        <w:snapToGrid w:val="0"/>
        <w:spacing w:line="360" w:lineRule="auto"/>
        <w:ind w:firstLine="482"/>
        <w:rPr>
          <w:rFonts w:hint="eastAsia" w:ascii="宋体" w:hAnsi="宋体"/>
          <w:bCs/>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10EEDDA5">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十二、满足资格审查合格条件的投标人不足3名或通过有效性审查的投标人不足3名时为招标失败。招标人分析招标失败原因，修正招标方案，报有关管理部门核准后，重新组织招标。</w:t>
      </w:r>
    </w:p>
    <w:p w14:paraId="48F61E22">
      <w:pPr>
        <w:snapToGrid w:val="0"/>
        <w:spacing w:line="440" w:lineRule="exact"/>
        <w:ind w:firstLine="482"/>
        <w:rPr>
          <w:rFonts w:hint="eastAsia" w:ascii="宋体" w:hAns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B372B34">
      <w:pPr>
        <w:spacing w:line="480" w:lineRule="exact"/>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w:t>
      </w:r>
    </w:p>
    <w:p w14:paraId="6FC750DE">
      <w:pPr>
        <w:snapToGrid w:val="0"/>
        <w:spacing w:line="480" w:lineRule="exact"/>
        <w:ind w:firstLine="482"/>
        <w:rPr>
          <w:rFonts w:hint="eastAsia" w:ascii="宋体" w:hAnsi="宋体"/>
          <w:color w:val="auto"/>
          <w:sz w:val="24"/>
          <w:highlight w:val="none"/>
        </w:rPr>
      </w:pPr>
      <w:r>
        <w:rPr>
          <w:rFonts w:hint="eastAsia" w:ascii="宋体" w:hAnsi="宋体"/>
          <w:color w:val="auto"/>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52D9942A">
      <w:pPr>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2E9773BB">
      <w:pPr>
        <w:snapToGrid w:val="0"/>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异议受理部门：</w:t>
      </w:r>
      <w:r>
        <w:rPr>
          <w:rFonts w:hint="eastAsia" w:ascii="宋体" w:hAnsi="宋体" w:cs="宋体"/>
          <w:color w:val="auto"/>
          <w:sz w:val="24"/>
          <w:szCs w:val="24"/>
          <w:highlight w:val="none"/>
          <w:u w:val="single"/>
          <w:lang w:val="zh-CN"/>
        </w:rPr>
        <w:t>中建科工集团有限公司、</w:t>
      </w:r>
      <w:r>
        <w:rPr>
          <w:rFonts w:hint="eastAsia" w:ascii="宋体" w:hAnsi="宋体" w:cs="宋体"/>
          <w:color w:val="auto"/>
          <w:sz w:val="24"/>
          <w:szCs w:val="24"/>
          <w:highlight w:val="none"/>
          <w:u w:val="single"/>
        </w:rPr>
        <w:t>广东广商公路港物流投资有限公司</w:t>
      </w:r>
    </w:p>
    <w:p w14:paraId="652B60E1">
      <w:pPr>
        <w:snapToGrid w:val="0"/>
        <w:spacing w:line="480" w:lineRule="exact"/>
        <w:ind w:firstLine="482"/>
        <w:rPr>
          <w:rFonts w:hint="eastAsia" w:ascii="宋体" w:hAnsi="宋体" w:cs="宋体"/>
          <w:color w:val="auto"/>
          <w:sz w:val="24"/>
          <w:szCs w:val="24"/>
          <w:highlight w:val="none"/>
          <w:u w:val="single"/>
        </w:rPr>
      </w:pPr>
      <w:r>
        <w:rPr>
          <w:rFonts w:hint="eastAsia" w:ascii="宋体" w:hAnsi="宋体"/>
          <w:color w:val="auto"/>
          <w:sz w:val="24"/>
          <w:highlight w:val="none"/>
        </w:rPr>
        <w:t>异议受理电话：020-38893192</w:t>
      </w:r>
    </w:p>
    <w:p w14:paraId="18FDCF0E">
      <w:pPr>
        <w:snapToGrid w:val="0"/>
        <w:spacing w:line="480" w:lineRule="exact"/>
        <w:ind w:firstLine="482"/>
        <w:rPr>
          <w:rFonts w:ascii="宋体" w:hAnsi="宋体"/>
          <w:color w:val="auto"/>
          <w:sz w:val="24"/>
          <w:highlight w:val="none"/>
          <w:u w:val="single"/>
        </w:rPr>
      </w:pPr>
      <w:r>
        <w:rPr>
          <w:rFonts w:hint="eastAsia" w:ascii="宋体" w:hAnsi="宋体"/>
          <w:color w:val="auto"/>
          <w:sz w:val="24"/>
          <w:highlight w:val="none"/>
        </w:rPr>
        <w:t>地址：广东省清远市清城区源潭镇</w:t>
      </w:r>
    </w:p>
    <w:p w14:paraId="2A68F32E">
      <w:pPr>
        <w:pStyle w:val="3"/>
        <w:spacing w:line="480" w:lineRule="exact"/>
        <w:ind w:firstLine="480" w:firstLineChars="200"/>
        <w:rPr>
          <w:rFonts w:hint="eastAsia" w:hAnsi="宋体"/>
          <w:color w:val="auto"/>
          <w:sz w:val="24"/>
          <w:szCs w:val="22"/>
          <w:highlight w:val="none"/>
        </w:rPr>
      </w:pPr>
      <w:r>
        <w:rPr>
          <w:rFonts w:hint="eastAsia" w:hAnsi="宋体"/>
          <w:color w:val="auto"/>
          <w:sz w:val="24"/>
          <w:szCs w:val="22"/>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1F02C25">
      <w:pPr>
        <w:snapToGrid w:val="0"/>
        <w:spacing w:line="480" w:lineRule="exact"/>
        <w:ind w:firstLine="482"/>
        <w:rPr>
          <w:rFonts w:hint="eastAsia" w:ascii="宋体" w:hAnsi="宋体"/>
          <w:color w:val="auto"/>
          <w:sz w:val="24"/>
          <w:highlight w:val="none"/>
        </w:rPr>
      </w:pPr>
      <w:r>
        <w:rPr>
          <w:rFonts w:hint="eastAsia" w:ascii="宋体" w:hAnsi="宋体"/>
          <w:color w:val="auto"/>
          <w:sz w:val="24"/>
          <w:highlight w:val="none"/>
        </w:rPr>
        <w:t>十六、本公告在广州交易集团有限公司（广州公共资源交易中心）官网（网址：http://www.gzggzy.cn/）、广东省招标投标监管网（网址：https://zbtb.gd.gov.cn/）和中国招标投标公共服务平台（网址：http://www.cebpubservice.com/）、广州国企阳光采购信息发布平台（https://ygcg.gzggzy.cn/）发布，本公告的修改、补充，在广州交易集团有限公司（广州公共资源交易中心）官网发布。本公告在各平台发布的文本如有不同之处，以在广东省招标投标监管网发布的文本为准。本项目相关附件具体详见广州交易集团有限公司（广州公共资源交易中心）网站。</w:t>
      </w:r>
    </w:p>
    <w:p w14:paraId="24D9F4E9">
      <w:pPr>
        <w:snapToGrid w:val="0"/>
        <w:spacing w:line="480" w:lineRule="exact"/>
        <w:ind w:firstLine="482"/>
        <w:rPr>
          <w:rFonts w:hint="eastAsia" w:ascii="宋体" w:hAns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45A3F55B">
      <w:pPr>
        <w:snapToGrid w:val="0"/>
        <w:spacing w:line="440" w:lineRule="exact"/>
        <w:ind w:firstLine="482"/>
        <w:rPr>
          <w:rFonts w:hint="eastAsia"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6F690004">
      <w:pPr>
        <w:snapToGrid w:val="0"/>
        <w:spacing w:line="360" w:lineRule="auto"/>
        <w:ind w:firstLine="482"/>
        <w:rPr>
          <w:rFonts w:ascii="宋体" w:hAnsi="宋体"/>
          <w:color w:val="auto"/>
          <w:sz w:val="24"/>
          <w:highlight w:val="none"/>
        </w:rPr>
      </w:pPr>
      <w:r>
        <w:rPr>
          <w:rFonts w:hint="eastAsia" w:ascii="宋体" w:hAnsi="宋体"/>
          <w:color w:val="auto"/>
          <w:sz w:val="24"/>
          <w:highlight w:val="none"/>
        </w:rPr>
        <w:t>十九、特别提示：投标人在本项目招标人的工程项目中存在下列行为的，将被拒绝一定时期内参与招标人后续工程投标。（注：拒绝投标时限由招标人视严重程度确定，最低三个月起，自招标人发出通知之日起计）：</w:t>
      </w:r>
    </w:p>
    <w:p w14:paraId="5F04ACB8">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1.将中标工程转包或者违法分包的;</w:t>
      </w:r>
    </w:p>
    <w:p w14:paraId="61B7B9DD">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2.在中标工程中不执行质量、安全生产相关规定的，造成质量或安全事故的；</w:t>
      </w:r>
    </w:p>
    <w:p w14:paraId="214B825C">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3.出让投标资格的；</w:t>
      </w:r>
    </w:p>
    <w:p w14:paraId="552D199B">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4.存在围标或串标情形的;</w:t>
      </w:r>
    </w:p>
    <w:p w14:paraId="0B79AEF6">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5.在投标文件中提供虚假材料的；</w:t>
      </w:r>
    </w:p>
    <w:p w14:paraId="30C78B2B">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6.存在少放、不放业绩、奖项等客观评审资料，减少自身竞争力情形的；</w:t>
      </w:r>
    </w:p>
    <w:p w14:paraId="322C1E5C">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7.存在行贿情形的;</w:t>
      </w:r>
    </w:p>
    <w:p w14:paraId="1BAC274F">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8.拖欠农民工工资的；</w:t>
      </w:r>
    </w:p>
    <w:p w14:paraId="0C99AEF5">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9.未按照国家、省、市有关建筑施工实名制管理和工人工资支付分账管理的规定执行，被行政监管部门处罚的；</w:t>
      </w:r>
    </w:p>
    <w:p w14:paraId="3A349381">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10.中标人在项目实施过程中选取的专业分包单位或劳务企业或劳务班组长与投标时不一致的（如有）；</w:t>
      </w:r>
    </w:p>
    <w:p w14:paraId="645D5C8F">
      <w:pPr>
        <w:snapToGrid w:val="0"/>
        <w:spacing w:line="360" w:lineRule="auto"/>
        <w:ind w:firstLine="482"/>
        <w:rPr>
          <w:rFonts w:hint="eastAsia" w:ascii="宋体" w:hAnsi="宋体"/>
          <w:color w:val="auto"/>
          <w:sz w:val="24"/>
          <w:highlight w:val="none"/>
        </w:rPr>
      </w:pPr>
      <w:r>
        <w:rPr>
          <w:rFonts w:hint="eastAsia" w:ascii="宋体" w:hAnsi="宋体"/>
          <w:color w:val="auto"/>
          <w:sz w:val="24"/>
          <w:highlight w:val="none"/>
        </w:rPr>
        <w:t>11.其他(由招标人依法添加)。</w:t>
      </w:r>
    </w:p>
    <w:p w14:paraId="61B01279">
      <w:pPr>
        <w:spacing w:line="360" w:lineRule="auto"/>
        <w:ind w:firstLine="3120" w:firstLineChars="1300"/>
        <w:jc w:val="left"/>
        <w:rPr>
          <w:rFonts w:hint="eastAsia" w:ascii="宋体" w:hAnsi="宋体" w:cs="宋体"/>
          <w:color w:val="auto"/>
          <w:sz w:val="24"/>
          <w:szCs w:val="24"/>
          <w:highlight w:val="none"/>
        </w:rPr>
      </w:pPr>
    </w:p>
    <w:p w14:paraId="127F542F">
      <w:pPr>
        <w:spacing w:line="360" w:lineRule="auto"/>
        <w:ind w:firstLine="4320" w:firstLineChars="18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招 标 人：</w:t>
      </w:r>
      <w:r>
        <w:rPr>
          <w:rFonts w:hint="eastAsia" w:ascii="宋体" w:hAnsi="宋体" w:cs="宋体"/>
          <w:color w:val="auto"/>
          <w:sz w:val="24"/>
          <w:szCs w:val="24"/>
          <w:highlight w:val="none"/>
          <w:u w:val="single"/>
        </w:rPr>
        <w:t>中建科工集团有限公司</w:t>
      </w:r>
    </w:p>
    <w:p w14:paraId="680CAF30">
      <w:pPr>
        <w:spacing w:line="360" w:lineRule="auto"/>
        <w:ind w:firstLine="5520" w:firstLineChars="23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广东广商公路港物流投资有限公司</w:t>
      </w:r>
    </w:p>
    <w:p w14:paraId="67B7F7E0">
      <w:pPr>
        <w:tabs>
          <w:tab w:val="left" w:pos="3060"/>
        </w:tabs>
        <w:spacing w:line="360" w:lineRule="auto"/>
        <w:ind w:right="27" w:firstLine="3840" w:firstLineChars="160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广州市国际工程咨询有限公司</w:t>
      </w:r>
      <w:r>
        <w:rPr>
          <w:rFonts w:hint="eastAsia" w:ascii="宋体" w:hAnsi="宋体" w:cs="宋体"/>
          <w:color w:val="auto"/>
          <w:sz w:val="24"/>
          <w:szCs w:val="24"/>
          <w:highlight w:val="none"/>
        </w:rPr>
        <w:t xml:space="preserve">         </w:t>
      </w:r>
    </w:p>
    <w:p w14:paraId="2883C876">
      <w:pPr>
        <w:wordWrap w:val="0"/>
        <w:spacing w:line="360" w:lineRule="auto"/>
        <w:ind w:right="480" w:firstLine="4080" w:firstLineChars="17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日       期：2025</w:t>
      </w:r>
      <w:r>
        <w:rPr>
          <w:rFonts w:hint="eastAsia" w:ascii="宋体" w:hAnsi="宋体" w:cs="宋体"/>
          <w:color w:val="auto"/>
          <w:sz w:val="24"/>
          <w:szCs w:val="24"/>
          <w:highlight w:val="none"/>
        </w:rPr>
        <w:t>年   月   日</w:t>
      </w:r>
    </w:p>
    <w:p w14:paraId="3E2963CD">
      <w:pPr>
        <w:spacing w:line="360" w:lineRule="auto"/>
        <w:ind w:firstLine="537" w:firstLineChars="224"/>
        <w:rPr>
          <w:rFonts w:ascii="宋体"/>
          <w:color w:val="auto"/>
          <w:sz w:val="24"/>
          <w:highlight w:val="none"/>
        </w:rPr>
        <w:sectPr>
          <w:footerReference r:id="rId3" w:type="default"/>
          <w:endnotePr>
            <w:numFmt w:val="decimal"/>
          </w:endnotePr>
          <w:pgSz w:w="11906" w:h="16838"/>
          <w:pgMar w:top="1440" w:right="1134" w:bottom="1440" w:left="1134" w:header="851" w:footer="992" w:gutter="0"/>
          <w:pgNumType w:start="1"/>
          <w:cols w:space="720" w:num="1"/>
          <w:docGrid w:type="lines" w:linePitch="312" w:charSpace="0"/>
        </w:sectPr>
      </w:pPr>
    </w:p>
    <w:p w14:paraId="4D440C5C">
      <w:pPr>
        <w:spacing w:line="360" w:lineRule="auto"/>
        <w:rPr>
          <w:b/>
          <w:color w:val="auto"/>
          <w:sz w:val="44"/>
          <w:highlight w:val="none"/>
        </w:rPr>
      </w:pPr>
      <w:r>
        <w:rPr>
          <w:rFonts w:hint="eastAsia" w:ascii="宋体" w:hAnsi="宋体"/>
          <w:color w:val="auto"/>
          <w:sz w:val="24"/>
          <w:highlight w:val="none"/>
        </w:rPr>
        <w:t>附件一：</w:t>
      </w:r>
    </w:p>
    <w:p w14:paraId="1084E8C7">
      <w:pPr>
        <w:spacing w:line="360" w:lineRule="auto"/>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2FFD0881">
      <w:pPr>
        <w:spacing w:line="360" w:lineRule="auto"/>
        <w:jc w:val="center"/>
        <w:rPr>
          <w:b/>
          <w:color w:val="auto"/>
          <w:sz w:val="44"/>
          <w:szCs w:val="44"/>
          <w:highlight w:val="none"/>
        </w:rPr>
      </w:pPr>
    </w:p>
    <w:p w14:paraId="16645EB1">
      <w:pPr>
        <w:pStyle w:val="9"/>
        <w:ind w:firstLine="0"/>
        <w:rPr>
          <w:rFonts w:hint="eastAsia" w:ascii="宋体" w:hAnsi="宋体" w:eastAsia="仿宋_GB2312" w:cs="宋体"/>
          <w:color w:val="auto"/>
          <w:kern w:val="0"/>
          <w:szCs w:val="21"/>
          <w:highlight w:val="none"/>
          <w:lang w:eastAsia="zh-CN"/>
        </w:rPr>
      </w:pPr>
      <w:r>
        <w:rPr>
          <w:rFonts w:hint="eastAsia" w:ascii="宋体" w:hAnsi="宋体" w:eastAsia="宋体" w:cs="Calibri"/>
          <w:color w:val="auto"/>
          <w:sz w:val="21"/>
          <w:szCs w:val="21"/>
          <w:highlight w:val="none"/>
          <w:u w:val="single"/>
          <w:lang w:val="zh-CN"/>
        </w:rPr>
        <w:t>中建科工集团有限公司、广东广商公路港物流投资有限公司</w:t>
      </w:r>
      <w:r>
        <w:rPr>
          <w:rFonts w:hint="eastAsia" w:ascii="宋体" w:hAnsi="宋体" w:cs="宋体"/>
          <w:color w:val="auto"/>
          <w:kern w:val="0"/>
          <w:szCs w:val="21"/>
          <w:highlight w:val="none"/>
          <w:lang w:eastAsia="zh-CN"/>
        </w:rPr>
        <w:t>：</w:t>
      </w:r>
    </w:p>
    <w:p w14:paraId="4CE0982C">
      <w:pPr>
        <w:pStyle w:val="9"/>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广州市粮油食品产业园（广清园）项目一期工艺设备采购及安装  </w:t>
      </w:r>
      <w:r>
        <w:rPr>
          <w:rFonts w:hint="eastAsia" w:ascii="宋体" w:hAnsi="宋体" w:eastAsia="宋体"/>
          <w:color w:val="auto"/>
          <w:sz w:val="21"/>
          <w:szCs w:val="21"/>
          <w:highlight w:val="none"/>
        </w:rPr>
        <w:t>投标工作，作出郑重声明：</w:t>
      </w:r>
    </w:p>
    <w:p w14:paraId="4C79C887">
      <w:pPr>
        <w:pStyle w:val="9"/>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2C636DFD">
      <w:pPr>
        <w:pStyle w:val="9"/>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3CE6752">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14:paraId="2E5F55F8">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14:paraId="76DB67F2">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14:paraId="67D2AFEE">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14:paraId="245D06C6">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14:paraId="41D29C02">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14:paraId="0AEE696F">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14:paraId="4036651A">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14:paraId="03E8BE01">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14:paraId="7D26BCB1">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14:paraId="3C441419">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14:paraId="1D1CE1FB">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788EEAA">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14:paraId="667ECE6E">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14:paraId="6F76E8B4">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901BDB2">
      <w:pPr>
        <w:pStyle w:val="9"/>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14:paraId="6FC250F4">
      <w:pPr>
        <w:pStyle w:val="9"/>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w:t>
      </w:r>
      <w:r>
        <w:rPr>
          <w:rFonts w:hint="eastAsia" w:ascii="宋体" w:hAnsi="宋体" w:eastAsia="宋体"/>
          <w:bCs/>
          <w:color w:val="auto"/>
          <w:sz w:val="21"/>
          <w:szCs w:val="21"/>
          <w:highlight w:val="none"/>
        </w:rPr>
        <w:t>任施工单位项目负责人，本项目拟派的专职</w:t>
      </w:r>
      <w:r>
        <w:rPr>
          <w:rFonts w:hint="eastAsia" w:ascii="宋体" w:hAnsi="宋体" w:eastAsia="宋体"/>
          <w:color w:val="auto"/>
          <w:sz w:val="21"/>
          <w:szCs w:val="21"/>
          <w:highlight w:val="none"/>
        </w:rPr>
        <w:t>安全员没有在其他在建项目中任职。</w:t>
      </w:r>
    </w:p>
    <w:p w14:paraId="772911FD">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D45BEE4">
      <w:pPr>
        <w:widowControl/>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六、本公司承诺，中标后不转包</w:t>
      </w:r>
      <w:r>
        <w:rPr>
          <w:rFonts w:hint="eastAsia" w:ascii="宋体" w:hAnsi="宋体"/>
          <w:color w:val="auto"/>
          <w:kern w:val="0"/>
          <w:szCs w:val="21"/>
          <w:highlight w:val="none"/>
          <w:lang w:val="en-US" w:eastAsia="zh-CN"/>
        </w:rPr>
        <w:t>或违法分包</w:t>
      </w:r>
      <w:r>
        <w:rPr>
          <w:rFonts w:hint="eastAsia" w:ascii="宋体" w:hAnsi="宋体"/>
          <w:color w:val="auto"/>
          <w:kern w:val="0"/>
          <w:szCs w:val="21"/>
          <w:highlight w:val="none"/>
        </w:rPr>
        <w:t>，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D536CE0">
      <w:pPr>
        <w:pStyle w:val="9"/>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51DF60D8">
      <w:pPr>
        <w:pStyle w:val="9"/>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。（注：本条由投标人如实填写，如有，应列出全部满足招标公告资质要求的相关单位的名称；如无，则填写“无”。）</w:t>
      </w:r>
    </w:p>
    <w:p w14:paraId="18C40F96">
      <w:pPr>
        <w:pStyle w:val="9"/>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79E58089">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95F033D">
      <w:pPr>
        <w:pStyle w:val="9"/>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w:t>
      </w:r>
      <w:r>
        <w:rPr>
          <w:rFonts w:hint="eastAsia" w:ascii="宋体" w:hAnsi="宋体" w:eastAsia="宋体"/>
          <w:color w:val="auto"/>
          <w:sz w:val="21"/>
          <w:szCs w:val="21"/>
          <w:highlight w:val="none"/>
          <w:lang w:val="en-US" w:eastAsia="zh-CN"/>
        </w:rPr>
        <w:t>一</w:t>
      </w:r>
      <w:r>
        <w:rPr>
          <w:rFonts w:hint="eastAsia" w:ascii="宋体" w:hAnsi="宋体" w:eastAsia="宋体"/>
          <w:color w:val="auto"/>
          <w:sz w:val="21"/>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F3D1E92">
      <w:pPr>
        <w:pStyle w:val="9"/>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67F03A11">
      <w:pPr>
        <w:pStyle w:val="10"/>
        <w:ind w:left="629" w:right="1449"/>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                             </w:t>
      </w:r>
    </w:p>
    <w:p w14:paraId="664DF42A">
      <w:pPr>
        <w:pStyle w:val="10"/>
        <w:ind w:left="0" w:right="1449" w:firstLine="5040" w:firstLineChars="240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声明企业：</w:t>
      </w:r>
    </w:p>
    <w:p w14:paraId="30A62290">
      <w:pPr>
        <w:pStyle w:val="10"/>
        <w:ind w:left="629" w:right="1449"/>
        <w:jc w:val="both"/>
        <w:rPr>
          <w:rFonts w:hint="eastAsia" w:ascii="宋体" w:hAnsi="宋体" w:eastAsia="宋体"/>
          <w:color w:val="auto"/>
          <w:sz w:val="21"/>
          <w:szCs w:val="21"/>
          <w:highlight w:val="none"/>
        </w:rPr>
      </w:pPr>
      <w:r>
        <w:rPr>
          <w:rFonts w:hint="eastAsia" w:ascii="宋体" w:hAnsi="宋体" w:eastAsia="宋体" w:cs="宋体"/>
          <w:color w:val="auto"/>
          <w:kern w:val="2"/>
          <w:sz w:val="21"/>
          <w:szCs w:val="21"/>
          <w:highlight w:val="none"/>
          <w:lang w:val="en-US" w:eastAsia="zh-CN" w:bidi="ar"/>
        </w:rPr>
        <w:t xml:space="preserve">                                         法定代表人签字：</w:t>
      </w:r>
    </w:p>
    <w:p w14:paraId="0BE31DAC">
      <w:pPr>
        <w:pStyle w:val="9"/>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u w:val="none"/>
          <w:lang w:val="en-US" w:eastAsia="zh-CN"/>
        </w:rPr>
        <w:t xml:space="preserve">                  </w:t>
      </w:r>
      <w:r>
        <w:rPr>
          <w:rFonts w:hint="eastAsia" w:ascii="宋体" w:hAnsi="宋体" w:eastAsia="宋体"/>
          <w:color w:val="auto"/>
          <w:sz w:val="21"/>
          <w:szCs w:val="21"/>
          <w:highlight w:val="none"/>
          <w:u w:val="none"/>
        </w:rPr>
        <w:t xml:space="preserve">  </w:t>
      </w:r>
      <w:r>
        <w:rPr>
          <w:rFonts w:hint="eastAsia" w:ascii="宋体" w:hAnsi="宋体" w:eastAsia="宋体"/>
          <w:color w:val="auto"/>
          <w:sz w:val="21"/>
          <w:szCs w:val="21"/>
          <w:highlight w:val="none"/>
        </w:rPr>
        <w:t xml:space="preserve">    项目负责人签字：</w:t>
      </w:r>
    </w:p>
    <w:p w14:paraId="7660F9FE">
      <w:pPr>
        <w:pStyle w:val="9"/>
        <w:ind w:right="879" w:firstLine="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技术负责人签字：</w:t>
      </w:r>
    </w:p>
    <w:p w14:paraId="7B7D5671">
      <w:pPr>
        <w:pStyle w:val="9"/>
        <w:ind w:right="879" w:firstLine="5250" w:firstLineChars="25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年   月   日                 </w:t>
      </w:r>
    </w:p>
    <w:p w14:paraId="36633160">
      <w:pPr>
        <w:widowControl/>
        <w:snapToGrid w:val="0"/>
        <w:spacing w:line="360" w:lineRule="auto"/>
        <w:ind w:right="102" w:firstLine="4620" w:firstLineChars="2200"/>
        <w:jc w:val="both"/>
        <w:rPr>
          <w:rFonts w:ascii="宋体" w:hAnsi="宋体"/>
          <w:color w:val="auto"/>
          <w:kern w:val="0"/>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sz w:val="21"/>
          <w:szCs w:val="21"/>
          <w:highlight w:val="none"/>
          <w:lang w:val="en-US" w:eastAsia="zh-CN" w:bidi="ar"/>
        </w:rPr>
        <w:t>（企业公章）</w:t>
      </w:r>
    </w:p>
    <w:p w14:paraId="0D8C8F46">
      <w:pPr>
        <w:widowControl/>
        <w:snapToGrid w:val="0"/>
        <w:spacing w:line="360" w:lineRule="auto"/>
        <w:ind w:right="102"/>
        <w:jc w:val="left"/>
        <w:rPr>
          <w:rFonts w:hint="eastAsia" w:ascii="宋体" w:hAnsi="宋体"/>
          <w:color w:val="auto"/>
          <w:kern w:val="0"/>
          <w:szCs w:val="21"/>
          <w:highlight w:val="none"/>
        </w:rPr>
      </w:pPr>
      <w:r>
        <w:rPr>
          <w:rFonts w:hint="eastAsia" w:ascii="宋体" w:hAnsi="宋体"/>
          <w:color w:val="auto"/>
          <w:kern w:val="0"/>
          <w:szCs w:val="21"/>
          <w:highlight w:val="none"/>
        </w:rPr>
        <w:t>注：1.招标人应当要求投标人的</w:t>
      </w:r>
      <w:r>
        <w:rPr>
          <w:rFonts w:hint="eastAsia" w:ascii="宋体" w:hAnsi="宋体" w:eastAsia="宋体" w:cs="宋体"/>
          <w:color w:val="auto"/>
          <w:kern w:val="2"/>
          <w:sz w:val="21"/>
          <w:szCs w:val="21"/>
          <w:highlight w:val="none"/>
          <w:lang w:val="en-US" w:eastAsia="zh-CN" w:bidi="ar"/>
        </w:rPr>
        <w:t>法定代表人、</w:t>
      </w:r>
      <w:r>
        <w:rPr>
          <w:rFonts w:hint="eastAsia" w:ascii="宋体" w:hAnsi="宋体"/>
          <w:color w:val="auto"/>
          <w:kern w:val="0"/>
          <w:szCs w:val="21"/>
          <w:highlight w:val="none"/>
        </w:rPr>
        <w:t>项目负责人</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技术负责人签字。</w:t>
      </w:r>
    </w:p>
    <w:p w14:paraId="4E79F364">
      <w:pPr>
        <w:spacing w:line="360" w:lineRule="auto"/>
        <w:rPr>
          <w:rFonts w:hint="eastAsia" w:ascii="宋体" w:hAnsi="宋体"/>
          <w:color w:val="auto"/>
          <w:sz w:val="24"/>
          <w:highlight w:val="none"/>
        </w:rPr>
      </w:pPr>
    </w:p>
    <w:p w14:paraId="68F6C04E">
      <w:pPr>
        <w:rPr>
          <w:rFonts w:hint="eastAsia" w:eastAsiaTheme="minorEastAsia"/>
          <w:color w:val="auto"/>
          <w:lang w:val="en-US" w:eastAsia="zh-CN"/>
        </w:rPr>
      </w:pPr>
      <w:r>
        <w:rPr>
          <w:rFonts w:hint="eastAsia"/>
          <w:color w:val="auto"/>
          <w:lang w:val="en-US" w:eastAsia="zh-CN"/>
        </w:rPr>
        <w:t xml:space="preserve">   </w:t>
      </w:r>
    </w:p>
    <w:p w14:paraId="66EB7ADE">
      <w:pPr>
        <w:rPr>
          <w:rFonts w:hint="eastAsia" w:eastAsiaTheme="minorEastAsia"/>
          <w:lang w:val="en-US" w:eastAsia="zh-CN"/>
        </w:rPr>
      </w:pPr>
      <w:r>
        <w:rPr>
          <w:rFonts w:hint="eastAsia"/>
          <w:lang w:val="en-US" w:eastAsia="zh-CN"/>
        </w:rPr>
        <w:t xml:space="preserve">   </w:t>
      </w:r>
    </w:p>
    <w:p w14:paraId="474BB4C5">
      <w:pPr>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C683">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14:paraId="69DF1D4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15407"/>
    <w:multiLevelType w:val="singleLevel"/>
    <w:tmpl w:val="5111540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68.30.10:7890/easoa/PositionServlet"/>
  </w:docVars>
  <w:rsids>
    <w:rsidRoot w:val="00000000"/>
    <w:rsid w:val="07C766CF"/>
    <w:rsid w:val="0E3634E0"/>
    <w:rsid w:val="289F0C32"/>
    <w:rsid w:val="3B550104"/>
    <w:rsid w:val="406867BF"/>
    <w:rsid w:val="4BC20E23"/>
    <w:rsid w:val="4EA354EF"/>
    <w:rsid w:val="6F0439F5"/>
    <w:rsid w:val="7B172FE9"/>
    <w:rsid w:val="7C443E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Body Text 2"/>
    <w:basedOn w:val="1"/>
    <w:qFormat/>
    <w:uiPriority w:val="0"/>
    <w:rPr>
      <w:rFonts w:ascii="宋体" w:hAnsi="宋体"/>
      <w:kern w:val="0"/>
      <w:sz w:val="20"/>
      <w:szCs w:val="24"/>
      <w:u w:val="single"/>
    </w:rPr>
  </w:style>
  <w:style w:type="character" w:styleId="8">
    <w:name w:val="page number"/>
    <w:qFormat/>
    <w:uiPriority w:val="0"/>
    <w:rPr>
      <w:rFonts w:cs="Times New Roman"/>
    </w:rPr>
  </w:style>
  <w:style w:type="paragraph" w:customStyle="1" w:styleId="9">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customStyle="1" w:styleId="10">
    <w:name w:val="发文落款"/>
    <w:basedOn w:val="9"/>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10817</Words>
  <Characters>11261</Characters>
  <Lines>0</Lines>
  <Paragraphs>0</Paragraphs>
  <TotalTime>18</TotalTime>
  <ScaleCrop>false</ScaleCrop>
  <LinksUpToDate>false</LinksUpToDate>
  <CharactersWithSpaces>11704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张</cp:lastModifiedBy>
  <cp:lastPrinted>2025-09-28T10:40:00Z</cp:lastPrinted>
  <dcterms:modified xsi:type="dcterms:W3CDTF">2025-09-29T07:20:08Z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eyJoZGlkIjoiMjRlNDg4NDVhZGM3NjI5YjcxNDBlNzdkY2JmZjU2YzQiLCJ1c2VySWQiOiIxNDYxNTQ3MTE0In0=</vt:lpwstr>
  </property>
  <property fmtid="{D5CDD505-2E9C-101B-9397-08002B2CF9AE}" pid="4" name="ICV">
    <vt:lpwstr>5EB4CB1557C045D9A774EC268E2DF698_13</vt:lpwstr>
  </property>
</Properties>
</file>