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9100AD">
      <w:pPr>
        <w:spacing w:line="360" w:lineRule="auto"/>
        <w:jc w:val="left"/>
        <w:rPr>
          <w:rFonts w:hint="eastAsia" w:ascii="宋体" w:hAnsi="宋体" w:cs="Courier New"/>
          <w:bCs/>
          <w:color w:val="000000"/>
          <w:szCs w:val="21"/>
          <w:highlight w:val="none"/>
        </w:rPr>
      </w:pPr>
      <w:r>
        <w:rPr>
          <w:rFonts w:hint="default" w:ascii="宋体" w:hAnsi="宋体" w:eastAsia="宋体" w:cs="Courier New"/>
          <w:b w:val="0"/>
          <w:bCs/>
          <w:color w:val="000000"/>
          <w:szCs w:val="21"/>
          <w:highlight w:val="none"/>
          <w:lang w:val="en-US" w:eastAsia="zh-CN"/>
        </w:rPr>
        <w:t>委托人</w:t>
      </w:r>
      <w:r>
        <w:rPr>
          <w:rFonts w:ascii="宋体" w:hAnsi="宋体" w:cs="Courier New"/>
          <w:bCs/>
          <w:color w:val="000000"/>
          <w:szCs w:val="21"/>
          <w:highlight w:val="none"/>
        </w:rPr>
        <w:t>合同编号：</w:t>
      </w:r>
      <w:r>
        <w:rPr>
          <w:rFonts w:hint="eastAsia" w:ascii="宋体" w:hAnsi="宋体" w:cs="Courier New"/>
          <w:bCs/>
          <w:color w:val="000000"/>
          <w:szCs w:val="21"/>
          <w:highlight w:val="none"/>
        </w:rPr>
        <w:t xml:space="preserve"> </w:t>
      </w:r>
    </w:p>
    <w:p w14:paraId="48784854">
      <w:pPr>
        <w:spacing w:line="360" w:lineRule="auto"/>
        <w:jc w:val="left"/>
        <w:rPr>
          <w:rFonts w:ascii="宋体" w:cs="Courier New"/>
          <w:b/>
          <w:bCs/>
          <w:color w:val="000000"/>
          <w:sz w:val="72"/>
          <w:szCs w:val="72"/>
          <w:highlight w:val="none"/>
        </w:rPr>
      </w:pPr>
      <w:r>
        <w:rPr>
          <w:rFonts w:hint="default" w:ascii="宋体" w:hAnsi="宋体" w:eastAsia="宋体" w:cs="Courier New"/>
          <w:bCs/>
          <w:color w:val="000000"/>
          <w:szCs w:val="21"/>
          <w:highlight w:val="none"/>
          <w:lang w:val="en-US" w:eastAsia="zh-CN"/>
        </w:rPr>
        <w:t>受托人</w:t>
      </w:r>
      <w:r>
        <w:rPr>
          <w:rFonts w:ascii="宋体" w:hAnsi="宋体" w:eastAsia="宋体" w:cs="Courier New"/>
          <w:bCs/>
          <w:color w:val="000000"/>
          <w:szCs w:val="21"/>
          <w:highlight w:val="none"/>
        </w:rPr>
        <w:t>合同编号：</w:t>
      </w:r>
      <w:r>
        <w:rPr>
          <w:rFonts w:hint="default" w:ascii="宋体" w:hAnsi="宋体" w:eastAsia="宋体" w:cs="Courier New"/>
          <w:bCs/>
          <w:color w:val="000000"/>
          <w:szCs w:val="21"/>
          <w:highlight w:val="none"/>
        </w:rPr>
        <w:t xml:space="preserve"> </w:t>
      </w:r>
      <w:r>
        <w:rPr>
          <w:rFonts w:ascii="宋体" w:hAnsi="宋体" w:cs="Courier New"/>
          <w:bCs/>
          <w:color w:val="000000"/>
          <w:szCs w:val="21"/>
          <w:highlight w:val="none"/>
        </w:rPr>
        <w:t xml:space="preserve"> </w:t>
      </w:r>
    </w:p>
    <w:p w14:paraId="2F98C368">
      <w:pPr>
        <w:pStyle w:val="29"/>
        <w:rPr>
          <w:highlight w:val="none"/>
        </w:rPr>
      </w:pPr>
    </w:p>
    <w:p w14:paraId="28137269">
      <w:pPr>
        <w:pStyle w:val="29"/>
        <w:rPr>
          <w:highlight w:val="none"/>
        </w:rPr>
      </w:pPr>
    </w:p>
    <w:p w14:paraId="7EA2EA10">
      <w:pPr>
        <w:pStyle w:val="29"/>
        <w:rPr>
          <w:highlight w:val="none"/>
        </w:rPr>
      </w:pPr>
    </w:p>
    <w:p w14:paraId="54106759">
      <w:pPr>
        <w:pStyle w:val="28"/>
        <w:spacing w:line="560" w:lineRule="exact"/>
        <w:jc w:val="center"/>
        <w:rPr>
          <w:rFonts w:ascii="仿宋_GB2312" w:eastAsia="仿宋_GB2312"/>
          <w:b/>
          <w:bCs/>
          <w:sz w:val="44"/>
          <w:szCs w:val="48"/>
          <w:highlight w:val="none"/>
          <w:u w:val="single"/>
        </w:rPr>
      </w:pPr>
    </w:p>
    <w:p w14:paraId="6E5F98DF">
      <w:pPr>
        <w:pStyle w:val="28"/>
        <w:spacing w:line="360" w:lineRule="auto"/>
        <w:jc w:val="center"/>
        <w:rPr>
          <w:rFonts w:hint="eastAsia" w:ascii="宋体" w:hAnsi="宋体"/>
          <w:b/>
          <w:sz w:val="48"/>
          <w:szCs w:val="48"/>
          <w:highlight w:val="none"/>
        </w:rPr>
      </w:pPr>
      <w:r>
        <w:rPr>
          <w:rFonts w:hint="eastAsia" w:ascii="宋体" w:hAnsi="宋体" w:cs="Times New Roman"/>
          <w:b/>
          <w:bCs/>
          <w:sz w:val="48"/>
          <w:szCs w:val="48"/>
          <w:highlight w:val="none"/>
          <w:u w:val="none"/>
          <w:lang w:val="en-US" w:eastAsia="zh-CN"/>
        </w:rPr>
        <w:t>广州市黄埔区新龙镇镇龙村（西片区）城中村改造项目复建F07地块工程</w:t>
      </w:r>
      <w:r>
        <w:rPr>
          <w:rFonts w:hint="eastAsia" w:ascii="宋体" w:hAnsi="宋体"/>
          <w:b/>
          <w:bCs/>
          <w:sz w:val="48"/>
          <w:szCs w:val="48"/>
          <w:highlight w:val="none"/>
        </w:rPr>
        <w:t>造价咨询服务</w:t>
      </w:r>
      <w:r>
        <w:rPr>
          <w:rFonts w:hint="eastAsia" w:ascii="宋体" w:hAnsi="宋体"/>
          <w:b/>
          <w:sz w:val="48"/>
          <w:szCs w:val="48"/>
          <w:highlight w:val="none"/>
        </w:rPr>
        <w:t>合同</w:t>
      </w:r>
    </w:p>
    <w:p w14:paraId="3DE10207"/>
    <w:p w14:paraId="67AF3004">
      <w:pPr>
        <w:pStyle w:val="28"/>
        <w:spacing w:line="360" w:lineRule="auto"/>
        <w:jc w:val="center"/>
        <w:rPr>
          <w:rFonts w:ascii="宋体" w:hAnsi="宋体"/>
          <w:b/>
          <w:bCs/>
          <w:sz w:val="72"/>
          <w:szCs w:val="72"/>
          <w:highlight w:val="none"/>
        </w:rPr>
      </w:pPr>
      <w:r>
        <w:rPr>
          <w:rFonts w:hint="eastAsia" w:ascii="宋体" w:hAnsi="宋体"/>
          <w:b/>
          <w:bCs/>
          <w:sz w:val="72"/>
          <w:szCs w:val="72"/>
          <w:highlight w:val="none"/>
        </w:rPr>
        <w:t xml:space="preserve"> </w:t>
      </w:r>
    </w:p>
    <w:p w14:paraId="6081EB78">
      <w:pPr>
        <w:pStyle w:val="28"/>
        <w:spacing w:line="560" w:lineRule="exact"/>
        <w:rPr>
          <w:rFonts w:ascii="仿宋_GB2312" w:hAnsi="宋体" w:eastAsia="仿宋_GB2312"/>
          <w:b/>
          <w:bCs/>
          <w:sz w:val="44"/>
          <w:szCs w:val="48"/>
          <w:highlight w:val="none"/>
        </w:rPr>
      </w:pPr>
      <w:r>
        <w:rPr>
          <w:rFonts w:hint="eastAsia" w:ascii="仿宋_GB2312" w:hAnsi="宋体" w:eastAsia="仿宋_GB2312"/>
          <w:b/>
          <w:bCs/>
          <w:sz w:val="44"/>
          <w:szCs w:val="48"/>
          <w:highlight w:val="none"/>
        </w:rPr>
        <w:t xml:space="preserve">        </w:t>
      </w:r>
      <w:r>
        <w:rPr>
          <w:rFonts w:hint="eastAsia" w:ascii="仿宋_GB2312" w:hAnsi="宋体" w:eastAsia="仿宋_GB2312"/>
          <w:bCs/>
          <w:sz w:val="28"/>
          <w:szCs w:val="28"/>
          <w:highlight w:val="none"/>
        </w:rPr>
        <w:t xml:space="preserve"> </w:t>
      </w:r>
    </w:p>
    <w:p w14:paraId="70B38D0D">
      <w:pPr>
        <w:pStyle w:val="28"/>
        <w:rPr>
          <w:rFonts w:ascii="宋体" w:hAnsi="宋体"/>
          <w:sz w:val="36"/>
          <w:highlight w:val="none"/>
        </w:rPr>
      </w:pPr>
    </w:p>
    <w:p w14:paraId="6E5931DE">
      <w:pPr>
        <w:pStyle w:val="29"/>
        <w:rPr>
          <w:highlight w:val="none"/>
        </w:rPr>
      </w:pPr>
    </w:p>
    <w:p w14:paraId="29DF22FA">
      <w:pPr>
        <w:pStyle w:val="29"/>
        <w:rPr>
          <w:highlight w:val="none"/>
        </w:rPr>
      </w:pPr>
    </w:p>
    <w:p w14:paraId="252D136A">
      <w:pPr>
        <w:pStyle w:val="29"/>
        <w:rPr>
          <w:highlight w:val="none"/>
        </w:rPr>
      </w:pPr>
    </w:p>
    <w:p w14:paraId="7F6738EB">
      <w:pPr>
        <w:pStyle w:val="29"/>
        <w:rPr>
          <w:highlight w:val="none"/>
        </w:rPr>
      </w:pPr>
      <w:bookmarkStart w:id="23" w:name="_GoBack"/>
      <w:bookmarkEnd w:id="23"/>
    </w:p>
    <w:p w14:paraId="174E1082">
      <w:pPr>
        <w:pStyle w:val="29"/>
        <w:rPr>
          <w:highlight w:val="none"/>
        </w:rPr>
      </w:pPr>
    </w:p>
    <w:p w14:paraId="1D5E9A89">
      <w:pPr>
        <w:pStyle w:val="29"/>
        <w:rPr>
          <w:highlight w:val="none"/>
        </w:rPr>
      </w:pPr>
    </w:p>
    <w:p w14:paraId="31C452FD">
      <w:pPr>
        <w:pStyle w:val="29"/>
        <w:rPr>
          <w:highlight w:val="none"/>
        </w:rPr>
      </w:pPr>
    </w:p>
    <w:p w14:paraId="2C3D1874">
      <w:pPr>
        <w:pStyle w:val="29"/>
        <w:rPr>
          <w:highlight w:val="none"/>
        </w:rPr>
      </w:pPr>
    </w:p>
    <w:p w14:paraId="5B97FDE7">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委托人（甲方）：</w:t>
      </w:r>
      <w:r>
        <w:rPr>
          <w:rFonts w:hint="eastAsia" w:ascii="仿宋" w:hAnsi="仿宋" w:eastAsia="仿宋"/>
          <w:b/>
          <w:bCs/>
          <w:sz w:val="28"/>
          <w:szCs w:val="28"/>
          <w:highlight w:val="none"/>
          <w:u w:val="single"/>
          <w:lang w:eastAsia="zh-CN"/>
        </w:rPr>
        <w:t>广州开城新晟城市开发投资有限公司</w:t>
      </w:r>
    </w:p>
    <w:p w14:paraId="23480C1D">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受托人（乙方）：</w:t>
      </w:r>
      <w:r>
        <w:rPr>
          <w:rFonts w:hint="eastAsia" w:ascii="仿宋" w:hAnsi="仿宋" w:eastAsia="仿宋"/>
          <w:b/>
          <w:bCs/>
          <w:sz w:val="28"/>
          <w:szCs w:val="28"/>
          <w:highlight w:val="none"/>
          <w:u w:val="single"/>
          <w:lang w:val="en-US" w:eastAsia="zh-CN"/>
        </w:rPr>
        <w:t xml:space="preserve">                            </w:t>
      </w:r>
    </w:p>
    <w:p w14:paraId="66700D4C">
      <w:pPr>
        <w:pStyle w:val="28"/>
        <w:spacing w:line="360" w:lineRule="auto"/>
        <w:ind w:left="2598" w:leftChars="300" w:hanging="1968" w:hangingChars="700"/>
        <w:rPr>
          <w:rFonts w:hint="eastAsia" w:ascii="仿宋" w:hAnsi="仿宋" w:eastAsia="仿宋"/>
          <w:b/>
          <w:bCs/>
          <w:sz w:val="28"/>
          <w:szCs w:val="28"/>
          <w:highlight w:val="none"/>
          <w:u w:val="single"/>
        </w:rPr>
      </w:pPr>
      <w:r>
        <w:rPr>
          <w:rFonts w:hint="eastAsia" w:ascii="仿宋" w:hAnsi="仿宋" w:eastAsia="仿宋"/>
          <w:b/>
          <w:bCs/>
          <w:sz w:val="28"/>
          <w:szCs w:val="28"/>
          <w:highlight w:val="none"/>
        </w:rPr>
        <w:t>签 订  日  期：</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 xml:space="preserve">年  </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月   日</w:t>
      </w:r>
    </w:p>
    <w:p w14:paraId="1A60D098">
      <w:pPr>
        <w:pStyle w:val="28"/>
        <w:spacing w:line="360" w:lineRule="auto"/>
        <w:ind w:left="2598" w:leftChars="300" w:hanging="1968" w:hangingChars="700"/>
        <w:rPr>
          <w:rFonts w:hint="eastAsia" w:ascii="仿宋" w:hAnsi="仿宋" w:eastAsia="仿宋"/>
          <w:b/>
          <w:bCs/>
          <w:sz w:val="28"/>
          <w:szCs w:val="28"/>
          <w:highlight w:val="none"/>
        </w:rPr>
      </w:pPr>
      <w:r>
        <w:rPr>
          <w:rFonts w:hint="eastAsia" w:ascii="仿宋" w:hAnsi="仿宋" w:eastAsia="仿宋"/>
          <w:b/>
          <w:bCs/>
          <w:sz w:val="28"/>
          <w:szCs w:val="28"/>
          <w:highlight w:val="none"/>
        </w:rPr>
        <w:t>签 订  地  点：</w:t>
      </w:r>
      <w:r>
        <w:rPr>
          <w:rFonts w:hint="eastAsia" w:ascii="仿宋" w:hAnsi="仿宋" w:eastAsia="仿宋"/>
          <w:b/>
          <w:bCs/>
          <w:sz w:val="28"/>
          <w:szCs w:val="28"/>
          <w:highlight w:val="none"/>
          <w:u w:val="single"/>
        </w:rPr>
        <w:t>广州市黄埔区</w:t>
      </w:r>
    </w:p>
    <w:p w14:paraId="48CEB225">
      <w:pPr>
        <w:pStyle w:val="28"/>
        <w:spacing w:line="20" w:lineRule="exact"/>
        <w:ind w:right="-283" w:rightChars="-135"/>
        <w:jc w:val="left"/>
        <w:rPr>
          <w:highlight w:val="none"/>
        </w:rPr>
      </w:pPr>
    </w:p>
    <w:p w14:paraId="75E305FF">
      <w:pPr>
        <w:pStyle w:val="29"/>
        <w:ind w:firstLine="562"/>
        <w:rPr>
          <w:rFonts w:ascii="仿宋" w:hAnsi="仿宋" w:eastAsia="仿宋"/>
          <w:b/>
          <w:bCs/>
          <w:sz w:val="28"/>
          <w:szCs w:val="28"/>
          <w:highlight w:val="none"/>
        </w:rPr>
      </w:pPr>
    </w:p>
    <w:p w14:paraId="531B8BE0">
      <w:pPr>
        <w:pStyle w:val="28"/>
        <w:spacing w:line="240" w:lineRule="exact"/>
        <w:ind w:firstLine="560" w:firstLineChars="200"/>
        <w:rPr>
          <w:rFonts w:ascii="仿宋" w:hAnsi="仿宋" w:eastAsia="仿宋"/>
          <w:sz w:val="28"/>
          <w:szCs w:val="28"/>
          <w:highlight w:val="none"/>
        </w:rPr>
      </w:pPr>
    </w:p>
    <w:p w14:paraId="4F6A1118">
      <w:pPr>
        <w:pStyle w:val="28"/>
        <w:spacing w:line="360" w:lineRule="auto"/>
        <w:ind w:firstLine="560" w:firstLineChars="200"/>
        <w:rPr>
          <w:rFonts w:hint="eastAsia" w:ascii="仿宋" w:hAnsi="仿宋" w:eastAsia="仿宋"/>
          <w:sz w:val="28"/>
          <w:szCs w:val="28"/>
          <w:highlight w:val="none"/>
        </w:rPr>
      </w:pPr>
    </w:p>
    <w:p w14:paraId="04D0FAC8">
      <w:pPr>
        <w:pStyle w:val="28"/>
        <w:spacing w:line="360" w:lineRule="auto"/>
        <w:ind w:firstLine="602" w:firstLineChars="200"/>
        <w:jc w:val="center"/>
        <w:rPr>
          <w:rFonts w:hint="eastAsia" w:ascii="宋体" w:hAnsi="宋体"/>
          <w:b/>
          <w:color w:val="000000"/>
          <w:sz w:val="30"/>
          <w:szCs w:val="30"/>
          <w:highlight w:val="none"/>
          <w:u w:val="single"/>
          <w:lang w:val="en-US" w:eastAsia="zh-CN"/>
        </w:rPr>
        <w:sectPr>
          <w:pgSz w:w="11906" w:h="16838"/>
          <w:pgMar w:top="1440" w:right="1800" w:bottom="1440" w:left="1800" w:header="851" w:footer="992" w:gutter="0"/>
          <w:pgNumType w:fmt="decimal"/>
          <w:cols w:space="720" w:num="1"/>
          <w:docGrid w:type="lines" w:linePitch="312" w:charSpace="0"/>
        </w:sectPr>
      </w:pPr>
    </w:p>
    <w:p w14:paraId="60A2AA54">
      <w:pPr>
        <w:pStyle w:val="28"/>
        <w:spacing w:line="360" w:lineRule="auto"/>
        <w:ind w:firstLine="602" w:firstLineChars="200"/>
        <w:jc w:val="center"/>
        <w:rPr>
          <w:rFonts w:hint="eastAsia" w:ascii="宋体" w:hAnsi="宋体"/>
          <w:b/>
          <w:color w:val="000000"/>
          <w:sz w:val="30"/>
          <w:szCs w:val="30"/>
          <w:highlight w:val="none"/>
        </w:rPr>
      </w:pPr>
      <w:r>
        <w:rPr>
          <w:rFonts w:hint="eastAsia" w:ascii="宋体" w:hAnsi="宋体"/>
          <w:b/>
          <w:color w:val="000000"/>
          <w:sz w:val="30"/>
          <w:szCs w:val="30"/>
          <w:highlight w:val="none"/>
          <w:u w:val="none"/>
          <w:lang w:val="en-US" w:eastAsia="zh-CN"/>
        </w:rPr>
        <w:t>广州市黄埔区新龙镇镇龙村（西片区）城中村改造项目复建F07地块工程</w:t>
      </w:r>
      <w:r>
        <w:rPr>
          <w:rFonts w:hint="eastAsia" w:ascii="宋体" w:hAnsi="宋体"/>
          <w:b/>
          <w:color w:val="000000"/>
          <w:sz w:val="30"/>
          <w:szCs w:val="30"/>
          <w:highlight w:val="none"/>
          <w:lang w:val="en-US" w:eastAsia="zh-CN"/>
        </w:rPr>
        <w:t>造价咨询</w:t>
      </w:r>
      <w:r>
        <w:rPr>
          <w:rFonts w:hint="eastAsia" w:ascii="宋体" w:hAnsi="宋体"/>
          <w:b/>
          <w:color w:val="000000"/>
          <w:sz w:val="30"/>
          <w:szCs w:val="30"/>
          <w:highlight w:val="none"/>
        </w:rPr>
        <w:t>服务合同</w:t>
      </w:r>
    </w:p>
    <w:p w14:paraId="6AF8B24D">
      <w:pPr>
        <w:pStyle w:val="28"/>
        <w:spacing w:before="157" w:beforeLines="50"/>
        <w:ind w:firstLine="0" w:firstLineChars="0"/>
        <w:rPr>
          <w:rFonts w:hint="eastAsia" w:ascii="仿宋" w:hAnsi="仿宋" w:eastAsia="仿宋" w:cs="Times New Roman"/>
          <w:color w:val="000000"/>
          <w:sz w:val="28"/>
          <w:szCs w:val="28"/>
          <w:highlight w:val="none"/>
          <w:u w:val="none"/>
          <w:lang w:eastAsia="zh-CN"/>
        </w:rPr>
      </w:pPr>
      <w:r>
        <w:rPr>
          <w:rFonts w:hint="eastAsia" w:ascii="仿宋" w:hAnsi="仿宋" w:eastAsia="仿宋" w:cs="Times New Roman"/>
          <w:color w:val="000000"/>
          <w:sz w:val="28"/>
          <w:szCs w:val="28"/>
          <w:highlight w:val="none"/>
        </w:rPr>
        <w:t>委托人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甲方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广州开城新晟城市开发投资有限公司</w:t>
      </w:r>
    </w:p>
    <w:p w14:paraId="17684B2B">
      <w:pPr>
        <w:pStyle w:val="28"/>
        <w:ind w:firstLine="0" w:firstLineChars="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法定代表人：韩学晓      </w:t>
      </w:r>
    </w:p>
    <w:p w14:paraId="44AFD8AE">
      <w:pPr>
        <w:pStyle w:val="28"/>
        <w:ind w:firstLine="0" w:firstLineChars="0"/>
        <w:rPr>
          <w:rFonts w:hint="eastAsia" w:ascii="仿宋" w:hAnsi="仿宋" w:eastAsia="仿宋" w:cs="Times New Roman"/>
          <w:color w:val="000000"/>
          <w:sz w:val="28"/>
          <w:szCs w:val="28"/>
          <w:highlight w:val="none"/>
          <w:lang w:eastAsia="zh-CN"/>
        </w:rPr>
      </w:pPr>
      <w:r>
        <w:rPr>
          <w:rFonts w:hint="eastAsia" w:ascii="仿宋" w:hAnsi="仿宋" w:eastAsia="仿宋" w:cs="Times New Roman"/>
          <w:sz w:val="28"/>
          <w:szCs w:val="28"/>
          <w:highlight w:val="none"/>
          <w:lang w:val="en-US" w:eastAsia="zh-CN"/>
        </w:rPr>
        <w:t>受托</w:t>
      </w:r>
      <w:r>
        <w:rPr>
          <w:rFonts w:hint="eastAsia" w:ascii="仿宋" w:hAnsi="仿宋" w:eastAsia="仿宋" w:cs="Times New Roman"/>
          <w:color w:val="000000"/>
          <w:sz w:val="28"/>
          <w:szCs w:val="28"/>
          <w:highlight w:val="none"/>
        </w:rPr>
        <w:t>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乙方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b w:val="0"/>
          <w:bCs w:val="0"/>
          <w:color w:val="000000"/>
          <w:sz w:val="28"/>
          <w:szCs w:val="28"/>
          <w:highlight w:val="none"/>
          <w:u w:val="none"/>
          <w:lang w:val="en-US" w:eastAsia="zh-CN"/>
        </w:rPr>
        <w:t xml:space="preserve">                            </w:t>
      </w:r>
    </w:p>
    <w:p w14:paraId="4743A5E4">
      <w:pPr>
        <w:pStyle w:val="28"/>
        <w:spacing w:line="360" w:lineRule="auto"/>
        <w:ind w:firstLine="0" w:firstLineChars="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      </w:t>
      </w:r>
    </w:p>
    <w:p w14:paraId="68929414">
      <w:pPr>
        <w:pStyle w:val="28"/>
        <w:spacing w:line="360" w:lineRule="auto"/>
        <w:ind w:firstLine="643" w:firstLineChars="200"/>
        <w:jc w:val="both"/>
        <w:rPr>
          <w:rFonts w:hint="eastAsia" w:ascii="宋体" w:hAnsi="宋体"/>
          <w:b/>
          <w:color w:val="000000"/>
          <w:sz w:val="32"/>
          <w:szCs w:val="32"/>
          <w:highlight w:val="none"/>
        </w:rPr>
      </w:pPr>
    </w:p>
    <w:p w14:paraId="71D03C9C">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甲方与乙方</w:t>
      </w:r>
      <w:r>
        <w:rPr>
          <w:rFonts w:hint="eastAsia" w:ascii="仿宋" w:hAnsi="仿宋" w:eastAsia="仿宋"/>
          <w:sz w:val="28"/>
          <w:szCs w:val="28"/>
          <w:highlight w:val="none"/>
        </w:rPr>
        <w:t>依照《中华人民共和国民法典》《中华人民共和国建筑法》及其它有关法律、行政法规、部门规章、地方性法规和规章，以及广东省和广州市工程建设项目的有关文件精神，在乙方充分理解和遵守甲方相关造价规定的基础上，遵循平等、自愿、公平和诚实信用的原则，甲乙</w:t>
      </w:r>
      <w:r>
        <w:rPr>
          <w:rFonts w:hint="eastAsia" w:ascii="仿宋" w:hAnsi="仿宋" w:eastAsia="仿宋"/>
          <w:sz w:val="28"/>
          <w:szCs w:val="28"/>
          <w:highlight w:val="none"/>
          <w:lang w:val="en-US" w:eastAsia="zh-CN"/>
        </w:rPr>
        <w:t>双</w:t>
      </w:r>
      <w:r>
        <w:rPr>
          <w:rFonts w:hint="eastAsia" w:ascii="仿宋" w:hAnsi="仿宋" w:eastAsia="仿宋"/>
          <w:sz w:val="28"/>
          <w:szCs w:val="28"/>
          <w:highlight w:val="none"/>
        </w:rPr>
        <w:t>方就</w:t>
      </w:r>
      <w:r>
        <w:rPr>
          <w:rFonts w:hint="eastAsia" w:ascii="仿宋" w:hAnsi="仿宋" w:eastAsia="仿宋"/>
          <w:sz w:val="28"/>
          <w:szCs w:val="28"/>
          <w:highlight w:val="none"/>
          <w:u w:val="single"/>
          <w:lang w:val="en-US" w:eastAsia="zh-CN"/>
        </w:rPr>
        <w:t>广州市黄埔区新龙镇镇龙村（西片区）城中村改造项目复建F07地块工程</w:t>
      </w:r>
      <w:r>
        <w:rPr>
          <w:rFonts w:hint="eastAsia" w:ascii="仿宋" w:hAnsi="仿宋" w:eastAsia="仿宋"/>
          <w:sz w:val="28"/>
          <w:szCs w:val="28"/>
          <w:highlight w:val="none"/>
        </w:rPr>
        <w:t>（以下称</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本项目</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u w:val="none"/>
        </w:rPr>
        <w:t>造价咨询</w:t>
      </w:r>
      <w:r>
        <w:rPr>
          <w:rFonts w:hint="eastAsia" w:ascii="仿宋" w:hAnsi="仿宋" w:eastAsia="仿宋"/>
          <w:sz w:val="28"/>
          <w:szCs w:val="28"/>
          <w:highlight w:val="none"/>
        </w:rPr>
        <w:t>服务事项协商一致，订立本合同，供双方共同执行。</w:t>
      </w:r>
    </w:p>
    <w:p w14:paraId="64E6D185">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0" w:name="_Toc19818"/>
      <w:r>
        <w:rPr>
          <w:rFonts w:hint="eastAsia" w:ascii="仿宋" w:hAnsi="仿宋" w:eastAsia="仿宋"/>
          <w:b/>
          <w:bCs/>
          <w:kern w:val="0"/>
          <w:sz w:val="28"/>
          <w:szCs w:val="28"/>
          <w:highlight w:val="none"/>
        </w:rPr>
        <w:t>第一条</w:t>
      </w:r>
      <w:r>
        <w:rPr>
          <w:rFonts w:hint="eastAsia" w:ascii="仿宋" w:hAnsi="仿宋" w:eastAsia="仿宋"/>
          <w:sz w:val="28"/>
          <w:szCs w:val="28"/>
          <w:highlight w:val="none"/>
        </w:rPr>
        <w:t xml:space="preserve">  </w:t>
      </w:r>
      <w:r>
        <w:rPr>
          <w:rFonts w:hint="eastAsia" w:ascii="仿宋" w:hAnsi="仿宋" w:eastAsia="仿宋"/>
          <w:b/>
          <w:bCs/>
          <w:kern w:val="0"/>
          <w:sz w:val="28"/>
          <w:szCs w:val="28"/>
          <w:highlight w:val="none"/>
        </w:rPr>
        <w:t>工程概况</w:t>
      </w:r>
      <w:bookmarkEnd w:id="0"/>
    </w:p>
    <w:p w14:paraId="6665F540">
      <w:pPr>
        <w:pStyle w:val="28"/>
        <w:tabs>
          <w:tab w:val="left" w:pos="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1.1工程名称：</w:t>
      </w:r>
      <w:r>
        <w:rPr>
          <w:rFonts w:hint="eastAsia" w:ascii="仿宋" w:hAnsi="仿宋" w:eastAsia="仿宋"/>
          <w:sz w:val="28"/>
          <w:szCs w:val="28"/>
          <w:highlight w:val="none"/>
          <w:u w:val="single"/>
          <w:lang w:val="en-US" w:eastAsia="zh-CN"/>
        </w:rPr>
        <w:t>广州市黄埔区新龙镇镇龙村（西片区）城中村改造项目复建F07地块工程</w:t>
      </w:r>
      <w:r>
        <w:rPr>
          <w:rFonts w:hint="eastAsia" w:ascii="仿宋" w:hAnsi="仿宋" w:eastAsia="仿宋"/>
          <w:sz w:val="28"/>
          <w:szCs w:val="28"/>
          <w:highlight w:val="none"/>
          <w:u w:val="single"/>
        </w:rPr>
        <w:t>造价咨询</w:t>
      </w:r>
      <w:r>
        <w:rPr>
          <w:rFonts w:hint="eastAsia" w:ascii="仿宋" w:hAnsi="仿宋" w:eastAsia="仿宋"/>
          <w:sz w:val="28"/>
          <w:szCs w:val="28"/>
          <w:highlight w:val="none"/>
          <w:u w:val="single"/>
          <w:lang w:val="en-US" w:eastAsia="zh-CN"/>
        </w:rPr>
        <w:t>服务</w:t>
      </w:r>
      <w:r>
        <w:rPr>
          <w:rFonts w:hint="eastAsia" w:ascii="仿宋" w:hAnsi="仿宋" w:eastAsia="仿宋"/>
          <w:sz w:val="28"/>
          <w:szCs w:val="28"/>
          <w:highlight w:val="none"/>
        </w:rPr>
        <w:t>（以下简称</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w:t>
      </w:r>
      <w:r>
        <w:rPr>
          <w:rFonts w:hint="eastAsia" w:ascii="仿宋" w:hAnsi="仿宋" w:eastAsia="仿宋"/>
          <w:sz w:val="28"/>
          <w:szCs w:val="28"/>
          <w:highlight w:val="none"/>
          <w:lang w:val="en-US" w:eastAsia="zh-CN"/>
        </w:rPr>
        <w:t>次服务</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lang w:eastAsia="zh-CN"/>
        </w:rPr>
        <w:t>。</w:t>
      </w:r>
    </w:p>
    <w:p w14:paraId="31BE5213">
      <w:pPr>
        <w:pStyle w:val="28"/>
        <w:tabs>
          <w:tab w:val="left" w:pos="0"/>
        </w:tabs>
        <w:spacing w:line="360" w:lineRule="auto"/>
        <w:ind w:firstLine="560" w:firstLineChars="200"/>
        <w:rPr>
          <w:rFonts w:hint="eastAsia" w:ascii="仿宋" w:hAnsi="仿宋" w:eastAsia="仿宋"/>
          <w:kern w:val="0"/>
          <w:sz w:val="28"/>
          <w:szCs w:val="28"/>
          <w:highlight w:val="none"/>
          <w:u w:val="single"/>
          <w:lang w:val="en-US" w:eastAsia="zh-CN"/>
        </w:rPr>
      </w:pPr>
      <w:r>
        <w:rPr>
          <w:rFonts w:hint="eastAsia" w:ascii="仿宋" w:hAnsi="仿宋" w:eastAsia="仿宋"/>
          <w:kern w:val="0"/>
          <w:sz w:val="28"/>
          <w:szCs w:val="28"/>
          <w:highlight w:val="none"/>
        </w:rPr>
        <w:t>1.2工程地址：</w:t>
      </w:r>
      <w:r>
        <w:rPr>
          <w:rFonts w:hint="eastAsia" w:ascii="仿宋" w:hAnsi="仿宋" w:eastAsia="仿宋"/>
          <w:kern w:val="0"/>
          <w:sz w:val="28"/>
          <w:szCs w:val="28"/>
          <w:highlight w:val="none"/>
          <w:u w:val="single"/>
          <w:lang w:val="en-US" w:eastAsia="zh-CN"/>
        </w:rPr>
        <w:t xml:space="preserve">                  </w:t>
      </w:r>
    </w:p>
    <w:p w14:paraId="7106FCA8">
      <w:pPr>
        <w:pStyle w:val="28"/>
        <w:tabs>
          <w:tab w:val="left" w:pos="0"/>
        </w:tabs>
        <w:spacing w:line="360" w:lineRule="auto"/>
        <w:ind w:firstLine="560" w:firstLineChars="20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1.3</w:t>
      </w:r>
      <w:r>
        <w:rPr>
          <w:rFonts w:hint="eastAsia" w:ascii="仿宋" w:hAnsi="仿宋" w:eastAsia="仿宋"/>
          <w:kern w:val="0"/>
          <w:sz w:val="28"/>
          <w:szCs w:val="28"/>
          <w:highlight w:val="none"/>
          <w:lang w:val="en-US" w:eastAsia="zh-CN"/>
        </w:rPr>
        <w:t>工程规模：</w:t>
      </w:r>
      <w:r>
        <w:rPr>
          <w:rFonts w:hint="eastAsia" w:ascii="仿宋" w:hAnsi="仿宋" w:eastAsia="仿宋"/>
          <w:kern w:val="0"/>
          <w:sz w:val="28"/>
          <w:szCs w:val="28"/>
          <w:highlight w:val="none"/>
          <w:u w:val="single"/>
          <w:lang w:val="en-US" w:eastAsia="zh-CN"/>
        </w:rPr>
        <w:t xml:space="preserve">                  </w:t>
      </w:r>
    </w:p>
    <w:p w14:paraId="34EAE9B5">
      <w:pPr>
        <w:spacing w:line="360" w:lineRule="auto"/>
        <w:ind w:left="0" w:leftChars="0" w:firstLine="560" w:firstLineChars="200"/>
        <w:rPr>
          <w:rFonts w:hint="eastAsia" w:ascii="仿宋" w:hAnsi="仿宋" w:eastAsia="仿宋" w:cs="Times New Roman"/>
          <w:kern w:val="0"/>
          <w:sz w:val="28"/>
          <w:szCs w:val="28"/>
          <w:highlight w:val="none"/>
          <w:u w:val="none"/>
          <w:lang w:val="en-US" w:eastAsia="zh-CN"/>
        </w:rPr>
      </w:pPr>
      <w:r>
        <w:rPr>
          <w:rFonts w:hint="eastAsia" w:ascii="仿宋" w:hAnsi="仿宋" w:eastAsia="仿宋"/>
          <w:kern w:val="0"/>
          <w:sz w:val="28"/>
          <w:szCs w:val="28"/>
          <w:highlight w:val="none"/>
        </w:rPr>
        <w:t>1.4</w:t>
      </w:r>
      <w:r>
        <w:rPr>
          <w:rFonts w:hint="eastAsia" w:ascii="仿宋" w:hAnsi="仿宋" w:eastAsia="仿宋" w:cs="Times New Roman"/>
          <w:kern w:val="0"/>
          <w:sz w:val="28"/>
          <w:szCs w:val="28"/>
          <w:highlight w:val="none"/>
          <w:lang w:eastAsia="zh-CN"/>
        </w:rPr>
        <w:t>资金来源：</w:t>
      </w:r>
      <w:r>
        <w:rPr>
          <w:rFonts w:hint="eastAsia" w:ascii="仿宋" w:hAnsi="仿宋" w:eastAsia="仿宋" w:cs="Times New Roman"/>
          <w:kern w:val="0"/>
          <w:sz w:val="28"/>
          <w:szCs w:val="28"/>
          <w:highlight w:val="none"/>
          <w:u w:val="none"/>
          <w:lang w:val="en-US" w:eastAsia="zh-CN"/>
        </w:rPr>
        <w:t>企业自筹资金和城中村改造专项债等。</w:t>
      </w:r>
    </w:p>
    <w:p w14:paraId="39F9DBC2">
      <w:pPr>
        <w:spacing w:line="360" w:lineRule="auto"/>
        <w:ind w:left="0" w:leftChars="0"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1.5本次服务的范围及</w:t>
      </w:r>
      <w:r>
        <w:rPr>
          <w:rFonts w:hint="eastAsia" w:ascii="仿宋" w:hAnsi="仿宋" w:eastAsia="仿宋"/>
          <w:kern w:val="0"/>
          <w:sz w:val="28"/>
          <w:szCs w:val="28"/>
          <w:highlight w:val="none"/>
        </w:rPr>
        <w:t>工作内容：</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各</w:t>
      </w:r>
      <w:r>
        <w:rPr>
          <w:rFonts w:hint="eastAsia" w:ascii="仿宋" w:hAnsi="仿宋" w:eastAsia="仿宋"/>
          <w:kern w:val="0"/>
          <w:sz w:val="28"/>
          <w:szCs w:val="28"/>
          <w:highlight w:val="none"/>
        </w:rPr>
        <w:t>阶段具体的工作内容</w:t>
      </w:r>
      <w:r>
        <w:rPr>
          <w:rFonts w:hint="eastAsia" w:ascii="仿宋" w:hAnsi="仿宋" w:eastAsia="仿宋"/>
          <w:kern w:val="0"/>
          <w:sz w:val="28"/>
          <w:szCs w:val="28"/>
          <w:highlight w:val="none"/>
          <w:lang w:val="en-US" w:eastAsia="zh-CN"/>
        </w:rPr>
        <w:t>详见本合同附件2</w:t>
      </w:r>
      <w:r>
        <w:rPr>
          <w:rFonts w:hint="eastAsia" w:ascii="仿宋" w:hAnsi="仿宋" w:eastAsia="仿宋"/>
          <w:kern w:val="0"/>
          <w:sz w:val="28"/>
          <w:szCs w:val="28"/>
          <w:highlight w:val="none"/>
        </w:rPr>
        <w:t>（甲方有权对本项目的服务范围和工作内容进行适当调整</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并以本合同约定的方式通知乙方</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eastAsia="zh-CN"/>
        </w:rPr>
        <w:t>。</w:t>
      </w:r>
    </w:p>
    <w:p w14:paraId="07DD5021">
      <w:pPr>
        <w:spacing w:line="360" w:lineRule="auto"/>
        <w:ind w:left="0" w:leftChars="0" w:firstLine="560" w:firstLineChars="200"/>
        <w:rPr>
          <w:rFonts w:hint="default" w:ascii="仿宋" w:hAnsi="仿宋" w:eastAsia="仿宋"/>
          <w:kern w:val="0"/>
          <w:sz w:val="28"/>
          <w:szCs w:val="28"/>
          <w:highlight w:val="none"/>
          <w:lang w:val="en-US" w:eastAsia="zh-CN"/>
        </w:rPr>
      </w:pPr>
      <w:r>
        <w:rPr>
          <w:rFonts w:hint="eastAsia" w:ascii="仿宋" w:hAnsi="仿宋" w:eastAsia="仿宋" w:cs="Times New Roman"/>
          <w:kern w:val="0"/>
          <w:sz w:val="28"/>
          <w:szCs w:val="28"/>
          <w:highlight w:val="none"/>
          <w:u w:val="none"/>
          <w:shd w:val="clear" w:color="auto" w:fill="auto"/>
          <w:lang w:val="en-US" w:eastAsia="zh-CN"/>
        </w:rPr>
        <w:t>1.6</w:t>
      </w:r>
      <w:r>
        <w:rPr>
          <w:rFonts w:hint="eastAsia" w:ascii="仿宋" w:hAnsi="仿宋" w:eastAsia="仿宋" w:cs="Times New Roman"/>
          <w:kern w:val="0"/>
          <w:sz w:val="28"/>
          <w:szCs w:val="28"/>
          <w:highlight w:val="none"/>
          <w:u w:val="none"/>
          <w:shd w:val="clear" w:color="auto" w:fill="auto"/>
        </w:rPr>
        <w:t>本项目总投资：</w:t>
      </w:r>
      <w:r>
        <w:rPr>
          <w:rFonts w:hint="eastAsia" w:ascii="仿宋" w:hAnsi="仿宋" w:eastAsia="仿宋" w:cs="Times New Roman"/>
          <w:kern w:val="0"/>
          <w:sz w:val="28"/>
          <w:szCs w:val="28"/>
          <w:highlight w:val="none"/>
          <w:u w:val="none"/>
          <w:shd w:val="clear" w:color="auto" w:fill="auto"/>
          <w:lang w:val="en-US" w:eastAsia="zh-CN"/>
        </w:rPr>
        <w:t xml:space="preserve">                        </w:t>
      </w:r>
    </w:p>
    <w:p w14:paraId="7F4FBD2A">
      <w:pPr>
        <w:pStyle w:val="28"/>
        <w:tabs>
          <w:tab w:val="left" w:pos="0"/>
        </w:tabs>
        <w:spacing w:line="360" w:lineRule="auto"/>
        <w:ind w:firstLine="562" w:firstLineChars="200"/>
        <w:outlineLvl w:val="0"/>
        <w:rPr>
          <w:rFonts w:ascii="仿宋" w:hAnsi="仿宋" w:eastAsia="仿宋"/>
          <w:sz w:val="28"/>
          <w:szCs w:val="28"/>
          <w:highlight w:val="none"/>
        </w:rPr>
      </w:pPr>
      <w:bookmarkStart w:id="1" w:name="_Toc7980"/>
      <w:r>
        <w:rPr>
          <w:rFonts w:hint="eastAsia" w:ascii="仿宋" w:hAnsi="仿宋" w:eastAsia="仿宋"/>
          <w:b/>
          <w:bCs/>
          <w:kern w:val="0"/>
          <w:sz w:val="28"/>
          <w:szCs w:val="28"/>
          <w:highlight w:val="none"/>
        </w:rPr>
        <w:t>第二条  编制的依据</w:t>
      </w:r>
      <w:bookmarkEnd w:id="1"/>
    </w:p>
    <w:p w14:paraId="5D5D8F86">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2.1国家和地方现行的有关工程建设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法律、政策、规范及标准、定额</w:t>
      </w:r>
      <w:r>
        <w:rPr>
          <w:rFonts w:hint="eastAsia" w:ascii="仿宋" w:hAnsi="仿宋" w:eastAsia="仿宋"/>
          <w:kern w:val="0"/>
          <w:sz w:val="28"/>
          <w:szCs w:val="28"/>
          <w:highlight w:val="none"/>
          <w:lang w:eastAsia="zh-CN"/>
        </w:rPr>
        <w:t>。</w:t>
      </w:r>
    </w:p>
    <w:p w14:paraId="29689791">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2.2甲方提供的工程施工图纸及相关资料</w:t>
      </w:r>
      <w:r>
        <w:rPr>
          <w:rFonts w:hint="eastAsia" w:ascii="仿宋" w:hAnsi="仿宋" w:eastAsia="仿宋"/>
          <w:kern w:val="0"/>
          <w:sz w:val="28"/>
          <w:szCs w:val="28"/>
          <w:highlight w:val="none"/>
          <w:lang w:eastAsia="zh-CN"/>
        </w:rPr>
        <w:t>。</w:t>
      </w:r>
    </w:p>
    <w:p w14:paraId="545B1B9B">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2.3造价咨询服务招标文件</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乙方的投标文件</w:t>
      </w:r>
      <w:r>
        <w:rPr>
          <w:rFonts w:hint="eastAsia" w:ascii="仿宋" w:hAnsi="仿宋" w:eastAsia="仿宋"/>
          <w:kern w:val="0"/>
          <w:sz w:val="28"/>
          <w:szCs w:val="28"/>
          <w:highlight w:val="none"/>
        </w:rPr>
        <w:t>及</w:t>
      </w:r>
      <w:r>
        <w:rPr>
          <w:rFonts w:hint="eastAsia" w:ascii="仿宋" w:hAnsi="仿宋" w:eastAsia="仿宋"/>
          <w:sz w:val="28"/>
          <w:szCs w:val="28"/>
          <w:highlight w:val="none"/>
        </w:rPr>
        <w:t>本合同</w:t>
      </w:r>
      <w:r>
        <w:rPr>
          <w:rFonts w:hint="eastAsia" w:ascii="仿宋" w:hAnsi="仿宋" w:eastAsia="仿宋"/>
          <w:kern w:val="0"/>
          <w:sz w:val="28"/>
          <w:szCs w:val="28"/>
          <w:highlight w:val="none"/>
          <w:lang w:eastAsia="zh-CN"/>
        </w:rPr>
        <w:t>。</w:t>
      </w:r>
    </w:p>
    <w:p w14:paraId="022137EF">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2.4甲方</w:t>
      </w:r>
      <w:r>
        <w:rPr>
          <w:rFonts w:hint="eastAsia" w:ascii="仿宋" w:hAnsi="仿宋" w:eastAsia="仿宋"/>
          <w:sz w:val="28"/>
          <w:szCs w:val="28"/>
          <w:highlight w:val="none"/>
          <w:lang w:val="en-US" w:eastAsia="zh-CN"/>
        </w:rPr>
        <w:t>及甲方上级单位</w:t>
      </w:r>
      <w:r>
        <w:rPr>
          <w:rFonts w:hint="eastAsia" w:ascii="仿宋" w:hAnsi="仿宋" w:eastAsia="仿宋"/>
          <w:sz w:val="28"/>
          <w:szCs w:val="28"/>
          <w:highlight w:val="none"/>
        </w:rPr>
        <w:t>有关造价编审指引规定。</w:t>
      </w:r>
    </w:p>
    <w:p w14:paraId="1369F660">
      <w:pPr>
        <w:pStyle w:val="28"/>
        <w:tabs>
          <w:tab w:val="left" w:pos="900"/>
          <w:tab w:val="left" w:pos="1260"/>
        </w:tabs>
        <w:spacing w:line="360" w:lineRule="auto"/>
        <w:ind w:firstLine="551" w:firstLineChars="196"/>
        <w:outlineLvl w:val="0"/>
        <w:rPr>
          <w:rFonts w:ascii="仿宋" w:hAnsi="仿宋" w:eastAsia="仿宋"/>
          <w:b/>
          <w:bCs/>
          <w:kern w:val="0"/>
          <w:sz w:val="28"/>
          <w:szCs w:val="28"/>
          <w:highlight w:val="none"/>
        </w:rPr>
      </w:pPr>
      <w:bookmarkStart w:id="2" w:name="_Toc19905"/>
      <w:r>
        <w:rPr>
          <w:rFonts w:hint="eastAsia" w:ascii="仿宋" w:hAnsi="仿宋" w:eastAsia="仿宋"/>
          <w:b/>
          <w:bCs/>
          <w:kern w:val="0"/>
          <w:sz w:val="28"/>
          <w:szCs w:val="28"/>
          <w:highlight w:val="none"/>
        </w:rPr>
        <w:t>第三条  甲方的权利和义务</w:t>
      </w:r>
      <w:bookmarkEnd w:id="2"/>
    </w:p>
    <w:p w14:paraId="0832AB83">
      <w:pPr>
        <w:pStyle w:val="28"/>
        <w:tabs>
          <w:tab w:val="left" w:pos="900"/>
          <w:tab w:val="left" w:pos="126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3.1 向乙方提供</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rPr>
        <w:t>施工图纸以及有关资料</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并保证</w:t>
      </w:r>
      <w:r>
        <w:rPr>
          <w:rFonts w:hint="eastAsia" w:ascii="仿宋" w:hAnsi="仿宋" w:eastAsia="仿宋"/>
          <w:sz w:val="28"/>
          <w:szCs w:val="28"/>
          <w:highlight w:val="none"/>
        </w:rPr>
        <w:t>所提供的</w:t>
      </w:r>
      <w:r>
        <w:rPr>
          <w:rFonts w:hint="eastAsia" w:ascii="仿宋" w:hAnsi="仿宋" w:eastAsia="仿宋"/>
          <w:kern w:val="0"/>
          <w:sz w:val="28"/>
          <w:szCs w:val="28"/>
          <w:highlight w:val="none"/>
        </w:rPr>
        <w:t>资料的准确、完整、合法</w:t>
      </w:r>
      <w:r>
        <w:rPr>
          <w:rFonts w:hint="eastAsia" w:ascii="仿宋" w:hAnsi="仿宋" w:eastAsia="仿宋"/>
          <w:kern w:val="0"/>
          <w:sz w:val="28"/>
          <w:szCs w:val="28"/>
          <w:highlight w:val="none"/>
          <w:lang w:eastAsia="zh-CN"/>
        </w:rPr>
        <w:t>。</w:t>
      </w:r>
    </w:p>
    <w:p w14:paraId="0CA1C84E">
      <w:pPr>
        <w:pStyle w:val="28"/>
        <w:tabs>
          <w:tab w:val="left" w:pos="900"/>
          <w:tab w:val="left" w:pos="1260"/>
        </w:tabs>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3.2</w:t>
      </w:r>
      <w:r>
        <w:rPr>
          <w:rFonts w:hint="eastAsia" w:ascii="仿宋" w:hAnsi="仿宋" w:eastAsia="仿宋"/>
          <w:kern w:val="0"/>
          <w:sz w:val="28"/>
          <w:szCs w:val="28"/>
          <w:highlight w:val="none"/>
        </w:rPr>
        <w:t xml:space="preserve"> </w:t>
      </w:r>
      <w:r>
        <w:rPr>
          <w:rFonts w:hint="eastAsia" w:ascii="仿宋" w:hAnsi="仿宋" w:eastAsia="仿宋"/>
          <w:sz w:val="28"/>
          <w:szCs w:val="28"/>
          <w:highlight w:val="none"/>
        </w:rPr>
        <w:t>负责</w:t>
      </w:r>
      <w:r>
        <w:rPr>
          <w:rFonts w:hint="eastAsia" w:ascii="仿宋" w:hAnsi="仿宋" w:eastAsia="仿宋"/>
          <w:sz w:val="28"/>
          <w:szCs w:val="28"/>
          <w:highlight w:val="none"/>
          <w:lang w:val="en-US" w:eastAsia="zh-CN"/>
        </w:rPr>
        <w:t>协调造价咨询</w:t>
      </w:r>
      <w:r>
        <w:rPr>
          <w:rFonts w:hint="eastAsia" w:ascii="仿宋" w:hAnsi="仿宋" w:eastAsia="仿宋"/>
          <w:sz w:val="28"/>
          <w:szCs w:val="28"/>
          <w:highlight w:val="none"/>
        </w:rPr>
        <w:t>工作的外部关系</w:t>
      </w:r>
      <w:r>
        <w:rPr>
          <w:rFonts w:hint="eastAsia" w:ascii="仿宋" w:hAnsi="仿宋" w:eastAsia="仿宋"/>
          <w:kern w:val="0"/>
          <w:sz w:val="28"/>
          <w:szCs w:val="28"/>
          <w:highlight w:val="none"/>
          <w:lang w:eastAsia="zh-CN"/>
        </w:rPr>
        <w:t>。</w:t>
      </w:r>
    </w:p>
    <w:p w14:paraId="4F018913">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3.3</w:t>
      </w:r>
      <w:r>
        <w:rPr>
          <w:rFonts w:hint="eastAsia" w:ascii="仿宋" w:hAnsi="仿宋" w:eastAsia="仿宋"/>
          <w:sz w:val="28"/>
          <w:szCs w:val="28"/>
          <w:highlight w:val="none"/>
        </w:rPr>
        <w:t>应授权一名熟悉本</w:t>
      </w: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情况、能迅速做出决定的代表，负责与乙方联系</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甲方代表无权代表甲方向乙方作出任何意思表示，甲方意思表示应以加盖甲方公章的书面文件作出</w:t>
      </w:r>
      <w:r>
        <w:rPr>
          <w:rFonts w:hint="eastAsia" w:ascii="仿宋" w:hAnsi="仿宋" w:eastAsia="仿宋"/>
          <w:sz w:val="28"/>
          <w:szCs w:val="28"/>
          <w:highlight w:val="none"/>
          <w:lang w:eastAsia="zh-CN"/>
        </w:rPr>
        <w:t>。</w:t>
      </w:r>
    </w:p>
    <w:p w14:paraId="032C7946">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3.4对乙方书面提交并要求做出决定的事宜及时给予书面答复</w:t>
      </w:r>
      <w:r>
        <w:rPr>
          <w:rFonts w:hint="eastAsia" w:ascii="仿宋" w:hAnsi="仿宋" w:eastAsia="仿宋"/>
          <w:kern w:val="0"/>
          <w:sz w:val="28"/>
          <w:szCs w:val="28"/>
          <w:highlight w:val="none"/>
          <w:lang w:eastAsia="zh-CN"/>
        </w:rPr>
        <w:t>。</w:t>
      </w:r>
    </w:p>
    <w:p w14:paraId="7724723A">
      <w:pPr>
        <w:pStyle w:val="26"/>
        <w:spacing w:line="360" w:lineRule="auto"/>
        <w:ind w:firstLine="600"/>
        <w:rPr>
          <w:rFonts w:hint="eastAsia" w:ascii="仿宋" w:hAnsi="仿宋" w:eastAsia="仿宋"/>
          <w:sz w:val="28"/>
          <w:szCs w:val="28"/>
          <w:highlight w:val="none"/>
          <w:lang w:eastAsia="zh-CN"/>
        </w:rPr>
      </w:pPr>
      <w:r>
        <w:rPr>
          <w:rFonts w:hint="eastAsia" w:ascii="仿宋" w:hAnsi="仿宋" w:eastAsia="仿宋"/>
          <w:kern w:val="0"/>
          <w:sz w:val="28"/>
          <w:szCs w:val="28"/>
          <w:highlight w:val="none"/>
          <w:lang w:val="en-US" w:eastAsia="zh-CN"/>
        </w:rPr>
        <w:t>3.5</w:t>
      </w:r>
      <w:r>
        <w:rPr>
          <w:rFonts w:hint="eastAsia" w:ascii="仿宋" w:hAnsi="仿宋" w:eastAsia="仿宋"/>
          <w:kern w:val="0"/>
          <w:sz w:val="28"/>
          <w:szCs w:val="28"/>
          <w:highlight w:val="none"/>
        </w:rPr>
        <w:t>有权</w:t>
      </w:r>
      <w:r>
        <w:rPr>
          <w:rFonts w:hint="eastAsia" w:ascii="仿宋" w:hAnsi="仿宋" w:eastAsia="仿宋"/>
          <w:sz w:val="28"/>
          <w:szCs w:val="28"/>
          <w:highlight w:val="none"/>
        </w:rPr>
        <w:t>要求乙方更换不称职的编制人员，乙方不予更换或更换后仍不称职的，甲方有权</w:t>
      </w:r>
      <w:r>
        <w:rPr>
          <w:rFonts w:hint="eastAsia" w:ascii="仿宋" w:hAnsi="仿宋" w:eastAsia="仿宋"/>
          <w:sz w:val="28"/>
          <w:szCs w:val="28"/>
          <w:highlight w:val="none"/>
          <w:lang w:val="en-US" w:eastAsia="zh-CN"/>
        </w:rPr>
        <w:t>中</w:t>
      </w:r>
      <w:r>
        <w:rPr>
          <w:rFonts w:hint="eastAsia" w:ascii="仿宋" w:hAnsi="仿宋" w:eastAsia="仿宋"/>
          <w:sz w:val="28"/>
          <w:szCs w:val="28"/>
          <w:highlight w:val="none"/>
        </w:rPr>
        <w:t>止</w:t>
      </w:r>
      <w:r>
        <w:rPr>
          <w:rFonts w:hint="eastAsia" w:ascii="仿宋" w:hAnsi="仿宋" w:eastAsia="仿宋"/>
          <w:sz w:val="28"/>
          <w:szCs w:val="28"/>
          <w:highlight w:val="none"/>
          <w:lang w:val="en-US" w:eastAsia="zh-CN"/>
        </w:rPr>
        <w:t>或者解除本</w:t>
      </w:r>
      <w:r>
        <w:rPr>
          <w:rFonts w:hint="eastAsia" w:ascii="仿宋" w:hAnsi="仿宋" w:eastAsia="仿宋"/>
          <w:sz w:val="28"/>
          <w:szCs w:val="28"/>
          <w:highlight w:val="none"/>
        </w:rPr>
        <w:t>合同，</w:t>
      </w:r>
      <w:r>
        <w:rPr>
          <w:rFonts w:hint="eastAsia" w:ascii="仿宋" w:hAnsi="仿宋" w:eastAsia="仿宋"/>
          <w:sz w:val="28"/>
          <w:szCs w:val="28"/>
          <w:highlight w:val="none"/>
          <w:lang w:val="en-US" w:eastAsia="zh-CN"/>
        </w:rPr>
        <w:t>甲方无需承担违约责任</w:t>
      </w:r>
      <w:r>
        <w:rPr>
          <w:rFonts w:hint="eastAsia" w:ascii="仿宋" w:hAnsi="仿宋" w:eastAsia="仿宋"/>
          <w:kern w:val="0"/>
          <w:sz w:val="28"/>
          <w:szCs w:val="28"/>
          <w:highlight w:val="none"/>
        </w:rPr>
        <w:t>并</w:t>
      </w:r>
      <w:r>
        <w:rPr>
          <w:rFonts w:hint="eastAsia" w:ascii="仿宋" w:hAnsi="仿宋" w:eastAsia="仿宋"/>
          <w:kern w:val="0"/>
          <w:sz w:val="28"/>
          <w:szCs w:val="28"/>
          <w:highlight w:val="none"/>
          <w:lang w:val="en-US" w:eastAsia="zh-CN"/>
        </w:rPr>
        <w:t>有权</w:t>
      </w:r>
      <w:r>
        <w:rPr>
          <w:rFonts w:hint="eastAsia" w:ascii="仿宋" w:hAnsi="仿宋" w:eastAsia="仿宋"/>
          <w:kern w:val="0"/>
          <w:sz w:val="28"/>
          <w:szCs w:val="28"/>
          <w:highlight w:val="none"/>
        </w:rPr>
        <w:t>要求乙方承担相应的赔偿责任</w:t>
      </w:r>
      <w:r>
        <w:rPr>
          <w:rFonts w:hint="eastAsia" w:ascii="仿宋" w:hAnsi="仿宋" w:eastAsia="仿宋"/>
          <w:kern w:val="0"/>
          <w:sz w:val="28"/>
          <w:szCs w:val="28"/>
          <w:highlight w:val="none"/>
          <w:lang w:val="en-US" w:eastAsia="zh-CN"/>
        </w:rPr>
        <w:t>。</w:t>
      </w:r>
    </w:p>
    <w:p w14:paraId="6CEFE941">
      <w:pPr>
        <w:pStyle w:val="26"/>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根据乙方</w:t>
      </w:r>
      <w:r>
        <w:rPr>
          <w:rFonts w:hint="eastAsia" w:ascii="仿宋" w:hAnsi="仿宋" w:eastAsia="仿宋"/>
          <w:sz w:val="28"/>
          <w:szCs w:val="28"/>
          <w:highlight w:val="none"/>
          <w:lang w:val="en-US" w:eastAsia="zh-CN"/>
        </w:rPr>
        <w:t>及乙方指派人员的</w:t>
      </w:r>
      <w:r>
        <w:rPr>
          <w:rFonts w:hint="eastAsia" w:ascii="仿宋" w:hAnsi="仿宋" w:eastAsia="仿宋"/>
          <w:sz w:val="28"/>
          <w:szCs w:val="28"/>
          <w:highlight w:val="none"/>
        </w:rPr>
        <w:t>业务表现进行考核和管理。</w:t>
      </w:r>
    </w:p>
    <w:p w14:paraId="130589B2">
      <w:pPr>
        <w:pStyle w:val="28"/>
        <w:tabs>
          <w:tab w:val="left" w:pos="900"/>
          <w:tab w:val="left" w:pos="1260"/>
        </w:tabs>
        <w:spacing w:line="360" w:lineRule="auto"/>
        <w:ind w:firstLine="562" w:firstLineChars="200"/>
        <w:outlineLvl w:val="0"/>
        <w:rPr>
          <w:rFonts w:ascii="仿宋" w:hAnsi="仿宋" w:eastAsia="仿宋"/>
          <w:b/>
          <w:bCs/>
          <w:kern w:val="0"/>
          <w:sz w:val="28"/>
          <w:szCs w:val="28"/>
          <w:highlight w:val="none"/>
        </w:rPr>
      </w:pPr>
      <w:bookmarkStart w:id="3" w:name="_Toc13987"/>
      <w:r>
        <w:rPr>
          <w:rFonts w:hint="eastAsia" w:ascii="仿宋" w:hAnsi="仿宋" w:eastAsia="仿宋"/>
          <w:b/>
          <w:bCs/>
          <w:kern w:val="0"/>
          <w:sz w:val="28"/>
          <w:szCs w:val="28"/>
          <w:highlight w:val="none"/>
        </w:rPr>
        <w:t>第四条  乙方的权利和义务</w:t>
      </w:r>
      <w:bookmarkEnd w:id="3"/>
    </w:p>
    <w:p w14:paraId="157B4A0B">
      <w:pPr>
        <w:pStyle w:val="28"/>
        <w:spacing w:line="360" w:lineRule="auto"/>
        <w:ind w:firstLine="560" w:firstLineChars="200"/>
        <w:rPr>
          <w:rFonts w:ascii="仿宋" w:hAnsi="仿宋" w:eastAsia="仿宋"/>
          <w:sz w:val="28"/>
          <w:szCs w:val="28"/>
          <w:highlight w:val="none"/>
        </w:rPr>
      </w:pPr>
      <w:r>
        <w:rPr>
          <w:rFonts w:hint="eastAsia" w:ascii="仿宋" w:hAnsi="仿宋" w:eastAsia="仿宋"/>
          <w:kern w:val="0"/>
          <w:sz w:val="28"/>
          <w:szCs w:val="28"/>
          <w:highlight w:val="none"/>
        </w:rPr>
        <w:t>4.1根据国家和地方现行的工程建设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相关</w:t>
      </w:r>
      <w:r>
        <w:rPr>
          <w:rFonts w:hint="eastAsia" w:ascii="仿宋" w:hAnsi="仿宋" w:eastAsia="仿宋"/>
          <w:kern w:val="0"/>
          <w:sz w:val="28"/>
          <w:szCs w:val="28"/>
          <w:highlight w:val="none"/>
          <w:lang w:val="en-US" w:eastAsia="zh-CN"/>
        </w:rPr>
        <w:t>法律、法规、</w:t>
      </w:r>
      <w:r>
        <w:rPr>
          <w:rFonts w:hint="eastAsia" w:ascii="仿宋" w:hAnsi="仿宋" w:eastAsia="仿宋"/>
          <w:kern w:val="0"/>
          <w:sz w:val="28"/>
          <w:szCs w:val="28"/>
          <w:highlight w:val="none"/>
        </w:rPr>
        <w:t>政策、规范及</w:t>
      </w:r>
      <w:r>
        <w:rPr>
          <w:rFonts w:hint="eastAsia" w:ascii="仿宋" w:hAnsi="仿宋" w:eastAsia="仿宋"/>
          <w:sz w:val="28"/>
          <w:szCs w:val="28"/>
          <w:highlight w:val="none"/>
        </w:rPr>
        <w:t>甲方提供的</w:t>
      </w:r>
      <w:r>
        <w:rPr>
          <w:rFonts w:hint="eastAsia" w:ascii="仿宋" w:hAnsi="仿宋" w:eastAsia="仿宋"/>
          <w:kern w:val="0"/>
          <w:sz w:val="28"/>
          <w:szCs w:val="28"/>
          <w:highlight w:val="none"/>
        </w:rPr>
        <w:t>施工图纸等资料</w:t>
      </w:r>
      <w:r>
        <w:rPr>
          <w:rFonts w:hint="eastAsia" w:ascii="仿宋" w:hAnsi="仿宋" w:eastAsia="仿宋"/>
          <w:sz w:val="28"/>
          <w:szCs w:val="28"/>
          <w:highlight w:val="none"/>
        </w:rPr>
        <w:t>，完成本合同第1.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条约定的工作内容。</w:t>
      </w:r>
    </w:p>
    <w:p w14:paraId="7A27DCD0">
      <w:pPr>
        <w:pStyle w:val="32"/>
        <w:spacing w:line="360" w:lineRule="auto"/>
        <w:jc w:val="both"/>
        <w:rPr>
          <w:rFonts w:hint="default"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 xml:space="preserve">    4.2乙方</w:t>
      </w:r>
      <w:r>
        <w:rPr>
          <w:rFonts w:hint="eastAsia" w:ascii="仿宋" w:hAnsi="仿宋" w:eastAsia="仿宋"/>
          <w:b w:val="0"/>
          <w:bCs w:val="0"/>
          <w:kern w:val="0"/>
          <w:sz w:val="28"/>
          <w:szCs w:val="28"/>
          <w:highlight w:val="none"/>
          <w:lang w:val="en-US" w:eastAsia="zh-CN"/>
        </w:rPr>
        <w:t>指派</w:t>
      </w:r>
      <w:r>
        <w:rPr>
          <w:rFonts w:hint="eastAsia" w:ascii="仿宋" w:hAnsi="仿宋" w:eastAsia="仿宋"/>
          <w:b w:val="0"/>
          <w:bCs w:val="0"/>
          <w:kern w:val="0"/>
          <w:sz w:val="28"/>
          <w:szCs w:val="28"/>
          <w:highlight w:val="none"/>
        </w:rPr>
        <w:t>负责本项目的</w:t>
      </w:r>
      <w:r>
        <w:rPr>
          <w:rFonts w:hint="eastAsia" w:ascii="仿宋" w:hAnsi="仿宋" w:eastAsia="仿宋"/>
          <w:b w:val="0"/>
          <w:bCs w:val="0"/>
          <w:kern w:val="0"/>
          <w:sz w:val="28"/>
          <w:szCs w:val="28"/>
          <w:highlight w:val="none"/>
          <w:lang w:val="en-US" w:eastAsia="zh-CN"/>
        </w:rPr>
        <w:t>造价</w:t>
      </w:r>
      <w:r>
        <w:rPr>
          <w:rFonts w:hint="eastAsia" w:ascii="仿宋" w:hAnsi="仿宋" w:eastAsia="仿宋"/>
          <w:b w:val="0"/>
          <w:bCs w:val="0"/>
          <w:kern w:val="0"/>
          <w:sz w:val="28"/>
          <w:szCs w:val="28"/>
          <w:highlight w:val="none"/>
        </w:rPr>
        <w:t>人员必须是</w:t>
      </w:r>
      <w:r>
        <w:rPr>
          <w:rFonts w:hint="eastAsia" w:ascii="仿宋" w:hAnsi="仿宋" w:eastAsia="仿宋"/>
          <w:b w:val="0"/>
          <w:bCs w:val="0"/>
          <w:kern w:val="0"/>
          <w:sz w:val="28"/>
          <w:szCs w:val="28"/>
          <w:highlight w:val="none"/>
          <w:lang w:val="en-US" w:eastAsia="zh-CN"/>
        </w:rPr>
        <w:t>乙方</w:t>
      </w:r>
      <w:r>
        <w:rPr>
          <w:rFonts w:hint="eastAsia" w:ascii="仿宋" w:hAnsi="仿宋" w:eastAsia="仿宋"/>
          <w:b w:val="0"/>
          <w:bCs w:val="0"/>
          <w:kern w:val="0"/>
          <w:sz w:val="28"/>
          <w:szCs w:val="28"/>
          <w:highlight w:val="none"/>
        </w:rPr>
        <w:t>专职人员，具有较高的业务素质和职业操守，能够保质保量</w:t>
      </w:r>
      <w:r>
        <w:rPr>
          <w:rFonts w:hint="eastAsia" w:ascii="仿宋" w:hAnsi="仿宋" w:eastAsia="仿宋"/>
          <w:b w:val="0"/>
          <w:bCs w:val="0"/>
          <w:kern w:val="0"/>
          <w:sz w:val="28"/>
          <w:szCs w:val="28"/>
          <w:highlight w:val="none"/>
          <w:lang w:val="en-US" w:eastAsia="zh-CN"/>
        </w:rPr>
        <w:t>地</w:t>
      </w:r>
      <w:r>
        <w:rPr>
          <w:rFonts w:hint="eastAsia" w:ascii="仿宋" w:hAnsi="仿宋" w:eastAsia="仿宋"/>
          <w:b w:val="0"/>
          <w:bCs w:val="0"/>
          <w:kern w:val="0"/>
          <w:sz w:val="28"/>
          <w:szCs w:val="28"/>
          <w:highlight w:val="none"/>
        </w:rPr>
        <w:t>完成造价咨询任务及切实维护甲方的权益</w:t>
      </w:r>
      <w:r>
        <w:rPr>
          <w:rFonts w:hint="eastAsia" w:ascii="仿宋" w:hAnsi="仿宋" w:eastAsia="仿宋"/>
          <w:b w:val="0"/>
          <w:bCs w:val="0"/>
          <w:kern w:val="0"/>
          <w:sz w:val="28"/>
          <w:szCs w:val="28"/>
          <w:highlight w:val="none"/>
          <w:lang w:eastAsia="zh-CN"/>
        </w:rPr>
        <w:t>。</w:t>
      </w:r>
    </w:p>
    <w:p w14:paraId="6DF2ED35">
      <w:pPr>
        <w:pStyle w:val="27"/>
        <w:spacing w:line="360" w:lineRule="auto"/>
        <w:jc w:val="both"/>
        <w:rPr>
          <w:rFonts w:hint="eastAsia" w:ascii="仿宋" w:hAnsi="仿宋" w:eastAsia="仿宋"/>
          <w:b w:val="0"/>
          <w:bCs w:val="0"/>
          <w:kern w:val="0"/>
          <w:sz w:val="28"/>
          <w:szCs w:val="28"/>
          <w:highlight w:val="none"/>
          <w:lang w:eastAsia="zh-CN"/>
        </w:rPr>
      </w:pPr>
      <w:r>
        <w:rPr>
          <w:rFonts w:hint="eastAsia" w:ascii="仿宋" w:hAnsi="仿宋" w:eastAsia="仿宋"/>
          <w:b w:val="0"/>
          <w:bCs w:val="0"/>
          <w:kern w:val="0"/>
          <w:sz w:val="28"/>
          <w:szCs w:val="28"/>
          <w:highlight w:val="none"/>
        </w:rPr>
        <w:t xml:space="preserve">    4.3乙方对造价咨询业务中的各种数据和资料必须严格保密，不得擅自引用、发表或提供给第三者</w:t>
      </w:r>
      <w:r>
        <w:rPr>
          <w:rFonts w:hint="eastAsia" w:ascii="仿宋" w:hAnsi="仿宋" w:eastAsia="仿宋"/>
          <w:kern w:val="0"/>
          <w:sz w:val="28"/>
          <w:szCs w:val="28"/>
          <w:highlight w:val="none"/>
        </w:rPr>
        <w:t>，不得用于非履行本合同所必需且合理合法之处；本合同解除或终止的，乙方应当</w:t>
      </w:r>
      <w:r>
        <w:rPr>
          <w:rFonts w:hint="eastAsia" w:ascii="仿宋" w:hAnsi="仿宋" w:eastAsia="仿宋"/>
          <w:kern w:val="0"/>
          <w:sz w:val="28"/>
          <w:szCs w:val="28"/>
          <w:highlight w:val="none"/>
          <w:lang w:val="en-US" w:eastAsia="zh-CN"/>
        </w:rPr>
        <w:t>按照甲方要求</w:t>
      </w:r>
      <w:r>
        <w:rPr>
          <w:rFonts w:hint="eastAsia" w:ascii="仿宋" w:hAnsi="仿宋" w:eastAsia="仿宋"/>
          <w:kern w:val="0"/>
          <w:sz w:val="28"/>
          <w:szCs w:val="28"/>
          <w:highlight w:val="none"/>
        </w:rPr>
        <w:t>及时将持有的资料文件等及时进行销毁或返还</w:t>
      </w:r>
      <w:r>
        <w:rPr>
          <w:rFonts w:hint="eastAsia" w:ascii="仿宋" w:hAnsi="仿宋" w:eastAsia="仿宋"/>
          <w:b w:val="0"/>
          <w:bCs w:val="0"/>
          <w:kern w:val="0"/>
          <w:sz w:val="28"/>
          <w:szCs w:val="28"/>
          <w:highlight w:val="none"/>
          <w:lang w:eastAsia="zh-CN"/>
        </w:rPr>
        <w:t>。</w:t>
      </w:r>
      <w:r>
        <w:rPr>
          <w:rFonts w:hint="eastAsia" w:ascii="仿宋" w:hAnsi="仿宋" w:eastAsia="仿宋"/>
          <w:b w:val="0"/>
          <w:bCs w:val="0"/>
          <w:kern w:val="0"/>
          <w:sz w:val="28"/>
          <w:szCs w:val="28"/>
          <w:highlight w:val="none"/>
        </w:rPr>
        <w:t>乙方对在工作过程中接触到的甲方的任何资料、文件、数据(无论是书面的还是电子的)，以及对为甲方服务形成的任何交付物，负有为甲方保密的责任。未经甲方书面同意，乙方不得以任何方式向任何第三方提供或透露，不得擅自许可他人使用或造成他人违法使用。甲方向乙方提供的任何资料、文件和信息，在乙方服务结束后，乙方均应及时归还甲方，电子文档的应从自己的电脑等存储设备上予永久删除。</w:t>
      </w:r>
    </w:p>
    <w:p w14:paraId="36438D20">
      <w:pPr>
        <w:pStyle w:val="28"/>
        <w:spacing w:line="360" w:lineRule="auto"/>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4.4乙方</w:t>
      </w:r>
      <w:r>
        <w:rPr>
          <w:rFonts w:hint="eastAsia" w:ascii="仿宋" w:hAnsi="仿宋" w:eastAsia="仿宋"/>
          <w:kern w:val="0"/>
          <w:sz w:val="28"/>
          <w:szCs w:val="28"/>
          <w:highlight w:val="none"/>
          <w:lang w:val="en-US" w:eastAsia="zh-CN"/>
        </w:rPr>
        <w:t>不</w:t>
      </w:r>
      <w:r>
        <w:rPr>
          <w:rFonts w:hint="eastAsia" w:ascii="仿宋" w:hAnsi="仿宋" w:eastAsia="仿宋"/>
          <w:kern w:val="0"/>
          <w:sz w:val="28"/>
          <w:szCs w:val="28"/>
          <w:highlight w:val="none"/>
        </w:rPr>
        <w:t>得</w:t>
      </w:r>
      <w:r>
        <w:rPr>
          <w:rFonts w:hint="eastAsia" w:ascii="仿宋" w:hAnsi="仿宋" w:eastAsia="仿宋"/>
          <w:kern w:val="0"/>
          <w:sz w:val="28"/>
          <w:szCs w:val="28"/>
          <w:highlight w:val="none"/>
          <w:lang w:val="en-US" w:eastAsia="zh-CN"/>
        </w:rPr>
        <w:t>将本次服务进行</w:t>
      </w:r>
      <w:r>
        <w:rPr>
          <w:rFonts w:hint="eastAsia" w:ascii="仿宋" w:hAnsi="仿宋" w:eastAsia="仿宋"/>
          <w:kern w:val="0"/>
          <w:sz w:val="28"/>
          <w:szCs w:val="28"/>
          <w:highlight w:val="none"/>
        </w:rPr>
        <w:t>转包或分包</w:t>
      </w:r>
      <w:r>
        <w:rPr>
          <w:rFonts w:hint="eastAsia" w:ascii="仿宋" w:hAnsi="仿宋" w:eastAsia="仿宋"/>
          <w:kern w:val="0"/>
          <w:sz w:val="28"/>
          <w:szCs w:val="28"/>
          <w:highlight w:val="none"/>
          <w:lang w:val="en-US" w:eastAsia="zh-CN"/>
        </w:rPr>
        <w:t>给第三方，</w:t>
      </w:r>
      <w:r>
        <w:rPr>
          <w:rFonts w:hint="eastAsia" w:ascii="仿宋" w:hAnsi="仿宋" w:eastAsia="仿宋"/>
          <w:kern w:val="0"/>
          <w:sz w:val="28"/>
          <w:szCs w:val="28"/>
          <w:highlight w:val="none"/>
        </w:rPr>
        <w:t>或将本合同项下权利义务转让给第三方；</w:t>
      </w:r>
    </w:p>
    <w:p w14:paraId="60AACD75">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4.5</w:t>
      </w: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及乙方人员</w:t>
      </w:r>
      <w:r>
        <w:rPr>
          <w:rFonts w:hint="eastAsia" w:ascii="仿宋" w:hAnsi="仿宋" w:eastAsia="仿宋"/>
          <w:sz w:val="28"/>
          <w:szCs w:val="28"/>
          <w:highlight w:val="none"/>
        </w:rPr>
        <w:t>必须遵守甲方有关造价管理规定，接受甲方的考核及管理</w:t>
      </w:r>
      <w:r>
        <w:rPr>
          <w:rFonts w:hint="eastAsia" w:ascii="仿宋" w:hAnsi="仿宋" w:eastAsia="仿宋"/>
          <w:sz w:val="28"/>
          <w:szCs w:val="28"/>
          <w:highlight w:val="none"/>
          <w:lang w:eastAsia="zh-CN"/>
        </w:rPr>
        <w:t>。</w:t>
      </w:r>
    </w:p>
    <w:p w14:paraId="03C12A02">
      <w:pPr>
        <w:pStyle w:val="28"/>
        <w:spacing w:line="360" w:lineRule="auto"/>
        <w:ind w:firstLine="560" w:firstLineChars="200"/>
        <w:rPr>
          <w:rFonts w:hint="eastAsia" w:ascii="仿宋" w:hAnsi="仿宋" w:eastAsia="仿宋"/>
          <w:sz w:val="28"/>
          <w:szCs w:val="28"/>
          <w:highlight w:val="none"/>
        </w:rPr>
      </w:pPr>
      <w:r>
        <w:rPr>
          <w:rFonts w:hint="eastAsia" w:ascii="仿宋" w:hAnsi="仿宋" w:eastAsia="仿宋"/>
          <w:kern w:val="0"/>
          <w:sz w:val="28"/>
          <w:szCs w:val="28"/>
          <w:highlight w:val="none"/>
        </w:rPr>
        <w:t>4.6乙方项目负责人为：</w:t>
      </w:r>
      <w:r>
        <w:rPr>
          <w:rFonts w:hint="eastAsia" w:ascii="仿宋" w:hAnsi="仿宋" w:eastAsia="仿宋"/>
          <w:kern w:val="0"/>
          <w:sz w:val="28"/>
          <w:szCs w:val="28"/>
          <w:highlight w:val="none"/>
          <w:u w:val="none"/>
          <w:lang w:val="en-US" w:eastAsia="zh-CN"/>
        </w:rPr>
        <w:t>（联系电话：</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u w:val="none"/>
          <w:lang w:val="en-US" w:eastAsia="zh-CN"/>
        </w:rPr>
        <w:t>）</w:t>
      </w:r>
      <w:r>
        <w:rPr>
          <w:rFonts w:hint="eastAsia" w:ascii="仿宋" w:hAnsi="仿宋" w:eastAsia="仿宋"/>
          <w:kern w:val="0"/>
          <w:sz w:val="28"/>
          <w:szCs w:val="28"/>
          <w:highlight w:val="none"/>
        </w:rPr>
        <w:t>，项目负责人履行本合同的权限为：本</w:t>
      </w:r>
      <w:r>
        <w:rPr>
          <w:rFonts w:hint="eastAsia" w:ascii="仿宋" w:hAnsi="仿宋" w:eastAsia="仿宋"/>
          <w:kern w:val="0"/>
          <w:sz w:val="28"/>
          <w:szCs w:val="28"/>
          <w:highlight w:val="none"/>
          <w:lang w:val="en-US" w:eastAsia="zh-CN"/>
        </w:rPr>
        <w:t>次</w:t>
      </w:r>
      <w:r>
        <w:rPr>
          <w:rFonts w:hint="eastAsia" w:ascii="仿宋" w:hAnsi="仿宋" w:eastAsia="仿宋"/>
          <w:kern w:val="0"/>
          <w:sz w:val="28"/>
          <w:szCs w:val="28"/>
          <w:highlight w:val="none"/>
        </w:rPr>
        <w:t>服务联系工作事宜</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乙方项目团队向甲方作出或出具的任何咨询意见和成果文件均视为已</w:t>
      </w:r>
      <w:r>
        <w:rPr>
          <w:rFonts w:hint="eastAsia" w:ascii="仿宋" w:hAnsi="仿宋" w:eastAsia="仿宋"/>
          <w:kern w:val="0"/>
          <w:sz w:val="28"/>
          <w:szCs w:val="28"/>
          <w:highlight w:val="none"/>
          <w:lang w:val="en-US" w:eastAsia="zh-CN"/>
        </w:rPr>
        <w:t>由</w:t>
      </w:r>
      <w:r>
        <w:rPr>
          <w:rFonts w:hint="eastAsia" w:ascii="仿宋" w:hAnsi="仿宋" w:eastAsia="仿宋"/>
          <w:kern w:val="0"/>
          <w:sz w:val="28"/>
          <w:szCs w:val="28"/>
          <w:highlight w:val="none"/>
        </w:rPr>
        <w:t>项目负责人审核和确认，且经项目负责人审核、确认或签发的咨询意见和成果文件的</w:t>
      </w:r>
      <w:r>
        <w:rPr>
          <w:rFonts w:hint="eastAsia" w:ascii="仿宋" w:hAnsi="仿宋" w:eastAsia="仿宋"/>
          <w:kern w:val="0"/>
          <w:sz w:val="28"/>
          <w:szCs w:val="28"/>
          <w:highlight w:val="none"/>
          <w:lang w:val="en-US" w:eastAsia="zh-CN"/>
        </w:rPr>
        <w:t>责任</w:t>
      </w:r>
      <w:r>
        <w:rPr>
          <w:rFonts w:hint="eastAsia" w:ascii="仿宋" w:hAnsi="仿宋" w:eastAsia="仿宋"/>
          <w:kern w:val="0"/>
          <w:sz w:val="28"/>
          <w:szCs w:val="28"/>
          <w:highlight w:val="none"/>
        </w:rPr>
        <w:t>，均应由乙方承担</w:t>
      </w:r>
      <w:r>
        <w:rPr>
          <w:rFonts w:hint="eastAsia" w:ascii="仿宋" w:hAnsi="仿宋" w:eastAsia="仿宋"/>
          <w:sz w:val="28"/>
          <w:szCs w:val="28"/>
          <w:highlight w:val="none"/>
        </w:rPr>
        <w:t>。</w:t>
      </w:r>
    </w:p>
    <w:p w14:paraId="39286D3D">
      <w:pPr>
        <w:ind w:left="0" w:leftChars="0" w:firstLine="638" w:firstLineChars="228"/>
      </w:pPr>
      <w:r>
        <w:rPr>
          <w:rFonts w:hint="eastAsia" w:ascii="仿宋" w:hAnsi="仿宋" w:eastAsia="仿宋" w:cs="Times New Roman"/>
          <w:kern w:val="2"/>
          <w:sz w:val="28"/>
          <w:szCs w:val="28"/>
          <w:highlight w:val="none"/>
          <w:lang w:val="en-US" w:eastAsia="zh-CN" w:bidi="ar-SA"/>
        </w:rPr>
        <w:t>4.7乙方应积极响应甲方组织的劳动竞赛活动，指定专人负责竞赛对接工作，确保竞赛活动相关指令能够及时传达、有效执行。乙方应制定详细的劳动竞赛实施计划，采取有效措施确保本单位竞赛目标的实现。对于在劳动竞赛中表现突出、排名达到优秀的乙方团队、个人，甲方将按照发布的劳动竞赛方案给予表彰，并通报至乙方单位；相关配合费用已包含在合同总价中，不再另计。</w:t>
      </w:r>
    </w:p>
    <w:p w14:paraId="7B10E031">
      <w:pPr>
        <w:pStyle w:val="28"/>
        <w:tabs>
          <w:tab w:val="left" w:pos="720"/>
        </w:tabs>
        <w:spacing w:line="360" w:lineRule="auto"/>
        <w:ind w:firstLine="551" w:firstLineChars="196"/>
        <w:rPr>
          <w:rFonts w:ascii="仿宋" w:hAnsi="仿宋" w:eastAsia="仿宋"/>
          <w:b/>
          <w:bCs/>
          <w:kern w:val="0"/>
          <w:sz w:val="28"/>
          <w:szCs w:val="28"/>
          <w:highlight w:val="none"/>
        </w:rPr>
      </w:pPr>
      <w:bookmarkStart w:id="4" w:name="_Toc15754"/>
      <w:r>
        <w:rPr>
          <w:rFonts w:hint="eastAsia" w:ascii="仿宋" w:hAnsi="仿宋" w:eastAsia="仿宋"/>
          <w:b/>
          <w:bCs/>
          <w:kern w:val="0"/>
          <w:sz w:val="28"/>
          <w:szCs w:val="28"/>
          <w:highlight w:val="none"/>
        </w:rPr>
        <w:t>第五条  造价咨询工作期限及成果要求</w:t>
      </w:r>
      <w:bookmarkEnd w:id="4"/>
      <w:r>
        <w:rPr>
          <w:rFonts w:hint="eastAsia" w:ascii="仿宋" w:hAnsi="仿宋" w:eastAsia="仿宋"/>
          <w:b/>
          <w:bCs/>
          <w:kern w:val="0"/>
          <w:sz w:val="28"/>
          <w:szCs w:val="28"/>
          <w:highlight w:val="none"/>
        </w:rPr>
        <w:t xml:space="preserve">    </w:t>
      </w:r>
    </w:p>
    <w:p w14:paraId="2D84B1DC">
      <w:pPr>
        <w:tabs>
          <w:tab w:val="left" w:pos="720"/>
        </w:tabs>
        <w:spacing w:line="560" w:lineRule="exact"/>
        <w:ind w:firstLine="560" w:firstLineChars="200"/>
        <w:rPr>
          <w:rFonts w:hint="eastAsia" w:ascii="仿宋_GB2312" w:hAnsi="Times New Roman" w:eastAsia="仿宋_GB2312"/>
          <w:strike w:val="0"/>
          <w:sz w:val="28"/>
          <w:szCs w:val="28"/>
          <w:highlight w:val="none"/>
          <w:lang w:eastAsia="zh-CN"/>
        </w:rPr>
      </w:pPr>
      <w:r>
        <w:rPr>
          <w:rFonts w:hint="eastAsia" w:ascii="仿宋" w:hAnsi="仿宋" w:eastAsia="仿宋"/>
          <w:kern w:val="0"/>
          <w:sz w:val="28"/>
          <w:szCs w:val="28"/>
          <w:highlight w:val="none"/>
        </w:rPr>
        <w:t>5.1</w:t>
      </w:r>
      <w:r>
        <w:rPr>
          <w:rFonts w:hint="eastAsia" w:ascii="仿宋" w:hAnsi="仿宋" w:eastAsia="仿宋"/>
          <w:sz w:val="28"/>
          <w:szCs w:val="28"/>
          <w:highlight w:val="none"/>
        </w:rPr>
        <w:t>工作期限</w:t>
      </w:r>
      <w:r>
        <w:rPr>
          <w:rFonts w:hint="eastAsia" w:ascii="仿宋" w:hAnsi="仿宋" w:eastAsia="仿宋"/>
          <w:b/>
          <w:bCs/>
          <w:kern w:val="0"/>
          <w:sz w:val="28"/>
          <w:szCs w:val="28"/>
          <w:highlight w:val="none"/>
        </w:rPr>
        <w:t>：</w:t>
      </w:r>
      <w:r>
        <w:rPr>
          <w:rFonts w:hint="eastAsia" w:ascii="仿宋_GB2312" w:eastAsia="仿宋_GB2312"/>
          <w:sz w:val="28"/>
          <w:szCs w:val="28"/>
          <w:highlight w:val="none"/>
        </w:rPr>
        <w:t>本</w:t>
      </w:r>
      <w:r>
        <w:rPr>
          <w:rFonts w:hint="eastAsia" w:ascii="仿宋_GB2312" w:eastAsia="仿宋_GB2312"/>
          <w:sz w:val="28"/>
          <w:szCs w:val="28"/>
          <w:highlight w:val="none"/>
          <w:lang w:val="en-US" w:eastAsia="zh-CN"/>
        </w:rPr>
        <w:t>合同签订</w:t>
      </w:r>
      <w:r>
        <w:rPr>
          <w:rFonts w:hint="eastAsia" w:ascii="仿宋_GB2312" w:eastAsia="仿宋_GB2312"/>
          <w:sz w:val="28"/>
          <w:szCs w:val="28"/>
          <w:highlight w:val="none"/>
        </w:rPr>
        <w:t>之日起至委托的工作内容全部完成为止。包括本项目</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_GB2312" w:eastAsia="仿宋_GB2312"/>
          <w:sz w:val="28"/>
          <w:szCs w:val="28"/>
          <w:highlight w:val="none"/>
          <w:lang w:eastAsia="zh-CN"/>
        </w:rPr>
        <w:t>。</w:t>
      </w:r>
    </w:p>
    <w:p w14:paraId="29E26B4B">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5.2工作时限的整体要求：下述工作时限要求仅作为一般性的最低要求，乙方须根据甲方届时的具体要求，采取各种措施确保能够按照甲方规定的时限来完成工作并提交成果文件，</w:t>
      </w:r>
      <w:r>
        <w:rPr>
          <w:rFonts w:hint="eastAsia" w:ascii="仿宋" w:hAnsi="仿宋" w:eastAsia="仿宋"/>
          <w:kern w:val="0"/>
          <w:sz w:val="28"/>
          <w:szCs w:val="28"/>
          <w:highlight w:val="none"/>
          <w:lang w:val="en-US" w:eastAsia="zh-CN"/>
        </w:rPr>
        <w:t>合同总价</w:t>
      </w:r>
      <w:r>
        <w:rPr>
          <w:rFonts w:hint="eastAsia" w:ascii="仿宋" w:hAnsi="仿宋" w:eastAsia="仿宋"/>
          <w:kern w:val="0"/>
          <w:sz w:val="28"/>
          <w:szCs w:val="28"/>
          <w:highlight w:val="none"/>
        </w:rPr>
        <w:t>已包含赶工费，乙方不得就前述赶工向甲方另行索取费用，或要求调整服务费金额</w:t>
      </w:r>
      <w:r>
        <w:rPr>
          <w:rFonts w:hint="eastAsia" w:ascii="仿宋" w:hAnsi="仿宋" w:eastAsia="仿宋"/>
          <w:kern w:val="0"/>
          <w:sz w:val="28"/>
          <w:szCs w:val="28"/>
          <w:highlight w:val="none"/>
          <w:lang w:eastAsia="zh-CN"/>
        </w:rPr>
        <w:t>。</w:t>
      </w:r>
    </w:p>
    <w:tbl>
      <w:tblPr>
        <w:tblStyle w:val="12"/>
        <w:tblW w:w="9683" w:type="dxa"/>
        <w:jc w:val="center"/>
        <w:tblLayout w:type="fixed"/>
        <w:tblCellMar>
          <w:top w:w="0" w:type="dxa"/>
          <w:left w:w="0" w:type="dxa"/>
          <w:bottom w:w="0" w:type="dxa"/>
          <w:right w:w="0" w:type="dxa"/>
        </w:tblCellMar>
      </w:tblPr>
      <w:tblGrid>
        <w:gridCol w:w="618"/>
        <w:gridCol w:w="1059"/>
        <w:gridCol w:w="1755"/>
        <w:gridCol w:w="3165"/>
        <w:gridCol w:w="3086"/>
      </w:tblGrid>
      <w:tr w14:paraId="458C6573">
        <w:tblPrEx>
          <w:tblCellMar>
            <w:top w:w="0" w:type="dxa"/>
            <w:left w:w="0" w:type="dxa"/>
            <w:bottom w:w="0" w:type="dxa"/>
            <w:right w:w="0" w:type="dxa"/>
          </w:tblCellMar>
        </w:tblPrEx>
        <w:trPr>
          <w:trHeight w:val="560" w:hRule="atLeast"/>
          <w:jc w:val="center"/>
        </w:trPr>
        <w:tc>
          <w:tcPr>
            <w:tcW w:w="9683" w:type="dxa"/>
            <w:gridSpan w:val="5"/>
            <w:tcBorders>
              <w:top w:val="nil"/>
              <w:left w:val="nil"/>
              <w:bottom w:val="single" w:color="auto" w:sz="4" w:space="0"/>
              <w:right w:val="nil"/>
            </w:tcBorders>
            <w:noWrap/>
            <w:tcMar>
              <w:top w:w="15" w:type="dxa"/>
              <w:left w:w="15" w:type="dxa"/>
              <w:right w:w="15" w:type="dxa"/>
            </w:tcMar>
            <w:vAlign w:val="center"/>
          </w:tcPr>
          <w:p w14:paraId="0C395974">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工作时限要求</w:t>
            </w:r>
          </w:p>
        </w:tc>
      </w:tr>
      <w:tr w14:paraId="6C6AA9AA">
        <w:tblPrEx>
          <w:tblCellMar>
            <w:top w:w="0" w:type="dxa"/>
            <w:left w:w="0" w:type="dxa"/>
            <w:bottom w:w="0" w:type="dxa"/>
            <w:right w:w="0" w:type="dxa"/>
          </w:tblCellMar>
        </w:tblPrEx>
        <w:trPr>
          <w:trHeight w:val="480" w:hRule="atLeast"/>
          <w:jc w:val="center"/>
        </w:trPr>
        <w:tc>
          <w:tcPr>
            <w:tcW w:w="6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D90BA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序号</w:t>
            </w:r>
          </w:p>
        </w:tc>
        <w:tc>
          <w:tcPr>
            <w:tcW w:w="10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E0DDFF">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728A1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工作提交成果</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2988B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提交成果时限要求</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2B9D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备注</w:t>
            </w:r>
          </w:p>
        </w:tc>
      </w:tr>
      <w:tr w14:paraId="33581295">
        <w:tblPrEx>
          <w:tblCellMar>
            <w:top w:w="0" w:type="dxa"/>
            <w:left w:w="0" w:type="dxa"/>
            <w:bottom w:w="0" w:type="dxa"/>
            <w:right w:w="0" w:type="dxa"/>
          </w:tblCellMar>
        </w:tblPrEx>
        <w:trPr>
          <w:trHeight w:val="465"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4FBB7">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08B0A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w:t>
            </w:r>
            <w:r>
              <w:rPr>
                <w:rFonts w:hint="eastAsia" w:ascii="仿宋" w:hAnsi="仿宋" w:eastAsia="仿宋" w:cs="仿宋"/>
                <w:color w:val="000000"/>
                <w:kern w:val="0"/>
                <w:sz w:val="24"/>
                <w:szCs w:val="24"/>
                <w:highlight w:val="none"/>
                <w:lang w:val="en-US" w:eastAsia="zh-CN" w:bidi="ar"/>
              </w:rPr>
              <w:t>图预算及施工</w:t>
            </w:r>
            <w:r>
              <w:rPr>
                <w:rFonts w:hint="eastAsia" w:ascii="仿宋" w:hAnsi="仿宋" w:eastAsia="仿宋" w:cs="仿宋"/>
                <w:color w:val="000000"/>
                <w:kern w:val="0"/>
                <w:sz w:val="24"/>
                <w:szCs w:val="24"/>
                <w:highlight w:val="none"/>
                <w:lang w:bidi="ar"/>
              </w:rPr>
              <w:t>阶段</w:t>
            </w: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BB96A">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施工图预算的审核</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F2514">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完整预算资料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eastAsia="zh-CN" w:bidi="ar"/>
              </w:rPr>
              <w:t>2</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w:t>
            </w:r>
            <w:r>
              <w:rPr>
                <w:rFonts w:hint="eastAsia" w:ascii="仿宋" w:hAnsi="仿宋" w:eastAsia="仿宋" w:cs="仿宋"/>
                <w:color w:val="000000"/>
                <w:kern w:val="0"/>
                <w:sz w:val="24"/>
                <w:szCs w:val="24"/>
                <w:highlight w:val="none"/>
                <w:lang w:val="en-US" w:eastAsia="zh-CN" w:bidi="ar"/>
              </w:rPr>
              <w:t>初步</w:t>
            </w:r>
            <w:r>
              <w:rPr>
                <w:rFonts w:hint="eastAsia" w:ascii="仿宋" w:hAnsi="仿宋" w:eastAsia="仿宋" w:cs="仿宋"/>
                <w:color w:val="000000"/>
                <w:kern w:val="0"/>
                <w:sz w:val="24"/>
                <w:szCs w:val="24"/>
                <w:highlight w:val="none"/>
                <w:lang w:bidi="ar"/>
              </w:rPr>
              <w:t>的核实意见</w:t>
            </w:r>
          </w:p>
          <w:p w14:paraId="51532DD1">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w:t>
            </w:r>
            <w:r>
              <w:rPr>
                <w:rFonts w:hint="eastAsia" w:ascii="仿宋" w:hAnsi="仿宋" w:eastAsia="仿宋" w:cs="仿宋"/>
                <w:color w:val="000000"/>
                <w:kern w:val="0"/>
                <w:sz w:val="24"/>
                <w:szCs w:val="24"/>
                <w:highlight w:val="none"/>
                <w:lang w:eastAsia="zh-CN" w:bidi="ar"/>
              </w:rPr>
              <w:t>1</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内完成对数及出正式预算审核报告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46597">
            <w:pP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59A08F">
        <w:tblPrEx>
          <w:tblCellMar>
            <w:top w:w="0" w:type="dxa"/>
            <w:left w:w="0" w:type="dxa"/>
            <w:bottom w:w="0" w:type="dxa"/>
            <w:right w:w="0" w:type="dxa"/>
          </w:tblCellMar>
        </w:tblPrEx>
        <w:trPr>
          <w:trHeight w:val="80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4EAB3F">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F7E86C">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E44A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本项目参建单位</w:t>
            </w:r>
            <w:r>
              <w:rPr>
                <w:rFonts w:hint="eastAsia" w:ascii="仿宋" w:hAnsi="仿宋" w:eastAsia="仿宋" w:cs="仿宋"/>
                <w:color w:val="000000"/>
                <w:kern w:val="0"/>
                <w:sz w:val="24"/>
                <w:szCs w:val="24"/>
                <w:highlight w:val="none"/>
                <w:lang w:bidi="ar"/>
              </w:rPr>
              <w:t>进度款的审核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032972">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提交完整的资料</w:t>
            </w:r>
            <w:r>
              <w:rPr>
                <w:rFonts w:hint="eastAsia" w:ascii="仿宋" w:hAnsi="仿宋" w:eastAsia="仿宋" w:cs="仿宋"/>
                <w:color w:val="000000"/>
                <w:kern w:val="0"/>
                <w:sz w:val="24"/>
                <w:szCs w:val="24"/>
                <w:highlight w:val="none"/>
                <w:lang w:val="en-US" w:eastAsia="zh-CN" w:bidi="ar"/>
              </w:rPr>
              <w:t>次日起7</w:t>
            </w:r>
            <w:r>
              <w:rPr>
                <w:rFonts w:hint="eastAsia" w:ascii="仿宋" w:hAnsi="仿宋" w:eastAsia="仿宋" w:cs="仿宋"/>
                <w:color w:val="000000"/>
                <w:kern w:val="0"/>
                <w:sz w:val="24"/>
                <w:szCs w:val="24"/>
                <w:highlight w:val="none"/>
                <w:lang w:bidi="ar"/>
              </w:rPr>
              <w:t>天内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408E7F">
            <w:pPr>
              <w:rPr>
                <w:rFonts w:hint="eastAsia" w:ascii="仿宋" w:hAnsi="仿宋" w:eastAsia="仿宋" w:cs="仿宋"/>
                <w:color w:val="000000"/>
                <w:sz w:val="24"/>
                <w:szCs w:val="24"/>
                <w:highlight w:val="none"/>
              </w:rPr>
            </w:pPr>
          </w:p>
        </w:tc>
      </w:tr>
      <w:tr w14:paraId="06D5016A">
        <w:tblPrEx>
          <w:tblCellMar>
            <w:top w:w="0" w:type="dxa"/>
            <w:left w:w="0" w:type="dxa"/>
            <w:bottom w:w="0" w:type="dxa"/>
            <w:right w:w="0" w:type="dxa"/>
          </w:tblCellMar>
        </w:tblPrEx>
        <w:trPr>
          <w:trHeight w:val="58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158610">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FFA8B4">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27596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成本控制报告</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0EFBEB">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次月的第1周内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28151">
            <w:pPr>
              <w:rPr>
                <w:rFonts w:hint="eastAsia" w:ascii="仿宋" w:hAnsi="仿宋" w:eastAsia="仿宋" w:cs="仿宋"/>
                <w:color w:val="000000"/>
                <w:sz w:val="24"/>
                <w:szCs w:val="24"/>
                <w:highlight w:val="none"/>
              </w:rPr>
            </w:pPr>
          </w:p>
        </w:tc>
      </w:tr>
      <w:tr w14:paraId="0C76CB26">
        <w:tblPrEx>
          <w:tblCellMar>
            <w:top w:w="0" w:type="dxa"/>
            <w:left w:w="0" w:type="dxa"/>
            <w:bottom w:w="0" w:type="dxa"/>
            <w:right w:w="0" w:type="dxa"/>
          </w:tblCellMar>
        </w:tblPrEx>
        <w:trPr>
          <w:trHeight w:val="78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6E0193">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A613D">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322B5">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设计变更、签证的审核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FB547D">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w:t>
            </w:r>
            <w:r>
              <w:rPr>
                <w:rFonts w:hint="eastAsia" w:ascii="仿宋" w:hAnsi="仿宋" w:eastAsia="仿宋" w:cs="仿宋"/>
                <w:color w:val="000000"/>
                <w:kern w:val="0"/>
                <w:sz w:val="24"/>
                <w:szCs w:val="24"/>
                <w:highlight w:val="none"/>
                <w:lang w:eastAsia="zh-CN" w:bidi="ar"/>
              </w:rPr>
              <w:t>的</w:t>
            </w:r>
            <w:r>
              <w:rPr>
                <w:rFonts w:hint="eastAsia" w:ascii="仿宋" w:hAnsi="仿宋" w:eastAsia="仿宋" w:cs="仿宋"/>
                <w:color w:val="000000"/>
                <w:kern w:val="0"/>
                <w:sz w:val="24"/>
                <w:szCs w:val="24"/>
                <w:highlight w:val="none"/>
                <w:lang w:bidi="ar"/>
              </w:rPr>
              <w:t>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bidi="ar"/>
              </w:rPr>
              <w:t>3天</w:t>
            </w:r>
            <w:r>
              <w:rPr>
                <w:rFonts w:hint="eastAsia" w:ascii="楷体_GB2312" w:hAnsi="楷体_GB2312" w:eastAsia="楷体_GB2312" w:cs="楷体_GB2312"/>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天</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032A4">
            <w:pPr>
              <w:widowControl/>
              <w:jc w:val="left"/>
              <w:textAlignment w:val="center"/>
              <w:rPr>
                <w:rFonts w:hint="eastAsia" w:ascii="仿宋" w:hAnsi="仿宋" w:eastAsia="仿宋" w:cs="仿宋"/>
                <w:color w:val="000000"/>
                <w:sz w:val="24"/>
                <w:szCs w:val="24"/>
                <w:highlight w:val="none"/>
              </w:rPr>
            </w:pPr>
          </w:p>
        </w:tc>
      </w:tr>
      <w:tr w14:paraId="6FBB970A">
        <w:tblPrEx>
          <w:tblCellMar>
            <w:top w:w="0" w:type="dxa"/>
            <w:left w:w="0" w:type="dxa"/>
            <w:bottom w:w="0" w:type="dxa"/>
            <w:right w:w="0" w:type="dxa"/>
          </w:tblCellMar>
        </w:tblPrEx>
        <w:trPr>
          <w:trHeight w:val="1438"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04EDDA">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8A823A">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7C2703">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各类成本控制台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（含设计变更，签证，付款等各类台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B3FA3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及时更新</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E8DFF2">
            <w:pPr>
              <w:rPr>
                <w:rFonts w:hint="eastAsia" w:ascii="仿宋" w:hAnsi="仿宋" w:eastAsia="仿宋" w:cs="仿宋"/>
                <w:color w:val="000000"/>
                <w:sz w:val="24"/>
                <w:szCs w:val="24"/>
                <w:highlight w:val="none"/>
              </w:rPr>
            </w:pPr>
          </w:p>
        </w:tc>
      </w:tr>
      <w:tr w14:paraId="5655E222">
        <w:tblPrEx>
          <w:tblCellMar>
            <w:top w:w="0" w:type="dxa"/>
            <w:left w:w="0" w:type="dxa"/>
            <w:bottom w:w="0" w:type="dxa"/>
            <w:right w:w="0" w:type="dxa"/>
          </w:tblCellMar>
        </w:tblPrEx>
        <w:trPr>
          <w:trHeight w:val="95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6CEE1">
            <w:pPr>
              <w:widowControl/>
              <w:jc w:val="center"/>
              <w:textAlignment w:val="center"/>
              <w:rPr>
                <w:rFonts w:hint="eastAsia" w:ascii="仿宋" w:hAnsi="仿宋" w:eastAsia="仿宋" w:cs="仿宋"/>
                <w:color w:val="000000"/>
                <w:kern w:val="0"/>
                <w:sz w:val="24"/>
                <w:szCs w:val="24"/>
                <w:highlight w:val="none"/>
                <w:lang w:bidi="ar"/>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22E97F">
            <w:pPr>
              <w:widowControl/>
              <w:jc w:val="center"/>
              <w:textAlignment w:val="center"/>
              <w:rPr>
                <w:rFonts w:hint="eastAsia" w:ascii="仿宋" w:hAnsi="仿宋" w:eastAsia="仿宋" w:cs="仿宋"/>
                <w:color w:val="000000"/>
                <w:kern w:val="0"/>
                <w:sz w:val="24"/>
                <w:szCs w:val="24"/>
                <w:highlight w:val="none"/>
                <w:lang w:bidi="ar"/>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CC184">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负责过程动态成本盘点</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190048">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当月25</w:t>
            </w:r>
            <w:r>
              <w:rPr>
                <w:rFonts w:hint="eastAsia" w:ascii="仿宋" w:hAnsi="仿宋" w:eastAsia="仿宋" w:cs="仿宋"/>
                <w:color w:val="000000"/>
                <w:kern w:val="0"/>
                <w:sz w:val="24"/>
                <w:szCs w:val="24"/>
                <w:highlight w:val="none"/>
                <w:lang w:eastAsia="zh-CN" w:bidi="ar"/>
              </w:rPr>
              <w:t>日</w:t>
            </w:r>
            <w:r>
              <w:rPr>
                <w:rFonts w:hint="eastAsia" w:ascii="仿宋" w:hAnsi="仿宋" w:eastAsia="仿宋" w:cs="仿宋"/>
                <w:color w:val="000000"/>
                <w:kern w:val="0"/>
                <w:sz w:val="24"/>
                <w:szCs w:val="24"/>
                <w:highlight w:val="none"/>
                <w:lang w:bidi="ar"/>
              </w:rPr>
              <w:t>前提交</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3753C">
            <w:pPr>
              <w:widowControl/>
              <w:jc w:val="left"/>
              <w:textAlignment w:val="center"/>
              <w:rPr>
                <w:rFonts w:hint="eastAsia" w:ascii="仿宋" w:hAnsi="仿宋" w:eastAsia="仿宋" w:cs="仿宋"/>
                <w:color w:val="000000"/>
                <w:kern w:val="0"/>
                <w:sz w:val="24"/>
                <w:szCs w:val="24"/>
                <w:highlight w:val="none"/>
                <w:lang w:bidi="ar"/>
              </w:rPr>
            </w:pPr>
          </w:p>
        </w:tc>
      </w:tr>
      <w:tr w14:paraId="0AAD4DB2">
        <w:tblPrEx>
          <w:tblCellMar>
            <w:top w:w="0" w:type="dxa"/>
            <w:left w:w="0" w:type="dxa"/>
            <w:bottom w:w="0" w:type="dxa"/>
            <w:right w:w="0" w:type="dxa"/>
          </w:tblCellMar>
        </w:tblPrEx>
        <w:trPr>
          <w:trHeight w:val="1480"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2318CB">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2</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07ED2">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竣工结算阶段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BC3F6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结算报告</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1240B">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完整结算资料</w:t>
            </w:r>
            <w:r>
              <w:rPr>
                <w:rFonts w:hint="eastAsia" w:ascii="仿宋" w:hAnsi="仿宋" w:eastAsia="仿宋" w:cs="仿宋"/>
                <w:color w:val="000000"/>
                <w:kern w:val="0"/>
                <w:sz w:val="24"/>
                <w:szCs w:val="24"/>
                <w:highlight w:val="none"/>
                <w:lang w:val="en-US" w:eastAsia="zh-CN" w:bidi="ar"/>
              </w:rPr>
              <w:t>次日起10天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出完整的核实意见</w:t>
            </w:r>
          </w:p>
          <w:p w14:paraId="401CDF9E">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与施工承包人开始核对后的10天</w:t>
            </w:r>
            <w:r>
              <w:rPr>
                <w:rFonts w:hint="eastAsia" w:ascii="仿宋" w:hAnsi="仿宋" w:eastAsia="仿宋" w:cs="仿宋"/>
                <w:color w:val="000000"/>
                <w:kern w:val="0"/>
                <w:sz w:val="24"/>
                <w:szCs w:val="24"/>
                <w:highlight w:val="none"/>
                <w:lang w:bidi="ar"/>
              </w:rPr>
              <w:t>内完成对数及出正式结算审核报告</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166B80">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1202FB">
        <w:tblPrEx>
          <w:tblCellMar>
            <w:top w:w="0" w:type="dxa"/>
            <w:left w:w="0" w:type="dxa"/>
            <w:bottom w:w="0" w:type="dxa"/>
            <w:right w:w="0" w:type="dxa"/>
          </w:tblCellMar>
        </w:tblPrEx>
        <w:trPr>
          <w:trHeight w:val="92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C7F24">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10EC36">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FC88A8">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结算后评估</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9E34E0">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结算完成后15个工作日内提交工程造价后评估报告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0E833">
            <w:pPr>
              <w:rPr>
                <w:rFonts w:hint="eastAsia" w:ascii="仿宋" w:hAnsi="仿宋" w:eastAsia="仿宋" w:cs="仿宋"/>
                <w:color w:val="000000"/>
                <w:sz w:val="24"/>
                <w:szCs w:val="24"/>
                <w:highlight w:val="none"/>
              </w:rPr>
            </w:pPr>
          </w:p>
        </w:tc>
      </w:tr>
    </w:tbl>
    <w:p w14:paraId="5CE8C850">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5.3</w:t>
      </w:r>
      <w:r>
        <w:rPr>
          <w:rFonts w:hint="eastAsia" w:ascii="仿宋" w:hAnsi="仿宋" w:eastAsia="仿宋"/>
          <w:kern w:val="0"/>
          <w:sz w:val="28"/>
          <w:szCs w:val="28"/>
          <w:highlight w:val="none"/>
        </w:rPr>
        <w:t>造价咨询成果文件应符合：《广东省建设工程造价管理规定</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建筑工程施工发包与承包计价管理办法》（住房和城乡建设部令第16号）、《广州市建</w:t>
      </w:r>
      <w:r>
        <w:rPr>
          <w:rFonts w:hint="eastAsia" w:ascii="仿宋" w:hAnsi="仿宋" w:eastAsia="仿宋"/>
          <w:kern w:val="0"/>
          <w:sz w:val="28"/>
          <w:szCs w:val="28"/>
          <w:highlight w:val="none"/>
          <w:lang w:val="en-US" w:eastAsia="zh-CN"/>
        </w:rPr>
        <w:t>设</w:t>
      </w:r>
      <w:r>
        <w:rPr>
          <w:rFonts w:hint="eastAsia" w:ascii="仿宋" w:hAnsi="仿宋" w:eastAsia="仿宋"/>
          <w:kern w:val="0"/>
          <w:sz w:val="28"/>
          <w:szCs w:val="28"/>
          <w:highlight w:val="none"/>
        </w:rPr>
        <w:t>工程全过程造价技术规程》及国家现行相关法律、行政法规、部门规章、规范性文件及行业规定要求和相应的标准、规范、技术文件</w:t>
      </w:r>
      <w:r>
        <w:rPr>
          <w:rFonts w:hint="eastAsia" w:ascii="仿宋" w:hAnsi="仿宋" w:eastAsia="仿宋"/>
          <w:kern w:val="0"/>
          <w:sz w:val="28"/>
          <w:szCs w:val="28"/>
          <w:highlight w:val="none"/>
          <w:lang w:eastAsia="zh-CN"/>
        </w:rPr>
        <w:t>。</w:t>
      </w:r>
    </w:p>
    <w:p w14:paraId="08D1BE11">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成果文件的构成必须清晰、便于核对，对工程量较大和主要的部位要加以说明。成果文件由经办人签名，并加盖咨询单位法人公章，不允许使用业务章</w:t>
      </w:r>
      <w:r>
        <w:rPr>
          <w:rFonts w:hint="eastAsia" w:ascii="仿宋" w:hAnsi="仿宋" w:eastAsia="仿宋"/>
          <w:kern w:val="0"/>
          <w:sz w:val="28"/>
          <w:szCs w:val="28"/>
          <w:highlight w:val="none"/>
          <w:lang w:eastAsia="zh-CN"/>
        </w:rPr>
        <w:t>。</w:t>
      </w:r>
    </w:p>
    <w:p w14:paraId="3652CB0A">
      <w:pPr>
        <w:pStyle w:val="28"/>
        <w:snapToGrid w:val="0"/>
        <w:spacing w:line="360" w:lineRule="auto"/>
        <w:ind w:firstLine="551" w:firstLineChars="196"/>
        <w:outlineLvl w:val="0"/>
        <w:rPr>
          <w:rFonts w:ascii="仿宋" w:hAnsi="仿宋" w:eastAsia="仿宋"/>
          <w:b/>
          <w:bCs/>
          <w:kern w:val="0"/>
          <w:sz w:val="28"/>
          <w:szCs w:val="28"/>
          <w:highlight w:val="none"/>
        </w:rPr>
      </w:pPr>
      <w:bookmarkStart w:id="5" w:name="_Toc17886"/>
      <w:r>
        <w:rPr>
          <w:rFonts w:hint="eastAsia" w:ascii="仿宋" w:hAnsi="仿宋" w:eastAsia="仿宋"/>
          <w:b/>
          <w:bCs/>
          <w:kern w:val="0"/>
          <w:sz w:val="28"/>
          <w:szCs w:val="28"/>
          <w:highlight w:val="none"/>
        </w:rPr>
        <w:t>第六条 费用及支付方式</w:t>
      </w:r>
      <w:bookmarkEnd w:id="5"/>
    </w:p>
    <w:p w14:paraId="22784655">
      <w:pPr>
        <w:pStyle w:val="28"/>
        <w:snapToGrid w:val="0"/>
        <w:spacing w:line="360" w:lineRule="auto"/>
        <w:ind w:firstLine="560" w:firstLineChars="200"/>
        <w:rPr>
          <w:rFonts w:ascii="仿宋" w:hAnsi="仿宋" w:eastAsia="仿宋"/>
          <w:bCs/>
          <w:kern w:val="0"/>
          <w:sz w:val="28"/>
          <w:szCs w:val="28"/>
          <w:highlight w:val="none"/>
        </w:rPr>
      </w:pPr>
      <w:bookmarkStart w:id="6" w:name="_Hlk84669755"/>
      <w:r>
        <w:rPr>
          <w:rFonts w:hint="eastAsia" w:ascii="仿宋" w:hAnsi="仿宋" w:eastAsia="仿宋"/>
          <w:bCs/>
          <w:kern w:val="0"/>
          <w:sz w:val="28"/>
          <w:szCs w:val="28"/>
          <w:highlight w:val="none"/>
        </w:rPr>
        <w:t>6.1造价咨询服务费</w:t>
      </w:r>
    </w:p>
    <w:bookmarkEnd w:id="6"/>
    <w:p w14:paraId="78E1A6C7">
      <w:pPr>
        <w:ind w:left="178" w:firstLine="480"/>
        <w:rPr>
          <w:rFonts w:hint="eastAsia" w:ascii="仿宋" w:hAnsi="仿宋" w:eastAsia="仿宋"/>
          <w:kern w:val="0"/>
          <w:sz w:val="28"/>
          <w:szCs w:val="28"/>
          <w:highlight w:val="none"/>
        </w:rPr>
      </w:pPr>
      <w:r>
        <w:rPr>
          <w:rFonts w:hint="eastAsia" w:ascii="仿宋" w:hAnsi="仿宋" w:eastAsia="仿宋"/>
          <w:kern w:val="0"/>
          <w:sz w:val="28"/>
          <w:szCs w:val="28"/>
          <w:highlight w:val="none"/>
          <w:u w:val="single"/>
        </w:rPr>
        <w:t>本合同</w:t>
      </w:r>
      <w:r>
        <w:rPr>
          <w:rFonts w:hint="eastAsia" w:ascii="仿宋" w:hAnsi="仿宋" w:eastAsia="仿宋"/>
          <w:bCs/>
          <w:kern w:val="0"/>
          <w:sz w:val="28"/>
          <w:szCs w:val="28"/>
          <w:highlight w:val="none"/>
          <w:u w:val="single"/>
        </w:rPr>
        <w:t>造价咨询服务费</w:t>
      </w:r>
      <w:r>
        <w:rPr>
          <w:rFonts w:hint="eastAsia" w:ascii="仿宋" w:hAnsi="仿宋" w:eastAsia="仿宋"/>
          <w:kern w:val="0"/>
          <w:sz w:val="28"/>
          <w:szCs w:val="28"/>
          <w:highlight w:val="none"/>
          <w:u w:val="single"/>
          <w:lang w:val="en-US" w:eastAsia="zh-CN"/>
        </w:rPr>
        <w:t>含税</w:t>
      </w:r>
      <w:r>
        <w:rPr>
          <w:rFonts w:hint="eastAsia" w:ascii="仿宋" w:hAnsi="仿宋" w:eastAsia="仿宋"/>
          <w:kern w:val="0"/>
          <w:sz w:val="28"/>
          <w:szCs w:val="28"/>
          <w:highlight w:val="none"/>
          <w:u w:val="single"/>
        </w:rPr>
        <w:t>暂定</w:t>
      </w:r>
      <w:r>
        <w:rPr>
          <w:rFonts w:hint="eastAsia" w:ascii="仿宋" w:hAnsi="仿宋" w:eastAsia="仿宋"/>
          <w:kern w:val="0"/>
          <w:sz w:val="28"/>
          <w:szCs w:val="28"/>
          <w:highlight w:val="none"/>
          <w:u w:val="single"/>
          <w:lang w:val="en-US" w:eastAsia="zh-CN"/>
        </w:rPr>
        <w:t>总</w:t>
      </w:r>
      <w:r>
        <w:rPr>
          <w:rFonts w:hint="eastAsia" w:ascii="仿宋" w:hAnsi="仿宋" w:eastAsia="仿宋"/>
          <w:kern w:val="0"/>
          <w:sz w:val="28"/>
          <w:szCs w:val="28"/>
          <w:highlight w:val="none"/>
          <w:u w:val="single"/>
        </w:rPr>
        <w:t>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以下称“合同总价”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为：</w:t>
      </w:r>
      <w:r>
        <w:rPr>
          <w:rFonts w:hint="eastAsia" w:ascii="仿宋" w:hAnsi="仿宋" w:eastAsia="仿宋"/>
          <w:kern w:val="0"/>
          <w:sz w:val="28"/>
          <w:szCs w:val="28"/>
          <w:highlight w:val="none"/>
          <w:lang w:val="en-US" w:eastAsia="zh-CN"/>
        </w:rPr>
        <w:t>人民币</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元，大写：</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其中不含税价</w:t>
      </w:r>
      <w:r>
        <w:rPr>
          <w:rFonts w:hint="eastAsia" w:ascii="仿宋" w:hAnsi="仿宋" w:eastAsia="仿宋"/>
          <w:kern w:val="0"/>
          <w:sz w:val="28"/>
          <w:szCs w:val="28"/>
          <w:highlight w:val="none"/>
          <w:lang w:val="en-US" w:eastAsia="zh-CN"/>
        </w:rPr>
        <w:t xml:space="preserve">为     </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增值税为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元，税率为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w:t>
      </w:r>
      <w:r>
        <w:rPr>
          <w:rFonts w:hint="eastAsia" w:ascii="仿宋" w:hAnsi="仿宋" w:eastAsia="仿宋"/>
          <w:kern w:val="0"/>
          <w:sz w:val="28"/>
          <w:szCs w:val="28"/>
          <w:highlight w:val="none"/>
        </w:rPr>
        <w:t>。</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包括</w:t>
      </w:r>
      <w:r>
        <w:rPr>
          <w:rFonts w:hint="eastAsia" w:ascii="仿宋" w:hAnsi="仿宋" w:eastAsia="仿宋"/>
          <w:color w:val="000000"/>
          <w:kern w:val="0"/>
          <w:sz w:val="28"/>
          <w:szCs w:val="28"/>
          <w:highlight w:val="none"/>
          <w:lang w:val="en-US" w:eastAsia="zh-CN"/>
        </w:rPr>
        <w:t>但不限于乙方</w:t>
      </w:r>
      <w:r>
        <w:rPr>
          <w:rFonts w:hint="eastAsia" w:ascii="仿宋" w:hAnsi="仿宋" w:eastAsia="仿宋"/>
          <w:color w:val="000000"/>
          <w:kern w:val="0"/>
          <w:sz w:val="28"/>
          <w:szCs w:val="28"/>
          <w:highlight w:val="none"/>
        </w:rPr>
        <w:t>履行本合同所必须的所有</w:t>
      </w:r>
      <w:r>
        <w:rPr>
          <w:rFonts w:hint="eastAsia" w:ascii="仿宋" w:hAnsi="仿宋" w:eastAsia="仿宋"/>
          <w:color w:val="000000"/>
          <w:kern w:val="0"/>
          <w:sz w:val="28"/>
          <w:szCs w:val="28"/>
          <w:highlight w:val="none"/>
          <w:lang w:val="en-US" w:eastAsia="zh-CN"/>
        </w:rPr>
        <w:t>成本费用、预期可得全部收益和乙方应承担的一切税费，包括但不限于派出造价人员及后勤保障人员</w:t>
      </w:r>
      <w:r>
        <w:rPr>
          <w:rFonts w:hint="eastAsia" w:ascii="仿宋" w:hAnsi="仿宋" w:eastAsia="仿宋"/>
          <w:color w:val="000000"/>
          <w:kern w:val="0"/>
          <w:sz w:val="28"/>
          <w:szCs w:val="28"/>
          <w:highlight w:val="none"/>
        </w:rPr>
        <w:t>、设备等完成约定期限及</w:t>
      </w:r>
      <w:r>
        <w:rPr>
          <w:rFonts w:hint="eastAsia" w:ascii="仿宋" w:hAnsi="仿宋" w:eastAsia="仿宋"/>
          <w:color w:val="000000"/>
          <w:kern w:val="0"/>
          <w:sz w:val="28"/>
          <w:szCs w:val="28"/>
          <w:highlight w:val="none"/>
          <w:lang w:val="en-US" w:eastAsia="zh-CN"/>
        </w:rPr>
        <w:t>服务</w:t>
      </w:r>
      <w:r>
        <w:rPr>
          <w:rFonts w:hint="eastAsia" w:ascii="仿宋" w:hAnsi="仿宋" w:eastAsia="仿宋"/>
          <w:color w:val="000000"/>
          <w:kern w:val="0"/>
          <w:sz w:val="28"/>
          <w:szCs w:val="28"/>
          <w:highlight w:val="none"/>
        </w:rPr>
        <w:t>范围工作的全部人力、物力</w:t>
      </w:r>
      <w:r>
        <w:rPr>
          <w:rFonts w:hint="eastAsia" w:ascii="仿宋" w:hAnsi="仿宋" w:eastAsia="仿宋"/>
          <w:color w:val="000000"/>
          <w:kern w:val="0"/>
          <w:sz w:val="28"/>
          <w:szCs w:val="28"/>
          <w:highlight w:val="none"/>
          <w:lang w:val="en-US" w:eastAsia="zh-CN"/>
        </w:rPr>
        <w:t>费用</w:t>
      </w:r>
      <w:r>
        <w:rPr>
          <w:rFonts w:hint="eastAsia" w:ascii="仿宋" w:hAnsi="仿宋" w:eastAsia="仿宋"/>
          <w:color w:val="000000"/>
          <w:kern w:val="0"/>
          <w:sz w:val="28"/>
          <w:szCs w:val="28"/>
          <w:highlight w:val="none"/>
        </w:rPr>
        <w:t>以及</w:t>
      </w:r>
      <w:r>
        <w:rPr>
          <w:rFonts w:hint="eastAsia" w:ascii="仿宋" w:hAnsi="仿宋" w:eastAsia="仿宋"/>
          <w:color w:val="000000"/>
          <w:kern w:val="0"/>
          <w:sz w:val="28"/>
          <w:szCs w:val="28"/>
          <w:highlight w:val="none"/>
          <w:lang w:val="en-US" w:eastAsia="zh-CN"/>
        </w:rPr>
        <w:t>技术设备、</w:t>
      </w:r>
      <w:r>
        <w:rPr>
          <w:rFonts w:hint="eastAsia" w:ascii="仿宋" w:hAnsi="仿宋" w:eastAsia="仿宋"/>
          <w:color w:val="000000"/>
          <w:kern w:val="0"/>
          <w:sz w:val="28"/>
          <w:szCs w:val="28"/>
          <w:highlight w:val="none"/>
        </w:rPr>
        <w:t>技术资料费、现场管理费、</w:t>
      </w:r>
      <w:r>
        <w:rPr>
          <w:rFonts w:hint="eastAsia" w:ascii="仿宋" w:hAnsi="仿宋" w:eastAsia="仿宋"/>
          <w:color w:val="000000"/>
          <w:kern w:val="0"/>
          <w:sz w:val="28"/>
          <w:szCs w:val="28"/>
          <w:highlight w:val="none"/>
          <w:lang w:val="en-US" w:eastAsia="zh-CN"/>
        </w:rPr>
        <w:t>企业</w:t>
      </w:r>
      <w:r>
        <w:rPr>
          <w:rFonts w:hint="eastAsia" w:ascii="仿宋" w:hAnsi="仿宋" w:eastAsia="仿宋"/>
          <w:color w:val="000000"/>
          <w:kern w:val="0"/>
          <w:sz w:val="28"/>
          <w:szCs w:val="28"/>
          <w:highlight w:val="none"/>
        </w:rPr>
        <w:t>管理费、</w:t>
      </w:r>
      <w:r>
        <w:rPr>
          <w:rFonts w:hint="eastAsia" w:ascii="仿宋" w:hAnsi="仿宋" w:eastAsia="仿宋"/>
          <w:color w:val="000000"/>
          <w:kern w:val="0"/>
          <w:sz w:val="28"/>
          <w:szCs w:val="28"/>
          <w:highlight w:val="none"/>
          <w:lang w:val="en-US" w:eastAsia="zh-CN"/>
        </w:rPr>
        <w:t>知识产权费、</w:t>
      </w:r>
      <w:r>
        <w:rPr>
          <w:rFonts w:hint="eastAsia" w:ascii="仿宋" w:hAnsi="仿宋" w:eastAsia="仿宋"/>
          <w:color w:val="000000"/>
          <w:kern w:val="0"/>
          <w:sz w:val="28"/>
          <w:szCs w:val="28"/>
          <w:highlight w:val="none"/>
        </w:rPr>
        <w:t>成果编制费用、利润和税金等。</w:t>
      </w:r>
      <w:r>
        <w:rPr>
          <w:rFonts w:hint="eastAsia" w:ascii="仿宋" w:hAnsi="仿宋" w:eastAsia="仿宋"/>
          <w:color w:val="000000"/>
          <w:kern w:val="0"/>
          <w:sz w:val="28"/>
          <w:szCs w:val="28"/>
          <w:highlight w:val="none"/>
          <w:lang w:val="en-US" w:eastAsia="zh-CN"/>
        </w:rPr>
        <w:t>除本合同另有明确约定外，甲方无需向乙方另行支付任何其他费用。</w:t>
      </w:r>
    </w:p>
    <w:p w14:paraId="6DB7E7A3">
      <w:pPr>
        <w:ind w:left="178" w:firstLine="480"/>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在合同履行期间，</w:t>
      </w:r>
      <w:r>
        <w:rPr>
          <w:rFonts w:hint="eastAsia" w:ascii="仿宋" w:hAnsi="仿宋" w:eastAsia="仿宋"/>
          <w:color w:val="000000"/>
          <w:kern w:val="0"/>
          <w:sz w:val="28"/>
          <w:szCs w:val="28"/>
          <w:highlight w:val="none"/>
        </w:rPr>
        <w:t>由于乙方自身纳税人身份、纳税方式及国家税制改革原因带来税种及税率的变化，非经甲方书面同意，本合同不含税价不予调整，含税价随之进行调整</w:t>
      </w:r>
      <w:r>
        <w:rPr>
          <w:rFonts w:hint="eastAsia" w:ascii="仿宋" w:hAnsi="仿宋" w:eastAsia="仿宋"/>
          <w:bCs/>
          <w:color w:val="auto"/>
          <w:kern w:val="0"/>
          <w:sz w:val="28"/>
          <w:szCs w:val="28"/>
          <w:highlight w:val="none"/>
        </w:rPr>
        <w:t>。</w:t>
      </w:r>
    </w:p>
    <w:p w14:paraId="53CBA7E8">
      <w:pPr>
        <w:ind w:left="178" w:firstLine="48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6.2甲乙双方同意按照以下</w:t>
      </w:r>
      <w:r>
        <w:rPr>
          <w:rFonts w:hint="eastAsia" w:ascii="仿宋" w:hAnsi="仿宋" w:eastAsia="仿宋"/>
          <w:b/>
          <w:bCs/>
          <w:kern w:val="0"/>
          <w:sz w:val="28"/>
          <w:szCs w:val="28"/>
          <w:highlight w:val="none"/>
          <w:u w:val="single"/>
          <w:lang w:val="en-US" w:eastAsia="zh-CN"/>
        </w:rPr>
        <w:t>方式一</w:t>
      </w:r>
      <w:r>
        <w:rPr>
          <w:rFonts w:hint="eastAsia" w:ascii="仿宋" w:hAnsi="仿宋" w:eastAsia="仿宋"/>
          <w:kern w:val="0"/>
          <w:sz w:val="28"/>
          <w:szCs w:val="28"/>
          <w:highlight w:val="none"/>
          <w:lang w:val="en-US" w:eastAsia="zh-CN"/>
        </w:rPr>
        <w:t>约定计算本合同结算价。</w:t>
      </w:r>
    </w:p>
    <w:p w14:paraId="27B068CB">
      <w:pPr>
        <w:ind w:firstLine="562"/>
        <w:rPr>
          <w:rFonts w:hint="eastAsia" w:ascii="仿宋" w:hAnsi="仿宋" w:eastAsia="仿宋"/>
          <w:bCs/>
          <w:kern w:val="0"/>
          <w:sz w:val="28"/>
          <w:szCs w:val="28"/>
          <w:highlight w:val="none"/>
        </w:rPr>
      </w:pPr>
      <w:r>
        <w:rPr>
          <w:rFonts w:hint="eastAsia" w:ascii="仿宋" w:hAnsi="仿宋" w:eastAsia="仿宋"/>
          <w:b/>
          <w:bCs/>
          <w:kern w:val="0"/>
          <w:sz w:val="28"/>
          <w:szCs w:val="28"/>
          <w:highlight w:val="none"/>
          <w:lang w:val="en-US" w:eastAsia="zh-CN"/>
        </w:rPr>
        <w:t>☑方式一：</w:t>
      </w:r>
      <w:r>
        <w:rPr>
          <w:rFonts w:hint="eastAsia" w:ascii="仿宋" w:hAnsi="仿宋" w:eastAsia="仿宋"/>
          <w:kern w:val="0"/>
          <w:sz w:val="28"/>
          <w:szCs w:val="28"/>
          <w:highlight w:val="none"/>
          <w:lang w:val="en-US" w:eastAsia="zh-CN"/>
        </w:rPr>
        <w:t>本合同</w:t>
      </w:r>
      <w:r>
        <w:rPr>
          <w:rFonts w:hint="eastAsia" w:ascii="仿宋" w:hAnsi="仿宋" w:eastAsia="仿宋"/>
          <w:kern w:val="0"/>
          <w:sz w:val="28"/>
          <w:szCs w:val="28"/>
          <w:highlight w:val="none"/>
        </w:rPr>
        <w:t>结算</w:t>
      </w:r>
      <w:r>
        <w:rPr>
          <w:rFonts w:hint="eastAsia" w:ascii="仿宋" w:hAnsi="仿宋" w:eastAsia="仿宋"/>
          <w:kern w:val="0"/>
          <w:sz w:val="28"/>
          <w:szCs w:val="28"/>
          <w:highlight w:val="none"/>
          <w:lang w:val="en-US" w:eastAsia="zh-CN"/>
        </w:rPr>
        <w:t>价</w:t>
      </w:r>
      <w:r>
        <w:rPr>
          <w:rFonts w:hint="eastAsia" w:ascii="仿宋" w:hAnsi="仿宋" w:eastAsia="仿宋"/>
          <w:b w:val="0"/>
          <w:bCs w:val="0"/>
          <w:kern w:val="0"/>
          <w:sz w:val="28"/>
          <w:szCs w:val="28"/>
          <w:highlight w:val="none"/>
          <w:lang w:val="en-US" w:eastAsia="zh-CN"/>
        </w:rPr>
        <w:t>以甲方或财政主管部门或其他终审单位审定本项目概算价的</w:t>
      </w:r>
      <w:r>
        <w:rPr>
          <w:rFonts w:hint="eastAsia" w:ascii="仿宋" w:hAnsi="仿宋" w:eastAsia="仿宋"/>
          <w:b w:val="0"/>
          <w:bCs w:val="0"/>
          <w:kern w:val="0"/>
          <w:sz w:val="28"/>
          <w:szCs w:val="28"/>
          <w:highlight w:val="none"/>
          <w:u w:val="single"/>
          <w:lang w:val="en-US" w:eastAsia="zh-CN"/>
        </w:rPr>
        <w:t>建安工程费</w:t>
      </w:r>
      <w:r>
        <w:rPr>
          <w:rFonts w:hint="eastAsia" w:ascii="仿宋" w:hAnsi="仿宋" w:eastAsia="仿宋"/>
          <w:b w:val="0"/>
          <w:bCs w:val="0"/>
          <w:kern w:val="0"/>
          <w:sz w:val="28"/>
          <w:szCs w:val="28"/>
          <w:highlight w:val="none"/>
          <w:lang w:val="en-US" w:eastAsia="zh-CN"/>
        </w:rPr>
        <w:t>为计费基数，按</w:t>
      </w:r>
      <w:r>
        <w:rPr>
          <w:rFonts w:hint="eastAsia" w:ascii="仿宋" w:hAnsi="仿宋" w:eastAsia="仿宋"/>
          <w:kern w:val="0"/>
          <w:sz w:val="28"/>
          <w:szCs w:val="28"/>
          <w:highlight w:val="none"/>
        </w:rPr>
        <w:t>广东省物价局《关于调整我省建设工程造价咨询服务收费的复函》（粤价函〔2011〕742号）规定的收费标准</w:t>
      </w:r>
      <w:r>
        <w:rPr>
          <w:rFonts w:hint="eastAsia" w:ascii="仿宋" w:hAnsi="仿宋" w:eastAsia="仿宋"/>
          <w:kern w:val="0"/>
          <w:sz w:val="28"/>
          <w:szCs w:val="28"/>
          <w:highlight w:val="none"/>
          <w:lang w:val="en-US" w:eastAsia="zh-CN"/>
        </w:rPr>
        <w:t>第3点“单独编制或审核工程量清单”及</w:t>
      </w:r>
      <w:r>
        <w:rPr>
          <w:rFonts w:hint="eastAsia" w:ascii="仿宋" w:hAnsi="仿宋" w:eastAsia="仿宋"/>
          <w:kern w:val="0"/>
          <w:sz w:val="28"/>
          <w:szCs w:val="28"/>
          <w:highlight w:val="none"/>
        </w:rPr>
        <w:t>“单独编制或审核预算造价</w:t>
      </w:r>
      <w:r>
        <w:rPr>
          <w:rFonts w:hint="eastAsia" w:ascii="仿宋" w:hAnsi="仿宋" w:eastAsia="仿宋"/>
          <w:kern w:val="0"/>
          <w:sz w:val="28"/>
          <w:szCs w:val="28"/>
          <w:highlight w:val="none"/>
          <w:lang w:val="en-US" w:eastAsia="zh-CN"/>
        </w:rPr>
        <w:t>”，以差额定率累进计费方式计算两项费用之和并</w:t>
      </w:r>
      <w:r>
        <w:rPr>
          <w:rFonts w:hint="eastAsia" w:ascii="仿宋" w:hAnsi="仿宋" w:eastAsia="仿宋"/>
          <w:kern w:val="0"/>
          <w:sz w:val="28"/>
          <w:szCs w:val="28"/>
          <w:highlight w:val="none"/>
        </w:rPr>
        <w:t>下浮</w:t>
      </w:r>
      <w:r>
        <w:rPr>
          <w:rFonts w:hint="eastAsia" w:ascii="仿宋" w:hAnsi="仿宋" w:eastAsia="仿宋"/>
          <w:kern w:val="0"/>
          <w:sz w:val="28"/>
          <w:szCs w:val="28"/>
          <w:highlight w:val="none"/>
          <w:u w:val="single"/>
          <w:lang w:val="en-US" w:eastAsia="zh-CN"/>
        </w:rPr>
        <w:t>20</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再扣减</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（已单独委托的施工图设计及施工总承包招控价编制服务费及检测监测招控价编制服务费）</w:t>
      </w:r>
      <w:r>
        <w:rPr>
          <w:rFonts w:hint="eastAsia" w:ascii="仿宋" w:hAnsi="仿宋" w:eastAsia="仿宋"/>
          <w:kern w:val="0"/>
          <w:sz w:val="28"/>
          <w:szCs w:val="28"/>
          <w:highlight w:val="none"/>
          <w:lang w:val="en-US" w:eastAsia="zh-CN"/>
        </w:rPr>
        <w:t>后</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再执行中标下浮率</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%计</w:t>
      </w:r>
      <w:r>
        <w:rPr>
          <w:rFonts w:hint="eastAsia" w:ascii="仿宋" w:hAnsi="仿宋" w:eastAsia="仿宋"/>
          <w:kern w:val="0"/>
          <w:sz w:val="28"/>
          <w:szCs w:val="28"/>
          <w:highlight w:val="none"/>
          <w:lang w:val="en-US" w:eastAsia="zh-CN"/>
        </w:rPr>
        <w:t>算</w:t>
      </w:r>
      <w:r>
        <w:rPr>
          <w:rFonts w:hint="eastAsia" w:ascii="仿宋" w:hAnsi="仿宋" w:eastAsia="仿宋"/>
          <w:kern w:val="0"/>
          <w:sz w:val="28"/>
          <w:szCs w:val="28"/>
          <w:highlight w:val="none"/>
        </w:rPr>
        <w:t>（中标下浮率=1-</w:t>
      </w:r>
      <w:r>
        <w:rPr>
          <w:rFonts w:hint="eastAsia" w:ascii="仿宋" w:hAnsi="仿宋" w:eastAsia="仿宋"/>
          <w:kern w:val="0"/>
          <w:sz w:val="28"/>
          <w:szCs w:val="28"/>
          <w:highlight w:val="none"/>
          <w:lang w:val="en-US" w:eastAsia="zh-CN"/>
        </w:rPr>
        <w:t>中</w:t>
      </w:r>
      <w:r>
        <w:rPr>
          <w:rFonts w:hint="eastAsia" w:ascii="仿宋" w:hAnsi="仿宋" w:eastAsia="仿宋"/>
          <w:kern w:val="0"/>
          <w:sz w:val="28"/>
          <w:szCs w:val="28"/>
          <w:highlight w:val="none"/>
        </w:rPr>
        <w:t>标价/招标控制价）。在合同实施期间造价咨询服务费中标下浮率不因工作量调整及工程造价的变化而变化</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本</w:t>
      </w:r>
      <w:r>
        <w:rPr>
          <w:rFonts w:hint="default" w:ascii="仿宋" w:hAnsi="仿宋" w:eastAsia="仿宋"/>
          <w:kern w:val="0"/>
          <w:sz w:val="28"/>
          <w:szCs w:val="28"/>
          <w:highlight w:val="none"/>
          <w:lang w:val="en-US"/>
        </w:rPr>
        <w:t>项目造价咨询</w:t>
      </w:r>
      <w:r>
        <w:rPr>
          <w:rFonts w:hint="eastAsia" w:ascii="仿宋" w:hAnsi="仿宋" w:eastAsia="仿宋"/>
          <w:kern w:val="0"/>
          <w:sz w:val="28"/>
          <w:szCs w:val="28"/>
          <w:highlight w:val="none"/>
          <w:lang w:val="en-US" w:eastAsia="zh-CN"/>
        </w:rPr>
        <w:t>服务费的</w:t>
      </w:r>
      <w:r>
        <w:rPr>
          <w:rFonts w:hint="eastAsia" w:ascii="仿宋" w:hAnsi="仿宋" w:eastAsia="仿宋"/>
          <w:kern w:val="0"/>
          <w:sz w:val="28"/>
          <w:szCs w:val="28"/>
          <w:highlight w:val="none"/>
        </w:rPr>
        <w:t>计费基数暂按</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lang w:eastAsia="zh-CN"/>
        </w:rPr>
        <w:t>概算</w:t>
      </w:r>
      <w:r>
        <w:rPr>
          <w:rFonts w:hint="eastAsia" w:ascii="仿宋" w:hAnsi="仿宋" w:eastAsia="仿宋"/>
          <w:kern w:val="0"/>
          <w:sz w:val="28"/>
          <w:szCs w:val="28"/>
          <w:highlight w:val="none"/>
          <w:lang w:val="en-US" w:eastAsia="zh-CN"/>
        </w:rPr>
        <w:t>价</w:t>
      </w:r>
      <w:r>
        <w:rPr>
          <w:rFonts w:hint="eastAsia" w:ascii="仿宋" w:hAnsi="仿宋" w:eastAsia="仿宋"/>
          <w:kern w:val="0"/>
          <w:sz w:val="28"/>
          <w:szCs w:val="28"/>
          <w:highlight w:val="none"/>
          <w:lang w:eastAsia="zh-CN"/>
        </w:rPr>
        <w:t>经</w:t>
      </w:r>
      <w:r>
        <w:rPr>
          <w:rFonts w:hint="eastAsia" w:ascii="仿宋" w:hAnsi="仿宋" w:eastAsia="仿宋"/>
          <w:kern w:val="0"/>
          <w:sz w:val="28"/>
          <w:szCs w:val="28"/>
          <w:highlight w:val="none"/>
          <w:lang w:val="en-US" w:eastAsia="zh-CN"/>
        </w:rPr>
        <w:t>甲方</w:t>
      </w:r>
      <w:r>
        <w:rPr>
          <w:rFonts w:hint="eastAsia" w:ascii="仿宋" w:hAnsi="仿宋" w:eastAsia="仿宋"/>
          <w:b w:val="0"/>
          <w:bCs w:val="0"/>
          <w:kern w:val="0"/>
          <w:sz w:val="28"/>
          <w:szCs w:val="28"/>
          <w:highlight w:val="none"/>
          <w:lang w:val="en-US" w:eastAsia="zh-CN"/>
        </w:rPr>
        <w:t>或财政主管部门</w:t>
      </w:r>
      <w:r>
        <w:rPr>
          <w:rFonts w:hint="eastAsia" w:ascii="仿宋" w:hAnsi="仿宋" w:eastAsia="仿宋"/>
          <w:kern w:val="0"/>
          <w:sz w:val="28"/>
          <w:szCs w:val="28"/>
          <w:highlight w:val="none"/>
          <w:lang w:eastAsia="zh-CN"/>
        </w:rPr>
        <w:t>审定确</w:t>
      </w:r>
      <w:r>
        <w:rPr>
          <w:rFonts w:hint="eastAsia" w:ascii="仿宋" w:hAnsi="仿宋" w:eastAsia="仿宋"/>
          <w:kern w:val="0"/>
          <w:sz w:val="28"/>
          <w:szCs w:val="28"/>
          <w:highlight w:val="none"/>
          <w:lang w:val="en-US" w:eastAsia="zh-CN"/>
        </w:rPr>
        <w:t>认</w:t>
      </w:r>
      <w:r>
        <w:rPr>
          <w:rFonts w:hint="eastAsia" w:ascii="仿宋" w:hAnsi="仿宋" w:eastAsia="仿宋"/>
          <w:kern w:val="0"/>
          <w:sz w:val="28"/>
          <w:szCs w:val="28"/>
          <w:highlight w:val="none"/>
          <w:lang w:eastAsia="zh-CN"/>
        </w:rPr>
        <w:t>后，</w:t>
      </w:r>
      <w:r>
        <w:rPr>
          <w:rFonts w:hint="eastAsia" w:ascii="仿宋" w:hAnsi="仿宋" w:eastAsia="仿宋"/>
          <w:kern w:val="0"/>
          <w:sz w:val="28"/>
          <w:szCs w:val="28"/>
          <w:highlight w:val="none"/>
          <w:lang w:val="en-US" w:eastAsia="zh-CN"/>
        </w:rPr>
        <w:t>甲乙</w:t>
      </w:r>
      <w:r>
        <w:rPr>
          <w:rFonts w:hint="eastAsia" w:ascii="仿宋" w:hAnsi="仿宋" w:eastAsia="仿宋"/>
          <w:kern w:val="0"/>
          <w:sz w:val="28"/>
          <w:szCs w:val="28"/>
          <w:highlight w:val="none"/>
          <w:lang w:eastAsia="zh-CN"/>
        </w:rPr>
        <w:t>双方签订补充协议</w:t>
      </w:r>
      <w:r>
        <w:rPr>
          <w:rFonts w:hint="eastAsia" w:ascii="仿宋" w:hAnsi="仿宋" w:eastAsia="仿宋"/>
          <w:kern w:val="0"/>
          <w:sz w:val="28"/>
          <w:szCs w:val="28"/>
          <w:highlight w:val="none"/>
          <w:lang w:val="en-US" w:eastAsia="zh-CN"/>
        </w:rPr>
        <w:t>修正合同总价</w:t>
      </w:r>
      <w:r>
        <w:rPr>
          <w:rFonts w:hint="eastAsia" w:ascii="仿宋" w:hAnsi="仿宋" w:eastAsia="仿宋"/>
          <w:bCs/>
          <w:kern w:val="0"/>
          <w:sz w:val="28"/>
          <w:szCs w:val="28"/>
          <w:highlight w:val="none"/>
        </w:rPr>
        <w:t>。</w:t>
      </w:r>
    </w:p>
    <w:p w14:paraId="4BF3B224">
      <w:pPr>
        <w:ind w:left="0" w:firstLine="562"/>
        <w:rPr>
          <w:rFonts w:hint="eastAsia" w:ascii="仿宋" w:hAnsi="仿宋" w:eastAsia="仿宋"/>
          <w:color w:val="FF0000"/>
          <w:kern w:val="0"/>
          <w:sz w:val="28"/>
          <w:szCs w:val="28"/>
          <w:highlight w:val="none"/>
        </w:rPr>
      </w:pPr>
      <w:r>
        <w:rPr>
          <w:rFonts w:hint="eastAsia" w:ascii="仿宋" w:hAnsi="仿宋" w:eastAsia="仿宋"/>
          <w:b/>
          <w:bCs/>
          <w:kern w:val="0"/>
          <w:sz w:val="28"/>
          <w:szCs w:val="28"/>
          <w:highlight w:val="none"/>
          <w:lang w:val="en-US" w:eastAsia="zh-CN"/>
        </w:rPr>
        <w:t>□</w:t>
      </w:r>
      <w:r>
        <w:rPr>
          <w:rFonts w:hint="eastAsia" w:ascii="仿宋" w:hAnsi="仿宋" w:eastAsia="仿宋"/>
          <w:b w:val="0"/>
          <w:bCs w:val="0"/>
          <w:color w:val="000000"/>
          <w:kern w:val="0"/>
          <w:sz w:val="28"/>
          <w:szCs w:val="28"/>
          <w:highlight w:val="none"/>
          <w:lang w:val="en-US" w:eastAsia="zh-CN"/>
        </w:rPr>
        <w:t>方式二：</w:t>
      </w:r>
      <w:r>
        <w:rPr>
          <w:rFonts w:hint="eastAsia" w:ascii="仿宋" w:hAnsi="仿宋" w:eastAsia="仿宋"/>
          <w:color w:val="000000"/>
          <w:kern w:val="0"/>
          <w:sz w:val="28"/>
          <w:szCs w:val="28"/>
          <w:highlight w:val="none"/>
        </w:rPr>
        <w:t>中标综合包干单价为</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u w:val="single"/>
          <w:lang w:val="en-US" w:eastAsia="zh-CN"/>
        </w:rPr>
        <w:t>/</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rPr>
        <w:t xml:space="preserve">元/㎡，暂估总建筑面积为【 </w:t>
      </w:r>
      <w:r>
        <w:rPr>
          <w:rFonts w:hint="eastAsia" w:ascii="仿宋" w:hAnsi="仿宋" w:eastAsia="仿宋"/>
          <w:color w:val="000000"/>
          <w:kern w:val="0"/>
          <w:sz w:val="28"/>
          <w:szCs w:val="28"/>
          <w:highlight w:val="none"/>
          <w:lang w:val="en-US" w:eastAsia="zh-CN"/>
        </w:rPr>
        <w:t>/</w:t>
      </w:r>
      <w:r>
        <w:rPr>
          <w:rFonts w:hint="eastAsia" w:ascii="仿宋" w:hAnsi="仿宋" w:eastAsia="仿宋"/>
          <w:color w:val="000000"/>
          <w:kern w:val="0"/>
          <w:sz w:val="28"/>
          <w:szCs w:val="28"/>
          <w:highlight w:val="none"/>
        </w:rPr>
        <w:t xml:space="preserve"> 】㎡。本</w:t>
      </w:r>
      <w:r>
        <w:rPr>
          <w:rFonts w:hint="eastAsia" w:ascii="仿宋" w:hAnsi="仿宋" w:eastAsia="仿宋"/>
          <w:color w:val="000000"/>
          <w:kern w:val="0"/>
          <w:sz w:val="28"/>
          <w:szCs w:val="28"/>
          <w:highlight w:val="none"/>
          <w:lang w:val="en-US" w:eastAsia="zh-CN"/>
        </w:rPr>
        <w:t>合同</w:t>
      </w:r>
      <w:r>
        <w:rPr>
          <w:rFonts w:hint="eastAsia" w:ascii="仿宋" w:hAnsi="仿宋" w:eastAsia="仿宋"/>
          <w:color w:val="000000"/>
          <w:kern w:val="0"/>
          <w:sz w:val="28"/>
          <w:szCs w:val="28"/>
          <w:highlight w:val="none"/>
        </w:rPr>
        <w:t>结算价按照中标综合包干单价乘以《建设工程规划许可证》中批准的总建筑面积计算。</w:t>
      </w:r>
    </w:p>
    <w:p w14:paraId="65DEE388">
      <w:pPr>
        <w:ind w:left="178" w:firstLine="480"/>
        <w:rPr>
          <w:rFonts w:hint="eastAsia" w:ascii="仿宋" w:hAnsi="仿宋" w:eastAsia="仿宋" w:cs="Times New Roman"/>
          <w:bCs w:val="0"/>
          <w:kern w:val="0"/>
          <w:sz w:val="28"/>
          <w:szCs w:val="28"/>
          <w:highlight w:val="none"/>
        </w:rPr>
      </w:pPr>
      <w:bookmarkStart w:id="7" w:name="_Hlk84669477"/>
      <w:r>
        <w:rPr>
          <w:rFonts w:hint="eastAsia" w:ascii="仿宋" w:hAnsi="仿宋" w:eastAsia="仿宋" w:cs="Times New Roman"/>
          <w:bCs w:val="0"/>
          <w:kern w:val="0"/>
          <w:sz w:val="28"/>
          <w:szCs w:val="28"/>
          <w:highlight w:val="none"/>
          <w:lang w:val="en-US" w:eastAsia="zh-CN"/>
        </w:rPr>
        <w:t>6.3本合同</w:t>
      </w:r>
      <w:r>
        <w:rPr>
          <w:rFonts w:hint="eastAsia" w:ascii="仿宋" w:hAnsi="仿宋" w:eastAsia="仿宋" w:cs="Times New Roman"/>
          <w:bCs w:val="0"/>
          <w:kern w:val="0"/>
          <w:sz w:val="28"/>
          <w:szCs w:val="28"/>
          <w:highlight w:val="none"/>
        </w:rPr>
        <w:t>结算价以甲方审定为准</w:t>
      </w:r>
      <w:r>
        <w:rPr>
          <w:rFonts w:hint="eastAsia" w:ascii="仿宋" w:hAnsi="仿宋" w:eastAsia="仿宋" w:cs="Times New Roman"/>
          <w:bCs w:val="0"/>
          <w:kern w:val="0"/>
          <w:sz w:val="28"/>
          <w:szCs w:val="28"/>
          <w:highlight w:val="none"/>
          <w:lang w:val="en-US" w:eastAsia="zh-CN"/>
        </w:rPr>
        <w:t>，如本次服务需财政主管部门审核，则本合同结算价以财政主管部门或其授权委托单位审定金额为准</w:t>
      </w:r>
      <w:r>
        <w:rPr>
          <w:rFonts w:hint="eastAsia" w:ascii="仿宋" w:hAnsi="仿宋" w:eastAsia="仿宋" w:cs="Times New Roman"/>
          <w:bCs w:val="0"/>
          <w:kern w:val="0"/>
          <w:sz w:val="28"/>
          <w:szCs w:val="28"/>
          <w:highlight w:val="none"/>
        </w:rPr>
        <w:t>。</w:t>
      </w:r>
      <w:r>
        <w:rPr>
          <w:rFonts w:hint="eastAsia" w:ascii="仿宋" w:hAnsi="仿宋" w:eastAsia="仿宋" w:cs="Times New Roman"/>
          <w:bCs w:val="0"/>
          <w:color w:val="auto"/>
          <w:kern w:val="0"/>
          <w:sz w:val="28"/>
          <w:szCs w:val="28"/>
          <w:highlight w:val="none"/>
        </w:rPr>
        <w:t>如财政主管部门对本合同的结算审定金额少于</w:t>
      </w:r>
      <w:r>
        <w:rPr>
          <w:rFonts w:hint="eastAsia" w:ascii="仿宋" w:hAnsi="仿宋" w:eastAsia="仿宋" w:cs="Times New Roman"/>
          <w:bCs w:val="0"/>
          <w:color w:val="auto"/>
          <w:kern w:val="0"/>
          <w:sz w:val="28"/>
          <w:szCs w:val="28"/>
          <w:highlight w:val="none"/>
          <w:lang w:val="en-US" w:eastAsia="zh-CN"/>
        </w:rPr>
        <w:t>甲方</w:t>
      </w:r>
      <w:r>
        <w:rPr>
          <w:rFonts w:hint="eastAsia" w:ascii="仿宋" w:hAnsi="仿宋" w:eastAsia="仿宋" w:cs="Times New Roman"/>
          <w:bCs w:val="0"/>
          <w:color w:val="auto"/>
          <w:kern w:val="0"/>
          <w:sz w:val="28"/>
          <w:szCs w:val="28"/>
          <w:highlight w:val="none"/>
        </w:rPr>
        <w:t>已支付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lang w:val="en-US" w:eastAsia="zh-CN"/>
        </w:rPr>
        <w:t>费用金额</w:t>
      </w:r>
      <w:r>
        <w:rPr>
          <w:rFonts w:hint="eastAsia" w:ascii="仿宋" w:hAnsi="仿宋" w:eastAsia="仿宋" w:cs="Times New Roman"/>
          <w:bCs w:val="0"/>
          <w:color w:val="auto"/>
          <w:kern w:val="0"/>
          <w:sz w:val="28"/>
          <w:szCs w:val="28"/>
          <w:highlight w:val="none"/>
        </w:rPr>
        <w:t>或审计部门等发现本合同结算价款存在超付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rPr>
        <w:t>情形，</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同意按</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通知的时间全额退回超付的费用给</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逾期退款的，除应当继续承担退款义务外，还应当按照应退未退款项的 20%向</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支付违约金，并承担因此造成</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的损失。</w:t>
      </w:r>
      <w:r>
        <w:rPr>
          <w:rFonts w:hint="eastAsia" w:ascii="仿宋" w:hAnsi="仿宋" w:eastAsia="仿宋" w:cs="Times New Roman"/>
          <w:bCs w:val="0"/>
          <w:color w:val="auto"/>
          <w:kern w:val="0"/>
          <w:sz w:val="28"/>
          <w:szCs w:val="28"/>
          <w:highlight w:val="none"/>
          <w:lang w:val="en-US" w:eastAsia="zh-CN"/>
        </w:rPr>
        <w:t>无论</w:t>
      </w:r>
      <w:r>
        <w:rPr>
          <w:rFonts w:hint="eastAsia" w:ascii="仿宋" w:hAnsi="仿宋" w:eastAsia="仿宋" w:cs="Times New Roman"/>
          <w:bCs w:val="0"/>
          <w:kern w:val="0"/>
          <w:sz w:val="28"/>
          <w:szCs w:val="28"/>
          <w:highlight w:val="none"/>
          <w:lang w:val="en-US" w:eastAsia="zh-CN"/>
        </w:rPr>
        <w:t>甲方或财政主管部门对本合同审定的结算价为何值，本合同最终结算价不得超过招标阶段的招标控制价（</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cs="Times New Roman"/>
          <w:bCs w:val="0"/>
          <w:kern w:val="0"/>
          <w:sz w:val="28"/>
          <w:szCs w:val="28"/>
          <w:highlight w:val="none"/>
          <w:lang w:val="en-US" w:eastAsia="zh-CN"/>
        </w:rPr>
        <w:t>元）。</w:t>
      </w:r>
    </w:p>
    <w:p w14:paraId="18E9A909">
      <w:pPr>
        <w:ind w:left="178" w:firstLine="480"/>
        <w:rPr>
          <w:rFonts w:hint="eastAsia" w:ascii="仿宋" w:hAnsi="仿宋" w:eastAsia="仿宋" w:cs="Times New Roman"/>
          <w:bCs w:val="0"/>
          <w:kern w:val="0"/>
          <w:sz w:val="28"/>
          <w:szCs w:val="28"/>
          <w:highlight w:val="none"/>
          <w:lang w:eastAsia="zh-CN"/>
        </w:rPr>
      </w:pPr>
      <w:r>
        <w:rPr>
          <w:rFonts w:hint="eastAsia" w:ascii="仿宋" w:hAnsi="仿宋" w:eastAsia="仿宋" w:cs="Times New Roman"/>
          <w:bCs w:val="0"/>
          <w:kern w:val="0"/>
          <w:sz w:val="28"/>
          <w:szCs w:val="28"/>
          <w:highlight w:val="none"/>
        </w:rPr>
        <w:t>6.</w:t>
      </w:r>
      <w:r>
        <w:rPr>
          <w:rFonts w:hint="eastAsia" w:ascii="仿宋" w:hAnsi="仿宋" w:eastAsia="仿宋" w:cs="Times New Roman"/>
          <w:bCs w:val="0"/>
          <w:kern w:val="0"/>
          <w:sz w:val="28"/>
          <w:szCs w:val="28"/>
          <w:highlight w:val="none"/>
          <w:lang w:val="en-US" w:eastAsia="zh-CN"/>
        </w:rPr>
        <w:t>4</w:t>
      </w:r>
      <w:r>
        <w:rPr>
          <w:rFonts w:hint="eastAsia" w:ascii="仿宋" w:hAnsi="仿宋" w:eastAsia="仿宋" w:cs="Times New Roman"/>
          <w:bCs w:val="0"/>
          <w:kern w:val="0"/>
          <w:sz w:val="28"/>
          <w:szCs w:val="28"/>
          <w:highlight w:val="none"/>
        </w:rPr>
        <w:t>在本合同约定的工作内容范围内，甲方按以下原则向乙方分期支付各阶段造价咨询服务费：</w:t>
      </w:r>
    </w:p>
    <w:bookmarkEnd w:id="7"/>
    <w:tbl>
      <w:tblPr>
        <w:tblStyle w:val="12"/>
        <w:tblW w:w="5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469"/>
        <w:gridCol w:w="3174"/>
        <w:gridCol w:w="3480"/>
      </w:tblGrid>
      <w:tr w14:paraId="009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DD99F97">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63A73BAF">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付费总额</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569C3252">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支付方式</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190786F8">
            <w:pPr>
              <w:keepNext w:val="0"/>
              <w:keepLines w:val="0"/>
              <w:suppressLineNumbers w:val="0"/>
              <w:spacing w:before="0" w:beforeAutospacing="0" w:after="0" w:afterAutospacing="0" w:line="240" w:lineRule="auto"/>
              <w:ind w:left="0" w:right="0" w:firstLine="480" w:firstLineChars="20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支付条件</w:t>
            </w:r>
          </w:p>
        </w:tc>
      </w:tr>
      <w:tr w14:paraId="747F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02DD38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预付款</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439AE61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12EAF47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D0655D2">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合同签订生效且乙方提供履约担保后</w:t>
            </w:r>
            <w:r>
              <w:rPr>
                <w:rFonts w:hint="eastAsia" w:ascii="仿宋" w:hAnsi="仿宋" w:eastAsia="仿宋" w:cs="仿宋"/>
                <w:color w:val="000000"/>
                <w:sz w:val="24"/>
                <w:szCs w:val="24"/>
                <w:highlight w:val="none"/>
                <w:lang w:eastAsia="zh-CN"/>
              </w:rPr>
              <w:t>。若本项目分期建设，可按分期请款，所占比例为(开工计容面积/总计容面积)。</w:t>
            </w:r>
          </w:p>
        </w:tc>
      </w:tr>
      <w:tr w14:paraId="7616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66892B02">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施工阶段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C11359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5</w:t>
            </w:r>
            <w:r>
              <w:rPr>
                <w:rFonts w:hint="default"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right w:val="single" w:color="auto" w:sz="4" w:space="0"/>
            </w:tcBorders>
            <w:noWrap w:val="0"/>
            <w:vAlign w:val="center"/>
          </w:tcPr>
          <w:p w14:paraId="7B484EC4">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bCs w:val="0"/>
                <w:color w:val="000000"/>
                <w:sz w:val="24"/>
                <w:szCs w:val="24"/>
                <w:highlight w:val="none"/>
              </w:rPr>
              <w:t>每期支付</w:t>
            </w:r>
            <w:r>
              <w:rPr>
                <w:rFonts w:hint="eastAsia" w:ascii="仿宋" w:hAnsi="仿宋" w:eastAsia="仿宋" w:cs="仿宋"/>
                <w:bCs w:val="0"/>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金额按</w:t>
            </w:r>
            <w:r>
              <w:rPr>
                <w:rFonts w:hint="eastAsia" w:ascii="仿宋" w:hAnsi="仿宋" w:eastAsia="仿宋" w:cs="仿宋"/>
                <w:bCs w:val="0"/>
                <w:color w:val="000000"/>
                <w:sz w:val="24"/>
                <w:szCs w:val="24"/>
                <w:highlight w:val="none"/>
              </w:rPr>
              <w:t>已审核所有施工工程</w:t>
            </w:r>
            <w:r>
              <w:rPr>
                <w:rFonts w:hint="eastAsia" w:ascii="仿宋" w:hAnsi="仿宋" w:eastAsia="仿宋" w:cs="仿宋"/>
                <w:bCs w:val="0"/>
                <w:color w:val="000000"/>
                <w:sz w:val="24"/>
                <w:szCs w:val="24"/>
                <w:highlight w:val="none"/>
                <w:lang w:val="en-US" w:eastAsia="zh-CN"/>
              </w:rPr>
              <w:t>产值占所有施工</w:t>
            </w:r>
            <w:r>
              <w:rPr>
                <w:rFonts w:hint="eastAsia" w:ascii="仿宋" w:hAnsi="仿宋" w:eastAsia="仿宋" w:cs="仿宋"/>
                <w:bCs w:val="0"/>
                <w:color w:val="000000"/>
                <w:sz w:val="24"/>
                <w:szCs w:val="24"/>
                <w:highlight w:val="none"/>
              </w:rPr>
              <w:t>工程</w:t>
            </w:r>
            <w:r>
              <w:rPr>
                <w:rFonts w:hint="eastAsia" w:ascii="仿宋" w:hAnsi="仿宋" w:eastAsia="仿宋" w:cs="仿宋"/>
                <w:bCs w:val="0"/>
                <w:color w:val="000000"/>
                <w:sz w:val="24"/>
                <w:szCs w:val="24"/>
                <w:highlight w:val="none"/>
                <w:lang w:val="en-US" w:eastAsia="zh-CN"/>
              </w:rPr>
              <w:t>合同</w:t>
            </w:r>
            <w:r>
              <w:rPr>
                <w:rFonts w:hint="eastAsia" w:ascii="仿宋" w:hAnsi="仿宋" w:eastAsia="仿宋" w:cs="仿宋"/>
                <w:bCs w:val="0"/>
                <w:color w:val="000000"/>
                <w:sz w:val="24"/>
                <w:szCs w:val="24"/>
                <w:highlight w:val="none"/>
              </w:rPr>
              <w:t>价</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w:t>
            </w:r>
            <w:r>
              <w:rPr>
                <w:rFonts w:hint="eastAsia" w:ascii="仿宋" w:hAnsi="仿宋" w:eastAsia="仿宋" w:cs="仿宋"/>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50</w:t>
            </w:r>
            <w:r>
              <w:rPr>
                <w:rFonts w:hint="eastAsia" w:ascii="仿宋" w:hAnsi="仿宋" w:eastAsia="仿宋" w:cs="仿宋"/>
                <w:bCs w:val="0"/>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5EAC9F8F">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每三个月</w:t>
            </w:r>
            <w:r>
              <w:rPr>
                <w:rFonts w:hint="eastAsia" w:ascii="仿宋" w:hAnsi="仿宋" w:eastAsia="仿宋" w:cs="仿宋"/>
                <w:color w:val="000000"/>
                <w:sz w:val="24"/>
                <w:szCs w:val="24"/>
                <w:highlight w:val="none"/>
              </w:rPr>
              <w:t>支付</w:t>
            </w:r>
            <w:r>
              <w:rPr>
                <w:rFonts w:hint="eastAsia" w:ascii="仿宋" w:hAnsi="仿宋" w:eastAsia="仿宋" w:cs="仿宋"/>
                <w:color w:val="000000"/>
                <w:sz w:val="24"/>
                <w:szCs w:val="24"/>
                <w:highlight w:val="none"/>
                <w:lang w:val="en-US" w:eastAsia="zh-CN"/>
              </w:rPr>
              <w:t>一次</w:t>
            </w:r>
            <w:r>
              <w:rPr>
                <w:rFonts w:hint="eastAsia" w:ascii="仿宋" w:hAnsi="仿宋" w:eastAsia="仿宋" w:cs="仿宋"/>
                <w:color w:val="000000"/>
                <w:sz w:val="24"/>
                <w:szCs w:val="24"/>
                <w:highlight w:val="none"/>
              </w:rPr>
              <w:t>。乙方应在</w:t>
            </w:r>
            <w:r>
              <w:rPr>
                <w:rFonts w:hint="eastAsia" w:ascii="仿宋" w:hAnsi="仿宋" w:eastAsia="仿宋" w:cs="仿宋"/>
                <w:color w:val="000000"/>
                <w:sz w:val="24"/>
                <w:szCs w:val="24"/>
                <w:highlight w:val="none"/>
                <w:lang w:val="en-US" w:eastAsia="zh-CN"/>
              </w:rPr>
              <w:t>本期</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下</w:t>
            </w:r>
            <w:r>
              <w:rPr>
                <w:rFonts w:hint="eastAsia" w:ascii="仿宋" w:hAnsi="仿宋" w:eastAsia="仿宋" w:cs="仿宋"/>
                <w:color w:val="000000"/>
                <w:sz w:val="24"/>
                <w:szCs w:val="24"/>
                <w:highlight w:val="none"/>
              </w:rPr>
              <w:t>一个月5日前</w:t>
            </w:r>
            <w:r>
              <w:rPr>
                <w:rFonts w:hint="eastAsia" w:ascii="仿宋" w:hAnsi="仿宋" w:eastAsia="仿宋" w:cs="仿宋"/>
                <w:color w:val="000000"/>
                <w:sz w:val="24"/>
                <w:szCs w:val="24"/>
                <w:highlight w:val="none"/>
                <w:lang w:val="en-US" w:eastAsia="zh-CN"/>
              </w:rPr>
              <w:t>提交本期内经甲方书面确认的进度款审核报告</w:t>
            </w:r>
            <w:r>
              <w:rPr>
                <w:rFonts w:hint="eastAsia" w:ascii="仿宋" w:hAnsi="仿宋" w:eastAsia="仿宋" w:cs="仿宋"/>
                <w:color w:val="000000"/>
                <w:sz w:val="24"/>
                <w:szCs w:val="24"/>
                <w:highlight w:val="none"/>
              </w:rPr>
              <w:t>。</w:t>
            </w:r>
          </w:p>
        </w:tc>
      </w:tr>
      <w:tr w14:paraId="5AD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5623912E">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施工图</w:t>
            </w:r>
            <w:r>
              <w:rPr>
                <w:rFonts w:hint="eastAsia" w:ascii="仿宋" w:hAnsi="仿宋" w:eastAsia="仿宋" w:cs="仿宋"/>
                <w:color w:val="000000"/>
                <w:sz w:val="24"/>
                <w:szCs w:val="24"/>
                <w:highlight w:val="none"/>
              </w:rPr>
              <w:t>预算审核阶段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3B96563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1</w:t>
            </w:r>
            <w:r>
              <w:rPr>
                <w:rFonts w:hint="default"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7AF1F9F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ACA5ECF">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w:t>
            </w:r>
            <w:r>
              <w:rPr>
                <w:rFonts w:hint="eastAsia" w:ascii="仿宋" w:hAnsi="仿宋" w:eastAsia="仿宋" w:cs="仿宋"/>
                <w:color w:val="000000"/>
                <w:sz w:val="24"/>
                <w:szCs w:val="24"/>
                <w:highlight w:val="none"/>
                <w:lang w:val="en-US" w:eastAsia="zh-CN"/>
              </w:rPr>
              <w:t>本</w:t>
            </w:r>
            <w:r>
              <w:rPr>
                <w:rFonts w:hint="eastAsia" w:ascii="仿宋" w:hAnsi="仿宋" w:eastAsia="仿宋" w:cs="仿宋"/>
                <w:color w:val="000000"/>
                <w:sz w:val="24"/>
                <w:szCs w:val="24"/>
                <w:highlight w:val="none"/>
              </w:rPr>
              <w:t>项目预算审核报告并经甲方书面确认。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，可按分期审定的预算分期请款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79E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328BC86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结算审核阶段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0A67BE4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409E4CCE">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每一次支付的金额按每项结算金额占暂定建安费用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或项目整体已审定概算建安费金额</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1C345C9">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乙方提交竣工结算审核报告并经甲方审核确认。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，可按分期审定的结算分期请款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339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0ACBD54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color w:val="000000"/>
                <w:sz w:val="24"/>
                <w:szCs w:val="24"/>
                <w:highlight w:val="none"/>
              </w:rPr>
              <w:t>结算</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936D4D4">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支</w:t>
            </w:r>
            <w:r>
              <w:rPr>
                <w:rFonts w:hint="eastAsia" w:ascii="仿宋" w:hAnsi="仿宋" w:eastAsia="仿宋" w:cs="仿宋"/>
                <w:color w:val="000000"/>
                <w:sz w:val="24"/>
                <w:szCs w:val="24"/>
                <w:highlight w:val="none"/>
              </w:rPr>
              <w:t>付至审定后的结算价的100%</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605C3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09409D8">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bCs/>
                <w:sz w:val="24"/>
                <w:szCs w:val="24"/>
                <w:highlight w:val="none"/>
              </w:rPr>
              <w:t>结算</w:t>
            </w:r>
            <w:r>
              <w:rPr>
                <w:rFonts w:hint="eastAsia" w:ascii="仿宋" w:hAnsi="仿宋" w:eastAsia="仿宋" w:cs="仿宋"/>
                <w:bCs/>
                <w:sz w:val="24"/>
                <w:szCs w:val="24"/>
                <w:highlight w:val="none"/>
                <w:lang w:val="en-US" w:eastAsia="zh-CN"/>
              </w:rPr>
              <w:t>价</w:t>
            </w:r>
            <w:r>
              <w:rPr>
                <w:rFonts w:hint="eastAsia" w:ascii="仿宋" w:hAnsi="仿宋" w:eastAsia="仿宋" w:cs="仿宋"/>
                <w:bCs/>
                <w:sz w:val="24"/>
                <w:szCs w:val="24"/>
                <w:highlight w:val="none"/>
              </w:rPr>
              <w:t>经审定</w:t>
            </w:r>
            <w:r>
              <w:rPr>
                <w:rFonts w:hint="eastAsia" w:ascii="仿宋" w:hAnsi="仿宋" w:eastAsia="仿宋" w:cs="仿宋"/>
                <w:bCs/>
                <w:sz w:val="24"/>
                <w:szCs w:val="24"/>
                <w:highlight w:val="none"/>
                <w:lang w:val="en-US" w:eastAsia="zh-CN"/>
              </w:rPr>
              <w:t>且本次服务工作内容全部完成</w:t>
            </w:r>
            <w:r>
              <w:rPr>
                <w:rFonts w:hint="eastAsia" w:ascii="仿宋" w:hAnsi="仿宋" w:eastAsia="仿宋" w:cs="仿宋"/>
                <w:color w:val="000000"/>
                <w:sz w:val="24"/>
                <w:szCs w:val="24"/>
                <w:highlight w:val="none"/>
              </w:rPr>
              <w:t>。</w:t>
            </w:r>
          </w:p>
        </w:tc>
      </w:tr>
    </w:tbl>
    <w:p w14:paraId="5262CF14">
      <w:pPr>
        <w:ind w:left="178" w:firstLine="480"/>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备注：上表所述金额均不含暂列金额。</w:t>
      </w:r>
    </w:p>
    <w:p w14:paraId="3F8D3790">
      <w:pPr>
        <w:ind w:left="178" w:firstLine="480"/>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kern w:val="0"/>
          <w:sz w:val="28"/>
          <w:szCs w:val="28"/>
          <w:highlight w:val="none"/>
          <w:lang w:val="en-US" w:eastAsia="zh-CN"/>
        </w:rPr>
        <w:t>6.5支付条件满足后，</w:t>
      </w:r>
      <w:r>
        <w:rPr>
          <w:rFonts w:hint="eastAsia" w:ascii="仿宋" w:hAnsi="仿宋" w:eastAsia="仿宋" w:cs="Times New Roman"/>
          <w:color w:val="000000"/>
          <w:kern w:val="0"/>
          <w:sz w:val="28"/>
          <w:szCs w:val="28"/>
          <w:highlight w:val="none"/>
          <w:lang w:val="en-US" w:eastAsia="zh-CN"/>
        </w:rPr>
        <w:t>甲方支付</w:t>
      </w:r>
      <w:r>
        <w:rPr>
          <w:rFonts w:hint="eastAsia" w:ascii="仿宋" w:hAnsi="仿宋" w:eastAsia="仿宋" w:cs="Times New Roman"/>
          <w:bCs w:val="0"/>
          <w:kern w:val="0"/>
          <w:sz w:val="28"/>
          <w:szCs w:val="28"/>
          <w:highlight w:val="none"/>
        </w:rPr>
        <w:t>造价咨询服务费</w:t>
      </w:r>
      <w:r>
        <w:rPr>
          <w:rFonts w:hint="eastAsia" w:ascii="仿宋" w:hAnsi="仿宋" w:eastAsia="仿宋" w:cs="Times New Roman"/>
          <w:bCs w:val="0"/>
          <w:kern w:val="0"/>
          <w:sz w:val="28"/>
          <w:szCs w:val="28"/>
          <w:highlight w:val="none"/>
          <w:lang w:val="en-US" w:eastAsia="zh-CN"/>
        </w:rPr>
        <w:t>前</w:t>
      </w:r>
      <w:r>
        <w:rPr>
          <w:rFonts w:hint="eastAsia" w:ascii="仿宋" w:hAnsi="仿宋" w:eastAsia="仿宋" w:cs="Times New Roman"/>
          <w:bCs w:val="0"/>
          <w:kern w:val="0"/>
          <w:sz w:val="28"/>
          <w:szCs w:val="28"/>
          <w:highlight w:val="none"/>
          <w:lang w:eastAsia="zh-CN"/>
        </w:rPr>
        <w:t>，</w:t>
      </w:r>
      <w:r>
        <w:rPr>
          <w:rFonts w:hint="eastAsia" w:ascii="仿宋" w:hAnsi="仿宋" w:eastAsia="仿宋" w:cs="Times New Roman"/>
          <w:bCs w:val="0"/>
          <w:kern w:val="0"/>
          <w:sz w:val="28"/>
          <w:szCs w:val="28"/>
          <w:highlight w:val="none"/>
          <w:lang w:val="en-US" w:eastAsia="zh-CN"/>
        </w:rPr>
        <w:t>均需</w:t>
      </w:r>
      <w:r>
        <w:rPr>
          <w:rFonts w:hint="eastAsia" w:ascii="仿宋" w:hAnsi="仿宋" w:eastAsia="仿宋" w:cs="Times New Roman"/>
          <w:color w:val="000000"/>
          <w:kern w:val="0"/>
          <w:sz w:val="28"/>
          <w:szCs w:val="28"/>
          <w:highlight w:val="none"/>
          <w:lang w:val="en-US" w:eastAsia="zh-CN"/>
        </w:rPr>
        <w:t>乙方提交请款资料（具体以甲方要求为准），</w:t>
      </w:r>
      <w:r>
        <w:rPr>
          <w:rFonts w:hint="eastAsia" w:ascii="仿宋" w:hAnsi="仿宋" w:eastAsia="仿宋" w:cs="Times New Roman"/>
          <w:bCs w:val="0"/>
          <w:kern w:val="0"/>
          <w:sz w:val="28"/>
          <w:szCs w:val="28"/>
          <w:highlight w:val="none"/>
        </w:rPr>
        <w:t>甲方</w:t>
      </w:r>
      <w:r>
        <w:rPr>
          <w:rFonts w:hint="eastAsia" w:ascii="仿宋" w:hAnsi="仿宋" w:eastAsia="仿宋" w:cs="Times New Roman"/>
          <w:bCs w:val="0"/>
          <w:kern w:val="0"/>
          <w:sz w:val="28"/>
          <w:szCs w:val="28"/>
          <w:highlight w:val="none"/>
          <w:lang w:val="en-US" w:eastAsia="zh-CN"/>
        </w:rPr>
        <w:t>在20个工作日内审核确认，</w:t>
      </w:r>
      <w:r>
        <w:rPr>
          <w:rFonts w:hint="eastAsia" w:ascii="仿宋" w:hAnsi="仿宋" w:eastAsia="仿宋" w:cs="Times New Roman"/>
          <w:bCs w:val="0"/>
          <w:kern w:val="0"/>
          <w:sz w:val="28"/>
          <w:szCs w:val="28"/>
          <w:highlight w:val="none"/>
        </w:rPr>
        <w:t>审核确</w:t>
      </w:r>
      <w:r>
        <w:rPr>
          <w:rFonts w:hint="eastAsia" w:ascii="仿宋" w:hAnsi="仿宋" w:eastAsia="仿宋" w:cs="Times New Roman"/>
          <w:bCs w:val="0"/>
          <w:kern w:val="0"/>
          <w:sz w:val="28"/>
          <w:szCs w:val="28"/>
          <w:highlight w:val="none"/>
          <w:lang w:val="en-US" w:eastAsia="zh-CN"/>
        </w:rPr>
        <w:t>认</w:t>
      </w:r>
      <w:r>
        <w:rPr>
          <w:rFonts w:hint="eastAsia" w:ascii="仿宋" w:hAnsi="仿宋" w:eastAsia="仿宋" w:cs="Times New Roman"/>
          <w:bCs w:val="0"/>
          <w:kern w:val="0"/>
          <w:sz w:val="28"/>
          <w:szCs w:val="28"/>
          <w:highlight w:val="none"/>
        </w:rPr>
        <w:t>后</w:t>
      </w:r>
      <w:r>
        <w:rPr>
          <w:rFonts w:hint="eastAsia" w:ascii="仿宋" w:hAnsi="仿宋" w:eastAsia="仿宋" w:cs="Times New Roman"/>
          <w:bCs w:val="0"/>
          <w:kern w:val="0"/>
          <w:sz w:val="28"/>
          <w:szCs w:val="28"/>
          <w:highlight w:val="none"/>
          <w:lang w:val="en-US" w:eastAsia="zh-CN"/>
        </w:rPr>
        <w:t>2</w:t>
      </w:r>
      <w:r>
        <w:rPr>
          <w:rFonts w:hint="eastAsia" w:ascii="仿宋" w:hAnsi="仿宋" w:eastAsia="仿宋" w:cs="Times New Roman"/>
          <w:bCs w:val="0"/>
          <w:kern w:val="0"/>
          <w:sz w:val="28"/>
          <w:szCs w:val="28"/>
          <w:highlight w:val="none"/>
        </w:rPr>
        <w:t>0</w:t>
      </w:r>
      <w:r>
        <w:rPr>
          <w:rFonts w:hint="eastAsia" w:ascii="仿宋" w:hAnsi="仿宋" w:eastAsia="仿宋" w:cs="Times New Roman"/>
          <w:color w:val="000000"/>
          <w:kern w:val="0"/>
          <w:sz w:val="28"/>
          <w:szCs w:val="28"/>
          <w:highlight w:val="none"/>
        </w:rPr>
        <w:t>个工作日</w:t>
      </w:r>
      <w:r>
        <w:rPr>
          <w:rFonts w:hint="eastAsia" w:ascii="仿宋" w:hAnsi="仿宋" w:eastAsia="仿宋" w:cs="Times New Roman"/>
          <w:bCs w:val="0"/>
          <w:kern w:val="0"/>
          <w:sz w:val="28"/>
          <w:szCs w:val="28"/>
          <w:highlight w:val="none"/>
        </w:rPr>
        <w:t>内</w:t>
      </w:r>
      <w:r>
        <w:rPr>
          <w:rFonts w:hint="eastAsia" w:ascii="仿宋" w:hAnsi="仿宋" w:eastAsia="仿宋" w:cs="Times New Roman"/>
          <w:bCs w:val="0"/>
          <w:kern w:val="0"/>
          <w:sz w:val="28"/>
          <w:szCs w:val="28"/>
          <w:highlight w:val="none"/>
          <w:lang w:val="en-US" w:eastAsia="zh-CN"/>
        </w:rPr>
        <w:t>按照相关的程序办理统一完成支付。</w:t>
      </w:r>
    </w:p>
    <w:p w14:paraId="70677573">
      <w:pPr>
        <w:ind w:left="178" w:firstLine="480"/>
        <w:rPr>
          <w:rFonts w:hint="eastAsia" w:ascii="仿宋" w:hAnsi="仿宋" w:eastAsia="仿宋" w:cs="Times New Roman"/>
          <w:color w:val="000000"/>
          <w:kern w:val="0"/>
          <w:sz w:val="28"/>
          <w:szCs w:val="28"/>
          <w:highlight w:val="none"/>
          <w:lang w:eastAsia="zh-CN"/>
        </w:rPr>
      </w:pPr>
      <w:r>
        <w:rPr>
          <w:rFonts w:hint="eastAsia" w:ascii="仿宋" w:hAnsi="仿宋" w:eastAsia="仿宋" w:cs="Times New Roman"/>
          <w:kern w:val="0"/>
          <w:sz w:val="28"/>
          <w:szCs w:val="28"/>
          <w:highlight w:val="none"/>
          <w:lang w:val="en-US" w:eastAsia="zh-CN"/>
        </w:rPr>
        <w:t>6.6</w:t>
      </w:r>
      <w:r>
        <w:rPr>
          <w:rFonts w:hint="eastAsia" w:ascii="仿宋" w:hAnsi="仿宋" w:eastAsia="仿宋" w:cs="Times New Roman"/>
          <w:color w:val="000000"/>
          <w:kern w:val="0"/>
          <w:sz w:val="28"/>
          <w:szCs w:val="28"/>
          <w:highlight w:val="none"/>
        </w:rPr>
        <w:t>乙方每次</w:t>
      </w:r>
      <w:r>
        <w:rPr>
          <w:rFonts w:hint="eastAsia" w:ascii="仿宋" w:hAnsi="仿宋" w:eastAsia="仿宋" w:cs="Times New Roman"/>
          <w:color w:val="000000"/>
          <w:kern w:val="0"/>
          <w:sz w:val="28"/>
          <w:szCs w:val="28"/>
          <w:highlight w:val="none"/>
          <w:lang w:val="en-US" w:eastAsia="zh-CN"/>
        </w:rPr>
        <w:t>收款前</w:t>
      </w:r>
      <w:r>
        <w:rPr>
          <w:rFonts w:hint="eastAsia" w:ascii="仿宋" w:hAnsi="仿宋" w:eastAsia="仿宋" w:cs="Times New Roman"/>
          <w:color w:val="000000"/>
          <w:kern w:val="0"/>
          <w:sz w:val="28"/>
          <w:szCs w:val="28"/>
          <w:highlight w:val="none"/>
        </w:rPr>
        <w:t>需向甲方开具合法有效等额的增值税专用发票。乙方因收取费用所需缴纳的所有税费，由乙方自行承担。乙方未按要求进行请款</w:t>
      </w:r>
      <w:r>
        <w:rPr>
          <w:rFonts w:hint="eastAsia" w:ascii="仿宋" w:hAnsi="仿宋" w:eastAsia="仿宋" w:cs="Times New Roman"/>
          <w:color w:val="000000"/>
          <w:kern w:val="0"/>
          <w:sz w:val="28"/>
          <w:szCs w:val="28"/>
          <w:highlight w:val="none"/>
          <w:lang w:eastAsia="zh-CN"/>
        </w:rPr>
        <w:t>、</w:t>
      </w:r>
      <w:r>
        <w:rPr>
          <w:rFonts w:hint="eastAsia" w:ascii="仿宋" w:hAnsi="仿宋" w:eastAsia="仿宋" w:cs="Times New Roman"/>
          <w:color w:val="000000"/>
          <w:kern w:val="0"/>
          <w:sz w:val="28"/>
          <w:szCs w:val="28"/>
          <w:highlight w:val="none"/>
          <w:lang w:val="en-US" w:eastAsia="zh-CN"/>
        </w:rPr>
        <w:t>提交的请款资料</w:t>
      </w:r>
      <w:r>
        <w:rPr>
          <w:rFonts w:hint="eastAsia" w:ascii="仿宋" w:hAnsi="仿宋" w:eastAsia="仿宋" w:cs="Times New Roman"/>
          <w:color w:val="000000"/>
          <w:kern w:val="0"/>
          <w:sz w:val="28"/>
          <w:szCs w:val="28"/>
          <w:highlight w:val="none"/>
        </w:rPr>
        <w:t>或所提交的发票不符要求的，甲方有权暂停付款，因此而导致付款时间延误的责任由乙方承担</w:t>
      </w:r>
      <w:r>
        <w:rPr>
          <w:rFonts w:hint="eastAsia" w:ascii="仿宋" w:hAnsi="仿宋" w:eastAsia="仿宋" w:cs="Times New Roman"/>
          <w:color w:val="000000"/>
          <w:kern w:val="0"/>
          <w:sz w:val="28"/>
          <w:szCs w:val="28"/>
          <w:highlight w:val="none"/>
          <w:lang w:eastAsia="zh-CN"/>
        </w:rPr>
        <w:t>。</w:t>
      </w:r>
    </w:p>
    <w:p w14:paraId="07E3904F">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1</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甲方</w:t>
      </w:r>
      <w:r>
        <w:rPr>
          <w:rFonts w:hint="eastAsia" w:ascii="仿宋" w:hAnsi="仿宋" w:eastAsia="仿宋" w:cs="Times New Roman"/>
          <w:bCs/>
          <w:kern w:val="0"/>
          <w:sz w:val="28"/>
          <w:szCs w:val="28"/>
          <w:highlight w:val="none"/>
        </w:rPr>
        <w:t>开票信息如下：</w:t>
      </w:r>
    </w:p>
    <w:tbl>
      <w:tblPr>
        <w:tblStyle w:val="12"/>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6600"/>
      </w:tblGrid>
      <w:tr w14:paraId="6B9F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135060F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00" w:type="dxa"/>
            <w:noWrap w:val="0"/>
            <w:vAlign w:val="center"/>
          </w:tcPr>
          <w:p w14:paraId="18E41491">
            <w:pP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eastAsia="zh-CN"/>
              </w:rPr>
              <w:t>广州开城新晟城市开发投资有限公司</w:t>
            </w:r>
          </w:p>
        </w:tc>
      </w:tr>
      <w:tr w14:paraId="62A3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96F07D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00" w:type="dxa"/>
            <w:noWrap w:val="0"/>
            <w:vAlign w:val="center"/>
          </w:tcPr>
          <w:p w14:paraId="37747086">
            <w:pPr>
              <w:rPr>
                <w:rFonts w:hint="eastAsia" w:ascii="仿宋" w:hAnsi="仿宋" w:eastAsia="仿宋" w:cs="Times New Roman"/>
                <w:bCs/>
                <w:kern w:val="0"/>
                <w:sz w:val="28"/>
                <w:szCs w:val="28"/>
                <w:highlight w:val="none"/>
              </w:rPr>
            </w:pPr>
          </w:p>
        </w:tc>
      </w:tr>
      <w:tr w14:paraId="58A4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F7EF2C1">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00" w:type="dxa"/>
            <w:noWrap w:val="0"/>
            <w:vAlign w:val="center"/>
          </w:tcPr>
          <w:p w14:paraId="57BD3687">
            <w:pPr>
              <w:snapToGrid w:val="0"/>
              <w:rPr>
                <w:rFonts w:hint="eastAsia" w:ascii="仿宋" w:hAnsi="仿宋" w:eastAsia="仿宋" w:cs="Times New Roman"/>
                <w:bCs/>
                <w:kern w:val="0"/>
                <w:sz w:val="28"/>
                <w:szCs w:val="28"/>
                <w:highlight w:val="none"/>
              </w:rPr>
            </w:pPr>
          </w:p>
        </w:tc>
      </w:tr>
      <w:tr w14:paraId="0C28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4E28F5B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00" w:type="dxa"/>
            <w:noWrap w:val="0"/>
            <w:vAlign w:val="center"/>
          </w:tcPr>
          <w:p w14:paraId="05EDB51A">
            <w:pPr>
              <w:rPr>
                <w:rFonts w:hint="eastAsia" w:ascii="仿宋" w:hAnsi="仿宋" w:eastAsia="仿宋" w:cs="Times New Roman"/>
                <w:bCs/>
                <w:kern w:val="0"/>
                <w:sz w:val="28"/>
                <w:szCs w:val="28"/>
                <w:highlight w:val="none"/>
              </w:rPr>
            </w:pPr>
          </w:p>
        </w:tc>
      </w:tr>
      <w:tr w14:paraId="6069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742BEF42">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00" w:type="dxa"/>
            <w:noWrap w:val="0"/>
            <w:vAlign w:val="center"/>
          </w:tcPr>
          <w:p w14:paraId="3FE609D9">
            <w:pPr>
              <w:rPr>
                <w:rFonts w:hint="eastAsia" w:ascii="仿宋" w:hAnsi="仿宋" w:eastAsia="仿宋" w:cs="Times New Roman"/>
                <w:bCs/>
                <w:kern w:val="0"/>
                <w:sz w:val="28"/>
                <w:szCs w:val="28"/>
                <w:highlight w:val="none"/>
              </w:rPr>
            </w:pPr>
          </w:p>
        </w:tc>
      </w:tr>
      <w:tr w14:paraId="5D75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0253CDEF">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00" w:type="dxa"/>
            <w:noWrap w:val="0"/>
            <w:vAlign w:val="center"/>
          </w:tcPr>
          <w:p w14:paraId="0CCCA1CA">
            <w:pPr>
              <w:rPr>
                <w:rFonts w:hint="eastAsia" w:ascii="仿宋" w:hAnsi="仿宋" w:eastAsia="仿宋" w:cs="Times New Roman"/>
                <w:bCs/>
                <w:kern w:val="0"/>
                <w:sz w:val="28"/>
                <w:szCs w:val="28"/>
                <w:highlight w:val="none"/>
              </w:rPr>
            </w:pPr>
          </w:p>
        </w:tc>
      </w:tr>
    </w:tbl>
    <w:p w14:paraId="351225A0">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2</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乙方收款</w:t>
      </w:r>
      <w:r>
        <w:rPr>
          <w:rFonts w:hint="eastAsia" w:ascii="仿宋" w:hAnsi="仿宋" w:eastAsia="仿宋" w:cs="Times New Roman"/>
          <w:bCs/>
          <w:kern w:val="0"/>
          <w:sz w:val="28"/>
          <w:szCs w:val="28"/>
          <w:highlight w:val="none"/>
        </w:rPr>
        <w:t>信息如下：</w:t>
      </w:r>
    </w:p>
    <w:tbl>
      <w:tblPr>
        <w:tblStyle w:val="12"/>
        <w:tblW w:w="844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0"/>
        <w:gridCol w:w="6615"/>
      </w:tblGrid>
      <w:tr w14:paraId="1F05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70EA628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15" w:type="dxa"/>
            <w:noWrap w:val="0"/>
            <w:vAlign w:val="center"/>
          </w:tcPr>
          <w:p w14:paraId="300F3C4D">
            <w:pPr>
              <w:rPr>
                <w:rFonts w:hint="eastAsia" w:ascii="仿宋" w:hAnsi="仿宋" w:eastAsia="仿宋" w:cs="Times New Roman"/>
                <w:bCs/>
                <w:kern w:val="0"/>
                <w:sz w:val="28"/>
                <w:szCs w:val="28"/>
                <w:highlight w:val="none"/>
                <w:lang w:eastAsia="zh-CN"/>
              </w:rPr>
            </w:pPr>
          </w:p>
        </w:tc>
      </w:tr>
      <w:tr w14:paraId="686C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285FD3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15" w:type="dxa"/>
            <w:noWrap w:val="0"/>
            <w:vAlign w:val="center"/>
          </w:tcPr>
          <w:p w14:paraId="07CAE28B">
            <w:pPr>
              <w:rPr>
                <w:rFonts w:hint="eastAsia" w:ascii="仿宋" w:hAnsi="仿宋" w:eastAsia="仿宋" w:cs="Times New Roman"/>
                <w:bCs/>
                <w:kern w:val="0"/>
                <w:sz w:val="28"/>
                <w:szCs w:val="28"/>
                <w:highlight w:val="none"/>
              </w:rPr>
            </w:pPr>
          </w:p>
        </w:tc>
      </w:tr>
      <w:tr w14:paraId="396C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564422D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15" w:type="dxa"/>
            <w:noWrap w:val="0"/>
            <w:vAlign w:val="center"/>
          </w:tcPr>
          <w:p w14:paraId="70E9ECEE">
            <w:pPr>
              <w:snapToGrid w:val="0"/>
              <w:rPr>
                <w:rFonts w:hint="eastAsia" w:ascii="仿宋" w:hAnsi="仿宋" w:eastAsia="仿宋" w:cs="Times New Roman"/>
                <w:bCs/>
                <w:kern w:val="0"/>
                <w:sz w:val="28"/>
                <w:szCs w:val="28"/>
                <w:highlight w:val="none"/>
              </w:rPr>
            </w:pPr>
          </w:p>
        </w:tc>
      </w:tr>
      <w:tr w14:paraId="08A5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353E0B3">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15" w:type="dxa"/>
            <w:noWrap w:val="0"/>
            <w:vAlign w:val="center"/>
          </w:tcPr>
          <w:p w14:paraId="46A22E3C">
            <w:pPr>
              <w:rPr>
                <w:rFonts w:hint="eastAsia" w:ascii="仿宋" w:hAnsi="仿宋" w:eastAsia="仿宋" w:cs="Times New Roman"/>
                <w:bCs/>
                <w:kern w:val="0"/>
                <w:sz w:val="28"/>
                <w:szCs w:val="28"/>
                <w:highlight w:val="none"/>
                <w:lang w:val="en-US" w:eastAsia="zh-CN"/>
              </w:rPr>
            </w:pPr>
          </w:p>
        </w:tc>
      </w:tr>
      <w:tr w14:paraId="374F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08DE228C">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15" w:type="dxa"/>
            <w:noWrap w:val="0"/>
            <w:vAlign w:val="center"/>
          </w:tcPr>
          <w:p w14:paraId="36F0CB0F">
            <w:pPr>
              <w:rPr>
                <w:rFonts w:hint="eastAsia" w:ascii="仿宋" w:hAnsi="仿宋" w:eastAsia="仿宋" w:cs="Times New Roman"/>
                <w:bCs/>
                <w:kern w:val="0"/>
                <w:sz w:val="28"/>
                <w:szCs w:val="28"/>
                <w:highlight w:val="none"/>
              </w:rPr>
            </w:pPr>
          </w:p>
        </w:tc>
      </w:tr>
      <w:tr w14:paraId="7093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DAF930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15" w:type="dxa"/>
            <w:noWrap w:val="0"/>
            <w:vAlign w:val="center"/>
          </w:tcPr>
          <w:p w14:paraId="5507E766">
            <w:pPr>
              <w:rPr>
                <w:rFonts w:hint="eastAsia" w:ascii="仿宋" w:hAnsi="仿宋" w:eastAsia="仿宋" w:cs="Times New Roman"/>
                <w:bCs/>
                <w:kern w:val="0"/>
                <w:sz w:val="28"/>
                <w:szCs w:val="28"/>
                <w:highlight w:val="none"/>
              </w:rPr>
            </w:pPr>
          </w:p>
        </w:tc>
      </w:tr>
    </w:tbl>
    <w:p w14:paraId="279D3C53">
      <w:pPr>
        <w:pStyle w:val="29"/>
        <w:ind w:firstLine="0" w:firstLineChars="0"/>
        <w:outlineLvl w:val="0"/>
        <w:rPr>
          <w:rFonts w:ascii="仿宋" w:hAnsi="仿宋" w:eastAsia="仿宋"/>
          <w:b/>
          <w:bCs/>
          <w:kern w:val="0"/>
          <w:sz w:val="28"/>
          <w:szCs w:val="28"/>
          <w:highlight w:val="none"/>
        </w:rPr>
      </w:pPr>
      <w:bookmarkStart w:id="8" w:name="_Toc28853"/>
      <w:r>
        <w:rPr>
          <w:rFonts w:hint="eastAsia" w:ascii="仿宋" w:hAnsi="仿宋" w:eastAsia="仿宋"/>
          <w:b/>
          <w:bCs/>
          <w:kern w:val="0"/>
          <w:sz w:val="28"/>
          <w:szCs w:val="28"/>
          <w:highlight w:val="none"/>
        </w:rPr>
        <w:t>第七条 违约责任</w:t>
      </w:r>
      <w:bookmarkEnd w:id="8"/>
    </w:p>
    <w:p w14:paraId="51D8E202">
      <w:pPr>
        <w:spacing w:afterLines="0"/>
        <w:ind w:left="178" w:firstLine="551" w:firstLineChars="197"/>
        <w:rPr>
          <w:rFonts w:hint="eastAsia" w:ascii="仿宋" w:hAnsi="仿宋" w:eastAsia="仿宋"/>
          <w:kern w:val="0"/>
          <w:sz w:val="28"/>
          <w:szCs w:val="28"/>
          <w:highlight w:val="none"/>
        </w:rPr>
      </w:pPr>
      <w:r>
        <w:rPr>
          <w:rFonts w:hint="eastAsia" w:ascii="仿宋" w:hAnsi="仿宋" w:eastAsia="仿宋"/>
          <w:bCs w:val="0"/>
          <w:kern w:val="0"/>
          <w:sz w:val="28"/>
          <w:szCs w:val="28"/>
          <w:highlight w:val="none"/>
        </w:rPr>
        <w:t>7.1</w:t>
      </w:r>
      <w:r>
        <w:rPr>
          <w:rFonts w:hint="eastAsia" w:ascii="仿宋" w:hAnsi="仿宋" w:eastAsia="仿宋"/>
          <w:kern w:val="0"/>
          <w:sz w:val="28"/>
          <w:szCs w:val="28"/>
          <w:highlight w:val="none"/>
        </w:rPr>
        <w:t>由于甲方未能按合同约定及时提供工程有关文件和资料，或对乙方书面提交并要求答复的事宜未能及时答复，致使乙方工作延误，对此造成的损失，乙方不承担责任。</w:t>
      </w:r>
      <w:r>
        <w:rPr>
          <w:rFonts w:hint="eastAsia" w:ascii="仿宋" w:hAnsi="仿宋" w:eastAsia="仿宋"/>
          <w:bCs w:val="0"/>
          <w:color w:val="auto"/>
          <w:kern w:val="0"/>
          <w:sz w:val="28"/>
          <w:szCs w:val="28"/>
          <w:highlight w:val="none"/>
        </w:rPr>
        <w:t>因乙方原因导致</w:t>
      </w:r>
      <w:r>
        <w:rPr>
          <w:rFonts w:hint="eastAsia" w:ascii="仿宋" w:hAnsi="仿宋" w:eastAsia="仿宋"/>
          <w:color w:val="auto"/>
          <w:kern w:val="0"/>
          <w:sz w:val="28"/>
          <w:szCs w:val="28"/>
          <w:highlight w:val="none"/>
        </w:rPr>
        <w:t>未能按照甲方要求的期限</w:t>
      </w:r>
      <w:r>
        <w:rPr>
          <w:rFonts w:hint="eastAsia" w:ascii="仿宋" w:hAnsi="仿宋" w:eastAsia="仿宋"/>
          <w:color w:val="auto"/>
          <w:kern w:val="0"/>
          <w:sz w:val="28"/>
          <w:szCs w:val="28"/>
          <w:highlight w:val="none"/>
          <w:lang w:val="en-US" w:eastAsia="zh-CN"/>
        </w:rPr>
        <w:t>回复咨询意见或</w:t>
      </w:r>
      <w:r>
        <w:rPr>
          <w:rFonts w:hint="eastAsia" w:ascii="仿宋" w:hAnsi="仿宋" w:eastAsia="仿宋"/>
          <w:color w:val="auto"/>
          <w:kern w:val="0"/>
          <w:sz w:val="28"/>
          <w:szCs w:val="28"/>
          <w:highlight w:val="none"/>
        </w:rPr>
        <w:t>提交成果文件的，每延误提交</w:t>
      </w:r>
      <w:r>
        <w:rPr>
          <w:rFonts w:hint="eastAsia" w:ascii="仿宋" w:hAnsi="仿宋" w:eastAsia="仿宋"/>
          <w:color w:val="auto"/>
          <w:kern w:val="0"/>
          <w:sz w:val="28"/>
          <w:szCs w:val="28"/>
          <w:highlight w:val="none"/>
          <w:lang w:val="en-US" w:eastAsia="zh-CN"/>
        </w:rPr>
        <w:t>1天</w:t>
      </w:r>
      <w:r>
        <w:rPr>
          <w:rFonts w:hint="eastAsia" w:ascii="仿宋" w:hAnsi="仿宋" w:eastAsia="仿宋"/>
          <w:color w:val="auto"/>
          <w:kern w:val="0"/>
          <w:sz w:val="28"/>
          <w:szCs w:val="28"/>
          <w:highlight w:val="none"/>
        </w:rPr>
        <w:t>，乙方按1000元/</w:t>
      </w:r>
      <w:r>
        <w:rPr>
          <w:rFonts w:hint="eastAsia" w:ascii="仿宋" w:hAnsi="仿宋" w:eastAsia="仿宋"/>
          <w:color w:val="auto"/>
          <w:kern w:val="0"/>
          <w:sz w:val="28"/>
          <w:szCs w:val="28"/>
          <w:highlight w:val="none"/>
          <w:lang w:val="en-US" w:eastAsia="zh-CN"/>
        </w:rPr>
        <w:t>日</w:t>
      </w:r>
      <w:r>
        <w:rPr>
          <w:rFonts w:hint="eastAsia" w:ascii="仿宋" w:hAnsi="仿宋" w:eastAsia="仿宋"/>
          <w:color w:val="auto"/>
          <w:kern w:val="0"/>
          <w:sz w:val="28"/>
          <w:szCs w:val="28"/>
          <w:highlight w:val="none"/>
        </w:rPr>
        <w:t>支付违约金给甲方。</w:t>
      </w:r>
      <w:r>
        <w:rPr>
          <w:rFonts w:hint="eastAsia" w:ascii="仿宋" w:hAnsi="仿宋" w:eastAsia="仿宋"/>
          <w:color w:val="000000"/>
          <w:kern w:val="0"/>
          <w:sz w:val="28"/>
          <w:szCs w:val="28"/>
          <w:highlight w:val="none"/>
        </w:rPr>
        <w:t>延误超过</w:t>
      </w:r>
      <w:r>
        <w:rPr>
          <w:rFonts w:hint="eastAsia" w:ascii="仿宋" w:hAnsi="仿宋" w:eastAsia="仿宋"/>
          <w:color w:val="000000"/>
          <w:kern w:val="0"/>
          <w:sz w:val="28"/>
          <w:szCs w:val="28"/>
          <w:highlight w:val="none"/>
          <w:lang w:val="en-US" w:eastAsia="zh-CN"/>
        </w:rPr>
        <w:t>10</w:t>
      </w:r>
      <w:r>
        <w:rPr>
          <w:rFonts w:hint="eastAsia" w:ascii="仿宋" w:hAnsi="仿宋" w:eastAsia="仿宋"/>
          <w:color w:val="000000"/>
          <w:kern w:val="0"/>
          <w:sz w:val="28"/>
          <w:szCs w:val="28"/>
          <w:highlight w:val="none"/>
        </w:rPr>
        <w:t>天的，从第11天开始，</w:t>
      </w:r>
      <w:r>
        <w:rPr>
          <w:rFonts w:hint="eastAsia" w:ascii="仿宋" w:hAnsi="仿宋" w:eastAsia="仿宋"/>
          <w:color w:val="000000"/>
          <w:kern w:val="0"/>
          <w:sz w:val="28"/>
          <w:szCs w:val="28"/>
          <w:highlight w:val="none"/>
          <w:lang w:val="en-US" w:eastAsia="zh-CN"/>
        </w:rPr>
        <w:t>乙方在本条款前述违约金基础上</w:t>
      </w:r>
      <w:r>
        <w:rPr>
          <w:rFonts w:hint="eastAsia" w:ascii="仿宋" w:hAnsi="仿宋" w:eastAsia="仿宋"/>
          <w:color w:val="000000"/>
          <w:kern w:val="0"/>
          <w:sz w:val="28"/>
          <w:szCs w:val="28"/>
          <w:highlight w:val="none"/>
        </w:rPr>
        <w:t>，还应每天按</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的万分之五向甲方支付违约金。</w:t>
      </w:r>
    </w:p>
    <w:p w14:paraId="2EAF3423">
      <w:pPr>
        <w:spacing w:afterLines="0"/>
        <w:ind w:left="178" w:firstLine="48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7.2乙方有下列情形之一的，应按合同总价的5%向甲方支付违约金，违约金不足以弥补甲方损失的，甲方仍有权</w:t>
      </w:r>
      <w:r>
        <w:rPr>
          <w:rFonts w:hint="eastAsia" w:ascii="仿宋" w:hAnsi="仿宋" w:eastAsia="仿宋"/>
          <w:kern w:val="0"/>
          <w:sz w:val="28"/>
          <w:szCs w:val="28"/>
          <w:highlight w:val="none"/>
          <w:lang w:val="en-US" w:eastAsia="zh-CN"/>
        </w:rPr>
        <w:t>继续向乙方</w:t>
      </w:r>
      <w:r>
        <w:rPr>
          <w:rFonts w:hint="eastAsia" w:ascii="仿宋" w:hAnsi="仿宋" w:eastAsia="仿宋"/>
          <w:kern w:val="0"/>
          <w:sz w:val="28"/>
          <w:szCs w:val="28"/>
          <w:highlight w:val="none"/>
        </w:rPr>
        <w:t>追偿</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与此同时甲方有权选择解除本合同</w:t>
      </w:r>
      <w:r>
        <w:rPr>
          <w:rFonts w:hint="eastAsia" w:ascii="仿宋" w:hAnsi="仿宋" w:eastAsia="仿宋"/>
          <w:kern w:val="0"/>
          <w:sz w:val="28"/>
          <w:szCs w:val="28"/>
          <w:highlight w:val="none"/>
          <w:lang w:eastAsia="zh-CN"/>
        </w:rPr>
        <w:t>：</w:t>
      </w:r>
    </w:p>
    <w:p w14:paraId="055B0AEB">
      <w:pPr>
        <w:pStyle w:val="25"/>
        <w:numPr>
          <w:ilvl w:val="0"/>
          <w:numId w:val="1"/>
        </w:numPr>
        <w:spacing w:afterLines="0" w:line="240" w:lineRule="auto"/>
        <w:ind w:firstLine="600"/>
        <w:rPr>
          <w:rFonts w:hint="eastAsia" w:ascii="仿宋" w:hAnsi="仿宋" w:eastAsia="仿宋"/>
          <w:sz w:val="28"/>
          <w:szCs w:val="28"/>
          <w:highlight w:val="none"/>
          <w:lang w:eastAsia="zh-CN"/>
        </w:rPr>
      </w:pPr>
      <w:r>
        <w:rPr>
          <w:rFonts w:hint="eastAsia" w:ascii="仿宋" w:hAnsi="仿宋" w:eastAsia="仿宋"/>
          <w:sz w:val="28"/>
          <w:szCs w:val="28"/>
          <w:highlight w:val="none"/>
        </w:rPr>
        <w:t>未按相关规定做好资料保管与整理工作，导致资料丢失的</w:t>
      </w:r>
      <w:r>
        <w:rPr>
          <w:rFonts w:hint="eastAsia" w:ascii="仿宋" w:hAnsi="仿宋" w:eastAsia="仿宋"/>
          <w:sz w:val="28"/>
          <w:szCs w:val="28"/>
          <w:highlight w:val="none"/>
          <w:lang w:eastAsia="zh-CN"/>
        </w:rPr>
        <w:t>。</w:t>
      </w:r>
    </w:p>
    <w:p w14:paraId="734DDB17">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乙方未经甲方允许，将全部或部分工作转委托给其他人的</w:t>
      </w:r>
      <w:r>
        <w:rPr>
          <w:rFonts w:hint="eastAsia" w:ascii="仿宋" w:hAnsi="仿宋" w:eastAsia="仿宋"/>
          <w:kern w:val="0"/>
          <w:sz w:val="28"/>
          <w:szCs w:val="28"/>
          <w:highlight w:val="none"/>
          <w:lang w:eastAsia="zh-CN"/>
        </w:rPr>
        <w:t>。</w:t>
      </w:r>
    </w:p>
    <w:p w14:paraId="52A5E5AF">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乙方违反保密义务的</w:t>
      </w:r>
      <w:r>
        <w:rPr>
          <w:rFonts w:hint="eastAsia" w:ascii="仿宋" w:hAnsi="仿宋" w:eastAsia="仿宋"/>
          <w:kern w:val="0"/>
          <w:sz w:val="28"/>
          <w:szCs w:val="28"/>
          <w:highlight w:val="none"/>
          <w:lang w:eastAsia="zh-CN"/>
        </w:rPr>
        <w:t>。</w:t>
      </w:r>
    </w:p>
    <w:p w14:paraId="4FE5A293">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乙方违反知识产权条款的</w:t>
      </w:r>
      <w:r>
        <w:rPr>
          <w:rFonts w:hint="eastAsia" w:ascii="仿宋" w:hAnsi="仿宋" w:eastAsia="仿宋"/>
          <w:kern w:val="0"/>
          <w:sz w:val="28"/>
          <w:szCs w:val="28"/>
          <w:highlight w:val="none"/>
          <w:lang w:eastAsia="zh-CN"/>
        </w:rPr>
        <w:t>。</w:t>
      </w:r>
    </w:p>
    <w:p w14:paraId="17F614D2">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sz w:val="28"/>
          <w:szCs w:val="28"/>
          <w:highlight w:val="none"/>
        </w:rPr>
        <w:t>乙方提供的咨询服务或提交的工作成果存在错误、瑕疵或遗漏，给甲方造成损失，或经甲方提示，乙方二次提供的咨询服务或工作成果仍存在错误、瑕疵或遗漏的</w:t>
      </w:r>
      <w:r>
        <w:rPr>
          <w:rFonts w:hint="eastAsia" w:ascii="仿宋" w:hAnsi="仿宋" w:eastAsia="仿宋"/>
          <w:sz w:val="28"/>
          <w:szCs w:val="28"/>
          <w:highlight w:val="none"/>
          <w:lang w:eastAsia="zh-CN"/>
        </w:rPr>
        <w:t>。</w:t>
      </w:r>
    </w:p>
    <w:p w14:paraId="2F4D8776">
      <w:pPr>
        <w:spacing w:afterLines="0"/>
        <w:ind w:left="178" w:firstLine="560" w:firstLineChars="200"/>
        <w:jc w:val="left"/>
        <w:rPr>
          <w:rFonts w:hint="eastAsia"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7.</w:t>
      </w:r>
      <w:r>
        <w:rPr>
          <w:rFonts w:hint="eastAsia" w:ascii="仿宋" w:hAnsi="仿宋" w:eastAsia="仿宋"/>
          <w:b w:val="0"/>
          <w:bCs w:val="0"/>
          <w:kern w:val="0"/>
          <w:sz w:val="28"/>
          <w:szCs w:val="28"/>
          <w:highlight w:val="none"/>
          <w:lang w:eastAsia="zh-CN"/>
        </w:rPr>
        <w:t>3</w:t>
      </w:r>
      <w:r>
        <w:rPr>
          <w:rFonts w:hint="eastAsia" w:ascii="仿宋" w:hAnsi="仿宋" w:eastAsia="仿宋"/>
          <w:b w:val="0"/>
          <w:bCs w:val="0"/>
          <w:kern w:val="0"/>
          <w:sz w:val="28"/>
          <w:szCs w:val="28"/>
          <w:highlight w:val="none"/>
          <w:lang w:val="en-US" w:eastAsia="zh-CN"/>
        </w:rPr>
        <w:t>乙方的成果文件</w:t>
      </w:r>
    </w:p>
    <w:p w14:paraId="34C57894">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每份预算审核价、结算审核价</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sz w:val="28"/>
          <w:szCs w:val="28"/>
          <w:highlight w:val="none"/>
        </w:rPr>
        <w:t>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r>
        <w:rPr>
          <w:rFonts w:hint="eastAsia" w:ascii="仿宋" w:hAnsi="仿宋" w:eastAsia="仿宋"/>
          <w:sz w:val="28"/>
          <w:szCs w:val="28"/>
          <w:highlight w:val="none"/>
          <w:lang w:eastAsia="zh-CN"/>
        </w:rPr>
        <w:t>。</w:t>
      </w:r>
    </w:p>
    <w:p w14:paraId="5135BE72">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出具除预算、结算外</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w:t>
      </w:r>
      <w:r>
        <w:rPr>
          <w:rFonts w:hint="eastAsia" w:ascii="仿宋" w:hAnsi="仿宋" w:eastAsia="仿宋"/>
          <w:sz w:val="28"/>
          <w:szCs w:val="28"/>
          <w:highlight w:val="none"/>
        </w:rPr>
        <w:t>造价咨询成果文件</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进度款、签证、变更、材料价调差等</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p>
    <w:p w14:paraId="57F7F42E">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计算公式：</w:t>
      </w: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w:t>
      </w:r>
      <w:r>
        <w:rPr>
          <w:rFonts w:hint="eastAsia" w:ascii="仿宋" w:hAnsi="仿宋" w:eastAsia="仿宋" w:cs="仿宋"/>
          <w:color w:val="auto"/>
          <w:sz w:val="28"/>
          <w:szCs w:val="28"/>
          <w:highlight w:val="none"/>
          <w:lang w:val="en-US" w:eastAsia="zh-CN"/>
        </w:rPr>
        <w:t>甲方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cs="仿宋"/>
          <w:color w:val="auto"/>
          <w:sz w:val="28"/>
          <w:szCs w:val="28"/>
          <w:highlight w:val="none"/>
          <w:lang w:eastAsia="zh-CN"/>
        </w:rPr>
        <w:t>审定</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审核金额×100%</w:t>
      </w:r>
      <w:r>
        <w:rPr>
          <w:rFonts w:hint="eastAsia" w:ascii="仿宋" w:hAnsi="仿宋" w:eastAsia="仿宋" w:cs="仿宋"/>
          <w:color w:val="auto"/>
          <w:sz w:val="28"/>
          <w:szCs w:val="28"/>
          <w:highlight w:val="none"/>
          <w:lang w:eastAsia="zh-CN"/>
        </w:rPr>
        <w:t>。</w:t>
      </w:r>
    </w:p>
    <w:p w14:paraId="36A9574A">
      <w:pPr>
        <w:spacing w:afterLines="0"/>
        <w:ind w:left="178" w:firstLine="560" w:firstLineChars="200"/>
        <w:rPr>
          <w:rFonts w:ascii="仿宋" w:hAnsi="仿宋" w:eastAsia="仿宋"/>
          <w:sz w:val="28"/>
          <w:szCs w:val="28"/>
          <w:highlight w:val="none"/>
        </w:rPr>
      </w:pPr>
      <w:r>
        <w:rPr>
          <w:rFonts w:hint="eastAsia" w:ascii="仿宋" w:hAnsi="仿宋" w:eastAsia="仿宋"/>
          <w:sz w:val="28"/>
          <w:szCs w:val="28"/>
          <w:highlight w:val="none"/>
        </w:rPr>
        <w:t>7.</w:t>
      </w:r>
      <w:r>
        <w:rPr>
          <w:rFonts w:hint="eastAsia" w:ascii="仿宋" w:hAnsi="仿宋" w:eastAsia="仿宋"/>
          <w:kern w:val="0"/>
          <w:sz w:val="28"/>
          <w:szCs w:val="28"/>
          <w:highlight w:val="none"/>
          <w:lang w:val="en-US" w:eastAsia="zh-CN"/>
        </w:rPr>
        <w:t>4</w:t>
      </w:r>
      <w:r>
        <w:rPr>
          <w:rFonts w:hint="eastAsia" w:ascii="仿宋" w:hAnsi="仿宋" w:eastAsia="仿宋"/>
          <w:sz w:val="28"/>
          <w:szCs w:val="28"/>
          <w:highlight w:val="none"/>
        </w:rPr>
        <w:t>如乙方存在泄露工程编制相关资料数据或其他违反职业道德及廉政纪律行为的，</w:t>
      </w:r>
      <w:r>
        <w:rPr>
          <w:rFonts w:hint="eastAsia" w:ascii="仿宋" w:hAnsi="仿宋" w:eastAsia="仿宋"/>
          <w:kern w:val="0"/>
          <w:sz w:val="28"/>
          <w:szCs w:val="28"/>
          <w:highlight w:val="none"/>
          <w:lang w:val="en-US" w:eastAsia="zh-CN"/>
        </w:rPr>
        <w:t>视为严重违约，</w:t>
      </w:r>
      <w:r>
        <w:rPr>
          <w:rFonts w:hint="eastAsia" w:ascii="仿宋" w:hAnsi="仿宋" w:eastAsia="仿宋"/>
          <w:sz w:val="28"/>
          <w:szCs w:val="28"/>
          <w:highlight w:val="none"/>
        </w:rPr>
        <w:t>除按照国家有关法律进行处理外，甲方有权终止合同，不支付任何报酬</w:t>
      </w:r>
      <w:r>
        <w:rPr>
          <w:rFonts w:hint="eastAsia" w:ascii="仿宋" w:hAnsi="仿宋" w:eastAsia="仿宋"/>
          <w:kern w:val="0"/>
          <w:sz w:val="28"/>
          <w:szCs w:val="28"/>
          <w:highlight w:val="none"/>
        </w:rPr>
        <w:t>，并要求其赔偿甲方及项目因此受到的一切损失（包括但不限于直接损失、间接损失、名誉损失和律师费</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诉讼费、保全费、公证费、鉴定费</w:t>
      </w:r>
      <w:r>
        <w:rPr>
          <w:rFonts w:hint="eastAsia" w:ascii="仿宋" w:hAnsi="仿宋" w:eastAsia="仿宋"/>
          <w:kern w:val="0"/>
          <w:sz w:val="28"/>
          <w:szCs w:val="28"/>
          <w:highlight w:val="none"/>
        </w:rPr>
        <w:t>等费用）</w:t>
      </w:r>
      <w:r>
        <w:rPr>
          <w:rFonts w:hint="eastAsia" w:ascii="仿宋" w:hAnsi="仿宋" w:eastAsia="仿宋"/>
          <w:sz w:val="28"/>
          <w:szCs w:val="28"/>
          <w:highlight w:val="none"/>
        </w:rPr>
        <w:t>。</w:t>
      </w:r>
    </w:p>
    <w:p w14:paraId="2ACC941F">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5</w:t>
      </w:r>
      <w:r>
        <w:rPr>
          <w:rFonts w:hint="eastAsia" w:ascii="仿宋" w:hAnsi="仿宋" w:eastAsia="仿宋"/>
          <w:color w:val="000000"/>
          <w:kern w:val="0"/>
          <w:sz w:val="28"/>
          <w:szCs w:val="28"/>
          <w:highlight w:val="none"/>
        </w:rPr>
        <w:t>在指定节点（</w:t>
      </w:r>
      <w:r>
        <w:rPr>
          <w:rFonts w:hint="eastAsia" w:ascii="仿宋" w:hAnsi="仿宋" w:eastAsia="仿宋"/>
          <w:kern w:val="0"/>
          <w:sz w:val="28"/>
          <w:szCs w:val="28"/>
          <w:highlight w:val="none"/>
        </w:rPr>
        <w:t>预算审核、施工阶段每半年、结算审核</w:t>
      </w:r>
      <w:r>
        <w:rPr>
          <w:rFonts w:hint="eastAsia" w:ascii="仿宋" w:hAnsi="仿宋" w:eastAsia="仿宋"/>
          <w:color w:val="000000"/>
          <w:kern w:val="0"/>
          <w:sz w:val="28"/>
          <w:szCs w:val="28"/>
          <w:highlight w:val="none"/>
        </w:rPr>
        <w:t>）完成</w:t>
      </w:r>
      <w:r>
        <w:rPr>
          <w:rFonts w:hint="eastAsia" w:ascii="仿宋" w:hAnsi="仿宋" w:eastAsia="仿宋"/>
          <w:color w:val="000000"/>
          <w:kern w:val="0"/>
          <w:sz w:val="28"/>
          <w:szCs w:val="28"/>
          <w:highlight w:val="none"/>
          <w:lang w:val="en-US" w:eastAsia="zh-CN"/>
        </w:rPr>
        <w:t>时</w:t>
      </w:r>
      <w:r>
        <w:rPr>
          <w:rFonts w:hint="eastAsia" w:ascii="仿宋" w:hAnsi="仿宋" w:eastAsia="仿宋"/>
          <w:color w:val="000000"/>
          <w:kern w:val="0"/>
          <w:sz w:val="28"/>
          <w:szCs w:val="28"/>
          <w:highlight w:val="none"/>
        </w:rPr>
        <w:t>，乙方应接受甲方考核</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考核标准详见本合同附件</w:t>
      </w:r>
      <w:r>
        <w:rPr>
          <w:rFonts w:hint="eastAsia" w:ascii="仿宋" w:hAnsi="仿宋" w:eastAsia="仿宋"/>
          <w:kern w:val="0"/>
          <w:sz w:val="28"/>
          <w:szCs w:val="28"/>
          <w:highlight w:val="none"/>
          <w:lang w:val="en-US" w:eastAsia="zh-CN"/>
        </w:rPr>
        <w:t>4</w:t>
      </w:r>
      <w:r>
        <w:rPr>
          <w:rFonts w:hint="eastAsia" w:ascii="仿宋" w:hAnsi="仿宋" w:eastAsia="仿宋"/>
          <w:kern w:val="0"/>
          <w:sz w:val="28"/>
          <w:szCs w:val="28"/>
          <w:highlight w:val="none"/>
          <w:lang w:eastAsia="zh-CN"/>
        </w:rPr>
        <w:t>）</w:t>
      </w:r>
      <w:r>
        <w:rPr>
          <w:rFonts w:hint="eastAsia" w:ascii="仿宋" w:hAnsi="仿宋" w:eastAsia="仿宋"/>
          <w:color w:val="000000"/>
          <w:kern w:val="0"/>
          <w:sz w:val="28"/>
          <w:szCs w:val="28"/>
          <w:highlight w:val="none"/>
        </w:rPr>
        <w:t>，考评合格基准分为65分，一次阶段考评不合格，扣除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价的2%作为违约金；累计两次阶段考评不合格，扣除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价的10%作为违约金；累计三次及以上阶段考评不合格，甲方有权单方通知解除本合同，并扣除合同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价的40%作为违约金</w:t>
      </w:r>
      <w:r>
        <w:rPr>
          <w:rFonts w:hint="eastAsia" w:ascii="仿宋" w:hAnsi="仿宋" w:eastAsia="仿宋"/>
          <w:color w:val="000000"/>
          <w:kern w:val="0"/>
          <w:sz w:val="28"/>
          <w:szCs w:val="28"/>
          <w:highlight w:val="none"/>
          <w:lang w:eastAsia="zh-CN"/>
        </w:rPr>
        <w:t>。</w:t>
      </w:r>
    </w:p>
    <w:p w14:paraId="1A5AF912">
      <w:pPr>
        <w:spacing w:after="0"/>
        <w:ind w:left="178" w:leftChars="0" w:firstLine="480"/>
        <w:rPr>
          <w:rFonts w:hint="eastAsia" w:ascii="仿宋" w:hAnsi="仿宋" w:eastAsia="仿宋"/>
          <w:color w:val="000000"/>
          <w:kern w:val="0"/>
          <w:sz w:val="28"/>
          <w:szCs w:val="28"/>
          <w:highlight w:val="none"/>
          <w:lang w:val="en-US" w:eastAsia="zh-CN"/>
        </w:rPr>
      </w:pPr>
      <w:r>
        <w:rPr>
          <w:rFonts w:hint="eastAsia" w:ascii="仿宋" w:hAnsi="仿宋" w:eastAsia="仿宋"/>
          <w:color w:val="000000"/>
          <w:kern w:val="0"/>
          <w:sz w:val="28"/>
          <w:szCs w:val="28"/>
          <w:highlight w:val="none"/>
          <w:lang w:val="en-US" w:eastAsia="zh-CN"/>
        </w:rPr>
        <w:t>7.6乙方应按投标书承诺投入足额的专业造价技术人员，投入到本次服务的项目团队人员必须经过甲方的面试，经甲方的面试通过后，乙方不得随意调换项目团队人员（</w:t>
      </w:r>
      <w:r>
        <w:rPr>
          <w:rFonts w:hint="eastAsia" w:ascii="仿宋" w:hAnsi="仿宋" w:eastAsia="仿宋" w:cs="Times New Roman"/>
          <w:bCs w:val="0"/>
          <w:color w:val="000000"/>
          <w:kern w:val="0"/>
          <w:sz w:val="28"/>
          <w:szCs w:val="28"/>
          <w:highlight w:val="none"/>
        </w:rPr>
        <w:t>因突遇事故或重大疾病不能胜任工作</w:t>
      </w:r>
      <w:r>
        <w:rPr>
          <w:rFonts w:hint="eastAsia" w:ascii="仿宋" w:hAnsi="仿宋" w:eastAsia="仿宋" w:cs="Times New Roman"/>
          <w:bCs w:val="0"/>
          <w:color w:val="000000"/>
          <w:kern w:val="0"/>
          <w:sz w:val="28"/>
          <w:szCs w:val="28"/>
          <w:highlight w:val="none"/>
          <w:lang w:val="en-US" w:eastAsia="zh-CN"/>
        </w:rPr>
        <w:t>或离职等客观因素</w:t>
      </w:r>
      <w:r>
        <w:rPr>
          <w:rFonts w:hint="eastAsia" w:ascii="仿宋" w:hAnsi="仿宋" w:eastAsia="仿宋" w:cs="Times New Roman"/>
          <w:bCs w:val="0"/>
          <w:color w:val="000000"/>
          <w:kern w:val="0"/>
          <w:sz w:val="28"/>
          <w:szCs w:val="28"/>
          <w:highlight w:val="none"/>
        </w:rPr>
        <w:t>除外</w:t>
      </w:r>
      <w:r>
        <w:rPr>
          <w:rFonts w:hint="eastAsia" w:ascii="仿宋" w:hAnsi="仿宋" w:eastAsia="仿宋" w:cs="Times New Roman"/>
          <w:bCs w:val="0"/>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如果是在面试过程中刻意隐瞒可能导致无法胜任工作的疾病则不属于该除外范畴。</w:t>
      </w:r>
      <w:r>
        <w:rPr>
          <w:rFonts w:hint="eastAsia" w:ascii="仿宋" w:hAnsi="仿宋" w:eastAsia="仿宋" w:cs="Times New Roman"/>
          <w:bCs w:val="0"/>
          <w:color w:val="000000"/>
          <w:kern w:val="0"/>
          <w:sz w:val="28"/>
          <w:szCs w:val="28"/>
          <w:highlight w:val="none"/>
          <w:lang w:eastAsia="zh-CN"/>
        </w:rPr>
        <w:t>一年内重新或多次入职的不属于离职。</w:t>
      </w:r>
      <w:r>
        <w:rPr>
          <w:rFonts w:hint="eastAsia" w:ascii="仿宋" w:hAnsi="仿宋" w:eastAsia="仿宋"/>
          <w:color w:val="000000"/>
          <w:kern w:val="0"/>
          <w:sz w:val="28"/>
          <w:szCs w:val="28"/>
          <w:highlight w:val="none"/>
          <w:lang w:val="en-US" w:eastAsia="zh-CN"/>
        </w:rPr>
        <w:t>项目团队人员名单以本合同附件5为准），人员离职调换人员必须提出书面报告并附上替代人员的所有证明资料，替代人员的资历不低于被调替代人员的资历，经甲方审核书面同意后才能调换。否则，视为乙方违约，擅自每调换1次项目负责人，违约金为30000元/次；擅自每调换1名专业负责人，违约金为20000元/次；擅自每调换1名专业造价人员，违约金为10000元/次，情节严重的，甲方有权解除合同，不作任何费用补偿。在乙方提供服务的过程中，甲方认为乙方指派的人员不符合甲方要求的或者不能满足甲方工作需求的，甲方有权要求乙方在要求的期限内更换相应资质人员，乙方不依照甲方要求更换人员的甲方有权适用前述违约约定。</w:t>
      </w:r>
    </w:p>
    <w:p w14:paraId="01A4B6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7</w:t>
      </w:r>
      <w:r>
        <w:rPr>
          <w:rFonts w:hint="eastAsia" w:ascii="仿宋" w:hAnsi="仿宋" w:eastAsia="仿宋"/>
          <w:color w:val="000000"/>
          <w:kern w:val="0"/>
          <w:sz w:val="28"/>
          <w:szCs w:val="28"/>
          <w:highlight w:val="none"/>
        </w:rPr>
        <w:t>因乙方不按合同要求履行，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有权根据实际情况，对乙方实行通报批评及作不良记录等处罚措施，除本合同另有约定，具体措施及相应的违约责任后果如下：</w:t>
      </w:r>
    </w:p>
    <w:p w14:paraId="7B75F9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（1）乙方违反本合同的约定，应当按约定向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承担相应的违约责任。违约责任形式包括：</w:t>
      </w:r>
    </w:p>
    <w:p w14:paraId="1FF6121D">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A．限期改正。乙方未按时按约、保质保量履行义务时，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有权提出书面警告，要求乙方在限定期限内加以整改，乙方必须履行。</w:t>
      </w:r>
    </w:p>
    <w:p w14:paraId="4E1FA3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B．一般违约责任。乙方按本合同约定承担一般违约责任时，必须向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交纳违约金人民币2万元／次。</w:t>
      </w:r>
    </w:p>
    <w:p w14:paraId="4031FCE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C．严重违约责任。乙方按本合同约定承担严重违约责任时，必须向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交纳违约金人民币6万元／次。</w:t>
      </w:r>
    </w:p>
    <w:p w14:paraId="3EB7C364">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D．解除合同。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向乙方主张解除合同，合同自解除通知到达乙方时解除。同时乙方应向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支付合同总价30%的违约金；乙方必须在3日内停止全部工作，并配合</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完成现场工作和有关资料的移交，并于完成交接工作当日内离场。乙方应保证所移交的资料齐全完整，乙方无特殊原因未在规定期限内完成交接和离场或所移交的资料不完整的，</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有权处理其留在现场的材料、设备和其他物件，处理费用由乙方承担，如果引致</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工期延误和其他方面的损失，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将要求乙方赔偿实际损失。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在发出解除合同的通知后，</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即可发包给新的造价咨询单位承接被解除的全部造价咨询工作。同时，乙方不得影响或阻碍新的造价咨询单位办理进场手续和相关工作。</w:t>
      </w:r>
    </w:p>
    <w:p w14:paraId="272B01DA">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E.赔偿损失。</w:t>
      </w:r>
    </w:p>
    <w:p w14:paraId="69E2DEF8">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（1）除合同另有约定外，每三次限期整改或三次书面警告，相当于一次一般违约责任，每三次一般违约责任相当于一次严重违约责任，累计三次严重违约责任，</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有权单方面部分或全部解除合同。</w:t>
      </w:r>
    </w:p>
    <w:p w14:paraId="30ABF90F">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（2）当乙方无正当理由不履行或没有履行相关造价咨询服务，</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有权书面通知乙方，指明其未能履约的内容并对乙方提出书面警告一次。</w:t>
      </w:r>
    </w:p>
    <w:p w14:paraId="6A58463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（3）为保证本项目有序、规范和顺利进行，乙方必须主动支持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工作，对</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的指令和书面通知，若无正当理由不执行或变相拒不执行，可对乙方提出书面警告一次。</w:t>
      </w:r>
    </w:p>
    <w:p w14:paraId="56176E9E">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要求</w:t>
      </w:r>
      <w:r>
        <w:rPr>
          <w:rFonts w:hint="eastAsia" w:ascii="仿宋" w:hAnsi="仿宋" w:eastAsia="仿宋"/>
          <w:color w:val="000000"/>
          <w:kern w:val="0"/>
          <w:sz w:val="28"/>
          <w:szCs w:val="28"/>
          <w:highlight w:val="none"/>
          <w:lang w:val="en-US" w:eastAsia="zh-CN"/>
        </w:rPr>
        <w:t>乙方项目负责人</w:t>
      </w:r>
      <w:r>
        <w:rPr>
          <w:rFonts w:hint="eastAsia" w:ascii="仿宋" w:hAnsi="仿宋" w:eastAsia="仿宋"/>
          <w:color w:val="000000"/>
          <w:kern w:val="0"/>
          <w:sz w:val="28"/>
          <w:szCs w:val="28"/>
          <w:highlight w:val="none"/>
        </w:rPr>
        <w:t>或主要造价咨询人员必须参加的会议，</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提前24小时发出通知，</w:t>
      </w:r>
      <w:r>
        <w:rPr>
          <w:rFonts w:hint="eastAsia" w:ascii="仿宋" w:hAnsi="仿宋" w:eastAsia="仿宋"/>
          <w:color w:val="000000"/>
          <w:kern w:val="0"/>
          <w:sz w:val="28"/>
          <w:szCs w:val="28"/>
          <w:highlight w:val="none"/>
          <w:lang w:eastAsia="zh-CN"/>
        </w:rPr>
        <w:t>乙方项目负责人</w:t>
      </w:r>
      <w:r>
        <w:rPr>
          <w:rFonts w:hint="eastAsia" w:ascii="仿宋" w:hAnsi="仿宋" w:eastAsia="仿宋"/>
          <w:color w:val="000000"/>
          <w:kern w:val="0"/>
          <w:sz w:val="28"/>
          <w:szCs w:val="28"/>
          <w:highlight w:val="none"/>
        </w:rPr>
        <w:t>或主要造价咨询人员必须到会，未经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批准无故不到会者，可对乙方提出书面警告一次。</w:t>
      </w:r>
    </w:p>
    <w:p w14:paraId="1954438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（5）乙方在自己职责范围内应当作出决定的事项故意拖延或者不作出明确的处理意见，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有权对乙方提出书面警告一次。</w:t>
      </w:r>
    </w:p>
    <w:p w14:paraId="553C84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8</w:t>
      </w:r>
      <w:r>
        <w:rPr>
          <w:rFonts w:hint="eastAsia" w:ascii="仿宋" w:hAnsi="仿宋" w:eastAsia="仿宋"/>
          <w:color w:val="000000"/>
          <w:kern w:val="0"/>
          <w:sz w:val="28"/>
          <w:szCs w:val="28"/>
          <w:highlight w:val="none"/>
        </w:rPr>
        <w:t>如发现乙方有以下行为之一，除按照国家有关法律进行处理外，乙方还将被视为违反本合同，同时乙方应向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30%的违约金；同时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w:t>
      </w:r>
      <w:r>
        <w:rPr>
          <w:rFonts w:hint="eastAsia" w:ascii="仿宋" w:hAnsi="仿宋" w:eastAsia="仿宋"/>
          <w:color w:val="000000"/>
          <w:kern w:val="0"/>
          <w:sz w:val="28"/>
          <w:szCs w:val="28"/>
          <w:highlight w:val="none"/>
          <w:lang w:val="en-US" w:eastAsia="zh-CN"/>
        </w:rPr>
        <w:t>解除</w:t>
      </w:r>
      <w:r>
        <w:rPr>
          <w:rFonts w:hint="eastAsia" w:ascii="仿宋" w:hAnsi="仿宋" w:eastAsia="仿宋"/>
          <w:color w:val="000000"/>
          <w:kern w:val="0"/>
          <w:sz w:val="28"/>
          <w:szCs w:val="28"/>
          <w:highlight w:val="none"/>
        </w:rPr>
        <w:t>本合同，且不支付任何报酬</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rPr>
        <w:t>乙方已收取的服务费用应当全额返还，</w:t>
      </w:r>
      <w:r>
        <w:rPr>
          <w:rFonts w:hint="eastAsia" w:ascii="仿宋" w:hAnsi="仿宋" w:eastAsia="仿宋"/>
          <w:color w:val="000000"/>
          <w:kern w:val="0"/>
          <w:sz w:val="28"/>
          <w:szCs w:val="28"/>
          <w:highlight w:val="none"/>
          <w:lang w:val="en-US" w:eastAsia="zh-CN"/>
        </w:rPr>
        <w:t>并要求乙方承担由此给甲方造成的一切损失（包括与第三方产生法律纠纷、失去竞争优势和相关经济利益等）</w:t>
      </w:r>
      <w:r>
        <w:rPr>
          <w:rFonts w:hint="eastAsia" w:ascii="仿宋" w:hAnsi="仿宋" w:eastAsia="仿宋"/>
          <w:color w:val="000000"/>
          <w:kern w:val="0"/>
          <w:sz w:val="28"/>
          <w:szCs w:val="28"/>
          <w:highlight w:val="none"/>
        </w:rPr>
        <w:t>：</w:t>
      </w:r>
    </w:p>
    <w:p w14:paraId="700B32B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（1）在履行合同过程中出现直接或间接左右、干扰或影响</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、项目其他相关方或主管部门等人员正常履职的行为（包括违反廉洁要求，向前述人员馈送、索要财物，或收受前述人员财物等）；</w:t>
      </w:r>
    </w:p>
    <w:p w14:paraId="46B1342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（2）通过谎报事实等方式影响合同正常执行，给</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造成损失（包括采用合谋等办法，造成</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 xml:space="preserve">经济损失的）； </w:t>
      </w:r>
    </w:p>
    <w:p w14:paraId="35F8D2D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书面同意，泄露与本合同工程有关的任何不应泄露的资料；</w:t>
      </w:r>
    </w:p>
    <w:p w14:paraId="6340706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（4）乙方造价人员有弄虚作假、与</w:t>
      </w:r>
      <w:r>
        <w:rPr>
          <w:rFonts w:hint="eastAsia" w:ascii="仿宋" w:hAnsi="仿宋" w:eastAsia="仿宋"/>
          <w:color w:val="000000"/>
          <w:kern w:val="0"/>
          <w:sz w:val="28"/>
          <w:szCs w:val="28"/>
          <w:highlight w:val="none"/>
          <w:lang w:val="en-US" w:eastAsia="zh-CN"/>
        </w:rPr>
        <w:t>本项目承建/参建单位</w:t>
      </w:r>
      <w:r>
        <w:rPr>
          <w:rFonts w:hint="eastAsia" w:ascii="仿宋" w:hAnsi="仿宋" w:eastAsia="仿宋"/>
          <w:color w:val="000000"/>
          <w:kern w:val="0"/>
          <w:sz w:val="28"/>
          <w:szCs w:val="28"/>
          <w:highlight w:val="none"/>
        </w:rPr>
        <w:t>串通等任一损害</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利益的行为。</w:t>
      </w:r>
    </w:p>
    <w:p w14:paraId="6A286003">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9</w:t>
      </w:r>
      <w:r>
        <w:rPr>
          <w:rFonts w:hint="eastAsia" w:ascii="仿宋" w:hAnsi="仿宋" w:eastAsia="仿宋"/>
          <w:color w:val="000000"/>
          <w:kern w:val="0"/>
          <w:sz w:val="28"/>
          <w:szCs w:val="28"/>
          <w:highlight w:val="none"/>
        </w:rPr>
        <w:t>上述违约处罚应累加计算。</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应支付或交纳的违约金或赔偿费，</w:t>
      </w:r>
      <w:r>
        <w:rPr>
          <w:rFonts w:hint="eastAsia" w:ascii="仿宋" w:hAnsi="仿宋" w:eastAsia="仿宋"/>
          <w:color w:val="000000"/>
          <w:kern w:val="0"/>
          <w:sz w:val="28"/>
          <w:szCs w:val="28"/>
          <w:highlight w:val="none"/>
          <w:lang w:val="en-US" w:eastAsia="zh-CN"/>
        </w:rPr>
        <w:t>甲方</w:t>
      </w:r>
      <w:r>
        <w:rPr>
          <w:rFonts w:hint="eastAsia" w:ascii="仿宋" w:hAnsi="仿宋" w:eastAsia="仿宋"/>
          <w:color w:val="000000"/>
          <w:kern w:val="0"/>
          <w:sz w:val="28"/>
          <w:szCs w:val="28"/>
          <w:highlight w:val="none"/>
        </w:rPr>
        <w:t>有权从每期应支付</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的</w:t>
      </w:r>
      <w:r>
        <w:rPr>
          <w:rFonts w:hint="eastAsia" w:ascii="仿宋" w:hAnsi="仿宋" w:eastAsia="仿宋"/>
          <w:color w:val="000000"/>
          <w:kern w:val="0"/>
          <w:sz w:val="28"/>
          <w:szCs w:val="28"/>
          <w:highlight w:val="none"/>
          <w:lang w:val="en-US" w:eastAsia="zh-CN"/>
        </w:rPr>
        <w:t>服务费</w:t>
      </w:r>
      <w:r>
        <w:rPr>
          <w:rFonts w:hint="eastAsia" w:ascii="仿宋" w:hAnsi="仿宋" w:eastAsia="仿宋"/>
          <w:color w:val="000000"/>
          <w:kern w:val="0"/>
          <w:sz w:val="28"/>
          <w:szCs w:val="28"/>
          <w:highlight w:val="none"/>
        </w:rPr>
        <w:t>中直接扣除</w:t>
      </w:r>
      <w:r>
        <w:rPr>
          <w:rFonts w:hint="eastAsia" w:ascii="仿宋" w:hAnsi="仿宋" w:eastAsia="仿宋"/>
          <w:color w:val="000000"/>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如不足扣除的部分，乙方应当另行向甲方支付该违约金。</w:t>
      </w:r>
    </w:p>
    <w:p w14:paraId="5F76B8E4">
      <w:pPr>
        <w:spacing w:after="0"/>
        <w:ind w:left="178" w:leftChars="0" w:firstLine="480"/>
        <w:rPr>
          <w:rFonts w:hint="eastAsia" w:ascii="仿宋" w:hAnsi="仿宋" w:eastAsia="仿宋"/>
          <w:color w:val="FF0000"/>
          <w:kern w:val="0"/>
          <w:sz w:val="28"/>
          <w:szCs w:val="28"/>
          <w:highlight w:val="none"/>
        </w:rPr>
      </w:pPr>
      <w:r>
        <w:rPr>
          <w:rFonts w:hint="eastAsia" w:ascii="仿宋" w:hAnsi="仿宋" w:eastAsia="仿宋"/>
          <w:color w:val="000000"/>
          <w:kern w:val="0"/>
          <w:sz w:val="28"/>
          <w:szCs w:val="28"/>
          <w:highlight w:val="none"/>
        </w:rPr>
        <w:t>7.1</w:t>
      </w:r>
      <w:r>
        <w:rPr>
          <w:rFonts w:hint="eastAsia" w:ascii="仿宋" w:hAnsi="仿宋" w:eastAsia="仿宋"/>
          <w:color w:val="000000"/>
          <w:kern w:val="0"/>
          <w:sz w:val="28"/>
          <w:szCs w:val="28"/>
          <w:highlight w:val="none"/>
          <w:lang w:val="en-US" w:eastAsia="zh-CN"/>
        </w:rPr>
        <w:t>0</w:t>
      </w:r>
      <w:r>
        <w:rPr>
          <w:rFonts w:hint="eastAsia" w:ascii="仿宋" w:hAnsi="仿宋" w:eastAsia="仿宋"/>
          <w:color w:val="000000"/>
          <w:kern w:val="0"/>
          <w:sz w:val="28"/>
          <w:szCs w:val="28"/>
          <w:highlight w:val="none"/>
        </w:rPr>
        <w:t>乙方违约的，除按照法律法规及本合同约定相应违约责任外，还应当承担甲方为实现本合同项下权利所支出的合理费用，包括但不限于律师费、诉讼费、保全费、保全担保费、</w:t>
      </w:r>
      <w:r>
        <w:rPr>
          <w:rFonts w:hint="eastAsia" w:ascii="仿宋" w:hAnsi="仿宋" w:eastAsia="仿宋"/>
          <w:color w:val="000000"/>
          <w:kern w:val="0"/>
          <w:sz w:val="28"/>
          <w:szCs w:val="28"/>
          <w:highlight w:val="none"/>
          <w:lang w:val="en-US" w:eastAsia="zh-CN"/>
        </w:rPr>
        <w:t>保全保费、</w:t>
      </w:r>
      <w:r>
        <w:rPr>
          <w:rFonts w:hint="eastAsia" w:ascii="仿宋" w:hAnsi="仿宋" w:eastAsia="仿宋"/>
          <w:color w:val="000000"/>
          <w:kern w:val="0"/>
          <w:sz w:val="28"/>
          <w:szCs w:val="28"/>
          <w:highlight w:val="none"/>
        </w:rPr>
        <w:t>差旅费、公证费</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鉴定费、评估费</w:t>
      </w:r>
      <w:r>
        <w:rPr>
          <w:rFonts w:hint="eastAsia" w:ascii="仿宋" w:hAnsi="仿宋" w:eastAsia="仿宋"/>
          <w:color w:val="000000"/>
          <w:kern w:val="0"/>
          <w:sz w:val="28"/>
          <w:szCs w:val="28"/>
          <w:highlight w:val="none"/>
        </w:rPr>
        <w:t>等</w:t>
      </w:r>
      <w:r>
        <w:rPr>
          <w:rFonts w:hint="eastAsia" w:ascii="仿宋" w:hAnsi="仿宋" w:eastAsia="仿宋"/>
          <w:color w:val="000000"/>
          <w:kern w:val="0"/>
          <w:sz w:val="28"/>
          <w:szCs w:val="28"/>
          <w:highlight w:val="none"/>
          <w:lang w:eastAsia="zh-CN"/>
        </w:rPr>
        <w:t>。</w:t>
      </w:r>
    </w:p>
    <w:p w14:paraId="2DD3EFC0">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9" w:name="_Toc5099"/>
      <w:r>
        <w:rPr>
          <w:rFonts w:hint="eastAsia" w:ascii="仿宋" w:hAnsi="仿宋" w:eastAsia="仿宋"/>
          <w:b/>
          <w:bCs/>
          <w:kern w:val="0"/>
          <w:sz w:val="28"/>
          <w:szCs w:val="28"/>
          <w:highlight w:val="none"/>
        </w:rPr>
        <w:t>第八条 合同结算</w:t>
      </w:r>
      <w:bookmarkEnd w:id="9"/>
    </w:p>
    <w:p w14:paraId="52AAF4EA">
      <w:pPr>
        <w:pStyle w:val="28"/>
        <w:tabs>
          <w:tab w:val="left" w:pos="720"/>
        </w:tabs>
        <w:spacing w:line="360" w:lineRule="auto"/>
        <w:ind w:firstLine="560"/>
        <w:rPr>
          <w:rFonts w:ascii="仿宋" w:hAnsi="仿宋" w:eastAsia="仿宋"/>
          <w:sz w:val="28"/>
          <w:szCs w:val="28"/>
          <w:highlight w:val="none"/>
        </w:rPr>
      </w:pPr>
      <w:r>
        <w:rPr>
          <w:rFonts w:hint="eastAsia" w:ascii="仿宋" w:hAnsi="仿宋" w:eastAsia="仿宋"/>
          <w:sz w:val="28"/>
          <w:szCs w:val="28"/>
          <w:highlight w:val="none"/>
        </w:rPr>
        <w:t>在乙方全部完成本合同约定的全部工作内容</w:t>
      </w:r>
      <w:r>
        <w:rPr>
          <w:rFonts w:hint="eastAsia" w:ascii="仿宋" w:hAnsi="仿宋" w:eastAsia="仿宋"/>
          <w:sz w:val="28"/>
          <w:szCs w:val="28"/>
          <w:highlight w:val="none"/>
          <w:lang w:val="en-US" w:eastAsia="zh-CN"/>
        </w:rPr>
        <w:t>并向甲方交付了所有项目材料以及乙方完成人员、资料脱密工作</w:t>
      </w:r>
      <w:r>
        <w:rPr>
          <w:rFonts w:hint="eastAsia" w:ascii="仿宋" w:hAnsi="仿宋" w:eastAsia="仿宋"/>
          <w:sz w:val="28"/>
          <w:szCs w:val="28"/>
          <w:highlight w:val="none"/>
        </w:rPr>
        <w:t>之日起15个工作日内</w:t>
      </w:r>
      <w:r>
        <w:rPr>
          <w:rFonts w:hint="eastAsia" w:ascii="仿宋" w:hAnsi="仿宋" w:eastAsia="仿宋"/>
          <w:sz w:val="28"/>
          <w:szCs w:val="28"/>
          <w:highlight w:val="none"/>
          <w:lang w:val="en-US" w:eastAsia="zh-CN"/>
        </w:rPr>
        <w:t>按照本合同约定</w:t>
      </w:r>
      <w:r>
        <w:rPr>
          <w:rFonts w:hint="eastAsia" w:ascii="仿宋" w:hAnsi="仿宋" w:eastAsia="仿宋"/>
          <w:sz w:val="28"/>
          <w:szCs w:val="28"/>
          <w:highlight w:val="none"/>
        </w:rPr>
        <w:t>提交</w:t>
      </w:r>
      <w:r>
        <w:rPr>
          <w:rFonts w:hint="eastAsia" w:ascii="仿宋" w:hAnsi="仿宋" w:eastAsia="仿宋"/>
          <w:sz w:val="28"/>
          <w:szCs w:val="28"/>
          <w:highlight w:val="none"/>
          <w:lang w:val="en-US" w:eastAsia="zh-CN"/>
        </w:rPr>
        <w:t>本合同</w:t>
      </w:r>
      <w:r>
        <w:rPr>
          <w:rFonts w:hint="eastAsia" w:ascii="仿宋" w:hAnsi="仿宋" w:eastAsia="仿宋"/>
          <w:sz w:val="28"/>
          <w:szCs w:val="28"/>
          <w:highlight w:val="none"/>
        </w:rPr>
        <w:t>造价咨询服务费结算申请。</w:t>
      </w:r>
    </w:p>
    <w:p w14:paraId="2D9FD3CB">
      <w:pPr>
        <w:pStyle w:val="28"/>
        <w:tabs>
          <w:tab w:val="left" w:pos="720"/>
        </w:tabs>
        <w:spacing w:line="360" w:lineRule="auto"/>
        <w:ind w:firstLine="551" w:firstLineChars="196"/>
        <w:outlineLvl w:val="0"/>
        <w:rPr>
          <w:rFonts w:hint="default" w:ascii="仿宋" w:hAnsi="仿宋" w:eastAsia="仿宋"/>
          <w:b/>
          <w:bCs/>
          <w:kern w:val="0"/>
          <w:sz w:val="28"/>
          <w:szCs w:val="28"/>
          <w:highlight w:val="none"/>
          <w:lang w:val="en-US" w:eastAsia="zh-CN"/>
        </w:rPr>
      </w:pPr>
      <w:bookmarkStart w:id="10" w:name="_Toc12683"/>
      <w:r>
        <w:rPr>
          <w:rFonts w:hint="eastAsia" w:ascii="仿宋" w:hAnsi="仿宋" w:eastAsia="仿宋"/>
          <w:b/>
          <w:bCs/>
          <w:kern w:val="0"/>
          <w:sz w:val="28"/>
          <w:szCs w:val="28"/>
          <w:highlight w:val="none"/>
        </w:rPr>
        <w:t xml:space="preserve">第九条 </w:t>
      </w:r>
      <w:r>
        <w:rPr>
          <w:rFonts w:hint="eastAsia" w:ascii="仿宋" w:hAnsi="仿宋" w:eastAsia="仿宋"/>
          <w:b/>
          <w:bCs/>
          <w:kern w:val="0"/>
          <w:sz w:val="28"/>
          <w:szCs w:val="28"/>
          <w:highlight w:val="none"/>
          <w:lang w:val="en-US" w:eastAsia="zh-CN"/>
        </w:rPr>
        <w:t>合同变更及合同解除</w:t>
      </w:r>
      <w:bookmarkEnd w:id="10"/>
    </w:p>
    <w:p w14:paraId="654EFE79">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9.1除不可抗力外，因非乙方原因导致乙方履行合同内容增加时，乙方应当将此情况与可能产生的影响及时通知甲方。因此增加的工作内容，乙方同意不再另行收取附加工作酬金，双方另行达成补充约定的除外。</w:t>
      </w:r>
    </w:p>
    <w:p w14:paraId="5A48BD5F">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9.2合同履行过程中，遇有与工程相关的法律法规、强制性标准颁布或修订的，双方应遵照执行。由此引起造价咨询的服务范围及内容、服务期限、酬金变化的，双方应通过协商确定。</w:t>
      </w:r>
    </w:p>
    <w:p w14:paraId="40C60DF7">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9.3甲方若对本合同的范围及内容进行改变应与乙方协商以签订补充协议的形式对本合同进行变更或另签服务合同。如协商不成则解除合同，乙方尚未开展服务工作的，甲方不支付报酬；乙方已开展服务工作的，由甲方根据乙方的实际工作量给予补偿，但最高不超过其开展的服务工作所在项目阶段造价咨询</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的50%，但如乙方工作量因此减少的，甲方也有权扣减相应</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w:t>
      </w:r>
    </w:p>
    <w:p w14:paraId="22FC7C88">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9.4当事人一方要求变更或解除合同的，应当提前14日书面通知</w:t>
      </w:r>
      <w:r>
        <w:rPr>
          <w:rFonts w:hint="eastAsia" w:ascii="仿宋" w:hAnsi="仿宋" w:eastAsia="仿宋" w:cs="宋体"/>
          <w:kern w:val="0"/>
          <w:sz w:val="28"/>
          <w:szCs w:val="28"/>
          <w:highlight w:val="none"/>
          <w:lang w:val="en-US" w:eastAsia="zh-CN"/>
        </w:rPr>
        <w:t>另一</w:t>
      </w:r>
      <w:r>
        <w:rPr>
          <w:rFonts w:hint="eastAsia" w:ascii="仿宋" w:hAnsi="仿宋" w:eastAsia="仿宋" w:cs="宋体"/>
          <w:kern w:val="0"/>
          <w:sz w:val="28"/>
          <w:szCs w:val="28"/>
          <w:highlight w:val="none"/>
        </w:rPr>
        <w:t>方；因</w:t>
      </w:r>
      <w:r>
        <w:rPr>
          <w:rFonts w:hint="eastAsia" w:ascii="仿宋" w:hAnsi="仿宋" w:eastAsia="仿宋" w:cs="宋体"/>
          <w:kern w:val="0"/>
          <w:sz w:val="28"/>
          <w:szCs w:val="28"/>
          <w:highlight w:val="none"/>
          <w:lang w:val="en-US" w:eastAsia="zh-CN"/>
        </w:rPr>
        <w:t>乙方</w:t>
      </w:r>
      <w:r>
        <w:rPr>
          <w:rFonts w:hint="eastAsia" w:ascii="仿宋" w:hAnsi="仿宋" w:eastAsia="仿宋" w:cs="宋体"/>
          <w:kern w:val="0"/>
          <w:sz w:val="28"/>
          <w:szCs w:val="28"/>
          <w:highlight w:val="none"/>
        </w:rPr>
        <w:t>一方无正当理由变更或解除合同使</w:t>
      </w:r>
      <w:r>
        <w:rPr>
          <w:rFonts w:hint="eastAsia" w:ascii="仿宋" w:hAnsi="仿宋" w:eastAsia="仿宋" w:cs="宋体"/>
          <w:kern w:val="0"/>
          <w:sz w:val="28"/>
          <w:szCs w:val="28"/>
          <w:highlight w:val="none"/>
          <w:lang w:val="en-US" w:eastAsia="zh-CN"/>
        </w:rPr>
        <w:t>甲方</w:t>
      </w:r>
      <w:r>
        <w:rPr>
          <w:rFonts w:hint="eastAsia" w:ascii="仿宋" w:hAnsi="仿宋" w:eastAsia="仿宋" w:cs="宋体"/>
          <w:kern w:val="0"/>
          <w:sz w:val="28"/>
          <w:szCs w:val="28"/>
          <w:highlight w:val="none"/>
        </w:rPr>
        <w:t>遭受损失的，应由</w:t>
      </w:r>
      <w:r>
        <w:rPr>
          <w:rFonts w:hint="eastAsia" w:ascii="仿宋" w:hAnsi="仿宋" w:eastAsia="仿宋" w:cs="宋体"/>
          <w:kern w:val="0"/>
          <w:sz w:val="28"/>
          <w:szCs w:val="28"/>
          <w:highlight w:val="none"/>
          <w:lang w:val="en-US" w:eastAsia="zh-CN"/>
        </w:rPr>
        <w:t>乙</w:t>
      </w:r>
      <w:r>
        <w:rPr>
          <w:rFonts w:hint="eastAsia" w:ascii="仿宋" w:hAnsi="仿宋" w:eastAsia="仿宋" w:cs="宋体"/>
          <w:kern w:val="0"/>
          <w:sz w:val="28"/>
          <w:szCs w:val="28"/>
          <w:highlight w:val="none"/>
        </w:rPr>
        <w:t>方负责赔偿。但乙方违约，甲方根据合同约定解除合同的，合同自解除通知到达乙方之日起解除，乙方应按合同约定承担相应违约责任。</w:t>
      </w:r>
    </w:p>
    <w:p w14:paraId="3079EA54">
      <w:pPr>
        <w:pStyle w:val="28"/>
        <w:tabs>
          <w:tab w:val="left" w:pos="720"/>
        </w:tabs>
        <w:spacing w:line="240" w:lineRule="auto"/>
        <w:ind w:firstLine="548" w:firstLineChars="196"/>
        <w:rPr>
          <w:rFonts w:hint="eastAsia" w:ascii="仿宋" w:hAnsi="仿宋" w:eastAsia="仿宋"/>
          <w:b/>
          <w:bCs/>
          <w:kern w:val="0"/>
          <w:sz w:val="28"/>
          <w:szCs w:val="28"/>
          <w:highlight w:val="none"/>
          <w:lang w:eastAsia="zh-CN"/>
        </w:rPr>
      </w:pPr>
      <w:r>
        <w:rPr>
          <w:rFonts w:hint="eastAsia" w:ascii="仿宋" w:hAnsi="仿宋" w:eastAsia="仿宋" w:cs="宋体"/>
          <w:kern w:val="0"/>
          <w:sz w:val="28"/>
          <w:szCs w:val="28"/>
          <w:highlight w:val="none"/>
        </w:rPr>
        <w:t>9.5合同解除后，甲方应按照合同约定向乙方支付已完成部分的</w:t>
      </w:r>
      <w:r>
        <w:rPr>
          <w:rFonts w:hint="eastAsia" w:ascii="仿宋" w:hAnsi="仿宋" w:eastAsia="仿宋" w:cs="宋体"/>
          <w:kern w:val="0"/>
          <w:sz w:val="28"/>
          <w:szCs w:val="28"/>
          <w:highlight w:val="none"/>
          <w:lang w:val="en-US" w:eastAsia="zh-CN"/>
        </w:rPr>
        <w:t>造价</w:t>
      </w:r>
      <w:r>
        <w:rPr>
          <w:rFonts w:hint="eastAsia" w:ascii="仿宋" w:hAnsi="仿宋" w:eastAsia="仿宋" w:cs="宋体"/>
          <w:kern w:val="0"/>
          <w:sz w:val="28"/>
          <w:szCs w:val="28"/>
          <w:highlight w:val="none"/>
        </w:rPr>
        <w:t>咨询服务</w:t>
      </w:r>
      <w:r>
        <w:rPr>
          <w:rFonts w:hint="eastAsia" w:ascii="仿宋" w:hAnsi="仿宋" w:eastAsia="仿宋" w:cs="宋体"/>
          <w:kern w:val="0"/>
          <w:sz w:val="28"/>
          <w:szCs w:val="28"/>
          <w:highlight w:val="none"/>
          <w:lang w:val="en-US" w:eastAsia="zh-CN"/>
        </w:rPr>
        <w:t>费</w:t>
      </w:r>
      <w:r>
        <w:rPr>
          <w:rFonts w:hint="eastAsia" w:ascii="仿宋" w:hAnsi="仿宋" w:eastAsia="仿宋" w:cs="宋体"/>
          <w:kern w:val="0"/>
          <w:sz w:val="28"/>
          <w:szCs w:val="28"/>
          <w:highlight w:val="none"/>
        </w:rPr>
        <w:t>，但已完成部分不符合法律规定、合同约定或甲方合理要求的，甲方有权拒绝支付、扣减或要求返还相应金额</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lang w:val="en-US" w:eastAsia="zh-CN"/>
        </w:rPr>
        <w:t>因乙方原因造成合同解除的，</w:t>
      </w:r>
      <w:r>
        <w:rPr>
          <w:rFonts w:hint="eastAsia" w:ascii="仿宋" w:hAnsi="仿宋" w:eastAsia="仿宋"/>
          <w:color w:val="000000"/>
          <w:sz w:val="28"/>
          <w:szCs w:val="28"/>
          <w:highlight w:val="none"/>
        </w:rPr>
        <w:t>乙方已收取的服务费用应当全额返还</w:t>
      </w:r>
      <w:r>
        <w:rPr>
          <w:rFonts w:hint="eastAsia" w:ascii="仿宋" w:hAnsi="仿宋" w:eastAsia="仿宋" w:cs="宋体"/>
          <w:kern w:val="0"/>
          <w:sz w:val="28"/>
          <w:szCs w:val="28"/>
          <w:highlight w:val="none"/>
          <w:lang w:eastAsia="zh-CN"/>
        </w:rPr>
        <w:t>）。</w:t>
      </w:r>
    </w:p>
    <w:p w14:paraId="3A70774F">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11" w:name="_Toc11156"/>
      <w:r>
        <w:rPr>
          <w:rFonts w:hint="eastAsia" w:ascii="仿宋" w:hAnsi="仿宋" w:eastAsia="仿宋"/>
          <w:b/>
          <w:bCs/>
          <w:kern w:val="0"/>
          <w:sz w:val="28"/>
          <w:szCs w:val="28"/>
          <w:highlight w:val="none"/>
        </w:rPr>
        <w:t>第</w:t>
      </w:r>
      <w:r>
        <w:rPr>
          <w:rFonts w:hint="eastAsia" w:ascii="仿宋" w:hAnsi="仿宋" w:eastAsia="仿宋"/>
          <w:b/>
          <w:bCs/>
          <w:kern w:val="0"/>
          <w:sz w:val="28"/>
          <w:szCs w:val="28"/>
          <w:highlight w:val="none"/>
          <w:lang w:val="en-US" w:eastAsia="zh-CN"/>
        </w:rPr>
        <w:t>十</w:t>
      </w:r>
      <w:r>
        <w:rPr>
          <w:rFonts w:hint="eastAsia" w:ascii="仿宋" w:hAnsi="仿宋" w:eastAsia="仿宋"/>
          <w:b/>
          <w:bCs/>
          <w:kern w:val="0"/>
          <w:sz w:val="28"/>
          <w:szCs w:val="28"/>
          <w:highlight w:val="none"/>
        </w:rPr>
        <w:t>条 争议的解决</w:t>
      </w:r>
      <w:bookmarkEnd w:id="11"/>
    </w:p>
    <w:p w14:paraId="6DA8B2EF">
      <w:pPr>
        <w:pStyle w:val="28"/>
        <w:spacing w:line="360" w:lineRule="auto"/>
        <w:ind w:firstLine="560" w:firstLineChars="200"/>
        <w:rPr>
          <w:rFonts w:ascii="仿宋" w:hAnsi="仿宋" w:eastAsia="仿宋"/>
          <w:sz w:val="28"/>
          <w:szCs w:val="28"/>
          <w:highlight w:val="none"/>
        </w:rPr>
      </w:pPr>
      <w:r>
        <w:rPr>
          <w:rFonts w:hint="eastAsia" w:ascii="仿宋" w:hAnsi="仿宋" w:eastAsia="仿宋" w:cs="宋体"/>
          <w:kern w:val="0"/>
          <w:sz w:val="28"/>
          <w:szCs w:val="28"/>
          <w:highlight w:val="none"/>
        </w:rPr>
        <w:t>在履行合同的过程中，若发生纠纷，双方应协商解决；协商解决不成的，向广州市黄埔区人民法院提起诉讼。</w:t>
      </w:r>
    </w:p>
    <w:p w14:paraId="479F8801">
      <w:pPr>
        <w:pStyle w:val="28"/>
        <w:spacing w:line="360" w:lineRule="auto"/>
        <w:ind w:left="-55" w:leftChars="-26" w:firstLine="607" w:firstLineChars="216"/>
        <w:outlineLvl w:val="0"/>
        <w:rPr>
          <w:rFonts w:ascii="仿宋" w:hAnsi="仿宋" w:eastAsia="仿宋"/>
          <w:sz w:val="28"/>
          <w:szCs w:val="28"/>
          <w:highlight w:val="none"/>
        </w:rPr>
      </w:pPr>
      <w:bookmarkStart w:id="12" w:name="_Toc19118"/>
      <w:r>
        <w:rPr>
          <w:rFonts w:hint="eastAsia" w:ascii="仿宋" w:hAnsi="仿宋" w:eastAsia="仿宋"/>
          <w:b/>
          <w:bCs/>
          <w:kern w:val="0"/>
          <w:sz w:val="28"/>
          <w:szCs w:val="28"/>
          <w:highlight w:val="none"/>
        </w:rPr>
        <w:t>第十</w:t>
      </w:r>
      <w:r>
        <w:rPr>
          <w:rFonts w:hint="eastAsia" w:ascii="仿宋" w:hAnsi="仿宋" w:eastAsia="仿宋"/>
          <w:b/>
          <w:bCs/>
          <w:kern w:val="0"/>
          <w:sz w:val="28"/>
          <w:szCs w:val="28"/>
          <w:highlight w:val="none"/>
          <w:lang w:val="en-US" w:eastAsia="zh-CN"/>
        </w:rPr>
        <w:t>一</w:t>
      </w:r>
      <w:r>
        <w:rPr>
          <w:rFonts w:hint="eastAsia" w:ascii="仿宋" w:hAnsi="仿宋" w:eastAsia="仿宋"/>
          <w:b/>
          <w:bCs/>
          <w:kern w:val="0"/>
          <w:sz w:val="28"/>
          <w:szCs w:val="28"/>
          <w:highlight w:val="none"/>
        </w:rPr>
        <w:t>条  其他</w:t>
      </w:r>
      <w:bookmarkEnd w:id="12"/>
    </w:p>
    <w:p w14:paraId="49C9C77F">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11.1考察及相关费用：乙方为完成本合同工作内容所需进行的考察、调研及相关的一切费用均由乙方负责，甲方不另行支付费用。</w:t>
      </w:r>
    </w:p>
    <w:p w14:paraId="3766595A">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11.2保密</w:t>
      </w:r>
    </w:p>
    <w:p w14:paraId="0EE8EDF2">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1</w:t>
      </w:r>
      <w:r>
        <w:rPr>
          <w:rFonts w:hint="eastAsia" w:ascii="仿宋" w:hAnsi="仿宋" w:eastAsia="仿宋" w:cs="Times New Roman"/>
          <w:color w:val="000000"/>
          <w:kern w:val="2"/>
          <w:sz w:val="28"/>
          <w:szCs w:val="28"/>
          <w:highlight w:val="none"/>
        </w:rPr>
        <w:t>）保密范围：任何一方在合同履行过程中向对方提供的所有技术文件、资料以及其他不能通过公开渠道获悉的所有信息（包括技术信息、经营信息）均属保密范围。但乙方基于本合同向甲方提供的咨询意见和提交的工作成果，其所有权和所涉知识产权归甲方所有，甲方有权合理使用，甲方无需就此向乙方承担保密义务；与之相应，乙方应就其向甲方提供的咨询意见、工作成果承担保密义务</w:t>
      </w:r>
      <w:r>
        <w:rPr>
          <w:rFonts w:hint="eastAsia" w:ascii="仿宋" w:hAnsi="仿宋" w:eastAsia="仿宋" w:cs="Times New Roman"/>
          <w:color w:val="000000"/>
          <w:kern w:val="2"/>
          <w:sz w:val="28"/>
          <w:szCs w:val="28"/>
          <w:highlight w:val="none"/>
          <w:lang w:eastAsia="zh-CN"/>
        </w:rPr>
        <w:t>。</w:t>
      </w:r>
    </w:p>
    <w:p w14:paraId="65DCD44B">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2</w:t>
      </w:r>
      <w:r>
        <w:rPr>
          <w:rFonts w:hint="eastAsia" w:ascii="仿宋" w:hAnsi="仿宋" w:eastAsia="仿宋" w:cs="Times New Roman"/>
          <w:color w:val="000000"/>
          <w:kern w:val="2"/>
          <w:sz w:val="28"/>
          <w:szCs w:val="28"/>
          <w:highlight w:val="none"/>
        </w:rPr>
        <w:t>）未经对方许可，不得将</w:t>
      </w:r>
      <w:r>
        <w:rPr>
          <w:rFonts w:hint="eastAsia" w:ascii="仿宋" w:hAnsi="仿宋" w:eastAsia="仿宋" w:cs="Times New Roman"/>
          <w:color w:val="000000"/>
          <w:kern w:val="2"/>
          <w:sz w:val="28"/>
          <w:szCs w:val="28"/>
          <w:highlight w:val="none"/>
          <w:lang w:val="en-US" w:eastAsia="zh-CN"/>
        </w:rPr>
        <w:t>归属于</w:t>
      </w:r>
      <w:r>
        <w:rPr>
          <w:rFonts w:hint="eastAsia" w:ascii="仿宋" w:hAnsi="仿宋" w:eastAsia="仿宋" w:cs="Times New Roman"/>
          <w:color w:val="000000"/>
          <w:kern w:val="2"/>
          <w:sz w:val="28"/>
          <w:szCs w:val="28"/>
          <w:highlight w:val="none"/>
        </w:rPr>
        <w:t>对方的属于保密范围的信息泄露、披露或提供给第三人（包括与项目无关的各自员工、顾问等）使用，并且双方均同意尽量减少前述保密信息的扩散范围。</w:t>
      </w:r>
    </w:p>
    <w:p w14:paraId="0D87018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（3）保密期限：双方对本合同所涉及的保密信息在本合同履行完毕后仍然承担保密义务，直到保密信息公开之日。本合同的解除或终止均不等同于保密义务的终止。</w:t>
      </w:r>
    </w:p>
    <w:p w14:paraId="789DE20B">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11.3联络</w:t>
      </w:r>
    </w:p>
    <w:p w14:paraId="015771B7">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1）任何一方与合同有关的通知、指示、要求、决定等，均应送达对方指定的接收人和送达地点，如无正当理由拒不签收的，视为已送达。且下述通讯信息可作为法院/仲裁机构出具法律文书（包括但不限于传票、裁判文书和执行文书等）的送达地址</w:t>
      </w:r>
      <w:r>
        <w:rPr>
          <w:rFonts w:hint="eastAsia" w:ascii="仿宋" w:hAnsi="仿宋" w:eastAsia="仿宋" w:cs="Times New Roman"/>
          <w:color w:val="000000"/>
          <w:kern w:val="2"/>
          <w:sz w:val="28"/>
          <w:szCs w:val="28"/>
          <w:highlight w:val="none"/>
          <w:lang w:eastAsia="zh-CN"/>
        </w:rPr>
        <w:t>。</w:t>
      </w:r>
    </w:p>
    <w:p w14:paraId="18ADC18F">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（2）甲方指定的送达接收人：</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5A54194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（3）乙方指定的送达接收人：</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168C71D0">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11.4知识产权：甲方提供给乙方的图纸、甲方为实施工程自行编制或委托编制的技术规范以及反映甲方要求的或其他类似性质文件的所有权和著作权属于甲方。乙方为履行本合同约定而编制的成果文件（包括阶段性成果），其所有权和著作权属于甲方。乙方提供的服务成果不得侵犯第三人的知识产权或其他合法权益，否则由此引起的纠纷由乙方解决，与甲方无关，若由此给甲方造成损失的，应赔偿甲方全部损失。</w:t>
      </w:r>
    </w:p>
    <w:p w14:paraId="5C5E1C31">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11.5乙方不得再接受除甲方外的其他单位对所审同一项目的服务委托，即不能就同一项目既接受甲方的委托，又接受</w:t>
      </w:r>
      <w:r>
        <w:rPr>
          <w:rFonts w:hint="eastAsia" w:ascii="仿宋" w:hAnsi="仿宋" w:eastAsia="仿宋" w:cs="宋体"/>
          <w:kern w:val="0"/>
          <w:sz w:val="28"/>
          <w:szCs w:val="28"/>
          <w:highlight w:val="none"/>
          <w:lang w:val="en-US" w:eastAsia="zh-CN"/>
        </w:rPr>
        <w:t>本</w:t>
      </w:r>
      <w:r>
        <w:rPr>
          <w:rFonts w:hint="eastAsia" w:ascii="仿宋" w:hAnsi="仿宋" w:eastAsia="仿宋" w:cs="宋体"/>
          <w:kern w:val="0"/>
          <w:sz w:val="28"/>
          <w:szCs w:val="28"/>
          <w:highlight w:val="none"/>
        </w:rPr>
        <w:t>项目投标供应商、承包单位等相对利益关系人的委托，否则甲方有权</w:t>
      </w:r>
      <w:r>
        <w:rPr>
          <w:rFonts w:hint="eastAsia" w:ascii="仿宋" w:hAnsi="仿宋" w:eastAsia="仿宋" w:cs="宋体"/>
          <w:kern w:val="0"/>
          <w:sz w:val="28"/>
          <w:szCs w:val="28"/>
          <w:highlight w:val="none"/>
          <w:lang w:val="en-US" w:eastAsia="zh-CN"/>
        </w:rPr>
        <w:t>解除</w:t>
      </w:r>
      <w:r>
        <w:rPr>
          <w:rFonts w:hint="eastAsia" w:ascii="仿宋" w:hAnsi="仿宋" w:eastAsia="仿宋" w:cs="宋体"/>
          <w:kern w:val="0"/>
          <w:sz w:val="28"/>
          <w:szCs w:val="28"/>
          <w:highlight w:val="none"/>
        </w:rPr>
        <w:t>本合同，不支付任何报酬</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并且乙方</w:t>
      </w:r>
      <w:r>
        <w:rPr>
          <w:rFonts w:hint="eastAsia" w:ascii="仿宋" w:hAnsi="仿宋" w:eastAsia="仿宋" w:cs="宋体"/>
          <w:kern w:val="0"/>
          <w:sz w:val="28"/>
          <w:szCs w:val="28"/>
          <w:highlight w:val="none"/>
          <w:lang w:val="en-US" w:eastAsia="zh-CN"/>
        </w:rPr>
        <w:t>应当返还</w:t>
      </w:r>
      <w:r>
        <w:rPr>
          <w:rFonts w:hint="eastAsia" w:ascii="仿宋" w:hAnsi="仿宋" w:eastAsia="仿宋" w:cs="宋体"/>
          <w:kern w:val="0"/>
          <w:sz w:val="28"/>
          <w:szCs w:val="28"/>
          <w:highlight w:val="none"/>
        </w:rPr>
        <w:t>甲方已付的全部款项</w:t>
      </w:r>
      <w:r>
        <w:rPr>
          <w:rFonts w:hint="eastAsia" w:ascii="仿宋" w:hAnsi="仿宋" w:eastAsia="仿宋" w:cs="宋体"/>
          <w:kern w:val="0"/>
          <w:sz w:val="28"/>
          <w:szCs w:val="28"/>
          <w:highlight w:val="none"/>
          <w:lang w:val="en-US" w:eastAsia="zh-CN"/>
        </w:rPr>
        <w:t>以及</w:t>
      </w:r>
      <w:r>
        <w:rPr>
          <w:rFonts w:hint="eastAsia" w:ascii="仿宋" w:hAnsi="仿宋" w:eastAsia="仿宋" w:cs="宋体"/>
          <w:kern w:val="0"/>
          <w:sz w:val="28"/>
          <w:szCs w:val="28"/>
          <w:highlight w:val="none"/>
        </w:rPr>
        <w:t>向甲方支付</w:t>
      </w:r>
      <w:r>
        <w:rPr>
          <w:rFonts w:hint="eastAsia" w:ascii="仿宋" w:hAnsi="仿宋" w:eastAsia="仿宋" w:cs="宋体"/>
          <w:kern w:val="0"/>
          <w:sz w:val="28"/>
          <w:szCs w:val="28"/>
          <w:highlight w:val="none"/>
          <w:lang w:val="en-US" w:eastAsia="zh-CN"/>
        </w:rPr>
        <w:t>合同总价</w:t>
      </w:r>
      <w:r>
        <w:rPr>
          <w:rFonts w:hint="eastAsia" w:ascii="仿宋" w:hAnsi="仿宋" w:eastAsia="仿宋" w:cs="宋体"/>
          <w:kern w:val="0"/>
          <w:sz w:val="28"/>
          <w:szCs w:val="28"/>
          <w:highlight w:val="none"/>
        </w:rPr>
        <w:t>的30%作为违约金。违约金不足以弥补因此给甲方造成损失的，乙方应当赔偿由此给甲方造成的全部直接和间接经济损失</w:t>
      </w:r>
      <w:r>
        <w:rPr>
          <w:rFonts w:hint="eastAsia" w:ascii="仿宋" w:hAnsi="仿宋" w:eastAsia="仿宋" w:cs="宋体"/>
          <w:kern w:val="0"/>
          <w:sz w:val="28"/>
          <w:szCs w:val="28"/>
          <w:highlight w:val="none"/>
          <w:lang w:eastAsia="zh-CN"/>
        </w:rPr>
        <w:t>。</w:t>
      </w:r>
    </w:p>
    <w:p w14:paraId="5EA8552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11.6</w:t>
      </w:r>
      <w:r>
        <w:rPr>
          <w:rFonts w:hint="eastAsia" w:ascii="仿宋" w:hAnsi="仿宋" w:eastAsia="仿宋" w:cs="宋体"/>
          <w:bCs/>
          <w:color w:val="000000"/>
          <w:kern w:val="0"/>
          <w:sz w:val="28"/>
          <w:szCs w:val="28"/>
          <w:highlight w:val="none"/>
        </w:rPr>
        <w:t>造价咨询任务大纲</w:t>
      </w:r>
      <w:r>
        <w:rPr>
          <w:rFonts w:hint="eastAsia" w:ascii="仿宋" w:hAnsi="仿宋" w:eastAsia="仿宋" w:cs="宋体"/>
          <w:bCs/>
          <w:color w:val="000000"/>
          <w:kern w:val="0"/>
          <w:sz w:val="28"/>
          <w:szCs w:val="28"/>
          <w:highlight w:val="none"/>
          <w:lang w:val="en-US" w:eastAsia="zh-CN"/>
        </w:rPr>
        <w:t>详见本合同附件2，</w:t>
      </w:r>
      <w:r>
        <w:rPr>
          <w:rFonts w:hint="eastAsia" w:ascii="仿宋" w:hAnsi="仿宋" w:eastAsia="仿宋" w:cs="宋体"/>
          <w:bCs/>
          <w:color w:val="000000"/>
          <w:kern w:val="0"/>
          <w:sz w:val="28"/>
          <w:szCs w:val="28"/>
          <w:highlight w:val="none"/>
        </w:rPr>
        <w:t>作为合同的附件，</w:t>
      </w:r>
      <w:r>
        <w:rPr>
          <w:rFonts w:hint="eastAsia" w:ascii="仿宋" w:hAnsi="仿宋" w:eastAsia="仿宋" w:cs="宋体"/>
          <w:bCs/>
          <w:color w:val="000000"/>
          <w:kern w:val="0"/>
          <w:sz w:val="28"/>
          <w:szCs w:val="28"/>
          <w:highlight w:val="none"/>
          <w:lang w:val="en-US" w:eastAsia="zh-CN"/>
        </w:rPr>
        <w:t>合同附件</w:t>
      </w:r>
      <w:r>
        <w:rPr>
          <w:rFonts w:hint="eastAsia" w:ascii="仿宋" w:hAnsi="仿宋" w:eastAsia="仿宋" w:cs="宋体"/>
          <w:bCs/>
          <w:color w:val="000000"/>
          <w:kern w:val="0"/>
          <w:sz w:val="28"/>
          <w:szCs w:val="28"/>
          <w:highlight w:val="none"/>
        </w:rPr>
        <w:t>与合同</w:t>
      </w:r>
      <w:r>
        <w:rPr>
          <w:rFonts w:hint="eastAsia" w:ascii="仿宋" w:hAnsi="仿宋" w:eastAsia="仿宋" w:cs="宋体"/>
          <w:bCs/>
          <w:color w:val="000000"/>
          <w:kern w:val="0"/>
          <w:sz w:val="28"/>
          <w:szCs w:val="28"/>
          <w:highlight w:val="none"/>
          <w:lang w:val="en-US" w:eastAsia="zh-CN"/>
        </w:rPr>
        <w:t>正文</w:t>
      </w:r>
      <w:r>
        <w:rPr>
          <w:rFonts w:hint="eastAsia" w:ascii="仿宋" w:hAnsi="仿宋" w:eastAsia="仿宋" w:cs="宋体"/>
          <w:bCs/>
          <w:color w:val="000000"/>
          <w:kern w:val="0"/>
          <w:sz w:val="28"/>
          <w:szCs w:val="28"/>
          <w:highlight w:val="none"/>
        </w:rPr>
        <w:t>具有同等法律效力</w:t>
      </w:r>
      <w:r>
        <w:rPr>
          <w:rFonts w:hint="eastAsia" w:ascii="仿宋" w:hAnsi="仿宋" w:eastAsia="仿宋" w:cs="宋体"/>
          <w:bCs/>
          <w:color w:val="000000"/>
          <w:kern w:val="0"/>
          <w:sz w:val="28"/>
          <w:szCs w:val="28"/>
          <w:highlight w:val="none"/>
          <w:lang w:eastAsia="zh-CN"/>
        </w:rPr>
        <w:t>。</w:t>
      </w:r>
    </w:p>
    <w:p w14:paraId="5761ABDF">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11.7履约担保</w:t>
      </w:r>
    </w:p>
    <w:p w14:paraId="30CB5F43">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（1）履约担保金额：中标总价的10％，即   元。</w:t>
      </w:r>
    </w:p>
    <w:p w14:paraId="61A7E16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（2）履约担保提交时间：本合同或调整合同价补充合同签订后30日内（双方另有约定的按双方约定执行）。</w:t>
      </w:r>
    </w:p>
    <w:p w14:paraId="0AE7AE5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3）履约担保形式：履约担保形式执行《关于规范招投标领域工程建设保证金收取有关工作的通知》（粤发改法规函〔2022〕1178号）规定。履约担保为无条件、不可撤销、见索即付的独立担保，格式详见合同附件。</w:t>
      </w:r>
    </w:p>
    <w:p w14:paraId="65B5C03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4）乙方所提供的履约担保有效期应当自开立之日起，至本项目竣工验收之日起3个月后止。如果履约担保因有效期届满，致使履约担保自动失效，而乙方尚未完成本合同承包范围内容或本合同服务期限尚未到期的，乙方应在担保有效期满前3个月无条件办理担保续保，并向甲方提交同样格式且更新日期后的有效担保，否则甲方有权暂停付款。</w:t>
      </w:r>
    </w:p>
    <w:p w14:paraId="4270DDC2">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（5）乙方应按照甲方的要求提供符合本合同约定的履约担保，否则甲方有权不予接收，并要求乙方重新开具履约担保。</w:t>
      </w:r>
    </w:p>
    <w:p w14:paraId="1EF4FAC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（6）履约担保参考格式</w:t>
      </w:r>
      <w:r>
        <w:rPr>
          <w:rFonts w:hint="eastAsia" w:ascii="仿宋" w:hAnsi="仿宋" w:eastAsia="仿宋" w:cs="宋体"/>
          <w:bCs/>
          <w:color w:val="000000"/>
          <w:kern w:val="0"/>
          <w:sz w:val="28"/>
          <w:szCs w:val="28"/>
          <w:highlight w:val="none"/>
          <w:lang w:val="en-US" w:eastAsia="zh-CN"/>
        </w:rPr>
        <w:t>详见本合同附件3</w:t>
      </w:r>
      <w:r>
        <w:rPr>
          <w:rFonts w:hint="eastAsia" w:ascii="仿宋" w:hAnsi="仿宋" w:eastAsia="仿宋" w:cs="宋体"/>
          <w:kern w:val="0"/>
          <w:sz w:val="28"/>
          <w:szCs w:val="28"/>
          <w:highlight w:val="none"/>
          <w:lang w:val="en-US" w:eastAsia="zh-CN"/>
        </w:rPr>
        <w:t>。</w:t>
      </w:r>
    </w:p>
    <w:p w14:paraId="0F7BB543">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val="en-US" w:eastAsia="zh-CN"/>
        </w:rPr>
        <w:t>11.8</w:t>
      </w:r>
      <w:r>
        <w:rPr>
          <w:rFonts w:hint="eastAsia" w:ascii="仿宋" w:hAnsi="仿宋" w:eastAsia="仿宋" w:cs="宋体"/>
          <w:kern w:val="0"/>
          <w:sz w:val="28"/>
          <w:szCs w:val="28"/>
          <w:highlight w:val="none"/>
        </w:rPr>
        <w:t>本合同其它未尽事宜，双方可进一步协商解决</w:t>
      </w:r>
      <w:r>
        <w:rPr>
          <w:rFonts w:hint="eastAsia" w:ascii="仿宋" w:hAnsi="仿宋" w:eastAsia="仿宋" w:cs="宋体"/>
          <w:kern w:val="0"/>
          <w:sz w:val="28"/>
          <w:szCs w:val="28"/>
          <w:highlight w:val="none"/>
          <w:lang w:val="en-US" w:eastAsia="zh-CN"/>
        </w:rPr>
        <w:t>。</w:t>
      </w:r>
    </w:p>
    <w:p w14:paraId="2FD2DCF3">
      <w:pPr>
        <w:pStyle w:val="28"/>
        <w:widowControl/>
        <w:spacing w:line="360" w:lineRule="auto"/>
        <w:ind w:firstLine="420" w:firstLineChars="150"/>
        <w:jc w:val="left"/>
        <w:rPr>
          <w:rFonts w:hint="eastAsia" w:ascii="仿宋" w:hAnsi="仿宋" w:eastAsia="仿宋"/>
          <w:sz w:val="28"/>
          <w:szCs w:val="28"/>
          <w:highlight w:val="none"/>
          <w:lang w:eastAsia="zh-CN"/>
        </w:rPr>
      </w:pPr>
      <w:r>
        <w:rPr>
          <w:rFonts w:hint="eastAsia" w:ascii="仿宋" w:hAnsi="仿宋" w:eastAsia="仿宋" w:cs="宋体"/>
          <w:kern w:val="0"/>
          <w:sz w:val="28"/>
          <w:szCs w:val="28"/>
          <w:highlight w:val="none"/>
          <w:lang w:val="en-US" w:eastAsia="zh-CN"/>
        </w:rPr>
        <w:t>11.9</w:t>
      </w:r>
      <w:r>
        <w:rPr>
          <w:rFonts w:hint="eastAsia" w:ascii="仿宋" w:hAnsi="仿宋" w:eastAsia="仿宋"/>
          <w:sz w:val="28"/>
          <w:szCs w:val="28"/>
          <w:highlight w:val="none"/>
        </w:rPr>
        <w:t>本合同自</w:t>
      </w:r>
      <w:r>
        <w:rPr>
          <w:rFonts w:hint="eastAsia" w:ascii="仿宋" w:hAnsi="仿宋" w:eastAsia="仿宋"/>
          <w:sz w:val="28"/>
          <w:szCs w:val="28"/>
          <w:highlight w:val="none"/>
          <w:lang w:val="en-US" w:eastAsia="zh-CN"/>
        </w:rPr>
        <w:t>双方</w:t>
      </w:r>
      <w:r>
        <w:rPr>
          <w:rFonts w:hint="eastAsia" w:ascii="仿宋" w:hAnsi="仿宋" w:eastAsia="仿宋"/>
          <w:sz w:val="28"/>
          <w:szCs w:val="28"/>
          <w:highlight w:val="none"/>
        </w:rPr>
        <w:t>法定代表人签章</w:t>
      </w:r>
      <w:r>
        <w:rPr>
          <w:rFonts w:hint="eastAsia" w:ascii="仿宋" w:hAnsi="仿宋" w:eastAsia="仿宋"/>
          <w:sz w:val="28"/>
          <w:szCs w:val="28"/>
          <w:highlight w:val="none"/>
          <w:lang w:val="en-US" w:eastAsia="zh-CN"/>
        </w:rPr>
        <w:t>并加盖公章</w:t>
      </w:r>
      <w:r>
        <w:rPr>
          <w:rFonts w:hint="eastAsia" w:ascii="仿宋" w:hAnsi="仿宋" w:eastAsia="仿宋"/>
          <w:sz w:val="28"/>
          <w:szCs w:val="28"/>
          <w:highlight w:val="none"/>
        </w:rPr>
        <w:t>之日起生效，双方履行完规定的义务和责任并结清</w:t>
      </w:r>
      <w:r>
        <w:rPr>
          <w:rFonts w:hint="eastAsia" w:ascii="仿宋" w:hAnsi="仿宋" w:eastAsia="仿宋"/>
          <w:sz w:val="28"/>
          <w:szCs w:val="28"/>
          <w:highlight w:val="none"/>
          <w:lang w:val="en-US" w:eastAsia="zh-CN"/>
        </w:rPr>
        <w:t>造价咨询服务</w:t>
      </w:r>
      <w:r>
        <w:rPr>
          <w:rFonts w:hint="eastAsia" w:ascii="仿宋" w:hAnsi="仿宋" w:eastAsia="仿宋"/>
          <w:sz w:val="28"/>
          <w:szCs w:val="28"/>
          <w:highlight w:val="none"/>
        </w:rPr>
        <w:t>费用后自行终止</w:t>
      </w:r>
      <w:r>
        <w:rPr>
          <w:rFonts w:hint="eastAsia" w:ascii="仿宋" w:hAnsi="仿宋" w:eastAsia="仿宋"/>
          <w:sz w:val="28"/>
          <w:szCs w:val="28"/>
          <w:highlight w:val="none"/>
          <w:lang w:val="en-US" w:eastAsia="zh-CN"/>
        </w:rPr>
        <w:t>。</w:t>
      </w:r>
    </w:p>
    <w:p w14:paraId="264C7342">
      <w:pPr>
        <w:pStyle w:val="28"/>
        <w:widowControl/>
        <w:spacing w:line="360" w:lineRule="auto"/>
        <w:ind w:firstLine="420" w:firstLineChars="150"/>
        <w:jc w:val="left"/>
        <w:rPr>
          <w:rFonts w:ascii="仿宋" w:hAnsi="仿宋" w:eastAsia="仿宋"/>
          <w:sz w:val="28"/>
          <w:szCs w:val="28"/>
          <w:highlight w:val="none"/>
        </w:rPr>
      </w:pPr>
      <w:r>
        <w:rPr>
          <w:rFonts w:hint="eastAsia" w:ascii="仿宋" w:hAnsi="仿宋" w:eastAsia="仿宋" w:cs="宋体"/>
          <w:kern w:val="0"/>
          <w:sz w:val="28"/>
          <w:szCs w:val="28"/>
          <w:highlight w:val="none"/>
          <w:lang w:val="en-US" w:eastAsia="zh-CN"/>
        </w:rPr>
        <w:t>11.10</w:t>
      </w:r>
      <w:r>
        <w:rPr>
          <w:rFonts w:hint="eastAsia" w:ascii="仿宋" w:hAnsi="仿宋" w:eastAsia="仿宋" w:cs="宋体"/>
          <w:kern w:val="0"/>
          <w:sz w:val="28"/>
          <w:szCs w:val="28"/>
          <w:highlight w:val="none"/>
        </w:rPr>
        <w:t>本合同一式</w:t>
      </w:r>
      <w:r>
        <w:rPr>
          <w:rFonts w:hint="eastAsia" w:ascii="仿宋" w:hAnsi="仿宋" w:eastAsia="仿宋" w:cs="宋体"/>
          <w:kern w:val="0"/>
          <w:sz w:val="28"/>
          <w:szCs w:val="28"/>
          <w:highlight w:val="none"/>
          <w:lang w:val="en-US" w:eastAsia="zh-CN"/>
        </w:rPr>
        <w:t>肆</w:t>
      </w:r>
      <w:r>
        <w:rPr>
          <w:rFonts w:hint="eastAsia" w:ascii="仿宋" w:hAnsi="仿宋" w:eastAsia="仿宋" w:cs="宋体"/>
          <w:kern w:val="0"/>
          <w:sz w:val="28"/>
          <w:szCs w:val="28"/>
          <w:highlight w:val="none"/>
        </w:rPr>
        <w:t>份，双方各执</w:t>
      </w:r>
      <w:r>
        <w:rPr>
          <w:rFonts w:hint="eastAsia" w:ascii="仿宋" w:hAnsi="仿宋" w:eastAsia="仿宋" w:cs="宋体"/>
          <w:kern w:val="0"/>
          <w:sz w:val="28"/>
          <w:szCs w:val="28"/>
          <w:highlight w:val="none"/>
          <w:lang w:val="en-US" w:eastAsia="zh-CN"/>
        </w:rPr>
        <w:t>贰</w:t>
      </w:r>
      <w:r>
        <w:rPr>
          <w:rFonts w:hint="eastAsia" w:ascii="仿宋" w:hAnsi="仿宋" w:eastAsia="仿宋" w:cs="宋体"/>
          <w:kern w:val="0"/>
          <w:sz w:val="28"/>
          <w:szCs w:val="28"/>
          <w:highlight w:val="none"/>
        </w:rPr>
        <w:t>份</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具有同等法律效力。</w:t>
      </w:r>
    </w:p>
    <w:p w14:paraId="56D6BE35">
      <w:pPr>
        <w:pStyle w:val="29"/>
        <w:rPr>
          <w:rFonts w:hint="eastAsia"/>
          <w:color w:val="FF0000"/>
          <w:highlight w:val="none"/>
        </w:rPr>
      </w:pPr>
    </w:p>
    <w:p w14:paraId="7F0AD256">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附件1：廉政责任书</w:t>
      </w:r>
    </w:p>
    <w:p w14:paraId="4F01041C">
      <w:pPr>
        <w:pStyle w:val="28"/>
        <w:widowControl/>
        <w:spacing w:line="360" w:lineRule="auto"/>
        <w:jc w:val="left"/>
        <w:rPr>
          <w:rFonts w:hint="eastAsia" w:ascii="仿宋" w:hAnsi="仿宋" w:eastAsia="仿宋" w:cs="宋体"/>
          <w:bCs/>
          <w:color w:val="000000"/>
          <w:kern w:val="0"/>
          <w:sz w:val="28"/>
          <w:szCs w:val="28"/>
          <w:highlight w:val="none"/>
          <w:lang w:eastAsia="zh-CN"/>
        </w:rPr>
      </w:pPr>
      <w:r>
        <w:rPr>
          <w:rFonts w:hint="eastAsia" w:ascii="仿宋" w:hAnsi="仿宋" w:eastAsia="仿宋" w:cs="宋体"/>
          <w:bCs/>
          <w:color w:val="000000"/>
          <w:kern w:val="0"/>
          <w:sz w:val="28"/>
          <w:szCs w:val="28"/>
          <w:highlight w:val="none"/>
        </w:rPr>
        <w:t>附件2</w:t>
      </w:r>
      <w:r>
        <w:rPr>
          <w:rFonts w:hint="eastAsia" w:ascii="仿宋" w:hAnsi="仿宋" w:eastAsia="仿宋" w:cs="宋体"/>
          <w:bCs/>
          <w:color w:val="000000"/>
          <w:kern w:val="0"/>
          <w:sz w:val="28"/>
          <w:szCs w:val="28"/>
          <w:highlight w:val="none"/>
          <w:lang w:eastAsia="zh-CN"/>
        </w:rPr>
        <w:t>：</w:t>
      </w:r>
      <w:r>
        <w:rPr>
          <w:rFonts w:hint="eastAsia" w:ascii="仿宋" w:hAnsi="仿宋" w:eastAsia="仿宋" w:cs="宋体"/>
          <w:bCs/>
          <w:color w:val="000000"/>
          <w:kern w:val="0"/>
          <w:sz w:val="28"/>
          <w:szCs w:val="28"/>
          <w:highlight w:val="none"/>
        </w:rPr>
        <w:t>造价咨询任务大纲</w:t>
      </w:r>
    </w:p>
    <w:p w14:paraId="60E0E4DF">
      <w:pPr>
        <w:pStyle w:val="28"/>
        <w:widowControl/>
        <w:spacing w:line="360" w:lineRule="auto"/>
        <w:jc w:val="left"/>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lang w:val="en-US" w:eastAsia="zh-CN"/>
        </w:rPr>
        <w:t>附件3：履约担保参考格式</w:t>
      </w:r>
    </w:p>
    <w:p w14:paraId="01F26C3B">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val="en-US" w:eastAsia="zh-CN"/>
        </w:rPr>
        <w:t>附件4：</w:t>
      </w:r>
      <w:r>
        <w:rPr>
          <w:rFonts w:hint="eastAsia" w:ascii="仿宋" w:hAnsi="仿宋" w:eastAsia="仿宋" w:cs="宋体"/>
          <w:bCs/>
          <w:color w:val="000000"/>
          <w:kern w:val="0"/>
          <w:sz w:val="28"/>
          <w:szCs w:val="28"/>
          <w:highlight w:val="none"/>
        </w:rPr>
        <w:t>造价咨询工作质量评分表</w:t>
      </w:r>
    </w:p>
    <w:p w14:paraId="4D444A29">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p>
    <w:p w14:paraId="5FDA8946">
      <w:pPr>
        <w:pStyle w:val="28"/>
        <w:widowControl/>
        <w:spacing w:line="360" w:lineRule="auto"/>
        <w:jc w:val="left"/>
        <w:rPr>
          <w:rFonts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p>
    <w:p w14:paraId="744CFBE3">
      <w:pPr>
        <w:pStyle w:val="29"/>
        <w:rPr>
          <w:highlight w:val="none"/>
        </w:rPr>
      </w:pPr>
    </w:p>
    <w:p w14:paraId="74E0E748">
      <w:pPr>
        <w:pStyle w:val="29"/>
        <w:rPr>
          <w:rFonts w:hint="eastAsia"/>
          <w:highlight w:val="none"/>
        </w:rPr>
      </w:pPr>
    </w:p>
    <w:p w14:paraId="63245E09">
      <w:pPr>
        <w:pStyle w:val="28"/>
        <w:widowControl/>
        <w:spacing w:line="360" w:lineRule="auto"/>
        <w:jc w:val="left"/>
        <w:rPr>
          <w:rFonts w:hint="eastAsia" w:ascii="仿宋" w:hAnsi="仿宋" w:eastAsia="仿宋" w:cs="宋体"/>
          <w:bCs w:val="0"/>
          <w:kern w:val="0"/>
          <w:sz w:val="28"/>
          <w:szCs w:val="28"/>
          <w:highlight w:val="none"/>
        </w:rPr>
      </w:pPr>
      <w:r>
        <w:rPr>
          <w:rFonts w:hint="eastAsia" w:ascii="仿宋" w:hAnsi="仿宋" w:eastAsia="仿宋" w:cs="宋体"/>
          <w:bCs/>
          <w:kern w:val="0"/>
          <w:sz w:val="28"/>
          <w:szCs w:val="28"/>
          <w:highlight w:val="none"/>
        </w:rPr>
        <w:br w:type="page"/>
      </w:r>
      <w:r>
        <w:rPr>
          <w:rFonts w:hint="eastAsia" w:ascii="仿宋" w:hAnsi="仿宋" w:eastAsia="仿宋" w:cs="宋体"/>
          <w:color w:val="000000"/>
          <w:kern w:val="0"/>
          <w:sz w:val="28"/>
          <w:szCs w:val="28"/>
          <w:highlight w:val="none"/>
        </w:rPr>
        <w:t>（本页无正文，为</w:t>
      </w:r>
      <w:r>
        <w:rPr>
          <w:rFonts w:hint="eastAsia" w:ascii="仿宋" w:hAnsi="仿宋" w:eastAsia="仿宋" w:cs="宋体"/>
          <w:color w:val="000000"/>
          <w:kern w:val="0"/>
          <w:sz w:val="28"/>
          <w:szCs w:val="28"/>
          <w:highlight w:val="none"/>
          <w:lang w:val="en-US" w:eastAsia="zh-CN"/>
        </w:rPr>
        <w:t>《</w:t>
      </w:r>
      <w:r>
        <w:rPr>
          <w:rFonts w:hint="eastAsia" w:ascii="仿宋" w:hAnsi="仿宋" w:eastAsia="仿宋" w:cs="宋体"/>
          <w:color w:val="000000"/>
          <w:kern w:val="0"/>
          <w:sz w:val="28"/>
          <w:szCs w:val="28"/>
          <w:highlight w:val="none"/>
          <w:u w:val="none"/>
          <w:lang w:val="en-US" w:eastAsia="zh-CN"/>
        </w:rPr>
        <w:t>广州市黄埔区新龙镇镇龙村（西片区）城中村改造项目复建F07地块工程</w:t>
      </w:r>
      <w:r>
        <w:rPr>
          <w:rFonts w:hint="eastAsia" w:ascii="仿宋" w:hAnsi="仿宋" w:eastAsia="仿宋" w:cs="宋体"/>
          <w:color w:val="000000"/>
          <w:kern w:val="0"/>
          <w:sz w:val="28"/>
          <w:szCs w:val="28"/>
          <w:highlight w:val="none"/>
          <w:lang w:val="en-US" w:eastAsia="zh-CN"/>
        </w:rPr>
        <w:t>造价咨询服务合同》</w:t>
      </w:r>
      <w:r>
        <w:rPr>
          <w:rFonts w:hint="eastAsia" w:ascii="仿宋" w:hAnsi="仿宋" w:eastAsia="仿宋" w:cs="宋体"/>
          <w:color w:val="000000"/>
          <w:kern w:val="0"/>
          <w:sz w:val="28"/>
          <w:szCs w:val="28"/>
          <w:highlight w:val="none"/>
        </w:rPr>
        <w:t>签署页）</w:t>
      </w:r>
    </w:p>
    <w:tbl>
      <w:tblPr>
        <w:tblStyle w:val="12"/>
        <w:tblW w:w="9860" w:type="dxa"/>
        <w:tblInd w:w="-430" w:type="dxa"/>
        <w:tblLayout w:type="fixed"/>
        <w:tblCellMar>
          <w:top w:w="0" w:type="dxa"/>
          <w:left w:w="108" w:type="dxa"/>
          <w:bottom w:w="0" w:type="dxa"/>
          <w:right w:w="108" w:type="dxa"/>
        </w:tblCellMar>
      </w:tblPr>
      <w:tblGrid>
        <w:gridCol w:w="4875"/>
        <w:gridCol w:w="4985"/>
      </w:tblGrid>
      <w:tr w14:paraId="2F73FC4D">
        <w:tblPrEx>
          <w:tblCellMar>
            <w:top w:w="0" w:type="dxa"/>
            <w:left w:w="108" w:type="dxa"/>
            <w:bottom w:w="0" w:type="dxa"/>
            <w:right w:w="108" w:type="dxa"/>
          </w:tblCellMar>
        </w:tblPrEx>
        <w:trPr>
          <w:trHeight w:val="1246" w:hRule="atLeast"/>
        </w:trPr>
        <w:tc>
          <w:tcPr>
            <w:tcW w:w="4875" w:type="dxa"/>
            <w:noWrap w:val="0"/>
            <w:vAlign w:val="center"/>
          </w:tcPr>
          <w:p w14:paraId="09C20F20">
            <w:pPr>
              <w:adjustRightInd w:val="0"/>
              <w:snapToGrid w:val="0"/>
              <w:spacing w:before="157" w:beforeLines="50" w:line="240" w:lineRule="auto"/>
              <w:ind w:left="1920" w:right="210" w:rightChars="100" w:hanging="2100" w:hangingChars="750"/>
              <w:rPr>
                <w:rFonts w:hint="eastAsia" w:ascii="仿宋" w:hAnsi="仿宋" w:eastAsia="仿宋" w:cs="仿宋"/>
                <w:sz w:val="28"/>
                <w:szCs w:val="28"/>
                <w:highlight w:val="none"/>
                <w:lang w:eastAsia="zh-CN"/>
              </w:rPr>
            </w:pPr>
            <w:bookmarkStart w:id="13" w:name="_Hlk38464722"/>
            <w:r>
              <w:rPr>
                <w:rFonts w:hint="eastAsia" w:ascii="仿宋" w:hAnsi="仿宋" w:eastAsia="仿宋" w:cs="仿宋"/>
                <w:sz w:val="28"/>
                <w:szCs w:val="28"/>
                <w:highlight w:val="none"/>
              </w:rPr>
              <w:t>委托人（盖章）：</w:t>
            </w:r>
            <w:r>
              <w:rPr>
                <w:rFonts w:hint="eastAsia" w:ascii="仿宋" w:hAnsi="仿宋" w:eastAsia="仿宋" w:cs="仿宋"/>
                <w:sz w:val="28"/>
                <w:szCs w:val="28"/>
                <w:highlight w:val="none"/>
                <w:lang w:val="en-US" w:eastAsia="zh-CN"/>
              </w:rPr>
              <w:t>广州开城新晟城市开发投资有限公司</w:t>
            </w:r>
          </w:p>
        </w:tc>
        <w:tc>
          <w:tcPr>
            <w:tcW w:w="4985" w:type="dxa"/>
            <w:noWrap w:val="0"/>
            <w:vAlign w:val="center"/>
          </w:tcPr>
          <w:p w14:paraId="2CD89A4C">
            <w:pPr>
              <w:adjustRightInd w:val="0"/>
              <w:snapToGrid w:val="0"/>
              <w:spacing w:before="157" w:beforeLines="50" w:line="240" w:lineRule="auto"/>
              <w:ind w:left="2159" w:leftChars="28" w:right="210" w:rightChars="100" w:hanging="2100" w:hangingChars="7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受托人（盖章）：</w:t>
            </w:r>
            <w:r>
              <w:rPr>
                <w:rFonts w:hint="eastAsia" w:ascii="仿宋" w:hAnsi="仿宋" w:eastAsia="仿宋" w:cs="仿宋"/>
                <w:sz w:val="28"/>
                <w:szCs w:val="28"/>
                <w:highlight w:val="none"/>
                <w:lang w:eastAsia="zh-CN"/>
              </w:rPr>
              <w:t xml:space="preserve">                            </w:t>
            </w:r>
          </w:p>
        </w:tc>
      </w:tr>
      <w:tr w14:paraId="453911C4">
        <w:tblPrEx>
          <w:tblCellMar>
            <w:top w:w="0" w:type="dxa"/>
            <w:left w:w="108" w:type="dxa"/>
            <w:bottom w:w="0" w:type="dxa"/>
            <w:right w:w="108" w:type="dxa"/>
          </w:tblCellMar>
        </w:tblPrEx>
        <w:trPr>
          <w:trHeight w:val="1521" w:hRule="atLeast"/>
        </w:trPr>
        <w:tc>
          <w:tcPr>
            <w:tcW w:w="4875" w:type="dxa"/>
            <w:noWrap w:val="0"/>
            <w:vAlign w:val="center"/>
          </w:tcPr>
          <w:p w14:paraId="502523A2">
            <w:pPr>
              <w:adjustRightInd w:val="0"/>
              <w:snapToGrid w:val="0"/>
              <w:spacing w:line="240" w:lineRule="auto"/>
              <w:rPr>
                <w:rFonts w:hint="eastAsia" w:ascii="仿宋" w:hAnsi="仿宋" w:eastAsia="仿宋" w:cs="仿宋"/>
                <w:sz w:val="28"/>
                <w:szCs w:val="28"/>
                <w:highlight w:val="none"/>
              </w:rPr>
            </w:pPr>
          </w:p>
          <w:p w14:paraId="0964CBBA">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31EE6451">
            <w:pPr>
              <w:pStyle w:val="5"/>
              <w:adjustRightInd w:val="0"/>
              <w:snapToGrid w:val="0"/>
              <w:rPr>
                <w:rFonts w:hint="eastAsia" w:ascii="仿宋" w:hAnsi="仿宋" w:eastAsia="仿宋" w:cs="仿宋"/>
                <w:sz w:val="28"/>
                <w:szCs w:val="28"/>
                <w:highlight w:val="none"/>
              </w:rPr>
            </w:pPr>
          </w:p>
        </w:tc>
        <w:tc>
          <w:tcPr>
            <w:tcW w:w="4985" w:type="dxa"/>
            <w:noWrap w:val="0"/>
            <w:vAlign w:val="center"/>
          </w:tcPr>
          <w:p w14:paraId="791C696B">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r>
      <w:tr w14:paraId="009EE6C1">
        <w:tblPrEx>
          <w:tblCellMar>
            <w:top w:w="0" w:type="dxa"/>
            <w:left w:w="108" w:type="dxa"/>
            <w:bottom w:w="0" w:type="dxa"/>
            <w:right w:w="108" w:type="dxa"/>
          </w:tblCellMar>
        </w:tblPrEx>
        <w:trPr>
          <w:trHeight w:val="945" w:hRule="atLeast"/>
        </w:trPr>
        <w:tc>
          <w:tcPr>
            <w:tcW w:w="4875" w:type="dxa"/>
            <w:noWrap w:val="0"/>
            <w:vAlign w:val="center"/>
          </w:tcPr>
          <w:p w14:paraId="154DAE70">
            <w:pPr>
              <w:adjustRightInd w:val="0"/>
              <w:snapToGrid w:val="0"/>
              <w:spacing w:line="240" w:lineRule="auto"/>
              <w:ind w:left="1400" w:right="124" w:rightChars="59"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c>
          <w:tcPr>
            <w:tcW w:w="4985" w:type="dxa"/>
            <w:noWrap w:val="0"/>
            <w:vAlign w:val="center"/>
          </w:tcPr>
          <w:p w14:paraId="3DECA379">
            <w:pPr>
              <w:adjustRightInd w:val="0"/>
              <w:snapToGrid w:val="0"/>
              <w:spacing w:line="240" w:lineRule="auto"/>
              <w:ind w:left="1459" w:leftChars="28"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r>
      <w:tr w14:paraId="05B434FA">
        <w:tblPrEx>
          <w:tblCellMar>
            <w:top w:w="0" w:type="dxa"/>
            <w:left w:w="108" w:type="dxa"/>
            <w:bottom w:w="0" w:type="dxa"/>
            <w:right w:w="108" w:type="dxa"/>
          </w:tblCellMar>
        </w:tblPrEx>
        <w:trPr>
          <w:trHeight w:val="624" w:hRule="atLeast"/>
        </w:trPr>
        <w:tc>
          <w:tcPr>
            <w:tcW w:w="4875" w:type="dxa"/>
            <w:noWrap w:val="0"/>
            <w:vAlign w:val="center"/>
          </w:tcPr>
          <w:p w14:paraId="53AB11A5">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c>
          <w:tcPr>
            <w:tcW w:w="4985" w:type="dxa"/>
            <w:noWrap w:val="0"/>
            <w:vAlign w:val="center"/>
          </w:tcPr>
          <w:p w14:paraId="37718C33">
            <w:pPr>
              <w:adjustRightInd w:val="0"/>
              <w:snapToGrid w:val="0"/>
              <w:spacing w:line="240" w:lineRule="auto"/>
              <w:ind w:left="1739" w:leftChars="28" w:hanging="1680" w:hangingChars="600"/>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r>
      <w:bookmarkEnd w:id="13"/>
    </w:tbl>
    <w:p w14:paraId="19DAE52A">
      <w:pPr>
        <w:pStyle w:val="28"/>
        <w:widowControl/>
        <w:spacing w:line="360" w:lineRule="auto"/>
        <w:jc w:val="left"/>
        <w:rPr>
          <w:rFonts w:hint="eastAsia" w:ascii="仿宋" w:hAnsi="仿宋" w:eastAsia="仿宋" w:cs="宋体"/>
          <w:bCs/>
          <w:kern w:val="0"/>
          <w:sz w:val="28"/>
          <w:szCs w:val="28"/>
          <w:highlight w:val="none"/>
        </w:rPr>
      </w:pPr>
    </w:p>
    <w:p w14:paraId="2EC53FB5">
      <w:pPr>
        <w:pStyle w:val="28"/>
        <w:widowControl/>
        <w:tabs>
          <w:tab w:val="left" w:pos="3960"/>
        </w:tabs>
        <w:spacing w:line="360" w:lineRule="auto"/>
        <w:jc w:val="left"/>
        <w:rPr>
          <w:rFonts w:ascii="仿宋" w:hAnsi="仿宋" w:eastAsia="仿宋" w:cs="宋体"/>
          <w:kern w:val="0"/>
          <w:sz w:val="28"/>
          <w:szCs w:val="28"/>
          <w:highlight w:val="none"/>
        </w:rPr>
      </w:pPr>
    </w:p>
    <w:p w14:paraId="52A56628">
      <w:pPr>
        <w:pStyle w:val="28"/>
        <w:widowControl/>
        <w:tabs>
          <w:tab w:val="left" w:pos="3960"/>
        </w:tabs>
        <w:spacing w:line="360" w:lineRule="auto"/>
        <w:jc w:val="left"/>
        <w:rPr>
          <w:rFonts w:ascii="仿宋" w:hAnsi="仿宋" w:eastAsia="仿宋" w:cs="宋体"/>
          <w:kern w:val="0"/>
          <w:sz w:val="28"/>
          <w:szCs w:val="28"/>
          <w:highlight w:val="none"/>
        </w:rPr>
      </w:pPr>
    </w:p>
    <w:p w14:paraId="10FC24D3">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签订时间：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none"/>
        </w:rPr>
        <w:t xml:space="preserve">日 </w:t>
      </w:r>
      <w:r>
        <w:rPr>
          <w:rFonts w:hint="eastAsia" w:ascii="仿宋" w:hAnsi="仿宋" w:eastAsia="仿宋" w:cs="宋体"/>
          <w:kern w:val="0"/>
          <w:sz w:val="28"/>
          <w:szCs w:val="28"/>
          <w:highlight w:val="none"/>
        </w:rPr>
        <w:t xml:space="preserve"> </w:t>
      </w:r>
    </w:p>
    <w:p w14:paraId="633AE229">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签订地点：广州市黄埔区</w:t>
      </w:r>
    </w:p>
    <w:p w14:paraId="392BB744">
      <w:pPr>
        <w:rPr>
          <w:highlight w:val="none"/>
        </w:rPr>
      </w:pPr>
    </w:p>
    <w:p w14:paraId="44D8912D">
      <w:pPr>
        <w:pStyle w:val="29"/>
        <w:rPr>
          <w:rFonts w:hint="eastAsia" w:ascii="Times New Roman" w:hAnsi="Times New Roman" w:eastAsia="宋体" w:cs="Times New Roman"/>
          <w:bCs w:val="0"/>
          <w:color w:val="auto"/>
          <w:kern w:val="2"/>
          <w:sz w:val="21"/>
          <w:szCs w:val="22"/>
          <w:highlight w:val="none"/>
        </w:rPr>
      </w:pPr>
    </w:p>
    <w:p w14:paraId="0EC6C99D">
      <w:pPr>
        <w:pStyle w:val="29"/>
        <w:rPr>
          <w:color w:val="FF0000"/>
          <w:highlight w:val="none"/>
        </w:rPr>
      </w:pPr>
    </w:p>
    <w:p w14:paraId="07952DA8">
      <w:pPr>
        <w:pStyle w:val="29"/>
        <w:rPr>
          <w:color w:val="FF0000"/>
          <w:highlight w:val="none"/>
        </w:rPr>
      </w:pPr>
    </w:p>
    <w:p w14:paraId="50C480A7">
      <w:pPr>
        <w:pStyle w:val="29"/>
        <w:rPr>
          <w:color w:val="FF0000"/>
          <w:highlight w:val="none"/>
        </w:rPr>
      </w:pPr>
    </w:p>
    <w:p w14:paraId="483CD903">
      <w:pPr>
        <w:pStyle w:val="29"/>
        <w:rPr>
          <w:color w:val="FF0000"/>
          <w:highlight w:val="none"/>
        </w:rPr>
      </w:pPr>
    </w:p>
    <w:p w14:paraId="0B401CFC">
      <w:pPr>
        <w:pStyle w:val="28"/>
        <w:widowControl/>
        <w:spacing w:line="360" w:lineRule="auto"/>
        <w:jc w:val="left"/>
        <w:outlineLvl w:val="0"/>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rPr>
        <w:br w:type="page"/>
      </w:r>
      <w:bookmarkStart w:id="14" w:name="_Toc29679"/>
      <w:r>
        <w:rPr>
          <w:rFonts w:hint="eastAsia" w:ascii="仿宋" w:hAnsi="仿宋" w:eastAsia="仿宋" w:cs="宋体"/>
          <w:bCs/>
          <w:color w:val="000000"/>
          <w:kern w:val="0"/>
          <w:sz w:val="28"/>
          <w:szCs w:val="28"/>
          <w:highlight w:val="none"/>
          <w:lang w:val="en-US" w:eastAsia="zh-CN"/>
        </w:rPr>
        <w:t>附件1：</w:t>
      </w:r>
      <w:bookmarkEnd w:id="14"/>
    </w:p>
    <w:p w14:paraId="2C54B4EE">
      <w:pPr>
        <w:pStyle w:val="28"/>
        <w:widowControl/>
        <w:spacing w:line="360" w:lineRule="auto"/>
        <w:jc w:val="center"/>
        <w:rPr>
          <w:rFonts w:hint="eastAsia" w:ascii="仿宋" w:hAnsi="仿宋" w:eastAsia="仿宋" w:cs="宋体"/>
          <w:b/>
          <w:bCs w:val="0"/>
          <w:color w:val="000000"/>
          <w:kern w:val="0"/>
          <w:sz w:val="30"/>
          <w:szCs w:val="30"/>
          <w:highlight w:val="none"/>
        </w:rPr>
      </w:pPr>
      <w:r>
        <w:rPr>
          <w:rFonts w:hint="eastAsia" w:ascii="仿宋" w:hAnsi="仿宋" w:eastAsia="仿宋" w:cs="宋体"/>
          <w:b/>
          <w:bCs w:val="0"/>
          <w:color w:val="000000"/>
          <w:kern w:val="0"/>
          <w:sz w:val="30"/>
          <w:szCs w:val="30"/>
          <w:highlight w:val="none"/>
        </w:rPr>
        <w:t>工程建设项目廉政责任书</w:t>
      </w:r>
    </w:p>
    <w:p w14:paraId="48B4CB33">
      <w:pPr>
        <w:pStyle w:val="28"/>
        <w:widowControl/>
        <w:spacing w:line="360" w:lineRule="auto"/>
        <w:ind w:left="1400" w:hanging="1400" w:hangingChars="5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工程名称：</w:t>
      </w:r>
      <w:r>
        <w:rPr>
          <w:rFonts w:hint="eastAsia" w:ascii="仿宋" w:hAnsi="仿宋" w:eastAsia="仿宋" w:cs="宋体"/>
          <w:bCs/>
          <w:color w:val="000000"/>
          <w:kern w:val="0"/>
          <w:sz w:val="28"/>
          <w:szCs w:val="28"/>
          <w:highlight w:val="none"/>
          <w:u w:val="single"/>
          <w:lang w:val="en-US" w:eastAsia="zh-CN"/>
        </w:rPr>
        <w:t>广州市黄埔区新龙镇镇龙村（西片区）城中村改造项目复建F07地块工程</w:t>
      </w:r>
      <w:r>
        <w:rPr>
          <w:rFonts w:hint="eastAsia" w:ascii="仿宋" w:hAnsi="仿宋" w:eastAsia="仿宋" w:cs="宋体"/>
          <w:bCs/>
          <w:color w:val="000000"/>
          <w:kern w:val="0"/>
          <w:sz w:val="28"/>
          <w:szCs w:val="28"/>
          <w:highlight w:val="none"/>
          <w:u w:val="single"/>
        </w:rPr>
        <w:t>造价咨询服务</w:t>
      </w:r>
    </w:p>
    <w:p w14:paraId="59EA1A58">
      <w:pPr>
        <w:pStyle w:val="28"/>
        <w:widowControl/>
        <w:spacing w:line="360" w:lineRule="auto"/>
        <w:jc w:val="left"/>
        <w:rPr>
          <w:rFonts w:hint="eastAsia" w:ascii="仿宋" w:hAnsi="仿宋" w:eastAsia="仿宋" w:cs="宋体"/>
          <w:bCs/>
          <w:color w:val="000000"/>
          <w:kern w:val="0"/>
          <w:sz w:val="28"/>
          <w:szCs w:val="28"/>
          <w:highlight w:val="none"/>
          <w:u w:val="single"/>
          <w:lang w:val="en-US" w:eastAsia="zh-CN"/>
        </w:rPr>
      </w:pPr>
      <w:r>
        <w:rPr>
          <w:rFonts w:hint="eastAsia" w:ascii="仿宋" w:hAnsi="仿宋" w:eastAsia="仿宋" w:cs="宋体"/>
          <w:bCs/>
          <w:color w:val="000000"/>
          <w:kern w:val="0"/>
          <w:sz w:val="28"/>
          <w:szCs w:val="28"/>
          <w:highlight w:val="none"/>
        </w:rPr>
        <w:t>甲</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val="en-US" w:eastAsia="zh-CN"/>
        </w:rPr>
        <w:t>广州开城新晟城市开发投资有限公司</w:t>
      </w:r>
    </w:p>
    <w:p w14:paraId="0B9A65E4">
      <w:pPr>
        <w:pStyle w:val="28"/>
        <w:widowControl/>
        <w:spacing w:line="360" w:lineRule="auto"/>
        <w:jc w:val="left"/>
        <w:rPr>
          <w:rFonts w:hint="eastAsia" w:ascii="仿宋" w:hAnsi="仿宋" w:eastAsia="仿宋" w:cs="宋体"/>
          <w:bCs/>
          <w:color w:val="000000"/>
          <w:kern w:val="0"/>
          <w:sz w:val="28"/>
          <w:szCs w:val="28"/>
          <w:highlight w:val="none"/>
          <w:u w:val="single"/>
          <w:lang w:eastAsia="zh-CN"/>
        </w:rPr>
      </w:pPr>
      <w:r>
        <w:rPr>
          <w:rFonts w:hint="eastAsia" w:ascii="仿宋" w:hAnsi="仿宋" w:eastAsia="仿宋" w:cs="宋体"/>
          <w:bCs/>
          <w:color w:val="000000"/>
          <w:kern w:val="0"/>
          <w:sz w:val="28"/>
          <w:szCs w:val="28"/>
          <w:highlight w:val="none"/>
        </w:rPr>
        <w:t>乙</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eastAsia="zh-CN"/>
        </w:rPr>
        <w:t xml:space="preserve">                        </w:t>
      </w:r>
    </w:p>
    <w:p w14:paraId="615C466E">
      <w:pPr>
        <w:pStyle w:val="28"/>
        <w:widowControl/>
        <w:spacing w:line="360" w:lineRule="auto"/>
        <w:jc w:val="left"/>
        <w:rPr>
          <w:rFonts w:hint="eastAsia" w:ascii="仿宋" w:hAnsi="仿宋" w:eastAsia="仿宋" w:cs="宋体"/>
          <w:bCs/>
          <w:color w:val="000000"/>
          <w:kern w:val="0"/>
          <w:sz w:val="28"/>
          <w:szCs w:val="28"/>
          <w:highlight w:val="none"/>
        </w:rPr>
      </w:pPr>
    </w:p>
    <w:p w14:paraId="620CDF1A">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24721A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第一条 </w:t>
      </w:r>
      <w:r>
        <w:rPr>
          <w:rFonts w:hint="eastAsia" w:ascii="仿宋" w:hAnsi="仿宋" w:eastAsia="仿宋" w:cs="宋体"/>
          <w:bCs/>
          <w:color w:val="000000"/>
          <w:kern w:val="0"/>
          <w:sz w:val="28"/>
          <w:szCs w:val="28"/>
          <w:highlight w:val="none"/>
        </w:rPr>
        <w:t>甲、乙双方的责任</w:t>
      </w:r>
    </w:p>
    <w:p w14:paraId="51FCD70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（一）应严格遵守国家关于市场准入、项目招标投标、工程建设、施工安装和市场活动等有关法律、法规、相关政策，以及廉政建设的各项规定。</w:t>
      </w:r>
    </w:p>
    <w:p w14:paraId="4BFE72A0">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（二）严格执行建设工程项目承发包合同文件，自觉按合同办事。</w:t>
      </w:r>
    </w:p>
    <w:p w14:paraId="7E50F753">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（三）业务活动必须坚持公开、公平、公正、诚信、透明的原则（除法律法规另有规定者外），不得为获取不正当的利益，损害国家、集体和对方利益，不得违反</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工程建设管理、施工安装和监理的规章制度。</w:t>
      </w:r>
    </w:p>
    <w:p w14:paraId="03024594">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（四）发现对方在业务活动中有违规、违纪、违法行为的，应及时提醒对方，情节严重的，应向其上级主管部门或纪检监察、司法等有关机关举报。</w:t>
      </w:r>
    </w:p>
    <w:p w14:paraId="6DDD16D5">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第二条 </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的责任</w:t>
      </w:r>
    </w:p>
    <w:p w14:paraId="6F18BD0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的领导和从事本建设工程项目的工作人员，在工程建设的事前、事中、事后应遵守以下规定：</w:t>
      </w:r>
    </w:p>
    <w:p w14:paraId="3E3C2F6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和相关单位索要或接受回扣、礼金、有价证券、贵重物品和好处费、感谢费等。</w:t>
      </w:r>
    </w:p>
    <w:p w14:paraId="5143236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（二）不准在</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和相关单位报销任何应由</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或个人支付的费用。</w:t>
      </w:r>
    </w:p>
    <w:p w14:paraId="36ECF12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（三）不准要求、暗示或接受</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和相关单位为个人装修住房、婚丧嫁娶、配偶子女的工作安排以及出国（境）、旅游等提供方便。</w:t>
      </w:r>
    </w:p>
    <w:p w14:paraId="4E23E551">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（四）不准参加有可能影响公正执行公务的</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及相关单位的宴请、健身、娱乐等活动。</w:t>
      </w:r>
    </w:p>
    <w:p w14:paraId="1AA8522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（五）不准向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介绍或为配偶、子女、亲属参与同</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项目工程合同有关的设备、材料、工程分包、劳务等经济活动。不得以任何理由向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和相关单位推荐分包单位。</w:t>
      </w:r>
    </w:p>
    <w:p w14:paraId="6AC86B4A">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第三条 </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的责任</w:t>
      </w:r>
    </w:p>
    <w:p w14:paraId="53A543D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应与</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保持正常的业务交往，按照有关法律法规和程序开展业务工作，严格执行工程建设和</w:t>
      </w:r>
      <w:r>
        <w:rPr>
          <w:rFonts w:hint="eastAsia" w:ascii="仿宋" w:hAnsi="仿宋" w:eastAsia="仿宋" w:cs="宋体"/>
          <w:bCs/>
          <w:color w:val="000000"/>
          <w:kern w:val="0"/>
          <w:sz w:val="28"/>
          <w:szCs w:val="28"/>
          <w:highlight w:val="none"/>
          <w:lang w:val="en-US" w:eastAsia="zh-CN"/>
        </w:rPr>
        <w:t>造价咨询</w:t>
      </w:r>
      <w:r>
        <w:rPr>
          <w:rFonts w:hint="eastAsia" w:ascii="仿宋" w:hAnsi="仿宋" w:eastAsia="仿宋" w:cs="宋体"/>
          <w:bCs/>
          <w:color w:val="000000"/>
          <w:kern w:val="0"/>
          <w:sz w:val="28"/>
          <w:szCs w:val="28"/>
          <w:highlight w:val="none"/>
        </w:rPr>
        <w:t>的有关方针、政策，尤其是有关</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的强制性标准和规范，并遵守以下规定：</w:t>
      </w:r>
    </w:p>
    <w:p w14:paraId="64A2FC9B">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（一）不准以任何理由向</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、相关单位及其工作人员索要、接受或赠送礼金、有价证券、贵重物品及回扣、好处费、感谢费等。</w:t>
      </w:r>
    </w:p>
    <w:p w14:paraId="00A97D3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和相关单位报销应由对方或个人支付的费用。</w:t>
      </w:r>
    </w:p>
    <w:p w14:paraId="13A2F508">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（三）不准接受或暗示为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、相关单位或个人装修住房、婚丧嫁娶、配偶子女的工作安排以及出国（境）、旅游等提供方便。</w:t>
      </w:r>
    </w:p>
    <w:p w14:paraId="2AC584D7">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、相关单位或个人组织有可能影响公正执行公务的宴请、健身、娱乐等活动。</w:t>
      </w:r>
    </w:p>
    <w:p w14:paraId="34B367E6">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第四条</w:t>
      </w:r>
      <w:r>
        <w:rPr>
          <w:rFonts w:hint="eastAsia" w:ascii="仿宋" w:hAnsi="仿宋" w:eastAsia="仿宋" w:cs="宋体"/>
          <w:bCs/>
          <w:color w:val="000000"/>
          <w:kern w:val="0"/>
          <w:sz w:val="28"/>
          <w:szCs w:val="28"/>
          <w:highlight w:val="none"/>
        </w:rPr>
        <w:t xml:space="preserve"> 违约责任</w:t>
      </w:r>
    </w:p>
    <w:p w14:paraId="1736983E">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工作人员有违反本廉政责任书第一、第二条责任行为的，按照管理权限，依据有关法律法规和规定给予党纪、政纪处分或组织处理；涉嫌犯罪的，移交司法机关追究刑事责任；给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造成经济损失的，应予以赔偿。</w:t>
      </w:r>
    </w:p>
    <w:p w14:paraId="0A8735D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工作人员有违反本廉政责任书第一、三条责任行为的，按照管理权限，依据有关法律法规和规定给予党纪、政纪处分或组织处理；涉嫌犯罪的，移交司法机关追究刑事责任；给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单位造成经济损失的，应予以赔偿。</w:t>
      </w:r>
    </w:p>
    <w:p w14:paraId="772F1E6D">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第五条 </w:t>
      </w:r>
      <w:r>
        <w:rPr>
          <w:rFonts w:hint="eastAsia" w:ascii="仿宋" w:hAnsi="仿宋" w:eastAsia="仿宋" w:cs="宋体"/>
          <w:bCs/>
          <w:color w:val="000000"/>
          <w:kern w:val="0"/>
          <w:sz w:val="28"/>
          <w:szCs w:val="28"/>
          <w:highlight w:val="none"/>
        </w:rPr>
        <w:t>本廉政责任书作为合同的附件，与合同具有同等法律效力。经双方</w:t>
      </w:r>
      <w:r>
        <w:rPr>
          <w:rFonts w:hint="eastAsia" w:ascii="仿宋" w:hAnsi="仿宋" w:eastAsia="仿宋" w:cs="宋体"/>
          <w:bCs/>
          <w:color w:val="000000"/>
          <w:kern w:val="0"/>
          <w:sz w:val="28"/>
          <w:szCs w:val="28"/>
          <w:highlight w:val="none"/>
          <w:lang w:val="en-US" w:eastAsia="zh-CN"/>
        </w:rPr>
        <w:t>盖公章</w:t>
      </w:r>
      <w:r>
        <w:rPr>
          <w:rFonts w:hint="eastAsia" w:ascii="仿宋" w:hAnsi="仿宋" w:eastAsia="仿宋" w:cs="宋体"/>
          <w:bCs/>
          <w:color w:val="000000"/>
          <w:kern w:val="0"/>
          <w:sz w:val="28"/>
          <w:szCs w:val="28"/>
          <w:highlight w:val="none"/>
        </w:rPr>
        <w:t>后立即生效。</w:t>
      </w:r>
    </w:p>
    <w:p w14:paraId="6D8989C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第六条 </w:t>
      </w:r>
      <w:r>
        <w:rPr>
          <w:rFonts w:hint="eastAsia" w:ascii="仿宋" w:hAnsi="仿宋" w:eastAsia="仿宋" w:cs="宋体"/>
          <w:bCs/>
          <w:color w:val="000000"/>
          <w:kern w:val="0"/>
          <w:sz w:val="28"/>
          <w:szCs w:val="28"/>
          <w:highlight w:val="none"/>
        </w:rPr>
        <w:t>本廉政责任书的有效期与合同的有效期相同。</w:t>
      </w:r>
    </w:p>
    <w:p w14:paraId="1F3858B2">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第七条 </w:t>
      </w:r>
      <w:r>
        <w:rPr>
          <w:rFonts w:hint="eastAsia" w:ascii="仿宋" w:hAnsi="仿宋" w:eastAsia="仿宋" w:cs="宋体"/>
          <w:bCs/>
          <w:color w:val="000000"/>
          <w:kern w:val="0"/>
          <w:sz w:val="28"/>
          <w:szCs w:val="28"/>
          <w:highlight w:val="none"/>
        </w:rPr>
        <w:t>本廉政责任书份数与合同份数一致。</w:t>
      </w:r>
    </w:p>
    <w:p w14:paraId="660D41D1">
      <w:pPr>
        <w:pStyle w:val="28"/>
        <w:widowControl/>
        <w:spacing w:line="360" w:lineRule="auto"/>
        <w:ind w:firstLine="0" w:firstLineChars="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r>
        <w:rPr>
          <w:rFonts w:hint="eastAsia" w:ascii="仿宋" w:hAnsi="仿宋" w:eastAsia="仿宋" w:cs="宋体"/>
          <w:bCs/>
          <w:color w:val="000000"/>
          <w:kern w:val="0"/>
          <w:sz w:val="28"/>
          <w:szCs w:val="28"/>
          <w:highlight w:val="none"/>
        </w:rPr>
        <w:t>（本页无正文，为</w:t>
      </w:r>
      <w:r>
        <w:rPr>
          <w:rFonts w:hint="eastAsia" w:ascii="仿宋" w:hAnsi="仿宋" w:eastAsia="仿宋" w:cs="宋体"/>
          <w:bCs/>
          <w:color w:val="000000"/>
          <w:kern w:val="0"/>
          <w:sz w:val="28"/>
          <w:szCs w:val="28"/>
          <w:highlight w:val="none"/>
          <w:lang w:val="en-US" w:eastAsia="zh-CN"/>
        </w:rPr>
        <w:t>《工程建设项目廉政责任书》</w:t>
      </w:r>
      <w:r>
        <w:rPr>
          <w:rFonts w:hint="eastAsia" w:ascii="仿宋" w:hAnsi="仿宋" w:eastAsia="仿宋" w:cs="宋体"/>
          <w:bCs/>
          <w:color w:val="000000"/>
          <w:kern w:val="0"/>
          <w:sz w:val="28"/>
          <w:szCs w:val="28"/>
          <w:highlight w:val="none"/>
        </w:rPr>
        <w:t>签署页）</w:t>
      </w:r>
    </w:p>
    <w:tbl>
      <w:tblPr>
        <w:tblStyle w:val="12"/>
        <w:tblW w:w="9988" w:type="dxa"/>
        <w:jc w:val="center"/>
        <w:tblLayout w:type="fixed"/>
        <w:tblCellMar>
          <w:top w:w="0" w:type="dxa"/>
          <w:left w:w="108" w:type="dxa"/>
          <w:bottom w:w="0" w:type="dxa"/>
          <w:right w:w="108" w:type="dxa"/>
        </w:tblCellMar>
      </w:tblPr>
      <w:tblGrid>
        <w:gridCol w:w="4965"/>
        <w:gridCol w:w="5023"/>
      </w:tblGrid>
      <w:tr w14:paraId="56E3A197">
        <w:tblPrEx>
          <w:tblCellMar>
            <w:top w:w="0" w:type="dxa"/>
            <w:left w:w="108" w:type="dxa"/>
            <w:bottom w:w="0" w:type="dxa"/>
            <w:right w:w="108" w:type="dxa"/>
          </w:tblCellMar>
        </w:tblPrEx>
        <w:trPr>
          <w:trHeight w:val="1246" w:hRule="atLeast"/>
          <w:jc w:val="center"/>
        </w:trPr>
        <w:tc>
          <w:tcPr>
            <w:tcW w:w="4965" w:type="dxa"/>
            <w:noWrap w:val="0"/>
            <w:vAlign w:val="top"/>
          </w:tcPr>
          <w:p w14:paraId="380E8526">
            <w:pPr>
              <w:snapToGrid w:val="0"/>
              <w:spacing w:before="157" w:beforeLines="50" w:line="240" w:lineRule="auto"/>
              <w:ind w:left="182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（盖章）：广州开城新晟城市开发投资有限公司</w:t>
            </w:r>
          </w:p>
        </w:tc>
        <w:tc>
          <w:tcPr>
            <w:tcW w:w="5023" w:type="dxa"/>
            <w:noWrap w:val="0"/>
            <w:vAlign w:val="top"/>
          </w:tcPr>
          <w:p w14:paraId="143A29B2">
            <w:pPr>
              <w:snapToGrid w:val="0"/>
              <w:spacing w:before="157" w:beforeLines="50" w:line="240" w:lineRule="auto"/>
              <w:ind w:left="2030" w:leftChars="10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 xml:space="preserve">                            </w:t>
            </w:r>
          </w:p>
        </w:tc>
      </w:tr>
      <w:tr w14:paraId="4B410C02">
        <w:tblPrEx>
          <w:tblCellMar>
            <w:top w:w="0" w:type="dxa"/>
            <w:left w:w="108" w:type="dxa"/>
            <w:bottom w:w="0" w:type="dxa"/>
            <w:right w:w="108" w:type="dxa"/>
          </w:tblCellMar>
        </w:tblPrEx>
        <w:trPr>
          <w:trHeight w:val="1381" w:hRule="atLeast"/>
          <w:jc w:val="center"/>
        </w:trPr>
        <w:tc>
          <w:tcPr>
            <w:tcW w:w="4965" w:type="dxa"/>
            <w:noWrap w:val="0"/>
            <w:vAlign w:val="center"/>
          </w:tcPr>
          <w:p w14:paraId="783D684A">
            <w:pPr>
              <w:spacing w:line="360" w:lineRule="auto"/>
              <w:rPr>
                <w:rFonts w:hint="eastAsia" w:ascii="仿宋" w:hAnsi="仿宋" w:eastAsia="仿宋" w:cs="仿宋"/>
                <w:sz w:val="28"/>
                <w:szCs w:val="28"/>
                <w:highlight w:val="none"/>
              </w:rPr>
            </w:pPr>
          </w:p>
          <w:p w14:paraId="360EAB2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02501D0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p w14:paraId="1CC7129B">
            <w:pPr>
              <w:pStyle w:val="5"/>
              <w:rPr>
                <w:rFonts w:hint="eastAsia" w:ascii="仿宋" w:hAnsi="仿宋" w:eastAsia="仿宋" w:cs="仿宋"/>
                <w:sz w:val="28"/>
                <w:szCs w:val="28"/>
                <w:highlight w:val="none"/>
              </w:rPr>
            </w:pPr>
          </w:p>
        </w:tc>
        <w:tc>
          <w:tcPr>
            <w:tcW w:w="5023" w:type="dxa"/>
            <w:noWrap w:val="0"/>
            <w:vAlign w:val="center"/>
          </w:tcPr>
          <w:p w14:paraId="22691A63">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53A3C0F5">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tc>
      </w:tr>
    </w:tbl>
    <w:p w14:paraId="025AE674">
      <w:pPr>
        <w:pStyle w:val="28"/>
        <w:widowControl/>
        <w:spacing w:line="360" w:lineRule="auto"/>
        <w:ind w:firstLine="0" w:firstLineChars="0"/>
        <w:jc w:val="left"/>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5" w:name="_Toc6639"/>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2</w:t>
      </w:r>
      <w:r>
        <w:rPr>
          <w:rFonts w:hint="eastAsia" w:ascii="仿宋" w:hAnsi="仿宋" w:eastAsia="仿宋" w:cs="宋体"/>
          <w:bCs/>
          <w:color w:val="000000"/>
          <w:kern w:val="0"/>
          <w:sz w:val="28"/>
          <w:szCs w:val="28"/>
          <w:highlight w:val="none"/>
        </w:rPr>
        <w:t>：</w:t>
      </w:r>
      <w:bookmarkEnd w:id="15"/>
    </w:p>
    <w:p w14:paraId="6386F305">
      <w:pPr>
        <w:pStyle w:val="28"/>
        <w:widowControl/>
        <w:spacing w:line="360" w:lineRule="auto"/>
        <w:ind w:firstLine="0" w:firstLineChars="0"/>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造价咨询任务大纲</w:t>
      </w:r>
    </w:p>
    <w:p w14:paraId="2591DC4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一、项目概况</w:t>
      </w:r>
    </w:p>
    <w:p w14:paraId="196608F9">
      <w:pPr>
        <w:pStyle w:val="29"/>
        <w:spacing w:after="0" w:line="360" w:lineRule="auto"/>
        <w:ind w:left="0" w:leftChars="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详</w:t>
      </w:r>
      <w:r>
        <w:rPr>
          <w:rFonts w:hint="eastAsia" w:ascii="仿宋" w:hAnsi="仿宋" w:eastAsia="仿宋" w:cs="仿宋"/>
          <w:color w:val="auto"/>
          <w:sz w:val="28"/>
          <w:szCs w:val="28"/>
          <w:highlight w:val="none"/>
          <w:u w:val="none"/>
          <w:lang w:val="en-US" w:eastAsia="zh-CN"/>
        </w:rPr>
        <w:t>见</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single"/>
          <w:lang w:val="en-US" w:eastAsia="zh-CN"/>
        </w:rPr>
        <w:t>广州市黄埔区新龙镇镇龙村（西片区）城中村改造项目复建F07地块工程</w:t>
      </w:r>
      <w:r>
        <w:rPr>
          <w:rFonts w:hint="eastAsia" w:ascii="仿宋" w:hAnsi="仿宋" w:eastAsia="仿宋" w:cs="仿宋"/>
          <w:sz w:val="28"/>
          <w:szCs w:val="28"/>
          <w:highlight w:val="none"/>
          <w:u w:val="none"/>
        </w:rPr>
        <w:t>造价咨询服务合同》</w:t>
      </w:r>
    </w:p>
    <w:p w14:paraId="7F9751A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二、服务内容</w:t>
      </w:r>
    </w:p>
    <w:p w14:paraId="36C42BD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本次招标的造价咨询服务内容为：包括但不限于项目工程量清单</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编制</w:t>
      </w:r>
      <w:r>
        <w:rPr>
          <w:rFonts w:hint="eastAsia" w:ascii="仿宋" w:hAnsi="仿宋" w:eastAsia="仿宋" w:cs="仿宋"/>
          <w:color w:val="auto"/>
          <w:sz w:val="28"/>
          <w:szCs w:val="28"/>
          <w:highlight w:val="none"/>
        </w:rPr>
        <w:t>、施工图预算</w:t>
      </w:r>
      <w:r>
        <w:rPr>
          <w:rFonts w:hint="eastAsia" w:ascii="仿宋" w:hAnsi="仿宋" w:eastAsia="仿宋" w:cs="仿宋"/>
          <w:color w:val="auto"/>
          <w:sz w:val="28"/>
          <w:szCs w:val="28"/>
          <w:highlight w:val="none"/>
          <w:lang w:val="en-US" w:eastAsia="zh-CN"/>
        </w:rPr>
        <w:t>审核</w:t>
      </w:r>
      <w:r>
        <w:rPr>
          <w:rFonts w:hint="eastAsia" w:ascii="仿宋" w:hAnsi="仿宋" w:eastAsia="仿宋" w:cs="仿宋"/>
          <w:color w:val="auto"/>
          <w:sz w:val="28"/>
          <w:szCs w:val="28"/>
          <w:highlight w:val="none"/>
        </w:rPr>
        <w:t>，评标结果复核、工程结算审核，以及工程进度款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设计变更、现场签证</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审核等工作。</w:t>
      </w:r>
    </w:p>
    <w:p w14:paraId="5027062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包括但不限于以下内容：</w:t>
      </w:r>
    </w:p>
    <w:p w14:paraId="5FAA584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前期阶段</w:t>
      </w:r>
      <w:r>
        <w:rPr>
          <w:rFonts w:hint="eastAsia" w:ascii="仿宋" w:hAnsi="仿宋" w:eastAsia="仿宋" w:cs="仿宋"/>
          <w:color w:val="auto"/>
          <w:sz w:val="28"/>
          <w:szCs w:val="28"/>
          <w:highlight w:val="none"/>
        </w:rPr>
        <w:t>：</w:t>
      </w:r>
    </w:p>
    <w:p w14:paraId="0F3EDA3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）参</w:t>
      </w:r>
      <w:r>
        <w:rPr>
          <w:rFonts w:hint="eastAsia" w:ascii="仿宋" w:hAnsi="仿宋" w:eastAsia="仿宋" w:cs="仿宋"/>
          <w:color w:val="auto"/>
          <w:sz w:val="28"/>
          <w:szCs w:val="28"/>
          <w:highlight w:val="none"/>
          <w:lang w:eastAsia="zh-CN"/>
        </w:rPr>
        <w:t>与</w:t>
      </w:r>
      <w:r>
        <w:rPr>
          <w:rFonts w:hint="eastAsia" w:ascii="仿宋" w:hAnsi="仿宋" w:eastAsia="仿宋" w:cs="仿宋"/>
          <w:color w:val="auto"/>
          <w:sz w:val="28"/>
          <w:szCs w:val="28"/>
          <w:highlight w:val="none"/>
        </w:rPr>
        <w:t>图纸会审</w:t>
      </w: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要求提供造价方面的专业意见</w:t>
      </w:r>
      <w:r>
        <w:rPr>
          <w:rFonts w:hint="eastAsia" w:ascii="仿宋" w:hAnsi="仿宋" w:eastAsia="仿宋" w:cs="仿宋"/>
          <w:color w:val="auto"/>
          <w:sz w:val="28"/>
          <w:szCs w:val="28"/>
          <w:highlight w:val="none"/>
          <w:lang w:eastAsia="zh-CN"/>
        </w:rPr>
        <w:t>。</w:t>
      </w:r>
    </w:p>
    <w:p w14:paraId="4DF4ED8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）提供建筑材料、设备造价方面的选择意见，控制投资成本</w:t>
      </w:r>
      <w:r>
        <w:rPr>
          <w:rFonts w:hint="eastAsia" w:ascii="仿宋" w:hAnsi="仿宋" w:eastAsia="仿宋" w:cs="仿宋"/>
          <w:color w:val="auto"/>
          <w:sz w:val="28"/>
          <w:szCs w:val="28"/>
          <w:highlight w:val="none"/>
          <w:lang w:eastAsia="zh-CN"/>
        </w:rPr>
        <w:t>。</w:t>
      </w:r>
    </w:p>
    <w:p w14:paraId="4F51FE9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提供类似项目的建筑标准及参考造价供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参考，配合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修改、确定建筑标准</w:t>
      </w:r>
      <w:r>
        <w:rPr>
          <w:rFonts w:hint="eastAsia" w:ascii="仿宋" w:hAnsi="仿宋" w:eastAsia="仿宋" w:cs="仿宋"/>
          <w:color w:val="auto"/>
          <w:sz w:val="28"/>
          <w:szCs w:val="28"/>
          <w:highlight w:val="none"/>
          <w:lang w:eastAsia="zh-CN"/>
        </w:rPr>
        <w:t>。</w:t>
      </w:r>
    </w:p>
    <w:p w14:paraId="68E786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需要，提出、评估和报告不同的建筑形式、施工方法、建筑材料和设备对工程造价的影响</w:t>
      </w:r>
      <w:r>
        <w:rPr>
          <w:rFonts w:hint="eastAsia" w:ascii="仿宋" w:hAnsi="仿宋" w:eastAsia="仿宋" w:cs="仿宋"/>
          <w:color w:val="auto"/>
          <w:sz w:val="28"/>
          <w:szCs w:val="28"/>
          <w:highlight w:val="none"/>
          <w:lang w:eastAsia="zh-CN"/>
        </w:rPr>
        <w:t>。</w:t>
      </w:r>
    </w:p>
    <w:p w14:paraId="4A3C1528">
      <w:pPr>
        <w:pStyle w:val="29"/>
        <w:spacing w:after="0" w:line="360" w:lineRule="auto"/>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）当设计单位更新此阶段的图纸版本后，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应重复上述工作，直至此阶段最终图纸之设计造价满足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成本控制要求</w:t>
      </w:r>
      <w:r>
        <w:rPr>
          <w:rFonts w:hint="eastAsia" w:ascii="仿宋" w:hAnsi="仿宋" w:eastAsia="仿宋" w:cs="仿宋"/>
          <w:color w:val="auto"/>
          <w:sz w:val="28"/>
          <w:szCs w:val="28"/>
          <w:highlight w:val="none"/>
          <w:lang w:eastAsia="zh-CN"/>
        </w:rPr>
        <w:t>。</w:t>
      </w:r>
    </w:p>
    <w:p w14:paraId="79EB4C12">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）编制项目执行版目标成本</w:t>
      </w:r>
      <w:r>
        <w:rPr>
          <w:rFonts w:hint="eastAsia" w:ascii="仿宋" w:hAnsi="仿宋" w:eastAsia="仿宋" w:cs="仿宋"/>
          <w:color w:val="auto"/>
          <w:sz w:val="28"/>
          <w:szCs w:val="28"/>
          <w:highlight w:val="none"/>
          <w:lang w:eastAsia="zh-CN"/>
        </w:rPr>
        <w:t>。</w:t>
      </w:r>
    </w:p>
    <w:p w14:paraId="3F151E78">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要求，提供设计阶段的其他相关服务。</w:t>
      </w:r>
    </w:p>
    <w:p w14:paraId="72D333E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招标阶段：</w:t>
      </w:r>
    </w:p>
    <w:p w14:paraId="091B8A95">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审核招标文件，提交相关计价、计量、支付、索赔等投资控制条款，按时提交审核报告、调整意见及合理化建议</w:t>
      </w:r>
      <w:r>
        <w:rPr>
          <w:rFonts w:hint="eastAsia" w:ascii="仿宋" w:hAnsi="仿宋" w:eastAsia="仿宋" w:cs="仿宋"/>
          <w:color w:val="auto"/>
          <w:sz w:val="28"/>
          <w:szCs w:val="28"/>
          <w:highlight w:val="none"/>
          <w:lang w:eastAsia="zh-CN"/>
        </w:rPr>
        <w:t>。</w:t>
      </w:r>
    </w:p>
    <w:p w14:paraId="24FE08A3">
      <w:pPr>
        <w:pStyle w:val="29"/>
        <w:spacing w:after="0" w:line="360" w:lineRule="auto"/>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开标后根据工程的实际需要及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要求，对中标单位投标报价文件进行全面复核并提供复核报告</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清标分析报告须对应招标文件进行全面、细致分析，应包含但不限于如下内容：总报价对比分析、主要综合单价对比分析、措施费用对比分析；对过高或过低综合单价、虚报、漏报或算术错误等情况进行分析说明和风险警示；提供类似工程的合理价格参考指标；执行国内清单报价的，还须对主要人工、材料、机械的价格进行对比分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w:t>
      </w:r>
    </w:p>
    <w:p w14:paraId="578FEC9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服务期开始时招标控制价已完成审批的项目除外。</w:t>
      </w:r>
    </w:p>
    <w:p w14:paraId="7342C69B">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施工阶段：作为独立的一方，做好施工过程所产生的工程量和费用的审核工作，根据施工图及招、投标文件、合同</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审核工程进度款、计算工程实物量、参与材料设备的询价、审核工程变更及签证、与工程承包单位、材料设备供应单位洽谈索赔事项、建立管理台</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等进行动态造价控制。</w:t>
      </w:r>
    </w:p>
    <w:p w14:paraId="0BC8651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（1）调整项目总体投资进度计划，根据实际进度与每月实际投资和计划投资作分析比较，分析成本超支的原因和修正项目投资进度计划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4C8D94F">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制定工程成本控制方案，包括合同管理、工程变更程序、工程款支付程序等管理方案</w:t>
      </w:r>
      <w:r>
        <w:rPr>
          <w:rFonts w:hint="eastAsia" w:ascii="仿宋" w:hAnsi="仿宋" w:eastAsia="仿宋" w:cs="仿宋"/>
          <w:color w:val="auto"/>
          <w:sz w:val="28"/>
          <w:szCs w:val="28"/>
          <w:highlight w:val="none"/>
          <w:lang w:eastAsia="zh-CN"/>
        </w:rPr>
        <w:t>。</w:t>
      </w:r>
    </w:p>
    <w:p w14:paraId="106273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处理合同变更，包括合同变更谈判、变更的处理程序，检查变更措施的落实情况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94C60B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sz w:val="28"/>
          <w:szCs w:val="28"/>
          <w:highlight w:val="none"/>
        </w:rPr>
        <w:t>有预见性</w:t>
      </w:r>
      <w:r>
        <w:rPr>
          <w:rFonts w:hint="eastAsia" w:ascii="仿宋" w:hAnsi="仿宋" w:eastAsia="仿宋" w:cs="仿宋"/>
          <w:sz w:val="28"/>
          <w:szCs w:val="28"/>
          <w:highlight w:val="none"/>
          <w:lang w:val="en-US" w:eastAsia="zh-CN"/>
        </w:rPr>
        <w:t>地</w:t>
      </w:r>
      <w:r>
        <w:rPr>
          <w:rFonts w:hint="eastAsia" w:ascii="仿宋" w:hAnsi="仿宋" w:eastAsia="仿宋" w:cs="仿宋"/>
          <w:sz w:val="28"/>
          <w:szCs w:val="28"/>
          <w:highlight w:val="none"/>
        </w:rPr>
        <w:t>提醒甲方节约费用，防范</w:t>
      </w:r>
      <w:r>
        <w:rPr>
          <w:rFonts w:hint="eastAsia" w:ascii="仿宋" w:hAnsi="仿宋" w:eastAsia="仿宋" w:cs="仿宋"/>
          <w:sz w:val="28"/>
          <w:szCs w:val="28"/>
          <w:highlight w:val="none"/>
          <w:lang w:val="en-US" w:eastAsia="zh-CN"/>
        </w:rPr>
        <w:t>工期</w:t>
      </w:r>
      <w:r>
        <w:rPr>
          <w:rFonts w:hint="eastAsia" w:ascii="仿宋" w:hAnsi="仿宋" w:eastAsia="仿宋" w:cs="仿宋"/>
          <w:sz w:val="28"/>
          <w:szCs w:val="28"/>
          <w:highlight w:val="none"/>
        </w:rPr>
        <w:t>索赔</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处理合同的索赔，</w:t>
      </w:r>
      <w:r>
        <w:rPr>
          <w:rFonts w:hint="eastAsia" w:ascii="仿宋" w:hAnsi="仿宋" w:eastAsia="仿宋" w:cs="仿宋"/>
          <w:sz w:val="28"/>
          <w:szCs w:val="28"/>
          <w:highlight w:val="none"/>
        </w:rPr>
        <w:t>参加合同变更谈判，</w:t>
      </w:r>
      <w:r>
        <w:rPr>
          <w:rFonts w:hint="eastAsia" w:ascii="仿宋" w:hAnsi="仿宋" w:eastAsia="仿宋" w:cs="仿宋"/>
          <w:sz w:val="28"/>
          <w:szCs w:val="28"/>
          <w:highlight w:val="none"/>
          <w:lang w:val="en-US" w:eastAsia="zh-CN"/>
        </w:rPr>
        <w:t>协助</w:t>
      </w:r>
      <w:r>
        <w:rPr>
          <w:rFonts w:hint="eastAsia" w:ascii="仿宋" w:hAnsi="仿宋" w:eastAsia="仿宋" w:cs="仿宋"/>
          <w:sz w:val="28"/>
          <w:szCs w:val="28"/>
          <w:highlight w:val="none"/>
        </w:rPr>
        <w:t>处理合同变更，向甲方提供专业评估意见及估算书；</w:t>
      </w:r>
      <w:r>
        <w:rPr>
          <w:rFonts w:hint="eastAsia" w:ascii="仿宋" w:hAnsi="仿宋" w:eastAsia="仿宋" w:cs="仿宋"/>
          <w:color w:val="auto"/>
          <w:sz w:val="28"/>
          <w:szCs w:val="28"/>
          <w:highlight w:val="none"/>
        </w:rPr>
        <w:t>维护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的合法权益，防止索赔事件的发生。对收到的承包方的索赔报告进行审查分析，收集索赔理由和证据，复核索赔值，起草并提出反索赔报告。</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可能提交的任何索赔事项进行评估，根据甲方需要编制评估报告，并协助甲方与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4FC8E8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sz w:val="28"/>
          <w:szCs w:val="28"/>
          <w:highlight w:val="none"/>
        </w:rPr>
        <w:t>收到正式施工图纸</w:t>
      </w:r>
      <w:r>
        <w:rPr>
          <w:rFonts w:hint="eastAsia" w:ascii="仿宋" w:hAnsi="仿宋" w:eastAsia="仿宋" w:cs="仿宋"/>
          <w:sz w:val="28"/>
          <w:szCs w:val="28"/>
          <w:highlight w:val="none"/>
          <w:lang w:val="en-US" w:eastAsia="zh-CN"/>
        </w:rPr>
        <w:t>及承包单位提交的预算资料</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出具审核</w:t>
      </w:r>
      <w:r>
        <w:rPr>
          <w:rFonts w:hint="eastAsia" w:ascii="仿宋" w:hAnsi="仿宋" w:eastAsia="仿宋" w:cs="仿宋"/>
          <w:sz w:val="28"/>
          <w:szCs w:val="28"/>
          <w:highlight w:val="none"/>
          <w:lang w:val="en-US" w:eastAsia="zh-CN"/>
        </w:rPr>
        <w:t>意见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内容</w:t>
      </w:r>
      <w:r>
        <w:rPr>
          <w:rFonts w:hint="eastAsia" w:ascii="仿宋" w:hAnsi="仿宋" w:eastAsia="仿宋" w:cs="仿宋"/>
          <w:sz w:val="28"/>
          <w:szCs w:val="28"/>
          <w:highlight w:val="none"/>
        </w:rPr>
        <w:t>包括分析预算编制范围、编制依据是否齐全、合理，预算开项是否全面，有无漏项，工程量及价格的差异；审核预算的工程量计量是否满足施工图纸要求；材料设备选用是否符合合同约定，价格是否符合广州地区的价格水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lang w:val="en-US" w:eastAsia="zh-CN"/>
        </w:rPr>
        <w:t>。</w:t>
      </w:r>
    </w:p>
    <w:p w14:paraId="14CDEE61">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审核承包单位编制的</w:t>
      </w:r>
      <w:r>
        <w:rPr>
          <w:rFonts w:hint="eastAsia" w:ascii="仿宋" w:hAnsi="仿宋" w:eastAsia="仿宋" w:cs="仿宋"/>
          <w:color w:val="auto"/>
          <w:sz w:val="28"/>
          <w:szCs w:val="28"/>
          <w:highlight w:val="none"/>
        </w:rPr>
        <w:t>工程变更工程量及价款、现场签证工程量及价款、工程联系单工程量及价款</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分析主要工程量、分项（专项）工程造价指标的合理性、合规性，按时提交审核报告、调整意见及合理化建议</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如修改工程量金额较大，乙方应尽快完成该项增额的预算，并向甲方提出工程变更专题报告，由甲方审批决策。</w:t>
      </w:r>
      <w:r>
        <w:rPr>
          <w:rFonts w:hint="eastAsia" w:ascii="仿宋" w:hAnsi="仿宋" w:eastAsia="仿宋" w:cs="仿宋"/>
          <w:color w:val="auto"/>
          <w:sz w:val="28"/>
          <w:szCs w:val="28"/>
          <w:highlight w:val="none"/>
        </w:rPr>
        <w:t>搜集月度材料信息，编制/审核月度工程量及材差价款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工程变更、</w:t>
      </w:r>
      <w:r>
        <w:rPr>
          <w:rFonts w:hint="eastAsia" w:ascii="仿宋" w:hAnsi="仿宋" w:eastAsia="仿宋" w:cs="仿宋"/>
          <w:color w:val="auto"/>
          <w:sz w:val="28"/>
          <w:szCs w:val="28"/>
          <w:highlight w:val="none"/>
        </w:rPr>
        <w:t>现场签证涉及造价，就所发生的工程量及时进行签认</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参与现场收方、参与旁站工程量计量及签证的现场计量确认工作</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就提出的工程变更（包括：图纸会审、图纸修改、工程洽商等）对造价造成的影响提交较准确的计算分析</w:t>
      </w:r>
      <w:r>
        <w:rPr>
          <w:rFonts w:hint="eastAsia" w:ascii="仿宋" w:hAnsi="仿宋" w:eastAsia="仿宋" w:cs="仿宋"/>
          <w:sz w:val="28"/>
          <w:szCs w:val="28"/>
          <w:highlight w:val="none"/>
        </w:rPr>
        <w:t>及成本控制报告，协助甲方选择技术经济性最佳的方案</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就涉及的价款与</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sz w:val="28"/>
          <w:szCs w:val="28"/>
          <w:highlight w:val="none"/>
        </w:rPr>
        <w:t>进行</w:t>
      </w:r>
      <w:r>
        <w:rPr>
          <w:rFonts w:hint="eastAsia" w:ascii="仿宋" w:hAnsi="仿宋" w:eastAsia="仿宋" w:cs="仿宋"/>
          <w:color w:val="auto"/>
          <w:sz w:val="28"/>
          <w:szCs w:val="28"/>
          <w:highlight w:val="none"/>
        </w:rPr>
        <w:t>协商</w:t>
      </w:r>
      <w:r>
        <w:rPr>
          <w:rFonts w:hint="eastAsia" w:ascii="仿宋" w:hAnsi="仿宋" w:eastAsia="仿宋" w:cs="仿宋"/>
          <w:sz w:val="28"/>
          <w:szCs w:val="28"/>
          <w:highlight w:val="none"/>
        </w:rPr>
        <w:t>达成协议，或协助甲方与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rPr>
        <w:t>，确认价款</w:t>
      </w:r>
      <w:r>
        <w:rPr>
          <w:rFonts w:hint="eastAsia" w:ascii="仿宋" w:hAnsi="仿宋" w:eastAsia="仿宋" w:cs="仿宋"/>
          <w:sz w:val="28"/>
          <w:szCs w:val="28"/>
          <w:highlight w:val="none"/>
          <w:lang w:eastAsia="zh-CN"/>
        </w:rPr>
        <w:t>。</w:t>
      </w:r>
    </w:p>
    <w:p w14:paraId="39703D7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负责审核工程进度款，对</w:t>
      </w:r>
      <w:r>
        <w:rPr>
          <w:rFonts w:hint="eastAsia" w:ascii="仿宋" w:hAnsi="仿宋" w:eastAsia="仿宋" w:cs="仿宋"/>
          <w:color w:val="auto"/>
          <w:sz w:val="28"/>
          <w:szCs w:val="28"/>
          <w:highlight w:val="none"/>
          <w:lang w:eastAsia="zh-CN"/>
        </w:rPr>
        <w:t>承包</w:t>
      </w:r>
      <w:r>
        <w:rPr>
          <w:rFonts w:hint="eastAsia" w:ascii="仿宋" w:hAnsi="仿宋" w:eastAsia="仿宋" w:cs="仿宋"/>
          <w:color w:val="auto"/>
          <w:sz w:val="28"/>
          <w:szCs w:val="28"/>
          <w:highlight w:val="none"/>
        </w:rPr>
        <w:t>单位提出每期进度款进行准确的审核</w:t>
      </w:r>
      <w:r>
        <w:rPr>
          <w:rFonts w:hint="eastAsia" w:ascii="仿宋" w:hAnsi="仿宋" w:eastAsia="仿宋" w:cs="仿宋"/>
          <w:sz w:val="28"/>
          <w:szCs w:val="28"/>
          <w:highlight w:val="none"/>
        </w:rPr>
        <w:t>，每月到现场评估已完成工程量并出具工程进度款</w:t>
      </w:r>
      <w:r>
        <w:rPr>
          <w:rFonts w:hint="eastAsia" w:ascii="仿宋" w:hAnsi="仿宋" w:eastAsia="仿宋" w:cs="仿宋"/>
          <w:sz w:val="28"/>
          <w:szCs w:val="28"/>
          <w:highlight w:val="none"/>
          <w:lang w:val="en-US" w:eastAsia="zh-CN"/>
        </w:rPr>
        <w:t>审核报告</w:t>
      </w:r>
      <w:r>
        <w:rPr>
          <w:rFonts w:hint="eastAsia" w:ascii="仿宋" w:hAnsi="仿宋" w:eastAsia="仿宋" w:cs="仿宋"/>
          <w:sz w:val="28"/>
          <w:szCs w:val="28"/>
          <w:highlight w:val="none"/>
        </w:rPr>
        <w:t>，每月更新付款审核台</w:t>
      </w:r>
      <w:r>
        <w:rPr>
          <w:rFonts w:hint="eastAsia" w:ascii="仿宋" w:hAnsi="仿宋" w:eastAsia="仿宋" w:cs="仿宋"/>
          <w:sz w:val="28"/>
          <w:szCs w:val="28"/>
          <w:highlight w:val="none"/>
          <w:lang w:eastAsia="zh-CN"/>
        </w:rPr>
        <w:t>账</w:t>
      </w:r>
      <w:r>
        <w:rPr>
          <w:rFonts w:hint="eastAsia" w:ascii="仿宋" w:hAnsi="仿宋" w:eastAsia="仿宋" w:cs="仿宋"/>
          <w:color w:val="auto"/>
          <w:sz w:val="28"/>
          <w:szCs w:val="28"/>
          <w:highlight w:val="none"/>
        </w:rPr>
        <w:t>。做到每期的月进度款审核即为每期实际工程量的阶段性施工结算审核，为竣工结算审核提供准确的结算依据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7FC98F3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）负责定期收集和整理有关设备材料的市场价格动态信息并提供给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，对施工方案、材料选用提供尽可能节省成本的建议，如发生设计变更、材料或设备价格的浮动等，及时向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提供书面意见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EA2732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）每月提交一份工程成本控制报告。根据截止至当月所签订的施工合同、完成的工程量、确认的变更、确认的材料设备的价格及材料设备价格的走势等资料对项目的最终造价进行预测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7C5CBCE">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协助甲方定期召开造价控制会议</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要求参与施工现场工程例会、图纸会审及与投资控制有关的专题会等；</w:t>
      </w:r>
    </w:p>
    <w:p w14:paraId="2355BC9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）审核所有涉及造价的工程技术文件并分析造价影响。</w:t>
      </w:r>
    </w:p>
    <w:p w14:paraId="7BFA1E3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）项目负责人（或项目负责人委派专业负责人）须按时参加每周的监理例会</w:t>
      </w:r>
      <w:r>
        <w:rPr>
          <w:rFonts w:hint="eastAsia" w:ascii="仿宋" w:hAnsi="仿宋" w:eastAsia="仿宋" w:cs="仿宋"/>
          <w:color w:val="auto"/>
          <w:sz w:val="28"/>
          <w:szCs w:val="28"/>
          <w:highlight w:val="none"/>
          <w:lang w:val="en-US" w:eastAsia="zh-CN"/>
        </w:rPr>
        <w:t>及甲方召开的专业会议</w:t>
      </w:r>
      <w:r>
        <w:rPr>
          <w:rFonts w:hint="eastAsia" w:ascii="仿宋" w:hAnsi="仿宋" w:eastAsia="仿宋" w:cs="仿宋"/>
          <w:color w:val="auto"/>
          <w:sz w:val="28"/>
          <w:szCs w:val="28"/>
          <w:highlight w:val="none"/>
        </w:rPr>
        <w:t>。</w:t>
      </w:r>
    </w:p>
    <w:p w14:paraId="43D2032B">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建立及更新台账（招标台账、合同台账、进度款台账、付款台账、设计变更台账、工程签证单台账、材料设备询价台账等），每月更新动态成本及报表</w:t>
      </w:r>
      <w:r>
        <w:rPr>
          <w:rFonts w:hint="eastAsia" w:ascii="仿宋" w:hAnsi="仿宋" w:eastAsia="仿宋" w:cs="仿宋"/>
          <w:sz w:val="28"/>
          <w:szCs w:val="28"/>
          <w:highlight w:val="none"/>
          <w:lang w:eastAsia="zh-CN"/>
        </w:rPr>
        <w:t>。</w:t>
      </w:r>
    </w:p>
    <w:p w14:paraId="59FBABC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竣工结算阶段：配合搜集和整理结算依据资料，负责各项工程竣工结算的审核工作，编制建设工程竣工结算报告、竣工项目可行性后评估分析。确保结算报告的完整性、合理性、正确性。</w:t>
      </w:r>
    </w:p>
    <w:p w14:paraId="008DCCE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rPr>
        <w:t>协助甲方组织推进竣工结算工作，编制竣工结算计划、竣工结算工作方案、提出竣工结算工作建议</w:t>
      </w:r>
      <w:r>
        <w:rPr>
          <w:rFonts w:hint="eastAsia" w:ascii="仿宋" w:hAnsi="仿宋" w:eastAsia="仿宋" w:cs="仿宋"/>
          <w:sz w:val="28"/>
          <w:szCs w:val="28"/>
          <w:highlight w:val="none"/>
          <w:lang w:eastAsia="zh-CN"/>
        </w:rPr>
        <w:t>。</w:t>
      </w:r>
    </w:p>
    <w:p w14:paraId="499A6DB6">
      <w:pPr>
        <w:pStyle w:val="29"/>
        <w:spacing w:after="0" w:line="360" w:lineRule="auto"/>
        <w:ind w:left="0" w:leftChars="0"/>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审核工程竣工结算和工程建设其他费用的各项目结算，协助甲方处理与</w:t>
      </w:r>
      <w:r>
        <w:rPr>
          <w:rFonts w:hint="eastAsia" w:ascii="仿宋" w:hAnsi="仿宋" w:eastAsia="仿宋" w:cs="仿宋"/>
          <w:sz w:val="28"/>
          <w:szCs w:val="28"/>
          <w:highlight w:val="none"/>
          <w:lang w:val="en-US" w:eastAsia="zh-CN"/>
        </w:rPr>
        <w:t>本项目承建/参建</w:t>
      </w:r>
      <w:r>
        <w:rPr>
          <w:rFonts w:hint="eastAsia" w:ascii="仿宋" w:hAnsi="仿宋" w:eastAsia="仿宋" w:cs="仿宋"/>
          <w:sz w:val="28"/>
          <w:szCs w:val="28"/>
          <w:highlight w:val="none"/>
        </w:rPr>
        <w:t>的有关结算纠纷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在收到项目承包单位提交的完整工程竣工（完工）结算资料后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审核并</w:t>
      </w:r>
      <w:r>
        <w:rPr>
          <w:rFonts w:hint="eastAsia" w:ascii="仿宋" w:hAnsi="仿宋" w:eastAsia="仿宋" w:cs="仿宋"/>
          <w:sz w:val="28"/>
          <w:szCs w:val="28"/>
          <w:highlight w:val="none"/>
          <w:lang w:val="en-US" w:eastAsia="zh-CN"/>
        </w:rPr>
        <w:t>出具</w:t>
      </w:r>
      <w:r>
        <w:rPr>
          <w:rFonts w:hint="eastAsia" w:ascii="仿宋" w:hAnsi="仿宋" w:eastAsia="仿宋" w:cs="仿宋"/>
          <w:sz w:val="28"/>
          <w:szCs w:val="28"/>
          <w:highlight w:val="none"/>
        </w:rPr>
        <w:t>审核意见，如有必要需与承包单位进行对数确认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rPr>
        <w:t>对核对中争议的问题进行记录并发出疑问卷要求澄清，并与甲方、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等召开专题会议解决争议方案，将上述内容编入</w:t>
      </w:r>
      <w:r>
        <w:rPr>
          <w:rFonts w:hint="eastAsia" w:ascii="仿宋" w:hAnsi="仿宋" w:eastAsia="仿宋" w:cs="仿宋"/>
          <w:sz w:val="28"/>
          <w:szCs w:val="28"/>
          <w:highlight w:val="none"/>
          <w:shd w:val="clear" w:color="auto" w:fill="FFFFFF"/>
          <w:lang w:val="en-US" w:eastAsia="zh-CN"/>
        </w:rPr>
        <w:t>审核报告</w:t>
      </w:r>
      <w:r>
        <w:rPr>
          <w:rFonts w:hint="eastAsia" w:ascii="仿宋" w:hAnsi="仿宋" w:eastAsia="仿宋" w:cs="仿宋"/>
          <w:sz w:val="28"/>
          <w:szCs w:val="28"/>
          <w:highlight w:val="none"/>
        </w:rPr>
        <w:t>。</w:t>
      </w:r>
    </w:p>
    <w:p w14:paraId="33B3163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算及核对有关重算工程量、变更文件、施工图纸与招标图纸差异、暂定数量、暂定单价调整、暂定金额、选择项目、甲供材料、索赔金额等，确认该合同的最终结算金额，并与合同金额、目标成本金额进行比较分析，编制审核意见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w:t>
      </w:r>
    </w:p>
    <w:p w14:paraId="77C3484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）在结算完成</w:t>
      </w:r>
      <w:r>
        <w:rPr>
          <w:rFonts w:hint="eastAsia" w:ascii="仿宋" w:hAnsi="仿宋" w:eastAsia="仿宋" w:cs="仿宋"/>
          <w:color w:val="auto"/>
          <w:sz w:val="28"/>
          <w:szCs w:val="28"/>
          <w:highlight w:val="none"/>
          <w:lang w:val="en-US" w:eastAsia="zh-CN"/>
        </w:rPr>
        <w:t>后</w:t>
      </w:r>
      <w:r>
        <w:rPr>
          <w:rFonts w:hint="eastAsia" w:ascii="仿宋" w:hAnsi="仿宋" w:eastAsia="仿宋" w:cs="仿宋"/>
          <w:sz w:val="28"/>
          <w:szCs w:val="28"/>
          <w:highlight w:val="none"/>
        </w:rPr>
        <w:t>进行资料汇总</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提交工程造价后评估报告，包括对项目及实施过程的描述、概算、预算、合同价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结算价进行比较，对各阶段时期的造价对比分析，按每完成一个节点出一个分析报告，对产生差异的原因及投资控制的效果进行分析</w:t>
      </w:r>
      <w:r>
        <w:rPr>
          <w:rFonts w:hint="eastAsia" w:ascii="仿宋" w:hAnsi="仿宋" w:eastAsia="仿宋" w:cs="仿宋"/>
          <w:color w:val="auto"/>
          <w:sz w:val="28"/>
          <w:szCs w:val="28"/>
          <w:highlight w:val="none"/>
          <w:lang w:eastAsia="zh-CN"/>
        </w:rPr>
        <w:t>。</w:t>
      </w:r>
    </w:p>
    <w:p w14:paraId="41AB104C">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根据甲方需要，计算详细的工程造价指标，编制单体工程建筑技术经济指标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书面分析报告</w:t>
      </w:r>
      <w:r>
        <w:rPr>
          <w:rFonts w:hint="eastAsia" w:ascii="仿宋" w:hAnsi="仿宋" w:eastAsia="仿宋" w:cs="仿宋"/>
          <w:sz w:val="28"/>
          <w:szCs w:val="28"/>
          <w:highlight w:val="none"/>
          <w:lang w:eastAsia="zh-CN"/>
        </w:rPr>
        <w:t>。</w:t>
      </w:r>
    </w:p>
    <w:p w14:paraId="7B72AA2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如有任何工程上的纠纷，乙方须应甲方的要求就有关仲裁或诉讼事务提供必要的协助。包括但不限于提供为甲方提供相关的书面证据、证人证言以及出庭作证等，签署必要的文件等。乙方</w:t>
      </w:r>
      <w:r>
        <w:rPr>
          <w:rFonts w:hint="eastAsia" w:ascii="仿宋" w:hAnsi="仿宋" w:eastAsia="仿宋" w:cs="仿宋"/>
          <w:sz w:val="28"/>
          <w:szCs w:val="28"/>
          <w:highlight w:val="none"/>
          <w:lang w:val="en-US" w:eastAsia="zh-CN"/>
        </w:rPr>
        <w:t>因</w:t>
      </w:r>
      <w:r>
        <w:rPr>
          <w:rFonts w:hint="eastAsia" w:ascii="仿宋" w:hAnsi="仿宋" w:eastAsia="仿宋" w:cs="仿宋"/>
          <w:sz w:val="28"/>
          <w:szCs w:val="28"/>
          <w:highlight w:val="none"/>
        </w:rPr>
        <w:t>此项工作所支出的费用已经包含在合同价款中（无论工程是否已经结算完毕）乙方不得以服务</w:t>
      </w:r>
      <w:r>
        <w:rPr>
          <w:rFonts w:hint="eastAsia" w:ascii="仿宋" w:hAnsi="仿宋" w:eastAsia="仿宋" w:cs="仿宋"/>
          <w:sz w:val="28"/>
          <w:szCs w:val="28"/>
          <w:highlight w:val="none"/>
          <w:lang w:val="en-US" w:eastAsia="zh-CN"/>
        </w:rPr>
        <w:t>费</w:t>
      </w:r>
      <w:r>
        <w:rPr>
          <w:rFonts w:hint="eastAsia" w:ascii="仿宋" w:hAnsi="仿宋" w:eastAsia="仿宋" w:cs="仿宋"/>
          <w:sz w:val="28"/>
          <w:szCs w:val="28"/>
          <w:highlight w:val="none"/>
        </w:rPr>
        <w:t>付款争议或者服务期满为由拒绝或怠于配合，否则由此甲方造成的损失由乙方承担</w:t>
      </w:r>
      <w:r>
        <w:rPr>
          <w:rFonts w:hint="eastAsia" w:ascii="仿宋" w:hAnsi="仿宋" w:eastAsia="仿宋" w:cs="仿宋"/>
          <w:color w:val="auto"/>
          <w:sz w:val="28"/>
          <w:szCs w:val="28"/>
          <w:highlight w:val="none"/>
        </w:rPr>
        <w:t>。</w:t>
      </w:r>
    </w:p>
    <w:p w14:paraId="2C2B6AE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决算阶段：配合搜集和整理决算依据资料，配合完成本项目投资控制管理建档工作。</w:t>
      </w:r>
    </w:p>
    <w:p w14:paraId="3E27CA7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审计阶段：配合审计部门的工程造价审计工作等相关配合服务工作，配合财务工作。</w:t>
      </w:r>
    </w:p>
    <w:p w14:paraId="00B3A76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负责在规定的服务周期内完成项目或工程的前期费用、工程相关费等费用的预算价编制、进度款审核和结算价审核工作。</w:t>
      </w:r>
    </w:p>
    <w:p w14:paraId="04448B1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（1）前期费用包括但不限于：前期咨询费、勘察、设计费、土方地形图和控制点费用、七通一平工程费、清表费用、前期服务费、临时设施建造费（施工围墙）等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p>
    <w:p w14:paraId="1776FC8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（2）工程相关费包括但不限于监理费、专项检测费、监测费、材料检验试验费、面积测绘等。</w:t>
      </w:r>
    </w:p>
    <w:p w14:paraId="3EB45E9E">
      <w:pPr>
        <w:pStyle w:val="29"/>
        <w:spacing w:after="0" w:line="360" w:lineRule="auto"/>
        <w:ind w:left="0"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其他：</w:t>
      </w:r>
    </w:p>
    <w:p w14:paraId="27B50602">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提交的所有造价</w:t>
      </w:r>
      <w:r>
        <w:rPr>
          <w:rFonts w:hint="eastAsia" w:ascii="仿宋" w:hAnsi="仿宋" w:eastAsia="仿宋" w:cs="仿宋"/>
          <w:color w:val="auto"/>
          <w:sz w:val="28"/>
          <w:szCs w:val="28"/>
          <w:highlight w:val="none"/>
          <w:lang w:val="en-US" w:eastAsia="zh-CN"/>
        </w:rPr>
        <w:t>成果</w:t>
      </w:r>
      <w:r>
        <w:rPr>
          <w:rFonts w:hint="eastAsia" w:ascii="仿宋" w:hAnsi="仿宋" w:eastAsia="仿宋" w:cs="仿宋"/>
          <w:color w:val="auto"/>
          <w:sz w:val="28"/>
          <w:szCs w:val="28"/>
          <w:highlight w:val="none"/>
        </w:rPr>
        <w:t>文件格式均需满足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的要求</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并按工程进度、甲方要求及时上报</w:t>
      </w:r>
      <w:r>
        <w:rPr>
          <w:rFonts w:hint="eastAsia" w:ascii="仿宋" w:hAnsi="仿宋" w:eastAsia="仿宋" w:cs="仿宋"/>
          <w:color w:val="auto"/>
          <w:sz w:val="28"/>
          <w:szCs w:val="28"/>
          <w:highlight w:val="none"/>
        </w:rPr>
        <w:t>。</w:t>
      </w:r>
    </w:p>
    <w:p w14:paraId="7115C69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须提供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交代的其他造价咨询服务及投资控制事项（含司法鉴定服务）。</w:t>
      </w:r>
    </w:p>
    <w:p w14:paraId="47B86FF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要求指派项目负责人（注册造价工程师或注册一级造价工程师）定期到项目现场</w:t>
      </w:r>
      <w:r>
        <w:rPr>
          <w:rFonts w:hint="eastAsia" w:ascii="仿宋" w:hAnsi="仿宋" w:eastAsia="仿宋" w:cs="仿宋"/>
          <w:color w:val="auto"/>
          <w:sz w:val="28"/>
          <w:szCs w:val="28"/>
          <w:highlight w:val="none"/>
          <w:lang w:val="en-US" w:eastAsia="zh-CN"/>
        </w:rPr>
        <w:t>巡场</w:t>
      </w:r>
      <w:r>
        <w:rPr>
          <w:rFonts w:hint="eastAsia" w:ascii="仿宋" w:hAnsi="仿宋" w:eastAsia="仿宋" w:cs="仿宋"/>
          <w:color w:val="auto"/>
          <w:sz w:val="28"/>
          <w:szCs w:val="28"/>
          <w:highlight w:val="none"/>
        </w:rPr>
        <w:t>进行沟通对接，以</w:t>
      </w:r>
      <w:r>
        <w:rPr>
          <w:rFonts w:hint="eastAsia" w:ascii="仿宋" w:hAnsi="仿宋" w:eastAsia="仿宋" w:cs="仿宋"/>
          <w:color w:val="auto"/>
          <w:sz w:val="28"/>
          <w:szCs w:val="28"/>
          <w:highlight w:val="none"/>
          <w:lang w:val="en-US" w:eastAsia="zh-CN"/>
        </w:rPr>
        <w:t>两个</w:t>
      </w:r>
      <w:r>
        <w:rPr>
          <w:rFonts w:hint="eastAsia" w:ascii="仿宋" w:hAnsi="仿宋" w:eastAsia="仿宋" w:cs="仿宋"/>
          <w:color w:val="auto"/>
          <w:sz w:val="28"/>
          <w:szCs w:val="28"/>
          <w:highlight w:val="none"/>
        </w:rPr>
        <w:t>星期为一周期，每</w:t>
      </w:r>
      <w:r>
        <w:rPr>
          <w:rFonts w:hint="eastAsia" w:ascii="仿宋" w:hAnsi="仿宋" w:eastAsia="仿宋" w:cs="仿宋"/>
          <w:color w:val="auto"/>
          <w:sz w:val="28"/>
          <w:szCs w:val="28"/>
          <w:highlight w:val="none"/>
          <w:lang w:val="en-US" w:eastAsia="zh-CN"/>
        </w:rPr>
        <w:t>个周期巡场</w:t>
      </w:r>
      <w:r>
        <w:rPr>
          <w:rFonts w:hint="eastAsia" w:ascii="仿宋" w:hAnsi="仿宋" w:eastAsia="仿宋" w:cs="仿宋"/>
          <w:color w:val="auto"/>
          <w:sz w:val="28"/>
          <w:szCs w:val="28"/>
          <w:highlight w:val="none"/>
        </w:rPr>
        <w:t>不少于一天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8小时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19F3FC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提出专业性建议并提供相关的服务，协助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解决合同纠纷。</w:t>
      </w:r>
    </w:p>
    <w:p w14:paraId="6B07E2A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对于发生的变更、签证、索赔、反索赔等情况及时与监理单位、</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进行现场核实，及时进行预估、核算、核对，做到整个过程记录清楚，依据充分，计算清晰，结果明确。因</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对现场发生情况没有及时解决而造成工程造价不完整，结算有争议，给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带来损失，由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承担相应的违约责任及损失赔偿责任。</w:t>
      </w:r>
    </w:p>
    <w:p w14:paraId="336BE07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在工程竣工后保修期内，依据合同文件或市场价格，提供工程缺陷整改方案所涉及的造价评估及相应扣款意见</w:t>
      </w:r>
      <w:r>
        <w:rPr>
          <w:rFonts w:hint="eastAsia" w:ascii="仿宋" w:hAnsi="仿宋" w:eastAsia="仿宋" w:cs="仿宋"/>
          <w:sz w:val="28"/>
          <w:szCs w:val="28"/>
          <w:highlight w:val="none"/>
          <w:lang w:eastAsia="zh-CN"/>
        </w:rPr>
        <w:t>。</w:t>
      </w:r>
    </w:p>
    <w:p w14:paraId="2FDA7956">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项目资料归档完整，定期接受甲方检查</w:t>
      </w:r>
    </w:p>
    <w:p w14:paraId="1EE2C6D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调解合同争端，在</w:t>
      </w:r>
      <w:r>
        <w:rPr>
          <w:rFonts w:hint="eastAsia" w:ascii="仿宋" w:hAnsi="仿宋" w:eastAsia="仿宋" w:cs="仿宋"/>
          <w:color w:val="auto"/>
          <w:sz w:val="28"/>
          <w:szCs w:val="28"/>
          <w:highlight w:val="none"/>
          <w:lang w:val="en-US" w:eastAsia="zh-CN"/>
        </w:rPr>
        <w:t>诉讼、</w:t>
      </w:r>
      <w:r>
        <w:rPr>
          <w:rFonts w:hint="eastAsia" w:ascii="仿宋" w:hAnsi="仿宋" w:eastAsia="仿宋" w:cs="仿宋"/>
          <w:color w:val="auto"/>
          <w:sz w:val="28"/>
          <w:szCs w:val="28"/>
          <w:highlight w:val="none"/>
        </w:rPr>
        <w:t>仲裁过程中提供合法的依据</w:t>
      </w:r>
      <w:r>
        <w:rPr>
          <w:rFonts w:hint="eastAsia" w:ascii="仿宋" w:hAnsi="仿宋" w:eastAsia="仿宋" w:cs="仿宋"/>
          <w:color w:val="auto"/>
          <w:sz w:val="28"/>
          <w:szCs w:val="28"/>
          <w:highlight w:val="none"/>
          <w:lang w:eastAsia="zh-CN"/>
        </w:rPr>
        <w:t>。</w:t>
      </w:r>
    </w:p>
    <w:p w14:paraId="1244DD0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要求，提供其他</w:t>
      </w:r>
      <w:r>
        <w:rPr>
          <w:rFonts w:hint="eastAsia" w:ascii="仿宋" w:hAnsi="仿宋" w:eastAsia="仿宋" w:cs="仿宋"/>
          <w:color w:val="auto"/>
          <w:sz w:val="28"/>
          <w:szCs w:val="28"/>
          <w:highlight w:val="none"/>
          <w:lang w:val="en-US" w:eastAsia="zh-CN"/>
        </w:rPr>
        <w:t>工程造价</w:t>
      </w:r>
      <w:r>
        <w:rPr>
          <w:rFonts w:hint="eastAsia" w:ascii="仿宋" w:hAnsi="仿宋" w:eastAsia="仿宋" w:cs="仿宋"/>
          <w:color w:val="auto"/>
          <w:sz w:val="28"/>
          <w:szCs w:val="28"/>
          <w:highlight w:val="none"/>
        </w:rPr>
        <w:t>相关服务。</w:t>
      </w:r>
    </w:p>
    <w:p w14:paraId="2589EA82">
      <w:pPr>
        <w:pStyle w:val="29"/>
        <w:spacing w:after="0" w:line="360" w:lineRule="auto"/>
        <w:ind w:left="0" w:leftChars="0"/>
        <w:rPr>
          <w:rFonts w:hint="eastAsia" w:ascii="仿宋" w:hAnsi="仿宋" w:eastAsia="仿宋" w:cs="仿宋"/>
          <w:b w:val="0"/>
          <w:color w:val="auto"/>
          <w:kern w:val="2"/>
          <w:sz w:val="28"/>
          <w:szCs w:val="28"/>
          <w:highlight w:val="none"/>
        </w:rPr>
      </w:pPr>
      <w:r>
        <w:rPr>
          <w:rFonts w:hint="eastAsia" w:ascii="仿宋" w:hAnsi="仿宋" w:eastAsia="仿宋" w:cs="仿宋"/>
          <w:b w:val="0"/>
          <w:color w:val="auto"/>
          <w:kern w:val="2"/>
          <w:sz w:val="28"/>
          <w:szCs w:val="28"/>
          <w:highlight w:val="none"/>
        </w:rPr>
        <w:t>三、</w:t>
      </w:r>
      <w:r>
        <w:rPr>
          <w:rFonts w:hint="eastAsia" w:ascii="仿宋" w:hAnsi="仿宋" w:eastAsia="仿宋" w:cs="仿宋"/>
          <w:b w:val="0"/>
          <w:color w:val="auto"/>
          <w:kern w:val="2"/>
          <w:sz w:val="28"/>
          <w:szCs w:val="28"/>
          <w:highlight w:val="none"/>
          <w:lang w:eastAsia="zh-CN"/>
        </w:rPr>
        <w:t>乙方</w:t>
      </w:r>
      <w:r>
        <w:rPr>
          <w:rFonts w:hint="eastAsia" w:ascii="仿宋" w:hAnsi="仿宋" w:eastAsia="仿宋" w:cs="仿宋"/>
          <w:b w:val="0"/>
          <w:color w:val="auto"/>
          <w:kern w:val="2"/>
          <w:sz w:val="28"/>
          <w:szCs w:val="28"/>
          <w:highlight w:val="none"/>
        </w:rPr>
        <w:t>工作要求</w:t>
      </w:r>
    </w:p>
    <w:p w14:paraId="67C151DB">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控制目标：（1）进度目标：确保按工程进度需要及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要求提供造价咨询服务成果；（2）质量目标：造价编制或审核准确率控制在合同约定范围内；（3）投资目标：投资控制在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上级主管部门批准的工程投资概算内，工程施工费结算不得超出概算（建安费）（除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增加的指令变更外）。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的控制目标为基础，为项目投资控制做好咨询工作。</w:t>
      </w:r>
    </w:p>
    <w:p w14:paraId="4B4B17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质量标准：工程造价咨询成果文件应符合：《广东省建设工程造价管理规定》《建筑工程施工发包与承包计价管理办法》（建设部第107号部令）、《广州市建</w:t>
      </w:r>
      <w:r>
        <w:rPr>
          <w:rFonts w:hint="eastAsia" w:ascii="仿宋" w:hAnsi="仿宋" w:eastAsia="仿宋" w:cs="仿宋"/>
          <w:color w:val="auto"/>
          <w:sz w:val="28"/>
          <w:szCs w:val="28"/>
          <w:highlight w:val="none"/>
          <w:lang w:val="en-US" w:eastAsia="zh-CN"/>
        </w:rPr>
        <w:t>设</w:t>
      </w:r>
      <w:r>
        <w:rPr>
          <w:rFonts w:hint="eastAsia" w:ascii="仿宋" w:hAnsi="仿宋" w:eastAsia="仿宋" w:cs="仿宋"/>
          <w:color w:val="auto"/>
          <w:sz w:val="28"/>
          <w:szCs w:val="28"/>
          <w:highlight w:val="none"/>
        </w:rPr>
        <w:t>工程全过程造价技术规程》及国家现行相关法律、行政法规、部门规章、规范性文件、行业规定及广东省、广州市有关规定要求和相应的标准、规范、技术文件。</w:t>
      </w:r>
    </w:p>
    <w:p w14:paraId="28A3493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每项服务工作完成后，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 xml:space="preserve">出具有关成果文件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包括电子和文本文件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，全部服务工作完成后，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出具全部工作成果总结文件，作为该工程造价咨询服务费结算依据使用。</w:t>
      </w:r>
    </w:p>
    <w:p w14:paraId="69A4790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在审核过程中，对于重大项目和项目工程的重要部分为便于</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工作的跟进，</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汇报工作进程及遇到的问题。</w:t>
      </w:r>
    </w:p>
    <w:p w14:paraId="62265AB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将根据设计图纸、国家的有关政策、规范、标准和其它有关规定，对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委托的业务实施必要的工作程序，出具合法、真实、准确、公允的业务报告，提供优质专业技术服务。</w:t>
      </w:r>
    </w:p>
    <w:p w14:paraId="1A5A0ED1">
      <w:pPr>
        <w:pStyle w:val="29"/>
        <w:numPr>
          <w:ilvl w:val="0"/>
          <w:numId w:val="3"/>
        </w:numPr>
        <w:spacing w:after="0" w:line="360" w:lineRule="auto"/>
        <w:ind w:left="0" w:leftChars="0" w:firstLine="425"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编制的成果文件含软件版、EXCEL、XML、COS（确保上述文件符合广州公共资源交易中心发布标准和相关要求）等格式文件。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提供两套广联达软件（含算量、计价），在本项目结算前能正常使用，此费用包含在本合同价款中。</w:t>
      </w:r>
    </w:p>
    <w:p w14:paraId="737F23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成果文件的构成必须清晰、便于核对，对工程量较大和主要的部位要加以说明。</w:t>
      </w:r>
    </w:p>
    <w:p w14:paraId="0CA0A6BC">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提供的成果文件须由</w:t>
      </w:r>
      <w:r>
        <w:rPr>
          <w:rFonts w:hint="eastAsia" w:ascii="仿宋" w:hAnsi="仿宋" w:eastAsia="仿宋" w:cs="仿宋"/>
          <w:color w:val="auto"/>
          <w:sz w:val="28"/>
          <w:szCs w:val="28"/>
          <w:highlight w:val="none"/>
          <w:lang w:val="en-US" w:eastAsia="zh-CN"/>
        </w:rPr>
        <w:t>编制人、复核人、批准人</w:t>
      </w:r>
      <w:r>
        <w:rPr>
          <w:rFonts w:hint="eastAsia" w:ascii="仿宋" w:hAnsi="仿宋" w:eastAsia="仿宋" w:cs="仿宋"/>
          <w:color w:val="auto"/>
          <w:sz w:val="28"/>
          <w:szCs w:val="28"/>
          <w:highlight w:val="none"/>
        </w:rPr>
        <w:t>签名</w:t>
      </w:r>
      <w:r>
        <w:rPr>
          <w:rFonts w:hint="eastAsia" w:ascii="仿宋" w:hAnsi="仿宋" w:eastAsia="仿宋" w:cs="仿宋"/>
          <w:color w:val="auto"/>
          <w:sz w:val="28"/>
          <w:szCs w:val="28"/>
          <w:highlight w:val="none"/>
          <w:lang w:val="en-US" w:eastAsia="zh-CN"/>
        </w:rPr>
        <w:t>并加盖执业印章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还应</w:t>
      </w:r>
      <w:r>
        <w:rPr>
          <w:rFonts w:hint="eastAsia" w:ascii="仿宋" w:hAnsi="仿宋" w:eastAsia="仿宋" w:cs="仿宋"/>
          <w:color w:val="auto"/>
          <w:sz w:val="28"/>
          <w:szCs w:val="28"/>
          <w:highlight w:val="none"/>
        </w:rPr>
        <w:t>加盖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公司印</w:t>
      </w:r>
      <w:r>
        <w:rPr>
          <w:rFonts w:hint="eastAsia" w:ascii="仿宋" w:hAnsi="仿宋" w:eastAsia="仿宋" w:cs="仿宋"/>
          <w:color w:val="auto"/>
          <w:sz w:val="28"/>
          <w:szCs w:val="28"/>
          <w:highlight w:val="none"/>
        </w:rPr>
        <w:t>章，不允许使用业务章。</w:t>
      </w:r>
      <w:r>
        <w:rPr>
          <w:rFonts w:hint="eastAsia" w:ascii="仿宋" w:hAnsi="仿宋" w:eastAsia="仿宋" w:cs="仿宋"/>
          <w:color w:val="auto"/>
          <w:sz w:val="28"/>
          <w:szCs w:val="28"/>
          <w:highlight w:val="none"/>
          <w:lang w:val="en-US" w:eastAsia="zh-CN"/>
        </w:rPr>
        <w:t>除甲方另有说明外，乙方提供的成果文件份数为一式四份。</w:t>
      </w:r>
    </w:p>
    <w:p w14:paraId="7833BB2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以书面形式提出的建议或者异议后及时给予书面答复。</w:t>
      </w:r>
    </w:p>
    <w:p w14:paraId="37F6AB18">
      <w:pPr>
        <w:pStyle w:val="29"/>
        <w:numPr>
          <w:ilvl w:val="0"/>
          <w:numId w:val="3"/>
        </w:numPr>
        <w:spacing w:after="0" w:line="360" w:lineRule="auto"/>
        <w:ind w:left="0" w:leftChars="0" w:firstLine="414" w:firstLineChars="0"/>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lang w:val="en-US" w:eastAsia="zh-CN"/>
        </w:rPr>
        <w:t>应保证其自身具备</w:t>
      </w:r>
      <w:r>
        <w:rPr>
          <w:rFonts w:hint="eastAsia" w:ascii="仿宋" w:hAnsi="仿宋" w:eastAsia="仿宋" w:cs="仿宋"/>
          <w:sz w:val="28"/>
          <w:szCs w:val="28"/>
          <w:highlight w:val="none"/>
        </w:rPr>
        <w:t>履行本合同项下义务的资质和许可</w:t>
      </w:r>
      <w:r>
        <w:rPr>
          <w:rFonts w:hint="eastAsia" w:ascii="仿宋" w:hAnsi="仿宋" w:eastAsia="仿宋" w:cs="仿宋"/>
          <w:sz w:val="28"/>
          <w:szCs w:val="28"/>
          <w:highlight w:val="none"/>
          <w:lang w:eastAsia="zh-CN"/>
        </w:rPr>
        <w:t>，</w:t>
      </w:r>
      <w:r>
        <w:rPr>
          <w:rFonts w:hint="eastAsia" w:ascii="仿宋" w:hAnsi="仿宋" w:eastAsia="仿宋" w:cs="仿宋"/>
          <w:color w:val="auto"/>
          <w:kern w:val="2"/>
          <w:sz w:val="28"/>
          <w:szCs w:val="28"/>
          <w:highlight w:val="none"/>
          <w:lang w:val="en-US" w:eastAsia="zh-CN"/>
        </w:rPr>
        <w:t>乙方人</w:t>
      </w:r>
      <w:r>
        <w:rPr>
          <w:rFonts w:hint="eastAsia" w:ascii="仿宋" w:hAnsi="仿宋" w:eastAsia="仿宋" w:cs="仿宋"/>
          <w:color w:val="auto"/>
          <w:kern w:val="2"/>
          <w:sz w:val="28"/>
          <w:szCs w:val="28"/>
          <w:highlight w:val="none"/>
        </w:rPr>
        <w:t>员均具有较高的业务素质和职业操守，能够切实维护</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的权益（注：造价咨询服务人员须经</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考核同意后方能使用）。</w:t>
      </w:r>
    </w:p>
    <w:p w14:paraId="0D061DB1">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自备工具到项目施工现场了解情况。</w:t>
      </w:r>
      <w:r>
        <w:rPr>
          <w:rFonts w:hint="eastAsia" w:ascii="仿宋" w:hAnsi="仿宋" w:eastAsia="仿宋" w:cs="仿宋"/>
          <w:color w:val="auto"/>
          <w:kern w:val="2"/>
          <w:sz w:val="28"/>
          <w:szCs w:val="28"/>
          <w:highlight w:val="none"/>
          <w:lang w:val="en-US" w:eastAsia="zh-CN"/>
        </w:rPr>
        <w:t>乙方</w:t>
      </w:r>
      <w:r>
        <w:rPr>
          <w:rFonts w:hint="eastAsia" w:ascii="仿宋" w:hAnsi="仿宋" w:eastAsia="仿宋" w:cs="仿宋"/>
          <w:color w:val="auto"/>
          <w:sz w:val="28"/>
          <w:szCs w:val="28"/>
          <w:highlight w:val="none"/>
        </w:rPr>
        <w:t>的办公设施、办公用品、电脑、打印机、复印机等办公设备、软件及耗材等全部由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自行解决</w:t>
      </w:r>
      <w:r>
        <w:rPr>
          <w:rFonts w:hint="eastAsia" w:ascii="仿宋" w:hAnsi="仿宋" w:eastAsia="仿宋" w:cs="仿宋"/>
          <w:color w:val="auto"/>
          <w:sz w:val="28"/>
          <w:szCs w:val="28"/>
          <w:highlight w:val="none"/>
          <w:lang w:eastAsia="zh-CN"/>
        </w:rPr>
        <w:t>。</w:t>
      </w:r>
    </w:p>
    <w:p w14:paraId="4BC3951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对有争议或不明确的部位，协助</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组织施工单位现场核实和协调解决。</w:t>
      </w:r>
    </w:p>
    <w:p w14:paraId="393480FA">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需保守工作过程中知悉的</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商业秘密。</w:t>
      </w:r>
    </w:p>
    <w:p w14:paraId="3B4C03D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上级主管部门批准的项目工程投资概算内。</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的服务应按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要求提供建设项目的全面的造价咨询服务，不得出现决算超预算、预算超概算现象。</w:t>
      </w:r>
      <w:r>
        <w:rPr>
          <w:rFonts w:hint="eastAsia" w:ascii="仿宋" w:hAnsi="仿宋" w:eastAsia="仿宋" w:cs="仿宋"/>
          <w:color w:val="auto"/>
          <w:kern w:val="2"/>
          <w:sz w:val="28"/>
          <w:szCs w:val="28"/>
          <w:highlight w:val="none"/>
        </w:rPr>
        <w:t xml:space="preserve"> </w:t>
      </w:r>
    </w:p>
    <w:p w14:paraId="55B081B3">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责任期内，应当履行建设工程造价咨询合同中约定的义务，因</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的单方过失造成的经济损失，应当向</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进行赔偿。</w:t>
      </w:r>
    </w:p>
    <w:p w14:paraId="75642E4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对</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或第三人所提出的问题不能及时核对或答复，导致合同不能全部或部分履行，</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应承担责任。</w:t>
      </w:r>
    </w:p>
    <w:p w14:paraId="618C7776">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造价咨询过程中，如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提交的成果资料不符合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要求委派人员到指定地点现场办公且无偿予以配合，直到提交的成果资料符合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要求为止</w:t>
      </w:r>
      <w:r>
        <w:rPr>
          <w:rFonts w:hint="eastAsia" w:ascii="仿宋" w:hAnsi="仿宋" w:eastAsia="仿宋" w:cs="仿宋"/>
          <w:color w:val="auto"/>
          <w:sz w:val="28"/>
          <w:szCs w:val="28"/>
          <w:highlight w:val="none"/>
          <w:lang w:eastAsia="zh-CN"/>
        </w:rPr>
        <w:t>。</w:t>
      </w:r>
    </w:p>
    <w:p w14:paraId="5E8C41E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期内不得以任何理由对该期间发生的图纸优化或多次变更图纸提出索赔</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增加费用。</w:t>
      </w:r>
    </w:p>
    <w:p w14:paraId="79FB8B67">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bookmarkStart w:id="16" w:name="_Toc25171"/>
    </w:p>
    <w:p w14:paraId="7A52144B">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w:t>
      </w:r>
    </w:p>
    <w:p w14:paraId="4E626697">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履约担保参考格式</w:t>
      </w:r>
    </w:p>
    <w:p w14:paraId="26807DEB">
      <w:pPr>
        <w:spacing w:line="480" w:lineRule="exact"/>
        <w:ind w:firstLine="54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编号：</w:t>
      </w:r>
    </w:p>
    <w:p w14:paraId="5FDBB5ED">
      <w:pPr>
        <w:spacing w:line="480" w:lineRule="exact"/>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致</w:t>
      </w:r>
      <w:r>
        <w:rPr>
          <w:rFonts w:hint="eastAsia" w:ascii="仿宋" w:hAnsi="仿宋" w:eastAsia="仿宋" w:cs="仿宋"/>
          <w:color w:val="000000"/>
          <w:kern w:val="2"/>
          <w:sz w:val="28"/>
          <w:szCs w:val="28"/>
          <w:highlight w:val="none"/>
          <w:u w:val="single"/>
        </w:rPr>
        <w:t xml:space="preserve"> （下称“你方”或“受益人”）</w:t>
      </w:r>
      <w:r>
        <w:rPr>
          <w:rFonts w:hint="eastAsia" w:ascii="仿宋" w:hAnsi="仿宋" w:eastAsia="仿宋" w:cs="仿宋"/>
          <w:color w:val="000000"/>
          <w:kern w:val="2"/>
          <w:sz w:val="28"/>
          <w:szCs w:val="28"/>
          <w:highlight w:val="none"/>
        </w:rPr>
        <w:t>：</w:t>
      </w:r>
    </w:p>
    <w:p w14:paraId="55054107">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因</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 xml:space="preserve"> （下称“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”）与你方签订了</w:t>
      </w:r>
      <w:r>
        <w:rPr>
          <w:rFonts w:hint="eastAsia" w:ascii="仿宋" w:hAnsi="仿宋" w:eastAsia="仿宋" w:cs="仿宋"/>
          <w:color w:val="000000"/>
          <w:kern w:val="2"/>
          <w:sz w:val="28"/>
          <w:szCs w:val="28"/>
          <w:highlight w:val="none"/>
          <w:u w:val="single"/>
          <w:lang w:val="en-US" w:eastAsia="zh-CN"/>
        </w:rPr>
        <w:t>甲方合</w:t>
      </w:r>
      <w:r>
        <w:rPr>
          <w:rFonts w:hint="eastAsia" w:ascii="仿宋" w:hAnsi="仿宋" w:eastAsia="仿宋" w:cs="仿宋"/>
          <w:color w:val="000000"/>
          <w:kern w:val="2"/>
          <w:sz w:val="28"/>
          <w:szCs w:val="28"/>
          <w:highlight w:val="none"/>
          <w:u w:val="single"/>
        </w:rPr>
        <w:t>同编号：      、</w:t>
      </w:r>
      <w:r>
        <w:rPr>
          <w:rFonts w:hint="eastAsia" w:ascii="仿宋" w:hAnsi="仿宋" w:eastAsia="仿宋" w:cs="仿宋"/>
          <w:color w:val="000000"/>
          <w:kern w:val="2"/>
          <w:sz w:val="28"/>
          <w:szCs w:val="28"/>
          <w:highlight w:val="none"/>
          <w:u w:val="single"/>
          <w:lang w:val="en-US" w:eastAsia="zh-CN"/>
        </w:rPr>
        <w:t>乙方</w:t>
      </w:r>
      <w:r>
        <w:rPr>
          <w:rFonts w:hint="eastAsia" w:ascii="仿宋" w:hAnsi="仿宋" w:eastAsia="仿宋" w:cs="仿宋"/>
          <w:color w:val="000000"/>
          <w:kern w:val="2"/>
          <w:sz w:val="28"/>
          <w:szCs w:val="28"/>
          <w:highlight w:val="none"/>
          <w:u w:val="single"/>
        </w:rPr>
        <w:t xml:space="preserve">合同编号：         </w:t>
      </w:r>
      <w:r>
        <w:rPr>
          <w:rFonts w:hint="eastAsia" w:ascii="仿宋" w:hAnsi="仿宋" w:eastAsia="仿宋" w:cs="仿宋"/>
          <w:color w:val="000000"/>
          <w:kern w:val="2"/>
          <w:sz w:val="28"/>
          <w:szCs w:val="28"/>
          <w:highlight w:val="none"/>
        </w:rPr>
        <w:t>的</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u w:val="single"/>
          <w:lang w:val="en-US" w:eastAsia="zh-CN"/>
        </w:rPr>
        <w:t>合同</w:t>
      </w:r>
      <w:r>
        <w:rPr>
          <w:rFonts w:hint="eastAsia" w:ascii="仿宋" w:hAnsi="仿宋" w:eastAsia="仿宋" w:cs="仿宋"/>
          <w:color w:val="000000"/>
          <w:kern w:val="2"/>
          <w:sz w:val="28"/>
          <w:szCs w:val="28"/>
          <w:highlight w:val="none"/>
        </w:rPr>
        <w:t>（合同或协议名称），我行愿就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履行上述合同或协议约定的义务向你方开立无条件、不可撤销、见索即付的独立</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w:t>
      </w:r>
    </w:p>
    <w:p w14:paraId="3B58BB5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项下我行承担的</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最高限额为（币种、金额、大写） ¥</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元，人民币：</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w:t>
      </w:r>
    </w:p>
    <w:p w14:paraId="2E3C5154">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二、我行在本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项下开具的为无条件、不可撤销、见索即付的独立</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w:t>
      </w:r>
    </w:p>
    <w:p w14:paraId="76C42E73">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三、本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的有效期为以下第</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种：</w:t>
      </w:r>
    </w:p>
    <w:p w14:paraId="48DD2BF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1.本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有效期至</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日止。</w:t>
      </w:r>
    </w:p>
    <w:p w14:paraId="74D8944D">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2.</w:t>
      </w:r>
      <w:r>
        <w:rPr>
          <w:rFonts w:hint="eastAsia" w:ascii="仿宋" w:hAnsi="仿宋" w:eastAsia="仿宋" w:cs="仿宋"/>
          <w:snapToGrid w:val="0"/>
          <w:color w:val="000000"/>
          <w:sz w:val="28"/>
          <w:szCs w:val="28"/>
          <w:highlight w:val="none"/>
          <w:u w:val="single"/>
        </w:rPr>
        <w:t>自本</w:t>
      </w:r>
      <w:r>
        <w:rPr>
          <w:rFonts w:hint="eastAsia" w:ascii="仿宋" w:hAnsi="仿宋" w:eastAsia="仿宋" w:cs="仿宋"/>
          <w:snapToGrid w:val="0"/>
          <w:color w:val="000000"/>
          <w:sz w:val="28"/>
          <w:szCs w:val="28"/>
          <w:highlight w:val="none"/>
          <w:u w:val="single"/>
          <w:lang w:eastAsia="zh-CN"/>
        </w:rPr>
        <w:t>担保</w:t>
      </w:r>
      <w:r>
        <w:rPr>
          <w:rFonts w:hint="eastAsia" w:ascii="仿宋" w:hAnsi="仿宋" w:eastAsia="仿宋" w:cs="仿宋"/>
          <w:snapToGrid w:val="0"/>
          <w:color w:val="000000"/>
          <w:sz w:val="28"/>
          <w:szCs w:val="28"/>
          <w:highlight w:val="none"/>
          <w:u w:val="single"/>
        </w:rPr>
        <w:t>开立之日起至</w:t>
      </w:r>
      <w:r>
        <w:rPr>
          <w:rFonts w:hint="eastAsia" w:ascii="仿宋" w:hAnsi="仿宋" w:eastAsia="仿宋" w:cs="仿宋"/>
          <w:snapToGrid w:val="0"/>
          <w:color w:val="000000"/>
          <w:sz w:val="28"/>
          <w:szCs w:val="28"/>
          <w:highlight w:val="none"/>
          <w:u w:val="single"/>
          <w:lang w:val="en-US" w:eastAsia="zh-CN"/>
        </w:rPr>
        <w:t>本项目竣工验收</w:t>
      </w:r>
      <w:r>
        <w:rPr>
          <w:rFonts w:hint="eastAsia" w:ascii="仿宋" w:hAnsi="仿宋" w:eastAsia="仿宋" w:cs="仿宋"/>
          <w:color w:val="000000"/>
          <w:kern w:val="0"/>
          <w:sz w:val="28"/>
          <w:szCs w:val="28"/>
          <w:highlight w:val="none"/>
          <w:u w:val="single"/>
          <w:lang w:val="en-US" w:eastAsia="zh-CN"/>
        </w:rPr>
        <w:t>之日起3个月后</w:t>
      </w:r>
      <w:r>
        <w:rPr>
          <w:rFonts w:hint="eastAsia" w:ascii="仿宋" w:hAnsi="仿宋" w:eastAsia="仿宋" w:cs="仿宋"/>
          <w:snapToGrid w:val="0"/>
          <w:color w:val="000000"/>
          <w:sz w:val="28"/>
          <w:szCs w:val="28"/>
          <w:highlight w:val="none"/>
          <w:u w:val="single"/>
        </w:rPr>
        <w:t>止。</w:t>
      </w:r>
    </w:p>
    <w:p w14:paraId="2C317DD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color w:val="000000"/>
          <w:kern w:val="2"/>
          <w:sz w:val="28"/>
          <w:szCs w:val="28"/>
          <w:highlight w:val="none"/>
        </w:rPr>
        <w:t>四、在本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的有效期内</w:t>
      </w:r>
      <w:r>
        <w:rPr>
          <w:rFonts w:hint="eastAsia" w:ascii="仿宋" w:hAnsi="仿宋" w:eastAsia="仿宋" w:cs="仿宋"/>
          <w:snapToGrid w:val="0"/>
          <w:color w:val="000000"/>
          <w:sz w:val="28"/>
          <w:szCs w:val="28"/>
          <w:highlight w:val="none"/>
        </w:rPr>
        <w:t>，我行将在收到你方提交的本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原件及符合下列全部条件的索赔通知后</w:t>
      </w:r>
      <w:r>
        <w:rPr>
          <w:rFonts w:hint="eastAsia" w:ascii="仿宋" w:hAnsi="仿宋" w:eastAsia="仿宋" w:cs="仿宋"/>
          <w:snapToGrid w:val="0"/>
          <w:color w:val="000000"/>
          <w:sz w:val="28"/>
          <w:szCs w:val="28"/>
          <w:highlight w:val="none"/>
          <w:u w:val="single"/>
        </w:rPr>
        <w:t xml:space="preserve">  5  </w:t>
      </w:r>
      <w:r>
        <w:rPr>
          <w:rFonts w:hint="eastAsia" w:ascii="仿宋" w:hAnsi="仿宋" w:eastAsia="仿宋" w:cs="仿宋"/>
          <w:snapToGrid w:val="0"/>
          <w:color w:val="000000"/>
          <w:sz w:val="28"/>
          <w:szCs w:val="28"/>
          <w:highlight w:val="none"/>
        </w:rPr>
        <w:t>个工作日内，以上述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金额为限支付你方索赔金额：</w:t>
      </w:r>
    </w:p>
    <w:p w14:paraId="4117918C">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（一）索赔通知必须以书面形式提出，列明索赔金额，并由你方法定代表人（负责人）或授权代理人签字并加盖公章；</w:t>
      </w:r>
    </w:p>
    <w:p w14:paraId="3449094E">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（二）索赔通知必须同时附有：</w:t>
      </w:r>
    </w:p>
    <w:p w14:paraId="0668C718">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一项书面声明，声明索赔款项并未由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申请人或其代理人直接或间接地支付给你方。</w:t>
      </w:r>
    </w:p>
    <w:p w14:paraId="7F0B649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（三）索赔通知必须在本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有效期内到达以下地址：</w:t>
      </w:r>
    </w:p>
    <w:p w14:paraId="7CC75516">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42116FFD">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在你方向我行提出索赔通知时，我行将不坚持要求你方先向</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提出索赔或要求你方提供除本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原件和索赔通知</w:t>
      </w:r>
      <w:r>
        <w:rPr>
          <w:rFonts w:hint="eastAsia" w:ascii="仿宋" w:hAnsi="仿宋" w:eastAsia="仿宋" w:cs="仿宋"/>
          <w:color w:val="000000"/>
          <w:kern w:val="2"/>
          <w:sz w:val="28"/>
          <w:szCs w:val="28"/>
          <w:highlight w:val="none"/>
          <w:lang w:val="en-US" w:eastAsia="zh-CN"/>
        </w:rPr>
        <w:t>以</w:t>
      </w:r>
      <w:r>
        <w:rPr>
          <w:rFonts w:hint="eastAsia" w:ascii="仿宋" w:hAnsi="仿宋" w:eastAsia="仿宋" w:cs="仿宋"/>
          <w:color w:val="000000"/>
          <w:kern w:val="2"/>
          <w:sz w:val="28"/>
          <w:szCs w:val="28"/>
          <w:highlight w:val="none"/>
        </w:rPr>
        <w:t>外的其他任何证明材料。</w:t>
      </w:r>
    </w:p>
    <w:p w14:paraId="755F7A61">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五、</w:t>
      </w:r>
      <w:r>
        <w:rPr>
          <w:rFonts w:hint="eastAsia" w:ascii="仿宋" w:hAnsi="仿宋" w:eastAsia="仿宋" w:cs="仿宋"/>
          <w:color w:val="000000"/>
          <w:kern w:val="2"/>
          <w:sz w:val="28"/>
          <w:szCs w:val="28"/>
          <w:highlight w:val="none"/>
        </w:rPr>
        <w:t>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金额将随我行</w:t>
      </w:r>
      <w:r>
        <w:rPr>
          <w:rFonts w:hint="eastAsia" w:ascii="仿宋" w:hAnsi="仿宋" w:eastAsia="仿宋" w:cs="仿宋"/>
          <w:snapToGrid w:val="0"/>
          <w:color w:val="000000"/>
          <w:sz w:val="28"/>
          <w:szCs w:val="28"/>
          <w:highlight w:val="none"/>
        </w:rPr>
        <w:t>按你方索赔通知要求分次支付</w:t>
      </w:r>
      <w:r>
        <w:rPr>
          <w:rFonts w:hint="eastAsia" w:ascii="仿宋" w:hAnsi="仿宋" w:eastAsia="仿宋" w:cs="仿宋"/>
          <w:color w:val="000000"/>
          <w:kern w:val="2"/>
          <w:sz w:val="28"/>
          <w:szCs w:val="28"/>
          <w:highlight w:val="none"/>
        </w:rPr>
        <w:t>而相应递减。</w:t>
      </w:r>
    </w:p>
    <w:p w14:paraId="3803D76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六、本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项下的权利不得转让，不得设定担保。受益人未经我行书面同意转让本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或其项下任何权利，我行在本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项下的义务与责任全部消灭。</w:t>
      </w:r>
    </w:p>
    <w:p w14:paraId="39EEB36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七、</w:t>
      </w:r>
      <w:r>
        <w:rPr>
          <w:rFonts w:hint="eastAsia" w:ascii="仿宋" w:hAnsi="仿宋" w:eastAsia="仿宋" w:cs="仿宋"/>
          <w:color w:val="000000"/>
          <w:kern w:val="2"/>
          <w:sz w:val="28"/>
          <w:szCs w:val="28"/>
          <w:highlight w:val="none"/>
        </w:rPr>
        <w:t>因本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发生争议协商解决不成，按以下第</w:t>
      </w:r>
      <w:r>
        <w:rPr>
          <w:rFonts w:hint="eastAsia" w:ascii="仿宋" w:hAnsi="仿宋" w:eastAsia="仿宋" w:cs="仿宋"/>
          <w:color w:val="000000"/>
          <w:kern w:val="2"/>
          <w:sz w:val="28"/>
          <w:szCs w:val="28"/>
          <w:highlight w:val="none"/>
          <w:u w:val="single"/>
        </w:rPr>
        <w:t xml:space="preserve">  （一）   </w:t>
      </w:r>
      <w:r>
        <w:rPr>
          <w:rFonts w:hint="eastAsia" w:ascii="仿宋" w:hAnsi="仿宋" w:eastAsia="仿宋" w:cs="仿宋"/>
          <w:color w:val="000000"/>
          <w:kern w:val="2"/>
          <w:sz w:val="28"/>
          <w:szCs w:val="28"/>
          <w:highlight w:val="none"/>
        </w:rPr>
        <w:t>种方式解决：</w:t>
      </w:r>
    </w:p>
    <w:p w14:paraId="3A4569C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（一）向工程所在地有管辖权的人民法院起诉。</w:t>
      </w:r>
    </w:p>
    <w:p w14:paraId="3F39874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（二）提交</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仲裁委员会（仲裁地点为</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按照申请仲裁时该会现行有效的仲裁规则进行仲裁。仲裁裁决是终局的，对双方均有约束力。</w:t>
      </w:r>
    </w:p>
    <w:p w14:paraId="5F712401">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八、</w:t>
      </w:r>
      <w:r>
        <w:rPr>
          <w:rFonts w:hint="eastAsia" w:ascii="仿宋" w:hAnsi="仿宋" w:eastAsia="仿宋" w:cs="仿宋"/>
          <w:color w:val="000000"/>
          <w:kern w:val="2"/>
          <w:sz w:val="28"/>
          <w:szCs w:val="28"/>
          <w:highlight w:val="none"/>
        </w:rPr>
        <w:t>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失效，我行在本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项下的责任消灭，受益人应立即将本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原件退还我行；受益人未履行上述义务，本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仍在有效期届至之日失效。</w:t>
      </w:r>
    </w:p>
    <w:p w14:paraId="34CB99D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九、本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适用中华人民共和国法律。</w:t>
      </w:r>
    </w:p>
    <w:p w14:paraId="349A10AA">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十、其他条款：</w:t>
      </w:r>
    </w:p>
    <w:p w14:paraId="15557C78">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1.本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自动失效，我行在本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项下的义务与责任自动全部消灭，此后提出的任何索赔均为无效索赔，我行无义务作出任何赔付。</w:t>
      </w:r>
    </w:p>
    <w:p w14:paraId="65281A82">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2.所有索赔通知必须在我行营业时间内到达本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 xml:space="preserve">规定的地址，即每个营业日【   】点前，否则视为在下一个营业日到达。                                                  </w:t>
      </w:r>
    </w:p>
    <w:p w14:paraId="74E957F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0F32F4B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十一、本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自我行负责人签字并加盖公章之日起生效。</w:t>
      </w:r>
    </w:p>
    <w:p w14:paraId="2FDA0E95">
      <w:pPr>
        <w:spacing w:line="480" w:lineRule="exact"/>
        <w:rPr>
          <w:rFonts w:hint="eastAsia" w:ascii="仿宋" w:hAnsi="仿宋" w:eastAsia="仿宋" w:cs="仿宋"/>
          <w:color w:val="000000"/>
          <w:kern w:val="2"/>
          <w:sz w:val="28"/>
          <w:szCs w:val="28"/>
          <w:highlight w:val="none"/>
        </w:rPr>
      </w:pPr>
    </w:p>
    <w:p w14:paraId="1282A085">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开立人（公章）：</w:t>
      </w:r>
    </w:p>
    <w:p w14:paraId="485DBD29">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负责人（签字）：</w:t>
      </w:r>
    </w:p>
    <w:p w14:paraId="645EEE66">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签发日期</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年</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月</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日</w:t>
      </w:r>
    </w:p>
    <w:p w14:paraId="40965C51">
      <w:pPr>
        <w:widowControl/>
        <w:spacing w:line="300" w:lineRule="exact"/>
        <w:ind w:left="-567" w:leftChars="-270" w:firstLine="576" w:firstLineChars="205"/>
        <w:jc w:val="left"/>
        <w:outlineLvl w:val="0"/>
        <w:rPr>
          <w:rFonts w:hint="eastAsia" w:ascii="仿宋" w:hAnsi="仿宋" w:eastAsia="仿宋" w:cs="仿宋"/>
          <w:b/>
          <w:color w:val="000000"/>
          <w:sz w:val="28"/>
          <w:szCs w:val="28"/>
          <w:highlight w:val="none"/>
        </w:rPr>
      </w:pPr>
    </w:p>
    <w:p w14:paraId="0F9860C3">
      <w:pPr>
        <w:widowControl/>
        <w:spacing w:line="300" w:lineRule="exact"/>
        <w:ind w:left="-567" w:leftChars="-270" w:firstLine="576" w:firstLineChars="205"/>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
          <w:color w:val="000000"/>
          <w:sz w:val="28"/>
          <w:szCs w:val="28"/>
          <w:highlight w:val="none"/>
        </w:rPr>
        <w:t>（备注：最终版本以</w:t>
      </w:r>
      <w:r>
        <w:rPr>
          <w:rFonts w:hint="eastAsia" w:ascii="仿宋" w:hAnsi="仿宋" w:eastAsia="仿宋" w:cs="仿宋"/>
          <w:b/>
          <w:color w:val="000000"/>
          <w:sz w:val="28"/>
          <w:szCs w:val="28"/>
          <w:highlight w:val="none"/>
          <w:lang w:val="en-US" w:eastAsia="zh-CN"/>
        </w:rPr>
        <w:t>甲方</w:t>
      </w:r>
      <w:r>
        <w:rPr>
          <w:rFonts w:hint="eastAsia" w:ascii="仿宋" w:hAnsi="仿宋" w:eastAsia="仿宋" w:cs="仿宋"/>
          <w:b/>
          <w:color w:val="000000"/>
          <w:sz w:val="28"/>
          <w:szCs w:val="28"/>
          <w:highlight w:val="none"/>
        </w:rPr>
        <w:t>确认为准。）</w:t>
      </w:r>
    </w:p>
    <w:p w14:paraId="31E0A2DC">
      <w:pPr>
        <w:widowControl/>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p>
    <w:p w14:paraId="45633F19">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4</w:t>
      </w:r>
      <w:r>
        <w:rPr>
          <w:rFonts w:hint="eastAsia" w:ascii="仿宋" w:hAnsi="仿宋" w:eastAsia="仿宋" w:cs="仿宋"/>
          <w:bCs/>
          <w:color w:val="000000"/>
          <w:kern w:val="0"/>
          <w:sz w:val="28"/>
          <w:szCs w:val="28"/>
          <w:highlight w:val="none"/>
        </w:rPr>
        <w:t>：</w:t>
      </w:r>
      <w:bookmarkEnd w:id="16"/>
    </w:p>
    <w:p w14:paraId="56F4ADE9">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造价咨询工作质量评分表</w:t>
      </w:r>
    </w:p>
    <w:p w14:paraId="3F76CDDB">
      <w:pPr>
        <w:spacing w:line="440" w:lineRule="exact"/>
        <w:rPr>
          <w:rFonts w:hint="eastAsia" w:ascii="仿宋" w:hAnsi="仿宋" w:eastAsia="仿宋" w:cs="仿宋"/>
          <w:color w:val="000000"/>
          <w:kern w:val="0"/>
          <w:sz w:val="24"/>
          <w:szCs w:val="22"/>
          <w:highlight w:val="none"/>
        </w:rPr>
      </w:pPr>
    </w:p>
    <w:tbl>
      <w:tblPr>
        <w:tblStyle w:val="1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65"/>
        <w:gridCol w:w="716"/>
        <w:gridCol w:w="534"/>
        <w:gridCol w:w="4749"/>
        <w:gridCol w:w="1050"/>
        <w:gridCol w:w="990"/>
      </w:tblGrid>
      <w:tr w14:paraId="229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blHeader/>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4E1AA461">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84C269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EAD2DD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分项基本分</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A44493D">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7747FF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考评分项与扣分标准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024748">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w:t>
            </w:r>
          </w:p>
          <w:p w14:paraId="4FBF3EE5">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自评分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9A346F1">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w:t>
            </w:r>
          </w:p>
          <w:p w14:paraId="43077782">
            <w:pPr>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w:t>
            </w:r>
          </w:p>
        </w:tc>
      </w:tr>
      <w:tr w14:paraId="29D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233004C1">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F43EA2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人员组织</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6FE8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96AE41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7F42B1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人员架构：</w:t>
            </w:r>
          </w:p>
          <w:p w14:paraId="3D8FE78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（1）架构不合理；</w:t>
            </w:r>
          </w:p>
          <w:p w14:paraId="33AA6DC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（2）数量不足够；</w:t>
            </w:r>
          </w:p>
          <w:p w14:paraId="074BF4E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（3）专业配置不齐全。</w:t>
            </w:r>
          </w:p>
          <w:p w14:paraId="6E547CF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（4）与承诺人员不符。扣3分/项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D2F2A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D1ABF2">
            <w:pPr>
              <w:spacing w:line="440" w:lineRule="exact"/>
              <w:jc w:val="center"/>
              <w:rPr>
                <w:rFonts w:hint="eastAsia" w:ascii="仿宋" w:hAnsi="仿宋" w:eastAsia="仿宋" w:cs="仿宋"/>
                <w:color w:val="auto"/>
                <w:sz w:val="24"/>
                <w:szCs w:val="24"/>
                <w:highlight w:val="none"/>
              </w:rPr>
            </w:pPr>
          </w:p>
        </w:tc>
      </w:tr>
      <w:tr w14:paraId="7211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D32CB8A">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8D2796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D54B8D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A51A5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0F5115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总负责人在造价咨询项目推进及有需要时，未及时协调处理突发事件并未提供专业咨询意见</w:t>
            </w:r>
            <w:r>
              <w:rPr>
                <w:rFonts w:hint="eastAsia" w:ascii="仿宋" w:hAnsi="仿宋" w:eastAsia="仿宋" w:cs="仿宋"/>
                <w:color w:val="auto"/>
                <w:kern w:val="0"/>
                <w:sz w:val="24"/>
                <w:szCs w:val="24"/>
                <w:highlight w:val="none"/>
                <w:lang w:eastAsia="zh-CN"/>
              </w:rPr>
              <w:t>。</w:t>
            </w:r>
          </w:p>
          <w:p w14:paraId="2875DFF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61903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8567C11">
            <w:pPr>
              <w:spacing w:line="440" w:lineRule="exact"/>
              <w:jc w:val="center"/>
              <w:rPr>
                <w:rFonts w:hint="eastAsia" w:ascii="仿宋" w:hAnsi="仿宋" w:eastAsia="仿宋" w:cs="仿宋"/>
                <w:color w:val="auto"/>
                <w:sz w:val="24"/>
                <w:szCs w:val="24"/>
                <w:highlight w:val="none"/>
              </w:rPr>
            </w:pPr>
          </w:p>
        </w:tc>
      </w:tr>
      <w:tr w14:paraId="6D9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995E35C">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765A83F">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0C4A9A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B25FD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0FE1AC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p w14:paraId="13F94E61">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3B7962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4AC27F6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（3）跟进项目咨询服务进展不及时；</w:t>
            </w:r>
          </w:p>
          <w:p w14:paraId="0C6084B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（4）未直接参与咨询工作的各重大环节，包括清单的编制及审核、预算的编制及审核、与施工单位等对数、参加相关工作会议；</w:t>
            </w:r>
          </w:p>
          <w:p w14:paraId="381C9EB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（5）未及时向</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主办部门负责人汇报。</w:t>
            </w:r>
          </w:p>
          <w:p w14:paraId="6786FE9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0CDF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5E681D1">
            <w:pPr>
              <w:spacing w:line="440" w:lineRule="exact"/>
              <w:jc w:val="center"/>
              <w:rPr>
                <w:rFonts w:hint="eastAsia" w:ascii="仿宋" w:hAnsi="仿宋" w:eastAsia="仿宋" w:cs="仿宋"/>
                <w:color w:val="auto"/>
                <w:sz w:val="24"/>
                <w:szCs w:val="24"/>
                <w:highlight w:val="none"/>
              </w:rPr>
            </w:pPr>
          </w:p>
        </w:tc>
      </w:tr>
      <w:tr w14:paraId="607B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51FE921">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CB6BD6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824599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A918F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8ECB8E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编制、复核人员：</w:t>
            </w:r>
          </w:p>
          <w:p w14:paraId="39CD932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（1）非造价咨询机构本单位正式聘用人员；</w:t>
            </w:r>
          </w:p>
          <w:p w14:paraId="1662FA7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（2）专业负责人不具备注册造价工程师执业资格；</w:t>
            </w:r>
          </w:p>
          <w:p w14:paraId="06988050">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（3）其他专业人员未持有造价资格证书；</w:t>
            </w:r>
          </w:p>
          <w:p w14:paraId="36D1222D">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6B364D3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8F64B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936E01A">
            <w:pPr>
              <w:spacing w:line="440" w:lineRule="exact"/>
              <w:jc w:val="center"/>
              <w:rPr>
                <w:rFonts w:hint="eastAsia" w:ascii="仿宋" w:hAnsi="仿宋" w:eastAsia="仿宋" w:cs="仿宋"/>
                <w:color w:val="auto"/>
                <w:sz w:val="24"/>
                <w:szCs w:val="24"/>
                <w:highlight w:val="none"/>
              </w:rPr>
            </w:pPr>
          </w:p>
        </w:tc>
      </w:tr>
      <w:tr w14:paraId="26CC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2365C3E">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91DF4A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ACBA75">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C98F5E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9C33D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长期</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服务人员：</w:t>
            </w:r>
          </w:p>
          <w:p w14:paraId="0622C9A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2AF2BF0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作息时间在指定地点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2C48E03C">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（3）跟进工作不及时。</w:t>
            </w:r>
          </w:p>
          <w:p w14:paraId="59AA60D1">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F7A97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6ED6954">
            <w:pPr>
              <w:spacing w:line="440" w:lineRule="exact"/>
              <w:jc w:val="center"/>
              <w:rPr>
                <w:rFonts w:hint="eastAsia" w:ascii="仿宋" w:hAnsi="仿宋" w:eastAsia="仿宋" w:cs="仿宋"/>
                <w:color w:val="auto"/>
                <w:sz w:val="24"/>
                <w:szCs w:val="24"/>
                <w:highlight w:val="none"/>
              </w:rPr>
            </w:pPr>
          </w:p>
        </w:tc>
      </w:tr>
      <w:tr w14:paraId="2348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42352D2">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3CD487A5">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656DC3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260F23">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6D8996">
            <w:pPr>
              <w:spacing w:line="440" w:lineRule="exact"/>
              <w:jc w:val="center"/>
              <w:rPr>
                <w:rFonts w:hint="eastAsia" w:ascii="仿宋" w:hAnsi="仿宋" w:eastAsia="仿宋" w:cs="仿宋"/>
                <w:color w:val="auto"/>
                <w:sz w:val="24"/>
                <w:szCs w:val="24"/>
                <w:highlight w:val="none"/>
              </w:rPr>
            </w:pPr>
          </w:p>
        </w:tc>
      </w:tr>
      <w:tr w14:paraId="551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69D8AA3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CDC1FC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工作过程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7FB4A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8B1825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300320BC">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（1）咨询服务计划安排不合理；</w:t>
            </w:r>
          </w:p>
          <w:p w14:paraId="5112F4E3">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（2）未能按照计划按时完成任务。</w:t>
            </w:r>
          </w:p>
          <w:p w14:paraId="7E20FD17">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CCC6BF">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CCFB00">
            <w:pPr>
              <w:spacing w:line="440" w:lineRule="exact"/>
              <w:jc w:val="center"/>
              <w:rPr>
                <w:rFonts w:hint="eastAsia" w:ascii="仿宋" w:hAnsi="仿宋" w:eastAsia="仿宋" w:cs="仿宋"/>
                <w:color w:val="auto"/>
                <w:sz w:val="24"/>
                <w:szCs w:val="24"/>
                <w:highlight w:val="none"/>
              </w:rPr>
            </w:pPr>
          </w:p>
        </w:tc>
      </w:tr>
      <w:tr w14:paraId="6D6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2BD82A5">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B7C26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A3632A3">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243D83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18E41B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（1）无故不参加</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组织的会议；</w:t>
            </w:r>
          </w:p>
          <w:p w14:paraId="5068BDD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（2）对存在问题的不提出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无合理化建议。</w:t>
            </w:r>
          </w:p>
          <w:p w14:paraId="05181B2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8293A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A0F840A">
            <w:pPr>
              <w:spacing w:line="440" w:lineRule="exact"/>
              <w:jc w:val="center"/>
              <w:rPr>
                <w:rFonts w:hint="eastAsia" w:ascii="仿宋" w:hAnsi="仿宋" w:eastAsia="仿宋" w:cs="仿宋"/>
                <w:color w:val="auto"/>
                <w:sz w:val="24"/>
                <w:szCs w:val="24"/>
                <w:highlight w:val="none"/>
              </w:rPr>
            </w:pPr>
          </w:p>
        </w:tc>
      </w:tr>
      <w:tr w14:paraId="297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00929E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F31FC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4FEFA8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96D854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5A75FC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工程量清单及造价（初稿）未按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1B43816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9000F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768442">
            <w:pPr>
              <w:spacing w:line="440" w:lineRule="exact"/>
              <w:jc w:val="center"/>
              <w:rPr>
                <w:rFonts w:hint="eastAsia" w:ascii="仿宋" w:hAnsi="仿宋" w:eastAsia="仿宋" w:cs="仿宋"/>
                <w:color w:val="auto"/>
                <w:sz w:val="24"/>
                <w:szCs w:val="24"/>
                <w:highlight w:val="none"/>
              </w:rPr>
            </w:pPr>
          </w:p>
        </w:tc>
      </w:tr>
      <w:tr w14:paraId="262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1AF53B">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0495FA7">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2A950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43B84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737C7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工程量清单及造价（修正稿）未按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5E0BE75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87921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1648417">
            <w:pPr>
              <w:spacing w:line="440" w:lineRule="exact"/>
              <w:jc w:val="center"/>
              <w:rPr>
                <w:rFonts w:hint="eastAsia" w:ascii="仿宋" w:hAnsi="仿宋" w:eastAsia="仿宋" w:cs="仿宋"/>
                <w:color w:val="auto"/>
                <w:sz w:val="24"/>
                <w:szCs w:val="24"/>
                <w:highlight w:val="none"/>
              </w:rPr>
            </w:pPr>
          </w:p>
        </w:tc>
      </w:tr>
      <w:tr w14:paraId="173C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4E567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6DF26D">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486C5F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93AAC0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A83A10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要求的时间完成工程量清单讨论、对数、审核工作。</w:t>
            </w:r>
          </w:p>
          <w:p w14:paraId="4032224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2F58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3951A9D">
            <w:pPr>
              <w:spacing w:line="440" w:lineRule="exact"/>
              <w:jc w:val="center"/>
              <w:rPr>
                <w:rFonts w:hint="eastAsia" w:ascii="仿宋" w:hAnsi="仿宋" w:eastAsia="仿宋" w:cs="仿宋"/>
                <w:color w:val="auto"/>
                <w:sz w:val="24"/>
                <w:szCs w:val="24"/>
                <w:highlight w:val="none"/>
              </w:rPr>
            </w:pPr>
          </w:p>
        </w:tc>
      </w:tr>
      <w:tr w14:paraId="1400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8041E7">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A0BD04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327ECD">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7FF1DC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E9C906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工程量清单及造价（终稿）未按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2D254E77">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8EB4B1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804B86F">
            <w:pPr>
              <w:spacing w:line="440" w:lineRule="exact"/>
              <w:jc w:val="center"/>
              <w:rPr>
                <w:rFonts w:hint="eastAsia" w:ascii="仿宋" w:hAnsi="仿宋" w:eastAsia="仿宋" w:cs="仿宋"/>
                <w:color w:val="auto"/>
                <w:sz w:val="24"/>
                <w:szCs w:val="24"/>
                <w:highlight w:val="none"/>
              </w:rPr>
            </w:pPr>
          </w:p>
        </w:tc>
      </w:tr>
      <w:tr w14:paraId="2A4E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0D5B4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9E165EA">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61AFC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DB408C5">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376281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要求的时间完成网上备案手续或工程量清单复核或动态成本控制报告编制工作。</w:t>
            </w:r>
          </w:p>
          <w:p w14:paraId="7CBCD6E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49A6E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D586E0">
            <w:pPr>
              <w:spacing w:line="440" w:lineRule="exact"/>
              <w:jc w:val="center"/>
              <w:rPr>
                <w:rFonts w:hint="eastAsia" w:ascii="仿宋" w:hAnsi="仿宋" w:eastAsia="仿宋" w:cs="仿宋"/>
                <w:color w:val="auto"/>
                <w:sz w:val="24"/>
                <w:szCs w:val="24"/>
                <w:highlight w:val="none"/>
              </w:rPr>
            </w:pPr>
          </w:p>
        </w:tc>
      </w:tr>
      <w:tr w14:paraId="69D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6E146E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43C433D">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5FF65C7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E6810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B48932B">
            <w:pPr>
              <w:spacing w:line="440" w:lineRule="exact"/>
              <w:jc w:val="center"/>
              <w:rPr>
                <w:rFonts w:hint="eastAsia" w:ascii="仿宋" w:hAnsi="仿宋" w:eastAsia="仿宋" w:cs="仿宋"/>
                <w:color w:val="auto"/>
                <w:sz w:val="24"/>
                <w:szCs w:val="24"/>
                <w:highlight w:val="none"/>
              </w:rPr>
            </w:pPr>
          </w:p>
        </w:tc>
      </w:tr>
      <w:tr w14:paraId="711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5B40A08F">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6C7C696">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服务质量</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3427A7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09002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FD17DE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工程造价部分</w:t>
            </w:r>
          </w:p>
          <w:p w14:paraId="08D93DA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（1）编制总价与审定总价偏差在5%（含本数）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15%（不含本数）的扣20分，超过15%（含本数）扣40分；</w:t>
            </w:r>
          </w:p>
          <w:p w14:paraId="516427F9">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（2）中标价与工程量清单复核价偏差在5%（含本数）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5695BD2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结算审核价与</w:t>
            </w:r>
            <w:r>
              <w:rPr>
                <w:rFonts w:hint="eastAsia" w:ascii="仿宋" w:hAnsi="仿宋" w:eastAsia="仿宋" w:cs="仿宋"/>
                <w:color w:val="auto"/>
                <w:kern w:val="0"/>
                <w:sz w:val="24"/>
                <w:szCs w:val="24"/>
                <w:highlight w:val="none"/>
                <w:lang w:val="en-US" w:eastAsia="zh-CN"/>
              </w:rPr>
              <w:t>甲方或</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另行委托的第三方单位审定的结算价偏差在5%（含本数）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43F2C7D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（4）未提交完整造价咨询成果文件的（含</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要求的常用业务文件）及准确的动态成本控制报告的，扣5分/项。扣完为止。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D1C92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AF7EF51">
            <w:pPr>
              <w:spacing w:line="440" w:lineRule="exact"/>
              <w:jc w:val="center"/>
              <w:rPr>
                <w:rFonts w:hint="eastAsia" w:ascii="仿宋" w:hAnsi="仿宋" w:eastAsia="仿宋" w:cs="仿宋"/>
                <w:color w:val="auto"/>
                <w:sz w:val="24"/>
                <w:szCs w:val="24"/>
                <w:highlight w:val="none"/>
              </w:rPr>
            </w:pPr>
          </w:p>
        </w:tc>
      </w:tr>
      <w:tr w14:paraId="53C0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587B76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BC33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A76A5C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C87B49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8A740D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其他部分：对咨询服务过程的每一环节未及时跟进、报告。每发现一次扣3分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20D2B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0E05EB1">
            <w:pPr>
              <w:spacing w:line="440" w:lineRule="exact"/>
              <w:jc w:val="center"/>
              <w:rPr>
                <w:rFonts w:hint="eastAsia" w:ascii="仿宋" w:hAnsi="仿宋" w:eastAsia="仿宋" w:cs="仿宋"/>
                <w:color w:val="auto"/>
                <w:sz w:val="24"/>
                <w:szCs w:val="24"/>
                <w:highlight w:val="none"/>
              </w:rPr>
            </w:pPr>
          </w:p>
        </w:tc>
      </w:tr>
      <w:tr w14:paraId="239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536A52D">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1FEB716">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4D0DBD8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D6258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955A2F">
            <w:pPr>
              <w:spacing w:line="440" w:lineRule="exact"/>
              <w:jc w:val="center"/>
              <w:rPr>
                <w:rFonts w:hint="eastAsia" w:ascii="仿宋" w:hAnsi="仿宋" w:eastAsia="仿宋" w:cs="仿宋"/>
                <w:color w:val="auto"/>
                <w:sz w:val="24"/>
                <w:szCs w:val="24"/>
                <w:highlight w:val="none"/>
              </w:rPr>
            </w:pPr>
          </w:p>
        </w:tc>
      </w:tr>
      <w:tr w14:paraId="5599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1287E58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B5F039C">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工作纪律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D16079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91C0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501ACD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违反有关法律、法规和政策</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8B812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144943B">
            <w:pPr>
              <w:spacing w:line="440" w:lineRule="exact"/>
              <w:jc w:val="center"/>
              <w:rPr>
                <w:rFonts w:hint="eastAsia" w:ascii="仿宋" w:hAnsi="仿宋" w:eastAsia="仿宋" w:cs="仿宋"/>
                <w:color w:val="auto"/>
                <w:sz w:val="24"/>
                <w:szCs w:val="24"/>
                <w:highlight w:val="none"/>
              </w:rPr>
            </w:pPr>
          </w:p>
        </w:tc>
      </w:tr>
      <w:tr w14:paraId="6D34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7E84D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FEC322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FA30D1">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A53B31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B08583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由于工作失误，造成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E0DA8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B669DF">
            <w:pPr>
              <w:spacing w:line="440" w:lineRule="exact"/>
              <w:jc w:val="center"/>
              <w:rPr>
                <w:rFonts w:hint="eastAsia" w:ascii="仿宋" w:hAnsi="仿宋" w:eastAsia="仿宋" w:cs="仿宋"/>
                <w:color w:val="auto"/>
                <w:sz w:val="24"/>
                <w:szCs w:val="24"/>
                <w:highlight w:val="none"/>
              </w:rPr>
            </w:pPr>
          </w:p>
        </w:tc>
      </w:tr>
      <w:tr w14:paraId="15D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C72076E">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E1784F6">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C2E1A2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5D1B70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87A3D1D">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通过提供虚假信息，误导或欺骗等非法方式，谋取非法利益的，每违反一次扣2分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BED5C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CC6FCC0">
            <w:pPr>
              <w:spacing w:line="440" w:lineRule="exact"/>
              <w:jc w:val="center"/>
              <w:rPr>
                <w:rFonts w:hint="eastAsia" w:ascii="仿宋" w:hAnsi="仿宋" w:eastAsia="仿宋" w:cs="仿宋"/>
                <w:color w:val="auto"/>
                <w:sz w:val="24"/>
                <w:szCs w:val="24"/>
                <w:highlight w:val="none"/>
              </w:rPr>
            </w:pPr>
          </w:p>
        </w:tc>
      </w:tr>
      <w:tr w14:paraId="568D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773EC0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9D207B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A796B3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A6A95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80635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书面同意擅自将受托项目转委托给第三方的，每违反一次扣2分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DE999C">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58BFCC3">
            <w:pPr>
              <w:spacing w:line="440" w:lineRule="exact"/>
              <w:jc w:val="center"/>
              <w:rPr>
                <w:rFonts w:hint="eastAsia" w:ascii="仿宋" w:hAnsi="仿宋" w:eastAsia="仿宋" w:cs="仿宋"/>
                <w:color w:val="auto"/>
                <w:sz w:val="24"/>
                <w:szCs w:val="24"/>
                <w:highlight w:val="none"/>
              </w:rPr>
            </w:pPr>
          </w:p>
        </w:tc>
      </w:tr>
      <w:tr w14:paraId="031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1EFC4D4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787C7DE">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1B8DECF">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679EF1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220BFF0">
            <w:pPr>
              <w:spacing w:line="240" w:lineRule="exac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违反回避制度的，每违反一次扣2分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F8AA7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922059E">
            <w:pPr>
              <w:spacing w:line="440" w:lineRule="exact"/>
              <w:jc w:val="center"/>
              <w:rPr>
                <w:rFonts w:hint="eastAsia" w:ascii="仿宋" w:hAnsi="仿宋" w:eastAsia="仿宋" w:cs="仿宋"/>
                <w:color w:val="auto"/>
                <w:sz w:val="24"/>
                <w:szCs w:val="24"/>
                <w:highlight w:val="none"/>
              </w:rPr>
            </w:pPr>
          </w:p>
        </w:tc>
      </w:tr>
      <w:tr w14:paraId="6E4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D385A7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F35CF4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D6C3C5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6AEC9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E425D6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拒绝接受</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跟踪核查的，每违反一次扣2分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0E086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517742B">
            <w:pPr>
              <w:spacing w:line="440" w:lineRule="exact"/>
              <w:jc w:val="center"/>
              <w:rPr>
                <w:rFonts w:hint="eastAsia" w:ascii="仿宋" w:hAnsi="仿宋" w:eastAsia="仿宋" w:cs="仿宋"/>
                <w:color w:val="auto"/>
                <w:sz w:val="24"/>
                <w:szCs w:val="24"/>
                <w:highlight w:val="none"/>
              </w:rPr>
            </w:pPr>
          </w:p>
        </w:tc>
      </w:tr>
      <w:tr w14:paraId="78B7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38A36D5">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88B382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9C38EC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4A28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6CFC22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未按要求保管评审资料的，造成资料缺损的，每违反一次扣2分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38D7E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8FDD04B">
            <w:pPr>
              <w:spacing w:line="440" w:lineRule="exact"/>
              <w:jc w:val="center"/>
              <w:rPr>
                <w:rFonts w:hint="eastAsia" w:ascii="仿宋" w:hAnsi="仿宋" w:eastAsia="仿宋" w:cs="仿宋"/>
                <w:color w:val="auto"/>
                <w:sz w:val="24"/>
                <w:szCs w:val="24"/>
                <w:highlight w:val="none"/>
              </w:rPr>
            </w:pPr>
          </w:p>
        </w:tc>
      </w:tr>
      <w:tr w14:paraId="0A61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7881C4">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22C28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B4F95F8">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3EFD7A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9D2038F">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书面同意，擅自作合同约定范围以外任何目的的使用，每违反一次扣5分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E09A9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561D2CE">
            <w:pPr>
              <w:spacing w:line="440" w:lineRule="exact"/>
              <w:jc w:val="center"/>
              <w:rPr>
                <w:rFonts w:hint="eastAsia" w:ascii="仿宋" w:hAnsi="仿宋" w:eastAsia="仿宋" w:cs="仿宋"/>
                <w:color w:val="auto"/>
                <w:sz w:val="24"/>
                <w:szCs w:val="24"/>
                <w:highlight w:val="none"/>
              </w:rPr>
            </w:pPr>
          </w:p>
        </w:tc>
      </w:tr>
      <w:tr w14:paraId="55B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82550CF">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B0880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E001886">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95E2C2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484D58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书面同意，擅自向第三方提供，每违反一次扣5分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578746">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E676F3">
            <w:pPr>
              <w:spacing w:line="440" w:lineRule="exact"/>
              <w:jc w:val="center"/>
              <w:rPr>
                <w:rFonts w:hint="eastAsia" w:ascii="仿宋" w:hAnsi="仿宋" w:eastAsia="仿宋" w:cs="仿宋"/>
                <w:color w:val="auto"/>
                <w:sz w:val="24"/>
                <w:szCs w:val="24"/>
                <w:highlight w:val="none"/>
              </w:rPr>
            </w:pPr>
          </w:p>
        </w:tc>
      </w:tr>
      <w:tr w14:paraId="7C6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0DE3032">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E31DF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722FEFE">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3455BE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2B1D3D5">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不按规定程序评审或出具虚假、依据不足的评审报告，导致</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工作滞后的，每违反一次扣10分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51A46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0DBC773">
            <w:pPr>
              <w:spacing w:line="440" w:lineRule="exact"/>
              <w:jc w:val="center"/>
              <w:rPr>
                <w:rFonts w:hint="eastAsia" w:ascii="仿宋" w:hAnsi="仿宋" w:eastAsia="仿宋" w:cs="仿宋"/>
                <w:color w:val="auto"/>
                <w:sz w:val="24"/>
                <w:szCs w:val="24"/>
                <w:highlight w:val="none"/>
              </w:rPr>
            </w:pPr>
          </w:p>
        </w:tc>
      </w:tr>
      <w:tr w14:paraId="7A1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2EDB189">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69D0325">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6E144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6470E8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0D713B8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接受与本</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相关单位的宴请或礼物，每违反一次扣5分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EC513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96A5A51">
            <w:pPr>
              <w:spacing w:line="440" w:lineRule="exact"/>
              <w:jc w:val="center"/>
              <w:rPr>
                <w:rFonts w:hint="eastAsia" w:ascii="仿宋" w:hAnsi="仿宋" w:eastAsia="仿宋" w:cs="仿宋"/>
                <w:color w:val="auto"/>
                <w:sz w:val="24"/>
                <w:szCs w:val="24"/>
                <w:highlight w:val="none"/>
              </w:rPr>
            </w:pPr>
          </w:p>
        </w:tc>
      </w:tr>
      <w:tr w14:paraId="32C7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1BDE848A">
            <w:pPr>
              <w:spacing w:line="440" w:lineRule="exact"/>
              <w:jc w:val="center"/>
              <w:rPr>
                <w:rFonts w:hint="eastAsia" w:ascii="仿宋" w:hAnsi="仿宋" w:eastAsia="仿宋" w:cs="仿宋"/>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9FC00F">
            <w:pPr>
              <w:spacing w:line="440" w:lineRule="exact"/>
              <w:jc w:val="center"/>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7C728C1C">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A6054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F757EBA">
            <w:pPr>
              <w:spacing w:line="440" w:lineRule="exact"/>
              <w:jc w:val="center"/>
              <w:rPr>
                <w:rFonts w:hint="eastAsia" w:ascii="仿宋" w:hAnsi="仿宋" w:eastAsia="仿宋" w:cs="仿宋"/>
                <w:color w:val="auto"/>
                <w:sz w:val="24"/>
                <w:szCs w:val="24"/>
                <w:highlight w:val="none"/>
              </w:rPr>
            </w:pPr>
          </w:p>
        </w:tc>
      </w:tr>
      <w:tr w14:paraId="4D4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69" w:type="dxa"/>
            <w:gridSpan w:val="5"/>
            <w:tcBorders>
              <w:top w:val="single" w:color="auto" w:sz="4" w:space="0"/>
              <w:left w:val="single" w:color="auto" w:sz="4" w:space="0"/>
              <w:bottom w:val="single" w:color="auto" w:sz="4" w:space="0"/>
              <w:right w:val="single" w:color="auto" w:sz="4" w:space="0"/>
            </w:tcBorders>
            <w:noWrap w:val="0"/>
            <w:vAlign w:val="center"/>
          </w:tcPr>
          <w:p w14:paraId="5E6BF4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合计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501F1B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B1F5B55">
            <w:pPr>
              <w:spacing w:line="440" w:lineRule="exact"/>
              <w:jc w:val="center"/>
              <w:rPr>
                <w:rFonts w:hint="eastAsia" w:ascii="仿宋" w:hAnsi="仿宋" w:eastAsia="仿宋" w:cs="仿宋"/>
                <w:color w:val="auto"/>
                <w:sz w:val="24"/>
                <w:szCs w:val="24"/>
                <w:highlight w:val="none"/>
              </w:rPr>
            </w:pPr>
          </w:p>
        </w:tc>
      </w:tr>
    </w:tbl>
    <w:p w14:paraId="3A7449C1">
      <w:pPr>
        <w:spacing w:line="440" w:lineRule="exact"/>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乙方</w:t>
      </w:r>
      <w:r>
        <w:rPr>
          <w:rFonts w:hint="eastAsia" w:ascii="仿宋" w:hAnsi="仿宋" w:eastAsia="仿宋" w:cs="仿宋"/>
          <w:color w:val="000000"/>
          <w:szCs w:val="22"/>
          <w:highlight w:val="none"/>
        </w:rPr>
        <w:t xml:space="preserve">评分人：    </w:t>
      </w:r>
      <w:r>
        <w:rPr>
          <w:rFonts w:hint="eastAsia" w:ascii="仿宋" w:hAnsi="仿宋" w:eastAsia="仿宋" w:cs="仿宋"/>
          <w:color w:val="000000"/>
          <w:szCs w:val="22"/>
          <w:highlight w:val="none"/>
          <w:lang w:val="en-US" w:eastAsia="zh-CN"/>
        </w:rPr>
        <w:t xml:space="preserve">  </w:t>
      </w:r>
      <w:r>
        <w:rPr>
          <w:rFonts w:hint="eastAsia" w:ascii="仿宋" w:hAnsi="仿宋" w:eastAsia="仿宋" w:cs="仿宋"/>
          <w:color w:val="000000"/>
          <w:szCs w:val="22"/>
          <w:highlight w:val="none"/>
        </w:rPr>
        <w:t xml:space="preserve">  日期：            </w:t>
      </w:r>
      <w:r>
        <w:rPr>
          <w:rFonts w:hint="eastAsia" w:ascii="仿宋" w:hAnsi="仿宋" w:eastAsia="仿宋" w:cs="仿宋"/>
          <w:color w:val="000000"/>
          <w:szCs w:val="22"/>
          <w:highlight w:val="none"/>
          <w:lang w:val="en-US" w:eastAsia="zh-CN"/>
        </w:rPr>
        <w:t xml:space="preserve">    甲方</w:t>
      </w:r>
      <w:r>
        <w:rPr>
          <w:rFonts w:hint="eastAsia" w:ascii="仿宋" w:hAnsi="仿宋" w:eastAsia="仿宋" w:cs="仿宋"/>
          <w:color w:val="000000"/>
          <w:szCs w:val="22"/>
          <w:highlight w:val="none"/>
        </w:rPr>
        <w:t>评分人：         日期：</w:t>
      </w:r>
    </w:p>
    <w:p w14:paraId="4B486160">
      <w:pPr>
        <w:pStyle w:val="29"/>
        <w:rPr>
          <w:color w:val="000000"/>
          <w:highlight w:val="none"/>
        </w:rPr>
      </w:pPr>
    </w:p>
    <w:p w14:paraId="045F8388">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7" w:name="_Toc15085"/>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bookmarkEnd w:id="17"/>
    </w:p>
    <w:tbl>
      <w:tblPr>
        <w:tblStyle w:val="1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095"/>
        <w:gridCol w:w="1428"/>
        <w:gridCol w:w="1377"/>
        <w:gridCol w:w="1545"/>
        <w:gridCol w:w="2279"/>
      </w:tblGrid>
      <w:tr w14:paraId="2E41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E7D1E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bookmarkStart w:id="18" w:name="_Toc179632825"/>
            <w:bookmarkStart w:id="19" w:name="_Toc152045805"/>
            <w:bookmarkStart w:id="20" w:name="_Toc152042594"/>
            <w:bookmarkStart w:id="21" w:name="_Toc144974873"/>
            <w:r>
              <w:rPr>
                <w:rFonts w:hint="eastAsia" w:hAnsi="宋体" w:cs="宋体"/>
                <w:b/>
                <w:bCs/>
              </w:rPr>
              <w:t>序号</w:t>
            </w:r>
          </w:p>
        </w:tc>
        <w:tc>
          <w:tcPr>
            <w:tcW w:w="1095" w:type="dxa"/>
            <w:noWrap w:val="0"/>
            <w:vAlign w:val="center"/>
          </w:tcPr>
          <w:p w14:paraId="7323FD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姓名</w:t>
            </w:r>
          </w:p>
        </w:tc>
        <w:tc>
          <w:tcPr>
            <w:tcW w:w="1428" w:type="dxa"/>
            <w:noWrap w:val="0"/>
            <w:vAlign w:val="center"/>
          </w:tcPr>
          <w:p w14:paraId="3D2251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职称</w:t>
            </w:r>
          </w:p>
        </w:tc>
        <w:tc>
          <w:tcPr>
            <w:tcW w:w="1377" w:type="dxa"/>
            <w:noWrap w:val="0"/>
            <w:vAlign w:val="center"/>
          </w:tcPr>
          <w:p w14:paraId="67790C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专业</w:t>
            </w:r>
          </w:p>
        </w:tc>
        <w:tc>
          <w:tcPr>
            <w:tcW w:w="1545" w:type="dxa"/>
            <w:noWrap w:val="0"/>
            <w:vAlign w:val="center"/>
          </w:tcPr>
          <w:p w14:paraId="6896F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执业资格</w:t>
            </w:r>
          </w:p>
        </w:tc>
        <w:tc>
          <w:tcPr>
            <w:tcW w:w="2279" w:type="dxa"/>
            <w:noWrap w:val="0"/>
            <w:vAlign w:val="center"/>
          </w:tcPr>
          <w:p w14:paraId="38552B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spacing w:val="-6"/>
              </w:rPr>
              <w:t>拟在本项目担任的职务</w:t>
            </w:r>
          </w:p>
        </w:tc>
      </w:tr>
      <w:tr w14:paraId="1391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D9683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1</w:t>
            </w:r>
          </w:p>
        </w:tc>
        <w:tc>
          <w:tcPr>
            <w:tcW w:w="1095" w:type="dxa"/>
            <w:noWrap w:val="0"/>
            <w:vAlign w:val="center"/>
          </w:tcPr>
          <w:p w14:paraId="410777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19DD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p>
        </w:tc>
        <w:tc>
          <w:tcPr>
            <w:tcW w:w="1377" w:type="dxa"/>
            <w:noWrap w:val="0"/>
            <w:vAlign w:val="center"/>
          </w:tcPr>
          <w:p w14:paraId="3A2F34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spacing w:val="-6"/>
              </w:rPr>
            </w:pPr>
          </w:p>
        </w:tc>
        <w:tc>
          <w:tcPr>
            <w:tcW w:w="1545" w:type="dxa"/>
            <w:noWrap w:val="0"/>
            <w:vAlign w:val="center"/>
          </w:tcPr>
          <w:p w14:paraId="0F678C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7ED87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90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4E78B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2</w:t>
            </w:r>
          </w:p>
        </w:tc>
        <w:tc>
          <w:tcPr>
            <w:tcW w:w="1095" w:type="dxa"/>
            <w:noWrap w:val="0"/>
            <w:vAlign w:val="center"/>
          </w:tcPr>
          <w:p w14:paraId="15772A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76C139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492537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E1223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7E5F6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012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9C41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3</w:t>
            </w:r>
          </w:p>
        </w:tc>
        <w:tc>
          <w:tcPr>
            <w:tcW w:w="1095" w:type="dxa"/>
            <w:noWrap w:val="0"/>
            <w:vAlign w:val="center"/>
          </w:tcPr>
          <w:p w14:paraId="19B4F3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186FE5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565B1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43F19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D36F8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8D0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7F18E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4</w:t>
            </w:r>
          </w:p>
        </w:tc>
        <w:tc>
          <w:tcPr>
            <w:tcW w:w="1095" w:type="dxa"/>
            <w:noWrap w:val="0"/>
            <w:vAlign w:val="center"/>
          </w:tcPr>
          <w:p w14:paraId="75EF9B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0A711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377" w:type="dxa"/>
            <w:noWrap w:val="0"/>
            <w:vAlign w:val="center"/>
          </w:tcPr>
          <w:p w14:paraId="2FE847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5F78D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31F69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4F08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12E84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5</w:t>
            </w:r>
          </w:p>
        </w:tc>
        <w:tc>
          <w:tcPr>
            <w:tcW w:w="1095" w:type="dxa"/>
            <w:noWrap w:val="0"/>
            <w:vAlign w:val="center"/>
          </w:tcPr>
          <w:p w14:paraId="7C3C0D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409A0A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2365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263D5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15B45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62A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739057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6</w:t>
            </w:r>
          </w:p>
        </w:tc>
        <w:tc>
          <w:tcPr>
            <w:tcW w:w="1095" w:type="dxa"/>
            <w:noWrap w:val="0"/>
            <w:vAlign w:val="center"/>
          </w:tcPr>
          <w:p w14:paraId="0583A2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2ACCD5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11C43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5B7C22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FE1C1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lang w:val="en-US" w:eastAsia="zh-CN"/>
              </w:rPr>
            </w:pPr>
          </w:p>
        </w:tc>
      </w:tr>
      <w:tr w14:paraId="601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E1DF3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7</w:t>
            </w:r>
          </w:p>
        </w:tc>
        <w:tc>
          <w:tcPr>
            <w:tcW w:w="1095" w:type="dxa"/>
            <w:noWrap w:val="0"/>
            <w:vAlign w:val="center"/>
          </w:tcPr>
          <w:p w14:paraId="012A61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491C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929A5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03ED8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674F3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4EB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2D600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8</w:t>
            </w:r>
          </w:p>
        </w:tc>
        <w:tc>
          <w:tcPr>
            <w:tcW w:w="1095" w:type="dxa"/>
            <w:noWrap w:val="0"/>
            <w:vAlign w:val="center"/>
          </w:tcPr>
          <w:p w14:paraId="0327E8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0B5025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225BC6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F9164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412C5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A3E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882D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9</w:t>
            </w:r>
          </w:p>
        </w:tc>
        <w:tc>
          <w:tcPr>
            <w:tcW w:w="1095" w:type="dxa"/>
            <w:noWrap w:val="0"/>
            <w:vAlign w:val="center"/>
          </w:tcPr>
          <w:p w14:paraId="5C04B2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B6B81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32260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A22E0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61641B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250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6A6544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10</w:t>
            </w:r>
          </w:p>
        </w:tc>
        <w:tc>
          <w:tcPr>
            <w:tcW w:w="1095" w:type="dxa"/>
            <w:noWrap w:val="0"/>
            <w:vAlign w:val="center"/>
          </w:tcPr>
          <w:p w14:paraId="26902C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9307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0C80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B22D5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BDD23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AF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70128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11</w:t>
            </w:r>
          </w:p>
        </w:tc>
        <w:tc>
          <w:tcPr>
            <w:tcW w:w="1095" w:type="dxa"/>
            <w:noWrap w:val="0"/>
            <w:vAlign w:val="center"/>
          </w:tcPr>
          <w:p w14:paraId="2BC090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7780CD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1E6B9F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A90BC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7629CC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7CD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54A923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12</w:t>
            </w:r>
          </w:p>
        </w:tc>
        <w:tc>
          <w:tcPr>
            <w:tcW w:w="1095" w:type="dxa"/>
            <w:noWrap w:val="0"/>
            <w:vAlign w:val="center"/>
          </w:tcPr>
          <w:p w14:paraId="3D9F50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520ED8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6DFCEF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15BCC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AE773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bookmarkEnd w:id="18"/>
      <w:bookmarkEnd w:id="19"/>
      <w:bookmarkEnd w:id="20"/>
      <w:bookmarkEnd w:id="21"/>
    </w:tbl>
    <w:p w14:paraId="53F418C9">
      <w:pPr>
        <w:pStyle w:val="29"/>
        <w:ind w:left="0" w:leftChars="0" w:firstLine="0" w:firstLineChars="0"/>
        <w:rPr>
          <w:rFonts w:hint="eastAsia" w:ascii="仿宋" w:hAnsi="仿宋" w:eastAsia="仿宋" w:cs="宋体"/>
          <w:bCs/>
          <w:color w:val="000000"/>
          <w:kern w:val="0"/>
          <w:sz w:val="28"/>
          <w:szCs w:val="28"/>
          <w:highlight w:val="none"/>
        </w:rPr>
      </w:pPr>
    </w:p>
    <w:p w14:paraId="2353B327">
      <w:pPr>
        <w:pStyle w:val="29"/>
        <w:ind w:left="0" w:leftChars="0" w:firstLine="0" w:firstLineChars="0"/>
        <w:rPr>
          <w:rFonts w:hint="eastAsia" w:ascii="仿宋" w:hAnsi="仿宋" w:eastAsia="仿宋" w:cs="宋体"/>
          <w:bCs/>
          <w:color w:val="000000"/>
          <w:kern w:val="0"/>
          <w:sz w:val="28"/>
          <w:szCs w:val="28"/>
          <w:highlight w:val="none"/>
          <w:lang w:eastAsia="zh-CN"/>
        </w:rPr>
      </w:pPr>
    </w:p>
    <w:p w14:paraId="7A01C40B">
      <w:pPr>
        <w:pStyle w:val="29"/>
        <w:ind w:left="0" w:leftChars="0" w:firstLine="0" w:firstLineChars="0"/>
        <w:rPr>
          <w:rFonts w:hint="eastAsia" w:ascii="仿宋" w:hAnsi="仿宋" w:eastAsia="仿宋" w:cs="宋体"/>
          <w:bCs/>
          <w:color w:val="000000"/>
          <w:kern w:val="0"/>
          <w:sz w:val="28"/>
          <w:szCs w:val="28"/>
          <w:highlight w:val="none"/>
          <w:lang w:eastAsia="zh-CN"/>
        </w:rPr>
      </w:pPr>
    </w:p>
    <w:p w14:paraId="1CD030A1">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br w:type="page"/>
      </w:r>
      <w:bookmarkStart w:id="22" w:name="_Toc14590"/>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bookmarkEnd w:id="22"/>
    </w:p>
    <w:p w14:paraId="442E05E6">
      <w:pPr>
        <w:pStyle w:val="29"/>
        <w:ind w:left="-630" w:leftChars="-300" w:firstLine="0" w:firstLineChars="0"/>
        <w:rPr>
          <w:highlight w:val="none"/>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2F9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6CE0B"/>
    <w:multiLevelType w:val="singleLevel"/>
    <w:tmpl w:val="F936CE0B"/>
    <w:lvl w:ilvl="0" w:tentative="0">
      <w:start w:val="1"/>
      <w:numFmt w:val="decimal"/>
      <w:suff w:val="nothing"/>
      <w:lvlText w:val="（%1）"/>
      <w:lvlJc w:val="left"/>
    </w:lvl>
  </w:abstractNum>
  <w:abstractNum w:abstractNumId="1">
    <w:nsid w:val="0820F37B"/>
    <w:multiLevelType w:val="singleLevel"/>
    <w:tmpl w:val="0820F37B"/>
    <w:lvl w:ilvl="0" w:tentative="0">
      <w:start w:val="1"/>
      <w:numFmt w:val="decimal"/>
      <w:suff w:val="nothing"/>
      <w:lvlText w:val="（%1）"/>
      <w:lvlJc w:val="left"/>
    </w:lvl>
  </w:abstractNum>
  <w:abstractNum w:abstractNumId="2">
    <w:nsid w:val="29C23CAA"/>
    <w:multiLevelType w:val="multilevel"/>
    <w:tmpl w:val="29C23CAA"/>
    <w:lvl w:ilvl="0" w:tentative="0">
      <w:start w:val="1"/>
      <w:numFmt w:val="decimal"/>
      <w:suff w:val="nothing"/>
      <w:lvlText w:val="%1、"/>
      <w:lvlJc w:val="left"/>
      <w:pPr>
        <w:ind w:left="3339" w:hanging="92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172A27"/>
    <w:rsid w:val="000127B7"/>
    <w:rsid w:val="00012826"/>
    <w:rsid w:val="00015C91"/>
    <w:rsid w:val="0001736C"/>
    <w:rsid w:val="00036E2F"/>
    <w:rsid w:val="00063E4F"/>
    <w:rsid w:val="0009632D"/>
    <w:rsid w:val="000B4921"/>
    <w:rsid w:val="000C3B81"/>
    <w:rsid w:val="000E1D08"/>
    <w:rsid w:val="001103F9"/>
    <w:rsid w:val="001110E0"/>
    <w:rsid w:val="0016193B"/>
    <w:rsid w:val="00173351"/>
    <w:rsid w:val="001A2C26"/>
    <w:rsid w:val="002009B2"/>
    <w:rsid w:val="002103D8"/>
    <w:rsid w:val="00212CB2"/>
    <w:rsid w:val="00216E38"/>
    <w:rsid w:val="00252735"/>
    <w:rsid w:val="00262E54"/>
    <w:rsid w:val="002B7D9E"/>
    <w:rsid w:val="002D045F"/>
    <w:rsid w:val="002D1444"/>
    <w:rsid w:val="002F7E43"/>
    <w:rsid w:val="003177F8"/>
    <w:rsid w:val="00325D14"/>
    <w:rsid w:val="0036102A"/>
    <w:rsid w:val="00381040"/>
    <w:rsid w:val="00383D49"/>
    <w:rsid w:val="00384A75"/>
    <w:rsid w:val="00390B2B"/>
    <w:rsid w:val="003A0B29"/>
    <w:rsid w:val="003E23F8"/>
    <w:rsid w:val="00400ED5"/>
    <w:rsid w:val="00445B03"/>
    <w:rsid w:val="00462F00"/>
    <w:rsid w:val="004B12F2"/>
    <w:rsid w:val="0053747F"/>
    <w:rsid w:val="0055481D"/>
    <w:rsid w:val="00563C40"/>
    <w:rsid w:val="00590E5B"/>
    <w:rsid w:val="00596DEE"/>
    <w:rsid w:val="005C3DBD"/>
    <w:rsid w:val="005F3A70"/>
    <w:rsid w:val="00600175"/>
    <w:rsid w:val="006B31AE"/>
    <w:rsid w:val="006B44AF"/>
    <w:rsid w:val="006F38B9"/>
    <w:rsid w:val="00721635"/>
    <w:rsid w:val="00730E16"/>
    <w:rsid w:val="00772CBB"/>
    <w:rsid w:val="007A0777"/>
    <w:rsid w:val="007B6B00"/>
    <w:rsid w:val="007F5C5D"/>
    <w:rsid w:val="008C4C0B"/>
    <w:rsid w:val="008E228A"/>
    <w:rsid w:val="00914A1A"/>
    <w:rsid w:val="009E4629"/>
    <w:rsid w:val="00A50EC4"/>
    <w:rsid w:val="00A6162E"/>
    <w:rsid w:val="00A90F15"/>
    <w:rsid w:val="00AB347F"/>
    <w:rsid w:val="00AF5C97"/>
    <w:rsid w:val="00B2192B"/>
    <w:rsid w:val="00B375E2"/>
    <w:rsid w:val="00B67B86"/>
    <w:rsid w:val="00BD0F76"/>
    <w:rsid w:val="00BE3877"/>
    <w:rsid w:val="00BF51F3"/>
    <w:rsid w:val="00C11D05"/>
    <w:rsid w:val="00C600CD"/>
    <w:rsid w:val="00C75BC6"/>
    <w:rsid w:val="00CE6FC7"/>
    <w:rsid w:val="00D76F7B"/>
    <w:rsid w:val="00DB6008"/>
    <w:rsid w:val="00DD2EFE"/>
    <w:rsid w:val="00E11EF5"/>
    <w:rsid w:val="00E13F53"/>
    <w:rsid w:val="00E36708"/>
    <w:rsid w:val="00E85FDE"/>
    <w:rsid w:val="00EA6101"/>
    <w:rsid w:val="00EC476B"/>
    <w:rsid w:val="00ED4892"/>
    <w:rsid w:val="00F063B1"/>
    <w:rsid w:val="00F06B04"/>
    <w:rsid w:val="00F17657"/>
    <w:rsid w:val="00F307FE"/>
    <w:rsid w:val="00F50DDD"/>
    <w:rsid w:val="00F70141"/>
    <w:rsid w:val="00FC1D2F"/>
    <w:rsid w:val="00FE68BD"/>
    <w:rsid w:val="018B4260"/>
    <w:rsid w:val="03634626"/>
    <w:rsid w:val="04200A7A"/>
    <w:rsid w:val="06667380"/>
    <w:rsid w:val="071D79A9"/>
    <w:rsid w:val="098350DA"/>
    <w:rsid w:val="09912B35"/>
    <w:rsid w:val="0A556D14"/>
    <w:rsid w:val="0BF518FA"/>
    <w:rsid w:val="0BFC313A"/>
    <w:rsid w:val="0CE54152"/>
    <w:rsid w:val="1165421D"/>
    <w:rsid w:val="11F62149"/>
    <w:rsid w:val="1258290C"/>
    <w:rsid w:val="12847AA3"/>
    <w:rsid w:val="139808A0"/>
    <w:rsid w:val="13A92F31"/>
    <w:rsid w:val="17037FD7"/>
    <w:rsid w:val="17946C8B"/>
    <w:rsid w:val="17CF257F"/>
    <w:rsid w:val="186617A0"/>
    <w:rsid w:val="18896226"/>
    <w:rsid w:val="19303B3A"/>
    <w:rsid w:val="193D6A6E"/>
    <w:rsid w:val="1A2A0199"/>
    <w:rsid w:val="1B2317B4"/>
    <w:rsid w:val="1BD8451F"/>
    <w:rsid w:val="1C1D770F"/>
    <w:rsid w:val="1D0614AF"/>
    <w:rsid w:val="1D9535F5"/>
    <w:rsid w:val="1DF37A78"/>
    <w:rsid w:val="1E2702D2"/>
    <w:rsid w:val="1F654A08"/>
    <w:rsid w:val="1F901C93"/>
    <w:rsid w:val="1FFB1A16"/>
    <w:rsid w:val="202B4FDB"/>
    <w:rsid w:val="20F977B2"/>
    <w:rsid w:val="21321E87"/>
    <w:rsid w:val="233C2A9D"/>
    <w:rsid w:val="24C4748D"/>
    <w:rsid w:val="24CD7CC2"/>
    <w:rsid w:val="24D1092D"/>
    <w:rsid w:val="253D12F9"/>
    <w:rsid w:val="25F11F76"/>
    <w:rsid w:val="25F8129D"/>
    <w:rsid w:val="26152A5F"/>
    <w:rsid w:val="261D0D83"/>
    <w:rsid w:val="263C7ECB"/>
    <w:rsid w:val="276A0314"/>
    <w:rsid w:val="27A848AE"/>
    <w:rsid w:val="27B05084"/>
    <w:rsid w:val="27B34984"/>
    <w:rsid w:val="27CF23A8"/>
    <w:rsid w:val="280E605F"/>
    <w:rsid w:val="28973D12"/>
    <w:rsid w:val="29486634"/>
    <w:rsid w:val="2A006C35"/>
    <w:rsid w:val="2A0C7B89"/>
    <w:rsid w:val="2B28411B"/>
    <w:rsid w:val="2B8603AB"/>
    <w:rsid w:val="2BAC62BA"/>
    <w:rsid w:val="2DF17FA7"/>
    <w:rsid w:val="2F3748E9"/>
    <w:rsid w:val="2F621E43"/>
    <w:rsid w:val="2FC87BF7"/>
    <w:rsid w:val="307C0A59"/>
    <w:rsid w:val="31600041"/>
    <w:rsid w:val="31A5501E"/>
    <w:rsid w:val="31C809EE"/>
    <w:rsid w:val="321750FD"/>
    <w:rsid w:val="32AF7009"/>
    <w:rsid w:val="346672AD"/>
    <w:rsid w:val="34D553A2"/>
    <w:rsid w:val="35614463"/>
    <w:rsid w:val="35990E3F"/>
    <w:rsid w:val="35E23DE7"/>
    <w:rsid w:val="36875E48"/>
    <w:rsid w:val="368A5277"/>
    <w:rsid w:val="37C94F1E"/>
    <w:rsid w:val="37C955BB"/>
    <w:rsid w:val="37E172EC"/>
    <w:rsid w:val="380B26A2"/>
    <w:rsid w:val="398067FD"/>
    <w:rsid w:val="39E7582B"/>
    <w:rsid w:val="3D5350E9"/>
    <w:rsid w:val="3D6E66AC"/>
    <w:rsid w:val="40154D11"/>
    <w:rsid w:val="40561837"/>
    <w:rsid w:val="412B1A1B"/>
    <w:rsid w:val="41FD67ED"/>
    <w:rsid w:val="42133EFA"/>
    <w:rsid w:val="42E9362C"/>
    <w:rsid w:val="43F32881"/>
    <w:rsid w:val="44B82D24"/>
    <w:rsid w:val="45091C30"/>
    <w:rsid w:val="45267A75"/>
    <w:rsid w:val="4677534F"/>
    <w:rsid w:val="46FB5464"/>
    <w:rsid w:val="48C024DC"/>
    <w:rsid w:val="48C717E1"/>
    <w:rsid w:val="4B033323"/>
    <w:rsid w:val="4C717E44"/>
    <w:rsid w:val="4D83513C"/>
    <w:rsid w:val="50BD2AF3"/>
    <w:rsid w:val="50FD7827"/>
    <w:rsid w:val="51C97A41"/>
    <w:rsid w:val="520D7203"/>
    <w:rsid w:val="521340EE"/>
    <w:rsid w:val="526F18F2"/>
    <w:rsid w:val="54D970F0"/>
    <w:rsid w:val="556D3ECF"/>
    <w:rsid w:val="559D0B1F"/>
    <w:rsid w:val="56303076"/>
    <w:rsid w:val="58D91AF9"/>
    <w:rsid w:val="595A0E8A"/>
    <w:rsid w:val="59827EB2"/>
    <w:rsid w:val="59ED27E4"/>
    <w:rsid w:val="5A5D3A4E"/>
    <w:rsid w:val="5ABF3065"/>
    <w:rsid w:val="5C106DCD"/>
    <w:rsid w:val="5C155BA3"/>
    <w:rsid w:val="5C2D6E72"/>
    <w:rsid w:val="5C8B76A2"/>
    <w:rsid w:val="5CAD0D1B"/>
    <w:rsid w:val="5CDD387B"/>
    <w:rsid w:val="5D1A6E69"/>
    <w:rsid w:val="5D334CB8"/>
    <w:rsid w:val="5E033FA5"/>
    <w:rsid w:val="5E323BF3"/>
    <w:rsid w:val="5EB558FD"/>
    <w:rsid w:val="5F3E4251"/>
    <w:rsid w:val="5FD650D9"/>
    <w:rsid w:val="60E35E81"/>
    <w:rsid w:val="619D6E20"/>
    <w:rsid w:val="62410666"/>
    <w:rsid w:val="62B61B4E"/>
    <w:rsid w:val="631A4939"/>
    <w:rsid w:val="635F175D"/>
    <w:rsid w:val="636F11F8"/>
    <w:rsid w:val="63D40888"/>
    <w:rsid w:val="64A55CDB"/>
    <w:rsid w:val="66DA0772"/>
    <w:rsid w:val="678D611C"/>
    <w:rsid w:val="67917CA9"/>
    <w:rsid w:val="67AC5268"/>
    <w:rsid w:val="68862E34"/>
    <w:rsid w:val="68FA3C61"/>
    <w:rsid w:val="6AB0099E"/>
    <w:rsid w:val="6B1335E9"/>
    <w:rsid w:val="6B202B50"/>
    <w:rsid w:val="6BD83AF0"/>
    <w:rsid w:val="6C2B4084"/>
    <w:rsid w:val="6D191B61"/>
    <w:rsid w:val="6E375EBF"/>
    <w:rsid w:val="6ED24AFD"/>
    <w:rsid w:val="6EE50B41"/>
    <w:rsid w:val="708347E4"/>
    <w:rsid w:val="72160B31"/>
    <w:rsid w:val="733966DA"/>
    <w:rsid w:val="734F0FD2"/>
    <w:rsid w:val="741D3EE3"/>
    <w:rsid w:val="748731DD"/>
    <w:rsid w:val="74F75DBE"/>
    <w:rsid w:val="76482B77"/>
    <w:rsid w:val="773C19A3"/>
    <w:rsid w:val="7998100E"/>
    <w:rsid w:val="79D90F92"/>
    <w:rsid w:val="7A3276F6"/>
    <w:rsid w:val="7A6852C0"/>
    <w:rsid w:val="7A7D41F7"/>
    <w:rsid w:val="7D567401"/>
    <w:rsid w:val="7E013DC5"/>
    <w:rsid w:val="7E697C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3">
    <w:name w:val="annotation text"/>
    <w:basedOn w:val="1"/>
    <w:link w:val="17"/>
    <w:qFormat/>
    <w:uiPriority w:val="0"/>
    <w:pPr>
      <w:jc w:val="left"/>
    </w:pPr>
    <w:rPr>
      <w:kern w:val="2"/>
      <w:sz w:val="21"/>
    </w:rPr>
  </w:style>
  <w:style w:type="paragraph" w:styleId="4">
    <w:name w:val="Body Text"/>
    <w:basedOn w:val="1"/>
    <w:next w:val="1"/>
    <w:unhideWhenUsed/>
    <w:qFormat/>
    <w:uiPriority w:val="99"/>
    <w:pPr>
      <w:spacing w:after="120"/>
    </w:pPr>
  </w:style>
  <w:style w:type="paragraph" w:styleId="5">
    <w:name w:val="Plain Text"/>
    <w:basedOn w:val="1"/>
    <w:qFormat/>
    <w:uiPriority w:val="99"/>
    <w:rPr>
      <w:rFonts w:ascii="宋体" w:hAnsi="Courier New" w:eastAsia="楷体_GB2312" w:cs="Times New Roman"/>
      <w:szCs w:val="24"/>
    </w:rPr>
  </w:style>
  <w:style w:type="paragraph" w:styleId="6">
    <w:name w:val="Balloon Text"/>
    <w:basedOn w:val="1"/>
    <w:link w:val="18"/>
    <w:qFormat/>
    <w:uiPriority w:val="0"/>
    <w:rPr>
      <w:rFonts w:ascii="宋体"/>
      <w:sz w:val="18"/>
      <w:szCs w:val="18"/>
    </w:rPr>
  </w:style>
  <w:style w:type="paragraph" w:styleId="7">
    <w:name w:val="footer"/>
    <w:basedOn w:val="1"/>
    <w:link w:val="19"/>
    <w:qFormat/>
    <w:uiPriority w:val="0"/>
    <w:pPr>
      <w:tabs>
        <w:tab w:val="center" w:pos="4153"/>
        <w:tab w:val="right" w:pos="8306"/>
      </w:tabs>
      <w:snapToGrid w:val="0"/>
      <w:jc w:val="left"/>
    </w:pPr>
    <w:rPr>
      <w:kern w:val="2"/>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1"/>
    <w:basedOn w:val="1"/>
    <w:next w:val="1"/>
    <w:qFormat/>
    <w:uiPriority w:val="0"/>
  </w:style>
  <w:style w:type="paragraph" w:styleId="10">
    <w:name w:val="annotation subject"/>
    <w:basedOn w:val="3"/>
    <w:next w:val="3"/>
    <w:link w:val="21"/>
    <w:qFormat/>
    <w:uiPriority w:val="0"/>
    <w:rPr>
      <w:b/>
      <w:bCs/>
      <w:kern w:val="2"/>
      <w:sz w:val="21"/>
    </w:rPr>
  </w:style>
  <w:style w:type="paragraph" w:styleId="11">
    <w:name w:val="Body Text First Indent"/>
    <w:basedOn w:val="4"/>
    <w:unhideWhenUsed/>
    <w:qFormat/>
    <w:uiPriority w:val="0"/>
    <w:pPr>
      <w:ind w:firstLine="420" w:firstLineChars="100"/>
    </w:pPr>
  </w:style>
  <w:style w:type="character" w:styleId="14">
    <w:name w:val="Hyperlink"/>
    <w:basedOn w:val="13"/>
    <w:qFormat/>
    <w:uiPriority w:val="0"/>
    <w:rPr>
      <w:color w:val="0000FF"/>
      <w:u w:val="single"/>
    </w:rPr>
  </w:style>
  <w:style w:type="character" w:styleId="15">
    <w:name w:val="annotation reference"/>
    <w:qFormat/>
    <w:uiPriority w:val="0"/>
    <w:rPr>
      <w:sz w:val="21"/>
      <w:szCs w:val="21"/>
    </w:rPr>
  </w:style>
  <w:style w:type="paragraph" w:customStyle="1" w:styleId="16">
    <w:name w:val="Plain Text1"/>
    <w:basedOn w:val="1"/>
    <w:qFormat/>
    <w:uiPriority w:val="0"/>
    <w:rPr>
      <w:rFonts w:ascii="Courier New" w:hAnsi="Courier New" w:eastAsia="楷体_GB2312"/>
    </w:rPr>
  </w:style>
  <w:style w:type="character" w:customStyle="1" w:styleId="17">
    <w:name w:val="批注文字 字符"/>
    <w:link w:val="3"/>
    <w:qFormat/>
    <w:uiPriority w:val="0"/>
    <w:rPr>
      <w:kern w:val="2"/>
      <w:sz w:val="21"/>
    </w:rPr>
  </w:style>
  <w:style w:type="character" w:customStyle="1" w:styleId="18">
    <w:name w:val="批注框文本 字符"/>
    <w:link w:val="6"/>
    <w:qFormat/>
    <w:uiPriority w:val="0"/>
    <w:rPr>
      <w:rFonts w:ascii="宋体"/>
      <w:kern w:val="2"/>
      <w:sz w:val="18"/>
      <w:szCs w:val="18"/>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character" w:customStyle="1" w:styleId="22">
    <w:name w:val="页码 New"/>
    <w:qFormat/>
    <w:uiPriority w:val="0"/>
  </w:style>
  <w:style w:type="paragraph" w:customStyle="1" w:styleId="2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 New New New"/>
    <w:basedOn w:val="28"/>
    <w:qFormat/>
    <w:uiPriority w:val="0"/>
    <w:pPr>
      <w:jc w:val="center"/>
    </w:pPr>
    <w:rPr>
      <w:rFonts w:ascii="Times New Roman" w:hAnsi="Times New Roman"/>
      <w:b/>
      <w:bCs/>
      <w:sz w:val="36"/>
      <w:szCs w:val="20"/>
    </w:rPr>
  </w:style>
  <w:style w:type="paragraph" w:customStyle="1" w:styleId="28">
    <w:name w:val="正文 New"/>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首行缩进 2 New"/>
    <w:basedOn w:val="30"/>
    <w:qFormat/>
    <w:uiPriority w:val="0"/>
    <w:pPr>
      <w:ind w:firstLine="420" w:firstLineChars="200"/>
    </w:pPr>
    <w:rPr>
      <w:rFonts w:eastAsia="宋体"/>
      <w:kern w:val="2"/>
      <w:sz w:val="21"/>
      <w:szCs w:val="22"/>
    </w:rPr>
  </w:style>
  <w:style w:type="paragraph" w:customStyle="1" w:styleId="30">
    <w:name w:val="正文文本缩进 New"/>
    <w:basedOn w:val="28"/>
    <w:next w:val="31"/>
    <w:qFormat/>
    <w:uiPriority w:val="0"/>
    <w:pPr>
      <w:spacing w:after="120" w:afterLines="0"/>
      <w:ind w:left="420" w:leftChars="200"/>
    </w:pPr>
    <w:rPr>
      <w:rFonts w:eastAsia="宋体"/>
      <w:kern w:val="2"/>
      <w:sz w:val="21"/>
    </w:rPr>
  </w:style>
  <w:style w:type="paragraph" w:customStyle="1" w:styleId="31">
    <w:name w:val="寄信人地址 New"/>
    <w:basedOn w:val="28"/>
    <w:qFormat/>
    <w:uiPriority w:val="0"/>
    <w:pPr>
      <w:snapToGrid w:val="0"/>
    </w:pPr>
    <w:rPr>
      <w:rFonts w:ascii="Arial" w:hAnsi="Arial"/>
    </w:rPr>
  </w:style>
  <w:style w:type="paragraph" w:customStyle="1" w:styleId="32">
    <w:name w:val="正文文本 New"/>
    <w:basedOn w:val="28"/>
    <w:qFormat/>
    <w:uiPriority w:val="0"/>
    <w:pPr>
      <w:jc w:val="center"/>
    </w:pPr>
    <w:rPr>
      <w:rFonts w:ascii="Times New Roman" w:hAnsi="Times New Roman"/>
      <w:b/>
      <w:bCs/>
      <w:sz w:val="36"/>
      <w:szCs w:val="20"/>
    </w:rPr>
  </w:style>
  <w:style w:type="paragraph" w:customStyle="1" w:styleId="33">
    <w:name w:val="页眉 New"/>
    <w:basedOn w:val="28"/>
    <w:qFormat/>
    <w:uiPriority w:val="0"/>
    <w:pPr>
      <w:tabs>
        <w:tab w:val="center" w:pos="4153"/>
        <w:tab w:val="right" w:pos="8306"/>
      </w:tabs>
      <w:snapToGrid w:val="0"/>
    </w:pPr>
    <w:rPr>
      <w:rFonts w:eastAsia="宋体"/>
      <w:kern w:val="2"/>
      <w:sz w:val="18"/>
    </w:rPr>
  </w:style>
  <w:style w:type="paragraph" w:customStyle="1" w:styleId="34">
    <w:name w:val="页脚 New"/>
    <w:basedOn w:val="28"/>
    <w:qFormat/>
    <w:uiPriority w:val="0"/>
    <w:pPr>
      <w:tabs>
        <w:tab w:val="center" w:pos="4153"/>
        <w:tab w:val="right" w:pos="8306"/>
      </w:tabs>
      <w:snapToGrid w:val="0"/>
      <w:jc w:val="left"/>
    </w:pPr>
    <w:rPr>
      <w:rFonts w:ascii="Calibri" w:hAnsi="Calibri" w:eastAsia="宋体"/>
      <w:kern w:val="2"/>
      <w:sz w:val="18"/>
      <w:szCs w:val="22"/>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PS%20Office\12.1.0.20784\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42</Pages>
  <Words>17484</Words>
  <Characters>17757</Characters>
  <Lines>86</Lines>
  <Paragraphs>24</Paragraphs>
  <TotalTime>23</TotalTime>
  <ScaleCrop>false</ScaleCrop>
  <LinksUpToDate>false</LinksUpToDate>
  <CharactersWithSpaces>18513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2021-09-23T06:35:00Z</dcterms:created>
  <dc:creator>周明贵</dc:creator>
  <cp:lastModifiedBy>z</cp:lastModifiedBy>
  <cp:lastPrinted>2025-09-29T02:46:02Z</cp:lastPrinted>
  <dcterms:modified xsi:type="dcterms:W3CDTF">2025-09-29T02:46:09Z</dcterms:modified>
  <dc:title>     项目造价咨询服务合同 </dc:title>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AC0B52767C0A48D5B67D6C5A60107646_13</vt:lpwstr>
  </property>
  <property fmtid="{D5CDD505-2E9C-101B-9397-08002B2CF9AE}" pid="4" name="KSOTemplateDocerSaveRecord">
    <vt:lpwstr>eyJoZGlkIjoiMWNjOThmNGU5ZDljY2YzNGJiYWZmZWQwODVkNjA0NDUiLCJ1c2VySWQiOiIxMjAwMzczODQwIn0=</vt:lpwstr>
  </property>
</Properties>
</file>