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24"/>
          <w:szCs w:val="24"/>
          <w:u w:val="single"/>
        </w:rPr>
      </w:pPr>
      <w:r>
        <w:rPr>
          <w:rFonts w:hint="eastAsia" w:ascii="宋体" w:hAnsi="宋体"/>
          <w:b/>
          <w:bCs w:val="0"/>
          <w:sz w:val="28"/>
          <w:szCs w:val="24"/>
          <w:u w:val="none"/>
          <w:lang w:eastAsia="zh-CN"/>
        </w:rPr>
        <w:t>广州发展集团综合智慧运营中心建设项目</w:t>
      </w:r>
      <w:r>
        <w:rPr>
          <w:rFonts w:hint="eastAsia" w:ascii="宋体" w:hAnsi="宋体"/>
          <w:b/>
          <w:sz w:val="28"/>
          <w:szCs w:val="24"/>
        </w:rPr>
        <w:t>招标公告</w:t>
      </w:r>
    </w:p>
    <w:p>
      <w:pPr>
        <w:spacing w:line="480" w:lineRule="auto"/>
        <w:ind w:firstLine="537" w:firstLineChars="224"/>
        <w:jc w:val="center"/>
        <w:rPr>
          <w:sz w:val="24"/>
        </w:rPr>
      </w:pPr>
    </w:p>
    <w:p>
      <w:pPr>
        <w:adjustRightInd w:val="0"/>
        <w:snapToGrid w:val="0"/>
        <w:spacing w:line="480" w:lineRule="exact"/>
        <w:ind w:right="-42" w:rightChars="-20" w:firstLine="480" w:firstLineChars="200"/>
        <w:rPr>
          <w:rFonts w:ascii="宋体" w:hAnsi="宋体" w:cs="宋体"/>
          <w:color w:val="000000"/>
          <w:sz w:val="24"/>
          <w:szCs w:val="24"/>
        </w:rPr>
      </w:pPr>
      <w:r>
        <w:rPr>
          <w:sz w:val="24"/>
        </w:rPr>
        <w:t xml:space="preserve">  </w:t>
      </w:r>
      <w:r>
        <w:rPr>
          <w:rFonts w:hint="eastAsia" w:ascii="宋体" w:hAnsi="宋体" w:cs="宋体"/>
          <w:color w:val="000000"/>
          <w:sz w:val="24"/>
          <w:szCs w:val="24"/>
        </w:rPr>
        <w:t>本招标项目</w:t>
      </w:r>
      <w:r>
        <w:rPr>
          <w:rFonts w:hint="eastAsia" w:ascii="宋体" w:hAnsi="宋体" w:cs="宋体"/>
          <w:color w:val="000000"/>
          <w:sz w:val="24"/>
          <w:szCs w:val="24"/>
          <w:u w:val="single"/>
          <w:lang w:eastAsia="zh-CN"/>
        </w:rPr>
        <w:t>广州发展集团综合智慧运营中心建设项目</w:t>
      </w:r>
      <w:r>
        <w:rPr>
          <w:rFonts w:hint="eastAsia" w:ascii="宋体" w:hAnsi="宋体" w:cs="宋体"/>
          <w:color w:val="000000"/>
          <w:sz w:val="24"/>
          <w:szCs w:val="24"/>
        </w:rPr>
        <w:t>，项目建设单位为</w:t>
      </w:r>
      <w:r>
        <w:rPr>
          <w:rFonts w:hint="eastAsia" w:ascii="宋体" w:hAnsi="宋体" w:cs="宋体"/>
          <w:sz w:val="24"/>
          <w:szCs w:val="24"/>
          <w:u w:val="single"/>
          <w:lang w:eastAsia="zh-CN"/>
        </w:rPr>
        <w:t>广州发展新城投资有限公司</w:t>
      </w:r>
      <w:r>
        <w:rPr>
          <w:rFonts w:hint="eastAsia" w:ascii="宋体" w:hAnsi="宋体" w:cs="宋体"/>
          <w:color w:val="000000"/>
          <w:sz w:val="24"/>
          <w:szCs w:val="24"/>
        </w:rPr>
        <w:t>，建设资金来自</w:t>
      </w:r>
      <w:r>
        <w:rPr>
          <w:rFonts w:hint="eastAsia" w:ascii="宋体" w:hAnsi="宋体" w:cs="宋体"/>
          <w:color w:val="000000"/>
          <w:sz w:val="24"/>
          <w:szCs w:val="24"/>
          <w:u w:val="single"/>
        </w:rPr>
        <w:t>自筹资金</w:t>
      </w:r>
      <w:r>
        <w:rPr>
          <w:rFonts w:hint="eastAsia" w:ascii="宋体" w:hAnsi="宋体" w:cs="宋体"/>
          <w:color w:val="000000"/>
          <w:sz w:val="24"/>
          <w:szCs w:val="24"/>
        </w:rPr>
        <w:t>，招标人为</w:t>
      </w:r>
      <w:r>
        <w:rPr>
          <w:rFonts w:hint="eastAsia" w:ascii="宋体" w:hAnsi="宋体" w:cs="宋体"/>
          <w:sz w:val="24"/>
          <w:szCs w:val="24"/>
          <w:u w:val="single"/>
          <w:lang w:eastAsia="zh-CN"/>
        </w:rPr>
        <w:t>广州发展新城投资有限公司</w:t>
      </w:r>
      <w:r>
        <w:rPr>
          <w:rFonts w:hint="eastAsia" w:ascii="宋体" w:hAnsi="宋体" w:cs="宋体"/>
          <w:color w:val="000000"/>
          <w:sz w:val="24"/>
          <w:szCs w:val="24"/>
        </w:rPr>
        <w:t>。现对该项目</w:t>
      </w:r>
      <w:r>
        <w:rPr>
          <w:rFonts w:hint="eastAsia" w:ascii="宋体" w:hAnsi="宋体" w:cs="宋体"/>
          <w:color w:val="auto"/>
          <w:sz w:val="24"/>
          <w:szCs w:val="24"/>
          <w:highlight w:val="none"/>
          <w:u w:val="none"/>
        </w:rPr>
        <w:t>进行公开招标</w:t>
      </w:r>
      <w:r>
        <w:rPr>
          <w:rFonts w:hint="eastAsia" w:ascii="宋体" w:hAnsi="宋体" w:cs="宋体"/>
          <w:color w:val="000000"/>
          <w:sz w:val="24"/>
          <w:szCs w:val="24"/>
        </w:rPr>
        <w:t>。</w:t>
      </w:r>
    </w:p>
    <w:p>
      <w:pPr>
        <w:tabs>
          <w:tab w:val="center" w:pos="4415"/>
        </w:tabs>
        <w:spacing w:line="480" w:lineRule="exact"/>
        <w:ind w:firstLine="537" w:firstLineChars="224"/>
        <w:rPr>
          <w:rFonts w:hint="default" w:ascii="宋体" w:hAnsi="宋体" w:eastAsia="宋体" w:cs="宋体"/>
          <w:sz w:val="24"/>
          <w:szCs w:val="24"/>
          <w:lang w:val="en-US" w:eastAsia="zh-CN"/>
        </w:rPr>
      </w:pPr>
      <w:r>
        <w:rPr>
          <w:rFonts w:hint="eastAsia" w:ascii="宋体" w:hAnsi="宋体"/>
          <w:sz w:val="24"/>
        </w:rPr>
        <w:t>一、工程名称：</w:t>
      </w:r>
      <w:r>
        <w:rPr>
          <w:rFonts w:hint="eastAsia" w:ascii="宋体" w:hAnsi="宋体"/>
          <w:sz w:val="24"/>
          <w:u w:val="single"/>
          <w:lang w:eastAsia="zh-CN"/>
        </w:rPr>
        <w:t>广州发展集团综合智慧运营中心建设项目</w:t>
      </w:r>
    </w:p>
    <w:p>
      <w:pPr>
        <w:spacing w:line="480" w:lineRule="exact"/>
        <w:ind w:left="118" w:firstLine="420"/>
        <w:rPr>
          <w:rFonts w:hint="eastAsia" w:ascii="宋体" w:hAnsi="宋体" w:eastAsia="宋体" w:cs="宋体"/>
          <w:sz w:val="24"/>
          <w:szCs w:val="24"/>
          <w:lang w:eastAsia="zh-CN"/>
        </w:rPr>
      </w:pPr>
      <w:r>
        <w:rPr>
          <w:rFonts w:hint="eastAsia" w:ascii="宋体" w:hAnsi="宋体" w:cs="宋体"/>
          <w:sz w:val="24"/>
          <w:szCs w:val="24"/>
        </w:rPr>
        <w:t>二、招标单位：</w:t>
      </w:r>
      <w:r>
        <w:rPr>
          <w:rFonts w:hint="eastAsia" w:ascii="宋体" w:hAnsi="宋体" w:cs="宋体"/>
          <w:sz w:val="24"/>
          <w:szCs w:val="24"/>
          <w:u w:val="single"/>
          <w:lang w:eastAsia="zh-CN"/>
        </w:rPr>
        <w:t>广州发展新城投资有限公司</w:t>
      </w:r>
    </w:p>
    <w:p>
      <w:pPr>
        <w:spacing w:line="480" w:lineRule="exact"/>
        <w:ind w:left="118" w:firstLine="42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lang w:val="en-US" w:eastAsia="zh-CN"/>
        </w:rPr>
        <w:t>麦</w:t>
      </w:r>
      <w:r>
        <w:rPr>
          <w:rFonts w:hint="eastAsia" w:ascii="宋体" w:hAnsi="宋体" w:cs="宋体"/>
          <w:sz w:val="24"/>
          <w:szCs w:val="24"/>
          <w:u w:val="single"/>
        </w:rPr>
        <w:t>工</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u w:val="single"/>
          <w:lang w:val="en-US" w:eastAsia="zh-CN"/>
        </w:rPr>
        <w:t>020-</w:t>
      </w:r>
      <w:r>
        <w:rPr>
          <w:rFonts w:hint="eastAsia" w:ascii="宋体" w:hAnsi="宋体" w:cs="宋体"/>
          <w:sz w:val="24"/>
          <w:szCs w:val="24"/>
          <w:u w:val="single"/>
        </w:rPr>
        <w:t>37850866</w:t>
      </w:r>
      <w:r>
        <w:rPr>
          <w:rFonts w:ascii="宋体" w:hAnsi="宋体" w:cs="宋体"/>
          <w:sz w:val="24"/>
          <w:szCs w:val="24"/>
        </w:rPr>
        <w:t xml:space="preserve">   </w:t>
      </w:r>
    </w:p>
    <w:p>
      <w:pPr>
        <w:spacing w:line="480" w:lineRule="exact"/>
        <w:ind w:left="118" w:firstLine="420"/>
        <w:rPr>
          <w:rFonts w:hint="default" w:ascii="宋体" w:hAnsi="宋体" w:eastAsia="宋体" w:cs="宋体"/>
          <w:sz w:val="24"/>
          <w:szCs w:val="24"/>
          <w:lang w:val="en-US" w:eastAsia="zh-CN"/>
        </w:rPr>
      </w:pPr>
      <w:r>
        <w:rPr>
          <w:rFonts w:hint="eastAsia" w:ascii="宋体" w:hAnsi="宋体" w:cs="宋体"/>
          <w:sz w:val="24"/>
          <w:szCs w:val="24"/>
        </w:rPr>
        <w:t>联系地址：</w:t>
      </w:r>
      <w:r>
        <w:rPr>
          <w:rFonts w:hint="eastAsia" w:ascii="宋体" w:hAnsi="宋体" w:cs="宋体"/>
          <w:sz w:val="24"/>
          <w:szCs w:val="24"/>
          <w:u w:val="single"/>
        </w:rPr>
        <w:t>广州市天河区珠江新城临江大道3号</w:t>
      </w:r>
      <w:r>
        <w:rPr>
          <w:rFonts w:hint="eastAsia" w:ascii="宋体" w:hAnsi="宋体" w:cs="宋体"/>
          <w:sz w:val="24"/>
          <w:szCs w:val="24"/>
          <w:u w:val="single"/>
          <w:lang w:val="en-US" w:eastAsia="zh-CN"/>
        </w:rPr>
        <w:t>发展中心</w:t>
      </w:r>
    </w:p>
    <w:p>
      <w:pPr>
        <w:spacing w:line="480" w:lineRule="exact"/>
        <w:ind w:left="118" w:firstLine="420"/>
        <w:rPr>
          <w:rFonts w:ascii="宋体" w:hAnsi="宋体" w:cs="宋体"/>
          <w:sz w:val="24"/>
          <w:szCs w:val="24"/>
        </w:rPr>
      </w:pPr>
      <w:r>
        <w:rPr>
          <w:rFonts w:hint="eastAsia" w:ascii="宋体" w:hAnsi="宋体" w:cs="宋体"/>
          <w:sz w:val="24"/>
          <w:szCs w:val="24"/>
        </w:rPr>
        <w:t>招标代理机构：</w:t>
      </w:r>
      <w:r>
        <w:rPr>
          <w:rFonts w:ascii="宋体" w:hAnsi="宋体" w:cs="宋体"/>
          <w:sz w:val="24"/>
          <w:szCs w:val="24"/>
        </w:rPr>
        <w:t xml:space="preserve">  </w:t>
      </w:r>
      <w:r>
        <w:rPr>
          <w:rFonts w:hint="eastAsia" w:ascii="宋体" w:hAnsi="宋体" w:cs="宋体"/>
          <w:sz w:val="24"/>
          <w:szCs w:val="24"/>
          <w:u w:val="single"/>
        </w:rPr>
        <w:t>广东省机电设备招标中心有限公司</w:t>
      </w:r>
      <w:r>
        <w:rPr>
          <w:rFonts w:ascii="宋体" w:hAnsi="宋体" w:cs="宋体"/>
          <w:sz w:val="24"/>
          <w:szCs w:val="24"/>
        </w:rPr>
        <w:t xml:space="preserve">  </w:t>
      </w:r>
    </w:p>
    <w:p>
      <w:pPr>
        <w:spacing w:line="480" w:lineRule="exact"/>
        <w:ind w:left="118" w:firstLine="42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u w:val="single"/>
          <w:lang w:val="en-US" w:eastAsia="zh-CN"/>
        </w:rPr>
        <w:t>周詠淳</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u w:val="single"/>
          <w:lang w:eastAsia="zh-CN"/>
        </w:rPr>
        <w:t>020-66341</w:t>
      </w:r>
      <w:r>
        <w:rPr>
          <w:rFonts w:hint="eastAsia" w:ascii="宋体" w:hAnsi="宋体" w:cs="宋体"/>
          <w:sz w:val="24"/>
          <w:szCs w:val="24"/>
          <w:u w:val="single"/>
          <w:lang w:val="en-US" w:eastAsia="zh-CN"/>
        </w:rPr>
        <w:t>909</w:t>
      </w:r>
    </w:p>
    <w:p>
      <w:pPr>
        <w:spacing w:line="480" w:lineRule="exact"/>
        <w:ind w:left="118" w:firstLine="420"/>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u w:val="single"/>
        </w:rPr>
        <w:t>广东省广州市越秀区东风中路515号东照大厦5楼</w:t>
      </w:r>
    </w:p>
    <w:p>
      <w:pPr>
        <w:spacing w:line="480" w:lineRule="exact"/>
        <w:ind w:left="118" w:firstLine="420"/>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color w:val="auto"/>
          <w:sz w:val="24"/>
          <w:szCs w:val="24"/>
          <w:highlight w:val="none"/>
          <w:u w:val="single"/>
        </w:rPr>
        <w:t>广州发展集团股份有限公司招标管理部</w:t>
      </w:r>
      <w:r>
        <w:rPr>
          <w:rFonts w:ascii="宋体" w:hAnsi="宋体" w:cs="宋体"/>
          <w:sz w:val="24"/>
          <w:szCs w:val="24"/>
          <w:highlight w:val="none"/>
        </w:rPr>
        <w:t xml:space="preserve">          </w:t>
      </w:r>
    </w:p>
    <w:p>
      <w:pPr>
        <w:spacing w:line="480" w:lineRule="exact"/>
        <w:ind w:left="118" w:firstLine="420"/>
        <w:rPr>
          <w:rFonts w:ascii="宋体" w:hAnsi="宋体" w:cs="宋体"/>
          <w:sz w:val="24"/>
          <w:szCs w:val="24"/>
          <w:highlight w:val="none"/>
        </w:rPr>
      </w:pPr>
      <w:r>
        <w:rPr>
          <w:rFonts w:hint="eastAsia" w:ascii="宋体" w:hAnsi="宋体" w:cs="宋体"/>
          <w:sz w:val="24"/>
          <w:szCs w:val="24"/>
          <w:highlight w:val="none"/>
        </w:rPr>
        <w:t>监督电话：</w:t>
      </w:r>
      <w:r>
        <w:rPr>
          <w:rFonts w:hint="eastAsia" w:ascii="宋体" w:hAnsi="宋体" w:cs="宋体"/>
          <w:color w:val="auto"/>
          <w:sz w:val="24"/>
          <w:szCs w:val="24"/>
          <w:highlight w:val="none"/>
          <w:u w:val="single"/>
        </w:rPr>
        <w:t>020-37850779</w:t>
      </w:r>
    </w:p>
    <w:p>
      <w:pPr>
        <w:spacing w:line="480" w:lineRule="exact"/>
        <w:ind w:firstLine="537" w:firstLineChars="224"/>
        <w:rPr>
          <w:rFonts w:ascii="宋体"/>
          <w:sz w:val="24"/>
          <w:u w:val="single"/>
        </w:rPr>
      </w:pPr>
      <w:r>
        <w:rPr>
          <w:rFonts w:hint="eastAsia" w:ascii="宋体" w:hAnsi="宋体"/>
          <w:sz w:val="24"/>
        </w:rPr>
        <w:t>三、建设地</w:t>
      </w:r>
      <w:r>
        <w:rPr>
          <w:rFonts w:hint="eastAsia" w:ascii="宋体" w:hAnsi="宋体"/>
          <w:sz w:val="24"/>
          <w:highlight w:val="none"/>
        </w:rPr>
        <w:t>点：</w:t>
      </w:r>
      <w:r>
        <w:rPr>
          <w:rFonts w:hint="eastAsia" w:ascii="宋体" w:hAnsi="宋体" w:cs="宋体"/>
          <w:sz w:val="24"/>
          <w:szCs w:val="24"/>
          <w:u w:val="single"/>
        </w:rPr>
        <w:t>广州市天河区珠江新城临江大道3号</w:t>
      </w:r>
      <w:r>
        <w:rPr>
          <w:rFonts w:hint="eastAsia" w:ascii="宋体" w:hAnsi="宋体" w:cs="宋体"/>
          <w:sz w:val="24"/>
          <w:szCs w:val="24"/>
          <w:u w:val="single"/>
          <w:lang w:val="en-US" w:eastAsia="zh-CN"/>
        </w:rPr>
        <w:t>发展中心</w:t>
      </w:r>
    </w:p>
    <w:p>
      <w:pPr>
        <w:spacing w:line="480" w:lineRule="exact"/>
        <w:ind w:firstLine="537" w:firstLineChars="224"/>
        <w:rPr>
          <w:rFonts w:ascii="宋体" w:hAnsi="宋体"/>
          <w:sz w:val="24"/>
        </w:rPr>
      </w:pPr>
      <w:r>
        <w:rPr>
          <w:rFonts w:hint="eastAsia" w:ascii="宋体" w:hAnsi="宋体"/>
          <w:sz w:val="24"/>
        </w:rPr>
        <w:t>四、项目概况：</w:t>
      </w:r>
    </w:p>
    <w:p>
      <w:pPr>
        <w:spacing w:line="480" w:lineRule="exact"/>
        <w:ind w:firstLine="537" w:firstLineChars="224"/>
        <w:rPr>
          <w:rFonts w:hint="default" w:ascii="宋体" w:hAnsi="宋体" w:eastAsia="宋体" w:cs="宋体"/>
          <w:sz w:val="24"/>
          <w:szCs w:val="24"/>
          <w:lang w:val="en-US" w:eastAsia="zh-CN"/>
        </w:rPr>
      </w:pPr>
      <w:r>
        <w:rPr>
          <w:rFonts w:hint="eastAsia" w:ascii="宋体" w:hAnsi="宋体" w:cs="宋体"/>
          <w:sz w:val="24"/>
          <w:u w:val="single"/>
        </w:rPr>
        <w:t>本项目为</w:t>
      </w:r>
      <w:r>
        <w:rPr>
          <w:rFonts w:hint="eastAsia" w:ascii="宋体" w:hAnsi="宋体" w:cs="宋体"/>
          <w:sz w:val="24"/>
          <w:u w:val="single"/>
          <w:lang w:eastAsia="zh-CN"/>
        </w:rPr>
        <w:t>广州发展集团综合智慧运营中心建设项目</w:t>
      </w:r>
      <w:r>
        <w:rPr>
          <w:rFonts w:hint="eastAsia" w:ascii="宋体" w:hAnsi="宋体" w:cs="宋体"/>
          <w:sz w:val="24"/>
          <w:u w:val="single"/>
        </w:rPr>
        <w:t>总承包项目。含按设计图纸（包含工程量清单、用户需求书等甲方的需求）完成装修装饰、设备采购安装、融合（应急指挥）平台建设、远端设备接入、旧机房设备设施拆装（含相关平台迁移）、内容（视频、图</w:t>
      </w:r>
      <w:r>
        <w:rPr>
          <w:rFonts w:hint="eastAsia" w:ascii="宋体" w:hAnsi="宋体" w:cs="宋体"/>
          <w:sz w:val="24"/>
          <w:u w:val="single"/>
          <w:lang w:eastAsia="zh-CN"/>
        </w:rPr>
        <w:t>文</w:t>
      </w:r>
      <w:r>
        <w:rPr>
          <w:rFonts w:hint="eastAsia" w:ascii="宋体" w:hAnsi="宋体" w:cs="宋体"/>
          <w:sz w:val="24"/>
          <w:u w:val="single"/>
        </w:rPr>
        <w:t>、沙盘，UI、软件编程）制作、整体调试验收</w:t>
      </w:r>
      <w:r>
        <w:rPr>
          <w:rFonts w:hint="eastAsia" w:ascii="宋体" w:hAnsi="宋体" w:cs="宋体"/>
          <w:sz w:val="24"/>
          <w:u w:val="single"/>
          <w:lang w:eastAsia="zh-CN"/>
        </w:rPr>
        <w:t>等以上但不限于以上建设工作</w:t>
      </w:r>
      <w:r>
        <w:rPr>
          <w:rFonts w:hint="eastAsia" w:ascii="宋体" w:hAnsi="宋体" w:cs="宋体"/>
          <w:sz w:val="24"/>
          <w:u w:val="single"/>
        </w:rPr>
        <w:t>。</w:t>
      </w:r>
    </w:p>
    <w:p>
      <w:pPr>
        <w:spacing w:line="480" w:lineRule="exact"/>
        <w:ind w:firstLine="537" w:firstLineChars="224"/>
        <w:rPr>
          <w:rFonts w:ascii="宋体" w:hAnsi="宋体"/>
          <w:sz w:val="24"/>
        </w:rPr>
      </w:pPr>
      <w:r>
        <w:rPr>
          <w:rFonts w:hint="eastAsia" w:ascii="宋体" w:hAnsi="宋体"/>
          <w:sz w:val="24"/>
        </w:rPr>
        <w:t>五、标段划分及各标段招标内容、规模和最高投标限价</w:t>
      </w:r>
    </w:p>
    <w:p>
      <w:pPr>
        <w:spacing w:line="480" w:lineRule="exact"/>
        <w:ind w:firstLine="537" w:firstLineChars="224"/>
        <w:rPr>
          <w:rFonts w:hint="eastAsia" w:ascii="宋体" w:hAnsi="宋体" w:eastAsia="宋体"/>
          <w:sz w:val="24"/>
          <w:szCs w:val="24"/>
          <w:lang w:val="en-US" w:eastAsia="zh-CN"/>
        </w:rPr>
      </w:pPr>
      <w:r>
        <w:rPr>
          <w:rFonts w:hint="eastAsia" w:ascii="宋体" w:hAnsi="宋体"/>
          <w:sz w:val="24"/>
          <w:szCs w:val="24"/>
        </w:rPr>
        <w:t>1、本工程划分为</w:t>
      </w:r>
      <w:r>
        <w:rPr>
          <w:rFonts w:hint="eastAsia" w:ascii="宋体" w:hAnsi="宋体"/>
          <w:sz w:val="24"/>
          <w:szCs w:val="24"/>
          <w:u w:val="single"/>
        </w:rPr>
        <w:t xml:space="preserve"> 1 </w:t>
      </w:r>
      <w:r>
        <w:rPr>
          <w:rFonts w:hint="eastAsia" w:ascii="宋体" w:hAnsi="宋体"/>
          <w:sz w:val="24"/>
          <w:szCs w:val="24"/>
        </w:rPr>
        <w:t>个标段。</w:t>
      </w:r>
      <w:r>
        <w:rPr>
          <w:rFonts w:hint="eastAsia" w:ascii="宋体" w:hAnsi="宋体"/>
          <w:sz w:val="24"/>
          <w:szCs w:val="24"/>
          <w:lang w:val="en-US" w:eastAsia="zh-CN"/>
        </w:rPr>
        <w:tab/>
      </w:r>
    </w:p>
    <w:p>
      <w:pPr>
        <w:spacing w:line="480" w:lineRule="exact"/>
        <w:ind w:firstLine="537" w:firstLineChars="224"/>
        <w:rPr>
          <w:rFonts w:hint="default" w:ascii="宋体" w:hAnsi="宋体" w:eastAsia="宋体" w:cs="宋体"/>
          <w:sz w:val="24"/>
          <w:lang w:val="en-US" w:eastAsia="zh-CN"/>
        </w:rPr>
      </w:pPr>
      <w:r>
        <w:rPr>
          <w:rFonts w:ascii="宋体" w:hAnsi="宋体" w:cs="宋体"/>
          <w:sz w:val="24"/>
        </w:rPr>
        <w:t>2</w:t>
      </w:r>
      <w:r>
        <w:rPr>
          <w:rFonts w:hint="eastAsia" w:ascii="宋体" w:hAnsi="宋体" w:cs="宋体"/>
          <w:sz w:val="24"/>
        </w:rPr>
        <w:t>、招标内容</w:t>
      </w:r>
      <w:r>
        <w:rPr>
          <w:rFonts w:hint="eastAsia" w:ascii="宋体" w:hAnsi="宋体" w:cs="宋体"/>
          <w:sz w:val="24"/>
          <w:lang w:val="en-US" w:eastAsia="zh-CN"/>
        </w:rPr>
        <w:t>及项目规模</w:t>
      </w:r>
    </w:p>
    <w:p>
      <w:pPr>
        <w:spacing w:line="480" w:lineRule="exact"/>
        <w:ind w:firstLine="537" w:firstLineChars="224"/>
        <w:rPr>
          <w:rFonts w:ascii="宋体" w:hAnsi="宋体" w:cs="宋体"/>
          <w:sz w:val="24"/>
        </w:rPr>
      </w:pPr>
      <w:r>
        <w:rPr>
          <w:rFonts w:hint="eastAsia" w:ascii="宋体" w:hAnsi="宋体" w:cs="宋体"/>
          <w:sz w:val="24"/>
          <w:lang w:val="en-US" w:eastAsia="zh-CN"/>
        </w:rPr>
        <w:t>招标内容及项目规模：</w:t>
      </w:r>
      <w:r>
        <w:rPr>
          <w:rFonts w:hint="eastAsia" w:ascii="宋体" w:hAnsi="宋体" w:cs="宋体"/>
          <w:sz w:val="24"/>
          <w:u w:val="single"/>
        </w:rPr>
        <w:t>运营中心建筑面积约1050平方米（实用面积约780平方米），本次发包范围包括完成该项目的运营中心装修装饰（包括但不限于：天花、地面、墙体、门窗、强电、弱电、空调、消防、给排水、防排烟系统工程、服务台、大门、办公家具、储物柜等设备设施安装采购、线路敷设）、设备采购、安装调试（智慧平台、系统等建设</w:t>
      </w:r>
      <w:r>
        <w:rPr>
          <w:rFonts w:hint="eastAsia" w:ascii="宋体" w:hAnsi="宋体" w:cs="宋体"/>
          <w:sz w:val="24"/>
          <w:u w:val="single"/>
          <w:lang w:val="en-US" w:eastAsia="zh-CN"/>
        </w:rPr>
        <w:t>、</w:t>
      </w:r>
      <w:r>
        <w:rPr>
          <w:rFonts w:hint="eastAsia" w:ascii="宋体" w:hAnsi="宋体" w:cs="宋体"/>
          <w:sz w:val="24"/>
          <w:u w:val="single"/>
        </w:rPr>
        <w:t>UI制作、3D建模、满足甲方要求的软件开发等）、拆旧机房设备设施和旧设备设施（含相关指挥平台重新安装、调试等）、运营中心展示内容制作（内容制作按用户需求书要求</w:t>
      </w:r>
      <w:r>
        <w:rPr>
          <w:rFonts w:hint="eastAsia" w:ascii="宋体" w:hAnsi="宋体" w:cs="宋体"/>
          <w:sz w:val="24"/>
          <w:u w:val="single"/>
          <w:lang w:eastAsia="zh-CN"/>
        </w:rPr>
        <w:t>制作多媒体内容</w:t>
      </w:r>
      <w:r>
        <w:rPr>
          <w:rFonts w:hint="eastAsia" w:ascii="宋体" w:hAnsi="宋体" w:cs="宋体"/>
          <w:sz w:val="24"/>
          <w:u w:val="single"/>
        </w:rPr>
        <w:t>，在运营中心相关显示设备播放质量、效果达到用户需求）等工作。</w:t>
      </w:r>
    </w:p>
    <w:p>
      <w:pPr>
        <w:spacing w:line="480" w:lineRule="exact"/>
        <w:ind w:firstLine="537" w:firstLineChars="224"/>
        <w:rPr>
          <w:rFonts w:hint="eastAsia" w:ascii="宋体" w:hAnsi="宋体" w:cs="宋体"/>
          <w:sz w:val="24"/>
          <w:highlight w:val="none"/>
        </w:rPr>
      </w:pPr>
      <w:r>
        <w:rPr>
          <w:rFonts w:ascii="宋体" w:hAnsi="宋体" w:cs="宋体"/>
          <w:sz w:val="24"/>
          <w:highlight w:val="none"/>
        </w:rPr>
        <w:t>3</w:t>
      </w:r>
      <w:r>
        <w:rPr>
          <w:rFonts w:hint="eastAsia" w:ascii="宋体" w:hAnsi="宋体" w:cs="宋体"/>
          <w:sz w:val="24"/>
          <w:highlight w:val="none"/>
        </w:rPr>
        <w:t>、</w:t>
      </w:r>
      <w:r>
        <w:rPr>
          <w:rFonts w:hint="eastAsia" w:ascii="宋体" w:hAnsi="宋体" w:cs="宋体"/>
          <w:sz w:val="24"/>
          <w:highlight w:val="none"/>
          <w:lang w:val="en-US" w:eastAsia="zh-CN"/>
        </w:rPr>
        <w:t>最高投标限</w:t>
      </w:r>
      <w:r>
        <w:rPr>
          <w:rFonts w:hint="eastAsia" w:ascii="宋体" w:hAnsi="宋体" w:cs="宋体"/>
          <w:sz w:val="24"/>
          <w:highlight w:val="none"/>
        </w:rPr>
        <w:t>价：</w:t>
      </w:r>
      <w:r>
        <w:rPr>
          <w:rFonts w:hint="eastAsia" w:ascii="宋体" w:hAnsi="宋体" w:cs="宋体"/>
          <w:sz w:val="24"/>
          <w:highlight w:val="none"/>
          <w:lang w:eastAsia="zh-CN"/>
        </w:rPr>
        <w:t>本项目设置</w:t>
      </w:r>
      <w:r>
        <w:rPr>
          <w:rFonts w:hint="eastAsia" w:ascii="宋体" w:hAnsi="宋体" w:cs="宋体"/>
          <w:color w:val="000000" w:themeColor="text1"/>
          <w:sz w:val="24"/>
          <w:highlight w:val="none"/>
          <w:lang w:val="en-US" w:eastAsia="zh-CN"/>
          <w14:textFill>
            <w14:solidFill>
              <w14:schemeClr w14:val="tx1"/>
            </w14:solidFill>
          </w14:textFill>
        </w:rPr>
        <w:t>5个</w:t>
      </w:r>
      <w:r>
        <w:rPr>
          <w:rFonts w:hint="eastAsia" w:ascii="宋体" w:hAnsi="宋体" w:cs="宋体"/>
          <w:sz w:val="24"/>
          <w:highlight w:val="none"/>
          <w:lang w:val="en-US" w:eastAsia="zh-CN"/>
        </w:rPr>
        <w:t>最高限价，4个分项设置成本警戒价，其中，投标总价的最高投标限价为人民币</w:t>
      </w:r>
      <w:r>
        <w:rPr>
          <w:rFonts w:hint="eastAsia" w:ascii="宋体" w:hAnsi="宋体" w:cs="宋体"/>
          <w:sz w:val="24"/>
          <w:highlight w:val="none"/>
          <w:u w:val="single"/>
          <w:lang w:val="en-US" w:eastAsia="zh-CN"/>
        </w:rPr>
        <w:t xml:space="preserve">  888 </w:t>
      </w:r>
      <w:r>
        <w:rPr>
          <w:rFonts w:hint="eastAsia" w:ascii="宋体" w:hAnsi="宋体" w:cs="宋体"/>
          <w:sz w:val="24"/>
          <w:highlight w:val="none"/>
          <w:u w:val="none"/>
          <w:lang w:val="en-US" w:eastAsia="zh-CN"/>
        </w:rPr>
        <w:t>万</w:t>
      </w:r>
      <w:r>
        <w:rPr>
          <w:rFonts w:hint="eastAsia" w:ascii="宋体" w:hAnsi="宋体" w:cs="宋体"/>
          <w:sz w:val="24"/>
          <w:highlight w:val="none"/>
        </w:rPr>
        <w:t>元</w:t>
      </w:r>
      <w:r>
        <w:rPr>
          <w:rFonts w:hint="eastAsia" w:ascii="宋体" w:hAnsi="宋体" w:cs="宋体"/>
          <w:sz w:val="24"/>
          <w:highlight w:val="none"/>
          <w:lang w:eastAsia="zh-CN"/>
        </w:rPr>
        <w:t>；展厅装修布展分项最高限价为人民币</w:t>
      </w:r>
      <w:r>
        <w:rPr>
          <w:rFonts w:hint="eastAsia" w:ascii="宋体" w:hAnsi="宋体" w:cs="宋体"/>
          <w:sz w:val="24"/>
          <w:highlight w:val="none"/>
          <w:u w:val="single"/>
          <w:lang w:val="en-US" w:eastAsia="zh-CN"/>
        </w:rPr>
        <w:t xml:space="preserve">  205  </w:t>
      </w:r>
      <w:r>
        <w:rPr>
          <w:rFonts w:hint="eastAsia" w:ascii="宋体" w:hAnsi="宋体" w:cs="宋体"/>
          <w:sz w:val="24"/>
          <w:highlight w:val="none"/>
          <w:lang w:val="en-US" w:eastAsia="zh-CN"/>
        </w:rPr>
        <w:t>万元；多媒体硬件集成项目分项最高投标限价为人民币</w:t>
      </w:r>
      <w:r>
        <w:rPr>
          <w:rFonts w:hint="eastAsia" w:ascii="宋体" w:hAnsi="宋体" w:cs="宋体"/>
          <w:sz w:val="24"/>
          <w:highlight w:val="none"/>
          <w:u w:val="single"/>
          <w:lang w:val="en-US" w:eastAsia="zh-CN"/>
        </w:rPr>
        <w:t xml:space="preserve"> 228 </w:t>
      </w:r>
      <w:r>
        <w:rPr>
          <w:rFonts w:hint="eastAsia" w:ascii="宋体" w:hAnsi="宋体" w:cs="宋体"/>
          <w:sz w:val="24"/>
          <w:highlight w:val="none"/>
          <w:lang w:val="en-US" w:eastAsia="zh-CN"/>
        </w:rPr>
        <w:t>万元；智能化项目分项最高投标限价为人民币</w:t>
      </w:r>
      <w:r>
        <w:rPr>
          <w:rFonts w:hint="eastAsia" w:ascii="宋体" w:hAnsi="宋体" w:cs="宋体"/>
          <w:sz w:val="24"/>
          <w:highlight w:val="none"/>
          <w:u w:val="single"/>
          <w:lang w:val="en-US" w:eastAsia="zh-CN"/>
        </w:rPr>
        <w:t xml:space="preserve"> 255 </w:t>
      </w:r>
      <w:r>
        <w:rPr>
          <w:rFonts w:hint="eastAsia" w:ascii="宋体" w:hAnsi="宋体" w:cs="宋体"/>
          <w:sz w:val="24"/>
          <w:highlight w:val="none"/>
          <w:lang w:val="en-US" w:eastAsia="zh-CN"/>
        </w:rPr>
        <w:t>万元；多媒体内容制作分项最高投标限价为人民币</w:t>
      </w:r>
      <w:r>
        <w:rPr>
          <w:rFonts w:hint="eastAsia" w:ascii="宋体" w:hAnsi="宋体" w:cs="宋体"/>
          <w:sz w:val="24"/>
          <w:highlight w:val="none"/>
          <w:u w:val="single"/>
          <w:lang w:val="en-US" w:eastAsia="zh-CN"/>
        </w:rPr>
        <w:t xml:space="preserve"> 200 </w:t>
      </w:r>
      <w:r>
        <w:rPr>
          <w:rFonts w:hint="eastAsia" w:ascii="宋体" w:hAnsi="宋体" w:cs="宋体"/>
          <w:sz w:val="24"/>
          <w:highlight w:val="none"/>
          <w:lang w:val="en-US" w:eastAsia="zh-CN"/>
        </w:rPr>
        <w:t>万元。</w:t>
      </w:r>
      <w:bookmarkStart w:id="1" w:name="_GoBack"/>
      <w:bookmarkEnd w:id="1"/>
    </w:p>
    <w:p>
      <w:pPr>
        <w:pStyle w:val="3"/>
        <w:keepNext w:val="0"/>
        <w:keepLines w:val="0"/>
        <w:pageBreakBefore w:val="0"/>
        <w:widowControl w:val="0"/>
        <w:kinsoku/>
        <w:wordWrap/>
        <w:overflowPunct/>
        <w:topLinePunct w:val="0"/>
        <w:autoSpaceDE/>
        <w:autoSpaceDN/>
        <w:bidi w:val="0"/>
        <w:adjustRightInd/>
        <w:snapToGrid/>
        <w:spacing w:before="157" w:beforeLines="50"/>
        <w:ind w:firstLine="480" w:firstLineChars="200"/>
        <w:jc w:val="left"/>
        <w:textAlignment w:val="auto"/>
      </w:pPr>
      <w:r>
        <w:rPr>
          <w:rFonts w:hint="eastAsia" w:hAnsi="宋体" w:cs="宋体"/>
          <w:color w:val="auto"/>
          <w:sz w:val="24"/>
          <w:highlight w:val="none"/>
        </w:rPr>
        <w:t>投标报价超过上述相应的总最高投标限价或各分项最高投标限价时，投标文件将被拒绝。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sz w:val="24"/>
          <w:u w:val="single"/>
        </w:rPr>
      </w:pPr>
      <w:r>
        <w:rPr>
          <w:rFonts w:hint="eastAsia" w:ascii="宋体" w:hAnsi="宋体"/>
          <w:sz w:val="24"/>
        </w:rPr>
        <w:t>六、资金来源：</w:t>
      </w:r>
      <w:r>
        <w:rPr>
          <w:rFonts w:hint="eastAsia" w:ascii="宋体" w:hAnsi="宋体" w:cs="宋体"/>
          <w:kern w:val="0"/>
          <w:sz w:val="24"/>
          <w:u w:val="single"/>
        </w:rPr>
        <w:t>企业自筹资金</w:t>
      </w:r>
    </w:p>
    <w:p>
      <w:pPr>
        <w:snapToGrid w:val="0"/>
        <w:spacing w:line="480" w:lineRule="exact"/>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480" w:lineRule="exact"/>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 xml:space="preserve"> </w:t>
      </w:r>
      <w:r>
        <w:rPr>
          <w:rFonts w:hint="eastAsia" w:ascii="宋体" w:hAnsi="宋体"/>
          <w:sz w:val="24"/>
          <w:u w:val="single"/>
        </w:rPr>
        <w:t>202</w:t>
      </w:r>
      <w:r>
        <w:rPr>
          <w:rFonts w:hint="eastAsia" w:ascii="宋体" w:hAnsi="宋体"/>
          <w:sz w:val="24"/>
          <w:u w:val="single"/>
          <w:lang w:val="en-US" w:eastAsia="zh-CN"/>
        </w:rPr>
        <w:t>5</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480" w:lineRule="exact"/>
        <w:ind w:left="435"/>
        <w:rPr>
          <w:rFonts w:ascii="宋体" w:cs="宋体"/>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80" w:lineRule="exac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80" w:lineRule="exact"/>
        <w:ind w:left="809" w:leftChars="214" w:hanging="360" w:hangingChars="150"/>
        <w:jc w:val="left"/>
        <w:rPr>
          <w:rFonts w:ascii="宋体" w:hAnsi="宋体" w:cs="宋体"/>
          <w:sz w:val="24"/>
          <w:szCs w:val="24"/>
          <w:highlight w:val="none"/>
        </w:rPr>
      </w:pPr>
      <w:r>
        <w:rPr>
          <w:rFonts w:hint="eastAsia" w:ascii="宋体" w:hAnsi="宋体" w:cs="宋体"/>
          <w:sz w:val="24"/>
          <w:szCs w:val="24"/>
        </w:rPr>
        <w:t>2、递交投标文件起始时间：</w:t>
      </w:r>
      <w:r>
        <w:rPr>
          <w:rFonts w:hint="eastAsia" w:ascii="宋体" w:hAnsi="宋体"/>
          <w:sz w:val="24"/>
          <w:highlight w:val="none"/>
          <w:u w:val="single"/>
        </w:rPr>
        <w:t>20</w:t>
      </w:r>
      <w:r>
        <w:rPr>
          <w:rFonts w:hint="eastAsia" w:ascii="宋体" w:hAnsi="宋体"/>
          <w:sz w:val="24"/>
          <w:highlight w:val="none"/>
          <w:u w:val="single"/>
          <w:lang w:val="en-US" w:eastAsia="zh-CN"/>
        </w:rPr>
        <w:t>25</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00</w:t>
      </w:r>
      <w:r>
        <w:rPr>
          <w:rFonts w:hint="eastAsia" w:ascii="宋体" w:hAnsi="宋体"/>
          <w:sz w:val="24"/>
          <w:szCs w:val="24"/>
          <w:highlight w:val="none"/>
        </w:rPr>
        <w:t>时</w:t>
      </w:r>
      <w:r>
        <w:rPr>
          <w:rFonts w:hint="eastAsia" w:ascii="宋体" w:hAnsi="宋体"/>
          <w:sz w:val="24"/>
          <w:szCs w:val="24"/>
          <w:highlight w:val="none"/>
          <w:u w:val="single"/>
        </w:rPr>
        <w:t>00</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exact"/>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exact"/>
        <w:ind w:firstLine="480"/>
        <w:jc w:val="left"/>
        <w:rPr>
          <w:rFonts w:ascii="宋体" w:hAnsi="宋体" w:cs="宋体"/>
          <w:sz w:val="24"/>
          <w:szCs w:val="24"/>
          <w:u w:val="single"/>
        </w:rPr>
      </w:pPr>
      <w:r>
        <w:rPr>
          <w:rFonts w:hint="eastAsia" w:ascii="宋体" w:hAnsi="宋体" w:cs="宋体"/>
          <w:sz w:val="24"/>
          <w:szCs w:val="24"/>
          <w:highlight w:val="none"/>
        </w:rPr>
        <w:t>3、开标开始时间：</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highlight w:val="none"/>
        </w:rPr>
        <w:t>广州公共资源交易中心第</w:t>
      </w:r>
      <w:r>
        <w:rPr>
          <w:rFonts w:hint="eastAsia" w:ascii="宋体" w:hAnsi="宋体" w:cs="宋体"/>
          <w:sz w:val="24"/>
          <w:highlight w:val="none"/>
          <w:u w:val="single"/>
        </w:rPr>
        <w:t xml:space="preserve">   </w:t>
      </w:r>
      <w:r>
        <w:rPr>
          <w:rFonts w:hint="eastAsia" w:ascii="宋体" w:hAnsi="宋体" w:cs="宋体"/>
          <w:sz w:val="24"/>
        </w:rPr>
        <w:t>开标室（广州市天河区天润路333号）。</w:t>
      </w:r>
    </w:p>
    <w:p>
      <w:pPr>
        <w:widowControl/>
        <w:shd w:val="clear" w:color="auto" w:fill="FFFFFF"/>
        <w:snapToGrid w:val="0"/>
        <w:spacing w:line="480" w:lineRule="exact"/>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5、投标登记方式：</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本项目设立投标登记环节，</w:t>
      </w:r>
      <w:r>
        <w:rPr>
          <w:rFonts w:hint="eastAsia" w:ascii="宋体" w:hAnsi="宋体" w:cs="宋体"/>
          <w:color w:val="auto"/>
          <w:sz w:val="24"/>
          <w:highlight w:val="none"/>
          <w:u w:val="single"/>
        </w:rPr>
        <w:t>投标申请人应在广州公共资源交易中心办理企业信息登记</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本项目采用资格后审的方式，有兴趣且符合本项目资格要求者请按以下程序递交投标登记资料及办理招标文件获取手续：</w:t>
      </w:r>
    </w:p>
    <w:p>
      <w:pPr>
        <w:wordWrap w:val="0"/>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（1）办理广州公共资源交易网企业信息注册登记：</w:t>
      </w:r>
    </w:p>
    <w:p>
      <w:pPr>
        <w:wordWrap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需于投标登记截止时间前自行办理广州公共资源交易网（http://www.gzggzy.cn/html/index.html）企业信息注册登记。如投标人未完成此注册登记，将导致投标信息无法录入广州公共资源交易中心信息系统。如出现上述情况，投标人有可能失去投标机会，因其可能引起的一切后果由投标人自行承担。（已办理广州公共资源交易网企业信息注册登记的单位请忽略此环节）。</w:t>
      </w:r>
    </w:p>
    <w:p>
      <w:pPr>
        <w:wordWrap w:val="0"/>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（2）提交投标登记；</w:t>
      </w:r>
    </w:p>
    <w:p>
      <w:pPr>
        <w:snapToGrid w:val="0"/>
        <w:spacing w:line="480" w:lineRule="exact"/>
        <w:ind w:firstLine="480" w:firstLineChars="200"/>
        <w:rPr>
          <w:rFonts w:hint="eastAsia" w:ascii="宋体" w:hAnsi="宋体" w:cs="宋体"/>
          <w:sz w:val="24"/>
          <w:szCs w:val="24"/>
        </w:rPr>
      </w:pPr>
      <w:r>
        <w:rPr>
          <w:rFonts w:hint="eastAsia" w:ascii="宋体" w:hAnsi="宋体" w:cs="宋体"/>
          <w:color w:val="auto"/>
          <w:sz w:val="24"/>
          <w:highlight w:val="none"/>
        </w:rPr>
        <w:t>投标人在广州公共资源交易网（http://www.gzggzy.cn/html/index.html）提交投标登记后，请务必及时联系招标代理工作人员（联系电话：020-66341909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020-</w:t>
      </w:r>
      <w:r>
        <w:rPr>
          <w:rFonts w:ascii="宋体" w:hAnsi="宋体" w:eastAsia="宋体" w:cs="宋体"/>
          <w:sz w:val="24"/>
          <w:szCs w:val="24"/>
        </w:rPr>
        <w:t>66341852</w:t>
      </w:r>
      <w:r>
        <w:rPr>
          <w:rFonts w:hint="eastAsia" w:ascii="宋体" w:hAnsi="宋体" w:cs="宋体"/>
          <w:color w:val="auto"/>
          <w:sz w:val="24"/>
          <w:highlight w:val="none"/>
        </w:rPr>
        <w:t>，邮箱：zyc6634@163.com）线上确认投标登记信息。</w:t>
      </w:r>
    </w:p>
    <w:p>
      <w:pPr>
        <w:widowControl/>
        <w:shd w:val="clear" w:color="auto" w:fill="FFFFFF"/>
        <w:snapToGrid w:val="0"/>
        <w:spacing w:line="480" w:lineRule="exact"/>
        <w:jc w:val="left"/>
        <w:outlineLvl w:val="9"/>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rPr>
        <w:t>招标文件</w:t>
      </w:r>
      <w:r>
        <w:rPr>
          <w:rFonts w:hint="eastAsia" w:ascii="宋体" w:hAnsi="宋体"/>
          <w:color w:val="auto"/>
          <w:sz w:val="24"/>
          <w:highlight w:val="none"/>
        </w:rPr>
        <w:t>获取手续</w:t>
      </w:r>
      <w:r>
        <w:rPr>
          <w:rFonts w:hint="eastAsia" w:ascii="宋体" w:hAnsi="宋体" w:cs="宋体"/>
          <w:kern w:val="0"/>
          <w:sz w:val="24"/>
          <w:szCs w:val="24"/>
        </w:rPr>
        <w:t>：</w:t>
      </w:r>
    </w:p>
    <w:p>
      <w:pPr>
        <w:widowControl/>
        <w:shd w:val="clear" w:color="auto" w:fill="FFFFFF"/>
        <w:snapToGrid w:val="0"/>
        <w:spacing w:line="48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售价为人民币500元</w:t>
      </w:r>
      <w:r>
        <w:rPr>
          <w:rFonts w:hint="eastAsia" w:ascii="宋体" w:hAnsi="宋体" w:cs="宋体"/>
          <w:color w:val="auto"/>
          <w:sz w:val="24"/>
          <w:szCs w:val="24"/>
          <w:highlight w:val="none"/>
          <w:lang w:eastAsia="zh-CN"/>
        </w:rPr>
        <w:t>，标书款支付方式：电汇，不接受现金,售后不退。</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操作如下：</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在广东省机电设备招标中心有限公司平台(https://www.gdebidding.com/)进行招标文件线上售卖。首次参与网上购标/投标的单位在领购招标文件前，请前往【交易平台2.0】网页进行注册（注册时须在平台上传原件扫描件，或加盖单位公章的营业执照以及银行基本账户开户许可证或基本存款账户信息扫描件），操作步骤详见http://gmeetc.gdebidding.com/gmeetc/help-center。</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2、线上领购流程:</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①登陆后选择“项目管理”-“我要参与”，选择对应项目生成订单；</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②通过聚合支付（微信、支付宝、银联）的方式完成购买手续。没有完成上述下单付款步骤的项目，投标人不能参与该项目的投标。请投标人付款前确认所下单的项目编号是否正确，文件售后概不退换。</w:t>
      </w:r>
    </w:p>
    <w:p>
      <w:pPr>
        <w:widowControl/>
        <w:shd w:val="clear" w:color="auto" w:fill="FFFFFF"/>
        <w:snapToGrid w:val="0"/>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③购标订单完成后，投标人可登录【电子交易平台2.0】，在“项目管理→我的订单”，具体项目订单详情页下载电子发票。电子发票一般是订单支付完成后48小时内开具。</w:t>
      </w:r>
    </w:p>
    <w:p>
      <w:pPr>
        <w:spacing w:line="480" w:lineRule="exact"/>
        <w:ind w:firstLine="537" w:firstLineChars="224"/>
        <w:rPr>
          <w:rFonts w:ascii="宋体"/>
          <w:sz w:val="24"/>
        </w:rPr>
      </w:pPr>
      <w:r>
        <w:rPr>
          <w:rFonts w:hint="eastAsia" w:ascii="宋体" w:hAnsi="宋体"/>
          <w:sz w:val="24"/>
          <w:lang w:val="en-US" w:eastAsia="zh-CN"/>
        </w:rPr>
        <w:t>八</w:t>
      </w:r>
      <w:r>
        <w:rPr>
          <w:rFonts w:hint="eastAsia" w:ascii="宋体" w:hAnsi="宋体"/>
          <w:sz w:val="24"/>
        </w:rPr>
        <w:t>、投标人合格条件：</w:t>
      </w:r>
    </w:p>
    <w:p>
      <w:pPr>
        <w:spacing w:line="480" w:lineRule="exact"/>
        <w:ind w:firstLine="537" w:firstLineChars="224"/>
        <w:rPr>
          <w:rFonts w:hint="eastAsia" w:ascii="宋体" w:hAns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exact"/>
        <w:ind w:firstLine="537" w:firstLineChars="224"/>
        <w:rPr>
          <w:rFonts w:hint="eastAsia" w:ascii="宋体" w:hAnsi="宋体" w:cs="宋体"/>
          <w:color w:val="auto"/>
          <w:sz w:val="24"/>
          <w:szCs w:val="24"/>
          <w:highlight w:val="none"/>
          <w:lang w:eastAsia="zh-CN"/>
        </w:rPr>
      </w:pPr>
      <w:r>
        <w:rPr>
          <w:rFonts w:hint="eastAsia" w:ascii="宋体" w:hAnsi="宋体"/>
          <w:sz w:val="24"/>
          <w:lang w:val="en-US" w:eastAsia="zh-CN"/>
        </w:rPr>
        <w:t>2、</w:t>
      </w:r>
      <w:r>
        <w:rPr>
          <w:rFonts w:hint="eastAsia" w:ascii="宋体" w:hAnsi="宋体" w:cs="宋体"/>
          <w:color w:val="auto"/>
          <w:sz w:val="24"/>
          <w:szCs w:val="24"/>
          <w:highlight w:val="none"/>
          <w:lang w:eastAsia="zh-CN"/>
        </w:rPr>
        <w:t>投标人必须是在中华人民共和国范围内注册的独立法人或其他组织。企业法人应持有工商行政（市场监督）管理部门核发的有效营业执照，且持有有效的组织机构代码证和税务登记证（含国税和地税）(若投标人持有工商行政（市场监督）管理部门颁发的“一照一码”版本营业执照，则无需提交组织机构代码证及税务登记证）；事业法人应持有事业单位法人证书。与招标人存在利害关系可能影响招标公正性的法人、其他组织或者个人不得参加投标；单位负责人为同一人或者存在控股、管理关系的不同单位，不得同时参加本招标项目投标，否则相关投标均无效</w:t>
      </w:r>
    </w:p>
    <w:p>
      <w:pPr>
        <w:spacing w:line="480" w:lineRule="exact"/>
        <w:ind w:firstLine="537" w:firstLineChars="224"/>
        <w:rPr>
          <w:rFonts w:hint="eastAsia" w:ascii="宋体" w:hAnsi="宋体" w:cs="宋体"/>
          <w:sz w:val="24"/>
          <w:szCs w:val="24"/>
          <w:u w:val="none"/>
        </w:rPr>
      </w:pPr>
      <w:r>
        <w:rPr>
          <w:rFonts w:hint="eastAsia" w:ascii="宋体"/>
          <w:sz w:val="24"/>
          <w:lang w:val="en-US" w:eastAsia="zh-CN"/>
        </w:rPr>
        <w:t>3</w:t>
      </w:r>
      <w:r>
        <w:rPr>
          <w:rFonts w:hint="eastAsia" w:ascii="宋体"/>
          <w:sz w:val="24"/>
        </w:rPr>
        <w:t>、投标人</w:t>
      </w:r>
      <w:r>
        <w:rPr>
          <w:rFonts w:hint="eastAsia" w:ascii="宋体"/>
          <w:sz w:val="24"/>
          <w:lang w:val="en-US" w:eastAsia="zh-CN"/>
        </w:rPr>
        <w:t>应</w:t>
      </w:r>
      <w:r>
        <w:rPr>
          <w:rFonts w:hint="eastAsia" w:ascii="宋体" w:hAnsi="宋体" w:cs="宋体"/>
          <w:sz w:val="24"/>
          <w:szCs w:val="24"/>
          <w:u w:val="none"/>
        </w:rPr>
        <w:t>具有承接本工程所需的建筑装修装饰工程专业承包</w:t>
      </w:r>
      <w:r>
        <w:rPr>
          <w:rFonts w:hint="eastAsia" w:ascii="宋体" w:hAnsi="宋体" w:cs="宋体"/>
          <w:sz w:val="24"/>
          <w:szCs w:val="24"/>
          <w:u w:val="none"/>
          <w:lang w:eastAsia="zh-CN"/>
        </w:rPr>
        <w:t>二级（含）以上</w:t>
      </w:r>
      <w:r>
        <w:rPr>
          <w:rFonts w:hint="eastAsia" w:ascii="宋体" w:hAnsi="宋体" w:cs="宋体"/>
          <w:sz w:val="24"/>
          <w:szCs w:val="24"/>
          <w:u w:val="none"/>
        </w:rPr>
        <w:t>资质，并具有建设行政主管部门颁发的安全生产许可证。</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的要求设置。</w:t>
      </w:r>
    </w:p>
    <w:p>
      <w:pPr>
        <w:spacing w:line="480" w:lineRule="exact"/>
        <w:ind w:firstLine="537" w:firstLineChars="224"/>
        <w:rPr>
          <w:rFonts w:hint="eastAsia" w:ascii="宋体" w:hAnsi="宋体" w:eastAsia="宋体" w:cs="宋体"/>
          <w:sz w:val="24"/>
          <w:u w:val="single"/>
          <w:lang w:eastAsia="zh-CN"/>
        </w:rPr>
      </w:pPr>
      <w:r>
        <w:rPr>
          <w:rFonts w:hint="eastAsia" w:ascii="宋体" w:hAnsi="宋体" w:cs="宋体"/>
          <w:sz w:val="24"/>
          <w:u w:val="none"/>
          <w:lang w:val="en-US" w:eastAsia="zh-CN"/>
        </w:rPr>
        <w:t>4、</w:t>
      </w:r>
      <w:r>
        <w:rPr>
          <w:rFonts w:hint="eastAsia" w:ascii="宋体" w:hAnsi="宋体" w:cs="宋体"/>
          <w:sz w:val="24"/>
          <w:u w:val="none"/>
        </w:rPr>
        <w:t>投标人拟</w:t>
      </w:r>
      <w:r>
        <w:rPr>
          <w:rFonts w:hint="eastAsia" w:ascii="宋体" w:hAnsi="宋体" w:cs="宋体"/>
          <w:sz w:val="24"/>
          <w:u w:val="none"/>
          <w:lang w:val="en-US" w:eastAsia="zh-CN"/>
        </w:rPr>
        <w:t>派</w:t>
      </w:r>
      <w:r>
        <w:rPr>
          <w:rFonts w:hint="eastAsia" w:ascii="宋体" w:hAnsi="宋体" w:cs="宋体"/>
          <w:sz w:val="24"/>
          <w:u w:val="none"/>
        </w:rPr>
        <w:t>项目负责人的</w:t>
      </w:r>
      <w:r>
        <w:rPr>
          <w:rFonts w:hint="eastAsia" w:ascii="宋体" w:hAnsi="宋体" w:cs="宋体"/>
          <w:sz w:val="24"/>
          <w:u w:val="none"/>
          <w:lang w:val="en-US" w:eastAsia="zh-CN"/>
        </w:rPr>
        <w:t>资格要求为：</w:t>
      </w:r>
      <w:r>
        <w:rPr>
          <w:rFonts w:hint="eastAsia" w:ascii="宋体" w:hAnsi="宋体" w:cs="宋体"/>
          <w:sz w:val="24"/>
          <w:u w:val="single"/>
          <w:lang w:val="en-US" w:eastAsia="zh-CN"/>
        </w:rPr>
        <w:t>建筑</w:t>
      </w:r>
      <w:r>
        <w:rPr>
          <w:rFonts w:hint="eastAsia" w:ascii="宋体" w:hAnsi="宋体" w:cs="宋体"/>
          <w:sz w:val="24"/>
          <w:u w:val="single"/>
        </w:rPr>
        <w:t>工程专业</w:t>
      </w:r>
      <w:r>
        <w:rPr>
          <w:rFonts w:hint="eastAsia" w:ascii="宋体" w:hAnsi="宋体" w:cs="宋体"/>
          <w:sz w:val="24"/>
          <w:u w:val="single"/>
          <w:lang w:eastAsia="zh-CN"/>
        </w:rPr>
        <w:t>二级（含）以上</w:t>
      </w:r>
      <w:r>
        <w:rPr>
          <w:rFonts w:hint="eastAsia" w:ascii="宋体" w:hAnsi="宋体" w:cs="宋体"/>
          <w:sz w:val="24"/>
          <w:u w:val="single"/>
        </w:rPr>
        <w:t>级别的注册建造师</w:t>
      </w:r>
      <w:r>
        <w:rPr>
          <w:rFonts w:hint="eastAsia" w:ascii="宋体" w:hAnsi="宋体" w:cs="宋体"/>
          <w:sz w:val="24"/>
          <w:u w:val="single"/>
          <w:lang w:eastAsia="zh-CN"/>
        </w:rPr>
        <w:t>。</w:t>
      </w:r>
    </w:p>
    <w:p>
      <w:pPr>
        <w:spacing w:line="480" w:lineRule="exact"/>
        <w:ind w:firstLine="567"/>
        <w:rPr>
          <w:rFonts w:ascii="宋体" w:hAnsi="宋体" w:cs="宋体"/>
          <w:kern w:val="0"/>
          <w:sz w:val="24"/>
          <w:szCs w:val="24"/>
        </w:rPr>
      </w:pPr>
      <w:r>
        <w:rPr>
          <w:rFonts w:hint="eastAsia" w:ascii="宋体" w:hAnsi="宋体" w:cs="宋体"/>
          <w:kern w:val="0"/>
          <w:sz w:val="24"/>
          <w:szCs w:val="24"/>
        </w:rPr>
        <w:t>根据《住房和城乡建设部办公厅关于取消一级建造师临时执业证书的通知》（建办市〔2019〕50号）规定</w:t>
      </w:r>
      <w:r>
        <w:rPr>
          <w:rFonts w:hint="eastAsia" w:ascii="宋体" w:hAnsi="宋体" w:cs="宋体"/>
          <w:b/>
          <w:bCs/>
          <w:kern w:val="0"/>
          <w:sz w:val="24"/>
          <w:szCs w:val="24"/>
        </w:rPr>
        <w:t>注册建造师不包括一级注册临时建造师</w:t>
      </w:r>
      <w:r>
        <w:rPr>
          <w:rFonts w:hint="eastAsia" w:ascii="宋体" w:hAnsi="宋体" w:cs="宋体"/>
          <w:kern w:val="0"/>
          <w:sz w:val="24"/>
          <w:szCs w:val="24"/>
        </w:rPr>
        <w:t>。</w:t>
      </w:r>
    </w:p>
    <w:p>
      <w:pPr>
        <w:spacing w:line="480" w:lineRule="exact"/>
        <w:ind w:firstLine="539"/>
        <w:rPr>
          <w:rFonts w:ascii="宋体" w:hAnsi="宋体" w:cs="宋体"/>
          <w:kern w:val="0"/>
          <w:sz w:val="24"/>
          <w:szCs w:val="24"/>
        </w:rPr>
      </w:pPr>
      <w:r>
        <w:rPr>
          <w:rFonts w:hint="eastAsia" w:ascii="宋体" w:hAnsi="宋体" w:cs="宋体"/>
          <w:kern w:val="0"/>
          <w:sz w:val="24"/>
          <w:szCs w:val="24"/>
        </w:rPr>
        <w:t>根据《广东省住房和城乡建设厅关于取消二级建造师临时执业证书的通知》（粤建市〔2019〕153号）规定</w:t>
      </w:r>
      <w:r>
        <w:rPr>
          <w:rFonts w:hint="eastAsia" w:ascii="宋体" w:hAnsi="宋体" w:cs="宋体"/>
          <w:b/>
          <w:bCs/>
          <w:kern w:val="0"/>
          <w:sz w:val="24"/>
          <w:szCs w:val="24"/>
        </w:rPr>
        <w:t>注册建造师不包括二级注册临时建造师</w:t>
      </w:r>
      <w:r>
        <w:rPr>
          <w:rFonts w:hint="eastAsia" w:ascii="宋体" w:hAnsi="宋体" w:cs="宋体"/>
          <w:kern w:val="0"/>
          <w:sz w:val="24"/>
          <w:szCs w:val="24"/>
        </w:rPr>
        <w:t>。</w:t>
      </w:r>
    </w:p>
    <w:p>
      <w:pPr>
        <w:spacing w:line="480" w:lineRule="exact"/>
        <w:ind w:firstLine="539"/>
        <w:jc w:val="left"/>
        <w:rPr>
          <w:rFonts w:hint="eastAsia" w:ascii="宋体" w:hAnsi="宋体" w:eastAsia="宋体" w:cs="宋体"/>
          <w:bCs w:val="0"/>
          <w:color w:val="auto"/>
          <w:kern w:val="0"/>
          <w:sz w:val="24"/>
          <w:szCs w:val="24"/>
        </w:rPr>
      </w:pPr>
      <w:r>
        <w:rPr>
          <w:rFonts w:hint="eastAsia" w:ascii="宋体" w:hAnsi="宋体" w:cs="宋体"/>
          <w:sz w:val="24"/>
          <w:szCs w:val="24"/>
        </w:rPr>
        <w:t>注：</w:t>
      </w:r>
      <w:r>
        <w:rPr>
          <w:rFonts w:hint="eastAsia" w:ascii="宋体" w:hAnsi="宋体" w:eastAsia="宋体" w:cs="宋体"/>
          <w:bCs w:val="0"/>
          <w:color w:val="auto"/>
          <w:kern w:val="0"/>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eastAsia="宋体" w:cs="宋体"/>
          <w:color w:val="auto"/>
          <w:kern w:val="0"/>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bCs w:val="0"/>
          <w:color w:val="auto"/>
          <w:kern w:val="0"/>
          <w:sz w:val="24"/>
          <w:szCs w:val="24"/>
        </w:rPr>
        <w:t>的要求设置。</w:t>
      </w:r>
      <w:r>
        <w:rPr>
          <w:rFonts w:hint="eastAsia" w:ascii="宋体" w:hAnsi="宋体" w:eastAsia="宋体" w:cs="宋体"/>
          <w:b/>
          <w:bCs/>
          <w:color w:val="auto"/>
          <w:kern w:val="0"/>
          <w:sz w:val="24"/>
          <w:szCs w:val="24"/>
        </w:rPr>
        <w:t>招标内容含有设计要求，且设计要求仅为深化设计的，在投标人的资质设置要求中，不允许设置设计资质。</w:t>
      </w:r>
    </w:p>
    <w:p>
      <w:pPr>
        <w:spacing w:line="480" w:lineRule="exact"/>
        <w:ind w:firstLine="537" w:firstLineChars="224"/>
        <w:rPr>
          <w:rFonts w:ascii="宋体" w:hAnsi="宋体" w:cs="宋体"/>
          <w:sz w:val="24"/>
          <w:szCs w:val="24"/>
        </w:rPr>
      </w:pPr>
      <w:r>
        <w:rPr>
          <w:rFonts w:hint="eastAsia" w:ascii="宋体" w:hAnsi="宋体" w:eastAsia="宋体" w:cs="宋体"/>
          <w:bCs w:val="0"/>
          <w:color w:val="auto"/>
          <w:kern w:val="0"/>
          <w:sz w:val="24"/>
          <w:szCs w:val="24"/>
        </w:rPr>
        <w:t>②</w:t>
      </w:r>
      <w:r>
        <w:rPr>
          <w:rFonts w:hint="eastAsia" w:ascii="宋体" w:hAnsi="宋体" w:eastAsia="宋体" w:cs="宋体"/>
          <w:b w:val="0"/>
          <w:color w:val="auto"/>
          <w:kern w:val="0"/>
          <w:sz w:val="24"/>
          <w:szCs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val="0"/>
          <w:color w:val="auto"/>
          <w:kern w:val="0"/>
          <w:sz w:val="24"/>
          <w:szCs w:val="24"/>
        </w:rPr>
        <w:t>项目负责人在任职期间不得担任专职安全员，项目专职安全员在任职期间也不得担任项目负责人，项目负责人和专职安全员不为同一人。</w:t>
      </w:r>
    </w:p>
    <w:p>
      <w:pPr>
        <w:spacing w:line="480" w:lineRule="exact"/>
        <w:ind w:firstLine="537" w:firstLineChars="224"/>
        <w:rPr>
          <w:rFonts w:ascii="宋体" w:hAnsi="宋体" w:cs="宋体"/>
          <w:sz w:val="24"/>
          <w:szCs w:val="24"/>
        </w:rPr>
      </w:pPr>
      <w:r>
        <w:rPr>
          <w:rFonts w:hint="eastAsia" w:ascii="宋体" w:hAnsi="宋体" w:cs="宋体"/>
          <w:sz w:val="24"/>
          <w:szCs w:val="24"/>
        </w:rPr>
        <w:t>③</w:t>
      </w:r>
      <w:r>
        <w:rPr>
          <w:rFonts w:hint="eastAsia" w:ascii="宋体" w:hAnsi="宋体" w:cs="宋体"/>
          <w:bCs/>
          <w:sz w:val="24"/>
          <w:szCs w:val="24"/>
          <w:u w:val="single"/>
        </w:rPr>
        <w:t>根据《广州市住房和城乡建设局关于加强建筑工程项目负责人管理的通知》（穗建规字〔2020〕32号）的要求，建设工程项目负责人（建造师、项目经理）只能负责一项与其执业资格、技术职称相适应的工程项目施工，不得同时兼管多项工程施工。</w:t>
      </w:r>
    </w:p>
    <w:p>
      <w:pPr>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、项目负责人持有安全</w:t>
      </w:r>
      <w:r>
        <w:rPr>
          <w:rFonts w:hint="eastAsia" w:ascii="宋体" w:hAnsi="宋体"/>
          <w:kern w:val="0"/>
          <w:sz w:val="24"/>
          <w:szCs w:val="24"/>
          <w:lang w:val="en-US" w:eastAsia="zh-CN"/>
        </w:rPr>
        <w:t>生产</w:t>
      </w:r>
      <w:r>
        <w:rPr>
          <w:rFonts w:hint="eastAsia" w:ascii="宋体" w:hAnsi="宋体"/>
          <w:kern w:val="0"/>
          <w:sz w:val="24"/>
          <w:szCs w:val="24"/>
        </w:rPr>
        <w:t>考核合格证（</w:t>
      </w:r>
      <w:r>
        <w:rPr>
          <w:rFonts w:ascii="宋体" w:hAnsi="宋体"/>
          <w:kern w:val="0"/>
          <w:sz w:val="24"/>
          <w:szCs w:val="24"/>
        </w:rPr>
        <w:t>B</w:t>
      </w:r>
      <w:r>
        <w:rPr>
          <w:rFonts w:hint="eastAsia" w:ascii="宋体" w:hAnsi="宋体"/>
          <w:kern w:val="0"/>
          <w:sz w:val="24"/>
          <w:szCs w:val="24"/>
        </w:rPr>
        <w:t>类）或</w:t>
      </w:r>
      <w:bookmarkStart w:id="0" w:name="OLE_LINK6"/>
      <w:r>
        <w:rPr>
          <w:rFonts w:hint="eastAsia" w:ascii="宋体" w:hAnsi="宋体" w:eastAsia="宋体" w:cs="宋体"/>
          <w:color w:val="auto"/>
          <w:sz w:val="24"/>
          <w:szCs w:val="24"/>
          <w:highlight w:val="none"/>
        </w:rPr>
        <w:t>建筑施工企业项目负责人安全生产考核合格证书</w:t>
      </w:r>
      <w:bookmarkEnd w:id="0"/>
      <w:r>
        <w:rPr>
          <w:rFonts w:hint="eastAsia" w:ascii="宋体" w:hAnsi="宋体" w:eastAsia="宋体" w:cs="宋体"/>
          <w:color w:val="auto"/>
          <w:sz w:val="24"/>
          <w:szCs w:val="24"/>
          <w:highlight w:val="none"/>
        </w:rPr>
        <w:t>扫描件或电子证书。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w:t>
      </w:r>
      <w:r>
        <w:rPr>
          <w:rFonts w:hint="eastAsia" w:ascii="宋体" w:hAnsi="宋体"/>
          <w:sz w:val="24"/>
          <w:szCs w:val="24"/>
          <w:lang w:eastAsia="zh-CN"/>
        </w:rPr>
        <w:t>投标人专职安全员须具有建筑施工企业专职安全生产管理人员安全生产考核合格证书（C3类），或安全生产考核合格证（C）（原发证机关标注为“C”的证书）</w:t>
      </w:r>
      <w:r>
        <w:rPr>
          <w:rFonts w:hint="eastAsia" w:ascii="宋体" w:hAnsi="宋体"/>
          <w:kern w:val="0"/>
          <w:sz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b w:val="0"/>
          <w:bCs/>
          <w:kern w:val="2"/>
          <w:sz w:val="24"/>
          <w:szCs w:val="24"/>
          <w:lang w:val="en-US" w:eastAsia="zh-CN" w:bidi="ar-SA"/>
        </w:rPr>
        <w:t>7、2022年1月1日至投标截止日</w:t>
      </w:r>
      <w:r>
        <w:rPr>
          <w:rFonts w:hint="eastAsia" w:ascii="宋体" w:hAnsi="宋体" w:eastAsia="宋体" w:cs="Times New Roman"/>
          <w:b w:val="0"/>
          <w:bCs/>
          <w:kern w:val="2"/>
          <w:sz w:val="24"/>
          <w:szCs w:val="24"/>
          <w:highlight w:val="none"/>
          <w:lang w:val="en-US" w:eastAsia="zh-CN" w:bidi="ar-SA"/>
        </w:rPr>
        <w:t>（以竣工验收报告日期为准），投标人独立完成过质量合格且合同金额不少于600万元的类似展厅、规划馆、博物馆、展示中心等以展览展示性质的场馆施工业绩。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sz w:val="24"/>
          <w:highlight w:val="none"/>
        </w:rPr>
      </w:pPr>
      <w:r>
        <w:rPr>
          <w:rFonts w:hint="eastAsia" w:ascii="宋体" w:hAnsi="宋体"/>
          <w:sz w:val="24"/>
          <w:highlight w:val="none"/>
          <w:lang w:val="en-US" w:eastAsia="zh-CN"/>
        </w:rPr>
        <w:t>8</w:t>
      </w:r>
      <w:r>
        <w:rPr>
          <w:rFonts w:hint="eastAsia" w:ascii="宋体" w:hAnsi="宋体"/>
          <w:sz w:val="24"/>
          <w:highlight w:val="none"/>
        </w:rPr>
        <w:t>、投标人已</w:t>
      </w:r>
      <w:r>
        <w:rPr>
          <w:rFonts w:hint="eastAsia" w:ascii="宋体" w:hAnsi="宋体"/>
          <w:sz w:val="24"/>
          <w:highlight w:val="none"/>
          <w:lang w:val="en-US" w:eastAsia="zh-CN"/>
        </w:rPr>
        <w:t>提供</w:t>
      </w:r>
      <w:r>
        <w:rPr>
          <w:rFonts w:hint="eastAsia" w:ascii="宋体" w:hAnsi="宋体"/>
          <w:sz w:val="24"/>
          <w:highlight w:val="none"/>
        </w:rPr>
        <w:t>附件一的内容签署盖章的投标人声明。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sz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、关于联合体投标：</w:t>
      </w:r>
      <w:r>
        <w:rPr>
          <w:rFonts w:hint="eastAsia" w:ascii="宋体" w:hAnsi="宋体" w:cs="宋体"/>
          <w:b/>
          <w:kern w:val="0"/>
          <w:sz w:val="24"/>
          <w:szCs w:val="24"/>
          <w:highlight w:val="none"/>
          <w:u w:val="single"/>
        </w:rPr>
        <w:t>本项目不接受联合体投标。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10、未被“国家企业信用信息公示系统”列入严重违法失信企业名单。</w:t>
      </w:r>
    </w:p>
    <w:p>
      <w:pPr>
        <w:pStyle w:val="3"/>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color w:val="000000"/>
          <w:sz w:val="24"/>
          <w:szCs w:val="24"/>
          <w:highlight w:val="none"/>
          <w:lang w:val="en-US" w:eastAsia="zh-CN"/>
        </w:rPr>
      </w:pPr>
      <w:r>
        <w:rPr>
          <w:rFonts w:hint="eastAsia" w:ascii="宋体" w:hAnsi="宋体"/>
          <w:b w:val="0"/>
          <w:bCs/>
          <w:color w:val="000000"/>
          <w:sz w:val="24"/>
          <w:szCs w:val="24"/>
          <w:highlight w:val="none"/>
          <w:lang w:val="en-US" w:eastAsia="zh-CN"/>
        </w:rPr>
        <w:t>11、未被“信用中国”网站中列入异常经营名录、失信被执行人名单、重大税收违法失信主体。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宋体" w:hAnsi="宋体"/>
          <w:color w:val="000000"/>
          <w:sz w:val="24"/>
          <w:szCs w:val="24"/>
          <w:highlight w:val="none"/>
          <w:lang w:val="en-US" w:eastAsia="zh-CN"/>
        </w:rPr>
        <w:t>12、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p>
    <w:p>
      <w:pPr>
        <w:tabs>
          <w:tab w:val="left" w:pos="7380"/>
        </w:tabs>
        <w:spacing w:line="480" w:lineRule="exact"/>
        <w:ind w:firstLine="523" w:firstLineChars="218"/>
        <w:rPr>
          <w:rFonts w:ascii="宋体"/>
          <w:sz w:val="24"/>
          <w:szCs w:val="20"/>
          <w:highlight w:val="none"/>
        </w:rPr>
      </w:pPr>
      <w:r>
        <w:rPr>
          <w:rFonts w:hint="eastAsia" w:ascii="宋体" w:hAnsi="宋体"/>
          <w:sz w:val="24"/>
          <w:szCs w:val="20"/>
          <w:highlight w:val="none"/>
        </w:rPr>
        <w:t>注：未在招标公告第</w:t>
      </w:r>
      <w:r>
        <w:rPr>
          <w:rFonts w:hint="eastAsia" w:ascii="宋体" w:hAnsi="宋体"/>
          <w:sz w:val="24"/>
          <w:szCs w:val="20"/>
          <w:highlight w:val="none"/>
          <w:lang w:val="en-US" w:eastAsia="zh-CN"/>
        </w:rPr>
        <w:t>八</w:t>
      </w:r>
      <w:r>
        <w:rPr>
          <w:rFonts w:hint="eastAsia" w:ascii="宋体" w:hAnsi="宋体"/>
          <w:sz w:val="24"/>
          <w:szCs w:val="20"/>
          <w:highlight w:val="none"/>
        </w:rPr>
        <w:t>条单列的资审合格条件，不作为资审不合格的依据。</w:t>
      </w:r>
    </w:p>
    <w:p>
      <w:pPr>
        <w:snapToGrid w:val="0"/>
        <w:spacing w:line="480" w:lineRule="exact"/>
        <w:ind w:firstLine="480" w:firstLineChars="200"/>
        <w:rPr>
          <w:rFonts w:ascii="宋体" w:cs="宋体"/>
          <w:sz w:val="24"/>
          <w:szCs w:val="24"/>
          <w:highlight w:val="none"/>
        </w:rPr>
      </w:pPr>
      <w:r>
        <w:rPr>
          <w:rFonts w:hint="eastAsia" w:ascii="宋体" w:hAnsi="宋体" w:cs="宋体"/>
          <w:sz w:val="24"/>
          <w:szCs w:val="24"/>
          <w:highlight w:val="none"/>
          <w:lang w:val="en-US" w:eastAsia="zh-CN"/>
        </w:rPr>
        <w:t>九</w:t>
      </w:r>
      <w:r>
        <w:rPr>
          <w:rFonts w:hint="eastAsia" w:ascii="宋体" w:hAnsi="宋体" w:cs="宋体"/>
          <w:sz w:val="24"/>
          <w:szCs w:val="24"/>
          <w:highlight w:val="none"/>
        </w:rPr>
        <w:t>、资格审查方式：</w:t>
      </w:r>
    </w:p>
    <w:p>
      <w:pPr>
        <w:widowControl/>
        <w:snapToGrid w:val="0"/>
        <w:spacing w:line="480" w:lineRule="exact"/>
        <w:ind w:firstLine="480" w:firstLineChars="200"/>
        <w:rPr>
          <w:rFonts w:ascii="宋体" w:cs="宋体"/>
          <w:sz w:val="24"/>
          <w:szCs w:val="24"/>
        </w:rPr>
      </w:pPr>
      <w:r>
        <w:rPr>
          <w:rFonts w:hint="eastAsia" w:ascii="宋体" w:hAnsi="宋体" w:cs="宋体"/>
          <w:sz w:val="24"/>
          <w:szCs w:val="24"/>
          <w:highlight w:val="none"/>
        </w:rPr>
        <w:t>本工程采用资格后审</w:t>
      </w:r>
      <w:r>
        <w:rPr>
          <w:rFonts w:hint="eastAsia" w:ascii="宋体" w:hAnsi="宋体" w:cs="宋体"/>
          <w:sz w:val="24"/>
          <w:szCs w:val="24"/>
        </w:rPr>
        <w:t>方式，由评标委员会负责资格审查。</w:t>
      </w:r>
    </w:p>
    <w:p>
      <w:pPr>
        <w:snapToGrid w:val="0"/>
        <w:spacing w:line="480" w:lineRule="exact"/>
        <w:rPr>
          <w:rFonts w:ascii="宋体" w:hAnsi="宋体"/>
          <w:sz w:val="24"/>
        </w:rPr>
      </w:pPr>
      <w:r>
        <w:rPr>
          <w:rFonts w:hint="eastAsia" w:ascii="宋体" w:hAnsi="宋体"/>
          <w:sz w:val="24"/>
        </w:rPr>
        <w:t xml:space="preserve">    </w:t>
      </w:r>
      <w:r>
        <w:rPr>
          <w:rFonts w:hint="eastAsia" w:ascii="宋体" w:hAnsi="宋体"/>
          <w:color w:val="auto"/>
          <w:sz w:val="24"/>
        </w:rPr>
        <w:t>十、资格审查结果将在</w:t>
      </w:r>
      <w:r>
        <w:rPr>
          <w:rFonts w:hint="eastAsia" w:ascii="宋体" w:hAnsi="宋体" w:cs="宋体"/>
          <w:color w:val="auto"/>
          <w:sz w:val="24"/>
          <w:szCs w:val="24"/>
        </w:rPr>
        <w:t>广州公共资源交易中心</w:t>
      </w:r>
      <w:r>
        <w:rPr>
          <w:rFonts w:hint="eastAsia" w:ascii="宋体" w:hAnsi="宋体"/>
          <w:color w:val="auto"/>
          <w:sz w:val="24"/>
          <w:szCs w:val="24"/>
        </w:rPr>
        <w:t>交易平台</w:t>
      </w:r>
      <w:r>
        <w:rPr>
          <w:rFonts w:hint="eastAsia" w:ascii="宋体" w:hAnsi="宋体"/>
          <w:color w:val="auto"/>
          <w:sz w:val="24"/>
        </w:rPr>
        <w:t>公示，</w:t>
      </w:r>
      <w:r>
        <w:rPr>
          <w:rFonts w:hint="eastAsia" w:ascii="宋体" w:hAnsi="宋体"/>
          <w:bCs/>
          <w:color w:val="auto"/>
          <w:sz w:val="24"/>
        </w:rPr>
        <w:t>公示时间不得少于3日。</w:t>
      </w:r>
    </w:p>
    <w:p>
      <w:pPr>
        <w:snapToGrid w:val="0"/>
        <w:spacing w:line="480" w:lineRule="exact"/>
        <w:rPr>
          <w:rFonts w:ascii="宋体" w:hAnsi="宋体"/>
          <w:sz w:val="24"/>
        </w:rPr>
      </w:pPr>
      <w:r>
        <w:rPr>
          <w:rFonts w:hint="eastAsia" w:ascii="宋体" w:hAnsi="宋体"/>
          <w:sz w:val="24"/>
        </w:rPr>
        <w:t xml:space="preserve">    十</w:t>
      </w:r>
      <w:r>
        <w:rPr>
          <w:rFonts w:hint="eastAsia" w:ascii="宋体" w:hAnsi="宋体"/>
          <w:sz w:val="24"/>
          <w:lang w:val="en-US" w:eastAsia="zh-CN"/>
        </w:rPr>
        <w:t>一</w:t>
      </w:r>
      <w:r>
        <w:rPr>
          <w:rFonts w:hint="eastAsia" w:ascii="宋体" w:hAnsi="宋体"/>
          <w:sz w:val="24"/>
        </w:rPr>
        <w:t>、</w:t>
      </w:r>
      <w:r>
        <w:rPr>
          <w:rFonts w:hint="eastAsia" w:hAnsi="宋体" w:cs="宋体"/>
          <w:color w:val="auto"/>
          <w:sz w:val="24"/>
          <w:highlight w:val="none"/>
        </w:rPr>
        <w:t>若投标登记或递交投标文件的投标人数量不足3家，或有效投标人不足3个且评标委员会认为投标明显缺乏竞争，则</w:t>
      </w:r>
      <w:r>
        <w:rPr>
          <w:rFonts w:hint="eastAsia" w:hAnsi="宋体" w:cs="宋体"/>
          <w:color w:val="auto"/>
          <w:sz w:val="24"/>
          <w:highlight w:val="none"/>
          <w:lang w:val="en-US" w:eastAsia="zh-CN"/>
        </w:rPr>
        <w:t>本项目</w:t>
      </w:r>
      <w:r>
        <w:rPr>
          <w:rFonts w:hint="eastAsia" w:hAnsi="宋体" w:cs="宋体"/>
          <w:color w:val="auto"/>
          <w:sz w:val="24"/>
          <w:highlight w:val="none"/>
        </w:rPr>
        <w:t>招标失败</w:t>
      </w:r>
      <w:r>
        <w:rPr>
          <w:rFonts w:hint="eastAsia" w:ascii="宋体" w:hAnsi="宋体"/>
          <w:sz w:val="24"/>
        </w:rPr>
        <w:t>。</w:t>
      </w:r>
    </w:p>
    <w:p>
      <w:pPr>
        <w:snapToGrid w:val="0"/>
        <w:spacing w:line="480" w:lineRule="exact"/>
        <w:ind w:firstLine="420"/>
        <w:rPr>
          <w:rFonts w:ascii="宋体" w:hAnsi="宋体"/>
          <w:sz w:val="24"/>
        </w:rPr>
      </w:pPr>
      <w:r>
        <w:rPr>
          <w:rFonts w:hint="eastAsia" w:ascii="宋体" w:hAnsi="宋体"/>
          <w:sz w:val="24"/>
        </w:rPr>
        <w:t>十</w:t>
      </w:r>
      <w:r>
        <w:rPr>
          <w:rFonts w:hint="eastAsia" w:ascii="宋体" w:hAnsi="宋体"/>
          <w:sz w:val="24"/>
          <w:lang w:val="en-US" w:eastAsia="zh-CN"/>
        </w:rPr>
        <w:t>二</w:t>
      </w:r>
      <w:r>
        <w:rPr>
          <w:rFonts w:hint="eastAsia" w:ascii="宋体" w:hAnsi="宋体"/>
          <w:sz w:val="24"/>
        </w:rPr>
        <w:t>、</w:t>
      </w:r>
      <w:r>
        <w:rPr>
          <w:rFonts w:ascii="宋体" w:hAnsi="宋体"/>
          <w:color w:val="000000"/>
          <w:sz w:val="24"/>
        </w:rPr>
        <w:t>投标申请人、投标人和中标候选人的重大变化告知义务：投标申请人或通过资格预审的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sz w:val="24"/>
        </w:rPr>
        <w:t>十</w:t>
      </w:r>
      <w:r>
        <w:rPr>
          <w:rFonts w:hint="eastAsia" w:ascii="宋体" w:hAnsi="宋体"/>
          <w:sz w:val="24"/>
          <w:lang w:val="en-US" w:eastAsia="zh-CN"/>
        </w:rPr>
        <w:t>三</w:t>
      </w:r>
      <w:r>
        <w:rPr>
          <w:rFonts w:hint="eastAsia" w:ascii="宋体" w:hAnsi="宋体"/>
          <w:sz w:val="24"/>
        </w:rPr>
        <w:t>、潜在投标人或利害关系人对本招标公告及招标文件有异议的，</w:t>
      </w:r>
      <w:r>
        <w:rPr>
          <w:rFonts w:hint="eastAsia" w:ascii="宋体" w:hAnsi="宋体"/>
          <w:sz w:val="24"/>
          <w:lang w:val="en-US" w:eastAsia="zh-CN"/>
        </w:rPr>
        <w:t>应当在投标截止时间10日前</w:t>
      </w:r>
      <w:r>
        <w:rPr>
          <w:rFonts w:hint="eastAsia" w:ascii="宋体" w:hAnsi="宋体"/>
          <w:sz w:val="24"/>
        </w:rPr>
        <w:t>向招标人书面提出</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异议函须加盖公章并经法定代表人签署，格式详见招标公告附件1-2）</w:t>
      </w:r>
      <w:r>
        <w:rPr>
          <w:rFonts w:hint="eastAsia" w:ascii="宋体" w:hAnsi="宋体"/>
          <w:sz w:val="24"/>
        </w:rPr>
        <w:t>。</w:t>
      </w:r>
      <w:r>
        <w:rPr>
          <w:rFonts w:hint="eastAsia" w:ascii="宋体" w:hAnsi="宋体" w:cs="宋体"/>
          <w:color w:val="auto"/>
          <w:sz w:val="24"/>
          <w:szCs w:val="24"/>
          <w:highlight w:val="none"/>
        </w:rPr>
        <w:t>招标人在收到异议之日起3日内作出答复。有下列情形之一的，招标人可以不予受理：</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异议提起人不是投标人、潜在投标人或者其他利害关系人；</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未在法定的异议期限内提出；</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本招标文件规定应当以书面形式提出但未以书面形式提出的；</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异议函未按照要求签字盖章的；</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异议函未提供有效联系人和联系方式的；</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开标现场已经投标人确认的事项，开标后投标人又就该事项提出异议的；</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异议提起人对已经撤回的异议，以同一理由提出的；</w:t>
      </w:r>
    </w:p>
    <w:p>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招标人已经作出明确答复，无新的事实证据，又就同一问题提出异议的。</w:t>
      </w:r>
    </w:p>
    <w:p>
      <w:pPr>
        <w:spacing w:line="480" w:lineRule="exact"/>
        <w:ind w:firstLine="482" w:firstLineChars="200"/>
        <w:rPr>
          <w:rFonts w:ascii="宋体" w:hAnsi="宋体"/>
          <w:sz w:val="24"/>
        </w:rPr>
      </w:pPr>
      <w:r>
        <w:rPr>
          <w:rFonts w:hint="eastAsia" w:ascii="宋体" w:hAnsi="宋体" w:cs="宋体"/>
          <w:b/>
          <w:bCs/>
          <w:color w:val="auto"/>
          <w:sz w:val="24"/>
          <w:szCs w:val="24"/>
          <w:highlight w:val="none"/>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pPr>
        <w:spacing w:line="480" w:lineRule="exact"/>
        <w:ind w:left="538" w:leftChars="256"/>
        <w:rPr>
          <w:rFonts w:hint="eastAsia" w:ascii="宋体" w:eastAsia="宋体"/>
          <w:sz w:val="24"/>
          <w:u w:val="single"/>
          <w:lang w:eastAsia="zh-CN"/>
        </w:rPr>
      </w:pPr>
      <w:r>
        <w:rPr>
          <w:rFonts w:hint="eastAsia" w:ascii="宋体" w:hAnsi="宋体"/>
          <w:sz w:val="24"/>
        </w:rPr>
        <w:t>异议受理部门：</w:t>
      </w:r>
      <w:r>
        <w:rPr>
          <w:rFonts w:hint="eastAsia" w:ascii="宋体" w:hAnsi="宋体" w:cs="宋体"/>
          <w:sz w:val="24"/>
          <w:szCs w:val="24"/>
          <w:u w:val="single"/>
          <w:lang w:eastAsia="zh-CN"/>
        </w:rPr>
        <w:t>广州发展新城投资有限公司</w:t>
      </w:r>
    </w:p>
    <w:p>
      <w:pPr>
        <w:spacing w:line="480" w:lineRule="exact"/>
        <w:ind w:firstLine="537" w:firstLineChars="224"/>
        <w:rPr>
          <w:rFonts w:hint="default" w:ascii="宋体" w:eastAsia="宋体"/>
          <w:color w:val="000000" w:themeColor="text1"/>
          <w:sz w:val="24"/>
          <w:u w:val="none"/>
          <w:lang w:val="en-US" w:eastAsia="zh-CN"/>
          <w14:textFill>
            <w14:solidFill>
              <w14:schemeClr w14:val="tx1"/>
            </w14:solidFill>
          </w14:textFill>
        </w:rPr>
      </w:pPr>
      <w:r>
        <w:rPr>
          <w:rFonts w:hint="eastAsia" w:ascii="宋体" w:hAnsi="宋体"/>
          <w:sz w:val="24"/>
        </w:rPr>
        <w:t>异议受理电话：</w:t>
      </w:r>
      <w:r>
        <w:rPr>
          <w:rFonts w:hint="eastAsia" w:ascii="宋体" w:hAnsi="宋体"/>
          <w:sz w:val="24"/>
          <w:u w:val="single"/>
          <w:lang w:val="en-US" w:eastAsia="zh-CN"/>
        </w:rPr>
        <w:t>020-37850866</w:t>
      </w:r>
      <w:r>
        <w:rPr>
          <w:rFonts w:hint="eastAsia" w:ascii="宋体" w:hAnsi="宋体" w:cs="宋体"/>
          <w:color w:val="000000" w:themeColor="text1"/>
          <w:sz w:val="24"/>
          <w:u w:val="none"/>
          <w:lang w:val="en-US" w:eastAsia="zh-CN"/>
          <w14:textFill>
            <w14:solidFill>
              <w14:schemeClr w14:val="tx1"/>
            </w14:solidFill>
          </w14:textFill>
        </w:rPr>
        <w:t xml:space="preserve">            </w:t>
      </w:r>
    </w:p>
    <w:p>
      <w:pPr>
        <w:spacing w:line="360" w:lineRule="auto"/>
        <w:ind w:firstLine="537" w:firstLineChars="224"/>
        <w:rPr>
          <w:rFonts w:hint="eastAsia" w:ascii="宋体" w:hAnsi="宋体"/>
          <w:sz w:val="24"/>
        </w:rPr>
      </w:pPr>
      <w:r>
        <w:rPr>
          <w:rFonts w:hint="eastAsia" w:ascii="宋体" w:hAnsi="宋体"/>
          <w:sz w:val="24"/>
        </w:rPr>
        <w:t>地址：</w:t>
      </w:r>
      <w:r>
        <w:rPr>
          <w:rFonts w:ascii="宋体" w:hAnsi="宋体"/>
          <w:sz w:val="24"/>
        </w:rPr>
        <w:t xml:space="preserve"> </w:t>
      </w:r>
      <w:r>
        <w:rPr>
          <w:rFonts w:hint="eastAsia" w:ascii="宋体" w:hAnsi="宋体" w:cs="宋体"/>
          <w:sz w:val="24"/>
          <w:szCs w:val="24"/>
        </w:rPr>
        <w:t>广州市天河区珠江新城临江大道3号</w:t>
      </w:r>
      <w:r>
        <w:rPr>
          <w:rFonts w:hint="eastAsia" w:ascii="宋体" w:hAnsi="宋体" w:cs="宋体"/>
          <w:sz w:val="24"/>
          <w:szCs w:val="24"/>
          <w:lang w:val="en-US" w:eastAsia="zh-CN"/>
        </w:rPr>
        <w:t>发展中心</w:t>
      </w:r>
    </w:p>
    <w:p>
      <w:pPr>
        <w:pStyle w:val="5"/>
        <w:spacing w:line="360" w:lineRule="auto"/>
        <w:rPr>
          <w:rFonts w:hint="default" w:eastAsia="宋体"/>
          <w:lang w:val="en-US" w:eastAsia="zh-CN"/>
        </w:rPr>
      </w:pPr>
      <w:r>
        <w:rPr>
          <w:rFonts w:hint="eastAsia" w:hAnsi="宋体"/>
          <w:sz w:val="24"/>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exact"/>
        <w:ind w:left="239" w:leftChars="114" w:firstLine="297" w:firstLineChars="124"/>
        <w:rPr>
          <w:rFonts w:hint="eastAsia" w:ascii="宋体" w:hAnsi="宋体"/>
          <w:sz w:val="24"/>
        </w:rPr>
      </w:pPr>
      <w:r>
        <w:rPr>
          <w:rFonts w:hint="eastAsia" w:ascii="宋体" w:hAnsi="宋体"/>
          <w:sz w:val="24"/>
        </w:rPr>
        <w:t>十</w:t>
      </w:r>
      <w:r>
        <w:rPr>
          <w:rFonts w:hint="eastAsia" w:ascii="宋体" w:hAnsi="宋体"/>
          <w:sz w:val="24"/>
          <w:lang w:val="en-US" w:eastAsia="zh-CN"/>
        </w:rPr>
        <w:t>五</w:t>
      </w:r>
      <w:r>
        <w:rPr>
          <w:rFonts w:hint="eastAsia" w:ascii="宋体" w:hAnsi="宋体"/>
          <w:sz w:val="24"/>
        </w:rPr>
        <w:t>、本公告在广州交易集团有限公司（广州公共资源交易中心）官网（网址：http://www.gzggzy.cn）、中国招标投标公共服务平台（网址：http://www.cebpubservice.com/）、广州国企阳光采购服务平台（http://cg.gemas.com.cn/）和广州发展电子采购平台（https://eps.gdg.com.cn/）、广东省机电设备招标中心有限公司网（https://www.gdebidding.com/）发布，本公告的修改、补充，在广州交易集团有限公司（广州公共资源交易中心）官网发布。</w:t>
      </w:r>
    </w:p>
    <w:p>
      <w:pPr>
        <w:spacing w:line="480" w:lineRule="exact"/>
        <w:ind w:firstLine="537" w:firstLineChars="224"/>
        <w:rPr>
          <w:rFonts w:ascii="宋体"/>
          <w:sz w:val="24"/>
        </w:rPr>
      </w:pPr>
      <w:r>
        <w:rPr>
          <w:rFonts w:hint="eastAsia" w:ascii="宋体"/>
          <w:sz w:val="24"/>
        </w:rPr>
        <w:t>十</w:t>
      </w:r>
      <w:r>
        <w:rPr>
          <w:rFonts w:hint="eastAsia" w:ascii="宋体"/>
          <w:sz w:val="24"/>
          <w:lang w:val="en-US" w:eastAsia="zh-CN"/>
        </w:rPr>
        <w:t>六</w:t>
      </w:r>
      <w:r>
        <w:rPr>
          <w:rFonts w:hint="eastAsia" w:ascii="宋体"/>
          <w:sz w:val="24"/>
        </w:rPr>
        <w:t xml:space="preserve">、 </w:t>
      </w:r>
      <w:r>
        <w:rPr>
          <w:rFonts w:hint="eastAsia"/>
          <w:color w:val="auto"/>
          <w:sz w:val="24"/>
          <w:szCs w:val="24"/>
          <w:highlight w:val="none"/>
        </w:rPr>
        <w:t>招标公告发布之日起计算编制投标文件时间，编制投标文件的时间不得少于20天。如招标人需发布补充公告的，以最后发布的补充公告的时间起计算编制投标文件时间，并需在招标答疑中明确说明</w:t>
      </w:r>
      <w:r>
        <w:rPr>
          <w:rFonts w:hint="eastAsia" w:ascii="宋体"/>
          <w:sz w:val="24"/>
        </w:rPr>
        <w:t>。</w:t>
      </w:r>
    </w:p>
    <w:p>
      <w:pPr>
        <w:spacing w:line="480" w:lineRule="exact"/>
        <w:ind w:firstLine="537" w:firstLineChars="224"/>
        <w:rPr>
          <w:rFonts w:hint="eastAsia" w:ascii="宋体"/>
          <w:sz w:val="24"/>
          <w:lang w:val="en-US" w:eastAsia="zh-CN"/>
        </w:rPr>
      </w:pPr>
      <w:r>
        <w:rPr>
          <w:rFonts w:hint="eastAsia" w:ascii="宋体"/>
          <w:sz w:val="24"/>
          <w:lang w:val="en-US" w:eastAsia="zh-CN"/>
        </w:rPr>
        <w:t>十七、其他事项</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sz w:val="24"/>
          <w:lang w:val="en-US" w:eastAsia="zh-CN"/>
        </w:rPr>
      </w:pPr>
      <w:r>
        <w:rPr>
          <w:rFonts w:hint="eastAsia" w:ascii="宋体"/>
          <w:sz w:val="24"/>
          <w:lang w:val="en-US" w:eastAsia="zh-CN"/>
        </w:rPr>
        <w:t>（1）招标人不承担投标人准备投标文件和递交投标文件以及参与本次投标活动所发生的任何成本费用。</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sz w:val="24"/>
          <w:lang w:val="en-US" w:eastAsia="zh-CN"/>
        </w:rPr>
      </w:pPr>
      <w:r>
        <w:rPr>
          <w:rFonts w:hint="eastAsia" w:ascii="宋体"/>
          <w:sz w:val="24"/>
          <w:lang w:val="en-US" w:eastAsia="zh-CN"/>
        </w:rPr>
        <w:t>（2）本项目实施全流程电子化招投标，投标文件全部采用电子文件，投标人须按招标文件要求提交投标文件。</w:t>
      </w:r>
    </w:p>
    <w:p>
      <w:pPr>
        <w:spacing w:line="480" w:lineRule="exact"/>
        <w:ind w:right="1348" w:rightChars="642" w:firstLine="5760" w:firstLineChars="2400"/>
        <w:rPr>
          <w:rFonts w:ascii="宋体" w:hAnsi="宋体"/>
          <w:sz w:val="24"/>
        </w:rPr>
      </w:pPr>
    </w:p>
    <w:p>
      <w:pPr>
        <w:spacing w:line="480" w:lineRule="exact"/>
        <w:ind w:firstLine="2880" w:firstLineChars="1200"/>
        <w:jc w:val="left"/>
        <w:rPr>
          <w:rFonts w:ascii="宋体" w:hAnsi="宋体" w:cs="宋体"/>
          <w:kern w:val="0"/>
          <w:sz w:val="24"/>
          <w:szCs w:val="24"/>
        </w:rPr>
      </w:pPr>
    </w:p>
    <w:p>
      <w:pPr>
        <w:spacing w:line="480" w:lineRule="exact"/>
        <w:ind w:firstLine="2880" w:firstLineChars="1200"/>
        <w:jc w:val="right"/>
        <w:rPr>
          <w:rFonts w:hint="eastAsia" w:ascii="宋体" w:hAnsi="宋体" w:eastAsia="宋体"/>
          <w:sz w:val="24"/>
          <w:szCs w:val="24"/>
          <w:lang w:eastAsia="zh-CN"/>
        </w:rPr>
      </w:pPr>
      <w:r>
        <w:rPr>
          <w:rFonts w:hint="eastAsia" w:ascii="宋体" w:hAnsi="宋体" w:cs="宋体"/>
          <w:kern w:val="0"/>
          <w:sz w:val="24"/>
          <w:szCs w:val="24"/>
        </w:rPr>
        <w:t>招标人:</w:t>
      </w:r>
      <w:r>
        <w:rPr>
          <w:rFonts w:hint="eastAsia" w:ascii="宋体" w:hAnsi="宋体"/>
          <w:sz w:val="24"/>
        </w:rPr>
        <w:t xml:space="preserve"> </w:t>
      </w:r>
      <w:r>
        <w:rPr>
          <w:rFonts w:hint="eastAsia" w:ascii="宋体"/>
          <w:sz w:val="24"/>
          <w:lang w:eastAsia="zh-CN"/>
        </w:rPr>
        <w:t>广州发展新城投资有限公司</w:t>
      </w:r>
    </w:p>
    <w:p>
      <w:pPr>
        <w:spacing w:line="480" w:lineRule="exact"/>
        <w:ind w:firstLine="2880" w:firstLineChars="1200"/>
        <w:jc w:val="right"/>
        <w:rPr>
          <w:rFonts w:ascii="宋体" w:hAnsi="宋体" w:cs="宋体"/>
          <w:sz w:val="24"/>
          <w:szCs w:val="24"/>
        </w:rPr>
      </w:pPr>
      <w:r>
        <w:rPr>
          <w:rFonts w:hint="eastAsia" w:ascii="宋体" w:hAnsi="宋体" w:cs="宋体"/>
          <w:kern w:val="0"/>
          <w:sz w:val="24"/>
          <w:szCs w:val="24"/>
        </w:rPr>
        <w:t>招标代理:</w:t>
      </w:r>
      <w:r>
        <w:rPr>
          <w:rFonts w:hint="eastAsia" w:ascii="宋体" w:hAnsi="宋体" w:cs="宋体"/>
          <w:sz w:val="24"/>
          <w:szCs w:val="24"/>
        </w:rPr>
        <w:t xml:space="preserve"> </w:t>
      </w:r>
      <w:r>
        <w:rPr>
          <w:rFonts w:hint="eastAsia" w:ascii="宋体"/>
          <w:sz w:val="24"/>
        </w:rPr>
        <w:t>广东省机电设备招标中心有限公司</w:t>
      </w:r>
    </w:p>
    <w:p>
      <w:pPr>
        <w:spacing w:line="480" w:lineRule="exact"/>
        <w:ind w:firstLine="4320" w:firstLineChars="1800"/>
        <w:jc w:val="right"/>
        <w:rPr>
          <w:rFonts w:ascii="宋体" w:hAnsi="宋体" w:cs="宋体"/>
          <w:sz w:val="24"/>
          <w:szCs w:val="24"/>
          <w:highlight w:val="yellow"/>
        </w:rPr>
      </w:pP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rPr>
          <w:b/>
          <w:sz w:val="44"/>
        </w:rPr>
      </w:pPr>
      <w:r>
        <w:br w:type="page"/>
      </w:r>
      <w:r>
        <w:rPr>
          <w:rFonts w:hint="eastAsia" w:ascii="宋体" w:hAnsi="宋体"/>
          <w:sz w:val="24"/>
        </w:rPr>
        <w:t>附件一：</w:t>
      </w:r>
    </w:p>
    <w:p>
      <w:pPr>
        <w:pStyle w:val="12"/>
        <w:ind w:firstLine="0" w:firstLineChars="0"/>
        <w:jc w:val="center"/>
        <w:rPr>
          <w:rFonts w:hint="eastAsia" w:hAnsi="宋体"/>
          <w:b/>
          <w:color w:val="auto"/>
          <w:highlight w:val="none"/>
        </w:rPr>
      </w:pPr>
      <w:r>
        <w:rPr>
          <w:rFonts w:hint="eastAsia"/>
          <w:b/>
          <w:color w:val="auto"/>
          <w:highlight w:val="none"/>
        </w:rPr>
        <w:t>投标人声明</w:t>
      </w:r>
    </w:p>
    <w:p>
      <w:pPr>
        <w:pStyle w:val="13"/>
        <w:spacing w:line="500" w:lineRule="exact"/>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u w:val="single"/>
        </w:rPr>
        <w:t>本招标项目招标人及招标监管机构</w:t>
      </w:r>
      <w:r>
        <w:rPr>
          <w:rFonts w:hint="eastAsia" w:ascii="宋体" w:hAnsi="宋体" w:eastAsia="宋体"/>
          <w:color w:val="auto"/>
          <w:sz w:val="21"/>
          <w:szCs w:val="21"/>
          <w:highlight w:val="none"/>
        </w:rPr>
        <w:t>：</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广州发展综合智慧运营中心</w:t>
      </w:r>
      <w:r>
        <w:rPr>
          <w:rFonts w:hint="eastAsia" w:ascii="宋体" w:hAnsi="宋体" w:eastAsia="宋体"/>
          <w:color w:val="auto"/>
          <w:sz w:val="21"/>
          <w:szCs w:val="21"/>
          <w:highlight w:val="none"/>
        </w:rPr>
        <w:t>的投标工作，作出郑重声明：</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一、本公司保证投标报名材料及其后提供的一切材料都是真实的。</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二、本公司保证不与其他单位围标、串标，不出让投标资格，不向招标人或评标委员会成员行贿。</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近三年内在经营活动中没有重大违法记录</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没有被人民法院列入失信被执行人名单；在投标截止日期前三年内本公司没有弄虚作假骗取中标、围标串标行为（以行政主管部门或法院或检察院书面认定为准）。</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四、本公司承诺，与本公司法定代表人（或单位负责人）为同一人或者本公司存在控股、管理关系的其他单位未参与投标，且中标后不转包或违法分包。</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五、本公司没有被招标人或关联公司列入“不良供应商名单”并处于处罚期内。</w:t>
      </w:r>
    </w:p>
    <w:p>
      <w:pPr>
        <w:pStyle w:val="13"/>
        <w:spacing w:line="500" w:lineRule="exac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六、本公司不存在被限制投标的其他情况。</w:t>
      </w:r>
    </w:p>
    <w:p>
      <w:pPr>
        <w:pStyle w:val="13"/>
        <w:spacing w:line="5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本公司违反上述保证，或本声明陈述与事实不符，经查实，本公司愿意接受公开通报，承担由此带来的法律后果，并自愿停止参加招标人的招标投标活动二年。</w:t>
      </w:r>
    </w:p>
    <w:p>
      <w:pPr>
        <w:pStyle w:val="13"/>
        <w:spacing w:line="500" w:lineRule="exact"/>
        <w:ind w:firstLine="42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4"/>
        <w:spacing w:line="500" w:lineRule="exact"/>
        <w:ind w:left="0" w:right="1449" w:firstLine="1890" w:firstLineChars="9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声明企业：（加盖公章）</w:t>
      </w:r>
    </w:p>
    <w:p>
      <w:pPr>
        <w:pStyle w:val="14"/>
        <w:wordWrap w:val="0"/>
        <w:spacing w:line="400" w:lineRule="exact"/>
        <w:ind w:left="0" w:right="-31" w:rightChars="-15" w:firstLine="5258" w:firstLineChars="2504"/>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法定代表人：（签字或盖章）</w:t>
      </w:r>
    </w:p>
    <w:p>
      <w:pPr>
        <w:pStyle w:val="14"/>
        <w:wordWrap w:val="0"/>
        <w:spacing w:line="400" w:lineRule="exact"/>
        <w:ind w:left="0" w:right="-31" w:rightChars="-15" w:firstLine="5258" w:firstLineChars="2504"/>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项目负责人：（签字或盖章）</w:t>
      </w:r>
    </w:p>
    <w:p>
      <w:pPr>
        <w:spacing w:line="360" w:lineRule="auto"/>
        <w:ind w:firstLine="5670" w:firstLineChars="2700"/>
        <w:jc w:val="left"/>
        <w:rPr>
          <w:rFonts w:hint="eastAsia" w:ascii="宋体" w:hAnsi="宋体"/>
          <w:sz w:val="24"/>
          <w:szCs w:val="24"/>
        </w:rPr>
      </w:pPr>
      <w:r>
        <w:rPr>
          <w:rFonts w:hint="eastAsia" w:ascii="宋体" w:hAnsi="宋体" w:eastAsia="宋体"/>
          <w:color w:val="auto"/>
          <w:sz w:val="21"/>
          <w:szCs w:val="21"/>
          <w:highlight w:val="none"/>
        </w:rPr>
        <w:t>年   月   日</w:t>
      </w:r>
    </w:p>
    <w:p>
      <w:pPr>
        <w:rPr>
          <w:rFonts w:hint="eastAsia" w:ascii="宋体" w:hAnsi="宋体"/>
          <w:sz w:val="24"/>
          <w:szCs w:val="24"/>
        </w:rPr>
      </w:pPr>
      <w:r>
        <w:rPr>
          <w:rFonts w:hint="eastAsia" w:ascii="宋体" w:hAnsi="宋体"/>
          <w:sz w:val="24"/>
          <w:szCs w:val="24"/>
        </w:rPr>
        <w:br w:type="page"/>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cs="宋体"/>
          <w:b/>
          <w:bCs/>
          <w:color w:val="auto"/>
          <w:szCs w:val="21"/>
          <w:highlight w:val="none"/>
        </w:rPr>
      </w:pPr>
      <w:r>
        <w:rPr>
          <w:rFonts w:hint="eastAsia" w:ascii="宋体" w:hAnsi="宋体" w:eastAsia="宋体" w:cs="Times New Roman"/>
          <w:sz w:val="24"/>
          <w:lang w:val="en-US" w:eastAsia="zh-CN"/>
        </w:rPr>
        <w:t xml:space="preserve">附件二 </w:t>
      </w:r>
      <w:r>
        <w:rPr>
          <w:rFonts w:hint="eastAsia" w:ascii="宋体" w:hAnsi="宋体" w:eastAsia="宋体" w:cs="Times New Roman"/>
          <w:sz w:val="24"/>
        </w:rPr>
        <w:t>招标项目异议书</w:t>
      </w:r>
    </w:p>
    <w:p>
      <w:pPr>
        <w:pStyle w:val="3"/>
        <w:autoSpaceDE w:val="0"/>
        <w:autoSpaceDN w:val="0"/>
        <w:spacing w:before="26" w:line="346" w:lineRule="auto"/>
        <w:ind w:left="115" w:firstLine="3313" w:firstLineChars="11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招标项目异议书</w:t>
      </w: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致：异议受理单位/部门：</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u w:val="single"/>
        </w:rPr>
        <w:t>（潜在投标人或投标人或其他利害关系人）</w:t>
      </w:r>
      <w:r>
        <w:rPr>
          <w:rFonts w:hint="eastAsia" w:ascii="宋体" w:hAnsi="宋体" w:cs="宋体"/>
          <w:color w:val="auto"/>
          <w:szCs w:val="21"/>
          <w:highlight w:val="none"/>
        </w:rPr>
        <w:t>现就</w:t>
      </w:r>
      <w:r>
        <w:rPr>
          <w:rFonts w:hint="eastAsia" w:ascii="宋体" w:hAnsi="宋体" w:cs="宋体"/>
          <w:color w:val="auto"/>
          <w:szCs w:val="21"/>
          <w:highlight w:val="none"/>
          <w:u w:val="single"/>
        </w:rPr>
        <w:t xml:space="preserve"> 招标人的招标项目</w:t>
      </w:r>
      <w:r>
        <w:rPr>
          <w:rFonts w:hint="eastAsia" w:ascii="宋体" w:hAnsi="宋体" w:cs="宋体"/>
          <w:color w:val="auto"/>
          <w:szCs w:val="21"/>
          <w:highlight w:val="none"/>
        </w:rPr>
        <w:t>提出异议。</w:t>
      </w:r>
    </w:p>
    <w:p>
      <w:pPr>
        <w:tabs>
          <w:tab w:val="left" w:pos="6988"/>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    异议的对象：</w:t>
      </w:r>
      <w:r>
        <w:rPr>
          <w:rFonts w:hint="eastAsia" w:ascii="宋体" w:hAnsi="宋体" w:cs="宋体"/>
          <w:color w:val="auto"/>
          <w:szCs w:val="21"/>
          <w:highlight w:val="none"/>
        </w:rPr>
        <w:tab/>
      </w:r>
    </w:p>
    <w:p>
      <w:pPr>
        <w:spacing w:line="480" w:lineRule="auto"/>
        <w:ind w:right="113" w:firstLine="420" w:firstLineChars="200"/>
        <w:rPr>
          <w:rFonts w:hint="eastAsia" w:ascii="宋体" w:hAnsi="宋体" w:cs="宋体"/>
          <w:color w:val="auto"/>
          <w:szCs w:val="21"/>
          <w:highlight w:val="none"/>
        </w:rPr>
      </w:pPr>
    </w:p>
    <w:p>
      <w:pPr>
        <w:spacing w:line="480" w:lineRule="auto"/>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提出异议的基本事实：</w:t>
      </w:r>
    </w:p>
    <w:p>
      <w:pPr>
        <w:spacing w:line="480" w:lineRule="auto"/>
        <w:ind w:right="113"/>
        <w:rPr>
          <w:rFonts w:hint="eastAsia" w:ascii="宋体" w:hAnsi="宋体" w:cs="宋体"/>
          <w:color w:val="auto"/>
          <w:szCs w:val="21"/>
          <w:highlight w:val="none"/>
        </w:rPr>
      </w:pPr>
    </w:p>
    <w:p>
      <w:pPr>
        <w:spacing w:line="480" w:lineRule="auto"/>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相关请求及主张：</w:t>
      </w:r>
    </w:p>
    <w:p>
      <w:pPr>
        <w:spacing w:line="480" w:lineRule="auto"/>
        <w:ind w:right="113" w:firstLine="420" w:firstLineChars="200"/>
        <w:rPr>
          <w:rFonts w:hint="eastAsia" w:ascii="宋体" w:hAnsi="宋体" w:cs="宋体"/>
          <w:color w:val="auto"/>
          <w:szCs w:val="21"/>
          <w:highlight w:val="none"/>
        </w:rPr>
      </w:pPr>
    </w:p>
    <w:p>
      <w:pPr>
        <w:spacing w:line="480" w:lineRule="auto"/>
        <w:ind w:right="113" w:firstLine="420" w:firstLineChars="200"/>
        <w:rPr>
          <w:rFonts w:hint="eastAsia" w:ascii="宋体" w:hAnsi="宋体" w:cs="宋体"/>
          <w:color w:val="auto"/>
          <w:szCs w:val="21"/>
          <w:highlight w:val="none"/>
        </w:rPr>
      </w:pPr>
    </w:p>
    <w:p>
      <w:pPr>
        <w:spacing w:line="480" w:lineRule="auto"/>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附件：相关证明材料有效线索</w:t>
      </w:r>
    </w:p>
    <w:p>
      <w:pPr>
        <w:tabs>
          <w:tab w:val="left" w:pos="2040"/>
          <w:tab w:val="left" w:pos="4154"/>
        </w:tabs>
        <w:spacing w:line="480" w:lineRule="auto"/>
        <w:jc w:val="center"/>
        <w:rPr>
          <w:rFonts w:hint="eastAsia" w:ascii="宋体" w:hAnsi="宋体" w:cs="宋体"/>
          <w:color w:val="auto"/>
          <w:szCs w:val="21"/>
          <w:highlight w:val="none"/>
        </w:rPr>
      </w:pP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异议提起人： （盖章）       </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地址：                                   邮编：</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法定代表人（或单位负责人）（签署）：     联系电话：</w:t>
      </w:r>
    </w:p>
    <w:p>
      <w:pPr>
        <w:tabs>
          <w:tab w:val="left" w:pos="2040"/>
          <w:tab w:val="left" w:pos="4154"/>
        </w:tabs>
        <w:spacing w:line="480" w:lineRule="auto"/>
        <w:jc w:val="center"/>
        <w:rPr>
          <w:rFonts w:hint="eastAsia" w:ascii="宋体" w:hAnsi="宋体" w:cs="宋体"/>
          <w:color w:val="auto"/>
          <w:szCs w:val="21"/>
          <w:highlight w:val="none"/>
        </w:rPr>
      </w:pP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异议提起人授权代表（签字）：             联系电话：</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地址：                                   邮箱地址：</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授权代表有效身份证明文件：</w:t>
      </w:r>
    </w:p>
    <w:p>
      <w:pPr>
        <w:tabs>
          <w:tab w:val="left" w:pos="2040"/>
          <w:tab w:val="left" w:pos="4154"/>
        </w:tabs>
        <w:spacing w:line="480" w:lineRule="auto"/>
        <w:rPr>
          <w:rFonts w:hint="eastAsia" w:ascii="宋体" w:hAnsi="宋体" w:cs="宋体"/>
          <w:color w:val="auto"/>
          <w:szCs w:val="21"/>
          <w:highlight w:val="none"/>
        </w:rPr>
      </w:pPr>
    </w:p>
    <w:p>
      <w:pPr>
        <w:pStyle w:val="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注：应同时提供法定代表人（或单位负责人）证明书和有效的授权委托书</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附件三：异议申诉函</w:t>
      </w:r>
    </w:p>
    <w:p>
      <w:pPr>
        <w:pStyle w:val="3"/>
        <w:autoSpaceDE w:val="0"/>
        <w:autoSpaceDN w:val="0"/>
        <w:spacing w:before="26" w:line="346" w:lineRule="auto"/>
        <w:ind w:left="115"/>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异议申诉函</w:t>
      </w:r>
    </w:p>
    <w:p>
      <w:pPr>
        <w:pStyle w:val="3"/>
        <w:autoSpaceDE w:val="0"/>
        <w:autoSpaceDN w:val="0"/>
        <w:spacing w:before="26" w:line="480" w:lineRule="auto"/>
        <w:ind w:left="115"/>
        <w:rPr>
          <w:rFonts w:hint="eastAsia" w:ascii="宋体" w:hAnsi="宋体" w:cs="宋体"/>
          <w:color w:val="auto"/>
          <w:szCs w:val="21"/>
          <w:highlight w:val="none"/>
        </w:rPr>
      </w:pPr>
    </w:p>
    <w:p>
      <w:pPr>
        <w:pStyle w:val="3"/>
        <w:autoSpaceDE w:val="0"/>
        <w:autoSpaceDN w:val="0"/>
        <w:spacing w:before="26" w:line="346" w:lineRule="auto"/>
        <w:ind w:left="115"/>
        <w:jc w:val="lef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致：</w:t>
      </w:r>
      <w:r>
        <w:rPr>
          <w:rFonts w:hint="eastAsia" w:ascii="宋体" w:hAnsi="宋体" w:eastAsia="宋体" w:cs="Times New Roman"/>
          <w:b w:val="0"/>
          <w:bCs/>
          <w:kern w:val="2"/>
          <w:sz w:val="24"/>
          <w:szCs w:val="22"/>
          <w:u w:val="single"/>
          <w:lang w:val="en-US" w:eastAsia="zh-CN" w:bidi="ar-SA"/>
        </w:rPr>
        <w:t>项目招标监督部门</w:t>
      </w:r>
    </w:p>
    <w:p>
      <w:pPr>
        <w:pStyle w:val="3"/>
        <w:keepNext w:val="0"/>
        <w:keepLines w:val="0"/>
        <w:pageBreakBefore w:val="0"/>
        <w:widowControl w:val="0"/>
        <w:kinsoku/>
        <w:wordWrap/>
        <w:overflowPunct/>
        <w:topLinePunct w:val="0"/>
        <w:autoSpaceDE w:val="0"/>
        <w:autoSpaceDN w:val="0"/>
        <w:bidi w:val="0"/>
        <w:adjustRightInd/>
        <w:snapToGrid/>
        <w:spacing w:before="26" w:line="346" w:lineRule="auto"/>
        <w:ind w:left="113" w:firstLine="480" w:firstLineChars="200"/>
        <w:jc w:val="left"/>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我司因</w:t>
      </w:r>
      <w:r>
        <w:rPr>
          <w:rFonts w:hint="eastAsia" w:ascii="宋体" w:hAnsi="宋体" w:eastAsia="宋体" w:cs="Times New Roman"/>
          <w:b w:val="0"/>
          <w:bCs/>
          <w:kern w:val="2"/>
          <w:sz w:val="24"/>
          <w:szCs w:val="22"/>
          <w:lang w:val="en-US" w:eastAsia="zh-CN" w:bidi="ar-SA"/>
        </w:rPr>
        <w:tab/>
      </w:r>
      <w:r>
        <w:rPr>
          <w:rFonts w:hint="eastAsia" w:ascii="宋体" w:hAnsi="宋体" w:eastAsia="宋体" w:cs="Times New Roman"/>
          <w:b w:val="0"/>
          <w:bCs/>
          <w:kern w:val="2"/>
          <w:sz w:val="24"/>
          <w:szCs w:val="22"/>
          <w:lang w:val="en-US" w:eastAsia="zh-CN" w:bidi="ar-SA"/>
        </w:rPr>
        <w:t>(对招标人的异议答复不服/招标人无正当理由拒绝受理/延迟处理异议等)现就</w:t>
      </w:r>
      <w:r>
        <w:rPr>
          <w:rFonts w:hint="eastAsia" w:ascii="宋体" w:hAnsi="宋体" w:eastAsia="宋体" w:cs="Times New Roman"/>
          <w:b w:val="0"/>
          <w:bCs/>
          <w:kern w:val="2"/>
          <w:sz w:val="24"/>
          <w:szCs w:val="22"/>
          <w:lang w:val="en-US" w:eastAsia="zh-CN" w:bidi="ar-SA"/>
        </w:rPr>
        <w:tab/>
      </w:r>
      <w:r>
        <w:rPr>
          <w:rFonts w:hint="eastAsia" w:ascii="宋体" w:hAnsi="宋体" w:eastAsia="宋体" w:cs="Times New Roman"/>
          <w:b w:val="0"/>
          <w:bCs/>
          <w:kern w:val="2"/>
          <w:sz w:val="24"/>
          <w:szCs w:val="22"/>
          <w:lang w:val="en-US" w:eastAsia="zh-CN" w:bidi="ar-SA"/>
        </w:rPr>
        <w:t>项目提出异议申诉。</w:t>
      </w:r>
    </w:p>
    <w:p>
      <w:pPr>
        <w:pStyle w:val="3"/>
        <w:keepNext w:val="0"/>
        <w:keepLines w:val="0"/>
        <w:pageBreakBefore w:val="0"/>
        <w:widowControl w:val="0"/>
        <w:kinsoku/>
        <w:wordWrap/>
        <w:overflowPunct/>
        <w:topLinePunct w:val="0"/>
        <w:autoSpaceDE w:val="0"/>
        <w:autoSpaceDN w:val="0"/>
        <w:bidi w:val="0"/>
        <w:adjustRightInd/>
        <w:snapToGrid/>
        <w:spacing w:before="26" w:line="346" w:lineRule="auto"/>
        <w:ind w:left="113" w:firstLine="480" w:firstLineChars="200"/>
        <w:jc w:val="left"/>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异议申诉的对象：</w:t>
      </w:r>
    </w:p>
    <w:p>
      <w:pPr>
        <w:pStyle w:val="3"/>
        <w:keepNext w:val="0"/>
        <w:keepLines w:val="0"/>
        <w:pageBreakBefore w:val="0"/>
        <w:widowControl w:val="0"/>
        <w:kinsoku/>
        <w:wordWrap/>
        <w:overflowPunct/>
        <w:topLinePunct w:val="0"/>
        <w:autoSpaceDE w:val="0"/>
        <w:autoSpaceDN w:val="0"/>
        <w:bidi w:val="0"/>
        <w:adjustRightInd/>
        <w:snapToGrid/>
        <w:spacing w:before="26" w:line="346" w:lineRule="auto"/>
        <w:ind w:left="113" w:firstLine="480" w:firstLineChars="200"/>
        <w:jc w:val="left"/>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提出异议申诉的基本事实：</w:t>
      </w:r>
    </w:p>
    <w:p>
      <w:pPr>
        <w:pStyle w:val="3"/>
        <w:keepNext w:val="0"/>
        <w:keepLines w:val="0"/>
        <w:pageBreakBefore w:val="0"/>
        <w:widowControl w:val="0"/>
        <w:kinsoku/>
        <w:wordWrap/>
        <w:overflowPunct/>
        <w:topLinePunct w:val="0"/>
        <w:autoSpaceDE w:val="0"/>
        <w:autoSpaceDN w:val="0"/>
        <w:bidi w:val="0"/>
        <w:adjustRightInd/>
        <w:snapToGrid/>
        <w:spacing w:before="26" w:line="346" w:lineRule="auto"/>
        <w:ind w:left="113" w:firstLine="480" w:firstLineChars="200"/>
        <w:jc w:val="left"/>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相关请求及主张：</w:t>
      </w:r>
    </w:p>
    <w:p>
      <w:pPr>
        <w:pStyle w:val="3"/>
        <w:keepNext w:val="0"/>
        <w:keepLines w:val="0"/>
        <w:pageBreakBefore w:val="0"/>
        <w:widowControl w:val="0"/>
        <w:kinsoku/>
        <w:wordWrap/>
        <w:overflowPunct/>
        <w:topLinePunct w:val="0"/>
        <w:autoSpaceDE w:val="0"/>
        <w:autoSpaceDN w:val="0"/>
        <w:bidi w:val="0"/>
        <w:adjustRightInd/>
        <w:snapToGrid/>
        <w:spacing w:before="26" w:line="346" w:lineRule="auto"/>
        <w:ind w:left="113" w:firstLine="480"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Times New Roman"/>
          <w:b w:val="0"/>
          <w:bCs/>
          <w:kern w:val="2"/>
          <w:sz w:val="24"/>
          <w:szCs w:val="22"/>
          <w:lang w:val="en-US" w:eastAsia="zh-CN" w:bidi="ar-SA"/>
        </w:rPr>
        <w:t>附件：相关证明材料有效线索</w:t>
      </w:r>
    </w:p>
    <w:p>
      <w:pPr>
        <w:pStyle w:val="3"/>
        <w:autoSpaceDE w:val="0"/>
        <w:autoSpaceDN w:val="0"/>
        <w:spacing w:before="11" w:line="480" w:lineRule="auto"/>
        <w:rPr>
          <w:rFonts w:hint="eastAsia" w:ascii="宋体" w:hAnsi="宋体" w:cs="宋体"/>
          <w:color w:val="auto"/>
          <w:szCs w:val="21"/>
          <w:highlight w:val="none"/>
        </w:rPr>
      </w:pP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异议申诉人： （盖章）       </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地址：                                   邮编：</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法定代表人（或单位负责人）（签署）：     联系电话：</w:t>
      </w:r>
    </w:p>
    <w:p>
      <w:pPr>
        <w:pStyle w:val="8"/>
        <w:spacing w:line="480" w:lineRule="auto"/>
        <w:ind w:left="0" w:leftChars="0" w:firstLine="0" w:firstLineChars="0"/>
        <w:rPr>
          <w:rFonts w:hint="eastAsia" w:ascii="宋体" w:hAnsi="宋体" w:cs="宋体"/>
          <w:color w:val="auto"/>
          <w:szCs w:val="21"/>
          <w:highlight w:val="none"/>
        </w:rPr>
      </w:pPr>
    </w:p>
    <w:p>
      <w:pPr>
        <w:tabs>
          <w:tab w:val="left" w:pos="2040"/>
          <w:tab w:val="left" w:pos="4154"/>
        </w:tabs>
        <w:spacing w:line="480" w:lineRule="auto"/>
        <w:jc w:val="center"/>
        <w:rPr>
          <w:rFonts w:hint="eastAsia" w:ascii="宋体" w:hAnsi="宋体" w:cs="宋体"/>
          <w:color w:val="auto"/>
          <w:szCs w:val="21"/>
          <w:highlight w:val="none"/>
        </w:rPr>
      </w:pP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异议提起人授权代表（签字）：             联系电话：</w:t>
      </w:r>
    </w:p>
    <w:p>
      <w:pPr>
        <w:tabs>
          <w:tab w:val="left" w:pos="2040"/>
          <w:tab w:val="left" w:pos="4154"/>
        </w:tabs>
        <w:spacing w:line="480" w:lineRule="auto"/>
        <w:rPr>
          <w:rFonts w:hint="eastAsia" w:ascii="宋体" w:hAnsi="宋体" w:cs="宋体"/>
          <w:color w:val="auto"/>
          <w:szCs w:val="21"/>
          <w:highlight w:val="none"/>
        </w:rPr>
      </w:pPr>
      <w:r>
        <w:rPr>
          <w:rFonts w:hint="eastAsia" w:ascii="宋体" w:hAnsi="宋体" w:cs="宋体"/>
          <w:color w:val="auto"/>
          <w:szCs w:val="21"/>
          <w:highlight w:val="none"/>
        </w:rPr>
        <w:t>地址：                                   邮箱地址：</w:t>
      </w:r>
    </w:p>
    <w:p>
      <w:pPr>
        <w:rPr>
          <w:rFonts w:hint="default"/>
          <w:lang w:val="en-US" w:eastAsia="zh-CN"/>
        </w:rPr>
      </w:pPr>
      <w:r>
        <w:rPr>
          <w:rFonts w:hint="eastAsia" w:ascii="宋体" w:hAnsi="宋体" w:cs="宋体"/>
          <w:color w:val="auto"/>
          <w:szCs w:val="21"/>
          <w:highlight w:val="none"/>
        </w:rPr>
        <w:t>注：应同时提供法定代表人（或单位负责人）证明书和有效的授权委托书。</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sto MT">
    <w:panose1 w:val="02040603050505030304"/>
    <w:charset w:val="00"/>
    <w:family w:val="moder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firstLine="392"/>
                            <w:jc w:val="right"/>
                          </w:pPr>
                          <w:r>
                            <w:fldChar w:fldCharType="begin"/>
                          </w:r>
                          <w:r>
                            <w:instrText xml:space="preserve">PAGE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XjWrlh0CAAAlBAAA&#10;DgAAAAAAAAABACAAAAAfAQAAZHJzL2Uyb0RvYy54bWxQSwUGAAAAAAYABgBZAQAArgUAAAAA&#10;">
              <v:fill on="f" focussize="0,0"/>
              <v:stroke on="f" weight="0.5pt"/>
              <v:imagedata o:title=""/>
              <o:lock v:ext="edit" aspectratio="f"/>
              <v:textbox inset="0mm,0mm,0mm,0mm" style="mso-fit-shape-to-text:t;">
                <w:txbxContent>
                  <w:p>
                    <w:pPr>
                      <w:pStyle w:val="6"/>
                      <w:ind w:firstLine="392"/>
                      <w:jc w:val="right"/>
                    </w:pPr>
                    <w:r>
                      <w:fldChar w:fldCharType="begin"/>
                    </w:r>
                    <w:r>
                      <w:instrText xml:space="preserve">PAGE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655C"/>
    <w:multiLevelType w:val="singleLevel"/>
    <w:tmpl w:val="5CE665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07B00"/>
    <w:rsid w:val="3F70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after="120" w:line="360" w:lineRule="auto"/>
      <w:outlineLvl w:val="0"/>
    </w:pPr>
    <w:rPr>
      <w:kern w:val="44"/>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lang w:val="zh-CN"/>
    </w:rPr>
  </w:style>
  <w:style w:type="paragraph" w:styleId="4">
    <w:name w:val="Body Text Indent"/>
    <w:basedOn w:val="1"/>
    <w:next w:val="1"/>
    <w:unhideWhenUsed/>
    <w:qFormat/>
    <w:uiPriority w:val="0"/>
    <w:pPr>
      <w:spacing w:after="120"/>
      <w:ind w:left="420" w:leftChars="200"/>
    </w:pPr>
    <w:rPr>
      <w:lang w:val="zh-CN"/>
    </w:rPr>
  </w:style>
  <w:style w:type="paragraph" w:styleId="5">
    <w:name w:val="Plain Text"/>
    <w:basedOn w:val="1"/>
    <w:next w:val="1"/>
    <w:qFormat/>
    <w:uiPriority w:val="0"/>
    <w:rPr>
      <w:rFonts w:ascii="宋体" w:hAnsi="Courier New"/>
      <w:kern w:val="0"/>
      <w:sz w:val="20"/>
      <w:szCs w:val="20"/>
      <w:lang w:val="zh-CN"/>
    </w:rPr>
  </w:style>
  <w:style w:type="paragraph" w:styleId="6">
    <w:name w:val="footer"/>
    <w:basedOn w:val="1"/>
    <w:unhideWhenUsed/>
    <w:qFormat/>
    <w:uiPriority w:val="0"/>
    <w:pPr>
      <w:tabs>
        <w:tab w:val="center" w:pos="4153"/>
        <w:tab w:val="right" w:pos="8306"/>
      </w:tabs>
      <w:snapToGrid w:val="0"/>
      <w:jc w:val="left"/>
    </w:pPr>
    <w:rPr>
      <w:kern w:val="0"/>
      <w:sz w:val="18"/>
      <w:szCs w:val="18"/>
      <w:lang w:val="zh-CN"/>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8">
    <w:name w:val="Body Text First Indent 2"/>
    <w:basedOn w:val="4"/>
    <w:next w:val="9"/>
    <w:qFormat/>
    <w:uiPriority w:val="0"/>
    <w:pPr>
      <w:ind w:firstLine="420" w:firstLineChars="200"/>
    </w:pPr>
  </w:style>
  <w:style w:type="paragraph" w:customStyle="1" w:styleId="9">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12">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lang w:val="zh-CN"/>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2025-09-29T08:01:00Z</dcterms:created>
  <dc:creator>允馨</dc:creator>
  <cp:lastModifiedBy>允馨</cp:lastModifiedBy>
  <dcterms:modified xsi:type="dcterms:W3CDTF">2025-09-29T08:03:47Z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