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color w:val="000000" w:themeColor="text1"/>
          <w:sz w:val="48"/>
          <w:szCs w:val="48"/>
          <w14:textFill>
            <w14:solidFill>
              <w14:schemeClr w14:val="tx1"/>
            </w14:solidFill>
          </w14:textFill>
        </w:rPr>
      </w:pPr>
      <w:bookmarkStart w:id="274" w:name="_GoBack"/>
    </w:p>
    <w:p>
      <w:pPr>
        <w:shd w:val="clear"/>
        <w:jc w:val="center"/>
        <w:rPr>
          <w:color w:val="000000" w:themeColor="text1"/>
          <w:sz w:val="48"/>
          <w:szCs w:val="48"/>
          <w14:textFill>
            <w14:solidFill>
              <w14:schemeClr w14:val="tx1"/>
            </w14:solidFill>
          </w14:textFill>
        </w:rPr>
      </w:pPr>
    </w:p>
    <w:p>
      <w:pPr>
        <w:shd w:val="clear"/>
        <w:ind w:right="252" w:rightChars="120"/>
        <w:jc w:val="center"/>
        <w:rPr>
          <w:color w:val="000000" w:themeColor="text1"/>
          <w:sz w:val="36"/>
          <w:szCs w:val="36"/>
          <w:u w:val="single"/>
          <w14:textFill>
            <w14:solidFill>
              <w14:schemeClr w14:val="tx1"/>
            </w14:solidFill>
          </w14:textFill>
        </w:rPr>
      </w:pPr>
      <w:r>
        <w:rPr>
          <w:rFonts w:hint="eastAsia"/>
          <w:b/>
          <w:bCs/>
          <w:color w:val="000000" w:themeColor="text1"/>
          <w:sz w:val="56"/>
          <w:szCs w:val="56"/>
          <w14:textFill>
            <w14:solidFill>
              <w14:schemeClr w14:val="tx1"/>
            </w14:solidFill>
          </w14:textFill>
        </w:rPr>
        <w:t>白云区太和镇卫生院新址建设项目第三方检测及监测</w:t>
      </w:r>
    </w:p>
    <w:p>
      <w:pPr>
        <w:shd w:val="clear"/>
        <w:jc w:val="center"/>
        <w:rPr>
          <w:color w:val="000000" w:themeColor="text1"/>
          <w:sz w:val="32"/>
          <w:szCs w:val="32"/>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jc w:val="center"/>
        <w:rPr>
          <w:b/>
          <w:bCs/>
          <w:color w:val="000000" w:themeColor="text1"/>
          <w:sz w:val="72"/>
          <w:szCs w:val="72"/>
          <w14:textFill>
            <w14:solidFill>
              <w14:schemeClr w14:val="tx1"/>
            </w14:solidFill>
          </w14:textFill>
        </w:rPr>
      </w:pPr>
      <w:r>
        <w:rPr>
          <w:b/>
          <w:bCs/>
          <w:color w:val="000000" w:themeColor="text1"/>
          <w:sz w:val="72"/>
          <w:szCs w:val="72"/>
          <w14:textFill>
            <w14:solidFill>
              <w14:schemeClr w14:val="tx1"/>
            </w14:solidFill>
          </w14:textFill>
        </w:rPr>
        <w:t>招标文件</w:t>
      </w: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spacing w:line="480" w:lineRule="auto"/>
        <w:ind w:firstLine="1417" w:firstLineChars="504"/>
        <w:rPr>
          <w:rFonts w:ascii="宋体" w:hAnsi="宋体" w:cs="宋体"/>
          <w:b/>
          <w:color w:val="000000" w:themeColor="text1"/>
          <w:sz w:val="28"/>
          <w:szCs w:val="28"/>
          <w:u w:val="single"/>
          <w:lang w:val="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招   标   人：</w:t>
      </w:r>
      <w:r>
        <w:rPr>
          <w:rFonts w:hint="eastAsia" w:ascii="宋体" w:hAnsi="宋体" w:cs="宋体"/>
          <w:b/>
          <w:color w:val="000000" w:themeColor="text1"/>
          <w:sz w:val="28"/>
          <w:szCs w:val="28"/>
          <w:u w:val="single"/>
          <w14:textFill>
            <w14:solidFill>
              <w14:schemeClr w14:val="tx1"/>
            </w14:solidFill>
          </w14:textFill>
        </w:rPr>
        <w:t>广州市白云城市建设投资有限公司</w:t>
      </w:r>
    </w:p>
    <w:p>
      <w:pPr>
        <w:shd w:val="clear"/>
        <w:spacing w:line="480" w:lineRule="auto"/>
        <w:ind w:firstLine="1417" w:firstLineChars="504"/>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招标代理机构：</w:t>
      </w:r>
      <w:r>
        <w:rPr>
          <w:rFonts w:hint="eastAsia" w:ascii="宋体" w:hAnsi="宋体" w:cs="宋体"/>
          <w:b/>
          <w:color w:val="000000" w:themeColor="text1"/>
          <w:sz w:val="28"/>
          <w:szCs w:val="28"/>
          <w:u w:val="single"/>
          <w:lang w:val="zh-CN"/>
          <w14:textFill>
            <w14:solidFill>
              <w14:schemeClr w14:val="tx1"/>
            </w14:solidFill>
          </w14:textFill>
        </w:rPr>
        <w:t>广州市白云工程咨询管理有限公司</w:t>
      </w:r>
    </w:p>
    <w:p>
      <w:pPr>
        <w:shd w:val="clear"/>
        <w:spacing w:line="480" w:lineRule="auto"/>
        <w:ind w:firstLine="1417" w:firstLineChars="504"/>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日        期：</w:t>
      </w:r>
      <w:r>
        <w:rPr>
          <w:rFonts w:hint="eastAsia" w:ascii="宋体" w:hAnsi="宋体" w:cs="宋体"/>
          <w:color w:val="000000" w:themeColor="text1"/>
          <w:sz w:val="28"/>
          <w:szCs w:val="28"/>
          <w:u w:val="single"/>
          <w14:textFill>
            <w14:solidFill>
              <w14:schemeClr w14:val="tx1"/>
            </w14:solidFill>
          </w14:textFill>
        </w:rPr>
        <w:t>2025</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0</w:t>
      </w:r>
      <w:r>
        <w:rPr>
          <w:rFonts w:hint="eastAsia" w:ascii="宋体" w:hAnsi="宋体" w:cs="宋体"/>
          <w:color w:val="000000" w:themeColor="text1"/>
          <w:sz w:val="28"/>
          <w:szCs w:val="28"/>
          <w:u w:val="single"/>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月</w:t>
      </w:r>
    </w:p>
    <w:p>
      <w:pPr>
        <w:shd w:val="clear"/>
        <w:spacing w:line="360" w:lineRule="auto"/>
        <w:jc w:val="center"/>
        <w:rPr>
          <w:bCs/>
          <w:color w:val="000000" w:themeColor="text1"/>
          <w:sz w:val="52"/>
          <w14:textFill>
            <w14:solidFill>
              <w14:schemeClr w14:val="tx1"/>
            </w14:solidFill>
          </w14:textFill>
        </w:rPr>
      </w:pPr>
      <w:bookmarkStart w:id="0" w:name="_Toc154922225"/>
      <w:bookmarkStart w:id="1" w:name="_Toc154921241"/>
      <w:bookmarkStart w:id="2" w:name="_Toc152042287"/>
      <w:bookmarkStart w:id="3" w:name="_Toc144974479"/>
      <w:bookmarkStart w:id="4" w:name="_Toc152045511"/>
      <w:r>
        <w:rPr>
          <w:bCs/>
          <w:color w:val="000000" w:themeColor="text1"/>
          <w:sz w:val="52"/>
          <w14:textFill>
            <w14:solidFill>
              <w14:schemeClr w14:val="tx1"/>
            </w14:solidFill>
          </w14:textFill>
        </w:rPr>
        <w:br w:type="page"/>
      </w:r>
      <w:r>
        <w:rPr>
          <w:bCs/>
          <w:color w:val="000000" w:themeColor="text1"/>
          <w:sz w:val="52"/>
          <w14:textFill>
            <w14:solidFill>
              <w14:schemeClr w14:val="tx1"/>
            </w14:solidFill>
          </w14:textFill>
        </w:rPr>
        <w:t>重要提示</w:t>
      </w:r>
    </w:p>
    <w:p>
      <w:pPr>
        <w:shd w:val="clear"/>
        <w:spacing w:line="360" w:lineRule="auto"/>
        <w:ind w:firstLine="537" w:firstLineChars="224"/>
        <w:jc w:val="center"/>
        <w:rPr>
          <w:bCs/>
          <w:color w:val="000000" w:themeColor="text1"/>
          <w:sz w:val="24"/>
          <w14:textFill>
            <w14:solidFill>
              <w14:schemeClr w14:val="tx1"/>
            </w14:solidFill>
          </w14:textFill>
        </w:rPr>
      </w:pPr>
    </w:p>
    <w:p>
      <w:pPr>
        <w:shd w:val="clea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本项目实施电子招投标，投标人应先认真阅读</w:t>
      </w:r>
      <w:r>
        <w:rPr>
          <w:rFonts w:hint="eastAsia"/>
          <w:color w:val="000000" w:themeColor="text1"/>
          <w:sz w:val="24"/>
          <w:szCs w:val="24"/>
          <w14:textFill>
            <w14:solidFill>
              <w14:schemeClr w14:val="tx1"/>
            </w14:solidFill>
          </w14:textFill>
        </w:rPr>
        <w:t>广州公共资源交易中心网站最新发布的建设工程全流程电子化项目操作指南</w:t>
      </w:r>
      <w:r>
        <w:rPr>
          <w:color w:val="000000" w:themeColor="text1"/>
          <w:sz w:val="24"/>
          <w14:textFill>
            <w14:solidFill>
              <w14:schemeClr w14:val="tx1"/>
            </w14:solidFill>
          </w14:textFill>
        </w:rPr>
        <w:t>。</w:t>
      </w:r>
    </w:p>
    <w:p>
      <w:pPr>
        <w:shd w:val="clear"/>
        <w:spacing w:line="360" w:lineRule="auto"/>
        <w:ind w:firstLine="480" w:firstLineChars="200"/>
        <w:rPr>
          <w:color w:val="000000" w:themeColor="text1"/>
          <w:sz w:val="24"/>
          <w14:textFill>
            <w14:solidFill>
              <w14:schemeClr w14:val="tx1"/>
            </w14:solidFill>
          </w14:textFill>
        </w:rPr>
      </w:pPr>
    </w:p>
    <w:bookmarkEnd w:id="0"/>
    <w:bookmarkEnd w:id="1"/>
    <w:p>
      <w:pPr>
        <w:pStyle w:val="125"/>
        <w:keepNext w:val="0"/>
        <w:keepLines w:val="0"/>
        <w:widowControl w:val="0"/>
        <w:shd w:val="clear"/>
        <w:jc w:val="center"/>
        <w:rPr>
          <w:rFonts w:ascii="Times New Roman" w:hAnsi="Times New Roman"/>
          <w:b w:val="0"/>
          <w:color w:val="000000" w:themeColor="text1"/>
          <w:lang w:val="zh-CN"/>
          <w14:textFill>
            <w14:solidFill>
              <w14:schemeClr w14:val="tx1"/>
            </w14:solidFill>
          </w14:textFill>
        </w:rPr>
      </w:pPr>
    </w:p>
    <w:p>
      <w:pPr>
        <w:shd w:val="clear"/>
        <w:jc w:val="center"/>
        <w:rPr>
          <w:b/>
          <w:color w:val="000000" w:themeColor="text1"/>
          <w:sz w:val="36"/>
          <w:szCs w:val="36"/>
          <w14:textFill>
            <w14:solidFill>
              <w14:schemeClr w14:val="tx1"/>
            </w14:solidFill>
          </w14:textFill>
        </w:rPr>
      </w:pPr>
      <w:r>
        <w:rPr>
          <w:color w:val="000000" w:themeColor="text1"/>
          <w:lang w:val="zh-CN"/>
          <w14:textFill>
            <w14:solidFill>
              <w14:schemeClr w14:val="tx1"/>
            </w14:solidFill>
          </w14:textFill>
        </w:rPr>
        <w:br w:type="page"/>
      </w:r>
      <w:r>
        <w:rPr>
          <w:b/>
          <w:color w:val="000000" w:themeColor="text1"/>
          <w:sz w:val="36"/>
          <w:szCs w:val="36"/>
          <w:lang w:val="zh-CN"/>
          <w14:textFill>
            <w14:solidFill>
              <w14:schemeClr w14:val="tx1"/>
            </w14:solidFill>
          </w14:textFill>
        </w:rPr>
        <w:t>目  录</w:t>
      </w:r>
    </w:p>
    <w:p>
      <w:pPr>
        <w:pStyle w:val="27"/>
        <w:shd w:val="clear"/>
        <w:tabs>
          <w:tab w:val="right" w:leader="dot" w:pos="8630"/>
        </w:tabs>
        <w:spacing w:line="480" w:lineRule="auto"/>
        <w:jc w:val="center"/>
        <w:rPr>
          <w:b/>
          <w:color w:val="000000" w:themeColor="text1"/>
          <w14:textFill>
            <w14:solidFill>
              <w14:schemeClr w14:val="tx1"/>
            </w14:solidFill>
          </w14:textFill>
        </w:rPr>
      </w:pPr>
    </w:p>
    <w:p>
      <w:pPr>
        <w:pStyle w:val="27"/>
        <w:shd w:val="clear"/>
        <w:tabs>
          <w:tab w:val="right" w:leader="dot" w:pos="9072"/>
        </w:tabs>
        <w:spacing w:line="360" w:lineRule="auto"/>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TOC \o "1-3" \h \z \u </w:instrText>
      </w:r>
      <w:r>
        <w:rPr>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"_Toc30888"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第一卷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_Toc30888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"_Toc32365"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第一章 招标公告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_Toc32365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"_Toc21280"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第二章 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_Toc21280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"_Toc12873"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第三章 评标办法（综合评估法）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_Toc12873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"_Toc10820"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第四章 合同条款及格式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_Toc10820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"_Toc27371"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第二卷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_Toc27371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"_Toc12868"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第五章 委托人要求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_Toc12868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"_Toc26111"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第三卷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_Toc26111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"_Toc31850"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_Toc31850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"_Toc19546"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 xml:space="preserve">第七章 </w:t>
      </w:r>
      <w:r>
        <w:rPr>
          <w:rFonts w:hint="eastAsia"/>
          <w:color w:val="000000" w:themeColor="text1"/>
          <w:sz w:val="24"/>
          <w:szCs w:val="24"/>
          <w14:textFill>
            <w14:solidFill>
              <w14:schemeClr w14:val="tx1"/>
            </w14:solidFill>
          </w14:textFill>
        </w:rPr>
        <w:t>工程量清单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_Toc19546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72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shd w:val="clear"/>
        <w:spacing w:line="360" w:lineRule="auto"/>
        <w:jc w:val="center"/>
        <w:rPr>
          <w:color w:val="000000" w:themeColor="text1"/>
          <w14:textFill>
            <w14:solidFill>
              <w14:schemeClr w14:val="tx1"/>
            </w14:solidFill>
          </w14:textFill>
        </w:rPr>
      </w:pPr>
      <w:r>
        <w:rPr>
          <w:color w:val="000000" w:themeColor="text1"/>
          <w:sz w:val="24"/>
          <w:szCs w:val="24"/>
          <w14:textFill>
            <w14:solidFill>
              <w14:schemeClr w14:val="tx1"/>
            </w14:solidFill>
          </w14:textFill>
        </w:rPr>
        <w:fldChar w:fldCharType="end"/>
      </w:r>
      <w:bookmarkStart w:id="5" w:name="_Toc511557024"/>
    </w:p>
    <w:p>
      <w:pPr>
        <w:shd w:val="clear"/>
        <w:spacing w:line="340" w:lineRule="atLeast"/>
        <w:jc w:val="center"/>
        <w:rPr>
          <w:color w:val="000000" w:themeColor="text1"/>
          <w14:textFill>
            <w14:solidFill>
              <w14:schemeClr w14:val="tx1"/>
            </w14:solidFill>
          </w14:textFill>
        </w:rPr>
      </w:pPr>
    </w:p>
    <w:p>
      <w:pPr>
        <w:shd w:val="clear"/>
        <w:spacing w:line="340" w:lineRule="atLeast"/>
        <w:jc w:val="center"/>
        <w:rPr>
          <w:color w:val="000000" w:themeColor="text1"/>
          <w14:textFill>
            <w14:solidFill>
              <w14:schemeClr w14:val="tx1"/>
            </w14:solidFill>
          </w14:textFill>
        </w:rPr>
        <w:sectPr>
          <w:footerReference r:id="rId3" w:type="default"/>
          <w:pgSz w:w="11850" w:h="16783"/>
          <w:pgMar w:top="1588" w:right="1360" w:bottom="1418" w:left="1418" w:header="720" w:footer="720" w:gutter="0"/>
          <w:pgNumType w:start="0"/>
          <w:cols w:space="720" w:num="1"/>
          <w:titlePg/>
          <w:docGrid w:linePitch="286" w:charSpace="0"/>
        </w:sectPr>
      </w:pPr>
    </w:p>
    <w:p>
      <w:pPr>
        <w:pStyle w:val="2"/>
        <w:shd w:val="clear"/>
        <w:rPr>
          <w:rFonts w:ascii="Times New Roman" w:hAnsi="Times New Roman"/>
          <w:color w:val="000000" w:themeColor="text1"/>
          <w14:textFill>
            <w14:solidFill>
              <w14:schemeClr w14:val="tx1"/>
            </w14:solidFill>
          </w14:textFill>
        </w:rPr>
      </w:pPr>
    </w:p>
    <w:p>
      <w:pPr>
        <w:pStyle w:val="3"/>
        <w:keepNext w:val="0"/>
        <w:keepLines w:val="0"/>
        <w:shd w:val="clear"/>
        <w:spacing w:before="0" w:after="0" w:line="340" w:lineRule="atLeast"/>
        <w:jc w:val="center"/>
        <w:rPr>
          <w:color w:val="000000" w:themeColor="text1"/>
          <w14:textFill>
            <w14:solidFill>
              <w14:schemeClr w14:val="tx1"/>
            </w14:solidFill>
          </w14:textFill>
        </w:rPr>
      </w:pPr>
      <w:bookmarkStart w:id="6" w:name="_Toc30888"/>
      <w:r>
        <w:rPr>
          <w:color w:val="000000" w:themeColor="text1"/>
          <w14:textFill>
            <w14:solidFill>
              <w14:schemeClr w14:val="tx1"/>
            </w14:solidFill>
          </w14:textFill>
        </w:rPr>
        <w:t>第</w:t>
      </w:r>
      <w:bookmarkEnd w:id="2"/>
      <w:bookmarkEnd w:id="3"/>
      <w:bookmarkEnd w:id="4"/>
      <w:bookmarkEnd w:id="5"/>
      <w:r>
        <w:rPr>
          <w:color w:val="000000" w:themeColor="text1"/>
          <w14:textFill>
            <w14:solidFill>
              <w14:schemeClr w14:val="tx1"/>
            </w14:solidFill>
          </w14:textFill>
        </w:rPr>
        <w:t>一卷</w:t>
      </w:r>
      <w:bookmarkEnd w:id="6"/>
    </w:p>
    <w:p>
      <w:pPr>
        <w:pStyle w:val="3"/>
        <w:keepNext w:val="0"/>
        <w:keepLines w:val="0"/>
        <w:shd w:val="clear"/>
        <w:spacing w:line="240" w:lineRule="auto"/>
        <w:jc w:val="center"/>
        <w:rPr>
          <w:color w:val="000000" w:themeColor="text1"/>
          <w14:textFill>
            <w14:solidFill>
              <w14:schemeClr w14:val="tx1"/>
            </w14:solidFill>
          </w14:textFill>
        </w:rPr>
      </w:pPr>
      <w:bookmarkStart w:id="7" w:name="_Toc32365"/>
      <w:r>
        <w:rPr>
          <w:color w:val="000000" w:themeColor="text1"/>
          <w14:textFill>
            <w14:solidFill>
              <w14:schemeClr w14:val="tx1"/>
            </w14:solidFill>
          </w14:textFill>
        </w:rPr>
        <w:t>第一章 招标公告</w:t>
      </w:r>
      <w:bookmarkEnd w:id="7"/>
    </w:p>
    <w:p>
      <w:pPr>
        <w:shd w:val="clear"/>
        <w:spacing w:line="440" w:lineRule="exact"/>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（另册）</w:t>
      </w:r>
    </w:p>
    <w:p>
      <w:pPr>
        <w:shd w:val="clear"/>
        <w:spacing w:line="440" w:lineRule="exact"/>
        <w:jc w:val="center"/>
        <w:rPr>
          <w:color w:val="000000" w:themeColor="text1"/>
          <w:sz w:val="20"/>
          <w14:textFill>
            <w14:solidFill>
              <w14:schemeClr w14:val="tx1"/>
            </w14:solidFill>
          </w14:textFill>
        </w:rPr>
      </w:pPr>
    </w:p>
    <w:p>
      <w:pPr>
        <w:shd w:val="clear"/>
        <w:spacing w:line="440" w:lineRule="exact"/>
        <w:jc w:val="center"/>
        <w:rPr>
          <w:color w:val="000000" w:themeColor="text1"/>
          <w:sz w:val="20"/>
          <w14:textFill>
            <w14:solidFill>
              <w14:schemeClr w14:val="tx1"/>
            </w14:solidFill>
          </w14:textFill>
        </w:rPr>
      </w:pPr>
    </w:p>
    <w:p>
      <w:pPr>
        <w:shd w:val="clear"/>
        <w:spacing w:line="440" w:lineRule="exact"/>
        <w:jc w:val="center"/>
        <w:rPr>
          <w:color w:val="000000" w:themeColor="text1"/>
          <w:sz w:val="20"/>
          <w14:textFill>
            <w14:solidFill>
              <w14:schemeClr w14:val="tx1"/>
            </w14:solidFill>
          </w14:textFill>
        </w:rPr>
      </w:pPr>
    </w:p>
    <w:p>
      <w:pPr>
        <w:shd w:val="clear"/>
        <w:spacing w:line="44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br w:type="page"/>
      </w:r>
    </w:p>
    <w:p>
      <w:pPr>
        <w:pStyle w:val="3"/>
        <w:keepNext w:val="0"/>
        <w:keepLines w:val="0"/>
        <w:shd w:val="clear"/>
        <w:spacing w:before="0" w:after="0" w:line="340" w:lineRule="atLeast"/>
        <w:jc w:val="center"/>
        <w:rPr>
          <w:color w:val="000000" w:themeColor="text1"/>
          <w14:textFill>
            <w14:solidFill>
              <w14:schemeClr w14:val="tx1"/>
            </w14:solidFill>
          </w14:textFill>
        </w:rPr>
      </w:pPr>
      <w:bookmarkStart w:id="8" w:name="_Toc21280"/>
      <w:r>
        <w:rPr>
          <w:color w:val="000000" w:themeColor="text1"/>
          <w14:textFill>
            <w14:solidFill>
              <w14:schemeClr w14:val="tx1"/>
            </w14:solidFill>
          </w14:textFill>
        </w:rPr>
        <w:t>第二章 投标人须知</w:t>
      </w:r>
      <w:bookmarkEnd w:id="8"/>
    </w:p>
    <w:p>
      <w:pPr>
        <w:shd w:val="clear"/>
        <w:rPr>
          <w:color w:val="000000" w:themeColor="text1"/>
          <w14:textFill>
            <w14:solidFill>
              <w14:schemeClr w14:val="tx1"/>
            </w14:solidFill>
          </w14:textFill>
        </w:rPr>
      </w:pPr>
    </w:p>
    <w:p>
      <w:pPr>
        <w:pStyle w:val="4"/>
        <w:keepNext w:val="0"/>
        <w:keepLines w:val="0"/>
        <w:shd w:val="clear"/>
        <w:spacing w:before="0" w:after="0" w:line="340" w:lineRule="atLeast"/>
        <w:jc w:val="center"/>
        <w:rPr>
          <w:rFonts w:ascii="Times New Roman" w:hAnsi="Times New Roman" w:eastAsia="宋体"/>
          <w:color w:val="000000" w:themeColor="text1"/>
          <w14:textFill>
            <w14:solidFill>
              <w14:schemeClr w14:val="tx1"/>
            </w14:solidFill>
          </w14:textFill>
        </w:rPr>
      </w:pPr>
      <w:bookmarkStart w:id="9" w:name="_Toc10995"/>
      <w:bookmarkStart w:id="10" w:name="_Toc47987323"/>
      <w:r>
        <w:rPr>
          <w:rFonts w:ascii="Times New Roman" w:hAnsi="Times New Roman" w:eastAsia="宋体"/>
          <w:color w:val="000000" w:themeColor="text1"/>
          <w14:textFill>
            <w14:solidFill>
              <w14:schemeClr w14:val="tx1"/>
            </w14:solidFill>
          </w14:textFill>
        </w:rPr>
        <w:t>投标人须知前附表</w:t>
      </w:r>
      <w:bookmarkEnd w:id="9"/>
      <w:bookmarkEnd w:id="10"/>
    </w:p>
    <w:tbl>
      <w:tblPr>
        <w:tblStyle w:val="39"/>
        <w:tblW w:w="8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1664"/>
        <w:gridCol w:w="58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025" w:type="dxa"/>
            <w:vAlign w:val="center"/>
          </w:tcPr>
          <w:p>
            <w:pPr>
              <w:shd w:val="clear"/>
              <w:snapToGrid w:val="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条款号</w:t>
            </w:r>
          </w:p>
        </w:tc>
        <w:tc>
          <w:tcPr>
            <w:tcW w:w="1664" w:type="dxa"/>
            <w:vAlign w:val="center"/>
          </w:tcPr>
          <w:p>
            <w:pPr>
              <w:shd w:val="clear"/>
              <w:snapToGrid w:val="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条款名称</w:t>
            </w:r>
          </w:p>
        </w:tc>
        <w:tc>
          <w:tcPr>
            <w:tcW w:w="5811" w:type="dxa"/>
            <w:vAlign w:val="center"/>
          </w:tcPr>
          <w:p>
            <w:pPr>
              <w:shd w:val="clear"/>
              <w:snapToGrid w:val="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招标人</w:t>
            </w:r>
          </w:p>
        </w:tc>
        <w:tc>
          <w:tcPr>
            <w:tcW w:w="5811" w:type="dxa"/>
            <w:vAlign w:val="center"/>
          </w:tcPr>
          <w:p>
            <w:pPr>
              <w:shd w:val="clear"/>
              <w:snapToGrid w:val="0"/>
              <w:ind w:left="720" w:hanging="720" w:hanging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r>
              <w:rPr>
                <w:rFonts w:hint="eastAsia" w:ascii="宋体" w:hAnsi="宋体" w:cs="宋体"/>
                <w:color w:val="000000" w:themeColor="text1"/>
                <w:sz w:val="24"/>
                <w:szCs w:val="24"/>
                <w:u w:val="single"/>
                <w14:textFill>
                  <w14:solidFill>
                    <w14:schemeClr w14:val="tx1"/>
                  </w14:solidFill>
                </w14:textFill>
              </w:rPr>
              <w:t>广州市白云城市建设投资有限公司</w:t>
            </w:r>
          </w:p>
          <w:p>
            <w:pPr>
              <w:shd w:val="clear"/>
              <w:snapToGrid w:val="0"/>
              <w:ind w:left="720" w:hanging="720" w:hangingChars="3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kern w:val="0"/>
                <w:sz w:val="24"/>
                <w:u w:val="single"/>
                <w14:textFill>
                  <w14:solidFill>
                    <w14:schemeClr w14:val="tx1"/>
                  </w14:solidFill>
                </w14:textFill>
              </w:rPr>
              <w:t>广州市白云区齐富路88号C座8楼</w:t>
            </w:r>
          </w:p>
          <w:p>
            <w:pPr>
              <w:shd w:val="clear"/>
              <w:snapToGrid w:val="0"/>
              <w:ind w:left="720" w:hanging="720" w:hanging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古工</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ascii="宋体" w:hAnsi="宋体" w:cs="宋体"/>
                <w:color w:val="000000" w:themeColor="text1"/>
                <w:sz w:val="24"/>
                <w:u w:val="single"/>
                <w14:textFill>
                  <w14:solidFill>
                    <w14:schemeClr w14:val="tx1"/>
                  </w14:solidFill>
                </w14:textFill>
              </w:rPr>
              <w:t>020-86350995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招标代理机构</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r>
              <w:rPr>
                <w:rFonts w:hint="eastAsia" w:ascii="宋体" w:hAnsi="宋体" w:cs="宋体"/>
                <w:color w:val="000000" w:themeColor="text1"/>
                <w:sz w:val="24"/>
                <w:szCs w:val="24"/>
                <w:u w:val="single"/>
                <w14:textFill>
                  <w14:solidFill>
                    <w14:schemeClr w14:val="tx1"/>
                  </w14:solidFill>
                </w14:textFill>
              </w:rPr>
              <w:t>广州市白云工程咨询管理有限公司</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广州市白云区齐富路88号C座5楼</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联系人：张</w:t>
            </w:r>
            <w:r>
              <w:rPr>
                <w:rFonts w:hint="eastAsia" w:ascii="宋体" w:hAnsi="宋体" w:cs="宋体"/>
                <w:color w:val="000000" w:themeColor="text1"/>
                <w:sz w:val="24"/>
                <w:u w:val="single"/>
                <w14:textFill>
                  <w14:solidFill>
                    <w14:schemeClr w14:val="tx1"/>
                  </w14:solidFill>
                </w14:textFill>
              </w:rPr>
              <w:t>工、肖工</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r>
              <w:rPr>
                <w:rFonts w:ascii="宋体" w:hAnsi="宋体" w:cs="宋体"/>
                <w:color w:val="000000" w:themeColor="text1"/>
                <w:sz w:val="24"/>
                <w:szCs w:val="24"/>
                <w:u w:val="single"/>
                <w14:textFill>
                  <w14:solidFill>
                    <w14:schemeClr w14:val="tx1"/>
                  </w14:solidFill>
                </w14:textFill>
              </w:rPr>
              <w:t>020-35622940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1.1.4</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招标项目名称</w:t>
            </w:r>
          </w:p>
        </w:tc>
        <w:tc>
          <w:tcPr>
            <w:tcW w:w="5811" w:type="dxa"/>
            <w:vAlign w:val="center"/>
          </w:tcPr>
          <w:p>
            <w:pPr>
              <w:shd w:val="clea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白云区太和镇卫生院新址建设项目第三方检测及监测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1.1.5</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项目建设地点</w:t>
            </w:r>
          </w:p>
        </w:tc>
        <w:tc>
          <w:tcPr>
            <w:tcW w:w="5811" w:type="dxa"/>
            <w:vAlign w:val="center"/>
          </w:tcPr>
          <w:p>
            <w:pPr>
              <w:shd w:val="clea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1.1.6</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项目建设规模</w:t>
            </w:r>
          </w:p>
        </w:tc>
        <w:tc>
          <w:tcPr>
            <w:tcW w:w="5811" w:type="dxa"/>
          </w:tcPr>
          <w:p>
            <w:pPr>
              <w:shd w:val="clear"/>
              <w:snapToGrid w:val="0"/>
              <w:ind w:right="106"/>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1.1.7</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工程项目施工预计开工日期和建设周期</w:t>
            </w:r>
          </w:p>
        </w:tc>
        <w:tc>
          <w:tcPr>
            <w:tcW w:w="5811" w:type="dxa"/>
            <w:vAlign w:val="center"/>
          </w:tcPr>
          <w:p>
            <w:pPr>
              <w:shd w:val="clear"/>
              <w:snapToGrid w:val="0"/>
              <w:ind w:right="-23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1.1.8</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建筑安装工程费/工程概算</w:t>
            </w:r>
          </w:p>
        </w:tc>
        <w:tc>
          <w:tcPr>
            <w:tcW w:w="5811" w:type="dxa"/>
            <w:vAlign w:val="center"/>
          </w:tcPr>
          <w:p>
            <w:pPr>
              <w:shd w:val="clea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资金来源及比例</w:t>
            </w:r>
          </w:p>
        </w:tc>
        <w:tc>
          <w:tcPr>
            <w:tcW w:w="5811" w:type="dxa"/>
            <w:vAlign w:val="center"/>
          </w:tcPr>
          <w:p>
            <w:pPr>
              <w:shd w:val="clea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资金落实情况</w:t>
            </w:r>
          </w:p>
        </w:tc>
        <w:tc>
          <w:tcPr>
            <w:tcW w:w="5811" w:type="dxa"/>
            <w:vAlign w:val="center"/>
          </w:tcPr>
          <w:p>
            <w:pPr>
              <w:shd w:val="clea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招标范围</w:t>
            </w:r>
          </w:p>
        </w:tc>
        <w:tc>
          <w:tcPr>
            <w:tcW w:w="5811" w:type="dxa"/>
          </w:tcPr>
          <w:p>
            <w:pPr>
              <w:shd w:val="clear"/>
              <w:snapToGrid w:val="0"/>
              <w:ind w:right="106"/>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服务期</w:t>
            </w:r>
          </w:p>
        </w:tc>
        <w:tc>
          <w:tcPr>
            <w:tcW w:w="5811" w:type="dxa"/>
          </w:tcPr>
          <w:p>
            <w:pPr>
              <w:shd w:val="clear"/>
              <w:snapToGrid w:val="0"/>
              <w:ind w:right="106"/>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1.3.4</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质量标准</w:t>
            </w:r>
          </w:p>
        </w:tc>
        <w:tc>
          <w:tcPr>
            <w:tcW w:w="5811" w:type="dxa"/>
            <w:vAlign w:val="center"/>
          </w:tcPr>
          <w:p>
            <w:pPr>
              <w:pStyle w:val="37"/>
              <w:shd w:val="clear"/>
              <w:snapToGrid w:val="0"/>
              <w:spacing w:after="0" w:line="240" w:lineRule="auto"/>
              <w:ind w:firstLine="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质量控制目标：竣工验收达到合格标准。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投标人资质条件、能力、信誉</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（1）资质要求：见招标公告投标人资格要求。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（2）财务要求：/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（3）业绩要求：/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（4）信誉要求：/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（5）项目负责人的资格要求：见招标公告投标人资格要求。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（6）其他主要人员要求：/</w:t>
            </w:r>
          </w:p>
          <w:p>
            <w:pPr>
              <w:shd w:val="clear"/>
              <w:snapToGrid w:val="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（7）试验仪器设备要求：/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（8）CMA计量认证要求：见招标公告投标人资格要求。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（9）联合体投标要求：见招标公告投标人资格要求。</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是否接受联合体投标</w:t>
            </w:r>
          </w:p>
        </w:tc>
        <w:tc>
          <w:tcPr>
            <w:tcW w:w="5811" w:type="dxa"/>
            <w:vAlign w:val="center"/>
          </w:tcPr>
          <w:p>
            <w:pPr>
              <w:shd w:val="clear"/>
              <w:snapToGrid w:val="0"/>
              <w:ind w:right="-238"/>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position w:val="3"/>
                <w:sz w:val="24"/>
                <w:szCs w:val="24"/>
                <w14:textFill>
                  <w14:solidFill>
                    <w14:schemeClr w14:val="tx1"/>
                  </w14:solidFill>
                </w14:textFill>
              </w:rPr>
              <w:t>不接受</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■接受，应满足下列要求：见招标公告投标人资格要求。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投标人不得存在的其他情形</w:t>
            </w:r>
          </w:p>
        </w:tc>
        <w:tc>
          <w:tcPr>
            <w:tcW w:w="5811" w:type="dxa"/>
            <w:vAlign w:val="center"/>
          </w:tcPr>
          <w:p>
            <w:pPr>
              <w:shd w:val="clear"/>
              <w:topLinePunct/>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1.9.1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踏勘现场</w:t>
            </w:r>
          </w:p>
        </w:tc>
        <w:tc>
          <w:tcPr>
            <w:tcW w:w="5811" w:type="dxa"/>
            <w:vAlign w:val="center"/>
          </w:tcPr>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■不组织，</w:t>
            </w:r>
            <w:r>
              <w:rPr>
                <w:rFonts w:hint="eastAsia" w:hAnsi="宋体" w:cs="宋体"/>
                <w:color w:val="000000" w:themeColor="text1"/>
                <w:szCs w:val="24"/>
                <w:u w:val="single"/>
                <w14:textFill>
                  <w14:solidFill>
                    <w14:schemeClr w14:val="tx1"/>
                  </w14:solidFill>
                </w14:textFill>
              </w:rPr>
              <w:t>由投标人自行现场考察。</w:t>
            </w:r>
          </w:p>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□组织，踏勘时间：/</w:t>
            </w:r>
          </w:p>
          <w:p>
            <w:pPr>
              <w:pStyle w:val="16"/>
              <w:shd w:val="clear"/>
              <w:topLinePunct/>
              <w:snapToGrid w:val="0"/>
              <w:ind w:firstLine="960" w:firstLineChars="4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1.10.1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投标预备会</w:t>
            </w:r>
          </w:p>
        </w:tc>
        <w:tc>
          <w:tcPr>
            <w:tcW w:w="5811" w:type="dxa"/>
            <w:vAlign w:val="center"/>
          </w:tcPr>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■不召开</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□召开，召开时间：</w:t>
            </w:r>
            <w:r>
              <w:rPr>
                <w:rFonts w:hint="eastAsia" w:ascii="宋体" w:hAnsi="宋体" w:cs="宋体"/>
                <w:color w:val="000000" w:themeColor="text1"/>
                <w:sz w:val="24"/>
                <w:szCs w:val="24"/>
                <w:u w:val="single"/>
                <w14:textFill>
                  <w14:solidFill>
                    <w14:schemeClr w14:val="tx1"/>
                  </w14:solidFill>
                </w14:textFill>
              </w:rPr>
              <w:t xml:space="preserve"> / </w:t>
            </w:r>
          </w:p>
          <w:p>
            <w:pPr>
              <w:shd w:val="clear"/>
              <w:snapToGrid w:val="0"/>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召开地点：</w:t>
            </w:r>
            <w:r>
              <w:rPr>
                <w:rFonts w:hint="eastAsia" w:ascii="宋体" w:hAnsi="宋体" w:cs="宋体"/>
                <w:color w:val="000000" w:themeColor="text1"/>
                <w:sz w:val="24"/>
                <w:szCs w:val="24"/>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025" w:type="dxa"/>
            <w:vMerge w:val="restart"/>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1.10.2</w:t>
            </w:r>
          </w:p>
        </w:tc>
        <w:tc>
          <w:tcPr>
            <w:tcW w:w="1664" w:type="dxa"/>
            <w:vMerge w:val="restart"/>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投标人在投标预备会前提出问题</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025" w:type="dxa"/>
            <w:vMerge w:val="continue"/>
            <w:vAlign w:val="center"/>
          </w:tcPr>
          <w:p>
            <w:pPr>
              <w:shd w:val="clear"/>
              <w:snapToGrid w:val="0"/>
              <w:jc w:val="center"/>
              <w:rPr>
                <w:color w:val="000000" w:themeColor="text1"/>
                <w:sz w:val="24"/>
                <w:szCs w:val="24"/>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14:textFill>
                  <w14:solidFill>
                    <w14:schemeClr w14:val="tx1"/>
                  </w14:solidFill>
                </w14:textFill>
              </w:rPr>
            </w:pP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形式：</w:t>
            </w:r>
            <w:r>
              <w:rPr>
                <w:rFonts w:hint="eastAsia" w:ascii="宋体" w:hAnsi="宋体" w:cs="宋体"/>
                <w:color w:val="000000" w:themeColor="text1"/>
                <w:sz w:val="24"/>
                <w:szCs w:val="24"/>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1.10.3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招标文件澄清发出的形式</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1.12.1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实质性要求和条件</w:t>
            </w:r>
          </w:p>
        </w:tc>
        <w:tc>
          <w:tcPr>
            <w:tcW w:w="5811" w:type="dxa"/>
            <w:vAlign w:val="center"/>
          </w:tcPr>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1.12.3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偏差</w:t>
            </w:r>
          </w:p>
        </w:tc>
        <w:tc>
          <w:tcPr>
            <w:tcW w:w="5811" w:type="dxa"/>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■不允许</w:t>
            </w:r>
          </w:p>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□允许，偏差范围：/</w:t>
            </w:r>
          </w:p>
          <w:p>
            <w:pPr>
              <w:pStyle w:val="16"/>
              <w:shd w:val="clear"/>
              <w:topLinePunct/>
              <w:snapToGrid w:val="0"/>
              <w:ind w:firstLine="938" w:firstLineChars="391"/>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构成招标文件的其他资料</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restart"/>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2.2.1</w:t>
            </w:r>
          </w:p>
        </w:tc>
        <w:tc>
          <w:tcPr>
            <w:tcW w:w="1664" w:type="dxa"/>
            <w:vMerge w:val="restart"/>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投标人要求澄清招标文件</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疑问提交时间：投标人在递交投标文件截止时间18天前提出。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025" w:type="dxa"/>
            <w:vMerge w:val="continue"/>
            <w:vAlign w:val="center"/>
          </w:tcPr>
          <w:p>
            <w:pPr>
              <w:shd w:val="clear"/>
              <w:snapToGrid w:val="0"/>
              <w:jc w:val="center"/>
              <w:rPr>
                <w:color w:val="000000" w:themeColor="text1"/>
                <w:sz w:val="24"/>
                <w:szCs w:val="24"/>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14:textFill>
                  <w14:solidFill>
                    <w14:schemeClr w14:val="tx1"/>
                  </w14:solidFill>
                </w14:textFill>
              </w:rPr>
            </w:pPr>
          </w:p>
        </w:tc>
        <w:tc>
          <w:tcPr>
            <w:tcW w:w="5811" w:type="dxa"/>
            <w:vAlign w:val="center"/>
          </w:tcPr>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形式：投标人疑问通过广州公共资源交易中心网站进入提问区域将问题提交给招标人或招标代理人，提交问题时一律不得署名。</w:t>
            </w:r>
          </w:p>
          <w:p>
            <w:pPr>
              <w:shd w:val="clear"/>
              <w:ind w:left="-90" w:firstLine="120" w:firstLineChar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招标文件澄清发出的形式</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Merge w:val="restart"/>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2.2.3</w:t>
            </w:r>
          </w:p>
        </w:tc>
        <w:tc>
          <w:tcPr>
            <w:tcW w:w="1664" w:type="dxa"/>
            <w:vMerge w:val="restart"/>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投标人确认收到招标文件澄清</w:t>
            </w:r>
          </w:p>
        </w:tc>
        <w:tc>
          <w:tcPr>
            <w:tcW w:w="5811" w:type="dxa"/>
            <w:vAlign w:val="center"/>
          </w:tcPr>
          <w:p>
            <w:pPr>
              <w:shd w:val="clea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1025" w:type="dxa"/>
            <w:vMerge w:val="continue"/>
            <w:vAlign w:val="center"/>
          </w:tcPr>
          <w:p>
            <w:pPr>
              <w:shd w:val="clear"/>
              <w:snapToGrid w:val="0"/>
              <w:jc w:val="center"/>
              <w:rPr>
                <w:color w:val="000000" w:themeColor="text1"/>
                <w:sz w:val="24"/>
                <w:szCs w:val="24"/>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14:textFill>
                  <w14:solidFill>
                    <w14:schemeClr w14:val="tx1"/>
                  </w14:solidFill>
                </w14:textFill>
              </w:rPr>
            </w:pPr>
          </w:p>
        </w:tc>
        <w:tc>
          <w:tcPr>
            <w:tcW w:w="5811" w:type="dxa"/>
            <w:vAlign w:val="center"/>
          </w:tcPr>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2.3.1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招标文件修改发出的形式</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025" w:type="dxa"/>
            <w:vMerge w:val="restart"/>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2.3.2</w:t>
            </w:r>
          </w:p>
        </w:tc>
        <w:tc>
          <w:tcPr>
            <w:tcW w:w="1664" w:type="dxa"/>
            <w:vMerge w:val="restart"/>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投标人确认收到招标文件修改</w:t>
            </w:r>
          </w:p>
        </w:tc>
        <w:tc>
          <w:tcPr>
            <w:tcW w:w="5811" w:type="dxa"/>
            <w:vAlign w:val="center"/>
          </w:tcPr>
          <w:p>
            <w:pPr>
              <w:shd w:val="clea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continue"/>
            <w:vAlign w:val="center"/>
          </w:tcPr>
          <w:p>
            <w:pPr>
              <w:shd w:val="clear"/>
              <w:snapToGrid w:val="0"/>
              <w:jc w:val="center"/>
              <w:rPr>
                <w:color w:val="000000" w:themeColor="text1"/>
                <w:sz w:val="24"/>
                <w:szCs w:val="24"/>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14:textFill>
                  <w14:solidFill>
                    <w14:schemeClr w14:val="tx1"/>
                  </w14:solidFill>
                </w14:textFill>
              </w:rPr>
            </w:pPr>
          </w:p>
        </w:tc>
        <w:tc>
          <w:tcPr>
            <w:tcW w:w="5811" w:type="dxa"/>
            <w:vAlign w:val="center"/>
          </w:tcPr>
          <w:p>
            <w:pPr>
              <w:shd w:val="clea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3.1.1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构成投标文件的其他资料</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增值税税金的计算方法</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报价方式</w:t>
            </w:r>
          </w:p>
        </w:tc>
        <w:tc>
          <w:tcPr>
            <w:tcW w:w="5811" w:type="dxa"/>
            <w:vAlign w:val="center"/>
          </w:tcPr>
          <w:p>
            <w:pPr>
              <w:pStyle w:val="2"/>
              <w:shd w:val="clea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投标人必须详细审阅全部招标文件及招标相关资料,充分考虑职责和义务,全面地理解招标文件对投标报价的要求,并按招标人提出的条件及内容结合自身条件综合考虑自行报价。（以元为单位，保留两位小数，第三位小数四舍五入）, 本项目为全费用综合单价包干，服务费结算时按合同约定条款按实际发生的工程量结算。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2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3.2.4</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最高投标限价</w:t>
            </w:r>
          </w:p>
        </w:tc>
        <w:tc>
          <w:tcPr>
            <w:tcW w:w="5811" w:type="dxa"/>
            <w:vAlign w:val="center"/>
          </w:tcPr>
          <w:p>
            <w:pPr>
              <w:shd w:val="clear"/>
              <w:snapToGrid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w:t>
            </w:r>
          </w:p>
          <w:p>
            <w:pPr>
              <w:shd w:val="clear"/>
              <w:tabs>
                <w:tab w:val="left" w:pos="7513"/>
              </w:tabs>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w:t>
            </w:r>
            <w:r>
              <w:rPr>
                <w:rFonts w:hint="eastAsia"/>
                <w:color w:val="000000" w:themeColor="text1"/>
                <w:sz w:val="24"/>
                <w:szCs w:val="24"/>
                <w14:textFill>
                  <w14:solidFill>
                    <w14:schemeClr w14:val="tx1"/>
                  </w14:solidFill>
                </w14:textFill>
              </w:rPr>
              <w:t>，最高投标限价：人民币</w:t>
            </w:r>
            <w:r>
              <w:rPr>
                <w:rFonts w:hint="eastAsia" w:ascii="宋体" w:hAnsi="宋体" w:cs="宋体"/>
                <w:color w:val="000000" w:themeColor="text1"/>
                <w:sz w:val="24"/>
                <w:szCs w:val="24"/>
                <w:u w:val="single"/>
                <w14:textFill>
                  <w14:solidFill>
                    <w14:schemeClr w14:val="tx1"/>
                  </w14:solidFill>
                </w14:textFill>
              </w:rPr>
              <w:t>4823762.44</w:t>
            </w:r>
            <w:r>
              <w:rPr>
                <w:rFonts w:hint="eastAsia"/>
                <w:color w:val="000000" w:themeColor="text1"/>
                <w:sz w:val="24"/>
                <w:szCs w:val="24"/>
                <w14:textFill>
                  <w14:solidFill>
                    <w14:schemeClr w14:val="tx1"/>
                  </w14:solidFill>
                </w14:textFill>
              </w:rPr>
              <w:t>元。其中第三方检测费</w:t>
            </w:r>
            <w:r>
              <w:rPr>
                <w:rFonts w:ascii="宋体" w:hAnsi="宋体" w:cs="宋体"/>
                <w:color w:val="000000" w:themeColor="text1"/>
                <w:sz w:val="24"/>
                <w:szCs w:val="24"/>
                <w:u w:val="single"/>
                <w14:textFill>
                  <w14:solidFill>
                    <w14:schemeClr w14:val="tx1"/>
                  </w14:solidFill>
                </w14:textFill>
              </w:rPr>
              <w:t>4105890.44</w:t>
            </w:r>
            <w:r>
              <w:rPr>
                <w:rFonts w:hint="eastAsia"/>
                <w:color w:val="000000" w:themeColor="text1"/>
                <w:sz w:val="24"/>
                <w:szCs w:val="24"/>
                <w14:textFill>
                  <w14:solidFill>
                    <w14:schemeClr w14:val="tx1"/>
                  </w14:solidFill>
                </w14:textFill>
              </w:rPr>
              <w:t>元；基坑监测及主体沉降观测费</w:t>
            </w:r>
            <w:r>
              <w:rPr>
                <w:rFonts w:ascii="宋体" w:hAnsi="宋体" w:cs="宋体"/>
                <w:color w:val="000000" w:themeColor="text1"/>
                <w:sz w:val="24"/>
                <w:szCs w:val="24"/>
                <w:u w:val="single"/>
                <w14:textFill>
                  <w14:solidFill>
                    <w14:schemeClr w14:val="tx1"/>
                  </w14:solidFill>
                </w14:textFill>
              </w:rPr>
              <w:t>591152.00</w:t>
            </w:r>
            <w:r>
              <w:rPr>
                <w:rFonts w:hint="eastAsia"/>
                <w:color w:val="000000" w:themeColor="text1"/>
                <w:sz w:val="24"/>
                <w:szCs w:val="24"/>
                <w14:textFill>
                  <w14:solidFill>
                    <w14:schemeClr w14:val="tx1"/>
                  </w14:solidFill>
                </w14:textFill>
              </w:rPr>
              <w:t>元；高支模监测费</w:t>
            </w:r>
            <w:r>
              <w:rPr>
                <w:rFonts w:ascii="宋体" w:hAnsi="宋体" w:cs="宋体"/>
                <w:color w:val="000000" w:themeColor="text1"/>
                <w:sz w:val="24"/>
                <w:szCs w:val="24"/>
                <w:u w:val="single"/>
                <w14:textFill>
                  <w14:solidFill>
                    <w14:schemeClr w14:val="tx1"/>
                  </w14:solidFill>
                </w14:textFill>
              </w:rPr>
              <w:t>126720</w:t>
            </w:r>
            <w:r>
              <w:rPr>
                <w:rFonts w:hint="eastAsia" w:ascii="宋体" w:hAnsi="宋体" w:cs="宋体"/>
                <w:color w:val="000000" w:themeColor="text1"/>
                <w:sz w:val="24"/>
                <w:szCs w:val="24"/>
                <w:u w:val="single"/>
                <w14:textFill>
                  <w14:solidFill>
                    <w14:schemeClr w14:val="tx1"/>
                  </w14:solidFill>
                </w14:textFill>
              </w:rPr>
              <w:t>.00</w:t>
            </w:r>
            <w:r>
              <w:rPr>
                <w:rFonts w:hint="eastAsia"/>
                <w:color w:val="000000" w:themeColor="text1"/>
                <w:sz w:val="24"/>
                <w:szCs w:val="24"/>
                <w14:textFill>
                  <w14:solidFill>
                    <w14:schemeClr w14:val="tx1"/>
                  </w14:solidFill>
                </w14:textFill>
              </w:rPr>
              <w:t>元。</w:t>
            </w:r>
          </w:p>
          <w:p>
            <w:pPr>
              <w:pStyle w:val="17"/>
              <w:shd w:val="clea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其中，各项综合单价最高投标限价详见招标人公布的最高投标限价。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3.2.5</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投标报价的其他要求</w:t>
            </w:r>
          </w:p>
        </w:tc>
        <w:tc>
          <w:tcPr>
            <w:tcW w:w="5811" w:type="dxa"/>
            <w:vAlign w:val="center"/>
          </w:tcPr>
          <w:p>
            <w:pPr>
              <w:pStyle w:val="16"/>
              <w:shd w:val="clear"/>
              <w:topLinePunct/>
              <w:snapToGrid w:val="0"/>
              <w:rPr>
                <w:rFonts w:hAnsi="宋体" w:cs="宋体"/>
                <w:b/>
                <w:color w:val="000000" w:themeColor="text1"/>
                <w:szCs w:val="24"/>
                <w14:textFill>
                  <w14:solidFill>
                    <w14:schemeClr w14:val="tx1"/>
                  </w14:solidFill>
                </w14:textFill>
              </w:rPr>
            </w:pPr>
            <w:r>
              <w:rPr>
                <w:rFonts w:hAnsi="宋体" w:cs="宋体"/>
                <w:b/>
                <w:color w:val="000000" w:themeColor="text1"/>
                <w:szCs w:val="24"/>
                <w14:textFill>
                  <w14:solidFill>
                    <w14:schemeClr w14:val="tx1"/>
                  </w14:solidFill>
                </w14:textFill>
              </w:rPr>
              <w:t>1</w:t>
            </w:r>
            <w:r>
              <w:rPr>
                <w:rFonts w:hint="eastAsia" w:hAnsi="宋体" w:cs="宋体"/>
                <w:b/>
                <w:color w:val="000000" w:themeColor="text1"/>
                <w:szCs w:val="24"/>
                <w14:textFill>
                  <w14:solidFill>
                    <w14:schemeClr w14:val="tx1"/>
                  </w14:solidFill>
                </w14:textFill>
              </w:rPr>
              <w:t>、</w:t>
            </w:r>
            <w:r>
              <w:rPr>
                <w:rFonts w:hAnsi="宋体" w:cs="宋体"/>
                <w:b/>
                <w:color w:val="000000" w:themeColor="text1"/>
                <w:szCs w:val="24"/>
                <w14:textFill>
                  <w14:solidFill>
                    <w14:schemeClr w14:val="tx1"/>
                  </w14:solidFill>
                </w14:textFill>
              </w:rPr>
              <w:t>投标报价超过上述相应的最高投标限价或第三方检测费、</w:t>
            </w:r>
            <w:r>
              <w:rPr>
                <w:rFonts w:hint="eastAsia" w:hAnsi="宋体" w:cs="宋体"/>
                <w:b/>
                <w:color w:val="000000" w:themeColor="text1"/>
                <w:szCs w:val="24"/>
                <w14:textFill>
                  <w14:solidFill>
                    <w14:schemeClr w14:val="tx1"/>
                  </w14:solidFill>
                </w14:textFill>
              </w:rPr>
              <w:t>基坑监测及主体沉降观测费</w:t>
            </w:r>
            <w:r>
              <w:rPr>
                <w:rFonts w:hAnsi="宋体" w:cs="宋体"/>
                <w:b/>
                <w:color w:val="000000" w:themeColor="text1"/>
                <w:szCs w:val="24"/>
                <w14:textFill>
                  <w14:solidFill>
                    <w14:schemeClr w14:val="tx1"/>
                  </w14:solidFill>
                </w14:textFill>
              </w:rPr>
              <w:t>、</w:t>
            </w:r>
            <w:r>
              <w:rPr>
                <w:rFonts w:hint="eastAsia" w:hAnsi="宋体" w:cs="宋体"/>
                <w:b/>
                <w:color w:val="000000" w:themeColor="text1"/>
                <w:szCs w:val="24"/>
                <w14:textFill>
                  <w14:solidFill>
                    <w14:schemeClr w14:val="tx1"/>
                  </w14:solidFill>
                </w14:textFill>
              </w:rPr>
              <w:t>高支模</w:t>
            </w:r>
            <w:r>
              <w:rPr>
                <w:rFonts w:hAnsi="宋体" w:cs="宋体"/>
                <w:b/>
                <w:color w:val="000000" w:themeColor="text1"/>
                <w:szCs w:val="24"/>
                <w14:textFill>
                  <w14:solidFill>
                    <w14:schemeClr w14:val="tx1"/>
                  </w14:solidFill>
                </w14:textFill>
              </w:rPr>
              <w:t>监测费用超过对应的最高投标限价时，投标文件将被否决。</w:t>
            </w:r>
          </w:p>
          <w:p>
            <w:pPr>
              <w:pStyle w:val="16"/>
              <w:shd w:val="clear"/>
              <w:topLinePunct/>
              <w:snapToGrid w:val="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w:t>
            </w:r>
            <w:r>
              <w:rPr>
                <w:rFonts w:hAnsi="宋体" w:cs="宋体"/>
                <w:color w:val="000000" w:themeColor="text1"/>
                <w:szCs w:val="24"/>
                <w14:textFill>
                  <w14:solidFill>
                    <w14:schemeClr w14:val="tx1"/>
                  </w14:solidFill>
                </w14:textFill>
              </w:rPr>
              <w:t>投标人的报价，应是包括了为实施和完成本项目全部服务工作所需的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锚桩及焊接等相关费用）、报告编写费、配合协调费、工程保险费、风险费、管理费、规费、利润、税金等所有的一切相关费用。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3.3.1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投标有效期</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bookmarkStart w:id="11" w:name="_Toc1789"/>
            <w:bookmarkStart w:id="12" w:name="_Toc369531512"/>
            <w:bookmarkStart w:id="13" w:name="_Toc384308207"/>
            <w:bookmarkStart w:id="14" w:name="_Toc352691470"/>
            <w:bookmarkStart w:id="15" w:name="_Toc300834946"/>
            <w:bookmarkStart w:id="16" w:name="_Toc361508582"/>
            <w:r>
              <w:rPr>
                <w:rFonts w:ascii="宋体" w:hAnsi="宋体" w:cs="宋体"/>
                <w:color w:val="000000" w:themeColor="text1"/>
                <w:sz w:val="24"/>
                <w:szCs w:val="24"/>
                <w:u w:val="single"/>
                <w14:textFill>
                  <w14:solidFill>
                    <w14:schemeClr w14:val="tx1"/>
                  </w14:solidFill>
                </w14:textFill>
              </w:rPr>
              <w:t>90</w:t>
            </w:r>
            <w:r>
              <w:rPr>
                <w:rFonts w:hint="eastAsia" w:ascii="宋体" w:hAnsi="宋体" w:cs="宋体"/>
                <w:color w:val="000000" w:themeColor="text1"/>
                <w:sz w:val="24"/>
                <w:szCs w:val="24"/>
                <w14:textFill>
                  <w14:solidFill>
                    <w14:schemeClr w14:val="tx1"/>
                  </w14:solidFill>
                </w14:textFill>
              </w:rPr>
              <w:t>日历天（从投标截止之日算起）。</w:t>
            </w:r>
          </w:p>
        </w:tc>
      </w:tr>
      <w:bookmarkEnd w:id="11"/>
      <w:bookmarkEnd w:id="12"/>
      <w:bookmarkEnd w:id="13"/>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3.4.1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投标保证金</w:t>
            </w:r>
          </w:p>
        </w:tc>
        <w:tc>
          <w:tcPr>
            <w:tcW w:w="5811" w:type="dxa"/>
            <w:vAlign w:val="center"/>
          </w:tcPr>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是否要求投标人递交投标保证金：</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■不要求递交投标保证金。</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□要求递交投标保证金。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3.4.4</w:t>
            </w:r>
          </w:p>
        </w:tc>
        <w:tc>
          <w:tcPr>
            <w:tcW w:w="1664" w:type="dxa"/>
            <w:vAlign w:val="center"/>
          </w:tcPr>
          <w:p>
            <w:pPr>
              <w:shd w:val="clear"/>
              <w:snapToGrid w:val="0"/>
              <w:jc w:val="center"/>
              <w:rPr>
                <w:rFonts w:ascii="宋体" w:hAnsi="宋体" w:cs="宋体"/>
                <w:strike/>
                <w:color w:val="000000" w:themeColor="text1"/>
                <w:sz w:val="24"/>
                <w:szCs w:val="24"/>
                <w14:textFill>
                  <w14:solidFill>
                    <w14:schemeClr w14:val="tx1"/>
                  </w14:solidFill>
                </w14:textFill>
              </w:rPr>
            </w:pPr>
            <w:r>
              <w:rPr>
                <w:rFonts w:hint="eastAsia" w:ascii="宋体" w:hAnsi="宋体" w:cs="宋体"/>
                <w:strike/>
                <w:color w:val="000000" w:themeColor="text1"/>
                <w:sz w:val="24"/>
                <w:szCs w:val="24"/>
                <w14:textFill>
                  <w14:solidFill>
                    <w14:schemeClr w14:val="tx1"/>
                  </w14:solidFill>
                </w14:textFill>
              </w:rPr>
              <w:t>其他不予退还投标保证金的情形</w:t>
            </w:r>
          </w:p>
        </w:tc>
        <w:tc>
          <w:tcPr>
            <w:tcW w:w="5811" w:type="dxa"/>
            <w:vAlign w:val="center"/>
          </w:tcPr>
          <w:p>
            <w:pPr>
              <w:pStyle w:val="16"/>
              <w:shd w:val="clear"/>
              <w:topLinePunct/>
              <w:spacing w:line="400" w:lineRule="exact"/>
              <w:rPr>
                <w:rFonts w:hAnsi="宋体" w:cs="宋体"/>
                <w:strike/>
                <w:color w:val="000000" w:themeColor="text1"/>
                <w:szCs w:val="24"/>
                <w14:textFill>
                  <w14:solidFill>
                    <w14:schemeClr w14:val="tx1"/>
                  </w14:solidFill>
                </w14:textFill>
              </w:rPr>
            </w:pPr>
            <w:r>
              <w:rPr>
                <w:rFonts w:hint="eastAsia" w:hAnsi="宋体" w:cs="宋体"/>
                <w:strike/>
                <w:color w:val="000000" w:themeColor="text1"/>
                <w:szCs w:val="24"/>
                <w14:textFill>
                  <w14:solidFill>
                    <w14:schemeClr w14:val="tx1"/>
                  </w14:solidFill>
                </w14:textFill>
              </w:rPr>
              <w:t>投标人采用不正当的手段骗取中标经查实的。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3.5</w:t>
            </w:r>
          </w:p>
        </w:tc>
        <w:tc>
          <w:tcPr>
            <w:tcW w:w="1664" w:type="dxa"/>
            <w:vAlign w:val="center"/>
          </w:tcPr>
          <w:p>
            <w:pPr>
              <w:shd w:val="clear"/>
              <w:snapToGrid w:val="0"/>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资格审查资料的特殊要求</w:t>
            </w:r>
          </w:p>
        </w:tc>
        <w:tc>
          <w:tcPr>
            <w:tcW w:w="5811" w:type="dxa"/>
            <w:vAlign w:val="center"/>
          </w:tcPr>
          <w:p>
            <w:pPr>
              <w:pStyle w:val="16"/>
              <w:shd w:val="clear"/>
              <w:spacing w:line="276" w:lineRule="auto"/>
              <w:rPr>
                <w:rFonts w:hAnsi="宋体" w:cs="宋体"/>
                <w:color w:val="000000" w:themeColor="text1"/>
                <w:spacing w:val="-1"/>
                <w:szCs w:val="24"/>
                <w14:textFill>
                  <w14:solidFill>
                    <w14:schemeClr w14:val="tx1"/>
                  </w14:solidFill>
                </w14:textFill>
              </w:rPr>
            </w:pPr>
            <w:r>
              <w:rPr>
                <w:rFonts w:hint="eastAsia" w:hAnsi="宋体" w:cs="宋体"/>
                <w:color w:val="000000" w:themeColor="text1"/>
                <w:spacing w:val="-1"/>
                <w:szCs w:val="24"/>
                <w14:textFill>
                  <w14:solidFill>
                    <w14:schemeClr w14:val="tx1"/>
                  </w14:solidFill>
                </w14:textFill>
              </w:rPr>
              <w:t>■无</w:t>
            </w:r>
          </w:p>
          <w:p>
            <w:pPr>
              <w:pStyle w:val="16"/>
              <w:shd w:val="clear"/>
              <w:spacing w:line="276" w:lineRule="auto"/>
              <w:rPr>
                <w:rFonts w:hAnsi="宋体" w:cs="宋体"/>
                <w:color w:val="000000" w:themeColor="text1"/>
                <w:spacing w:val="-1"/>
                <w:szCs w:val="24"/>
                <w14:textFill>
                  <w14:solidFill>
                    <w14:schemeClr w14:val="tx1"/>
                  </w14:solidFill>
                </w14:textFill>
              </w:rPr>
            </w:pPr>
            <w:r>
              <w:rPr>
                <w:rFonts w:hint="eastAsia" w:hAnsi="宋体" w:cs="宋体"/>
                <w:color w:val="000000" w:themeColor="text1"/>
                <w:spacing w:val="-1"/>
                <w:szCs w:val="24"/>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3.6.1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是否允许递交备选投标方案</w:t>
            </w:r>
          </w:p>
        </w:tc>
        <w:tc>
          <w:tcPr>
            <w:tcW w:w="5811" w:type="dxa"/>
            <w:vAlign w:val="center"/>
          </w:tcPr>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pacing w:val="-1"/>
                <w:szCs w:val="24"/>
                <w14:textFill>
                  <w14:solidFill>
                    <w14:schemeClr w14:val="tx1"/>
                  </w14:solidFill>
                </w14:textFill>
              </w:rPr>
              <w:t>■</w:t>
            </w:r>
            <w:r>
              <w:rPr>
                <w:rFonts w:hint="eastAsia" w:hAnsi="宋体" w:cs="宋体"/>
                <w:color w:val="000000" w:themeColor="text1"/>
                <w:szCs w:val="24"/>
                <w14:textFill>
                  <w14:solidFill>
                    <w14:schemeClr w14:val="tx1"/>
                  </w14:solidFill>
                </w14:textFill>
              </w:rPr>
              <w:t>不允许</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3.7.3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投标文件所附证书证件要求</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投标文件所附证书证件需为原件清晰扫描件，并采用单位数字证书加盖投标单位电子印章。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3.7.3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投标文件盖章或签字要求</w:t>
            </w:r>
          </w:p>
        </w:tc>
        <w:tc>
          <w:tcPr>
            <w:tcW w:w="5811" w:type="dxa"/>
            <w:vAlign w:val="center"/>
          </w:tcPr>
          <w:p>
            <w:pPr>
              <w:pStyle w:val="16"/>
              <w:shd w:val="clear"/>
              <w:topLinePunct/>
              <w:snapToGrid w:val="0"/>
              <w:rPr>
                <w:rFonts w:hAnsi="宋体" w:cs="宋体"/>
                <w:color w:val="000000" w:themeColor="text1"/>
                <w:szCs w:val="24"/>
                <w:u w:val="single"/>
                <w14:textFill>
                  <w14:solidFill>
                    <w14:schemeClr w14:val="tx1"/>
                  </w14:solidFill>
                </w14:textFill>
              </w:rPr>
            </w:pPr>
            <w:r>
              <w:rPr>
                <w:rFonts w:hint="eastAsia" w:hAnsi="宋体" w:cs="宋体"/>
                <w:color w:val="000000" w:themeColor="text1"/>
                <w:u w:val="single"/>
                <w14:textFill>
                  <w14:solidFill>
                    <w14:schemeClr w14:val="tx1"/>
                  </w14:solidFill>
                </w14:textFill>
              </w:rPr>
              <w:t>取消在招标文件中采用个人数字证书和加盖个人电子印章要求，投标文件中需法定代表人、代理人签字或加盖电子印章的，</w:t>
            </w:r>
            <w:r>
              <w:rPr>
                <w:rFonts w:hint="eastAsia" w:hAnsi="宋体" w:cs="宋体"/>
                <w:color w:val="000000" w:themeColor="text1"/>
                <w:szCs w:val="21"/>
                <w:u w:val="single"/>
                <w14:textFill>
                  <w14:solidFill>
                    <w14:schemeClr w14:val="tx1"/>
                  </w14:solidFill>
                </w14:textFill>
              </w:rPr>
              <w:t>应加盖个人电子印章或在线下完成后扫描上传。投标文件按招标文件要求加盖</w:t>
            </w:r>
            <w:bookmarkStart w:id="17" w:name="_Hlk64988330"/>
            <w:r>
              <w:rPr>
                <w:rFonts w:hint="eastAsia" w:hAnsi="宋体" w:cs="宋体"/>
                <w:color w:val="000000" w:themeColor="text1"/>
                <w:szCs w:val="21"/>
                <w:u w:val="single"/>
                <w14:textFill>
                  <w14:solidFill>
                    <w14:schemeClr w14:val="tx1"/>
                  </w14:solidFill>
                </w14:textFill>
              </w:rPr>
              <w:t>单位电子印章</w:t>
            </w:r>
            <w:bookmarkEnd w:id="17"/>
            <w:r>
              <w:rPr>
                <w:rFonts w:hint="eastAsia" w:hAnsi="宋体" w:cs="宋体"/>
                <w:color w:val="000000" w:themeColor="text1"/>
                <w:szCs w:val="21"/>
                <w:u w:val="single"/>
                <w14:textFill>
                  <w14:solidFill>
                    <w14:schemeClr w14:val="tx1"/>
                  </w14:solidFill>
                </w14:textFill>
              </w:rPr>
              <w:t>。</w:t>
            </w:r>
            <w:r>
              <w:rPr>
                <w:rFonts w:hint="eastAsia" w:hAnsi="宋体" w:cs="宋体"/>
                <w:color w:val="000000" w:themeColor="text1"/>
                <w:u w:val="single"/>
                <w14:textFill>
                  <w14:solidFill>
                    <w14:schemeClr w14:val="tx1"/>
                  </w14:solidFill>
                </w14:textFill>
              </w:rPr>
              <w:t>相关操作详见广州公共资源交易中心网站最新发布的建设工程全流程电子化项目操作指南。</w:t>
            </w:r>
            <w:r>
              <w:rPr>
                <w:rFonts w:hint="eastAsia" w:hAnsi="宋体" w:cs="宋体"/>
                <w:b/>
                <w:color w:val="000000" w:themeColor="text1"/>
                <w:u w:val="single"/>
                <w14:textFill>
                  <w14:solidFill>
                    <w14:schemeClr w14:val="tx1"/>
                  </w14:solidFill>
                </w14:textFill>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投标文件加密要求</w:t>
            </w:r>
          </w:p>
        </w:tc>
        <w:tc>
          <w:tcPr>
            <w:tcW w:w="5811" w:type="dxa"/>
            <w:vAlign w:val="center"/>
          </w:tcPr>
          <w:p>
            <w:pPr>
              <w:pStyle w:val="16"/>
              <w:numPr>
                <w:ilvl w:val="0"/>
                <w:numId w:val="1"/>
              </w:numPr>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网上递交的电子投标文件须进行加密。具体操作详见广州公共资源交易中心网站最新发布的建设工程全流程电子化项目操作指南。</w:t>
            </w:r>
          </w:p>
          <w:p>
            <w:pPr>
              <w:pStyle w:val="16"/>
              <w:numPr>
                <w:ilvl w:val="0"/>
                <w:numId w:val="1"/>
              </w:numPr>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如有提交备用投标文件电子光盘或U盘，备用投标文件电子光盘或U盘应密封包装，并在封套的封口处加盖投标人单位公章。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封套上应载明的信息</w:t>
            </w:r>
          </w:p>
        </w:tc>
        <w:tc>
          <w:tcPr>
            <w:tcW w:w="5811" w:type="dxa"/>
            <w:vAlign w:val="center"/>
          </w:tcPr>
          <w:p>
            <w:pPr>
              <w:pStyle w:val="16"/>
              <w:shd w:val="clear"/>
              <w:topLinePunct/>
              <w:snapToGrid w:val="0"/>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如有提交投标文件光盘或U盘备用，封套上应注明如下信息：</w:t>
            </w:r>
          </w:p>
          <w:p>
            <w:pPr>
              <w:pStyle w:val="16"/>
              <w:shd w:val="clear"/>
              <w:topLinePunct/>
              <w:spacing w:line="276" w:lineRule="auto"/>
              <w:rPr>
                <w:rFonts w:hAnsi="宋体" w:cs="宋体"/>
                <w:color w:val="000000" w:themeColor="text1"/>
                <w:szCs w:val="24"/>
                <w:u w:val="single"/>
                <w14:textFill>
                  <w14:solidFill>
                    <w14:schemeClr w14:val="tx1"/>
                  </w14:solidFill>
                </w14:textFill>
              </w:rPr>
            </w:pPr>
            <w:r>
              <w:rPr>
                <w:rFonts w:hint="eastAsia" w:hAnsi="宋体" w:cs="宋体"/>
                <w:color w:val="000000" w:themeColor="text1"/>
                <w:szCs w:val="24"/>
                <w14:textFill>
                  <w14:solidFill>
                    <w14:schemeClr w14:val="tx1"/>
                  </w14:solidFill>
                </w14:textFill>
              </w:rPr>
              <w:t>招标人名称：</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u w:val="single"/>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（项目名称）招标项目投标文件</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招标人地址：</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招标项目编号：</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投标人名称：</w:t>
            </w:r>
          </w:p>
          <w:p>
            <w:pPr>
              <w:pStyle w:val="16"/>
              <w:shd w:val="clear"/>
              <w:topLinePunct/>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投标人地址：</w:t>
            </w:r>
          </w:p>
          <w:p>
            <w:pPr>
              <w:pStyle w:val="16"/>
              <w:shd w:val="clear"/>
              <w:topLinePunct/>
              <w:snapToGrid w:val="0"/>
              <w:spacing w:line="276"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在</w:t>
            </w:r>
            <w:r>
              <w:rPr>
                <w:rFonts w:hint="eastAsia" w:hAnsi="宋体" w:cs="宋体"/>
                <w:color w:val="000000" w:themeColor="text1"/>
                <w:szCs w:val="24"/>
                <w:u w:val="single"/>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年</w:t>
            </w:r>
            <w:r>
              <w:rPr>
                <w:rFonts w:hint="eastAsia" w:hAnsi="宋体" w:cs="宋体"/>
                <w:color w:val="000000" w:themeColor="text1"/>
                <w:szCs w:val="24"/>
                <w:u w:val="single"/>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月</w:t>
            </w:r>
            <w:r>
              <w:rPr>
                <w:rFonts w:hint="eastAsia" w:hAnsi="宋体" w:cs="宋体"/>
                <w:color w:val="000000" w:themeColor="text1"/>
                <w:szCs w:val="24"/>
                <w:u w:val="single"/>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日</w:t>
            </w:r>
            <w:r>
              <w:rPr>
                <w:rFonts w:hint="eastAsia" w:hAnsi="宋体" w:cs="宋体"/>
                <w:color w:val="000000" w:themeColor="text1"/>
                <w:szCs w:val="24"/>
                <w:u w:val="single"/>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时前不得开启</w:t>
            </w:r>
            <w:r>
              <w:rPr>
                <w:rFonts w:hint="eastAsia" w:hAnsi="宋体" w:cs="宋体"/>
                <w:color w:val="000000" w:themeColor="text1"/>
                <w:szCs w:val="21"/>
                <w14:textFill>
                  <w14:solidFill>
                    <w14:schemeClr w14:val="tx1"/>
                  </w14:solidFill>
                </w14:textFill>
              </w:rPr>
              <w:t>（填入开标时间）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投标截止时间</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时  分 （北京时间）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递交电子投标文件交易平台</w:t>
            </w:r>
          </w:p>
        </w:tc>
        <w:tc>
          <w:tcPr>
            <w:tcW w:w="5811" w:type="dxa"/>
            <w:vAlign w:val="center"/>
          </w:tcPr>
          <w:p>
            <w:pPr>
              <w:shd w:val="clear"/>
              <w:snapToGrid w:val="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1.递交方式：网上递交投标文件 </w:t>
            </w:r>
          </w:p>
          <w:p>
            <w:pPr>
              <w:shd w:val="clear"/>
              <w:snapToGrid w:val="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2.交易平台：广州公共资源交易中心网站。</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3.上述时间是否有改变，请密切留意招标答疑纪要的相关信息。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投标文件是否退还</w:t>
            </w:r>
          </w:p>
        </w:tc>
        <w:tc>
          <w:tcPr>
            <w:tcW w:w="5811" w:type="dxa"/>
            <w:vAlign w:val="center"/>
          </w:tcPr>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pacing w:val="-1"/>
                <w:szCs w:val="24"/>
                <w14:textFill>
                  <w14:solidFill>
                    <w14:schemeClr w14:val="tx1"/>
                  </w14:solidFill>
                </w14:textFill>
              </w:rPr>
              <w:t>■</w:t>
            </w:r>
            <w:r>
              <w:rPr>
                <w:rFonts w:hint="eastAsia" w:hAnsi="宋体" w:cs="宋体"/>
                <w:color w:val="000000" w:themeColor="text1"/>
                <w:szCs w:val="24"/>
                <w14:textFill>
                  <w14:solidFill>
                    <w14:schemeClr w14:val="tx1"/>
                  </w14:solidFill>
                </w14:textFill>
              </w:rPr>
              <w:t>否</w:t>
            </w:r>
          </w:p>
          <w:p>
            <w:pPr>
              <w:pStyle w:val="16"/>
              <w:shd w:val="clear"/>
              <w:topLinePunct/>
              <w:snapToGrid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开标时间和地点</w:t>
            </w:r>
          </w:p>
        </w:tc>
        <w:tc>
          <w:tcPr>
            <w:tcW w:w="5811" w:type="dxa"/>
            <w:vAlign w:val="center"/>
          </w:tcPr>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开标时间：同投标截止时间</w:t>
            </w:r>
          </w:p>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开标地点：广州公共资源交易中心</w:t>
            </w:r>
          </w:p>
          <w:p>
            <w:pPr>
              <w:shd w:val="clear"/>
              <w:snapToGrid w:val="0"/>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本电子招投标项目在广州公共资源交易中心公开开标，并邀请所有投标人的法定代表人（单位负责人）或其委托代理人准时参加。开标时，投标人代表有权出席开标会，也可以自主决定不参加开标会，</w:t>
            </w:r>
            <w:bookmarkStart w:id="18" w:name="_Hlk117268545"/>
            <w:r>
              <w:rPr>
                <w:rFonts w:hint="eastAsia" w:ascii="宋体" w:hAnsi="宋体" w:cs="宋体"/>
                <w:color w:val="000000" w:themeColor="text1"/>
                <w:sz w:val="24"/>
                <w:szCs w:val="24"/>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1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开标程序</w:t>
            </w:r>
          </w:p>
        </w:tc>
        <w:tc>
          <w:tcPr>
            <w:tcW w:w="5811" w:type="dxa"/>
            <w:vAlign w:val="center"/>
          </w:tcPr>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电子招投标项目开标按下列程序进行：</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5.2.1主持人按下列程序进行开标：</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（1）宣布开标纪律；</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）投标人通过电子招标投标交易平台对已递交的电子投标文件进行解密，公布招标项目名称、投标人名称、</w:t>
            </w:r>
            <w:r>
              <w:rPr>
                <w:rFonts w:hint="eastAsia" w:ascii="宋体" w:hAnsi="宋体" w:cs="宋体"/>
                <w:strike/>
                <w:color w:val="000000" w:themeColor="text1"/>
                <w:kern w:val="0"/>
                <w:sz w:val="24"/>
                <w14:textFill>
                  <w14:solidFill>
                    <w14:schemeClr w14:val="tx1"/>
                  </w14:solidFill>
                </w14:textFill>
              </w:rPr>
              <w:t>投标保证金的递交情况、</w:t>
            </w:r>
            <w:r>
              <w:rPr>
                <w:rFonts w:hint="eastAsia" w:ascii="宋体" w:hAnsi="宋体" w:cs="宋体"/>
                <w:color w:val="000000" w:themeColor="text1"/>
                <w:kern w:val="0"/>
                <w:sz w:val="24"/>
                <w14:textFill>
                  <w14:solidFill>
                    <w14:schemeClr w14:val="tx1"/>
                  </w14:solidFill>
                </w14:textFill>
              </w:rPr>
              <w:t>投标报价、服务期及其他内容，并记录在案；</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（3）宣布开标人、唱标人、记录人、监标人等有关人员姓名；</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）公布在投标截止时间前递交投标文件的投标人名称；</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（5）投标人代表、招标人代表、监标人、记录人等有关人员在开标记录上签字确认；若有关人员不签字的，不影响开标程序；</w:t>
            </w:r>
          </w:p>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（6）开标结束。</w:t>
            </w:r>
          </w:p>
          <w:p>
            <w:pPr>
              <w:shd w:val="clear"/>
              <w:rPr>
                <w:rFonts w:ascii="宋体" w:hAnsi="宋体" w:cs="宋体"/>
                <w:color w:val="000000" w:themeColor="text1"/>
                <w:kern w:val="0"/>
                <w:sz w:val="24"/>
                <w14:textFill>
                  <w14:solidFill>
                    <w14:schemeClr w14:val="tx1"/>
                  </w14:solidFill>
                </w14:textFill>
              </w:rPr>
            </w:pPr>
            <w:bookmarkStart w:id="19" w:name="_Hlk66785081"/>
            <w:r>
              <w:rPr>
                <w:rFonts w:hint="eastAsia" w:ascii="宋体" w:hAnsi="宋体" w:cs="宋体"/>
                <w:color w:val="000000" w:themeColor="text1"/>
                <w:kern w:val="0"/>
                <w:sz w:val="24"/>
                <w14:textFill>
                  <w14:solidFill>
                    <w14:schemeClr w14:val="tx1"/>
                  </w14:solidFill>
                </w14:textFill>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19"/>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5.2.3开标时，两个（含两个）以上的投标人加密打包投标文件的电脑机器特征码一致的，不参与下一程序，并由评标委员会否决其投标。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1"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开标异议</w:t>
            </w:r>
          </w:p>
        </w:tc>
        <w:tc>
          <w:tcPr>
            <w:tcW w:w="5811" w:type="dxa"/>
            <w:vAlign w:val="center"/>
          </w:tcPr>
          <w:p>
            <w:pPr>
              <w:shd w:val="clea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评标委员会的组建</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评标由招标人在开标前依法组建的评标委员会负责。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6.3.2</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评标委员会推荐中标候选人的人数</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推荐中标候选人</w:t>
            </w:r>
            <w:r>
              <w:rPr>
                <w:rFonts w:hint="eastAsia" w:ascii="宋体" w:hAnsi="宋体" w:cs="宋体"/>
                <w:color w:val="000000" w:themeColor="text1"/>
                <w:sz w:val="24"/>
                <w:szCs w:val="24"/>
                <w:u w:val="single"/>
                <w14:textFill>
                  <w14:solidFill>
                    <w14:schemeClr w14:val="tx1"/>
                  </w14:solidFill>
                </w14:textFill>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中标候选人公示媒介及期限</w:t>
            </w:r>
          </w:p>
        </w:tc>
        <w:tc>
          <w:tcPr>
            <w:tcW w:w="5811" w:type="dxa"/>
            <w:vAlign w:val="center"/>
          </w:tcPr>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公示媒介：</w:t>
            </w:r>
            <w:r>
              <w:rPr>
                <w:rFonts w:hint="eastAsia" w:ascii="宋体" w:hAnsi="宋体" w:cs="宋体"/>
                <w:color w:val="000000" w:themeColor="text1"/>
                <w:sz w:val="24"/>
                <w:szCs w:val="24"/>
                <w:u w:val="single"/>
                <w14:textFill>
                  <w14:solidFill>
                    <w14:schemeClr w14:val="tx1"/>
                  </w14:solidFill>
                </w14:textFill>
              </w:rPr>
              <w:t>广州公共资源交易网、中国招标投标公共服务平台、广东省招标投标监管网</w:t>
            </w:r>
          </w:p>
          <w:p>
            <w:pPr>
              <w:shd w:val="clear"/>
              <w:snapToGrid w:val="0"/>
              <w:spacing w:line="276" w:lineRule="auto"/>
              <w:ind w:right="10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公示期限：</w:t>
            </w:r>
            <w:r>
              <w:rPr>
                <w:rFonts w:hint="eastAsia" w:ascii="宋体" w:hAnsi="宋体" w:cs="宋体"/>
                <w:color w:val="000000" w:themeColor="text1"/>
                <w:sz w:val="24"/>
                <w:szCs w:val="24"/>
                <w:u w:val="single"/>
                <w14:textFill>
                  <w14:solidFill>
                    <w14:schemeClr w14:val="tx1"/>
                  </w14:solidFill>
                </w14:textFill>
              </w:rPr>
              <w:t xml:space="preserve"> 3 </w:t>
            </w:r>
            <w:r>
              <w:rPr>
                <w:rFonts w:hint="eastAsia" w:ascii="宋体" w:hAnsi="宋体" w:cs="宋体"/>
                <w:color w:val="000000" w:themeColor="text1"/>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是否授权评标委员会确定中标人</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w:t>
            </w:r>
          </w:p>
          <w:p>
            <w:pPr>
              <w:shd w:val="clea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7.6.1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履约保证金</w:t>
            </w:r>
          </w:p>
        </w:tc>
        <w:tc>
          <w:tcPr>
            <w:tcW w:w="5811" w:type="dxa"/>
            <w:vAlign w:val="center"/>
          </w:tcPr>
          <w:p>
            <w:pPr>
              <w:pStyle w:val="33"/>
              <w:widowControl w:val="0"/>
              <w:shd w:val="clear"/>
              <w:topLinePunct/>
              <w:spacing w:before="0" w:beforeAutospacing="0" w:after="0" w:afterAutospacing="0"/>
              <w:jc w:val="both"/>
              <w:rPr>
                <w:color w:val="000000" w:themeColor="text1"/>
                <w:szCs w:val="24"/>
                <w14:textFill>
                  <w14:solidFill>
                    <w14:schemeClr w14:val="tx1"/>
                  </w14:solidFill>
                </w14:textFill>
              </w:rPr>
            </w:pPr>
            <w:r>
              <w:rPr>
                <w:rFonts w:hint="eastAsia"/>
                <w:color w:val="000000" w:themeColor="text1"/>
                <w:kern w:val="2"/>
                <w:szCs w:val="24"/>
                <w:lang w:bidi="ar"/>
                <w14:textFill>
                  <w14:solidFill>
                    <w14:schemeClr w14:val="tx1"/>
                  </w14:solidFill>
                </w14:textFill>
              </w:rPr>
              <w:t>是否要求中标人提交履约保证金：</w:t>
            </w:r>
          </w:p>
          <w:p>
            <w:pPr>
              <w:pStyle w:val="33"/>
              <w:widowControl w:val="0"/>
              <w:shd w:val="clear"/>
              <w:topLinePunct/>
              <w:spacing w:before="0" w:beforeAutospacing="0" w:after="0" w:afterAutospacing="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olor w:val="000000" w:themeColor="text1"/>
                <w:kern w:val="2"/>
                <w:szCs w:val="24"/>
                <w:lang w:bidi="ar"/>
                <w14:textFill>
                  <w14:solidFill>
                    <w14:schemeClr w14:val="tx1"/>
                  </w14:solidFill>
                </w14:textFill>
              </w:rPr>
              <w:t>要求，履约保证金的形式：</w:t>
            </w:r>
            <w:r>
              <w:rPr>
                <w:rFonts w:hint="eastAsia"/>
                <w:color w:val="000000" w:themeColor="text1"/>
                <w:szCs w:val="24"/>
                <w:u w:val="single"/>
                <w14:textFill>
                  <w14:solidFill>
                    <w14:schemeClr w14:val="tx1"/>
                  </w14:solidFill>
                </w14:textFill>
              </w:rPr>
              <w:t xml:space="preserve">  </w:t>
            </w:r>
            <w:r>
              <w:rPr>
                <w:rFonts w:hint="eastAsia"/>
                <w:color w:val="000000" w:themeColor="text1"/>
                <w:kern w:val="2"/>
                <w:szCs w:val="24"/>
                <w:u w:val="single"/>
                <w:lang w:bidi="ar"/>
                <w14:textFill>
                  <w14:solidFill>
                    <w14:schemeClr w14:val="tx1"/>
                  </w14:solidFill>
                </w14:textFill>
              </w:rPr>
              <w:t>。</w:t>
            </w:r>
          </w:p>
          <w:p>
            <w:pPr>
              <w:shd w:val="clear"/>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履约保证金的金额：</w:t>
            </w:r>
            <w:r>
              <w:rPr>
                <w:rFonts w:hint="eastAsia" w:ascii="宋体" w:hAnsi="宋体" w:cs="宋体"/>
                <w:color w:val="000000" w:themeColor="text1"/>
                <w:kern w:val="0"/>
                <w:sz w:val="24"/>
                <w:szCs w:val="24"/>
                <w:u w:val="single"/>
                <w14:textFill>
                  <w14:solidFill>
                    <w14:schemeClr w14:val="tx1"/>
                  </w14:solidFill>
                </w14:textFill>
              </w:rPr>
              <w:t xml:space="preserve">   。</w:t>
            </w:r>
          </w:p>
          <w:p>
            <w:pPr>
              <w:widowControl/>
              <w:shd w:val="clea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w:t>
            </w:r>
            <w:r>
              <w:rPr>
                <w:rFonts w:hint="eastAsia" w:ascii="宋体" w:hAnsi="宋体" w:cs="宋体"/>
                <w:color w:val="000000" w:themeColor="text1"/>
                <w:sz w:val="24"/>
                <w:szCs w:val="24"/>
                <w:lang w:bidi="ar"/>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是否采用电子招标投标</w:t>
            </w:r>
          </w:p>
        </w:tc>
        <w:tc>
          <w:tcPr>
            <w:tcW w:w="5811" w:type="dxa"/>
            <w:vAlign w:val="center"/>
          </w:tcPr>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□否</w:t>
            </w:r>
          </w:p>
          <w:p>
            <w:pPr>
              <w:shd w:val="clear"/>
              <w:spacing w:line="276" w:lineRule="auto"/>
              <w:ind w:left="2378" w:leftChars="3" w:hanging="2372" w:hangingChars="997"/>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是，具体要求：</w:t>
            </w:r>
          </w:p>
          <w:p>
            <w:pPr>
              <w:shd w:val="clear"/>
              <w:spacing w:line="276"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1、见</w:t>
            </w:r>
            <w:r>
              <w:rPr>
                <w:rFonts w:hint="eastAsia" w:ascii="宋体" w:hAnsi="宋体" w:cs="宋体"/>
                <w:color w:val="000000" w:themeColor="text1"/>
                <w:sz w:val="24"/>
                <w:szCs w:val="24"/>
                <w14:textFill>
                  <w14:solidFill>
                    <w14:schemeClr w14:val="tx1"/>
                  </w14:solidFill>
                </w14:textFill>
              </w:rPr>
              <w:t>广州公共资源交易中心网站最新发布的建设工程全流程电子化项目操作指南</w:t>
            </w:r>
            <w:r>
              <w:rPr>
                <w:rFonts w:hint="eastAsia" w:ascii="宋体" w:hAnsi="宋体" w:cs="宋体"/>
                <w:color w:val="000000" w:themeColor="text1"/>
                <w:kern w:val="0"/>
                <w:sz w:val="24"/>
                <w:szCs w:val="24"/>
                <w14:textFill>
                  <w14:solidFill>
                    <w14:schemeClr w14:val="tx1"/>
                  </w14:solidFill>
                </w14:textFill>
              </w:rPr>
              <w:t>。</w:t>
            </w:r>
          </w:p>
          <w:p>
            <w:pPr>
              <w:shd w:val="clear"/>
              <w:spacing w:line="276"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2、递交投标文件光盘或U盘备用</w:t>
            </w:r>
          </w:p>
          <w:p>
            <w:pPr>
              <w:shd w:val="clear"/>
              <w:spacing w:line="276" w:lineRule="auto"/>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pPr>
              <w:shd w:val="clear"/>
              <w:spacing w:line="276" w:lineRule="auto"/>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pPr>
              <w:shd w:val="clear"/>
              <w:spacing w:line="276" w:lineRule="auto"/>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（3）投标人可选择不提交光盘或U盘备用。</w:t>
            </w:r>
          </w:p>
          <w:p>
            <w:pPr>
              <w:shd w:val="clear"/>
              <w:spacing w:line="276"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3、补救方案</w:t>
            </w:r>
          </w:p>
          <w:p>
            <w:pPr>
              <w:shd w:val="clear"/>
              <w:spacing w:line="276"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（1）投标文件解密失败的补救方案：</w:t>
            </w:r>
          </w:p>
          <w:p>
            <w:pPr>
              <w:shd w:val="clear"/>
              <w:spacing w:line="276"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pPr>
              <w:shd w:val="clear"/>
              <w:spacing w:line="276"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（2）评标时突发情况的补救方案</w:t>
            </w:r>
          </w:p>
          <w:p>
            <w:pPr>
              <w:shd w:val="clear"/>
              <w:spacing w:line="276"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pPr>
              <w:shd w:val="clear"/>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需要补充的其他内容</w:t>
            </w:r>
          </w:p>
        </w:tc>
        <w:tc>
          <w:tcPr>
            <w:tcW w:w="5811" w:type="dxa"/>
            <w:vAlign w:val="center"/>
          </w:tcPr>
          <w:p>
            <w:pPr>
              <w:shd w:val="clear"/>
              <w:snapToGrid w:val="0"/>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10.1</w:t>
            </w:r>
          </w:p>
        </w:tc>
        <w:tc>
          <w:tcPr>
            <w:tcW w:w="1664" w:type="dxa"/>
            <w:vAlign w:val="center"/>
          </w:tcPr>
          <w:p>
            <w:pPr>
              <w:shd w:val="clea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特别提示</w:t>
            </w:r>
          </w:p>
        </w:tc>
        <w:tc>
          <w:tcPr>
            <w:tcW w:w="5811" w:type="dxa"/>
            <w:vAlign w:val="center"/>
          </w:tcPr>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（1）将中标工程转包或者违法分包的；</w:t>
            </w:r>
          </w:p>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（2）在中标工程中不执行质量、安全生产相关规定的，造成质量或安全事故的；</w:t>
            </w:r>
          </w:p>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（3）存在围标或串标情形的；</w:t>
            </w:r>
          </w:p>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（4）在投标文件中提供虚假材料的；</w:t>
            </w:r>
          </w:p>
          <w:p>
            <w:pPr>
              <w:shd w:val="clear"/>
              <w:snapToGrid w:val="0"/>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（5）存在行贿情形的；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10.2</w:t>
            </w:r>
          </w:p>
        </w:tc>
        <w:tc>
          <w:tcPr>
            <w:tcW w:w="1664" w:type="dxa"/>
            <w:vAlign w:val="center"/>
          </w:tcPr>
          <w:p>
            <w:pPr>
              <w:widowControl/>
              <w:shd w:val="clear"/>
              <w:adjustRightIn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招标失败情形</w:t>
            </w:r>
          </w:p>
        </w:tc>
        <w:tc>
          <w:tcPr>
            <w:tcW w:w="5811" w:type="dxa"/>
            <w:vAlign w:val="center"/>
          </w:tcPr>
          <w:p>
            <w:pPr>
              <w:shd w:val="clear"/>
              <w:spacing w:line="276" w:lineRule="auto"/>
              <w:ind w:left="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本项目采用资格后审方式，满足资格审查合格条件或通过初步评审的投标申请人不足3名视为招标失败。招标人分析招标失败原因，修正招标方案，报有关管理部门后，重新组织招标。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10.3</w:t>
            </w:r>
          </w:p>
        </w:tc>
        <w:tc>
          <w:tcPr>
            <w:tcW w:w="1664" w:type="dxa"/>
            <w:vAlign w:val="center"/>
          </w:tcPr>
          <w:p>
            <w:pPr>
              <w:widowControl/>
              <w:shd w:val="clear"/>
              <w:adjustRightIn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中标候选人公示要求</w:t>
            </w:r>
          </w:p>
        </w:tc>
        <w:tc>
          <w:tcPr>
            <w:tcW w:w="5811" w:type="dxa"/>
            <w:vAlign w:val="center"/>
          </w:tcPr>
          <w:p>
            <w:pPr>
              <w:widowControl/>
              <w:shd w:val="clear"/>
              <w:spacing w:line="276"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在产生中标候选人后，招标人将中标候选人的投标文件商务部分的人员、业绩、奖项等资料在广州公共资源交易中心网站、广东省招标投标监管网站公开。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10.4</w:t>
            </w:r>
          </w:p>
        </w:tc>
        <w:tc>
          <w:tcPr>
            <w:tcW w:w="1664" w:type="dxa"/>
            <w:vAlign w:val="center"/>
          </w:tcPr>
          <w:p>
            <w:pPr>
              <w:widowControl/>
              <w:shd w:val="clear"/>
              <w:adjustRightIn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检测、监测服务要求</w:t>
            </w:r>
          </w:p>
        </w:tc>
        <w:tc>
          <w:tcPr>
            <w:tcW w:w="5811" w:type="dxa"/>
            <w:vAlign w:val="center"/>
          </w:tcPr>
          <w:p>
            <w:pPr>
              <w:shd w:val="clear"/>
              <w:snapToGrid w:val="0"/>
              <w:spacing w:line="276"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本项目的技术要求、质量控制要求等见“委托人要求”相关内容。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10.5</w:t>
            </w:r>
          </w:p>
        </w:tc>
        <w:tc>
          <w:tcPr>
            <w:tcW w:w="1664" w:type="dxa"/>
            <w:vAlign w:val="center"/>
          </w:tcPr>
          <w:p>
            <w:pPr>
              <w:widowControl/>
              <w:shd w:val="clear"/>
              <w:adjustRightInd w:val="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投标报价评审优惠政策</w:t>
            </w:r>
          </w:p>
        </w:tc>
        <w:tc>
          <w:tcPr>
            <w:tcW w:w="5811" w:type="dxa"/>
            <w:vAlign w:val="center"/>
          </w:tcPr>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1.根据《广东省政府采购促进中小企业发展实施细则（试行）》要求，对符合《政府采购促进中小企业发展管理办法》的投标人，给予相应的价格评审优惠。</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格式详见第六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小微企业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（2）组成联合体或者接受分包合同的小微企业与联合体内其他企业、分包企业之间存在直接控股、管理关系的，不享受价格评分优惠。</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（3）公示期间如有异议、投诉的，被异议、投诉单位需提供注册登记所在地的县级以上人民政府中小企业主管部门认定函。</w:t>
            </w:r>
          </w:p>
          <w:p>
            <w:pPr>
              <w:shd w:val="clea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（4）规定享受扶持政策获得承包合同的，小微企业不得将合同分包给大中型企业，中型企业不得将合同分包给大型企业。</w:t>
            </w:r>
          </w:p>
          <w:p>
            <w:pPr>
              <w:shd w:val="clear"/>
              <w:snapToGrid w:val="0"/>
              <w:spacing w:line="276"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pPr>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shd w:val="clear"/>
        <w:spacing w:before="0" w:after="0" w:line="360" w:lineRule="auto"/>
        <w:ind w:firstLine="138" w:firstLineChars="0"/>
        <w:jc w:val="center"/>
        <w:rPr>
          <w:rFonts w:ascii="Times New Roman" w:hAnsi="Times New Roman" w:eastAsia="宋体"/>
          <w:b/>
          <w:bCs/>
          <w:color w:val="000000" w:themeColor="text1"/>
          <w:sz w:val="36"/>
          <w:szCs w:val="32"/>
          <w14:textFill>
            <w14:solidFill>
              <w14:schemeClr w14:val="tx1"/>
            </w14:solidFill>
          </w14:textFill>
        </w:rPr>
      </w:pPr>
      <w:bookmarkStart w:id="20" w:name="_Toc18917"/>
      <w:bookmarkStart w:id="21" w:name="_Toc47987324"/>
      <w:bookmarkStart w:id="22" w:name="_Toc47376765"/>
      <w:r>
        <w:rPr>
          <w:rFonts w:hint="eastAsia" w:ascii="Times New Roman" w:hAnsi="Times New Roman" w:eastAsia="宋体"/>
          <w:b/>
          <w:bCs/>
          <w:color w:val="000000" w:themeColor="text1"/>
          <w:sz w:val="36"/>
          <w:szCs w:val="32"/>
          <w14:textFill>
            <w14:solidFill>
              <w14:schemeClr w14:val="tx1"/>
            </w14:solidFill>
          </w14:textFill>
        </w:rPr>
        <w:t>否决性条款汇总</w:t>
      </w:r>
    </w:p>
    <w:p>
      <w:pPr>
        <w:shd w:val="clear"/>
        <w:spacing w:line="336" w:lineRule="auto"/>
        <w:ind w:firstLine="484" w:firstLineChars="202"/>
        <w:rPr>
          <w:rFonts w:ascii="宋体" w:hAnsi="宋体"/>
          <w:color w:val="000000" w:themeColor="text1"/>
          <w:kern w:val="21"/>
          <w:sz w:val="24"/>
          <w14:textFill>
            <w14:solidFill>
              <w14:schemeClr w14:val="tx1"/>
            </w14:solidFill>
          </w14:textFill>
        </w:rPr>
      </w:pPr>
      <w:r>
        <w:rPr>
          <w:rFonts w:hint="eastAsia"/>
          <w:color w:val="000000" w:themeColor="text1"/>
          <w:sz w:val="24"/>
          <w14:textFill>
            <w14:solidFill>
              <w14:schemeClr w14:val="tx1"/>
            </w14:solidFill>
          </w14:textFill>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Pr>
          <w:rFonts w:hint="eastAsia" w:ascii="宋体" w:hAnsi="宋体"/>
          <w:color w:val="000000" w:themeColor="text1"/>
          <w:kern w:val="21"/>
          <w:sz w:val="24"/>
          <w14:textFill>
            <w14:solidFill>
              <w14:schemeClr w14:val="tx1"/>
            </w14:solidFill>
          </w14:textFill>
        </w:rPr>
        <w:t>否决性条款指招标文件中规定的拒绝受理或者作无效标以及不合格标处理等否定投标文件效力的条款。</w:t>
      </w:r>
    </w:p>
    <w:tbl>
      <w:tblPr>
        <w:tblStyle w:val="39"/>
        <w:tblW w:w="891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noWrap/>
            <w:vAlign w:val="center"/>
          </w:tcPr>
          <w:p>
            <w:pPr>
              <w:shd w:val="clear"/>
              <w:adjustRightInd w:val="0"/>
              <w:snapToGrid w:val="0"/>
              <w:ind w:firstLine="5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8050" w:type="dxa"/>
            <w:noWrap/>
            <w:vAlign w:val="center"/>
          </w:tcPr>
          <w:p>
            <w:pPr>
              <w:shd w:val="clear"/>
              <w:adjustRightInd w:val="0"/>
              <w:snapToGrid w:val="0"/>
              <w:ind w:firstLine="4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16" w:type="dxa"/>
            <w:gridSpan w:val="2"/>
            <w:noWrap/>
            <w:vAlign w:val="center"/>
          </w:tcPr>
          <w:p>
            <w:pPr>
              <w:shd w:val="clear"/>
              <w:adjustRightInd w:val="0"/>
              <w:snapToGrid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050" w:type="dxa"/>
            <w:vAlign w:val="center"/>
          </w:tcPr>
          <w:p>
            <w:pPr>
              <w:shd w:val="clear"/>
              <w:adjustRightInd w:val="0"/>
              <w:snapToGrid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投标文件应当对招标文件的实质性要求和条件作出满足性或更有利于招标人的响应，否则，投标人的投标将被否决。实质性要求和条件见投标人须知前附表。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050" w:type="dxa"/>
            <w:vAlign w:val="center"/>
          </w:tcPr>
          <w:p>
            <w:pPr>
              <w:shd w:val="clea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投标文件有不符合招标文件评标办法前附表《</w:t>
            </w:r>
            <w:r>
              <w:rPr>
                <w:rFonts w:ascii="宋体" w:hAnsi="宋体" w:cs="宋体"/>
                <w:color w:val="000000" w:themeColor="text1"/>
                <w:sz w:val="24"/>
                <w14:textFill>
                  <w14:solidFill>
                    <w14:schemeClr w14:val="tx1"/>
                  </w14:solidFill>
                </w14:textFill>
              </w:rPr>
              <w:t>形式评审标准</w:t>
            </w:r>
            <w:r>
              <w:rPr>
                <w:rFonts w:hint="eastAsia" w:ascii="宋体" w:hAnsi="宋体" w:cs="宋体"/>
                <w:color w:val="000000" w:themeColor="text1"/>
                <w:sz w:val="24"/>
                <w14:textFill>
                  <w14:solidFill>
                    <w14:schemeClr w14:val="tx1"/>
                  </w14:solidFill>
                </w14:textFill>
              </w:rPr>
              <w:t>》中任何一项情形的。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050" w:type="dxa"/>
            <w:vAlign w:val="center"/>
          </w:tcPr>
          <w:p>
            <w:pPr>
              <w:shd w:val="clea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投标文件有不符合招标文件评标办法前附表《资格评审标准》中任何一项情形的。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050" w:type="dxa"/>
            <w:vAlign w:val="center"/>
          </w:tcPr>
          <w:p>
            <w:pPr>
              <w:shd w:val="clea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投标文件有不符合招标文件评标办法前附表《响应性评审标准》中任何一项情形的。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rFonts w:ascii="Times New Roman" w:hAnsi="Times New Roman" w:cs="Times New Roman"/>
                <w:color w:val="000000" w:themeColor="text1"/>
                <w:szCs w:val="24"/>
                <w14:textFill>
                  <w14:solidFill>
                    <w14:schemeClr w14:val="tx1"/>
                  </w14:solidFill>
                </w14:textFill>
              </w:rPr>
            </w:pPr>
            <w:r>
              <w:rPr>
                <w:color w:val="000000" w:themeColor="text1"/>
                <w:szCs w:val="24"/>
                <w:lang w:bidi="ar"/>
                <w14:textFill>
                  <w14:solidFill>
                    <w14:schemeClr w14:val="tx1"/>
                  </w14:solidFill>
                </w14:textFill>
              </w:rPr>
              <w:t>投标文件没有对招标文件的实质性要求和条件作出响应，或者对招标文件的偏差超出招标文件规定的偏差范围或最高项数；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rFonts w:ascii="Times New Roman" w:hAnsi="Times New Roman" w:cs="Times New Roman"/>
                <w:color w:val="000000" w:themeColor="text1"/>
                <w:kern w:val="2"/>
                <w:szCs w:val="24"/>
                <w:lang w:bidi="ar"/>
                <w14:textFill>
                  <w14:solidFill>
                    <w14:schemeClr w14:val="tx1"/>
                  </w14:solidFill>
                </w14:textFill>
              </w:rPr>
            </w:pPr>
            <w:r>
              <w:rPr>
                <w:color w:val="000000" w:themeColor="text1"/>
                <w:szCs w:val="24"/>
                <w:lang w:bidi="ar"/>
                <w14:textFill>
                  <w14:solidFill>
                    <w14:schemeClr w14:val="tx1"/>
                  </w14:solidFill>
                </w14:textFill>
              </w:rPr>
              <w:t>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8050" w:type="dxa"/>
            <w:vAlign w:val="center"/>
          </w:tcPr>
          <w:p>
            <w:pPr>
              <w:shd w:val="clear"/>
              <w:adjustRightInd w:val="0"/>
              <w:snapToGrid w:val="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pPr>
              <w:shd w:val="clear"/>
              <w:adjustRightInd w:val="0"/>
              <w:snapToGrid w:val="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（1）投标文件中的大写金额与小写金额不一致的，以大写金额为准；</w:t>
            </w:r>
          </w:p>
          <w:p>
            <w:pPr>
              <w:pStyle w:val="33"/>
              <w:widowControl w:val="0"/>
              <w:shd w:val="clear"/>
              <w:kinsoku w:val="0"/>
              <w:overflowPunct w:val="0"/>
              <w:adjustRightInd w:val="0"/>
              <w:snapToGrid w:val="0"/>
              <w:spacing w:before="0" w:beforeAutospacing="0" w:after="0" w:afterAutospacing="0"/>
              <w:jc w:val="both"/>
              <w:rPr>
                <w:color w:val="000000" w:themeColor="text1"/>
                <w:szCs w:val="24"/>
                <w:lang w:bidi="ar"/>
                <w14:textFill>
                  <w14:solidFill>
                    <w14:schemeClr w14:val="tx1"/>
                  </w14:solidFill>
                </w14:textFill>
              </w:rPr>
            </w:pPr>
            <w:r>
              <w:rPr>
                <w:color w:val="000000" w:themeColor="text1"/>
                <w:szCs w:val="24"/>
                <w:lang w:bidi="ar"/>
                <w14:textFill>
                  <w14:solidFill>
                    <w14:schemeClr w14:val="tx1"/>
                  </w14:solidFill>
                </w14:textFill>
              </w:rPr>
              <w:t>（2）总价金额与单价金额不一致的，以单价金额为准，但单价金额小数点有明显错误的除外。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866" w:type="dxa"/>
            <w:vAlign w:val="center"/>
          </w:tcPr>
          <w:p>
            <w:pPr>
              <w:shd w:val="clea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color w:val="000000" w:themeColor="text1"/>
                <w:szCs w:val="24"/>
                <w:lang w:bidi="ar"/>
                <w14:textFill>
                  <w14:solidFill>
                    <w14:schemeClr w14:val="tx1"/>
                  </w14:solidFill>
                </w14:textFill>
              </w:rPr>
            </w:pPr>
            <w:r>
              <w:rPr>
                <w:color w:val="000000" w:themeColor="text1"/>
                <w:szCs w:val="24"/>
                <w:lang w:bidi="ar"/>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pPr>
        <w:pStyle w:val="2"/>
        <w:shd w:val="clear"/>
        <w:rPr>
          <w:color w:val="000000" w:themeColor="text1"/>
          <w:sz w:val="24"/>
          <w:lang w:bidi="ar"/>
          <w14:textFill>
            <w14:solidFill>
              <w14:schemeClr w14:val="tx1"/>
            </w14:solidFill>
          </w14:textFill>
        </w:rPr>
      </w:pPr>
      <w:r>
        <w:rPr>
          <w:color w:val="000000" w:themeColor="text1"/>
          <w:lang w:bidi="ar"/>
          <w14:textFill>
            <w14:solidFill>
              <w14:schemeClr w14:val="tx1"/>
            </w14:solidFill>
          </w14:textFill>
        </w:rPr>
        <w:br w:type="page"/>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1.总则</w:t>
      </w:r>
      <w:bookmarkEnd w:id="20"/>
      <w:bookmarkEnd w:id="21"/>
      <w:bookmarkEnd w:id="22"/>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1.1 招标项目概况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1.1.1</w:t>
      </w:r>
      <w:r>
        <w:rPr>
          <w:rFonts w:ascii="Times New Roman" w:hAnsi="Times New Roman" w:cs="Times New Roman"/>
          <w:color w:val="000000" w:themeColor="text1"/>
          <w:spacing w:val="-8"/>
          <w:kern w:val="2"/>
          <w:szCs w:val="24"/>
          <w:lang w:bidi="ar"/>
          <w14:textFill>
            <w14:solidFill>
              <w14:schemeClr w14:val="tx1"/>
            </w14:solidFill>
          </w14:textFill>
        </w:rPr>
        <w:t>根据《中华人民共和国招标投标法》、《中华人民共和国招标投标法实施条例》等有关</w:t>
      </w:r>
      <w:r>
        <w:rPr>
          <w:rFonts w:ascii="Times New Roman" w:hAnsi="Times New Roman" w:cs="Times New Roman"/>
          <w:color w:val="000000" w:themeColor="text1"/>
          <w:kern w:val="2"/>
          <w:szCs w:val="24"/>
          <w:lang w:bidi="ar"/>
          <w14:textFill>
            <w14:solidFill>
              <w14:schemeClr w14:val="tx1"/>
            </w14:solidFill>
          </w14:textFill>
        </w:rPr>
        <w:t>法律、法规和规章的规定，本招标项目已具备招标条件，现对</w:t>
      </w:r>
      <w:r>
        <w:rPr>
          <w:rFonts w:hint="eastAsia" w:ascii="Times New Roman" w:hAnsi="Times New Roman" w:cs="Times New Roman"/>
          <w:color w:val="000000" w:themeColor="text1"/>
          <w:kern w:val="2"/>
          <w:szCs w:val="24"/>
          <w:lang w:bidi="ar"/>
          <w14:textFill>
            <w14:solidFill>
              <w14:schemeClr w14:val="tx1"/>
            </w14:solidFill>
          </w14:textFill>
        </w:rPr>
        <w:t>本项目</w:t>
      </w:r>
      <w:r>
        <w:rPr>
          <w:rFonts w:ascii="Times New Roman" w:hAnsi="Times New Roman" w:cs="Times New Roman"/>
          <w:color w:val="000000" w:themeColor="text1"/>
          <w:kern w:val="2"/>
          <w:szCs w:val="24"/>
          <w:lang w:bidi="ar"/>
          <w14:textFill>
            <w14:solidFill>
              <w14:schemeClr w14:val="tx1"/>
            </w14:solidFill>
          </w14:textFill>
        </w:rPr>
        <w:t>进行招标。</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1.1.2招标人：见投标人须知前附表。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1.1.3招标代理机构：见投标人须知前附表。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1.1.4招标项目名称：见投标人须知前附表。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1.1.5项目建设地点：见投标人须知前附表。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1.1.6项目建设规模：见投标人须知前附表。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1.1.7工程项目施工预计开工日期和建设周期：见投标人须知前附表。</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1.1.8建筑安装工程费/工程概算：见投标人须知前附表。</w:t>
      </w:r>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1.2 招标项目的资金来源和落实情况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1.2.1资金来源及比例：见投标人须知前附表。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1.2.2资金落实情况：见投标人须知前附表。</w:t>
      </w:r>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1.3 招标内容、服务期限和最高投标限价</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1.3.1招标内容：见投标人须知前附表。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1.3.2服务期：见投标人须知前附表。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kern w:val="2"/>
          <w:szCs w:val="24"/>
          <w:lang w:bidi="ar"/>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1.3.3最高投标限价：见投标人须知前附表。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lang w:bidi="ar"/>
          <w14:textFill>
            <w14:solidFill>
              <w14:schemeClr w14:val="tx1"/>
            </w14:solidFill>
          </w14:textFill>
        </w:rPr>
        <w:t>1.3.4质量标准：见投标人须知前附表。</w:t>
      </w:r>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1.4 投标人资格要求</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1.4.1投标人应具备承担本招标项目资质条件、能力和信誉：</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（1）资质要求：见投标人须知前附表；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（2）财务要求：见投标人须知前附表；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（3）业绩要求：见投标人须知前附表；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（4）信誉要求：见投标人须知前附表；</w:t>
      </w:r>
    </w:p>
    <w:p>
      <w:pPr>
        <w:pStyle w:val="33"/>
        <w:widowControl w:val="0"/>
        <w:shd w:val="clear"/>
        <w:kinsoku w:val="0"/>
        <w:overflowPunct w:val="0"/>
        <w:spacing w:before="0" w:beforeAutospacing="0" w:after="0" w:afterAutospacing="0" w:line="360" w:lineRule="auto"/>
        <w:ind w:firstLine="456"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pacing w:val="-6"/>
          <w:kern w:val="2"/>
          <w:szCs w:val="24"/>
          <w:lang w:bidi="ar"/>
          <w14:textFill>
            <w14:solidFill>
              <w14:schemeClr w14:val="tx1"/>
            </w14:solidFill>
          </w14:textFill>
        </w:rPr>
        <w:t>（5）项目负责人</w:t>
      </w:r>
      <w:r>
        <w:rPr>
          <w:rFonts w:ascii="Times New Roman" w:hAnsi="Times New Roman" w:cs="Times New Roman"/>
          <w:color w:val="000000" w:themeColor="text1"/>
          <w:kern w:val="2"/>
          <w:szCs w:val="24"/>
          <w:lang w:bidi="ar"/>
          <w14:textFill>
            <w14:solidFill>
              <w14:schemeClr w14:val="tx1"/>
            </w14:solidFill>
          </w14:textFill>
        </w:rPr>
        <w:t>的资格要求：见投标人须知前附表；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（6）其他主要人员要求：见投标人须知前附表。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（7）试验仪器设备要求：见投标人须知前附表。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（8）联合体投标要求：见投标人须知前附表。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（9）其他要求：见投标人须知前附表。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需要提交的相关证明材料见本章第3.1款的规定。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1.4.2投标人须知前附表规定接受联合体投标的，联合体除应符合本章第1.4.1项和投标人须知前附表的要求外，还应遵守以下规定：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（1）联合体各方应按招标文件提供的格式签订</w:t>
      </w:r>
      <w:r>
        <w:rPr>
          <w:rFonts w:hint="eastAsia" w:ascii="Times New Roman" w:hAnsi="Times New Roman" w:cs="Times New Roman"/>
          <w:color w:val="000000" w:themeColor="text1"/>
          <w:kern w:val="2"/>
          <w:szCs w:val="24"/>
          <w:u w:val="single"/>
          <w:lang w:bidi="ar"/>
          <w14:textFill>
            <w14:solidFill>
              <w14:schemeClr w14:val="tx1"/>
            </w14:solidFill>
          </w14:textFill>
        </w:rPr>
        <w:t>联合体共同投标协议书</w:t>
      </w:r>
      <w:r>
        <w:rPr>
          <w:rFonts w:ascii="Times New Roman" w:hAnsi="Times New Roman" w:cs="Times New Roman"/>
          <w:color w:val="000000" w:themeColor="text1"/>
          <w:kern w:val="2"/>
          <w:szCs w:val="24"/>
          <w:lang w:bidi="ar"/>
          <w14:textFill>
            <w14:solidFill>
              <w14:schemeClr w14:val="tx1"/>
            </w14:solidFill>
          </w14:textFill>
        </w:rPr>
        <w:t>，明确联合体牵头人和各方权利义务，并承诺就中标项目向招标人承担连带责任；</w:t>
      </w:r>
    </w:p>
    <w:p>
      <w:pPr>
        <w:pStyle w:val="33"/>
        <w:widowControl w:val="0"/>
        <w:shd w:val="clear"/>
        <w:kinsoku w:val="0"/>
        <w:overflowPunct w:val="0"/>
        <w:spacing w:before="0" w:beforeAutospacing="0" w:after="0" w:afterAutospacing="0" w:line="360" w:lineRule="auto"/>
        <w:ind w:right="-149" w:rightChars="-71" w:firstLine="476" w:firstLineChars="200"/>
        <w:jc w:val="both"/>
        <w:rPr>
          <w:rFonts w:ascii="Times New Roman" w:hAnsi="Times New Roman" w:cs="Times New Roman"/>
          <w:color w:val="000000" w:themeColor="text1"/>
          <w:spacing w:val="-1"/>
          <w:kern w:val="2"/>
          <w:szCs w:val="24"/>
          <w:lang w:bidi="ar"/>
          <w14:textFill>
            <w14:solidFill>
              <w14:schemeClr w14:val="tx1"/>
            </w14:solidFill>
          </w14:textFill>
        </w:rPr>
      </w:pPr>
      <w:r>
        <w:rPr>
          <w:rFonts w:ascii="Times New Roman" w:hAnsi="Times New Roman" w:cs="Times New Roman"/>
          <w:color w:val="000000" w:themeColor="text1"/>
          <w:spacing w:val="-1"/>
          <w:kern w:val="2"/>
          <w:szCs w:val="24"/>
          <w:lang w:bidi="ar"/>
          <w14:textFill>
            <w14:solidFill>
              <w14:schemeClr w14:val="tx1"/>
            </w14:solidFill>
          </w14:textFill>
        </w:rPr>
        <w:t>（2）由同一专业的单位组成的联合体，</w:t>
      </w:r>
      <w:bookmarkStart w:id="23" w:name="_Hlk66979497"/>
      <w:r>
        <w:rPr>
          <w:rFonts w:ascii="Times New Roman" w:hAnsi="Times New Roman" w:cs="Times New Roman"/>
          <w:color w:val="000000" w:themeColor="text1"/>
          <w:spacing w:val="-1"/>
          <w:kern w:val="2"/>
          <w:szCs w:val="24"/>
          <w:lang w:bidi="ar"/>
          <w14:textFill>
            <w14:solidFill>
              <w14:schemeClr w14:val="tx1"/>
            </w14:solidFill>
          </w14:textFill>
        </w:rPr>
        <w:t>按照资质等级较低的单位确定资质等级；</w:t>
      </w:r>
      <w:bookmarkEnd w:id="23"/>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（3）联合体各方不得再以自己名义单独或参加其他联合体在本招标项目中投标，否则各相关投标均无效。</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1.4.3投标人不得存在下列情形之一：</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（1）为招标人不具有独立法人资格的附属机构（单位）；</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（2）与招标人存在利害关系且可能影响招标公正性；</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（3）与</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的其他投标人为同一个单位负责人；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（4）与</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的其他投标人存在控股、管理关系；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（5）为</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的代建人；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（6）为</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的招标代理机构；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（7）与</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w:t>
      </w:r>
      <w:r>
        <w:rPr>
          <w:rFonts w:hint="eastAsia"/>
          <w:color w:val="000000" w:themeColor="text1"/>
          <w:spacing w:val="-1"/>
          <w:szCs w:val="24"/>
          <w:lang w:bidi="ar"/>
          <w14:textFill>
            <w14:solidFill>
              <w14:schemeClr w14:val="tx1"/>
            </w14:solidFill>
          </w14:textFill>
        </w:rPr>
        <w:t>监理人或</w:t>
      </w:r>
      <w:r>
        <w:rPr>
          <w:color w:val="000000" w:themeColor="text1"/>
          <w:spacing w:val="-1"/>
          <w:szCs w:val="24"/>
          <w:lang w:bidi="ar"/>
          <w14:textFill>
            <w14:solidFill>
              <w14:schemeClr w14:val="tx1"/>
            </w14:solidFill>
          </w14:textFill>
        </w:rPr>
        <w:t>代建人或招标代理机构同为一个法定代表人；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（8）与</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w:t>
      </w:r>
      <w:r>
        <w:rPr>
          <w:rFonts w:hint="eastAsia"/>
          <w:color w:val="000000" w:themeColor="text1"/>
          <w:spacing w:val="-1"/>
          <w:szCs w:val="24"/>
          <w:lang w:bidi="ar"/>
          <w14:textFill>
            <w14:solidFill>
              <w14:schemeClr w14:val="tx1"/>
            </w14:solidFill>
          </w14:textFill>
        </w:rPr>
        <w:t>监理人或</w:t>
      </w:r>
      <w:r>
        <w:rPr>
          <w:color w:val="000000" w:themeColor="text1"/>
          <w:spacing w:val="-1"/>
          <w:szCs w:val="24"/>
          <w:lang w:bidi="ar"/>
          <w14:textFill>
            <w14:solidFill>
              <w14:schemeClr w14:val="tx1"/>
            </w14:solidFill>
          </w14:textFill>
        </w:rPr>
        <w:t>代建人或招标代理机构存在控股或参股关系；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（9）与</w:t>
      </w:r>
      <w:r>
        <w:rPr>
          <w:rFonts w:hint="eastAsia"/>
          <w:color w:val="000000" w:themeColor="text1"/>
          <w:spacing w:val="-1"/>
          <w:szCs w:val="24"/>
          <w:lang w:bidi="ar"/>
          <w14:textFill>
            <w14:solidFill>
              <w14:schemeClr w14:val="tx1"/>
            </w14:solidFill>
          </w14:textFill>
        </w:rPr>
        <w:t>本标段</w:t>
      </w:r>
      <w:r>
        <w:rPr>
          <w:color w:val="000000" w:themeColor="text1"/>
          <w:spacing w:val="-1"/>
          <w:szCs w:val="24"/>
          <w:lang w:bidi="ar"/>
          <w14:textFill>
            <w14:solidFill>
              <w14:schemeClr w14:val="tx1"/>
            </w14:solidFill>
          </w14:textFill>
        </w:rPr>
        <w:t>的施工承包人以及建筑材料、建筑构配件和设备供应商有隶属关系或者其他利害关系；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（10）被依法暂停或者取消投标资格</w:t>
      </w:r>
      <w:r>
        <w:rPr>
          <w:rFonts w:hint="eastAsia"/>
          <w:color w:val="000000" w:themeColor="text1"/>
          <w:spacing w:val="-1"/>
          <w:szCs w:val="24"/>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（11）被责令停产停业、暂扣或者吊销许可证、暂扣或者吊销执照</w:t>
      </w:r>
      <w:r>
        <w:rPr>
          <w:rFonts w:hint="eastAsia"/>
          <w:color w:val="000000" w:themeColor="text1"/>
          <w:spacing w:val="-1"/>
          <w:szCs w:val="24"/>
          <w:lang w:bidi="ar"/>
          <w14:textFill>
            <w14:solidFill>
              <w14:schemeClr w14:val="tx1"/>
            </w14:solidFill>
          </w14:textFill>
        </w:rPr>
        <w:t>（本项事实应当以根据《中华人民共和国行政处罚法》依法作出并已经生效的行政处罚决定为认定依据。）</w:t>
      </w:r>
      <w:r>
        <w:rPr>
          <w:color w:val="000000" w:themeColor="text1"/>
          <w:spacing w:val="-1"/>
          <w:szCs w:val="24"/>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（12）进入清算程序，或被宣告破产，或其他丧失履约能力的情形；</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（13）</w:t>
      </w:r>
      <w:r>
        <w:rPr>
          <w:rFonts w:hint="eastAsia"/>
          <w:color w:val="000000" w:themeColor="text1"/>
          <w:spacing w:val="-1"/>
          <w:szCs w:val="24"/>
          <w:lang w:bidi="ar"/>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color w:val="000000" w:themeColor="text1"/>
          <w:spacing w:val="-1"/>
          <w:szCs w:val="24"/>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lang w:bidi="ar"/>
          <w14:textFill>
            <w14:solidFill>
              <w14:schemeClr w14:val="tx1"/>
            </w14:solidFill>
          </w14:textFill>
        </w:rPr>
      </w:pPr>
      <w:r>
        <w:rPr>
          <w:strike/>
          <w:color w:val="000000" w:themeColor="text1"/>
          <w:spacing w:val="-1"/>
          <w:szCs w:val="24"/>
          <w:lang w:bidi="ar"/>
          <w14:textFill>
            <w14:solidFill>
              <w14:schemeClr w14:val="tx1"/>
            </w14:solidFill>
          </w14:textFill>
        </w:rPr>
        <w:t>（14）被工商行政管理机关在全国企业信用信息公示系统中列入严重违法失信企业名单；</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lang w:bidi="ar"/>
          <w14:textFill>
            <w14:solidFill>
              <w14:schemeClr w14:val="tx1"/>
            </w14:solidFill>
          </w14:textFill>
        </w:rPr>
      </w:pPr>
      <w:r>
        <w:rPr>
          <w:strike/>
          <w:color w:val="000000" w:themeColor="text1"/>
          <w:spacing w:val="-1"/>
          <w:szCs w:val="24"/>
          <w:lang w:bidi="ar"/>
          <w14:textFill>
            <w14:solidFill>
              <w14:schemeClr w14:val="tx1"/>
            </w14:solidFill>
          </w14:textFill>
        </w:rPr>
        <w:t>（15）被最高人民法院在“信用中国”网站（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strike/>
          <w:color w:val="000000" w:themeColor="text1"/>
          <w14:textFill>
            <w14:solidFill>
              <w14:schemeClr w14:val="tx1"/>
            </w14:solidFill>
          </w14:textFill>
        </w:rPr>
        <w:t>www.creditchina.gov.cn</w:t>
      </w:r>
      <w:r>
        <w:rPr>
          <w:strike/>
          <w:color w:val="000000" w:themeColor="text1"/>
          <w14:textFill>
            <w14:solidFill>
              <w14:schemeClr w14:val="tx1"/>
            </w14:solidFill>
          </w14:textFill>
        </w:rPr>
        <w:fldChar w:fldCharType="end"/>
      </w:r>
      <w:r>
        <w:rPr>
          <w:strike/>
          <w:color w:val="000000" w:themeColor="text1"/>
          <w:spacing w:val="-1"/>
          <w:szCs w:val="24"/>
          <w:lang w:bidi="ar"/>
          <w14:textFill>
            <w14:solidFill>
              <w14:schemeClr w14:val="tx1"/>
            </w14:solidFill>
          </w14:textFill>
        </w:rPr>
        <w:t>）或各级信用信息共享平台中列入失信被执行人名单；</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color w:val="000000" w:themeColor="text1"/>
          <w:spacing w:val="-1"/>
          <w:szCs w:val="24"/>
          <w:lang w:bidi="ar"/>
          <w14:textFill>
            <w14:solidFill>
              <w14:schemeClr w14:val="tx1"/>
            </w14:solidFill>
          </w14:textFill>
        </w:rPr>
        <w:t>（1</w:t>
      </w:r>
      <w:r>
        <w:rPr>
          <w:rFonts w:hint="eastAsia"/>
          <w:color w:val="000000" w:themeColor="text1"/>
          <w:spacing w:val="-1"/>
          <w:szCs w:val="24"/>
          <w:lang w:bidi="ar"/>
          <w14:textFill>
            <w14:solidFill>
              <w14:schemeClr w14:val="tx1"/>
            </w14:solidFill>
          </w14:textFill>
        </w:rPr>
        <w:t>4</w:t>
      </w:r>
      <w:r>
        <w:rPr>
          <w:color w:val="000000" w:themeColor="text1"/>
          <w:spacing w:val="-1"/>
          <w:szCs w:val="24"/>
          <w:lang w:bidi="ar"/>
          <w14:textFill>
            <w14:solidFill>
              <w14:schemeClr w14:val="tx1"/>
            </w14:solidFill>
          </w14:textFill>
        </w:rPr>
        <w:t>）在近三年内投标人或其法定代表人、拟委任的项目负责人有行贿犯罪行为的</w:t>
      </w:r>
      <w:r>
        <w:rPr>
          <w:strike/>
          <w:color w:val="000000" w:themeColor="text1"/>
          <w:spacing w:val="-1"/>
          <w:szCs w:val="24"/>
          <w:lang w:bidi="ar"/>
          <w14:textFill>
            <w14:solidFill>
              <w14:schemeClr w14:val="tx1"/>
            </w14:solidFill>
          </w14:textFill>
        </w:rPr>
        <w:t>（以检察机关职务犯罪预防部门出具的查询结果为准）</w:t>
      </w:r>
      <w:r>
        <w:rPr>
          <w:color w:val="000000" w:themeColor="text1"/>
          <w:spacing w:val="-1"/>
          <w:szCs w:val="24"/>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u w:val="single"/>
          <w:lang w:bidi="ar"/>
          <w14:textFill>
            <w14:solidFill>
              <w14:schemeClr w14:val="tx1"/>
            </w14:solidFill>
          </w14:textFill>
        </w:rPr>
      </w:pPr>
      <w:r>
        <w:rPr>
          <w:color w:val="000000" w:themeColor="text1"/>
          <w:spacing w:val="-1"/>
          <w:szCs w:val="24"/>
          <w:u w:val="single"/>
          <w:lang w:bidi="ar"/>
          <w14:textFill>
            <w14:solidFill>
              <w14:schemeClr w14:val="tx1"/>
            </w14:solidFill>
          </w14:textFill>
        </w:rPr>
        <w:t>（1</w:t>
      </w:r>
      <w:r>
        <w:rPr>
          <w:rFonts w:hint="eastAsia"/>
          <w:color w:val="000000" w:themeColor="text1"/>
          <w:spacing w:val="-1"/>
          <w:szCs w:val="24"/>
          <w:u w:val="single"/>
          <w:lang w:bidi="ar"/>
          <w14:textFill>
            <w14:solidFill>
              <w14:schemeClr w14:val="tx1"/>
            </w14:solidFill>
          </w14:textFill>
        </w:rPr>
        <w:t>5</w:t>
      </w:r>
      <w:r>
        <w:rPr>
          <w:color w:val="000000" w:themeColor="text1"/>
          <w:spacing w:val="-1"/>
          <w:szCs w:val="24"/>
          <w:u w:val="single"/>
          <w:lang w:bidi="ar"/>
          <w14:textFill>
            <w14:solidFill>
              <w14:schemeClr w14:val="tx1"/>
            </w14:solidFill>
          </w14:textFill>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u w:val="single"/>
          <w:lang w:bidi="ar"/>
          <w14:textFill>
            <w14:solidFill>
              <w14:schemeClr w14:val="tx1"/>
            </w14:solidFill>
          </w14:textFill>
        </w:rPr>
      </w:pPr>
      <w:r>
        <w:rPr>
          <w:strike/>
          <w:color w:val="000000" w:themeColor="text1"/>
          <w:spacing w:val="-1"/>
          <w:szCs w:val="24"/>
          <w:u w:val="single"/>
          <w:lang w:bidi="ar"/>
          <w14:textFill>
            <w14:solidFill>
              <w14:schemeClr w14:val="tx1"/>
            </w14:solidFill>
          </w14:textFill>
        </w:rPr>
        <w:t>（15）被列入失信联合惩戒名单且被限制参加建设工程投标的；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u w:val="single"/>
          <w:lang w:bidi="ar"/>
          <w14:textFill>
            <w14:solidFill>
              <w14:schemeClr w14:val="tx1"/>
            </w14:solidFill>
          </w14:textFill>
        </w:rPr>
      </w:pPr>
      <w:r>
        <w:rPr>
          <w:rFonts w:hint="eastAsia"/>
          <w:color w:val="000000" w:themeColor="text1"/>
          <w:spacing w:val="-1"/>
          <w:szCs w:val="24"/>
          <w:u w:val="single"/>
          <w:lang w:bidi="ar"/>
          <w14:textFill>
            <w14:solidFill>
              <w14:schemeClr w14:val="tx1"/>
            </w14:solidFill>
          </w14:textFill>
        </w:rPr>
        <w:t>（16）未被列入拖欠农民工工资失信联合惩戒对象名单和失信被执行人（投标人无需提供资料，按投标截止时间广州交易集团有限公司（广州公共资源交易中心）交易系统比对的结果进行评审）。</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lang w:bidi="ar"/>
          <w14:textFill>
            <w14:solidFill>
              <w14:schemeClr w14:val="tx1"/>
            </w14:solidFill>
          </w14:textFill>
        </w:rPr>
      </w:pPr>
      <w:r>
        <w:rPr>
          <w:rFonts w:hint="eastAsia"/>
          <w:color w:val="000000" w:themeColor="text1"/>
          <w:spacing w:val="-1"/>
          <w:szCs w:val="24"/>
          <w:u w:val="single"/>
          <w:lang w:bidi="ar"/>
          <w14:textFill>
            <w14:solidFill>
              <w14:schemeClr w14:val="tx1"/>
            </w14:solidFill>
          </w14:textFill>
        </w:rPr>
        <w:t>（17）</w:t>
      </w:r>
      <w:r>
        <w:rPr>
          <w:color w:val="000000" w:themeColor="text1"/>
          <w:spacing w:val="-1"/>
          <w:szCs w:val="24"/>
          <w:u w:val="single"/>
          <w:lang w:bidi="ar"/>
          <w14:textFill>
            <w14:solidFill>
              <w14:schemeClr w14:val="tx1"/>
            </w14:solidFill>
          </w14:textFill>
        </w:rPr>
        <w:t>法律法规或投标人须知前附表规定的其他情形。</w:t>
      </w:r>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1.5 费用承担</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14:textFill>
            <w14:solidFill>
              <w14:schemeClr w14:val="tx1"/>
            </w14:solidFill>
          </w14:textFill>
        </w:rPr>
      </w:pPr>
      <w:r>
        <w:rPr>
          <w:rFonts w:ascii="Times New Roman" w:hAnsi="Times New Roman" w:cs="Times New Roman"/>
          <w:color w:val="000000" w:themeColor="text1"/>
          <w:spacing w:val="-1"/>
          <w:kern w:val="2"/>
          <w:szCs w:val="24"/>
          <w:lang w:bidi="ar"/>
          <w14:textFill>
            <w14:solidFill>
              <w14:schemeClr w14:val="tx1"/>
            </w14:solidFill>
          </w14:textFill>
        </w:rPr>
        <w:t>投标人准备和参加投标活动发生的费用自理。</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24" w:name="bookmark26"/>
      <w:bookmarkEnd w:id="24"/>
      <w:r>
        <w:rPr>
          <w:color w:val="000000" w:themeColor="text1"/>
          <w14:textFill>
            <w14:solidFill>
              <w14:schemeClr w14:val="tx1"/>
            </w14:solidFill>
          </w14:textFill>
        </w:rPr>
        <w:t>1.6 保密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参与招标投标活动的各方应对招标文件和投标文件中的商业和技术等秘密保密，否则应承担相应的法律责任。</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25" w:name="bookmark27"/>
      <w:bookmarkEnd w:id="25"/>
      <w:r>
        <w:rPr>
          <w:color w:val="000000" w:themeColor="text1"/>
          <w14:textFill>
            <w14:solidFill>
              <w14:schemeClr w14:val="tx1"/>
            </w14:solidFill>
          </w14:textFill>
        </w:rPr>
        <w:t>1.7 语言文字</w:t>
      </w:r>
    </w:p>
    <w:p>
      <w:pPr>
        <w:pStyle w:val="33"/>
        <w:widowControl w:val="0"/>
        <w:shd w:val="clear"/>
        <w:kinsoku w:val="0"/>
        <w:overflowPunct w:val="0"/>
        <w:spacing w:before="0" w:beforeAutospacing="0" w:after="0" w:afterAutospacing="0" w:line="360" w:lineRule="auto"/>
        <w:ind w:firstLine="360" w:firstLineChars="15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招标投标文件使用的语言文字为中文。专用术语使用外文的，应附有中文注释。</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26" w:name="bookmark28"/>
      <w:bookmarkEnd w:id="26"/>
      <w:r>
        <w:rPr>
          <w:color w:val="000000" w:themeColor="text1"/>
          <w14:textFill>
            <w14:solidFill>
              <w14:schemeClr w14:val="tx1"/>
            </w14:solidFill>
          </w14:textFill>
        </w:rPr>
        <w:t>1.8 计量单位</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14:textFill>
            <w14:solidFill>
              <w14:schemeClr w14:val="tx1"/>
            </w14:solidFill>
          </w14:textFill>
        </w:rPr>
      </w:pPr>
      <w:r>
        <w:rPr>
          <w:rFonts w:ascii="Times New Roman" w:hAnsi="Times New Roman" w:cs="Times New Roman"/>
          <w:color w:val="000000" w:themeColor="text1"/>
          <w:spacing w:val="-1"/>
          <w:kern w:val="2"/>
          <w:szCs w:val="24"/>
          <w:lang w:bidi="ar"/>
          <w14:textFill>
            <w14:solidFill>
              <w14:schemeClr w14:val="tx1"/>
            </w14:solidFill>
          </w14:textFill>
        </w:rPr>
        <w:t>所有计量均采用中华人民共和国法定计量单位。</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27" w:name="bookmark29"/>
      <w:bookmarkEnd w:id="27"/>
      <w:r>
        <w:rPr>
          <w:color w:val="000000" w:themeColor="text1"/>
          <w14:textFill>
            <w14:solidFill>
              <w14:schemeClr w14:val="tx1"/>
            </w14:solidFill>
          </w14:textFill>
        </w:rPr>
        <w:t>1.9 踏勘现场</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1.9.2投标人踏勘现场发生的费用自理。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1.9.3除招标人的原因外，投标人自行负责在踏勘现场中所发生的人员伤亡和财产损失。</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1.9.4招标人在踏勘现场中介绍的工程场地和相关的周边环境情况，供投标人在编制投标文件时参考，招标人不对投标人据此作出的判断和决策负责。</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28" w:name="bookmark30"/>
      <w:bookmarkEnd w:id="28"/>
      <w:r>
        <w:rPr>
          <w:color w:val="000000" w:themeColor="text1"/>
          <w14:textFill>
            <w14:solidFill>
              <w14:schemeClr w14:val="tx1"/>
            </w14:solidFill>
          </w14:textFill>
        </w:rPr>
        <w:t>1.10 投标预备会</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1.10.1投标人须知前附表规定召开投标预备会的，招标人按投标人须知前附表规定的时间和地点召开投标预备会，澄清投标人提出的问题。</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1.10.2投标人应按投标人须知前附表规定的时间和形式将提出的问题送达招标人，以便招标人在会议期间澄清。</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1.10.3投标预备会后，招标人将对投标人所提问题的澄清，以投标人须知前附表规定的形式通知所有潜在投标人。该澄清内容为招标文件的组成部分。</w:t>
      </w:r>
      <w:bookmarkStart w:id="29" w:name="bookmark31"/>
      <w:bookmarkEnd w:id="29"/>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1.11 分包</w:t>
      </w:r>
    </w:p>
    <w:p>
      <w:pPr>
        <w:pStyle w:val="33"/>
        <w:widowControl w:val="0"/>
        <w:shd w:val="clear"/>
        <w:kinsoku w:val="0"/>
        <w:overflowPunct w:val="0"/>
        <w:spacing w:before="0" w:beforeAutospacing="0" w:after="0" w:afterAutospacing="0" w:line="360" w:lineRule="auto"/>
        <w:ind w:firstLine="480" w:firstLineChars="200"/>
        <w:jc w:val="both"/>
        <w:rPr>
          <w:color w:val="000000" w:themeColor="text1"/>
          <w:szCs w:val="24"/>
          <w14:textFill>
            <w14:solidFill>
              <w14:schemeClr w14:val="tx1"/>
            </w14:solidFill>
          </w14:textFill>
        </w:rPr>
      </w:pPr>
      <w:r>
        <w:rPr>
          <w:rFonts w:hint="eastAsia"/>
          <w:color w:val="000000" w:themeColor="text1"/>
          <w:kern w:val="2"/>
          <w:szCs w:val="24"/>
          <w:lang w:bidi="ar"/>
          <w14:textFill>
            <w14:solidFill>
              <w14:schemeClr w14:val="tx1"/>
            </w14:solidFill>
          </w14:textFill>
        </w:rPr>
        <w:t>允许，具体按合同约定执行。</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30" w:name="bookmark32"/>
      <w:bookmarkEnd w:id="30"/>
      <w:r>
        <w:rPr>
          <w:color w:val="000000" w:themeColor="text1"/>
          <w14:textFill>
            <w14:solidFill>
              <w14:schemeClr w14:val="tx1"/>
            </w14:solidFill>
          </w14:textFill>
        </w:rPr>
        <w:t>1.12 响应和偏差</w:t>
      </w:r>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1.12.2投标人应根据招标文件的要求提供技术方案等内容以对招标文件作出响应。</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1.12.3投标人须知前附表允许投标文件偏离招标文件某些要求的，偏差应当符合招标文件规定的偏差范围和幅度。</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31" w:name="_Toc47987325"/>
      <w:bookmarkStart w:id="32" w:name="_Toc47376766"/>
      <w:bookmarkStart w:id="33" w:name="_Toc16702"/>
      <w:r>
        <w:rPr>
          <w:rFonts w:ascii="Times New Roman" w:hAnsi="Times New Roman" w:eastAsia="宋体"/>
          <w:color w:val="000000" w:themeColor="text1"/>
          <w14:textFill>
            <w14:solidFill>
              <w14:schemeClr w14:val="tx1"/>
            </w14:solidFill>
          </w14:textFill>
        </w:rPr>
        <w:t>2.招标文件</w:t>
      </w:r>
      <w:bookmarkEnd w:id="31"/>
      <w:bookmarkEnd w:id="32"/>
      <w:bookmarkEnd w:id="33"/>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34" w:name="bookmark35"/>
      <w:bookmarkEnd w:id="34"/>
      <w:bookmarkStart w:id="35" w:name="bookmark34"/>
      <w:bookmarkEnd w:id="35"/>
      <w:r>
        <w:rPr>
          <w:color w:val="000000" w:themeColor="text1"/>
          <w14:textFill>
            <w14:solidFill>
              <w14:schemeClr w14:val="tx1"/>
            </w14:solidFill>
          </w14:textFill>
        </w:rPr>
        <w:t>2.1 招标文件的组成</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本招标文件包括：</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（1）招标公告；</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（2）投标人须知；</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（3）评标办法；</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（4）合同条款及格式；</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（5）委托人要求；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（6）投标文件格式；</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w:t>
      </w:r>
      <w:r>
        <w:rPr>
          <w:rFonts w:hint="eastAsia"/>
          <w:color w:val="000000" w:themeColor="text1"/>
          <w:sz w:val="24"/>
          <w:szCs w:val="24"/>
          <w:lang w:bidi="ar"/>
          <w14:textFill>
            <w14:solidFill>
              <w14:schemeClr w14:val="tx1"/>
            </w14:solidFill>
          </w14:textFill>
        </w:rPr>
        <w:t>工作</w:t>
      </w:r>
      <w:r>
        <w:rPr>
          <w:color w:val="000000" w:themeColor="text1"/>
          <w:sz w:val="24"/>
          <w:szCs w:val="24"/>
          <w:lang w:bidi="ar"/>
          <w14:textFill>
            <w14:solidFill>
              <w14:schemeClr w14:val="tx1"/>
            </w14:solidFill>
          </w14:textFill>
        </w:rPr>
        <w:t>清单；</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（8）投标人须知前附表规定的其他资料。</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根据本章第1.10款、第2.2款和第2.3款对招标文件所作的澄清、修改，构成招标文件的组成部分。</w:t>
      </w:r>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2.2 招标文件的澄清</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2.2.3 投标人在收到澄清后，应按投标人须知前附表规定的时间和形式通知招标人，确认已收到该澄清。</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2.2.4除非招标人认为确有必要答复，否则，招标人有权拒绝回复投标人在本章第2.2.1项规定的时间后的任何澄清要求。</w:t>
      </w:r>
    </w:p>
    <w:p>
      <w:pPr>
        <w:shd w:val="clear"/>
        <w:spacing w:line="360" w:lineRule="auto"/>
        <w:rPr>
          <w:color w:val="000000" w:themeColor="text1"/>
          <w14:textFill>
            <w14:solidFill>
              <w14:schemeClr w14:val="tx1"/>
            </w14:solidFill>
          </w14:textFill>
        </w:rPr>
      </w:pP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36" w:name="bookmark36"/>
      <w:bookmarkEnd w:id="36"/>
      <w:r>
        <w:rPr>
          <w:color w:val="000000" w:themeColor="text1"/>
          <w14:textFill>
            <w14:solidFill>
              <w14:schemeClr w14:val="tx1"/>
            </w14:solidFill>
          </w14:textFill>
        </w:rPr>
        <w:t>2.3 招标文件的修改</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2.3.2投标人收到修改内容后，应按投标人须知前附表规定的时间和形式通知招标人，确认已收到该修改。</w:t>
      </w:r>
    </w:p>
    <w:p>
      <w:pPr>
        <w:shd w:val="clear"/>
        <w:spacing w:line="360" w:lineRule="auto"/>
        <w:rPr>
          <w:color w:val="000000" w:themeColor="text1"/>
          <w14:textFill>
            <w14:solidFill>
              <w14:schemeClr w14:val="tx1"/>
            </w14:solidFill>
          </w14:textFill>
        </w:rPr>
      </w:pP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37" w:name="bookmark37"/>
      <w:bookmarkEnd w:id="37"/>
      <w:r>
        <w:rPr>
          <w:color w:val="000000" w:themeColor="text1"/>
          <w14:textFill>
            <w14:solidFill>
              <w14:schemeClr w14:val="tx1"/>
            </w14:solidFill>
          </w14:textFill>
        </w:rPr>
        <w:t>2.4 招标文件的异议</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投标人或者其他利害关系人对招标文件有异议的，应当在投标截止时间10日前以书面形式提出。招标人将在收到异议之日起3日内作出答复；作出答复前，将暂停招标投标活动。</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38" w:name="_Toc47376767"/>
      <w:bookmarkStart w:id="39" w:name="_Toc47987326"/>
      <w:bookmarkStart w:id="40" w:name="_Toc18520"/>
      <w:r>
        <w:rPr>
          <w:rFonts w:ascii="Times New Roman" w:hAnsi="Times New Roman" w:eastAsia="宋体"/>
          <w:color w:val="000000" w:themeColor="text1"/>
          <w14:textFill>
            <w14:solidFill>
              <w14:schemeClr w14:val="tx1"/>
            </w14:solidFill>
          </w14:textFill>
        </w:rPr>
        <w:t>3. 投标文件</w:t>
      </w:r>
      <w:bookmarkEnd w:id="38"/>
      <w:bookmarkEnd w:id="39"/>
      <w:bookmarkEnd w:id="40"/>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41" w:name="bookmark39"/>
      <w:bookmarkEnd w:id="41"/>
      <w:r>
        <w:rPr>
          <w:color w:val="000000" w:themeColor="text1"/>
          <w14:textFill>
            <w14:solidFill>
              <w14:schemeClr w14:val="tx1"/>
            </w14:solidFill>
          </w14:textFill>
        </w:rPr>
        <w:t>3.1 投标文件的组成</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3.1.1投标文件应包括下列内容：</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（1）投标函及其附表；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w:t>
      </w:r>
      <w:bookmarkStart w:id="42" w:name="_Hlk66785893"/>
      <w:r>
        <w:rPr>
          <w:color w:val="000000" w:themeColor="text1"/>
          <w:sz w:val="24"/>
          <w:szCs w:val="24"/>
          <w:lang w:bidi="ar"/>
          <w14:textFill>
            <w14:solidFill>
              <w14:schemeClr w14:val="tx1"/>
            </w14:solidFill>
          </w14:textFill>
        </w:rPr>
        <w:t>法定代表人证明书及授权委托书；</w:t>
      </w:r>
      <w:bookmarkEnd w:id="42"/>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（3）投标保证金；</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（4）投标报价书；</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（5）资格审查资料；</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（6）近年承接的类似项目情况表；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（7）拟投入本项目的</w:t>
      </w:r>
      <w:bookmarkStart w:id="43" w:name="_Hlk55473652"/>
      <w:r>
        <w:rPr>
          <w:color w:val="000000" w:themeColor="text1"/>
          <w:sz w:val="24"/>
          <w:szCs w:val="24"/>
          <w:lang w:bidi="ar"/>
          <w14:textFill>
            <w14:solidFill>
              <w14:schemeClr w14:val="tx1"/>
            </w14:solidFill>
          </w14:textFill>
        </w:rPr>
        <w:t>人员</w:t>
      </w:r>
      <w:bookmarkEnd w:id="43"/>
      <w:r>
        <w:rPr>
          <w:color w:val="000000" w:themeColor="text1"/>
          <w:sz w:val="24"/>
          <w:szCs w:val="24"/>
          <w:lang w:bidi="ar"/>
          <w14:textFill>
            <w14:solidFill>
              <w14:schemeClr w14:val="tx1"/>
            </w14:solidFill>
          </w14:textFill>
        </w:rPr>
        <w:t>一览表；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（8）拟投入本项目的项目负责人简历表；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（9）拟投入本项目的主要仪器设备一览表；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（10）检测、监测方案：根据招标人提供的技术要求及资料，编制有针对性的检测、监测服务方案；</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（11）工期承诺书；</w:t>
      </w:r>
    </w:p>
    <w:p>
      <w:pPr>
        <w:shd w:val="clear"/>
        <w:spacing w:line="360" w:lineRule="auto"/>
        <w:ind w:firstLine="480" w:firstLineChars="200"/>
        <w:rPr>
          <w:color w:val="000000" w:themeColor="text1"/>
          <w:sz w:val="24"/>
          <w:szCs w:val="24"/>
          <w:lang w:bidi="ar"/>
          <w14:textFill>
            <w14:solidFill>
              <w14:schemeClr w14:val="tx1"/>
            </w14:solidFill>
          </w14:textFill>
        </w:rPr>
      </w:pPr>
      <w:r>
        <w:rPr>
          <w:color w:val="000000" w:themeColor="text1"/>
          <w:sz w:val="24"/>
          <w:szCs w:val="24"/>
          <w:lang w:bidi="ar"/>
          <w14:textFill>
            <w14:solidFill>
              <w14:schemeClr w14:val="tx1"/>
            </w14:solidFill>
          </w14:textFill>
        </w:rPr>
        <w:t>（12）其他资料。投标人须知前附表规定的其他资料和投标人根据招标文件第三章《</w:t>
      </w:r>
      <w:bookmarkStart w:id="44" w:name="_Hlk117269363"/>
      <w:r>
        <w:rPr>
          <w:color w:val="000000" w:themeColor="text1"/>
          <w:sz w:val="24"/>
          <w:szCs w:val="24"/>
          <w:lang w:bidi="ar"/>
          <w14:textFill>
            <w14:solidFill>
              <w14:schemeClr w14:val="tx1"/>
            </w14:solidFill>
          </w14:textFill>
        </w:rPr>
        <w:t>评</w:t>
      </w:r>
      <w:r>
        <w:rPr>
          <w:rFonts w:hint="eastAsia"/>
          <w:color w:val="000000" w:themeColor="text1"/>
          <w:sz w:val="24"/>
          <w:szCs w:val="24"/>
          <w:lang w:bidi="ar"/>
          <w14:textFill>
            <w14:solidFill>
              <w14:schemeClr w14:val="tx1"/>
            </w14:solidFill>
          </w14:textFill>
        </w:rPr>
        <w:t>标</w:t>
      </w:r>
      <w:r>
        <w:rPr>
          <w:color w:val="000000" w:themeColor="text1"/>
          <w:sz w:val="24"/>
          <w:szCs w:val="24"/>
          <w:lang w:bidi="ar"/>
          <w14:textFill>
            <w14:solidFill>
              <w14:schemeClr w14:val="tx1"/>
            </w14:solidFill>
          </w14:textFill>
        </w:rPr>
        <w:t>办法</w:t>
      </w:r>
      <w:bookmarkEnd w:id="44"/>
      <w:r>
        <w:rPr>
          <w:color w:val="000000" w:themeColor="text1"/>
          <w:sz w:val="24"/>
          <w:szCs w:val="24"/>
          <w:lang w:bidi="ar"/>
          <w14:textFill>
            <w14:solidFill>
              <w14:schemeClr w14:val="tx1"/>
            </w14:solidFill>
          </w14:textFill>
        </w:rPr>
        <w:t>》中“企业综合实力”评审内容提供的其他相关资料，投标人认为有必要提交的其他资料。</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投标人在评标过程中作出的符合法律法规和招标文件规定的澄清确认，构成投标文件的组成部分。</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3.1.2投标人须知前附表未要求提交投标保证金的，投标文件不包括本章第3.1.1（3）所指的投标保证金。</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45" w:name="bookmark40"/>
      <w:bookmarkEnd w:id="45"/>
      <w:r>
        <w:rPr>
          <w:color w:val="000000" w:themeColor="text1"/>
          <w14:textFill>
            <w14:solidFill>
              <w14:schemeClr w14:val="tx1"/>
            </w14:solidFill>
          </w14:textFill>
        </w:rPr>
        <w:t>3.2 投标报价</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3.2.1投标报价应包括国家规定的增值税税金，除投标人须知前附表另有规定外，增值税税金按一般计税方法计算。投标人应按第六章“投标文件格式”的要求在投标函中进行报价并填写报价书。</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3.2.2投标人应充分了解该项目的总体情况以及影响投标报价的其他要素。</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3.2.3本项目的报价方式见投标人须知前附表。投标人在投标截止时间前修改投标函中的投标报价总额，应同时修改投标文件“投标报价书”中的相应报价。此修改须符合本章第4.3款的有关要求。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3.2.4招标人设有最高投标限价的，投标人的投标报价不得超过最高投标限价，最高投标限价在投标人须知前附表中载明。</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3.2.5投标报价的其他要求见投标人须知前附表。</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46" w:name="bookmark41"/>
      <w:bookmarkEnd w:id="46"/>
      <w:r>
        <w:rPr>
          <w:color w:val="000000" w:themeColor="text1"/>
          <w14:textFill>
            <w14:solidFill>
              <w14:schemeClr w14:val="tx1"/>
            </w14:solidFill>
          </w14:textFill>
        </w:rPr>
        <w:t>3.3 投标有效期</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3.3.1除投标人须知前附表另有规定外，投标有效期为90天。</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3.3.2在投标有效期内，投标人撤销投标文件的，应承担招标文件和法律规定的责任。</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3.3.3出现特殊情况需要延长投标有效期的，招标人以书面形式通知所有投标人延长投标有效期。投标人应予以书面答复，同意延长的，</w:t>
      </w:r>
      <w:r>
        <w:rPr>
          <w:strike/>
          <w:color w:val="000000" w:themeColor="text1"/>
          <w:sz w:val="24"/>
          <w:szCs w:val="24"/>
          <w:lang w:bidi="ar"/>
          <w14:textFill>
            <w14:solidFill>
              <w14:schemeClr w14:val="tx1"/>
            </w14:solidFill>
          </w14:textFill>
        </w:rPr>
        <w:t>应相应延长其投标保证金的有效期，但</w:t>
      </w:r>
      <w:r>
        <w:rPr>
          <w:color w:val="000000" w:themeColor="text1"/>
          <w:sz w:val="24"/>
          <w:szCs w:val="24"/>
          <w:lang w:bidi="ar"/>
          <w14:textFill>
            <w14:solidFill>
              <w14:schemeClr w14:val="tx1"/>
            </w14:solidFill>
          </w14:textFill>
        </w:rPr>
        <w:t>不得要求或被允许修改其投标文件；投标人拒绝延长的，其投标失效，</w:t>
      </w:r>
      <w:r>
        <w:rPr>
          <w:strike/>
          <w:color w:val="000000" w:themeColor="text1"/>
          <w:sz w:val="24"/>
          <w:szCs w:val="24"/>
          <w:lang w:bidi="ar"/>
          <w14:textFill>
            <w14:solidFill>
              <w14:schemeClr w14:val="tx1"/>
            </w14:solidFill>
          </w14:textFill>
        </w:rPr>
        <w:t>但投标人有权收回其投标保证金及以现金或者支票形式递交的投标保证金的银行同期存款利息</w:t>
      </w:r>
      <w:r>
        <w:rPr>
          <w:color w:val="000000" w:themeColor="text1"/>
          <w:sz w:val="24"/>
          <w:szCs w:val="24"/>
          <w:lang w:bidi="ar"/>
          <w14:textFill>
            <w14:solidFill>
              <w14:schemeClr w14:val="tx1"/>
            </w14:solidFill>
          </w14:textFill>
        </w:rPr>
        <w:t>。</w:t>
      </w:r>
    </w:p>
    <w:p>
      <w:pPr>
        <w:pStyle w:val="7"/>
        <w:widowControl/>
        <w:shd w:val="clear"/>
        <w:kinsoku w:val="0"/>
        <w:overflowPunct w:val="0"/>
        <w:spacing w:before="0" w:after="0" w:line="360" w:lineRule="auto"/>
        <w:rPr>
          <w:strike/>
          <w:color w:val="000000" w:themeColor="text1"/>
          <w14:textFill>
            <w14:solidFill>
              <w14:schemeClr w14:val="tx1"/>
            </w14:solidFill>
          </w14:textFill>
        </w:rPr>
      </w:pPr>
      <w:bookmarkStart w:id="47" w:name="bookmark42"/>
      <w:bookmarkEnd w:id="47"/>
      <w:r>
        <w:rPr>
          <w:strike/>
          <w:color w:val="000000" w:themeColor="text1"/>
          <w14:textFill>
            <w14:solidFill>
              <w14:schemeClr w14:val="tx1"/>
            </w14:solidFill>
          </w14:textFill>
        </w:rPr>
        <w:t>3.4 投标保证金</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3.4.2投标人不按本章第3.4.1项要求提交投标保证金的，评标委员会将否决其投标。</w:t>
      </w:r>
    </w:p>
    <w:p>
      <w:pPr>
        <w:shd w:val="clear"/>
        <w:spacing w:line="360" w:lineRule="auto"/>
        <w:ind w:firstLine="480" w:firstLineChars="200"/>
        <w:rPr>
          <w:strike/>
          <w:color w:val="000000" w:themeColor="text1"/>
          <w:sz w:val="24"/>
          <w:szCs w:val="24"/>
          <w:lang w:bidi="ar"/>
          <w14:textFill>
            <w14:solidFill>
              <w14:schemeClr w14:val="tx1"/>
            </w14:solidFill>
          </w14:textFill>
        </w:rPr>
      </w:pPr>
      <w:r>
        <w:rPr>
          <w:strike/>
          <w:color w:val="000000" w:themeColor="text1"/>
          <w:sz w:val="24"/>
          <w:szCs w:val="24"/>
          <w:lang w:bidi="ar"/>
          <w14:textFill>
            <w14:solidFill>
              <w14:schemeClr w14:val="tx1"/>
            </w14:solidFill>
          </w14:textFill>
        </w:rPr>
        <w:t>3.4.3招标人最迟将在与中标人签订合同后5日内，向未中标的投标人和中标人退还投标保证金。投标保证金以现金或者支票形式递交的，还应退还银行同期存款利息。</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3.4.4有下列情形之一的，投标保证金将不予退还：</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（1）投标人在投标有效期内撤销投标标书；</w:t>
      </w:r>
    </w:p>
    <w:p>
      <w:pPr>
        <w:shd w:val="clear"/>
        <w:spacing w:line="360" w:lineRule="auto"/>
        <w:ind w:firstLine="480" w:firstLineChars="200"/>
        <w:rPr>
          <w:b/>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（2）中标人未能在规定期限内按要求提交履约担保；</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（3）中标人未能在规定期限内签署合同协议；</w:t>
      </w:r>
    </w:p>
    <w:p>
      <w:pPr>
        <w:shd w:val="clear"/>
        <w:spacing w:line="360" w:lineRule="auto"/>
        <w:ind w:firstLine="480" w:firstLineChars="200"/>
        <w:rPr>
          <w:strike/>
          <w:color w:val="000000" w:themeColor="text1"/>
          <w14:textFill>
            <w14:solidFill>
              <w14:schemeClr w14:val="tx1"/>
            </w14:solidFill>
          </w14:textFill>
        </w:rPr>
      </w:pPr>
      <w:r>
        <w:rPr>
          <w:strike/>
          <w:color w:val="000000" w:themeColor="text1"/>
          <w:sz w:val="24"/>
          <w:szCs w:val="24"/>
          <w:lang w:bidi="ar"/>
          <w14:textFill>
            <w14:solidFill>
              <w14:schemeClr w14:val="tx1"/>
            </w14:solidFill>
          </w14:textFill>
        </w:rPr>
        <w:t>（4）发生投标人须知前附表规定的其他可以不予退还投标保证金的情形。</w:t>
      </w:r>
    </w:p>
    <w:p>
      <w:pPr>
        <w:pStyle w:val="7"/>
        <w:widowControl/>
        <w:shd w:val="clear"/>
        <w:kinsoku w:val="0"/>
        <w:overflowPunct w:val="0"/>
        <w:spacing w:before="0" w:after="0" w:line="360" w:lineRule="auto"/>
        <w:rPr>
          <w:strike/>
          <w:color w:val="000000" w:themeColor="text1"/>
          <w14:textFill>
            <w14:solidFill>
              <w14:schemeClr w14:val="tx1"/>
            </w14:solidFill>
          </w14:textFill>
        </w:rPr>
      </w:pPr>
      <w:bookmarkStart w:id="48" w:name="bookmark43"/>
      <w:bookmarkEnd w:id="48"/>
      <w:r>
        <w:rPr>
          <w:strike/>
          <w:color w:val="000000" w:themeColor="text1"/>
          <w14:textFill>
            <w14:solidFill>
              <w14:schemeClr w14:val="tx1"/>
            </w14:solidFill>
          </w14:textFill>
        </w:rPr>
        <w:t>3.5 资格审查资料（适用于已进行资格预审的）</w:t>
      </w:r>
    </w:p>
    <w:p>
      <w:pPr>
        <w:shd w:val="clear"/>
        <w:spacing w:line="360" w:lineRule="auto"/>
        <w:rPr>
          <w:color w:val="000000" w:themeColor="text1"/>
          <w14:textFill>
            <w14:solidFill>
              <w14:schemeClr w14:val="tx1"/>
            </w14:solidFill>
          </w14:textFill>
        </w:rPr>
      </w:pPr>
      <w:r>
        <w:rPr>
          <w:strike/>
          <w:color w:val="000000" w:themeColor="text1"/>
          <w:sz w:val="24"/>
          <w:szCs w:val="24"/>
          <w:lang w:bidi="ar"/>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49" w:name="bookmark44"/>
      <w:bookmarkEnd w:id="49"/>
      <w:r>
        <w:rPr>
          <w:color w:val="000000" w:themeColor="text1"/>
          <w14:textFill>
            <w14:solidFill>
              <w14:schemeClr w14:val="tx1"/>
            </w14:solidFill>
          </w14:textFill>
        </w:rPr>
        <w:t>3.5 资格审查资料（适用于未进行资格预审的）</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 xml:space="preserve">除投标人须知前附表另有规定外，投标人应按下列规定提供资格审查资料，以证明其满足本章第1.4款规定的资质、财务、业绩、信誉等要求。 </w:t>
      </w:r>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3.5.1“投标人基本情况表”应附投标人营业执照或事业单位法人证书、建设行政主管部门颁发的建设工程质量检测机构资质证书、质量技术监督部门颁发的CMA计量认证合格证书、工程勘察资质证书以及其他相关证明材料的</w:t>
      </w:r>
      <w:bookmarkStart w:id="50" w:name="_Hlk66956957"/>
      <w:r>
        <w:rPr>
          <w:color w:val="000000" w:themeColor="text1"/>
          <w:sz w:val="24"/>
          <w:szCs w:val="24"/>
          <w:u w:val="single"/>
          <w:lang w:bidi="ar"/>
          <w14:textFill>
            <w14:solidFill>
              <w14:schemeClr w14:val="tx1"/>
            </w14:solidFill>
          </w14:textFill>
        </w:rPr>
        <w:t>原件扫描件。</w:t>
      </w:r>
      <w:bookmarkEnd w:id="50"/>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3.5.3“近年承接的类似项目情况表”应附中标通知书和（或）合同协议书、委托人出具的证明文件；具体时间要求见投标人须知前附表，每张表格只填写一个项目，并标明序号。</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3.5.4 “正在承接的类似项目情况表”应附中标通知书和（或）合同协议书复印件。每张表格只填写一个项目，并标明序号。</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3.5.5“近年发生的诉讼及仲裁情况”应说明投标人败诉的服务合同的相关情况，并附法院或仲裁机构作出的判决、裁决等有关法律文书复印件，具体时间要求见投标人须知前附表。</w:t>
      </w:r>
    </w:p>
    <w:p>
      <w:pPr>
        <w:shd w:val="clear"/>
        <w:spacing w:line="360" w:lineRule="auto"/>
        <w:ind w:firstLine="480" w:firstLineChars="200"/>
        <w:rPr>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3.5.6“拟投入本项目的人员一览表”应填报满足本章第1.4.1项规定的项目负责人和其他主要人员的相关信息。“主要人员简历表”中项目负责人应附</w:t>
      </w:r>
      <w:r>
        <w:rPr>
          <w:strike/>
          <w:color w:val="000000" w:themeColor="text1"/>
          <w:sz w:val="24"/>
          <w:lang w:bidi="ar"/>
          <w14:textFill>
            <w14:solidFill>
              <w14:schemeClr w14:val="tx1"/>
            </w14:solidFill>
          </w14:textFill>
        </w:rPr>
        <w:t>身份证、学历证、职称证、执业资格证</w:t>
      </w:r>
      <w:r>
        <w:rPr>
          <w:strike/>
          <w:color w:val="000000" w:themeColor="text1"/>
          <w:sz w:val="24"/>
          <w:szCs w:val="24"/>
          <w:lang w:bidi="ar"/>
          <w14:textFill>
            <w14:solidFill>
              <w14:schemeClr w14:val="tx1"/>
            </w14:solidFill>
          </w14:textFill>
        </w:rPr>
        <w:t>和社保缴费证明，</w:t>
      </w:r>
      <w:r>
        <w:rPr>
          <w:strike/>
          <w:color w:val="000000" w:themeColor="text1"/>
          <w:sz w:val="24"/>
          <w:lang w:bidi="ar"/>
          <w14:textFill>
            <w14:solidFill>
              <w14:schemeClr w14:val="tx1"/>
            </w14:solidFill>
          </w14:textFill>
        </w:rPr>
        <w:t>主持过的项目业绩须附合同协议书复印件</w:t>
      </w:r>
      <w:r>
        <w:rPr>
          <w:strike/>
          <w:color w:val="000000" w:themeColor="text1"/>
          <w:sz w:val="24"/>
          <w:szCs w:val="24"/>
          <w:lang w:bidi="ar"/>
          <w14:textFill>
            <w14:solidFill>
              <w14:schemeClr w14:val="tx1"/>
            </w14:solidFill>
          </w14:textFill>
        </w:rPr>
        <w:t>；其他主要人员应附身份证、学历证、职称证、有关证书和社保缴费证明复印件</w:t>
      </w:r>
      <w:r>
        <w:rPr>
          <w:color w:val="000000" w:themeColor="text1"/>
          <w:sz w:val="24"/>
          <w:szCs w:val="24"/>
          <w:lang w:bidi="ar"/>
          <w14:textFill>
            <w14:solidFill>
              <w14:schemeClr w14:val="tx1"/>
            </w14:solidFill>
          </w14:textFill>
        </w:rPr>
        <w:t>。</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3.5.7“拟投入本项目的主要试验检验仪器设备表”应填报满足本章第1.4.1项规定的试验检测仪器设备。</w:t>
      </w:r>
    </w:p>
    <w:p>
      <w:pPr>
        <w:shd w:val="clear"/>
        <w:spacing w:line="360" w:lineRule="auto"/>
        <w:ind w:firstLine="480" w:firstLineChars="200"/>
        <w:rPr>
          <w:strike/>
          <w:color w:val="000000" w:themeColor="text1"/>
          <w:sz w:val="24"/>
          <w:szCs w:val="24"/>
          <w:u w:val="single"/>
          <w:lang w:bidi="ar"/>
          <w14:textFill>
            <w14:solidFill>
              <w14:schemeClr w14:val="tx1"/>
            </w14:solidFill>
          </w14:textFill>
        </w:rPr>
      </w:pPr>
      <w:r>
        <w:rPr>
          <w:strike/>
          <w:color w:val="000000" w:themeColor="text1"/>
          <w:sz w:val="24"/>
          <w:szCs w:val="24"/>
          <w:u w:val="single"/>
          <w:lang w:bidi="ar"/>
          <w14:textFill>
            <w14:solidFill>
              <w14:schemeClr w14:val="tx1"/>
            </w14:solidFill>
          </w14:textFill>
        </w:rPr>
        <w:t>3.5.8投标人须知前附表规定接受联合体投标的，本章第3.5.1项至第3.5.7项规定的资料应包括联合体各方相关情况。</w:t>
      </w:r>
    </w:p>
    <w:p>
      <w:pPr>
        <w:shd w:val="clear"/>
        <w:spacing w:line="360" w:lineRule="auto"/>
        <w:ind w:firstLine="480" w:firstLineChars="200"/>
        <w:rPr>
          <w:color w:val="000000" w:themeColor="text1"/>
          <w:sz w:val="24"/>
          <w:szCs w:val="24"/>
          <w:u w:val="single"/>
          <w:lang w:bidi="ar"/>
          <w14:textFill>
            <w14:solidFill>
              <w14:schemeClr w14:val="tx1"/>
            </w14:solidFill>
          </w14:textFill>
        </w:rPr>
      </w:pPr>
      <w:r>
        <w:rPr>
          <w:color w:val="000000" w:themeColor="text1"/>
          <w:sz w:val="24"/>
          <w:szCs w:val="24"/>
          <w:u w:val="single"/>
          <w:lang w:bidi="ar"/>
          <w14:textFill>
            <w14:solidFill>
              <w14:schemeClr w14:val="tx1"/>
            </w14:solidFill>
          </w14:textFill>
        </w:rPr>
        <w:t>3.5.2</w:t>
      </w:r>
      <w:bookmarkStart w:id="51" w:name="_Hlk66956943"/>
      <w:r>
        <w:rPr>
          <w:color w:val="000000" w:themeColor="text1"/>
          <w:sz w:val="24"/>
          <w:szCs w:val="24"/>
          <w:u w:val="single"/>
          <w:lang w:bidi="ar"/>
          <w14:textFill>
            <w14:solidFill>
              <w14:schemeClr w14:val="tx1"/>
            </w14:solidFill>
          </w14:textFill>
        </w:rPr>
        <w:t>投标人（联合体各成员）在投标登记前已在广州市住建行业信用管理平台登记企业信息的网页截图。</w:t>
      </w:r>
      <w:bookmarkEnd w:id="51"/>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3.5.</w:t>
      </w:r>
      <w:bookmarkStart w:id="52" w:name="_Hlk55474455"/>
      <w:r>
        <w:rPr>
          <w:color w:val="000000" w:themeColor="text1"/>
          <w:sz w:val="24"/>
          <w:szCs w:val="24"/>
          <w:u w:val="single"/>
          <w:lang w:bidi="ar"/>
          <w14:textFill>
            <w14:solidFill>
              <w14:schemeClr w14:val="tx1"/>
            </w14:solidFill>
          </w14:textFill>
        </w:rPr>
        <w:t>3</w:t>
      </w:r>
      <w:bookmarkEnd w:id="52"/>
      <w:bookmarkStart w:id="53" w:name="_Hlk66957194"/>
      <w:r>
        <w:rPr>
          <w:color w:val="000000" w:themeColor="text1"/>
          <w:sz w:val="24"/>
          <w:szCs w:val="24"/>
          <w:u w:val="single"/>
          <w:lang w:bidi="ar"/>
          <w14:textFill>
            <w14:solidFill>
              <w14:schemeClr w14:val="tx1"/>
            </w14:solidFill>
          </w14:textFill>
        </w:rPr>
        <w:t>拟投入本项目的项目负责人的身份证、技术职称证书、社保证明材料等相关资料。</w:t>
      </w:r>
      <w:bookmarkEnd w:id="53"/>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3.5.4投标人已按照招标文件提供的格式和内容签署盖章的《投标人声明》。</w:t>
      </w:r>
    </w:p>
    <w:p>
      <w:pPr>
        <w:shd w:val="clear"/>
        <w:spacing w:line="360" w:lineRule="auto"/>
        <w:ind w:firstLine="480" w:firstLineChars="200"/>
        <w:rPr>
          <w:color w:val="000000" w:themeColor="text1"/>
          <w:sz w:val="24"/>
          <w:szCs w:val="24"/>
          <w:u w:val="single"/>
          <w:lang w:bidi="ar"/>
          <w14:textFill>
            <w14:solidFill>
              <w14:schemeClr w14:val="tx1"/>
            </w14:solidFill>
          </w14:textFill>
        </w:rPr>
      </w:pPr>
      <w:r>
        <w:rPr>
          <w:color w:val="000000" w:themeColor="text1"/>
          <w:sz w:val="24"/>
          <w:szCs w:val="24"/>
          <w:u w:val="single"/>
          <w:lang w:bidi="ar"/>
          <w14:textFill>
            <w14:solidFill>
              <w14:schemeClr w14:val="tx1"/>
            </w14:solidFill>
          </w14:textFill>
        </w:rPr>
        <w:t>3.5.5</w:t>
      </w:r>
      <w:r>
        <w:rPr>
          <w:rFonts w:hint="eastAsia"/>
          <w:color w:val="000000" w:themeColor="text1"/>
          <w:sz w:val="24"/>
          <w:szCs w:val="24"/>
          <w:u w:val="single"/>
          <w:lang w:bidi="ar"/>
          <w14:textFill>
            <w14:solidFill>
              <w14:schemeClr w14:val="tx1"/>
            </w14:solidFill>
          </w14:textFill>
        </w:rPr>
        <w:t>联合体共同投标协议书</w:t>
      </w:r>
      <w:r>
        <w:rPr>
          <w:color w:val="000000" w:themeColor="text1"/>
          <w:sz w:val="24"/>
          <w:szCs w:val="24"/>
          <w:u w:val="single"/>
          <w:lang w:bidi="ar"/>
          <w14:textFill>
            <w14:solidFill>
              <w14:schemeClr w14:val="tx1"/>
            </w14:solidFill>
          </w14:textFill>
        </w:rPr>
        <w:t>（</w:t>
      </w:r>
      <w:bookmarkStart w:id="54" w:name="_Hlk67663181"/>
      <w:r>
        <w:rPr>
          <w:color w:val="000000" w:themeColor="text1"/>
          <w:sz w:val="24"/>
          <w:szCs w:val="24"/>
          <w:u w:val="single"/>
          <w:lang w:bidi="ar"/>
          <w14:textFill>
            <w14:solidFill>
              <w14:schemeClr w14:val="tx1"/>
            </w14:solidFill>
          </w14:textFill>
        </w:rPr>
        <w:t>投标人以联合体投标的需提供</w:t>
      </w:r>
      <w:bookmarkEnd w:id="54"/>
      <w:r>
        <w:rPr>
          <w:color w:val="000000" w:themeColor="text1"/>
          <w:sz w:val="24"/>
          <w:szCs w:val="24"/>
          <w:u w:val="single"/>
          <w:lang w:bidi="ar"/>
          <w14:textFill>
            <w14:solidFill>
              <w14:schemeClr w14:val="tx1"/>
            </w14:solidFill>
          </w14:textFill>
        </w:rPr>
        <w:t>）。</w:t>
      </w:r>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3.5.</w:t>
      </w:r>
      <w:bookmarkStart w:id="55" w:name="_Hlk55475238"/>
      <w:r>
        <w:rPr>
          <w:color w:val="000000" w:themeColor="text1"/>
          <w:sz w:val="24"/>
          <w:szCs w:val="24"/>
          <w:u w:val="single"/>
          <w:lang w:bidi="ar"/>
          <w14:textFill>
            <w14:solidFill>
              <w14:schemeClr w14:val="tx1"/>
            </w14:solidFill>
          </w14:textFill>
        </w:rPr>
        <w:t>6投标人须知前附表规定接受联合体投标的，本章第3.5.1项至第3.5.2项规定的资料应包括联合体各方相关情况。</w:t>
      </w:r>
      <w:bookmarkEnd w:id="55"/>
    </w:p>
    <w:p>
      <w:pPr>
        <w:shd w:val="clear"/>
        <w:spacing w:line="360" w:lineRule="auto"/>
        <w:ind w:firstLine="480" w:firstLineChars="200"/>
        <w:rPr>
          <w:color w:val="000000" w:themeColor="text1"/>
          <w:sz w:val="24"/>
          <w:szCs w:val="24"/>
          <w14:textFill>
            <w14:solidFill>
              <w14:schemeClr w14:val="tx1"/>
            </w14:solidFill>
          </w14:textFill>
        </w:rPr>
      </w:pP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56" w:name="bookmark45"/>
      <w:bookmarkEnd w:id="56"/>
      <w:r>
        <w:rPr>
          <w:color w:val="000000" w:themeColor="text1"/>
          <w14:textFill>
            <w14:solidFill>
              <w14:schemeClr w14:val="tx1"/>
            </w14:solidFill>
          </w14:textFill>
        </w:rPr>
        <w:t>3.6 备选投标方案</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3.6.1除投标人须知前附表规定允许外，投标人不得递交备选投标方案，否则其投标将被否决。</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3.6.3投标人提供两个或两个以上投标报价，或者在投标文件中提供一个报价，但同时提供两个或两个以上服务方案的，视为提供备选方案。</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57" w:name="bookmark46"/>
      <w:bookmarkEnd w:id="57"/>
      <w:r>
        <w:rPr>
          <w:color w:val="000000" w:themeColor="text1"/>
          <w14:textFill>
            <w14:solidFill>
              <w14:schemeClr w14:val="tx1"/>
            </w14:solidFill>
          </w14:textFill>
        </w:rPr>
        <w:t>3.7 投标文件的编制</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3.7.1投标文件应按第六章“投标文件格式”进行编写，如有必要，可以增加附页，作为投标文件的组成部分。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3.7.2投标文件应当对招标文件有关服务期限、投标有效期、委托人要求、招标范围等实质性内容作出响应。</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58" w:name="_Toc47376768"/>
      <w:bookmarkStart w:id="59" w:name="_Toc28302"/>
      <w:bookmarkStart w:id="60" w:name="_Toc47987327"/>
      <w:r>
        <w:rPr>
          <w:rFonts w:ascii="Times New Roman" w:hAnsi="Times New Roman" w:eastAsia="宋体"/>
          <w:color w:val="000000" w:themeColor="text1"/>
          <w14:textFill>
            <w14:solidFill>
              <w14:schemeClr w14:val="tx1"/>
            </w14:solidFill>
          </w14:textFill>
        </w:rPr>
        <w:t>4. 投标</w:t>
      </w:r>
      <w:bookmarkEnd w:id="58"/>
      <w:bookmarkEnd w:id="59"/>
      <w:bookmarkEnd w:id="60"/>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61" w:name="bookmark48"/>
      <w:bookmarkEnd w:id="61"/>
      <w:r>
        <w:rPr>
          <w:color w:val="000000" w:themeColor="text1"/>
          <w14:textFill>
            <w14:solidFill>
              <w14:schemeClr w14:val="tx1"/>
            </w14:solidFill>
          </w14:textFill>
        </w:rPr>
        <w:t>4.1 投标文件的密封和标记</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4.1.1投标人应当按照招标文件和电子招标投标交易平台的要求加密投标文件，具体要求见投标人须知前附表。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4.1.2</w:t>
      </w:r>
      <w:bookmarkStart w:id="62" w:name="_Hlk66894149"/>
      <w:r>
        <w:rPr>
          <w:color w:val="000000" w:themeColor="text1"/>
          <w:sz w:val="24"/>
          <w:szCs w:val="24"/>
          <w:u w:val="single"/>
          <w:lang w:bidi="ar"/>
          <w14:textFill>
            <w14:solidFill>
              <w14:schemeClr w14:val="tx1"/>
            </w14:solidFill>
          </w14:textFill>
        </w:rPr>
        <w:t>如有提交投标文件光盘或U盘备用，封套上应写明的内容见投标人须知前附表。</w:t>
      </w:r>
      <w:bookmarkEnd w:id="62"/>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4.1.3</w:t>
      </w:r>
      <w:bookmarkStart w:id="63" w:name="_Hlk66894543"/>
      <w:r>
        <w:rPr>
          <w:color w:val="000000" w:themeColor="text1"/>
          <w:sz w:val="24"/>
          <w:szCs w:val="24"/>
          <w:u w:val="single"/>
          <w:lang w:bidi="ar"/>
          <w14:textFill>
            <w14:solidFill>
              <w14:schemeClr w14:val="tx1"/>
            </w14:solidFill>
          </w14:textFill>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63"/>
    </w:p>
    <w:p>
      <w:pPr>
        <w:shd w:val="clear"/>
        <w:spacing w:line="360" w:lineRule="auto"/>
        <w:rPr>
          <w:color w:val="000000" w:themeColor="text1"/>
          <w14:textFill>
            <w14:solidFill>
              <w14:schemeClr w14:val="tx1"/>
            </w14:solidFill>
          </w14:textFill>
        </w:rPr>
      </w:pP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64" w:name="bookmark49"/>
      <w:bookmarkEnd w:id="64"/>
      <w:r>
        <w:rPr>
          <w:color w:val="000000" w:themeColor="text1"/>
          <w14:textFill>
            <w14:solidFill>
              <w14:schemeClr w14:val="tx1"/>
            </w14:solidFill>
          </w14:textFill>
        </w:rPr>
        <w:t>4.2 投标文件的递交</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4.2.1投标人应在投标人须知前附表规定的投标截止时间前递交电子投标文件。</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4.2.2投标人通过下载招标文件的电子招标投标交易平台递交电子投标文件。</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4.2.3除投标人须知前附表另有规定外，投标人所递交的投标文件不予退还。</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4.2.4投标人完成电子投标文件上传后，电子招标投标交易平台即时向投标人发出递交回执通知。递交时间以递交回执通知载明的传输完成时间为准。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4.2.5逾期送达的投标文件，电子招标投标交易平台将予以拒收。</w:t>
      </w:r>
      <w:bookmarkStart w:id="65" w:name="bookmark50"/>
      <w:bookmarkEnd w:id="65"/>
    </w:p>
    <w:p>
      <w:pPr>
        <w:pStyle w:val="7"/>
        <w:widowControl/>
        <w:shd w:val="clear"/>
        <w:kinsoku w:val="0"/>
        <w:overflowPunc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4.3 投标文件的修改与撤回</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4.3.1在本章第4.2.1项规定的投标截止时间前，投标人可以修改或撤回已递交的投标文件，</w:t>
      </w:r>
      <w:bookmarkStart w:id="66" w:name="_Hlk66895263"/>
      <w:r>
        <w:rPr>
          <w:color w:val="000000" w:themeColor="text1"/>
          <w:sz w:val="24"/>
          <w:szCs w:val="24"/>
          <w:u w:val="single"/>
          <w:lang w:bidi="ar"/>
          <w14:textFill>
            <w14:solidFill>
              <w14:schemeClr w14:val="tx1"/>
            </w14:solidFill>
          </w14:textFill>
        </w:rPr>
        <w:t>但需在交易平台发出撤回通知</w:t>
      </w:r>
      <w:bookmarkEnd w:id="66"/>
      <w:r>
        <w:rPr>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4.3.2投标人修改或撤回已递交投标文件的通知，应按照本章第3.7.3项的要求加盖电子印章。电子招标投标交易平台收到通知后，即时向投标人发出确认回执通知。</w:t>
      </w:r>
    </w:p>
    <w:p>
      <w:pPr>
        <w:shd w:val="clear"/>
        <w:spacing w:line="360" w:lineRule="auto"/>
        <w:ind w:firstLine="480" w:firstLineChars="200"/>
        <w:rPr>
          <w:strike/>
          <w:color w:val="000000" w:themeColor="text1"/>
          <w:sz w:val="24"/>
          <w:szCs w:val="24"/>
          <w14:textFill>
            <w14:solidFill>
              <w14:schemeClr w14:val="tx1"/>
            </w14:solidFill>
          </w14:textFill>
        </w:rPr>
      </w:pPr>
      <w:r>
        <w:rPr>
          <w:strike/>
          <w:color w:val="000000" w:themeColor="text1"/>
          <w:sz w:val="24"/>
          <w:szCs w:val="24"/>
          <w:lang w:bidi="ar"/>
          <w14:textFill>
            <w14:solidFill>
              <w14:schemeClr w14:val="tx1"/>
            </w14:solidFill>
          </w14:textFill>
        </w:rPr>
        <w:t>4.3.3投标人撤回投标文件的，招标人自收到投标人书面撤回通知之日起5日内退还已收取的投标保证金。</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4.3.4修改的内容为投标文件的组成部分。修改的投标文件应按照本章第3条、第4条的规定进行编制</w:t>
      </w:r>
      <w:r>
        <w:rPr>
          <w:strike/>
          <w:color w:val="000000" w:themeColor="text1"/>
          <w:sz w:val="24"/>
          <w:szCs w:val="24"/>
          <w:lang w:bidi="ar"/>
          <w14:textFill>
            <w14:solidFill>
              <w14:schemeClr w14:val="tx1"/>
            </w14:solidFill>
          </w14:textFill>
        </w:rPr>
        <w:t>、密封、标记</w:t>
      </w:r>
      <w:r>
        <w:rPr>
          <w:color w:val="000000" w:themeColor="text1"/>
          <w:sz w:val="24"/>
          <w:szCs w:val="24"/>
          <w:lang w:bidi="ar"/>
          <w14:textFill>
            <w14:solidFill>
              <w14:schemeClr w14:val="tx1"/>
            </w14:solidFill>
          </w14:textFill>
        </w:rPr>
        <w:t>和递交</w:t>
      </w:r>
      <w:r>
        <w:rPr>
          <w:strike/>
          <w:color w:val="000000" w:themeColor="text1"/>
          <w:sz w:val="24"/>
          <w:szCs w:val="24"/>
          <w:lang w:bidi="ar"/>
          <w14:textFill>
            <w14:solidFill>
              <w14:schemeClr w14:val="tx1"/>
            </w14:solidFill>
          </w14:textFill>
        </w:rPr>
        <w:t>，并标明“修改”字样</w:t>
      </w:r>
      <w:r>
        <w:rPr>
          <w:color w:val="000000" w:themeColor="text1"/>
          <w:sz w:val="24"/>
          <w:szCs w:val="24"/>
          <w:lang w:bidi="ar"/>
          <w14:textFill>
            <w14:solidFill>
              <w14:schemeClr w14:val="tx1"/>
            </w14:solidFill>
          </w14:textFill>
        </w:rPr>
        <w:t>。</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67" w:name="_Toc47376769"/>
      <w:bookmarkStart w:id="68" w:name="_Toc47987328"/>
      <w:bookmarkStart w:id="69" w:name="_Toc144"/>
      <w:r>
        <w:rPr>
          <w:rFonts w:ascii="Times New Roman" w:hAnsi="Times New Roman" w:eastAsia="宋体"/>
          <w:color w:val="000000" w:themeColor="text1"/>
          <w14:textFill>
            <w14:solidFill>
              <w14:schemeClr w14:val="tx1"/>
            </w14:solidFill>
          </w14:textFill>
        </w:rPr>
        <w:t>5. 开标</w:t>
      </w:r>
      <w:bookmarkEnd w:id="67"/>
      <w:bookmarkEnd w:id="68"/>
      <w:bookmarkEnd w:id="69"/>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70" w:name="bookmark52"/>
      <w:bookmarkEnd w:id="70"/>
      <w:bookmarkStart w:id="71" w:name="bookmark53"/>
      <w:bookmarkEnd w:id="71"/>
      <w:r>
        <w:rPr>
          <w:color w:val="000000" w:themeColor="text1"/>
          <w14:textFill>
            <w14:solidFill>
              <w14:schemeClr w14:val="tx1"/>
            </w14:solidFill>
          </w14:textFill>
        </w:rPr>
        <w:t>5.1 开标时间和地点</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招标人在本章第4.2.1项规定的投标截止时间（开标时间），通过电子招标投标交易平台公开开标，</w:t>
      </w:r>
      <w:r>
        <w:rPr>
          <w:color w:val="000000" w:themeColor="text1"/>
          <w:sz w:val="24"/>
          <w:lang w:bidi="ar"/>
          <w14:textFill>
            <w14:solidFill>
              <w14:schemeClr w14:val="tx1"/>
            </w14:solidFill>
          </w14:textFill>
        </w:rPr>
        <w:t>开标时，投标人代表有权出席开标会，也可以自主决定不参加开标会。</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72" w:name="bookmark54"/>
      <w:bookmarkEnd w:id="72"/>
      <w:r>
        <w:rPr>
          <w:color w:val="000000" w:themeColor="text1"/>
          <w14:textFill>
            <w14:solidFill>
              <w14:schemeClr w14:val="tx1"/>
            </w14:solidFill>
          </w14:textFill>
        </w:rPr>
        <w:t>5.2 开标程序</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5.2.1主持人按下列程序进行开标：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（1）宣布开标纪律；</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（2）公布在投标截止时间前递交投标文件的投标人名称；</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（3）宣布开标人、唱标人、记录人、监标人等有关人员姓名；</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（4）投标人通过电子招标投标交易平台对已递交的电子投标文件进行解密，公布招标项目名称、投标人名称、</w:t>
      </w:r>
      <w:r>
        <w:rPr>
          <w:strike/>
          <w:color w:val="000000" w:themeColor="text1"/>
          <w:sz w:val="24"/>
          <w:szCs w:val="24"/>
          <w:lang w:bidi="ar"/>
          <w14:textFill>
            <w14:solidFill>
              <w14:schemeClr w14:val="tx1"/>
            </w14:solidFill>
          </w14:textFill>
        </w:rPr>
        <w:t>投标保证金的递交情况、</w:t>
      </w:r>
      <w:r>
        <w:rPr>
          <w:color w:val="000000" w:themeColor="text1"/>
          <w:sz w:val="24"/>
          <w:szCs w:val="24"/>
          <w:lang w:bidi="ar"/>
          <w14:textFill>
            <w14:solidFill>
              <w14:schemeClr w14:val="tx1"/>
            </w14:solidFill>
          </w14:textFill>
        </w:rPr>
        <w:t>投标报价、服务期及其他内容，并记录在案；</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（5）投标人代表、招标人代表、监标人、记录人等有关人员在开标记录上签字确认；若有关人员不签字的，不影响开标程序；</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（6）开标结束。</w:t>
      </w:r>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pPr>
        <w:shd w:val="clear"/>
        <w:spacing w:line="360" w:lineRule="auto"/>
        <w:ind w:firstLine="480" w:firstLineChars="200"/>
        <w:rPr>
          <w:color w:val="000000" w:themeColor="text1"/>
          <w:sz w:val="24"/>
          <w:szCs w:val="24"/>
          <w:u w:val="single"/>
          <w14:textFill>
            <w14:solidFill>
              <w14:schemeClr w14:val="tx1"/>
            </w14:solidFill>
          </w14:textFill>
        </w:rPr>
      </w:pPr>
      <w:r>
        <w:rPr>
          <w:color w:val="000000" w:themeColor="text1"/>
          <w:sz w:val="24"/>
          <w:szCs w:val="24"/>
          <w:u w:val="single"/>
          <w:lang w:bidi="ar"/>
          <w14:textFill>
            <w14:solidFill>
              <w14:schemeClr w14:val="tx1"/>
            </w14:solidFill>
          </w14:textFill>
        </w:rPr>
        <w:t>5.2.3开标时，两个（含两个）以上的投标人加密打包投标文件电脑机器特征码一致的，不参与下一程序，并由评标委员会否决其投标。</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73" w:name="bookmark55"/>
      <w:bookmarkEnd w:id="73"/>
      <w:r>
        <w:rPr>
          <w:color w:val="000000" w:themeColor="text1"/>
          <w14:textFill>
            <w14:solidFill>
              <w14:schemeClr w14:val="tx1"/>
            </w14:solidFill>
          </w14:textFill>
        </w:rPr>
        <w:t>5.3 开标异议</w:t>
      </w:r>
    </w:p>
    <w:p>
      <w:pPr>
        <w:shd w:val="clear"/>
        <w:spacing w:line="360" w:lineRule="auto"/>
        <w:ind w:firstLine="480" w:firstLineChars="200"/>
        <w:rPr>
          <w:color w:val="000000" w:themeColor="text1"/>
          <w:sz w:val="24"/>
          <w:szCs w:val="24"/>
          <w:u w:val="single"/>
          <w14:textFill>
            <w14:solidFill>
              <w14:schemeClr w14:val="tx1"/>
            </w14:solidFill>
          </w14:textFill>
        </w:rPr>
      </w:pPr>
      <w:bookmarkStart w:id="74" w:name="_Hlk66801346"/>
      <w:r>
        <w:rPr>
          <w:color w:val="000000" w:themeColor="text1"/>
          <w:sz w:val="24"/>
          <w:u w:val="single"/>
          <w:lang w:bidi="ar"/>
          <w14:textFill>
            <w14:solidFill>
              <w14:schemeClr w14:val="tx1"/>
            </w14:solidFill>
          </w14:textFill>
        </w:rPr>
        <w:t>开标时，投标人代表有权出席开标会，也可以自主决定不参加开标会，</w:t>
      </w:r>
      <w:r>
        <w:rPr>
          <w:rFonts w:hint="eastAsia"/>
          <w:color w:val="000000" w:themeColor="text1"/>
          <w:sz w:val="24"/>
          <w:u w:val="single"/>
          <w:lang w:bidi="ar"/>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4"/>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75" w:name="_Toc22285"/>
      <w:bookmarkStart w:id="76" w:name="_Toc47987329"/>
      <w:bookmarkStart w:id="77" w:name="_Toc47376770"/>
      <w:r>
        <w:rPr>
          <w:rFonts w:ascii="Times New Roman" w:hAnsi="Times New Roman" w:eastAsia="宋体"/>
          <w:color w:val="000000" w:themeColor="text1"/>
          <w14:textFill>
            <w14:solidFill>
              <w14:schemeClr w14:val="tx1"/>
            </w14:solidFill>
          </w14:textFill>
        </w:rPr>
        <w:t>6. 评标</w:t>
      </w:r>
      <w:bookmarkEnd w:id="75"/>
      <w:bookmarkEnd w:id="76"/>
      <w:bookmarkEnd w:id="77"/>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78" w:name="bookmark57"/>
      <w:bookmarkEnd w:id="78"/>
      <w:r>
        <w:rPr>
          <w:color w:val="000000" w:themeColor="text1"/>
          <w14:textFill>
            <w14:solidFill>
              <w14:schemeClr w14:val="tx1"/>
            </w14:solidFill>
          </w14:textFill>
        </w:rPr>
        <w:t>6.1 评标委员会</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6.1.1评标由招标人依法组建的评标委员会负责。</w:t>
      </w:r>
      <w:bookmarkStart w:id="79" w:name="_Hlk66801223"/>
      <w:r>
        <w:rPr>
          <w:color w:val="000000" w:themeColor="text1"/>
          <w:sz w:val="24"/>
          <w:szCs w:val="24"/>
          <w:lang w:bidi="ar"/>
          <w14:textFill>
            <w14:solidFill>
              <w14:schemeClr w14:val="tx1"/>
            </w14:solidFill>
          </w14:textFill>
        </w:rPr>
        <w:t>评标委员会由招标人或其委托的招标代理机构熟悉相关业务的代表，以及有关技术、经济等方面的专家组成。评标委员会成员人数以及技术、经济等方面专家的确定方式见投标人须知前附表。</w:t>
      </w:r>
      <w:bookmarkEnd w:id="79"/>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6.1.2评标委员会成员有下列情形之一的，应当回避：</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（1）投标人或投标人主要负责人的近亲属；</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（2）项目主管部门或者行政监督部门的人员；</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（3）与投标人有经济利益关系，可能影响对投标公正评审的；</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（4）曾因在招标、评标以及其他与招标投标有关活动中从事违法行为而受过行政处罚或刑事处罚的；</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（5）与投标人有其他利害关系。</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0" w:name="bookmark58"/>
      <w:bookmarkEnd w:id="80"/>
      <w:r>
        <w:rPr>
          <w:color w:val="000000" w:themeColor="text1"/>
          <w14:textFill>
            <w14:solidFill>
              <w14:schemeClr w14:val="tx1"/>
            </w14:solidFill>
          </w14:textFill>
        </w:rPr>
        <w:t>6.2 评标原则</w:t>
      </w:r>
    </w:p>
    <w:p>
      <w:pPr>
        <w:shd w:val="clear"/>
        <w:spacing w:line="360" w:lineRule="auto"/>
        <w:ind w:firstLine="480" w:firstLineChars="200"/>
        <w:rPr>
          <w:color w:val="000000" w:themeColor="text1"/>
          <w:sz w:val="24"/>
          <w:szCs w:val="24"/>
          <w:lang w:bidi="ar"/>
          <w14:textFill>
            <w14:solidFill>
              <w14:schemeClr w14:val="tx1"/>
            </w14:solidFill>
          </w14:textFill>
        </w:rPr>
      </w:pPr>
      <w:r>
        <w:rPr>
          <w:color w:val="000000" w:themeColor="text1"/>
          <w:sz w:val="24"/>
          <w:szCs w:val="24"/>
          <w:lang w:bidi="ar"/>
          <w14:textFill>
            <w14:solidFill>
              <w14:schemeClr w14:val="tx1"/>
            </w14:solidFill>
          </w14:textFill>
        </w:rPr>
        <w:t>评标活动遵循公平、公正、科学和择优的原则。</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评标委员会在开始评标前，应了解评标专家的职责及守则，认真阅读附件二《评标委员会成员声明》的内容并签名，签字后方可进行评标。</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1" w:name="bookmark59"/>
      <w:bookmarkEnd w:id="81"/>
      <w:r>
        <w:rPr>
          <w:color w:val="000000" w:themeColor="text1"/>
          <w14:textFill>
            <w14:solidFill>
              <w14:schemeClr w14:val="tx1"/>
            </w14:solidFill>
          </w14:textFill>
        </w:rPr>
        <w:t>6.3 评标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82" w:name="bookmark60"/>
      <w:bookmarkEnd w:id="82"/>
      <w:bookmarkStart w:id="83" w:name="_Toc7866"/>
      <w:bookmarkStart w:id="84" w:name="_Toc47376771"/>
      <w:bookmarkStart w:id="85" w:name="_Toc47987330"/>
      <w:r>
        <w:rPr>
          <w:rFonts w:ascii="Times New Roman" w:hAnsi="Times New Roman" w:eastAsia="宋体"/>
          <w:color w:val="000000" w:themeColor="text1"/>
          <w14:textFill>
            <w14:solidFill>
              <w14:schemeClr w14:val="tx1"/>
            </w14:solidFill>
          </w14:textFill>
        </w:rPr>
        <w:t>7. 合同授予</w:t>
      </w:r>
      <w:bookmarkEnd w:id="83"/>
      <w:bookmarkEnd w:id="84"/>
      <w:bookmarkEnd w:id="85"/>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6" w:name="bookmark61"/>
      <w:bookmarkEnd w:id="86"/>
      <w:r>
        <w:rPr>
          <w:color w:val="000000" w:themeColor="text1"/>
          <w14:textFill>
            <w14:solidFill>
              <w14:schemeClr w14:val="tx1"/>
            </w14:solidFill>
          </w14:textFill>
        </w:rPr>
        <w:t>7.1 中标候选人公示</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招标人在收到评标报告之日起3日内，按照投标人须知前附表规定的公示媒介和期限公示中标候选人，公示期不得少于3天。</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7" w:name="bookmark62"/>
      <w:bookmarkEnd w:id="87"/>
      <w:r>
        <w:rPr>
          <w:color w:val="000000" w:themeColor="text1"/>
          <w14:textFill>
            <w14:solidFill>
              <w14:schemeClr w14:val="tx1"/>
            </w14:solidFill>
          </w14:textFill>
        </w:rPr>
        <w:t>7.2 评标结果异议</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8" w:name="bookmark63"/>
      <w:bookmarkEnd w:id="88"/>
      <w:r>
        <w:rPr>
          <w:color w:val="000000" w:themeColor="text1"/>
          <w14:textFill>
            <w14:solidFill>
              <w14:schemeClr w14:val="tx1"/>
            </w14:solidFill>
          </w14:textFill>
        </w:rPr>
        <w:t>7.3 中标候选人履约能力审查</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89" w:name="bookmark64"/>
      <w:bookmarkEnd w:id="89"/>
      <w:r>
        <w:rPr>
          <w:color w:val="000000" w:themeColor="text1"/>
          <w14:textFill>
            <w14:solidFill>
              <w14:schemeClr w14:val="tx1"/>
            </w14:solidFill>
          </w14:textFill>
        </w:rPr>
        <w:t>7.4 定标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按照投标人须知前附表的规定，招标人或招标人授权的评标委员会依法确定中标人。</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0" w:name="bookmark65"/>
      <w:bookmarkEnd w:id="90"/>
      <w:r>
        <w:rPr>
          <w:color w:val="000000" w:themeColor="text1"/>
          <w14:textFill>
            <w14:solidFill>
              <w14:schemeClr w14:val="tx1"/>
            </w14:solidFill>
          </w14:textFill>
        </w:rPr>
        <w:t>7.5 中标通知</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在本章第3.3款规定的投标有效期内，</w:t>
      </w:r>
      <w:r>
        <w:rPr>
          <w:color w:val="000000" w:themeColor="text1"/>
          <w:sz w:val="24"/>
          <w:szCs w:val="24"/>
          <w:u w:val="single"/>
          <w:lang w:bidi="ar"/>
          <w14:textFill>
            <w14:solidFill>
              <w14:schemeClr w14:val="tx1"/>
            </w14:solidFill>
          </w14:textFill>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1" w:name="bookmark66"/>
      <w:bookmarkEnd w:id="91"/>
      <w:r>
        <w:rPr>
          <w:color w:val="000000" w:themeColor="text1"/>
          <w14:textFill>
            <w14:solidFill>
              <w14:schemeClr w14:val="tx1"/>
            </w14:solidFill>
          </w14:textFill>
        </w:rPr>
        <w:t>7.6 履约保证金</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7.6.2中标人不能按本章第7.6.1项要求提交履约保证金的，视为放弃中标，</w:t>
      </w:r>
      <w:r>
        <w:rPr>
          <w:strike/>
          <w:color w:val="000000" w:themeColor="text1"/>
          <w:sz w:val="24"/>
          <w:szCs w:val="24"/>
          <w:lang w:bidi="ar"/>
          <w14:textFill>
            <w14:solidFill>
              <w14:schemeClr w14:val="tx1"/>
            </w14:solidFill>
          </w14:textFill>
        </w:rPr>
        <w:t>其投标保证金不予退还，</w:t>
      </w:r>
      <w:r>
        <w:rPr>
          <w:color w:val="000000" w:themeColor="text1"/>
          <w:sz w:val="24"/>
          <w:szCs w:val="24"/>
          <w:lang w:bidi="ar"/>
          <w14:textFill>
            <w14:solidFill>
              <w14:schemeClr w14:val="tx1"/>
            </w14:solidFill>
          </w14:textFill>
        </w:rPr>
        <w:t>给招标人造成</w:t>
      </w:r>
      <w:r>
        <w:rPr>
          <w:strike/>
          <w:color w:val="000000" w:themeColor="text1"/>
          <w:sz w:val="24"/>
          <w:szCs w:val="24"/>
          <w:lang w:bidi="ar"/>
          <w14:textFill>
            <w14:solidFill>
              <w14:schemeClr w14:val="tx1"/>
            </w14:solidFill>
          </w14:textFill>
        </w:rPr>
        <w:t>的</w:t>
      </w:r>
      <w:r>
        <w:rPr>
          <w:color w:val="000000" w:themeColor="text1"/>
          <w:sz w:val="24"/>
          <w:szCs w:val="24"/>
          <w:lang w:bidi="ar"/>
          <w14:textFill>
            <w14:solidFill>
              <w14:schemeClr w14:val="tx1"/>
            </w14:solidFill>
          </w14:textFill>
        </w:rPr>
        <w:t>损失</w:t>
      </w:r>
      <w:r>
        <w:rPr>
          <w:strike/>
          <w:color w:val="000000" w:themeColor="text1"/>
          <w:sz w:val="24"/>
          <w:szCs w:val="24"/>
          <w:lang w:bidi="ar"/>
          <w14:textFill>
            <w14:solidFill>
              <w14:schemeClr w14:val="tx1"/>
            </w14:solidFill>
          </w14:textFill>
        </w:rPr>
        <w:t>超过投标保证金数额</w:t>
      </w:r>
      <w:r>
        <w:rPr>
          <w:color w:val="000000" w:themeColor="text1"/>
          <w:sz w:val="24"/>
          <w:szCs w:val="24"/>
          <w:lang w:bidi="ar"/>
          <w14:textFill>
            <w14:solidFill>
              <w14:schemeClr w14:val="tx1"/>
            </w14:solidFill>
          </w14:textFill>
        </w:rPr>
        <w:t>的，中标人</w:t>
      </w:r>
      <w:r>
        <w:rPr>
          <w:strike/>
          <w:color w:val="000000" w:themeColor="text1"/>
          <w:sz w:val="24"/>
          <w:szCs w:val="24"/>
          <w:lang w:bidi="ar"/>
          <w14:textFill>
            <w14:solidFill>
              <w14:schemeClr w14:val="tx1"/>
            </w14:solidFill>
          </w14:textFill>
        </w:rPr>
        <w:t>还</w:t>
      </w:r>
      <w:r>
        <w:rPr>
          <w:color w:val="000000" w:themeColor="text1"/>
          <w:sz w:val="24"/>
          <w:szCs w:val="24"/>
          <w:lang w:bidi="ar"/>
          <w14:textFill>
            <w14:solidFill>
              <w14:schemeClr w14:val="tx1"/>
            </w14:solidFill>
          </w14:textFill>
        </w:rPr>
        <w:t>应当</w:t>
      </w:r>
      <w:r>
        <w:rPr>
          <w:strike/>
          <w:color w:val="000000" w:themeColor="text1"/>
          <w:sz w:val="24"/>
          <w:szCs w:val="24"/>
          <w:lang w:bidi="ar"/>
          <w14:textFill>
            <w14:solidFill>
              <w14:schemeClr w14:val="tx1"/>
            </w14:solidFill>
          </w14:textFill>
        </w:rPr>
        <w:t>对超过部分</w:t>
      </w:r>
      <w:r>
        <w:rPr>
          <w:color w:val="000000" w:themeColor="text1"/>
          <w:sz w:val="24"/>
          <w:szCs w:val="24"/>
          <w:lang w:bidi="ar"/>
          <w14:textFill>
            <w14:solidFill>
              <w14:schemeClr w14:val="tx1"/>
            </w14:solidFill>
          </w14:textFill>
        </w:rPr>
        <w:t>予以赔偿。</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2" w:name="bookmark67"/>
      <w:bookmarkEnd w:id="92"/>
      <w:r>
        <w:rPr>
          <w:color w:val="000000" w:themeColor="text1"/>
          <w14:textFill>
            <w14:solidFill>
              <w14:schemeClr w14:val="tx1"/>
            </w14:solidFill>
          </w14:textFill>
        </w:rPr>
        <w:t>7.7 签订合同</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000000" w:themeColor="text1"/>
          <w:sz w:val="24"/>
          <w:szCs w:val="24"/>
          <w:lang w:bidi="ar"/>
          <w14:textFill>
            <w14:solidFill>
              <w14:schemeClr w14:val="tx1"/>
            </w14:solidFill>
          </w14:textFill>
        </w:rPr>
        <w:t>，其投标保证金不予退还</w:t>
      </w:r>
      <w:r>
        <w:rPr>
          <w:color w:val="000000" w:themeColor="text1"/>
          <w:sz w:val="24"/>
          <w:szCs w:val="24"/>
          <w:lang w:bidi="ar"/>
          <w14:textFill>
            <w14:solidFill>
              <w14:schemeClr w14:val="tx1"/>
            </w14:solidFill>
          </w14:textFill>
        </w:rPr>
        <w:t>；给招标人造成</w:t>
      </w:r>
      <w:r>
        <w:rPr>
          <w:strike/>
          <w:color w:val="000000" w:themeColor="text1"/>
          <w:sz w:val="24"/>
          <w:szCs w:val="24"/>
          <w:lang w:bidi="ar"/>
          <w14:textFill>
            <w14:solidFill>
              <w14:schemeClr w14:val="tx1"/>
            </w14:solidFill>
          </w14:textFill>
        </w:rPr>
        <w:t>的</w:t>
      </w:r>
      <w:r>
        <w:rPr>
          <w:color w:val="000000" w:themeColor="text1"/>
          <w:sz w:val="24"/>
          <w:szCs w:val="24"/>
          <w:lang w:bidi="ar"/>
          <w14:textFill>
            <w14:solidFill>
              <w14:schemeClr w14:val="tx1"/>
            </w14:solidFill>
          </w14:textFill>
        </w:rPr>
        <w:t>损失</w:t>
      </w:r>
      <w:r>
        <w:rPr>
          <w:strike/>
          <w:color w:val="000000" w:themeColor="text1"/>
          <w:sz w:val="24"/>
          <w:szCs w:val="24"/>
          <w:lang w:bidi="ar"/>
          <w14:textFill>
            <w14:solidFill>
              <w14:schemeClr w14:val="tx1"/>
            </w14:solidFill>
          </w14:textFill>
        </w:rPr>
        <w:t>超过投标保证金数额</w:t>
      </w:r>
      <w:r>
        <w:rPr>
          <w:color w:val="000000" w:themeColor="text1"/>
          <w:sz w:val="24"/>
          <w:szCs w:val="24"/>
          <w:lang w:bidi="ar"/>
          <w14:textFill>
            <w14:solidFill>
              <w14:schemeClr w14:val="tx1"/>
            </w14:solidFill>
          </w14:textFill>
        </w:rPr>
        <w:t>的，中标人</w:t>
      </w:r>
      <w:r>
        <w:rPr>
          <w:strike/>
          <w:color w:val="000000" w:themeColor="text1"/>
          <w:sz w:val="24"/>
          <w:szCs w:val="24"/>
          <w:lang w:bidi="ar"/>
          <w14:textFill>
            <w14:solidFill>
              <w14:schemeClr w14:val="tx1"/>
            </w14:solidFill>
          </w14:textFill>
        </w:rPr>
        <w:t>还</w:t>
      </w:r>
      <w:r>
        <w:rPr>
          <w:color w:val="000000" w:themeColor="text1"/>
          <w:sz w:val="24"/>
          <w:szCs w:val="24"/>
          <w:lang w:bidi="ar"/>
          <w14:textFill>
            <w14:solidFill>
              <w14:schemeClr w14:val="tx1"/>
            </w14:solidFill>
          </w14:textFill>
        </w:rPr>
        <w:t>应当</w:t>
      </w:r>
      <w:r>
        <w:rPr>
          <w:strike/>
          <w:color w:val="000000" w:themeColor="text1"/>
          <w:sz w:val="24"/>
          <w:szCs w:val="24"/>
          <w:lang w:bidi="ar"/>
          <w14:textFill>
            <w14:solidFill>
              <w14:schemeClr w14:val="tx1"/>
            </w14:solidFill>
          </w14:textFill>
        </w:rPr>
        <w:t>对超过部分</w:t>
      </w:r>
      <w:r>
        <w:rPr>
          <w:color w:val="000000" w:themeColor="text1"/>
          <w:sz w:val="24"/>
          <w:szCs w:val="24"/>
          <w:lang w:bidi="ar"/>
          <w14:textFill>
            <w14:solidFill>
              <w14:schemeClr w14:val="tx1"/>
            </w14:solidFill>
          </w14:textFill>
        </w:rPr>
        <w:t>予以赔偿。</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7.7.2发出中标通知书后，招标人无正当理由拒签合同，或者在签订合同时向中标人提出附加条件的</w:t>
      </w:r>
      <w:r>
        <w:rPr>
          <w:strike/>
          <w:color w:val="000000" w:themeColor="text1"/>
          <w:sz w:val="24"/>
          <w:szCs w:val="24"/>
          <w:lang w:bidi="ar"/>
          <w14:textFill>
            <w14:solidFill>
              <w14:schemeClr w14:val="tx1"/>
            </w14:solidFill>
          </w14:textFill>
        </w:rPr>
        <w:t>，招标人向中标人退还投标保证金</w:t>
      </w:r>
      <w:r>
        <w:rPr>
          <w:color w:val="000000" w:themeColor="text1"/>
          <w:sz w:val="24"/>
          <w:szCs w:val="24"/>
          <w:lang w:bidi="ar"/>
          <w14:textFill>
            <w14:solidFill>
              <w14:schemeClr w14:val="tx1"/>
            </w14:solidFill>
          </w14:textFill>
        </w:rPr>
        <w:t>；给中标人造成损失的，</w:t>
      </w:r>
      <w:r>
        <w:rPr>
          <w:strike/>
          <w:color w:val="000000" w:themeColor="text1"/>
          <w:sz w:val="24"/>
          <w:szCs w:val="24"/>
          <w:lang w:bidi="ar"/>
          <w14:textFill>
            <w14:solidFill>
              <w14:schemeClr w14:val="tx1"/>
            </w14:solidFill>
          </w14:textFill>
        </w:rPr>
        <w:t>还</w:t>
      </w:r>
      <w:r>
        <w:rPr>
          <w:color w:val="000000" w:themeColor="text1"/>
          <w:sz w:val="24"/>
          <w:szCs w:val="24"/>
          <w:lang w:bidi="ar"/>
          <w14:textFill>
            <w14:solidFill>
              <w14:schemeClr w14:val="tx1"/>
            </w14:solidFill>
          </w14:textFill>
        </w:rPr>
        <w:t>应当赔偿损失。</w:t>
      </w:r>
    </w:p>
    <w:p>
      <w:pPr>
        <w:shd w:val="clear"/>
        <w:spacing w:line="360" w:lineRule="auto"/>
        <w:ind w:firstLine="480" w:firstLineChars="200"/>
        <w:rPr>
          <w:color w:val="000000" w:themeColor="text1"/>
          <w14:textFill>
            <w14:solidFill>
              <w14:schemeClr w14:val="tx1"/>
            </w14:solidFill>
          </w14:textFill>
        </w:rPr>
      </w:pPr>
      <w:r>
        <w:rPr>
          <w:color w:val="000000" w:themeColor="text1"/>
          <w:sz w:val="24"/>
          <w:szCs w:val="24"/>
          <w:lang w:bidi="ar"/>
          <w14:textFill>
            <w14:solidFill>
              <w14:schemeClr w14:val="tx1"/>
            </w14:solidFill>
          </w14:textFill>
        </w:rPr>
        <w:t>7.7.3联合体中标的，联合体各方应当共同与招标人签订合同，就中标项目向招标人承担连带责任。</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93" w:name="bookmark68"/>
      <w:bookmarkEnd w:id="93"/>
      <w:bookmarkStart w:id="94" w:name="_Toc21562"/>
      <w:bookmarkStart w:id="95" w:name="_Toc47376772"/>
      <w:bookmarkStart w:id="96" w:name="_Toc47987331"/>
      <w:r>
        <w:rPr>
          <w:rFonts w:ascii="Times New Roman" w:hAnsi="Times New Roman" w:eastAsia="宋体"/>
          <w:color w:val="000000" w:themeColor="text1"/>
          <w14:textFill>
            <w14:solidFill>
              <w14:schemeClr w14:val="tx1"/>
            </w14:solidFill>
          </w14:textFill>
        </w:rPr>
        <w:t>8.纪律和监督</w:t>
      </w:r>
      <w:bookmarkEnd w:id="94"/>
      <w:bookmarkEnd w:id="95"/>
      <w:bookmarkEnd w:id="96"/>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7" w:name="bookmark69"/>
      <w:bookmarkEnd w:id="97"/>
      <w:r>
        <w:rPr>
          <w:color w:val="000000" w:themeColor="text1"/>
          <w14:textFill>
            <w14:solidFill>
              <w14:schemeClr w14:val="tx1"/>
            </w14:solidFill>
          </w14:textFill>
        </w:rPr>
        <w:t>8.1 对招标人的纪律要求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招标人不得泄露招标投标活动中应当保密的情况和资料，不得与投标人串通损害国家利益、社会公共利益或者他人合法权益。</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8" w:name="bookmark70"/>
      <w:bookmarkEnd w:id="98"/>
      <w:r>
        <w:rPr>
          <w:color w:val="000000" w:themeColor="text1"/>
          <w14:textFill>
            <w14:solidFill>
              <w14:schemeClr w14:val="tx1"/>
            </w14:solidFill>
          </w14:textFill>
        </w:rPr>
        <w:t>8.2 对投标人的纪律要求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99" w:name="bookmark71"/>
      <w:bookmarkEnd w:id="99"/>
      <w:r>
        <w:rPr>
          <w:color w:val="000000" w:themeColor="text1"/>
          <w14:textFill>
            <w14:solidFill>
              <w14:schemeClr w14:val="tx1"/>
            </w14:solidFill>
          </w14:textFill>
        </w:rPr>
        <w:t>8.3 对评标委员会成员的纪律要求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00" w:name="bookmark72"/>
      <w:bookmarkEnd w:id="100"/>
      <w:r>
        <w:rPr>
          <w:color w:val="000000" w:themeColor="text1"/>
          <w14:textFill>
            <w14:solidFill>
              <w14:schemeClr w14:val="tx1"/>
            </w14:solidFill>
          </w14:textFill>
        </w:rPr>
        <w:t>8.4 对与评标活动有关的工作人员的纪律要求</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01" w:name="bookmark73"/>
      <w:bookmarkEnd w:id="101"/>
      <w:r>
        <w:rPr>
          <w:color w:val="000000" w:themeColor="text1"/>
          <w14:textFill>
            <w14:solidFill>
              <w14:schemeClr w14:val="tx1"/>
            </w14:solidFill>
          </w14:textFill>
        </w:rPr>
        <w:t>8.5 投诉</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8.5.1投标人或者其他利害关系人认为招标投标活动不符合法律、行政法规规定的，可以自知道或者应当知道之日起10日内向有关行政监督部门投诉。投诉应当有明确的请求和必要的证明材料。</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8.5.2投标人或者其他利害关系人对招标文件、开标和评标结果提出投诉的，应当按照投标人须知第2.4款、第5.3款和第7.2款的规定先向招标人提出异议。异议答复期间不计算在第8.5.1项规定的期限内。</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102" w:name="bookmark74"/>
      <w:bookmarkEnd w:id="102"/>
      <w:bookmarkStart w:id="103" w:name="_Toc1105"/>
      <w:r>
        <w:rPr>
          <w:rFonts w:ascii="Times New Roman" w:hAnsi="Times New Roman" w:eastAsia="宋体"/>
          <w:color w:val="000000" w:themeColor="text1"/>
          <w14:textFill>
            <w14:solidFill>
              <w14:schemeClr w14:val="tx1"/>
            </w14:solidFill>
          </w14:textFill>
        </w:rPr>
        <w:t>9. 是否采用电子招标投标</w:t>
      </w:r>
      <w:bookmarkEnd w:id="103"/>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本招标项目采用电子招标投标方式，具体要求见投标人须知前附表。</w:t>
      </w:r>
    </w:p>
    <w:p>
      <w:pPr>
        <w:pStyle w:val="7"/>
        <w:widowControl/>
        <w:shd w:val="clear"/>
        <w:kinsoku w:val="0"/>
        <w:overflowPunct w:val="0"/>
        <w:spacing w:before="0" w:after="0" w:line="360" w:lineRule="auto"/>
        <w:jc w:val="left"/>
        <w:rPr>
          <w:bCs w:val="0"/>
          <w:color w:val="000000" w:themeColor="text1"/>
          <w:sz w:val="32"/>
          <w:szCs w:val="22"/>
          <w14:textFill>
            <w14:solidFill>
              <w14:schemeClr w14:val="tx1"/>
            </w14:solidFill>
          </w14:textFill>
        </w:rPr>
      </w:pPr>
      <w:bookmarkStart w:id="104" w:name="bookmark75"/>
      <w:bookmarkEnd w:id="104"/>
      <w:r>
        <w:rPr>
          <w:bCs w:val="0"/>
          <w:color w:val="000000" w:themeColor="text1"/>
          <w:sz w:val="32"/>
          <w:szCs w:val="22"/>
          <w14:textFill>
            <w14:solidFill>
              <w14:schemeClr w14:val="tx1"/>
            </w14:solidFill>
          </w14:textFill>
        </w:rPr>
        <w:t>10. 需要补充的其他内容</w:t>
      </w:r>
    </w:p>
    <w:p>
      <w:pPr>
        <w:widowControl/>
        <w:shd w:val="clear"/>
        <w:ind w:firstLine="480" w:firstLineChars="200"/>
        <w:jc w:val="left"/>
        <w:rPr>
          <w:color w:val="000000" w:themeColor="text1"/>
          <w14:textFill>
            <w14:solidFill>
              <w14:schemeClr w14:val="tx1"/>
            </w14:solidFill>
          </w14:textFill>
        </w:rPr>
      </w:pPr>
      <w:r>
        <w:rPr>
          <w:color w:val="000000" w:themeColor="text1"/>
          <w:sz w:val="24"/>
          <w:szCs w:val="24"/>
          <w:lang w:bidi="ar"/>
          <w14:textFill>
            <w14:solidFill>
              <w14:schemeClr w14:val="tx1"/>
            </w14:solidFill>
          </w14:textFill>
        </w:rPr>
        <w:t>需要补充的其他内容：见投标人须知前附表。</w:t>
      </w:r>
    </w:p>
    <w:p>
      <w:pPr>
        <w:shd w:val="clear"/>
        <w:spacing w:line="360" w:lineRule="auto"/>
        <w:ind w:firstLine="480" w:firstLineChars="200"/>
        <w:rPr>
          <w:color w:val="000000" w:themeColor="text1"/>
          <w:sz w:val="24"/>
          <w:szCs w:val="24"/>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shd w:val="clear"/>
        <w:ind w:firstLine="137"/>
        <w:rPr>
          <w:rFonts w:ascii="Times New Roman" w:hAnsi="Times New Roman" w:eastAsia="宋体"/>
          <w:color w:val="000000" w:themeColor="text1"/>
          <w14:textFill>
            <w14:solidFill>
              <w14:schemeClr w14:val="tx1"/>
            </w14:solidFill>
          </w14:textFill>
        </w:rPr>
      </w:pPr>
      <w:bookmarkStart w:id="105" w:name="_Toc152045543"/>
      <w:bookmarkEnd w:id="105"/>
      <w:bookmarkStart w:id="106" w:name="_Toc152042319"/>
      <w:bookmarkEnd w:id="106"/>
      <w:bookmarkStart w:id="107" w:name="_Toc361508599"/>
      <w:bookmarkEnd w:id="107"/>
      <w:bookmarkStart w:id="108" w:name="_Toc369531530"/>
      <w:bookmarkEnd w:id="108"/>
      <w:bookmarkStart w:id="109" w:name="_Toc300834964"/>
      <w:bookmarkEnd w:id="109"/>
      <w:bookmarkStart w:id="110" w:name="_Toc352691487"/>
      <w:bookmarkEnd w:id="110"/>
      <w:bookmarkStart w:id="111" w:name="_Toc247527568"/>
      <w:bookmarkEnd w:id="111"/>
      <w:bookmarkStart w:id="112" w:name="_Toc247513967"/>
      <w:bookmarkEnd w:id="112"/>
      <w:bookmarkStart w:id="113" w:name="_Toc144974511"/>
      <w:bookmarkEnd w:id="113"/>
      <w:bookmarkStart w:id="114" w:name="_Toc15242"/>
      <w:bookmarkEnd w:id="114"/>
      <w:bookmarkStart w:id="115" w:name="_Toc384308224"/>
      <w:bookmarkEnd w:id="115"/>
      <w:bookmarkStart w:id="116" w:name="_Toc536044190"/>
      <w:bookmarkStart w:id="117" w:name="_Toc47987332"/>
      <w:bookmarkStart w:id="118" w:name="_Toc24500"/>
      <w:r>
        <w:rPr>
          <w:rFonts w:ascii="Times New Roman" w:hAnsi="Times New Roman" w:eastAsia="宋体"/>
          <w:color w:val="000000" w:themeColor="text1"/>
          <w14:textFill>
            <w14:solidFill>
              <w14:schemeClr w14:val="tx1"/>
            </w14:solidFill>
          </w14:textFill>
        </w:rPr>
        <w:t>附件一：开标记录表</w:t>
      </w:r>
      <w:bookmarkEnd w:id="116"/>
      <w:bookmarkEnd w:id="117"/>
      <w:r>
        <w:rPr>
          <w:rFonts w:ascii="Times New Roman" w:hAnsi="Times New Roman" w:eastAsia="宋体"/>
          <w:color w:val="000000" w:themeColor="text1"/>
          <w14:textFill>
            <w14:solidFill>
              <w14:schemeClr w14:val="tx1"/>
            </w14:solidFill>
          </w14:textFill>
        </w:rPr>
        <w:t>（最终以交易中心开标系统导出的开标记录表为准）</w:t>
      </w:r>
      <w:bookmarkEnd w:id="118"/>
    </w:p>
    <w:p>
      <w:pPr>
        <w:shd w:val="clear"/>
        <w:spacing w:line="440" w:lineRule="exact"/>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开标记录表</w:t>
      </w:r>
    </w:p>
    <w:p>
      <w:pPr>
        <w:shd w:val="clear"/>
        <w:spacing w:before="120" w:beforeLines="50" w:after="120" w:afterLines="50" w:line="400" w:lineRule="exact"/>
        <w:ind w:right="420"/>
        <w:jc w:val="left"/>
        <w:rPr>
          <w:color w:val="000000" w:themeColor="text1"/>
          <w14:textFill>
            <w14:solidFill>
              <w14:schemeClr w14:val="tx1"/>
            </w14:solidFill>
          </w14:textFill>
        </w:rPr>
      </w:pPr>
      <w:r>
        <w:rPr>
          <w:color w:val="000000" w:themeColor="text1"/>
          <w14:textFill>
            <w14:solidFill>
              <w14:schemeClr w14:val="tx1"/>
            </w14:solidFill>
          </w14:textFill>
        </w:rPr>
        <w:t>开标时间：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时</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分</w:t>
      </w:r>
    </w:p>
    <w:tbl>
      <w:tblPr>
        <w:tblStyle w:val="39"/>
        <w:tblW w:w="8194" w:type="dxa"/>
        <w:jc w:val="center"/>
        <w:tblLayout w:type="fixed"/>
        <w:tblCellMar>
          <w:top w:w="0" w:type="dxa"/>
          <w:left w:w="108" w:type="dxa"/>
          <w:bottom w:w="0" w:type="dxa"/>
          <w:right w:w="108" w:type="dxa"/>
        </w:tblCellMar>
      </w:tblPr>
      <w:tblGrid>
        <w:gridCol w:w="635"/>
        <w:gridCol w:w="997"/>
        <w:gridCol w:w="977"/>
        <w:gridCol w:w="971"/>
        <w:gridCol w:w="834"/>
        <w:gridCol w:w="971"/>
        <w:gridCol w:w="834"/>
        <w:gridCol w:w="971"/>
        <w:gridCol w:w="968"/>
        <w:gridCol w:w="36"/>
      </w:tblGrid>
      <w:tr>
        <w:tblPrEx>
          <w:tblCellMar>
            <w:top w:w="0" w:type="dxa"/>
            <w:left w:w="108" w:type="dxa"/>
            <w:bottom w:w="0" w:type="dxa"/>
            <w:right w:w="108" w:type="dxa"/>
          </w:tblCellMar>
        </w:tblPrEx>
        <w:trPr>
          <w:gridAfter w:val="1"/>
          <w:wAfter w:w="36" w:type="dxa"/>
          <w:trHeight w:val="148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997"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投标人</w:t>
            </w:r>
          </w:p>
        </w:tc>
        <w:tc>
          <w:tcPr>
            <w:tcW w:w="977"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投标文件递交情况</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投标文件解密情况</w:t>
            </w:r>
          </w:p>
        </w:tc>
        <w:tc>
          <w:tcPr>
            <w:tcW w:w="834"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投标总报价（元）</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项目负责人</w:t>
            </w:r>
          </w:p>
        </w:tc>
        <w:tc>
          <w:tcPr>
            <w:tcW w:w="834"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服务期</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质量标准</w:t>
            </w:r>
          </w:p>
        </w:tc>
        <w:tc>
          <w:tcPr>
            <w:tcW w:w="968"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投标人代表签名</w:t>
            </w: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95"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bookmarkStart w:id="119" w:name="_Toc17638"/>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55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left"/>
              <w:rPr>
                <w:color w:val="000000" w:themeColor="text1"/>
                <w14:textFill>
                  <w14:solidFill>
                    <w14:schemeClr w14:val="tx1"/>
                  </w14:solidFill>
                </w14:textFill>
              </w:rPr>
            </w:pPr>
            <w:r>
              <w:rPr>
                <w:color w:val="000000" w:themeColor="text1"/>
                <w14:textFill>
                  <w14:solidFill>
                    <w14:schemeClr w14:val="tx1"/>
                  </w14:solidFill>
                </w14:textFill>
              </w:rPr>
              <w:t>最高投标限价：</w:t>
            </w:r>
          </w:p>
        </w:tc>
        <w:tc>
          <w:tcPr>
            <w:tcW w:w="6562" w:type="dxa"/>
            <w:gridSpan w:val="8"/>
            <w:tcBorders>
              <w:top w:val="single" w:color="auto" w:sz="4" w:space="0"/>
              <w:left w:val="single" w:color="auto" w:sz="4" w:space="0"/>
              <w:bottom w:val="single" w:color="auto" w:sz="4" w:space="0"/>
              <w:right w:val="single" w:color="auto" w:sz="4" w:space="0"/>
            </w:tcBorders>
            <w:vAlign w:val="center"/>
          </w:tcPr>
          <w:p>
            <w:pPr>
              <w:widowControl/>
              <w:shd w:val="clear"/>
              <w:jc w:val="left"/>
              <w:rPr>
                <w:color w:val="000000" w:themeColor="text1"/>
                <w14:textFill>
                  <w14:solidFill>
                    <w14:schemeClr w14:val="tx1"/>
                  </w14:solidFill>
                </w14:textFill>
              </w:rPr>
            </w:pPr>
          </w:p>
        </w:tc>
      </w:tr>
      <w:bookmarkEnd w:id="119"/>
    </w:tbl>
    <w:p>
      <w:pPr>
        <w:shd w:val="clea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　　　</w:t>
      </w:r>
    </w:p>
    <w:p>
      <w:pPr>
        <w:shd w:val="clear"/>
        <w:spacing w:line="620" w:lineRule="exact"/>
        <w:rPr>
          <w:color w:val="000000" w:themeColor="text1"/>
          <w14:textFill>
            <w14:solidFill>
              <w14:schemeClr w14:val="tx1"/>
            </w14:solidFill>
          </w14:textFill>
        </w:rPr>
      </w:pPr>
      <w:r>
        <w:rPr>
          <w:color w:val="000000" w:themeColor="text1"/>
          <w14:textFill>
            <w14:solidFill>
              <w14:schemeClr w14:val="tx1"/>
            </w14:solidFill>
          </w14:textFill>
        </w:rPr>
        <w:t>招标人代表：</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记录人：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监标人：</w:t>
      </w:r>
      <w:r>
        <w:rPr>
          <w:color w:val="000000" w:themeColor="text1"/>
          <w:u w:val="single"/>
          <w14:textFill>
            <w14:solidFill>
              <w14:schemeClr w14:val="tx1"/>
            </w14:solidFill>
          </w14:textFill>
        </w:rPr>
        <w:t xml:space="preserve">       </w:t>
      </w:r>
    </w:p>
    <w:p>
      <w:pPr>
        <w:shd w:val="clear"/>
        <w:spacing w:line="620" w:lineRule="exact"/>
        <w:jc w:val="right"/>
        <w:rPr>
          <w:color w:val="000000" w:themeColor="text1"/>
          <w:sz w:val="20"/>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p>
    <w:p>
      <w:pPr>
        <w:widowControl/>
        <w:shd w:val="clear"/>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shd w:val="clear"/>
        <w:adjustRightInd w:val="0"/>
        <w:snapToGrid w:val="0"/>
        <w:spacing w:before="0" w:after="0" w:line="240" w:lineRule="auto"/>
        <w:rPr>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附件二：</w:t>
      </w:r>
    </w:p>
    <w:p>
      <w:pPr>
        <w:shd w:val="clear"/>
        <w:spacing w:line="440" w:lineRule="exact"/>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评标委员会成员声明</w:t>
      </w:r>
    </w:p>
    <w:p>
      <w:pPr>
        <w:shd w:val="clear"/>
        <w:adjustRightInd w:val="0"/>
        <w:snapToGrid w:val="0"/>
        <w:spacing w:line="360" w:lineRule="auto"/>
        <w:ind w:firstLine="420" w:firstLineChars="200"/>
        <w:rPr>
          <w:color w:val="000000" w:themeColor="text1"/>
          <w:u w:val="single"/>
          <w14:textFill>
            <w14:solidFill>
              <w14:schemeClr w14:val="tx1"/>
            </w14:solidFill>
          </w14:textFill>
        </w:rPr>
      </w:pPr>
    </w:p>
    <w:p>
      <w:pPr>
        <w:shd w:val="clear"/>
        <w:adjustRightInd w:val="0"/>
        <w:snapToGrid w:val="0"/>
        <w:spacing w:line="300" w:lineRule="auto"/>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广州市白云城市建设投资有限公司（招标人）</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本人就参与</w:t>
      </w:r>
      <w:r>
        <w:rPr>
          <w:color w:val="000000" w:themeColor="text1"/>
          <w:sz w:val="24"/>
          <w:u w:val="single"/>
          <w14:textFill>
            <w14:solidFill>
              <w14:schemeClr w14:val="tx1"/>
            </w14:solidFill>
          </w14:textFill>
        </w:rPr>
        <w:t xml:space="preserve"> </w:t>
      </w:r>
      <w:r>
        <w:rPr>
          <w:rFonts w:hint="eastAsia"/>
          <w:b/>
          <w:color w:val="000000" w:themeColor="text1"/>
          <w:sz w:val="24"/>
          <w:u w:val="single"/>
          <w14:textFill>
            <w14:solidFill>
              <w14:schemeClr w14:val="tx1"/>
            </w14:solidFill>
          </w14:textFill>
        </w:rPr>
        <w:t>白云区太和镇卫生院新址建设项目第三方检测及监测</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项目的评标工作，作出郑重声明：</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adjustRightInd w:val="0"/>
        <w:snapToGrid w:val="0"/>
        <w:spacing w:line="30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如果本人违反上述声明内容，造成的后果由本人自行承担。</w:t>
      </w:r>
    </w:p>
    <w:p>
      <w:pPr>
        <w:pStyle w:val="2"/>
        <w:shd w:val="clear"/>
        <w:rPr>
          <w:color w:val="000000" w:themeColor="text1"/>
          <w14:textFill>
            <w14:solidFill>
              <w14:schemeClr w14:val="tx1"/>
            </w14:solidFill>
          </w14:textFill>
        </w:rPr>
      </w:pPr>
    </w:p>
    <w:p>
      <w:pPr>
        <w:shd w:val="clear"/>
        <w:wordWrap w:val="0"/>
        <w:adjustRightInd w:val="0"/>
        <w:snapToGrid w:val="0"/>
        <w:spacing w:line="300" w:lineRule="auto"/>
        <w:jc w:val="righ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声明人：</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（签名）</w:t>
      </w:r>
    </w:p>
    <w:p>
      <w:pPr>
        <w:shd w:val="clear"/>
        <w:adjustRightInd w:val="0"/>
        <w:snapToGrid w:val="0"/>
        <w:spacing w:line="300" w:lineRule="auto"/>
        <w:jc w:val="righ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keepNext w:val="0"/>
        <w:keepLines w:val="0"/>
        <w:shd w:val="clear"/>
        <w:spacing w:before="0" w:after="0" w:line="400" w:lineRule="atLeast"/>
        <w:jc w:val="center"/>
        <w:rPr>
          <w:color w:val="000000" w:themeColor="text1"/>
          <w14:textFill>
            <w14:solidFill>
              <w14:schemeClr w14:val="tx1"/>
            </w14:solidFill>
          </w14:textFill>
        </w:rPr>
      </w:pPr>
      <w:bookmarkStart w:id="120" w:name="_Toc12873"/>
      <w:r>
        <w:rPr>
          <w:color w:val="000000" w:themeColor="text1"/>
          <w14:textFill>
            <w14:solidFill>
              <w14:schemeClr w14:val="tx1"/>
            </w14:solidFill>
          </w14:textFill>
        </w:rPr>
        <w:t>第三章 评标办法（综合评估法）</w:t>
      </w:r>
      <w:bookmarkEnd w:id="120"/>
    </w:p>
    <w:p>
      <w:pPr>
        <w:shd w:val="clear"/>
        <w:rPr>
          <w:color w:val="000000" w:themeColor="text1"/>
          <w14:textFill>
            <w14:solidFill>
              <w14:schemeClr w14:val="tx1"/>
            </w14:solidFill>
          </w14:textFill>
        </w:rPr>
      </w:pPr>
    </w:p>
    <w:p>
      <w:pPr>
        <w:pStyle w:val="4"/>
        <w:keepNext w:val="0"/>
        <w:keepLines w:val="0"/>
        <w:shd w:val="clear"/>
        <w:spacing w:before="0" w:after="0" w:line="340" w:lineRule="atLeast"/>
        <w:jc w:val="center"/>
        <w:rPr>
          <w:rFonts w:ascii="Times New Roman" w:hAnsi="Times New Roman" w:eastAsia="宋体"/>
          <w:color w:val="000000" w:themeColor="text1"/>
          <w14:textFill>
            <w14:solidFill>
              <w14:schemeClr w14:val="tx1"/>
            </w14:solidFill>
          </w14:textFill>
        </w:rPr>
      </w:pPr>
      <w:bookmarkStart w:id="121" w:name="_Toc21825"/>
      <w:bookmarkStart w:id="122" w:name="_Toc47987334"/>
      <w:r>
        <w:rPr>
          <w:rFonts w:ascii="Times New Roman" w:hAnsi="Times New Roman" w:eastAsia="宋体"/>
          <w:color w:val="000000" w:themeColor="text1"/>
          <w14:textFill>
            <w14:solidFill>
              <w14:schemeClr w14:val="tx1"/>
            </w14:solidFill>
          </w14:textFill>
        </w:rPr>
        <w:t>评标办法前附表</w:t>
      </w:r>
      <w:bookmarkEnd w:id="121"/>
      <w:bookmarkEnd w:id="122"/>
    </w:p>
    <w:p>
      <w:pPr>
        <w:shd w:val="clear"/>
        <w:rPr>
          <w:color w:val="000000" w:themeColor="text1"/>
          <w:szCs w:val="21"/>
          <w14:textFill>
            <w14:solidFill>
              <w14:schemeClr w14:val="tx1"/>
            </w14:solidFill>
          </w14:textFill>
        </w:rPr>
      </w:pPr>
    </w:p>
    <w:tbl>
      <w:tblPr>
        <w:tblStyle w:val="39"/>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8"/>
        <w:gridCol w:w="2327"/>
        <w:gridCol w:w="5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4" w:type="dxa"/>
            <w:gridSpan w:val="2"/>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条款号</w:t>
            </w:r>
          </w:p>
        </w:tc>
        <w:tc>
          <w:tcPr>
            <w:tcW w:w="2327" w:type="dxa"/>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评审因素</w:t>
            </w:r>
          </w:p>
        </w:tc>
        <w:tc>
          <w:tcPr>
            <w:tcW w:w="5658" w:type="dxa"/>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6"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058"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评标方法</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中标候选人排序方法</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46"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2.1.1</w:t>
            </w:r>
          </w:p>
        </w:tc>
        <w:tc>
          <w:tcPr>
            <w:tcW w:w="1058"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形式评审标准</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与营业执照（或事业单位法人证书）、资质证书一致。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投标函及投标函附录签字盖章</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有法定代表人或其委托代理人签字</w:t>
            </w:r>
            <w:r>
              <w:rPr>
                <w:rFonts w:hint="eastAsia"/>
                <w:color w:val="000000" w:themeColor="text1"/>
                <w:szCs w:val="21"/>
                <w14:textFill>
                  <w14:solidFill>
                    <w14:schemeClr w14:val="tx1"/>
                  </w14:solidFill>
                </w14:textFill>
              </w:rPr>
              <w:t>并</w:t>
            </w:r>
            <w:r>
              <w:rPr>
                <w:color w:val="000000" w:themeColor="text1"/>
                <w:szCs w:val="21"/>
                <w14:textFill>
                  <w14:solidFill>
                    <w14:schemeClr w14:val="tx1"/>
                  </w14:solidFill>
                </w14:textFill>
              </w:rPr>
              <w:t>加盖单位章。由法定代表人签字的，应附法定代表人身份证明，由代理人签字的，应附授权委托书，身份证明或授权委托书应符合第六章“投标文件格式”的规定。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投标文件格式</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符合第六章“投标文件格式”的规定。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联合体投标人</w:t>
            </w:r>
          </w:p>
        </w:tc>
        <w:tc>
          <w:tcPr>
            <w:tcW w:w="5658" w:type="dxa"/>
            <w:vAlign w:val="center"/>
          </w:tcPr>
          <w:p>
            <w:pPr>
              <w:shd w:val="clear"/>
              <w:adjustRightInd w:val="0"/>
              <w:snapToGrid w:val="0"/>
              <w:spacing w:line="300" w:lineRule="auto"/>
              <w:ind w:left="42" w:leftChars="20" w:right="42" w:rightChars="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若为联合体投标，则需提交符合招标文件要求的联合体共同投标协议书，明确各方承担连带责任，并明确联合体牵头人。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备选投标方案</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投标人机器码</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投标人与</w:t>
            </w:r>
            <w:r>
              <w:rPr>
                <w:rFonts w:hint="eastAsia"/>
                <w:color w:val="000000" w:themeColor="text1"/>
                <w:szCs w:val="21"/>
                <w:u w:val="single"/>
                <w14:textFill>
                  <w14:solidFill>
                    <w14:schemeClr w14:val="tx1"/>
                  </w14:solidFill>
                </w14:textFill>
              </w:rPr>
              <w:t>本项目</w:t>
            </w:r>
            <w:r>
              <w:rPr>
                <w:color w:val="000000" w:themeColor="text1"/>
                <w:szCs w:val="21"/>
                <w14:textFill>
                  <w14:solidFill>
                    <w14:schemeClr w14:val="tx1"/>
                  </w14:solidFill>
                </w14:textFill>
              </w:rPr>
              <w:t>其他投标人加密打包投标文件电脑机器特征码一致的（以广州公共资源交易中心评标系统的检索信息为准）将被否决。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2.1.2</w:t>
            </w:r>
          </w:p>
        </w:tc>
        <w:tc>
          <w:tcPr>
            <w:tcW w:w="1058"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资格评审标准</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营业执照（或事业单位法人证书）</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符合第二章“投标人须知”第3.5.1项规定。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资质要求</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业绩要求</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项目负责人</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其他主要人员</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试验仪器设备</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CMA计量认证要求</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其他要求</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联合体投标人（如有）</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符合第二章“投标人须知”第1.4.</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不存在禁止投标的情形</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不存在第二章“投标人须知”第1.4.3项规定的任何一种情形（以投标人声明为评审依据）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846"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2.1.3</w:t>
            </w:r>
          </w:p>
        </w:tc>
        <w:tc>
          <w:tcPr>
            <w:tcW w:w="1058" w:type="dxa"/>
            <w:vMerge w:val="restart"/>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2327" w:type="dxa"/>
            <w:vAlign w:val="center"/>
          </w:tcPr>
          <w:p>
            <w:pPr>
              <w:shd w:val="clear"/>
              <w:jc w:val="center"/>
              <w:rPr>
                <w:strike/>
                <w:color w:val="000000" w:themeColor="text1"/>
                <w:szCs w:val="21"/>
                <w14:textFill>
                  <w14:solidFill>
                    <w14:schemeClr w14:val="tx1"/>
                  </w14:solidFill>
                </w14:textFill>
              </w:rPr>
            </w:pPr>
            <w:r>
              <w:rPr>
                <w:color w:val="000000" w:themeColor="text1"/>
                <w:szCs w:val="21"/>
                <w14:textFill>
                  <w14:solidFill>
                    <w14:schemeClr w14:val="tx1"/>
                  </w14:solidFill>
                </w14:textFill>
              </w:rPr>
              <w:t>投标报价</w:t>
            </w:r>
          </w:p>
        </w:tc>
        <w:tc>
          <w:tcPr>
            <w:tcW w:w="5658" w:type="dxa"/>
            <w:vAlign w:val="center"/>
          </w:tcPr>
          <w:p>
            <w:pPr>
              <w:shd w:val="clear"/>
              <w:rPr>
                <w:strike/>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符合第二章“投标人须知”第3.2款规定进行投标报价的；对同一招标项目没有出现两个或以上的投标报价，且修正无依据。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shd w:val="clear"/>
              <w:jc w:val="center"/>
              <w:rPr>
                <w:color w:val="000000" w:themeColor="text1"/>
                <w:szCs w:val="21"/>
                <w14:textFill>
                  <w14:solidFill>
                    <w14:schemeClr w14:val="tx1"/>
                  </w14:solidFill>
                </w14:textFill>
              </w:rPr>
            </w:pPr>
          </w:p>
        </w:tc>
        <w:tc>
          <w:tcPr>
            <w:tcW w:w="1058" w:type="dxa"/>
            <w:vMerge w:val="continue"/>
            <w:vAlign w:val="center"/>
          </w:tcPr>
          <w:p>
            <w:pPr>
              <w:shd w:val="clear"/>
              <w:jc w:val="cente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投标内容</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 1.3.1 项规定；投标文件按规定的格式填写，内容齐全或关键字迹清晰、容易辩认。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46" w:type="dxa"/>
            <w:vMerge w:val="continue"/>
            <w:vAlign w:val="center"/>
          </w:tcPr>
          <w:p>
            <w:pPr>
              <w:shd w:val="clear"/>
              <w:jc w:val="center"/>
              <w:rPr>
                <w:color w:val="000000" w:themeColor="text1"/>
                <w:szCs w:val="21"/>
                <w14:textFill>
                  <w14:solidFill>
                    <w14:schemeClr w14:val="tx1"/>
                  </w14:solidFill>
                </w14:textFill>
              </w:rPr>
            </w:pPr>
          </w:p>
        </w:tc>
        <w:tc>
          <w:tcPr>
            <w:tcW w:w="1058" w:type="dxa"/>
            <w:vMerge w:val="continue"/>
            <w:vAlign w:val="center"/>
          </w:tcPr>
          <w:p>
            <w:pPr>
              <w:shd w:val="clear"/>
              <w:jc w:val="cente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服务期</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符合第二章“投标人须知”第1.3.2项规定。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46" w:type="dxa"/>
            <w:vMerge w:val="continue"/>
            <w:vAlign w:val="center"/>
          </w:tcPr>
          <w:p>
            <w:pPr>
              <w:shd w:val="clear"/>
              <w:jc w:val="center"/>
              <w:rPr>
                <w:color w:val="000000" w:themeColor="text1"/>
                <w:szCs w:val="21"/>
                <w14:textFill>
                  <w14:solidFill>
                    <w14:schemeClr w14:val="tx1"/>
                  </w14:solidFill>
                </w14:textFill>
              </w:rPr>
            </w:pPr>
          </w:p>
        </w:tc>
        <w:tc>
          <w:tcPr>
            <w:tcW w:w="1058" w:type="dxa"/>
            <w:vMerge w:val="continue"/>
            <w:vAlign w:val="center"/>
          </w:tcPr>
          <w:p>
            <w:pPr>
              <w:shd w:val="clear"/>
              <w:jc w:val="cente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质量标准</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 1.3.4项规定。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投标有效期</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符合第二章“投标人须知”第 3.3.1 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46" w:type="dxa"/>
            <w:vMerge w:val="continue"/>
            <w:vAlign w:val="center"/>
          </w:tcPr>
          <w:p>
            <w:pPr>
              <w:shd w:val="clear"/>
              <w:rPr>
                <w:color w:val="000000" w:themeColor="text1"/>
                <w:szCs w:val="21"/>
                <w14:textFill>
                  <w14:solidFill>
                    <w14:schemeClr w14:val="tx1"/>
                  </w14:solidFill>
                </w14:textFill>
              </w:rPr>
            </w:pPr>
          </w:p>
        </w:tc>
        <w:tc>
          <w:tcPr>
            <w:tcW w:w="1058" w:type="dxa"/>
            <w:vMerge w:val="continue"/>
            <w:vAlign w:val="center"/>
          </w:tcPr>
          <w:p>
            <w:pPr>
              <w:shd w:val="clear"/>
              <w:rPr>
                <w:color w:val="000000" w:themeColor="text1"/>
                <w:szCs w:val="21"/>
                <w14:textFill>
                  <w14:solidFill>
                    <w14:schemeClr w14:val="tx1"/>
                  </w14:solidFill>
                </w14:textFill>
              </w:rPr>
            </w:pP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串通投标情形</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14:textFill>
                  <w14:solidFill>
                    <w14:schemeClr w14:val="tx1"/>
                  </w14:solidFill>
                </w14:textFill>
              </w:rPr>
              <w:t>不存在串通投标情形（串通投标情形以《中华人民共和国招标投标法实施条例》的规定为准）。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04" w:type="dxa"/>
            <w:gridSpan w:val="2"/>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条款号</w:t>
            </w:r>
          </w:p>
        </w:tc>
        <w:tc>
          <w:tcPr>
            <w:tcW w:w="2327" w:type="dxa"/>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条款内容</w:t>
            </w:r>
          </w:p>
        </w:tc>
        <w:tc>
          <w:tcPr>
            <w:tcW w:w="5658" w:type="dxa"/>
            <w:vAlign w:val="center"/>
          </w:tcPr>
          <w:p>
            <w:pPr>
              <w:shd w:val="clea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904" w:type="dxa"/>
            <w:gridSpan w:val="2"/>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2.2.1</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分值构成</w:t>
            </w:r>
          </w:p>
          <w:p>
            <w:pPr>
              <w:shd w:val="clear"/>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（总分100分）</w:t>
            </w:r>
          </w:p>
        </w:tc>
        <w:tc>
          <w:tcPr>
            <w:tcW w:w="5658" w:type="dxa"/>
            <w:vAlign w:val="center"/>
          </w:tcPr>
          <w:p>
            <w:pPr>
              <w:pStyle w:val="133"/>
              <w:widowControl w:val="0"/>
              <w:shd w:val="clear"/>
              <w:wordWrap w:val="0"/>
              <w:adjustRightInd w:val="0"/>
              <w:snapToGrid w:val="0"/>
              <w:rPr>
                <w:b/>
                <w:color w:val="000000" w:themeColor="text1"/>
                <w14:textFill>
                  <w14:solidFill>
                    <w14:schemeClr w14:val="tx1"/>
                  </w14:solidFill>
                </w14:textFill>
              </w:rPr>
            </w:pPr>
            <w:r>
              <w:rPr>
                <w:rFonts w:hint="eastAsia"/>
                <w:b/>
                <w:color w:val="000000" w:themeColor="text1"/>
                <w:lang w:bidi="ar"/>
                <w14:textFill>
                  <w14:solidFill>
                    <w14:schemeClr w14:val="tx1"/>
                  </w14:solidFill>
                </w14:textFill>
              </w:rPr>
              <w:t>资信业绩部分：</w:t>
            </w:r>
            <w:r>
              <w:rPr>
                <w:b/>
                <w:color w:val="000000" w:themeColor="text1"/>
                <w:u w:val="single"/>
                <w:lang w:bidi="ar"/>
                <w14:textFill>
                  <w14:solidFill>
                    <w14:schemeClr w14:val="tx1"/>
                  </w14:solidFill>
                </w14:textFill>
              </w:rPr>
              <w:t>50</w:t>
            </w:r>
            <w:r>
              <w:rPr>
                <w:rFonts w:hint="eastAsia"/>
                <w:b/>
                <w:color w:val="000000" w:themeColor="text1"/>
                <w:lang w:bidi="ar"/>
                <w14:textFill>
                  <w14:solidFill>
                    <w14:schemeClr w14:val="tx1"/>
                  </w14:solidFill>
                </w14:textFill>
              </w:rPr>
              <w:t>分</w:t>
            </w:r>
          </w:p>
          <w:p>
            <w:pPr>
              <w:pStyle w:val="133"/>
              <w:widowControl w:val="0"/>
              <w:shd w:val="clear"/>
              <w:wordWrap w:val="0"/>
              <w:adjustRightInd w:val="0"/>
              <w:snapToGrid w:val="0"/>
              <w:rPr>
                <w:b/>
                <w:color w:val="000000" w:themeColor="text1"/>
                <w14:textFill>
                  <w14:solidFill>
                    <w14:schemeClr w14:val="tx1"/>
                  </w14:solidFill>
                </w14:textFill>
              </w:rPr>
            </w:pPr>
            <w:r>
              <w:rPr>
                <w:rFonts w:hint="eastAsia"/>
                <w:b/>
                <w:color w:val="000000" w:themeColor="text1"/>
                <w:lang w:bidi="ar"/>
                <w14:textFill>
                  <w14:solidFill>
                    <w14:schemeClr w14:val="tx1"/>
                  </w14:solidFill>
                </w14:textFill>
              </w:rPr>
              <w:t>方案部分：</w:t>
            </w:r>
            <w:r>
              <w:rPr>
                <w:b/>
                <w:color w:val="000000" w:themeColor="text1"/>
                <w:u w:val="single"/>
                <w:lang w:bidi="ar"/>
                <w14:textFill>
                  <w14:solidFill>
                    <w14:schemeClr w14:val="tx1"/>
                  </w14:solidFill>
                </w14:textFill>
              </w:rPr>
              <w:t>40</w:t>
            </w:r>
            <w:r>
              <w:rPr>
                <w:rFonts w:hint="eastAsia"/>
                <w:b/>
                <w:color w:val="000000" w:themeColor="text1"/>
                <w:lang w:bidi="ar"/>
                <w14:textFill>
                  <w14:solidFill>
                    <w14:schemeClr w14:val="tx1"/>
                  </w14:solidFill>
                </w14:textFill>
              </w:rPr>
              <w:t>分</w:t>
            </w:r>
          </w:p>
          <w:p>
            <w:pPr>
              <w:pStyle w:val="133"/>
              <w:widowControl w:val="0"/>
              <w:shd w:val="clear"/>
              <w:wordWrap w:val="0"/>
              <w:adjustRightInd w:val="0"/>
              <w:snapToGrid w:val="0"/>
              <w:rPr>
                <w:b/>
                <w:color w:val="000000" w:themeColor="text1"/>
                <w14:textFill>
                  <w14:solidFill>
                    <w14:schemeClr w14:val="tx1"/>
                  </w14:solidFill>
                </w14:textFill>
              </w:rPr>
            </w:pPr>
            <w:r>
              <w:rPr>
                <w:rFonts w:hint="eastAsia"/>
                <w:b/>
                <w:color w:val="000000" w:themeColor="text1"/>
                <w:lang w:bidi="ar"/>
                <w14:textFill>
                  <w14:solidFill>
                    <w14:schemeClr w14:val="tx1"/>
                  </w14:solidFill>
                </w14:textFill>
              </w:rPr>
              <w:t>投标报价：</w:t>
            </w:r>
            <w:r>
              <w:rPr>
                <w:b/>
                <w:color w:val="000000" w:themeColor="text1"/>
                <w:u w:val="single"/>
                <w:lang w:bidi="ar"/>
                <w14:textFill>
                  <w14:solidFill>
                    <w14:schemeClr w14:val="tx1"/>
                  </w14:solidFill>
                </w14:textFill>
              </w:rPr>
              <w:t>10</w:t>
            </w:r>
            <w:r>
              <w:rPr>
                <w:rFonts w:hint="eastAsia"/>
                <w:b/>
                <w:color w:val="000000" w:themeColor="text1"/>
                <w:lang w:bidi="ar"/>
                <w14:textFill>
                  <w14:solidFill>
                    <w14:schemeClr w14:val="tx1"/>
                  </w14:solidFill>
                </w14:textFill>
              </w:rPr>
              <w:t>分</w:t>
            </w:r>
          </w:p>
          <w:p>
            <w:pPr>
              <w:shd w:val="clear"/>
              <w:rPr>
                <w:b/>
                <w:color w:val="000000" w:themeColor="text1"/>
                <w:lang w:bidi="ar"/>
                <w14:textFill>
                  <w14:solidFill>
                    <w14:schemeClr w14:val="tx1"/>
                  </w14:solidFill>
                </w14:textFill>
              </w:rPr>
            </w:pPr>
            <w:r>
              <w:rPr>
                <w:rFonts w:hint="eastAsia"/>
                <w:b/>
                <w:color w:val="000000" w:themeColor="text1"/>
                <w:lang w:bidi="ar"/>
                <w14:textFill>
                  <w14:solidFill>
                    <w14:schemeClr w14:val="tx1"/>
                  </w14:solidFill>
                </w14:textFill>
              </w:rPr>
              <w:t>投标人总得分</w:t>
            </w:r>
            <w:r>
              <w:rPr>
                <w:b/>
                <w:color w:val="000000" w:themeColor="text1"/>
                <w:lang w:bidi="ar"/>
                <w14:textFill>
                  <w14:solidFill>
                    <w14:schemeClr w14:val="tx1"/>
                  </w14:solidFill>
                </w14:textFill>
              </w:rPr>
              <w:t>=</w:t>
            </w:r>
            <w:r>
              <w:rPr>
                <w:rFonts w:hint="eastAsia"/>
                <w:b/>
                <w:color w:val="000000" w:themeColor="text1"/>
                <w:lang w:bidi="ar"/>
                <w14:textFill>
                  <w14:solidFill>
                    <w14:schemeClr w14:val="tx1"/>
                  </w14:solidFill>
                </w14:textFill>
              </w:rPr>
              <w:t>资信业绩部分得分</w:t>
            </w:r>
            <w:r>
              <w:rPr>
                <w:b/>
                <w:color w:val="000000" w:themeColor="text1"/>
                <w:lang w:bidi="ar"/>
                <w14:textFill>
                  <w14:solidFill>
                    <w14:schemeClr w14:val="tx1"/>
                  </w14:solidFill>
                </w14:textFill>
              </w:rPr>
              <w:t>+</w:t>
            </w:r>
            <w:r>
              <w:rPr>
                <w:rFonts w:hint="eastAsia"/>
                <w:b/>
                <w:color w:val="000000" w:themeColor="text1"/>
                <w:lang w:bidi="ar"/>
                <w14:textFill>
                  <w14:solidFill>
                    <w14:schemeClr w14:val="tx1"/>
                  </w14:solidFill>
                </w14:textFill>
              </w:rPr>
              <w:t>方案部分得分</w:t>
            </w:r>
            <w:r>
              <w:rPr>
                <w:b/>
                <w:color w:val="000000" w:themeColor="text1"/>
                <w:lang w:bidi="ar"/>
                <w14:textFill>
                  <w14:solidFill>
                    <w14:schemeClr w14:val="tx1"/>
                  </w14:solidFill>
                </w14:textFill>
              </w:rPr>
              <w:t>+</w:t>
            </w:r>
            <w:r>
              <w:rPr>
                <w:rFonts w:hint="eastAsia"/>
                <w:b/>
                <w:color w:val="000000" w:themeColor="text1"/>
                <w:lang w:bidi="ar"/>
                <w14:textFill>
                  <w14:solidFill>
                    <w14:schemeClr w14:val="tx1"/>
                  </w14:solidFill>
                </w14:textFill>
              </w:rPr>
              <w:t>投标报价得分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904" w:type="dxa"/>
            <w:gridSpan w:val="2"/>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2.2.2</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评标基准价计算方法</w:t>
            </w:r>
          </w:p>
        </w:tc>
        <w:tc>
          <w:tcPr>
            <w:tcW w:w="5658" w:type="dxa"/>
            <w:vAlign w:val="center"/>
          </w:tcPr>
          <w:p>
            <w:pPr>
              <w:shd w:val="clear"/>
              <w:jc w:val="left"/>
              <w:rPr>
                <w:bCs/>
                <w:color w:val="000000" w:themeColor="text1"/>
                <w:szCs w:val="21"/>
                <w:lang w:bidi="ar"/>
                <w14:textFill>
                  <w14:solidFill>
                    <w14:schemeClr w14:val="tx1"/>
                  </w14:solidFill>
                </w14:textFill>
              </w:rPr>
            </w:pPr>
            <w:r>
              <w:rPr>
                <w:bCs/>
                <w:color w:val="000000" w:themeColor="text1"/>
                <w:szCs w:val="21"/>
                <w:lang w:bidi="ar"/>
                <w14:textFill>
                  <w14:solidFill>
                    <w14:schemeClr w14:val="tx1"/>
                  </w14:solidFill>
                </w14:textFill>
              </w:rPr>
              <w:t>当通过初步评审在位于[最高投标限价总价×</w:t>
            </w:r>
            <w:r>
              <w:rPr>
                <w:rFonts w:hint="eastAsia"/>
                <w:bCs/>
                <w:color w:val="000000" w:themeColor="text1"/>
                <w:szCs w:val="21"/>
                <w:lang w:bidi="ar"/>
                <w14:textFill>
                  <w14:solidFill>
                    <w14:schemeClr w14:val="tx1"/>
                  </w14:solidFill>
                </w14:textFill>
              </w:rPr>
              <w:t>90%</w:t>
            </w:r>
            <w:r>
              <w:rPr>
                <w:bCs/>
                <w:color w:val="000000" w:themeColor="text1"/>
                <w:szCs w:val="21"/>
                <w:lang w:bidi="ar"/>
                <w14:textFill>
                  <w14:solidFill>
                    <w14:schemeClr w14:val="tx1"/>
                  </w14:solidFill>
                </w14:textFill>
              </w:rPr>
              <w:t>，最高投标限价总价]区间的投标价中的有效投标人大于或等于5名时，所有入围的有效投标价中去掉一个最高价和一个最低价，取余下有效投标价的算术平均值的作为评标基准价。</w:t>
            </w:r>
          </w:p>
          <w:p>
            <w:pPr>
              <w:shd w:val="clear"/>
              <w:jc w:val="left"/>
              <w:rPr>
                <w:rFonts w:ascii="宋体" w:hAnsi="宋体" w:cs="宋体"/>
                <w:color w:val="000000" w:themeColor="text1"/>
                <w:szCs w:val="21"/>
                <w14:textFill>
                  <w14:solidFill>
                    <w14:schemeClr w14:val="tx1"/>
                  </w14:solidFill>
                </w14:textFill>
              </w:rPr>
            </w:pPr>
            <w:r>
              <w:rPr>
                <w:bCs/>
                <w:color w:val="000000" w:themeColor="text1"/>
                <w:szCs w:val="21"/>
                <w:lang w:bidi="ar"/>
                <w14:textFill>
                  <w14:solidFill>
                    <w14:schemeClr w14:val="tx1"/>
                  </w14:solidFill>
                </w14:textFill>
              </w:rPr>
              <w:t>当通过初步评审在位于[最高投标限价总价×</w:t>
            </w:r>
            <w:r>
              <w:rPr>
                <w:rFonts w:hint="eastAsia"/>
                <w:bCs/>
                <w:color w:val="000000" w:themeColor="text1"/>
                <w:szCs w:val="21"/>
                <w:lang w:bidi="ar"/>
                <w14:textFill>
                  <w14:solidFill>
                    <w14:schemeClr w14:val="tx1"/>
                  </w14:solidFill>
                </w14:textFill>
              </w:rPr>
              <w:t>90%</w:t>
            </w:r>
            <w:r>
              <w:rPr>
                <w:bCs/>
                <w:color w:val="000000" w:themeColor="text1"/>
                <w:szCs w:val="21"/>
                <w:lang w:bidi="ar"/>
                <w14:textFill>
                  <w14:solidFill>
                    <w14:schemeClr w14:val="tx1"/>
                  </w14:solidFill>
                </w14:textFill>
              </w:rPr>
              <w:t>，最高投标限价总价]区间的投标价中的有效投标人小于5名时，</w:t>
            </w:r>
            <w:r>
              <w:rPr>
                <w:rFonts w:hint="eastAsia" w:ascii="宋体" w:hAnsi="宋体" w:cs="宋体"/>
                <w:color w:val="000000" w:themeColor="text1"/>
                <w:szCs w:val="21"/>
                <w14:textFill>
                  <w14:solidFill>
                    <w14:schemeClr w14:val="tx1"/>
                  </w14:solidFill>
                </w14:textFill>
              </w:rPr>
              <w:t>取所有入围的有效投标报价的算术平均值的作为</w:t>
            </w:r>
            <w:r>
              <w:rPr>
                <w:bCs/>
                <w:color w:val="000000" w:themeColor="text1"/>
                <w:szCs w:val="21"/>
                <w:lang w:bidi="ar"/>
                <w14:textFill>
                  <w14:solidFill>
                    <w14:schemeClr w14:val="tx1"/>
                  </w14:solidFill>
                </w14:textFill>
              </w:rPr>
              <w:t>评标基准价</w:t>
            </w:r>
            <w:r>
              <w:rPr>
                <w:rFonts w:hint="eastAsia" w:ascii="宋体" w:hAnsi="宋体" w:cs="宋体"/>
                <w:color w:val="000000" w:themeColor="text1"/>
                <w:szCs w:val="21"/>
                <w14:textFill>
                  <w14:solidFill>
                    <w14:schemeClr w14:val="tx1"/>
                  </w14:solidFill>
                </w14:textFill>
              </w:rPr>
              <w:t>。</w:t>
            </w:r>
          </w:p>
          <w:p>
            <w:pPr>
              <w:shd w:val="clear"/>
              <w:jc w:val="lef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当通过初步评审没有投标价位于[最高投标限价</w:t>
            </w:r>
            <w:r>
              <w:rPr>
                <w:bCs/>
                <w:color w:val="000000" w:themeColor="text1"/>
                <w:szCs w:val="21"/>
                <w:lang w:bidi="ar"/>
                <w14:textFill>
                  <w14:solidFill>
                    <w14:schemeClr w14:val="tx1"/>
                  </w14:solidFill>
                </w14:textFill>
              </w:rPr>
              <w:t>总价</w:t>
            </w:r>
            <w:r>
              <w:rPr>
                <w:rFonts w:hint="eastAsia"/>
                <w:color w:val="000000" w:themeColor="text1"/>
                <w14:textFill>
                  <w14:solidFill>
                    <w14:schemeClr w14:val="tx1"/>
                  </w14:solidFill>
                </w14:textFill>
              </w:rPr>
              <w:t>×90%，最高投标限价</w:t>
            </w:r>
            <w:r>
              <w:rPr>
                <w:bCs/>
                <w:color w:val="000000" w:themeColor="text1"/>
                <w:szCs w:val="21"/>
                <w:lang w:bidi="ar"/>
                <w14:textFill>
                  <w14:solidFill>
                    <w14:schemeClr w14:val="tx1"/>
                  </w14:solidFill>
                </w14:textFill>
              </w:rPr>
              <w:t>总价</w:t>
            </w:r>
            <w:r>
              <w:rPr>
                <w:rFonts w:hint="eastAsia"/>
                <w:color w:val="000000" w:themeColor="text1"/>
                <w14:textFill>
                  <w14:solidFill>
                    <w14:schemeClr w14:val="tx1"/>
                  </w14:solidFill>
                </w14:textFill>
              </w:rPr>
              <w:t>]区间的有效投标人，所有投标人的报价得分为0分。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04" w:type="dxa"/>
            <w:gridSpan w:val="2"/>
            <w:vAlign w:val="center"/>
          </w:tcPr>
          <w:p>
            <w:pPr>
              <w:shd w:val="clea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2.2.3</w:t>
            </w:r>
          </w:p>
        </w:tc>
        <w:tc>
          <w:tcPr>
            <w:tcW w:w="2327" w:type="dxa"/>
            <w:vAlign w:val="center"/>
          </w:tcPr>
          <w:p>
            <w:pPr>
              <w:shd w:val="clear"/>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投标报价的偏差率</w:t>
            </w:r>
          </w:p>
          <w:p>
            <w:pPr>
              <w:shd w:val="clear"/>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计算公式</w:t>
            </w:r>
          </w:p>
        </w:tc>
        <w:tc>
          <w:tcPr>
            <w:tcW w:w="5658" w:type="dxa"/>
            <w:vAlign w:val="center"/>
          </w:tcPr>
          <w:p>
            <w:pPr>
              <w:shd w:val="clea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偏差率=∣投标报价—评标基准价∣/评标基准价*100%</w:t>
            </w:r>
          </w:p>
          <w:p>
            <w:pPr>
              <w:shd w:val="clear"/>
              <w:ind w:right="76" w:rightChars="36"/>
              <w:rPr>
                <w:color w:val="000000" w:themeColor="text1"/>
                <w:szCs w:val="21"/>
                <w14:textFill>
                  <w14:solidFill>
                    <w14:schemeClr w14:val="tx1"/>
                  </w14:solidFill>
                </w14:textFill>
              </w:rPr>
            </w:pPr>
            <w:r>
              <w:rPr>
                <w:color w:val="000000" w:themeColor="text1"/>
                <w:szCs w:val="21"/>
                <w14:textFill>
                  <w14:solidFill>
                    <w14:schemeClr w14:val="tx1"/>
                  </w14:solidFill>
                </w14:textFill>
              </w:rPr>
              <w:t>注：1.有效投标报价为通过初步评审经算术错误修正后的核准报价（投标总报价）。</w:t>
            </w:r>
          </w:p>
          <w:p>
            <w:pPr>
              <w:shd w:val="clea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2.偏差率四舍五入保留2位小数，报价偏差率不足1%的，按直线内插法计算投标报价得分。</w:t>
            </w:r>
          </w:p>
        </w:tc>
      </w:tr>
    </w:tbl>
    <w:p>
      <w:pPr>
        <w:shd w:val="clear"/>
        <w:spacing w:line="360" w:lineRule="auto"/>
        <w:rPr>
          <w:b/>
          <w:color w:val="000000" w:themeColor="text1"/>
          <w:sz w:val="28"/>
          <w:szCs w:val="28"/>
          <w:lang w:bidi="ar"/>
          <w14:textFill>
            <w14:solidFill>
              <w14:schemeClr w14:val="tx1"/>
            </w14:solidFill>
          </w14:textFill>
        </w:rPr>
      </w:pPr>
    </w:p>
    <w:p>
      <w:pPr>
        <w:shd w:val="clear"/>
        <w:spacing w:line="360" w:lineRule="auto"/>
        <w:jc w:val="center"/>
        <w:rPr>
          <w:rFonts w:cs="宋体"/>
          <w:b/>
          <w:color w:val="000000" w:themeColor="text1"/>
          <w:sz w:val="28"/>
          <w:szCs w:val="28"/>
          <w14:textFill>
            <w14:solidFill>
              <w14:schemeClr w14:val="tx1"/>
            </w14:solidFill>
          </w14:textFill>
        </w:rPr>
      </w:pPr>
      <w:r>
        <w:rPr>
          <w:color w:val="000000" w:themeColor="text1"/>
          <w:lang w:bidi="ar"/>
          <w14:textFill>
            <w14:solidFill>
              <w14:schemeClr w14:val="tx1"/>
            </w14:solidFill>
          </w14:textFill>
        </w:rPr>
        <w:br w:type="page"/>
      </w:r>
      <w:r>
        <w:rPr>
          <w:rFonts w:hint="eastAsia" w:cs="宋体"/>
          <w:b/>
          <w:color w:val="000000" w:themeColor="text1"/>
          <w:sz w:val="28"/>
          <w:szCs w:val="28"/>
          <w:lang w:bidi="ar"/>
          <w14:textFill>
            <w14:solidFill>
              <w14:schemeClr w14:val="tx1"/>
            </w14:solidFill>
          </w14:textFill>
        </w:rPr>
        <w:t>综合评分表</w:t>
      </w:r>
    </w:p>
    <w:tbl>
      <w:tblPr>
        <w:tblStyle w:val="3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84"/>
        <w:gridCol w:w="1200"/>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1" w:type="dxa"/>
            <w:vAlign w:val="center"/>
          </w:tcPr>
          <w:p>
            <w:pPr>
              <w:shd w:val="clear"/>
              <w:jc w:val="center"/>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条款号</w:t>
            </w:r>
          </w:p>
        </w:tc>
        <w:tc>
          <w:tcPr>
            <w:tcW w:w="2284" w:type="dxa"/>
            <w:gridSpan w:val="2"/>
            <w:vAlign w:val="center"/>
          </w:tcPr>
          <w:p>
            <w:pPr>
              <w:shd w:val="clear"/>
              <w:jc w:val="center"/>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评分因素</w:t>
            </w:r>
          </w:p>
        </w:tc>
        <w:tc>
          <w:tcPr>
            <w:tcW w:w="6100" w:type="dxa"/>
            <w:vAlign w:val="center"/>
          </w:tcPr>
          <w:p>
            <w:pPr>
              <w:shd w:val="clear"/>
              <w:jc w:val="center"/>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1" w:type="dxa"/>
            <w:vMerge w:val="restart"/>
            <w:vAlign w:val="center"/>
          </w:tcPr>
          <w:p>
            <w:pPr>
              <w:shd w:val="clear"/>
              <w:jc w:val="left"/>
              <w:rPr>
                <w:rFonts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lang w:bidi="ar"/>
                <w14:textFill>
                  <w14:solidFill>
                    <w14:schemeClr w14:val="tx1"/>
                  </w14:solidFill>
                </w14:textFill>
              </w:rPr>
              <w:t>2.2.4</w:t>
            </w:r>
          </w:p>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ascii="宋体" w:hAnsi="宋体" w:cs="宋体"/>
                <w:color w:val="000000" w:themeColor="text1"/>
                <w:szCs w:val="21"/>
                <w:lang w:bidi="ar"/>
                <w14:textFill>
                  <w14:solidFill>
                    <w14:schemeClr w14:val="tx1"/>
                  </w14:solidFill>
                </w14:textFill>
              </w:rPr>
              <w:t>1）</w:t>
            </w:r>
          </w:p>
        </w:tc>
        <w:tc>
          <w:tcPr>
            <w:tcW w:w="1084" w:type="dxa"/>
            <w:vMerge w:val="restart"/>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资信业绩部分评分标准（5</w:t>
            </w:r>
            <w:r>
              <w:rPr>
                <w:rFonts w:ascii="宋体" w:hAnsi="宋体" w:cs="宋体"/>
                <w:color w:val="000000" w:themeColor="text1"/>
                <w:szCs w:val="21"/>
                <w:lang w:bidi="ar"/>
                <w14:textFill>
                  <w14:solidFill>
                    <w14:schemeClr w14:val="tx1"/>
                  </w14:solidFill>
                </w14:textFill>
              </w:rPr>
              <w:t>0分）</w:t>
            </w:r>
          </w:p>
        </w:tc>
        <w:tc>
          <w:tcPr>
            <w:tcW w:w="1200" w:type="dxa"/>
            <w:vMerge w:val="restart"/>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企业资信（30分）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1、投标人具有有效期内的中国合格评定国家认可委员会检验机构认可证书（CNAS），得4分；具有效期内的中国合格评定国家认可委员会实验室认可证书（CNAS），得4分。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6100" w:type="dxa"/>
            <w:vAlign w:val="center"/>
          </w:tcPr>
          <w:p>
            <w:pPr>
              <w:shd w:val="clear"/>
              <w:jc w:val="left"/>
              <w:rPr>
                <w:rFonts w:ascii="宋体" w:hAnsi="宋体" w:cs="宋体"/>
                <w:color w:val="000000" w:themeColor="text1"/>
                <w:szCs w:val="21"/>
                <w:lang w:bidi="ar"/>
                <w14:textFill>
                  <w14:solidFill>
                    <w14:schemeClr w14:val="tx1"/>
                  </w14:solidFill>
                </w14:textFill>
              </w:rPr>
            </w:pPr>
            <w:r>
              <w:rPr>
                <w:color w:val="000000" w:themeColor="text1"/>
                <w:sz w:val="22"/>
                <w:lang w:bidi="ar"/>
                <w14:textFill>
                  <w14:solidFill>
                    <w14:schemeClr w14:val="tx1"/>
                  </w14:solidFill>
                </w14:textFill>
              </w:rPr>
              <w:t>2</w:t>
            </w:r>
            <w:r>
              <w:rPr>
                <w:rFonts w:hint="eastAsia"/>
                <w:color w:val="000000" w:themeColor="text1"/>
                <w:sz w:val="22"/>
                <w:lang w:bidi="ar"/>
                <w14:textFill>
                  <w14:solidFill>
                    <w14:schemeClr w14:val="tx1"/>
                  </w14:solidFill>
                </w14:textFill>
              </w:rPr>
              <w:t>、</w:t>
            </w:r>
            <w:r>
              <w:rPr>
                <w:rFonts w:hint="eastAsia"/>
                <w:color w:val="000000" w:themeColor="text1"/>
                <w:sz w:val="22"/>
                <w14:textFill>
                  <w14:solidFill>
                    <w14:schemeClr w14:val="tx1"/>
                  </w14:solidFill>
                </w14:textFill>
              </w:rPr>
              <w:t>投标人具备</w:t>
            </w:r>
            <w:r>
              <w:rPr>
                <w:color w:val="000000" w:themeColor="text1"/>
                <w:sz w:val="22"/>
                <w14:textFill>
                  <w14:solidFill>
                    <w14:schemeClr w14:val="tx1"/>
                  </w14:solidFill>
                </w14:textFill>
              </w:rPr>
              <w:t xml:space="preserve"> </w:t>
            </w:r>
            <w:r>
              <w:rPr>
                <w:rFonts w:hint="eastAsia"/>
                <w:color w:val="000000" w:themeColor="text1"/>
                <w:sz w:val="22"/>
                <w14:textFill>
                  <w14:solidFill>
                    <w14:schemeClr w14:val="tx1"/>
                  </w14:solidFill>
                </w14:textFill>
              </w:rPr>
              <w:t>“环境管理体系、职业健康安全管理体系、质量管理体系”认证证书，同时具备且在有效期内得6分，每少一个扣2分，扣完为止</w:t>
            </w:r>
            <w:r>
              <w:rPr>
                <w:rFonts w:hint="eastAsia"/>
                <w:color w:val="000000" w:themeColor="text1"/>
                <w:kern w:val="0"/>
                <w:sz w:val="22"/>
                <w14:textFill>
                  <w14:solidFill>
                    <w14:schemeClr w14:val="tx1"/>
                  </w14:solidFill>
                </w14:textFill>
              </w:rPr>
              <w:t>。本项最高可得</w:t>
            </w:r>
            <w:r>
              <w:rPr>
                <w:color w:val="000000" w:themeColor="text1"/>
                <w:kern w:val="0"/>
                <w:sz w:val="22"/>
                <w14:textFill>
                  <w14:solidFill>
                    <w14:schemeClr w14:val="tx1"/>
                  </w14:solidFill>
                </w14:textFill>
              </w:rPr>
              <w:t>6</w:t>
            </w:r>
            <w:r>
              <w:rPr>
                <w:rFonts w:hint="eastAsia"/>
                <w:color w:val="000000" w:themeColor="text1"/>
                <w:kern w:val="0"/>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3、投标人自2020年1月1日至投标截止时间止，获得过科学技术奖励证书：</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1</w:t>
            </w:r>
            <w:r>
              <w:rPr>
                <w:rFonts w:hint="eastAsia"/>
                <w:color w:val="000000" w:themeColor="text1"/>
                <w:sz w:val="22"/>
                <w:lang w:bidi="ar"/>
                <w14:textFill>
                  <w14:solidFill>
                    <w14:schemeClr w14:val="tx1"/>
                  </w14:solidFill>
                </w14:textFill>
              </w:rPr>
              <w:t>）省级或以上的，得4分；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2</w:t>
            </w:r>
            <w:r>
              <w:rPr>
                <w:rFonts w:hint="eastAsia"/>
                <w:color w:val="000000" w:themeColor="text1"/>
                <w:sz w:val="22"/>
                <w:lang w:bidi="ar"/>
                <w14:textFill>
                  <w14:solidFill>
                    <w14:schemeClr w14:val="tx1"/>
                  </w14:solidFill>
                </w14:textFill>
              </w:rPr>
              <w:t>）市级的，得2分。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6100" w:type="dxa"/>
            <w:vAlign w:val="center"/>
          </w:tcPr>
          <w:p>
            <w:pPr>
              <w:shd w:val="clear"/>
              <w:jc w:val="left"/>
              <w:rPr>
                <w:color w:val="000000" w:themeColor="text1"/>
                <w:sz w:val="22"/>
                <w:lang w:bidi="ar"/>
                <w14:textFill>
                  <w14:solidFill>
                    <w14:schemeClr w14:val="tx1"/>
                  </w14:solidFill>
                </w14:textFill>
              </w:rPr>
            </w:pPr>
            <w:r>
              <w:rPr>
                <w:color w:val="000000" w:themeColor="text1"/>
                <w:sz w:val="22"/>
                <w:lang w:bidi="ar"/>
                <w14:textFill>
                  <w14:solidFill>
                    <w14:schemeClr w14:val="tx1"/>
                  </w14:solidFill>
                </w14:textFill>
              </w:rPr>
              <w:t>4、投标人获得税务总局“A级纳税人”称号（含2024年）：</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1）连续5年或以上的，得</w:t>
            </w:r>
            <w:r>
              <w:rPr>
                <w:rFonts w:hint="eastAsia"/>
                <w:color w:val="000000" w:themeColor="text1"/>
                <w:sz w:val="22"/>
                <w:lang w:bidi="ar"/>
                <w14:textFill>
                  <w14:solidFill>
                    <w14:schemeClr w14:val="tx1"/>
                  </w14:solidFill>
                </w14:textFill>
              </w:rPr>
              <w:t>6</w:t>
            </w:r>
            <w:r>
              <w:rPr>
                <w:color w:val="000000" w:themeColor="text1"/>
                <w:sz w:val="22"/>
                <w:lang w:bidi="ar"/>
                <w14:textFill>
                  <w14:solidFill>
                    <w14:schemeClr w14:val="tx1"/>
                  </w14:solidFill>
                </w14:textFill>
              </w:rPr>
              <w:t>分</w:t>
            </w:r>
            <w:r>
              <w:rPr>
                <w:rFonts w:hint="eastAsia"/>
                <w:color w:val="000000" w:themeColor="text1"/>
                <w:sz w:val="22"/>
                <w:lang w:bidi="ar"/>
                <w14:textFill>
                  <w14:solidFill>
                    <w14:schemeClr w14:val="tx1"/>
                  </w14:solidFill>
                </w14:textFill>
              </w:rPr>
              <w:t>；</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2）连续3-4年，的得</w:t>
            </w:r>
            <w:r>
              <w:rPr>
                <w:rFonts w:hint="eastAsia"/>
                <w:color w:val="000000" w:themeColor="text1"/>
                <w:sz w:val="22"/>
                <w:lang w:bidi="ar"/>
                <w14:textFill>
                  <w14:solidFill>
                    <w14:schemeClr w14:val="tx1"/>
                  </w14:solidFill>
                </w14:textFill>
              </w:rPr>
              <w:t>4</w:t>
            </w:r>
            <w:r>
              <w:rPr>
                <w:color w:val="000000" w:themeColor="text1"/>
                <w:sz w:val="22"/>
                <w:lang w:bidi="ar"/>
                <w14:textFill>
                  <w14:solidFill>
                    <w14:schemeClr w14:val="tx1"/>
                  </w14:solidFill>
                </w14:textFill>
              </w:rPr>
              <w:t>分</w:t>
            </w:r>
            <w:r>
              <w:rPr>
                <w:rFonts w:hint="eastAsia"/>
                <w:color w:val="000000" w:themeColor="text1"/>
                <w:sz w:val="22"/>
                <w:lang w:bidi="ar"/>
                <w14:textFill>
                  <w14:solidFill>
                    <w14:schemeClr w14:val="tx1"/>
                  </w14:solidFill>
                </w14:textFill>
              </w:rPr>
              <w:t>；</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3）连续1-2年</w:t>
            </w:r>
            <w:r>
              <w:rPr>
                <w:rFonts w:hint="eastAsia"/>
                <w:color w:val="000000" w:themeColor="text1"/>
                <w:sz w:val="22"/>
                <w:lang w:bidi="ar"/>
                <w14:textFill>
                  <w14:solidFill>
                    <w14:schemeClr w14:val="tx1"/>
                  </w14:solidFill>
                </w14:textFill>
              </w:rPr>
              <w:t>，得2</w:t>
            </w:r>
            <w:r>
              <w:rPr>
                <w:color w:val="000000" w:themeColor="text1"/>
                <w:sz w:val="22"/>
                <w:lang w:bidi="ar"/>
                <w14:textFill>
                  <w14:solidFill>
                    <w14:schemeClr w14:val="tx1"/>
                  </w14:solidFill>
                </w14:textFill>
              </w:rPr>
              <w:t>分</w:t>
            </w:r>
            <w:r>
              <w:rPr>
                <w:rFonts w:hint="eastAsia"/>
                <w:color w:val="000000" w:themeColor="text1"/>
                <w:sz w:val="22"/>
                <w:lang w:bidi="ar"/>
                <w14:textFill>
                  <w14:solidFill>
                    <w14:schemeClr w14:val="tx1"/>
                  </w14:solidFill>
                </w14:textFill>
              </w:rPr>
              <w:t>。</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本项最高得6</w:t>
            </w:r>
            <w:r>
              <w:rPr>
                <w:color w:val="000000" w:themeColor="text1"/>
                <w:sz w:val="22"/>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6100" w:type="dxa"/>
            <w:vAlign w:val="center"/>
          </w:tcPr>
          <w:p>
            <w:pPr>
              <w:shd w:val="clear"/>
              <w:jc w:val="left"/>
              <w:rPr>
                <w:rFonts w:ascii="宋体" w:hAnsi="宋体" w:cs="宋体"/>
                <w:color w:val="000000" w:themeColor="text1"/>
                <w:szCs w:val="21"/>
                <w:lang w:bidi="ar"/>
                <w14:textFill>
                  <w14:solidFill>
                    <w14:schemeClr w14:val="tx1"/>
                  </w14:solidFill>
                </w14:textFill>
              </w:rPr>
            </w:pPr>
            <w:r>
              <w:rPr>
                <w:color w:val="000000" w:themeColor="text1"/>
                <w:sz w:val="22"/>
                <w:lang w:bidi="ar"/>
                <w14:textFill>
                  <w14:solidFill>
                    <w14:schemeClr w14:val="tx1"/>
                  </w14:solidFill>
                </w14:textFill>
              </w:rPr>
              <w:t>5、</w:t>
            </w:r>
            <w:r>
              <w:rPr>
                <w:rFonts w:hint="eastAsia"/>
                <w:color w:val="000000" w:themeColor="text1"/>
                <w:sz w:val="22"/>
                <w:lang w:bidi="ar"/>
                <w14:textFill>
                  <w14:solidFill>
                    <w14:schemeClr w14:val="tx1"/>
                  </w14:solidFill>
                </w14:textFill>
              </w:rPr>
              <w:t>投标人被认定为省级或以上行政主管部门颁发的工程技术研究中心称号或实验室称号的，得6</w:t>
            </w:r>
            <w:r>
              <w:rPr>
                <w:color w:val="000000" w:themeColor="text1"/>
                <w:sz w:val="22"/>
                <w:lang w:bidi="ar"/>
                <w14:textFill>
                  <w14:solidFill>
                    <w14:schemeClr w14:val="tx1"/>
                  </w14:solidFill>
                </w14:textFill>
              </w:rPr>
              <w:t>分。不提供或不符合不得分。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业绩（6分）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自2020年1月1日至投标截止时间止，投标人承接过单个合同额3</w:t>
            </w:r>
            <w:r>
              <w:rPr>
                <w:color w:val="000000" w:themeColor="text1"/>
                <w:sz w:val="22"/>
                <w:lang w:bidi="ar"/>
                <w14:textFill>
                  <w14:solidFill>
                    <w14:schemeClr w14:val="tx1"/>
                  </w14:solidFill>
                </w14:textFill>
              </w:rPr>
              <w:t>00</w:t>
            </w:r>
            <w:r>
              <w:rPr>
                <w:rFonts w:hint="eastAsia"/>
                <w:color w:val="000000" w:themeColor="text1"/>
                <w:sz w:val="22"/>
                <w:lang w:bidi="ar"/>
                <w14:textFill>
                  <w14:solidFill>
                    <w14:schemeClr w14:val="tx1"/>
                  </w14:solidFill>
                </w14:textFill>
              </w:rPr>
              <w:t>万元或以上的类似检测或监测业绩，每项得</w:t>
            </w:r>
            <w:r>
              <w:rPr>
                <w:color w:val="000000" w:themeColor="text1"/>
                <w:sz w:val="22"/>
                <w:lang w:bidi="ar"/>
                <w14:textFill>
                  <w14:solidFill>
                    <w14:schemeClr w14:val="tx1"/>
                  </w14:solidFill>
                </w14:textFill>
              </w:rPr>
              <w:t>1</w:t>
            </w:r>
            <w:r>
              <w:rPr>
                <w:rFonts w:hint="eastAsia"/>
                <w:color w:val="000000" w:themeColor="text1"/>
                <w:sz w:val="22"/>
                <w:lang w:bidi="ar"/>
                <w14:textFill>
                  <w14:solidFill>
                    <w14:schemeClr w14:val="tx1"/>
                  </w14:solidFill>
                </w14:textFill>
              </w:rPr>
              <w:t>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项目负责人（4分）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w:t>
            </w:r>
            <w:r>
              <w:rPr>
                <w:color w:val="000000" w:themeColor="text1"/>
                <w:sz w:val="22"/>
                <w:lang w:bidi="ar"/>
                <w14:textFill>
                  <w14:solidFill>
                    <w14:schemeClr w14:val="tx1"/>
                  </w14:solidFill>
                </w14:textFill>
              </w:rPr>
              <w:t>具有工程类高级</w:t>
            </w:r>
            <w:r>
              <w:rPr>
                <w:rFonts w:hint="eastAsia"/>
                <w:color w:val="000000" w:themeColor="text1"/>
                <w:sz w:val="22"/>
                <w:lang w:bidi="ar"/>
                <w14:textFill>
                  <w14:solidFill>
                    <w14:schemeClr w14:val="tx1"/>
                  </w14:solidFill>
                </w14:textFill>
              </w:rPr>
              <w:t>（或以上）</w:t>
            </w:r>
            <w:r>
              <w:rPr>
                <w:color w:val="000000" w:themeColor="text1"/>
                <w:sz w:val="22"/>
                <w:lang w:bidi="ar"/>
                <w14:textFill>
                  <w14:solidFill>
                    <w14:schemeClr w14:val="tx1"/>
                  </w14:solidFill>
                </w14:textFill>
              </w:rPr>
              <w:t>工程师职称的得</w:t>
            </w:r>
            <w:r>
              <w:rPr>
                <w:rFonts w:hint="eastAsia"/>
                <w:color w:val="000000" w:themeColor="text1"/>
                <w:sz w:val="22"/>
                <w:lang w:bidi="ar"/>
                <w14:textFill>
                  <w14:solidFill>
                    <w14:schemeClr w14:val="tx1"/>
                  </w14:solidFill>
                </w14:textFill>
              </w:rPr>
              <w:t>2</w:t>
            </w:r>
            <w:r>
              <w:rPr>
                <w:color w:val="000000" w:themeColor="text1"/>
                <w:sz w:val="22"/>
                <w:lang w:bidi="ar"/>
                <w14:textFill>
                  <w14:solidFill>
                    <w14:schemeClr w14:val="tx1"/>
                  </w14:solidFill>
                </w14:textFill>
              </w:rPr>
              <w:t>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2、</w:t>
            </w:r>
            <w:r>
              <w:rPr>
                <w:color w:val="000000" w:themeColor="text1"/>
                <w:sz w:val="22"/>
                <w:lang w:bidi="ar"/>
                <w14:textFill>
                  <w14:solidFill>
                    <w14:schemeClr w14:val="tx1"/>
                  </w14:solidFill>
                </w14:textFill>
              </w:rPr>
              <w:t>具有注册土木工程师（岩土）执业资格证书且注册单位为投标单位的得1分；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3、具有省级或以上建设主管部门或其委托的机构、行业协会颁发的相关检测员证书或检测鉴定培训合格证的，得1分。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技术负责人（4分）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w:t>
            </w:r>
            <w:r>
              <w:rPr>
                <w:color w:val="000000" w:themeColor="text1"/>
                <w:sz w:val="22"/>
                <w:lang w:bidi="ar"/>
                <w14:textFill>
                  <w14:solidFill>
                    <w14:schemeClr w14:val="tx1"/>
                  </w14:solidFill>
                </w14:textFill>
              </w:rPr>
              <w:t>具有工程类高级</w:t>
            </w:r>
            <w:r>
              <w:rPr>
                <w:rFonts w:hint="eastAsia"/>
                <w:color w:val="000000" w:themeColor="text1"/>
                <w:sz w:val="22"/>
                <w:lang w:bidi="ar"/>
                <w14:textFill>
                  <w14:solidFill>
                    <w14:schemeClr w14:val="tx1"/>
                  </w14:solidFill>
                </w14:textFill>
              </w:rPr>
              <w:t>（或以上）</w:t>
            </w:r>
            <w:r>
              <w:rPr>
                <w:color w:val="000000" w:themeColor="text1"/>
                <w:sz w:val="22"/>
                <w:lang w:bidi="ar"/>
                <w14:textFill>
                  <w14:solidFill>
                    <w14:schemeClr w14:val="tx1"/>
                  </w14:solidFill>
                </w14:textFill>
              </w:rPr>
              <w:t>工程师职称的得2分</w:t>
            </w:r>
            <w:r>
              <w:rPr>
                <w:rFonts w:hint="eastAsia"/>
                <w:color w:val="000000" w:themeColor="text1"/>
                <w:sz w:val="22"/>
                <w:lang w:bidi="ar"/>
                <w14:textFill>
                  <w14:solidFill>
                    <w14:schemeClr w14:val="tx1"/>
                  </w14:solidFill>
                </w14:textFill>
              </w:rPr>
              <w:t>，</w:t>
            </w:r>
            <w:r>
              <w:rPr>
                <w:color w:val="000000" w:themeColor="text1"/>
                <w:sz w:val="22"/>
                <w:lang w:bidi="ar"/>
                <w14:textFill>
                  <w14:solidFill>
                    <w14:schemeClr w14:val="tx1"/>
                  </w14:solidFill>
                </w14:textFill>
              </w:rPr>
              <w:t>具有工程类</w:t>
            </w:r>
            <w:r>
              <w:rPr>
                <w:rFonts w:hint="eastAsia"/>
                <w:color w:val="000000" w:themeColor="text1"/>
                <w:sz w:val="22"/>
                <w:lang w:bidi="ar"/>
                <w14:textFill>
                  <w14:solidFill>
                    <w14:schemeClr w14:val="tx1"/>
                  </w14:solidFill>
                </w14:textFill>
              </w:rPr>
              <w:t>中</w:t>
            </w:r>
            <w:r>
              <w:rPr>
                <w:color w:val="000000" w:themeColor="text1"/>
                <w:sz w:val="22"/>
                <w:lang w:bidi="ar"/>
                <w14:textFill>
                  <w14:solidFill>
                    <w14:schemeClr w14:val="tx1"/>
                  </w14:solidFill>
                </w14:textFill>
              </w:rPr>
              <w:t>级工程师职称的得</w:t>
            </w:r>
            <w:r>
              <w:rPr>
                <w:rFonts w:hint="eastAsia"/>
                <w:color w:val="000000" w:themeColor="text1"/>
                <w:sz w:val="22"/>
                <w:lang w:bidi="ar"/>
                <w14:textFill>
                  <w14:solidFill>
                    <w14:schemeClr w14:val="tx1"/>
                  </w14:solidFill>
                </w14:textFill>
              </w:rPr>
              <w:t>1</w:t>
            </w:r>
            <w:r>
              <w:rPr>
                <w:color w:val="000000" w:themeColor="text1"/>
                <w:sz w:val="22"/>
                <w:lang w:bidi="ar"/>
                <w14:textFill>
                  <w14:solidFill>
                    <w14:schemeClr w14:val="tx1"/>
                  </w14:solidFill>
                </w14:textFill>
              </w:rPr>
              <w:t>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2、</w:t>
            </w:r>
            <w:r>
              <w:rPr>
                <w:color w:val="000000" w:themeColor="text1"/>
                <w:sz w:val="22"/>
                <w:lang w:bidi="ar"/>
                <w14:textFill>
                  <w14:solidFill>
                    <w14:schemeClr w14:val="tx1"/>
                  </w14:solidFill>
                </w14:textFill>
              </w:rPr>
              <w:t>具有注册土木工程师（岩土）执业资格证书且注册单位为投标单位的得1分；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3、具有省级或以上建设主管部门或其委托的机构、行业协会颁发的相关检测员证书或检测鉴定培训合格证的，得1分。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其他人员（6分）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其他人员（不含项目负责人和技术负责人）</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1、具有省级或以上建设行政主管部门或其委托的机构、行业协会颁发的相关检测员证书或检测鉴定培训合格证的，每人得0.5分，最高得3分；</w:t>
            </w:r>
          </w:p>
          <w:p>
            <w:pPr>
              <w:shd w:val="clear"/>
              <w:jc w:val="left"/>
              <w:rPr>
                <w:color w:val="000000" w:themeColor="text1"/>
                <w:sz w:val="22"/>
                <w:lang w:bidi="ar"/>
                <w14:textFill>
                  <w14:solidFill>
                    <w14:schemeClr w14:val="tx1"/>
                  </w14:solidFill>
                </w14:textFill>
              </w:rPr>
            </w:pPr>
            <w:r>
              <w:rPr>
                <w:color w:val="000000" w:themeColor="text1"/>
                <w:sz w:val="22"/>
                <w:lang w:bidi="ar"/>
                <w14:textFill>
                  <w14:solidFill>
                    <w14:schemeClr w14:val="tx1"/>
                  </w14:solidFill>
                </w14:textFill>
              </w:rPr>
              <w:t>2、</w:t>
            </w:r>
            <w:r>
              <w:rPr>
                <w:rFonts w:hint="eastAsia"/>
                <w:color w:val="000000" w:themeColor="text1"/>
                <w:sz w:val="22"/>
                <w:lang w:bidi="ar"/>
                <w14:textFill>
                  <w14:solidFill>
                    <w14:schemeClr w14:val="tx1"/>
                  </w14:solidFill>
                </w14:textFill>
              </w:rPr>
              <w:t>上述持有相关检测员证书或检测鉴定培训合格证的人员中，具有注册土木工程师（岩土）执业资格证书注册单位为投标单位的，每人得1分，本最高得3分。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41" w:type="dxa"/>
            <w:vMerge w:val="restart"/>
            <w:vAlign w:val="center"/>
          </w:tcPr>
          <w:p>
            <w:pPr>
              <w:shd w:val="clear"/>
              <w:jc w:val="left"/>
              <w:rPr>
                <w:rFonts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lang w:bidi="ar"/>
                <w14:textFill>
                  <w14:solidFill>
                    <w14:schemeClr w14:val="tx1"/>
                  </w14:solidFill>
                </w14:textFill>
              </w:rPr>
              <w:t>2.2.4</w:t>
            </w:r>
          </w:p>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ascii="宋体" w:hAnsi="宋体" w:cs="宋体"/>
                <w:color w:val="000000" w:themeColor="text1"/>
                <w:szCs w:val="21"/>
                <w:lang w:bidi="ar"/>
                <w14:textFill>
                  <w14:solidFill>
                    <w14:schemeClr w14:val="tx1"/>
                  </w14:solidFill>
                </w14:textFill>
              </w:rPr>
              <w:t>2）</w:t>
            </w:r>
          </w:p>
        </w:tc>
        <w:tc>
          <w:tcPr>
            <w:tcW w:w="1084" w:type="dxa"/>
            <w:vMerge w:val="restart"/>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方案部分评分标准</w:t>
            </w:r>
          </w:p>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w:t>
            </w:r>
            <w:r>
              <w:rPr>
                <w:rFonts w:ascii="宋体" w:hAnsi="宋体" w:cs="宋体"/>
                <w:color w:val="000000" w:themeColor="text1"/>
                <w:szCs w:val="21"/>
                <w:lang w:bidi="ar"/>
                <w14:textFill>
                  <w14:solidFill>
                    <w14:schemeClr w14:val="tx1"/>
                  </w14:solidFill>
                </w14:textFill>
              </w:rPr>
              <w:t>0分）</w:t>
            </w: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检测监测方案（3</w:t>
            </w:r>
            <w:r>
              <w:rPr>
                <w:color w:val="000000" w:themeColor="text1"/>
                <w:sz w:val="22"/>
                <w:lang w:bidi="ar"/>
                <w14:textFill>
                  <w14:solidFill>
                    <w14:schemeClr w14:val="tx1"/>
                  </w14:solidFill>
                </w14:textFill>
              </w:rPr>
              <w:t>0</w:t>
            </w:r>
            <w:r>
              <w:rPr>
                <w:rFonts w:hint="eastAsia"/>
                <w:color w:val="000000" w:themeColor="text1"/>
                <w:sz w:val="22"/>
                <w:lang w:bidi="ar"/>
                <w14:textFill>
                  <w14:solidFill>
                    <w14:schemeClr w14:val="tx1"/>
                  </w14:solidFill>
                </w14:textFill>
              </w:rPr>
              <w:t>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1、优：检测监测方案详细、具体，内容齐全，能满足本工程所有项目要求，有合理可行的保证通过相关验收、满足工程进度确保措施，得30分；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2、良：检测监测方案较详细、较具体，内容较齐全，有比较可行的保证通过相关验收、满足工程进度确保措施，得20分；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3、中：检测监测方案内容基本满足要求，方法基本符合规范要求，基本能通过相关验收、满足工程进度的确保措施，得10分；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4、差或无：检测监测方案基本内容阐述缺项，不能满足检测或监测要求的，得0分。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jc w:val="center"/>
        </w:trPr>
        <w:tc>
          <w:tcPr>
            <w:tcW w:w="741"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084" w:type="dxa"/>
            <w:vMerge w:val="continue"/>
            <w:vAlign w:val="center"/>
          </w:tcPr>
          <w:p>
            <w:pPr>
              <w:shd w:val="clear"/>
              <w:jc w:val="left"/>
              <w:rPr>
                <w:rFonts w:ascii="宋体" w:hAnsi="宋体" w:cs="宋体"/>
                <w:color w:val="000000" w:themeColor="text1"/>
                <w:szCs w:val="21"/>
                <w:lang w:bidi="ar"/>
                <w14:textFill>
                  <w14:solidFill>
                    <w14:schemeClr w14:val="tx1"/>
                  </w14:solidFill>
                </w14:textFill>
              </w:rPr>
            </w:pPr>
          </w:p>
        </w:tc>
        <w:tc>
          <w:tcPr>
            <w:tcW w:w="1200"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拟投入的检测、监测设备（</w:t>
            </w:r>
            <w:r>
              <w:rPr>
                <w:color w:val="000000" w:themeColor="text1"/>
                <w:sz w:val="22"/>
                <w:lang w:bidi="ar"/>
                <w14:textFill>
                  <w14:solidFill>
                    <w14:schemeClr w14:val="tx1"/>
                  </w14:solidFill>
                </w14:textFill>
              </w:rPr>
              <w:t>10</w:t>
            </w:r>
            <w:r>
              <w:rPr>
                <w:rFonts w:hint="eastAsia"/>
                <w:color w:val="000000" w:themeColor="text1"/>
                <w:sz w:val="22"/>
                <w:lang w:bidi="ar"/>
                <w14:textFill>
                  <w14:solidFill>
                    <w14:schemeClr w14:val="tx1"/>
                  </w14:solidFill>
                </w14:textFill>
              </w:rPr>
              <w:t>分）</w:t>
            </w:r>
          </w:p>
        </w:tc>
        <w:tc>
          <w:tcPr>
            <w:tcW w:w="6100" w:type="dxa"/>
            <w:vAlign w:val="center"/>
          </w:tcPr>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1、优：设备满足委托人要求《拟投入本项目的检测、监测设备要求表》并设备年检合格，全部设备属于自有（或租赁），得10分。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2、良：设备满足委托人要求《拟投入本项目的检测、监测设备要求表》并设备年检合格，设备自有（或租赁）数量在10台（含）至15台（不含），得6分。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3、中：设备满足委托人要求《拟投入本项目的检测、监测设备要求表》并设备年检合格，设备自有（或租赁）数量在5台（含）至10台（不含），得2分。</w:t>
            </w:r>
          </w:p>
          <w:p>
            <w:pPr>
              <w:shd w:val="clear"/>
              <w:jc w:val="left"/>
              <w:rPr>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4、差：设备不能满足委托人要求《拟投入本项目的检测、监测设备要求表》或部分设备年检不合格或设备自有（或租赁）数量在5台（不含）以下，不得分。</w:t>
            </w:r>
          </w:p>
          <w:p>
            <w:pPr>
              <w:shd w:val="clear"/>
              <w:jc w:val="left"/>
              <w:rPr>
                <w:rFonts w:ascii="宋体" w:hAnsi="宋体" w:cs="宋体"/>
                <w:color w:val="000000" w:themeColor="text1"/>
                <w:szCs w:val="21"/>
                <w:lang w:bidi="ar"/>
                <w14:textFill>
                  <w14:solidFill>
                    <w14:schemeClr w14:val="tx1"/>
                  </w14:solidFill>
                </w14:textFill>
              </w:rPr>
            </w:pPr>
            <w:r>
              <w:rPr>
                <w:rFonts w:hint="eastAsia"/>
                <w:color w:val="000000" w:themeColor="text1"/>
                <w:sz w:val="22"/>
                <w:lang w:bidi="ar"/>
                <w14:textFill>
                  <w14:solidFill>
                    <w14:schemeClr w14:val="tx1"/>
                  </w14:solidFill>
                </w14:textFill>
              </w:rPr>
              <w:t>没有不得分，本项最高得10分。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lang w:bidi="ar"/>
                <w14:textFill>
                  <w14:solidFill>
                    <w14:schemeClr w14:val="tx1"/>
                  </w14:solidFill>
                </w14:textFill>
              </w:rPr>
              <w:t>2.2.4</w:t>
            </w:r>
          </w:p>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ascii="宋体" w:hAnsi="宋体" w:cs="宋体"/>
                <w:color w:val="000000" w:themeColor="text1"/>
                <w:szCs w:val="21"/>
                <w:lang w:bidi="ar"/>
                <w14:textFill>
                  <w14:solidFill>
                    <w14:schemeClr w14:val="tx1"/>
                  </w14:solidFill>
                </w14:textFill>
              </w:rPr>
              <w:t>3）</w:t>
            </w:r>
          </w:p>
        </w:tc>
        <w:tc>
          <w:tcPr>
            <w:tcW w:w="1084" w:type="dxa"/>
            <w:vAlign w:val="center"/>
          </w:tcPr>
          <w:p>
            <w:pPr>
              <w:shd w:val="clear"/>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报价得分评分标准（</w:t>
            </w:r>
            <w:r>
              <w:rPr>
                <w:rFonts w:ascii="宋体" w:hAnsi="宋体" w:cs="宋体"/>
                <w:color w:val="000000" w:themeColor="text1"/>
                <w:szCs w:val="21"/>
                <w:lang w:bidi="ar"/>
                <w14:textFill>
                  <w14:solidFill>
                    <w14:schemeClr w14:val="tx1"/>
                  </w14:solidFill>
                </w14:textFill>
              </w:rPr>
              <w:t>10分）</w:t>
            </w:r>
          </w:p>
        </w:tc>
        <w:tc>
          <w:tcPr>
            <w:tcW w:w="7300" w:type="dxa"/>
            <w:gridSpan w:val="2"/>
            <w:vAlign w:val="center"/>
          </w:tcPr>
          <w:p>
            <w:pPr>
              <w:shd w:val="clea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1.以评标基准价作为计算各有效投标价得分的基础，当有效投标报价等于评标基准价时计算得分100分；投标有效报价与评标基准价之差，每上偏1%扣</w:t>
            </w:r>
            <w:r>
              <w:rPr>
                <w:rFonts w:ascii="宋体" w:hAnsi="宋体" w:cs="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分，每下偏1%扣</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分，最多扣至0分。</w:t>
            </w:r>
          </w:p>
          <w:p>
            <w:pPr>
              <w:shd w:val="clea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2.投标人报价得分=报价计算得分×1</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%，得出投标报价得分，精确到小数点后两位。</w:t>
            </w:r>
          </w:p>
          <w:p>
            <w:pPr>
              <w:pStyle w:val="2"/>
              <w:shd w:val="clear"/>
              <w:rPr>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注：根据第二章“投标人须知前附表”第10.5项规定实施投标报价评审优惠政策，对符合《政府采购促进中小企业发展管理办法》的小微企业投标人，给予相应的价格评审优惠。</w:t>
            </w:r>
          </w:p>
        </w:tc>
      </w:tr>
    </w:tbl>
    <w:p>
      <w:pPr>
        <w:shd w:val="clear"/>
        <w:spacing w:line="276"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说明：</w:t>
      </w:r>
    </w:p>
    <w:p>
      <w:pPr>
        <w:shd w:val="clear"/>
        <w:wordWrap w:val="0"/>
        <w:spacing w:line="288" w:lineRule="auto"/>
        <w:ind w:firstLine="442"/>
        <w:rPr>
          <w:rFonts w:cs="宋体"/>
          <w:b/>
          <w:bCs/>
          <w:color w:val="000000" w:themeColor="text1"/>
          <w:sz w:val="22"/>
          <w:szCs w:val="21"/>
          <w14:textFill>
            <w14:solidFill>
              <w14:schemeClr w14:val="tx1"/>
            </w14:solidFill>
          </w14:textFill>
        </w:rPr>
      </w:pPr>
      <w:r>
        <w:rPr>
          <w:rFonts w:hint="eastAsia" w:cs="宋体"/>
          <w:b/>
          <w:bCs/>
          <w:color w:val="000000" w:themeColor="text1"/>
          <w:sz w:val="22"/>
          <w:szCs w:val="21"/>
          <w14:textFill>
            <w14:solidFill>
              <w14:schemeClr w14:val="tx1"/>
            </w14:solidFill>
          </w14:textFill>
        </w:rPr>
        <w:t>1、企业资信</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1.1</w:t>
      </w:r>
      <w:r>
        <w:rPr>
          <w:rFonts w:hint="eastAsia" w:cs="宋体"/>
          <w:color w:val="000000" w:themeColor="text1"/>
          <w:sz w:val="22"/>
          <w:szCs w:val="21"/>
          <w14:textFill>
            <w14:solidFill>
              <w14:schemeClr w14:val="tx1"/>
            </w14:solidFill>
          </w14:textFill>
        </w:rPr>
        <w:t>检验机构认可证书和实验室认可证书：须提供相关证书的清晰扫描件。</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1.2</w:t>
      </w:r>
      <w:r>
        <w:rPr>
          <w:rFonts w:hint="eastAsia" w:cs="宋体"/>
          <w:color w:val="000000" w:themeColor="text1"/>
          <w:sz w:val="22"/>
          <w:szCs w:val="21"/>
          <w14:textFill>
            <w14:solidFill>
              <w14:schemeClr w14:val="tx1"/>
            </w14:solidFill>
          </w14:textFill>
        </w:rPr>
        <w:t>管理体系认证证书：须提供相关证书的清晰扫描件，没有提供的不得分。</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hint="eastAsia" w:cs="宋体"/>
          <w:color w:val="000000" w:themeColor="text1"/>
          <w:sz w:val="22"/>
          <w:szCs w:val="21"/>
          <w14:textFill>
            <w14:solidFill>
              <w14:schemeClr w14:val="tx1"/>
            </w14:solidFill>
          </w14:textFill>
        </w:rPr>
        <w:t>1.3科学技术奖励证书：需提供获奖证书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1.</w:t>
      </w:r>
      <w:r>
        <w:rPr>
          <w:rFonts w:hint="eastAsia" w:cs="宋体"/>
          <w:color w:val="000000" w:themeColor="text1"/>
          <w:sz w:val="22"/>
          <w:szCs w:val="21"/>
          <w14:textFill>
            <w14:solidFill>
              <w14:schemeClr w14:val="tx1"/>
            </w14:solidFill>
          </w14:textFill>
        </w:rPr>
        <w:t>4</w:t>
      </w:r>
      <w:r>
        <w:rPr>
          <w:rFonts w:cs="宋体"/>
          <w:color w:val="000000" w:themeColor="text1"/>
          <w:sz w:val="22"/>
          <w:szCs w:val="21"/>
          <w14:textFill>
            <w14:solidFill>
              <w14:schemeClr w14:val="tx1"/>
            </w14:solidFill>
          </w14:textFill>
        </w:rPr>
        <w:t xml:space="preserve"> A</w:t>
      </w:r>
      <w:r>
        <w:rPr>
          <w:rFonts w:hint="eastAsia" w:cs="宋体"/>
          <w:color w:val="000000" w:themeColor="text1"/>
          <w:sz w:val="22"/>
          <w:szCs w:val="21"/>
          <w14:textFill>
            <w14:solidFill>
              <w14:schemeClr w14:val="tx1"/>
            </w14:solidFill>
          </w14:textFill>
        </w:rPr>
        <w:t>级纳税人：以国家或地方税务部门官网查询结果为准，纳税人等级只计算投标人自身（不计算投标人的分公司和子公司），时间以国家或地方税务部门官网公布的获奖年度（评价年度）为准。投标人须提供在上述官网的查询结果网页截图。</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1.</w:t>
      </w:r>
      <w:r>
        <w:rPr>
          <w:rFonts w:hint="eastAsia" w:cs="宋体"/>
          <w:color w:val="000000" w:themeColor="text1"/>
          <w:sz w:val="22"/>
          <w:szCs w:val="21"/>
          <w14:textFill>
            <w14:solidFill>
              <w14:schemeClr w14:val="tx1"/>
            </w14:solidFill>
          </w14:textFill>
        </w:rPr>
        <w:t>5工程技术研究中心或实验室称号：以省级或以上行政主管部门认定的为准，在上述官网网站查询结果网页截图（不符合条件或未提交截图的不计分）并加盖投标人电子公章。未提供上述资料或不符合要求的不得分。</w:t>
      </w:r>
    </w:p>
    <w:p>
      <w:pPr>
        <w:shd w:val="clear"/>
        <w:wordWrap w:val="0"/>
        <w:spacing w:line="288" w:lineRule="auto"/>
        <w:ind w:firstLine="442"/>
        <w:rPr>
          <w:rFonts w:cs="宋体"/>
          <w:b/>
          <w:bCs/>
          <w:color w:val="000000" w:themeColor="text1"/>
          <w:sz w:val="22"/>
          <w:szCs w:val="21"/>
          <w14:textFill>
            <w14:solidFill>
              <w14:schemeClr w14:val="tx1"/>
            </w14:solidFill>
          </w14:textFill>
        </w:rPr>
      </w:pPr>
      <w:r>
        <w:rPr>
          <w:rFonts w:cs="宋体"/>
          <w:b/>
          <w:bCs/>
          <w:color w:val="000000" w:themeColor="text1"/>
          <w:sz w:val="22"/>
          <w:szCs w:val="21"/>
          <w14:textFill>
            <w14:solidFill>
              <w14:schemeClr w14:val="tx1"/>
            </w14:solidFill>
          </w14:textFill>
        </w:rPr>
        <w:t>2</w:t>
      </w:r>
      <w:r>
        <w:rPr>
          <w:rFonts w:hint="eastAsia" w:cs="宋体"/>
          <w:b/>
          <w:bCs/>
          <w:color w:val="000000" w:themeColor="text1"/>
          <w:sz w:val="22"/>
          <w:szCs w:val="21"/>
          <w14:textFill>
            <w14:solidFill>
              <w14:schemeClr w14:val="tx1"/>
            </w14:solidFill>
          </w14:textFill>
        </w:rPr>
        <w:t>、业绩：</w:t>
      </w:r>
    </w:p>
    <w:p>
      <w:pPr>
        <w:shd w:val="clear"/>
        <w:wordWrap w:val="0"/>
        <w:spacing w:line="288" w:lineRule="auto"/>
        <w:ind w:firstLine="440"/>
        <w:rPr>
          <w:rFonts w:cs="宋体"/>
          <w:bCs/>
          <w:color w:val="000000" w:themeColor="text1"/>
          <w:sz w:val="22"/>
          <w:szCs w:val="21"/>
          <w14:textFill>
            <w14:solidFill>
              <w14:schemeClr w14:val="tx1"/>
            </w14:solidFill>
          </w14:textFill>
        </w:rPr>
      </w:pPr>
      <w:r>
        <w:rPr>
          <w:rFonts w:hint="eastAsia" w:cs="宋体"/>
          <w:bCs/>
          <w:color w:val="000000" w:themeColor="text1"/>
          <w:sz w:val="22"/>
          <w:szCs w:val="21"/>
          <w14:textFill>
            <w14:solidFill>
              <w14:schemeClr w14:val="tx1"/>
            </w14:solidFill>
          </w14:textFill>
        </w:rPr>
        <w:t>类似检测（或监测）业绩：指包含本次招标内容中的一项或多项的建设工程质量检测或监测类业绩，需同时提供中标通知书（或免招标证明）扫描件、技术服务合同证明材料扫描件，业绩时间以合同签订时间为准、金额以中标通知书为准（其中免招标的项目以技术服务合同为准）。</w:t>
      </w:r>
    </w:p>
    <w:p>
      <w:pPr>
        <w:shd w:val="clear"/>
        <w:wordWrap w:val="0"/>
        <w:spacing w:line="288" w:lineRule="auto"/>
        <w:ind w:firstLine="442"/>
        <w:rPr>
          <w:rFonts w:cs="宋体"/>
          <w:b/>
          <w:bCs/>
          <w:color w:val="000000" w:themeColor="text1"/>
          <w:sz w:val="22"/>
          <w:szCs w:val="21"/>
          <w14:textFill>
            <w14:solidFill>
              <w14:schemeClr w14:val="tx1"/>
            </w14:solidFill>
          </w14:textFill>
        </w:rPr>
      </w:pPr>
      <w:r>
        <w:rPr>
          <w:rFonts w:hint="eastAsia" w:cs="宋体"/>
          <w:b/>
          <w:bCs/>
          <w:color w:val="000000" w:themeColor="text1"/>
          <w:sz w:val="22"/>
          <w:szCs w:val="21"/>
          <w14:textFill>
            <w14:solidFill>
              <w14:schemeClr w14:val="tx1"/>
            </w14:solidFill>
          </w14:textFill>
        </w:rPr>
        <w:t>3、人员投入情况：</w:t>
      </w:r>
    </w:p>
    <w:p>
      <w:pPr>
        <w:shd w:val="clear"/>
        <w:wordWrap w:val="0"/>
        <w:spacing w:line="288" w:lineRule="auto"/>
        <w:ind w:firstLine="440"/>
        <w:rPr>
          <w:rFonts w:cs="宋体"/>
          <w:bCs/>
          <w:color w:val="000000" w:themeColor="text1"/>
          <w:sz w:val="22"/>
          <w:szCs w:val="21"/>
          <w14:textFill>
            <w14:solidFill>
              <w14:schemeClr w14:val="tx1"/>
            </w14:solidFill>
          </w14:textFill>
        </w:rPr>
      </w:pPr>
      <w:r>
        <w:rPr>
          <w:rFonts w:hint="eastAsia" w:cs="宋体"/>
          <w:bCs/>
          <w:color w:val="000000" w:themeColor="text1"/>
          <w:sz w:val="22"/>
          <w:szCs w:val="21"/>
          <w14:textFill>
            <w14:solidFill>
              <w14:schemeClr w14:val="tx1"/>
            </w14:solidFill>
          </w14:textFill>
        </w:rPr>
        <w:t>3.1拟投入本项目所有人员不可兼任，同一人满足多档要求仅按最高档计取一次得分。</w:t>
      </w:r>
    </w:p>
    <w:p>
      <w:pPr>
        <w:shd w:val="clear"/>
        <w:wordWrap w:val="0"/>
        <w:spacing w:line="288" w:lineRule="auto"/>
        <w:ind w:firstLine="440"/>
        <w:rPr>
          <w:rFonts w:cs="宋体"/>
          <w:bCs/>
          <w:color w:val="000000" w:themeColor="text1"/>
          <w:sz w:val="22"/>
          <w:szCs w:val="21"/>
          <w14:textFill>
            <w14:solidFill>
              <w14:schemeClr w14:val="tx1"/>
            </w14:solidFill>
          </w14:textFill>
        </w:rPr>
      </w:pPr>
      <w:r>
        <w:rPr>
          <w:rFonts w:hint="eastAsia" w:cs="宋体"/>
          <w:bCs/>
          <w:color w:val="000000" w:themeColor="text1"/>
          <w:sz w:val="22"/>
          <w:szCs w:val="21"/>
          <w14:textFill>
            <w14:solidFill>
              <w14:schemeClr w14:val="tx1"/>
            </w14:solidFill>
          </w14:textFill>
        </w:rPr>
        <w:t>3.2须相对应提供身份证、职称证书（若有）、注册证（若有）、检测员证（若有）或合格证（若有）等扫描件，提供近</w:t>
      </w:r>
      <w:r>
        <w:rPr>
          <w:rFonts w:cs="宋体"/>
          <w:bCs/>
          <w:color w:val="000000" w:themeColor="text1"/>
          <w:sz w:val="22"/>
          <w:szCs w:val="21"/>
          <w14:textFill>
            <w14:solidFill>
              <w14:schemeClr w14:val="tx1"/>
            </w14:solidFill>
          </w14:textFill>
        </w:rPr>
        <w:t>1</w:t>
      </w:r>
      <w:r>
        <w:rPr>
          <w:rFonts w:hint="eastAsia" w:cs="宋体"/>
          <w:bCs/>
          <w:color w:val="000000" w:themeColor="text1"/>
          <w:sz w:val="22"/>
          <w:szCs w:val="21"/>
          <w14:textFill>
            <w14:solidFill>
              <w14:schemeClr w14:val="tx1"/>
            </w14:solidFill>
          </w14:textFill>
        </w:rPr>
        <w:t>月（</w:t>
      </w:r>
      <w:r>
        <w:rPr>
          <w:rFonts w:cs="宋体"/>
          <w:bCs/>
          <w:color w:val="000000" w:themeColor="text1"/>
          <w:sz w:val="22"/>
          <w:szCs w:val="21"/>
          <w14:textFill>
            <w14:solidFill>
              <w14:schemeClr w14:val="tx1"/>
            </w14:solidFill>
          </w14:textFill>
        </w:rPr>
        <w:t>2025</w:t>
      </w:r>
      <w:r>
        <w:rPr>
          <w:rFonts w:hint="eastAsia" w:cs="宋体"/>
          <w:bCs/>
          <w:color w:val="000000" w:themeColor="text1"/>
          <w:sz w:val="22"/>
          <w:szCs w:val="21"/>
          <w14:textFill>
            <w14:solidFill>
              <w14:schemeClr w14:val="tx1"/>
            </w14:solidFill>
          </w14:textFill>
        </w:rPr>
        <w:t>年8月）在本单位连续参保的社保缴纳证明材料，并加盖公章，否则不得分。</w:t>
      </w:r>
    </w:p>
    <w:p>
      <w:pPr>
        <w:shd w:val="clear"/>
        <w:wordWrap w:val="0"/>
        <w:spacing w:line="288" w:lineRule="auto"/>
        <w:ind w:firstLine="442"/>
        <w:rPr>
          <w:rFonts w:cs="宋体"/>
          <w:b/>
          <w:bCs/>
          <w:color w:val="000000" w:themeColor="text1"/>
          <w:sz w:val="22"/>
          <w:szCs w:val="21"/>
          <w14:textFill>
            <w14:solidFill>
              <w14:schemeClr w14:val="tx1"/>
            </w14:solidFill>
          </w14:textFill>
        </w:rPr>
      </w:pPr>
      <w:r>
        <w:rPr>
          <w:rFonts w:cs="宋体"/>
          <w:b/>
          <w:bCs/>
          <w:color w:val="000000" w:themeColor="text1"/>
          <w:sz w:val="22"/>
          <w:szCs w:val="21"/>
          <w14:textFill>
            <w14:solidFill>
              <w14:schemeClr w14:val="tx1"/>
            </w14:solidFill>
          </w14:textFill>
        </w:rPr>
        <w:t>4</w:t>
      </w:r>
      <w:r>
        <w:rPr>
          <w:rFonts w:hint="eastAsia" w:cs="宋体"/>
          <w:b/>
          <w:bCs/>
          <w:color w:val="000000" w:themeColor="text1"/>
          <w:sz w:val="22"/>
          <w:szCs w:val="21"/>
          <w14:textFill>
            <w14:solidFill>
              <w14:schemeClr w14:val="tx1"/>
            </w14:solidFill>
          </w14:textFill>
        </w:rPr>
        <w:t>、拟投入的检测、监测设备</w:t>
      </w:r>
    </w:p>
    <w:p>
      <w:pPr>
        <w:shd w:val="clear"/>
        <w:wordWrap w:val="0"/>
        <w:spacing w:line="288" w:lineRule="auto"/>
        <w:ind w:firstLine="440"/>
        <w:rPr>
          <w:rFonts w:cs="宋体"/>
          <w:bCs/>
          <w:color w:val="000000" w:themeColor="text1"/>
          <w:sz w:val="22"/>
          <w:szCs w:val="21"/>
          <w14:textFill>
            <w14:solidFill>
              <w14:schemeClr w14:val="tx1"/>
            </w14:solidFill>
          </w14:textFill>
        </w:rPr>
      </w:pPr>
      <w:r>
        <w:rPr>
          <w:rFonts w:hint="eastAsia" w:cs="宋体"/>
          <w:bCs/>
          <w:color w:val="000000" w:themeColor="text1"/>
          <w:sz w:val="22"/>
          <w:szCs w:val="21"/>
          <w14:textFill>
            <w14:solidFill>
              <w14:schemeClr w14:val="tx1"/>
            </w14:solidFill>
          </w14:textFill>
        </w:rPr>
        <w:t>4.1要求投标人同时提供发票（或租赁合同）和检定校准证书扫描件；</w:t>
      </w:r>
    </w:p>
    <w:p>
      <w:pPr>
        <w:shd w:val="clear"/>
        <w:wordWrap w:val="0"/>
        <w:spacing w:line="288" w:lineRule="auto"/>
        <w:ind w:firstLine="440"/>
        <w:rPr>
          <w:rFonts w:cs="宋体"/>
          <w:bCs/>
          <w:color w:val="000000" w:themeColor="text1"/>
          <w:sz w:val="22"/>
          <w:szCs w:val="21"/>
          <w14:textFill>
            <w14:solidFill>
              <w14:schemeClr w14:val="tx1"/>
            </w14:solidFill>
          </w14:textFill>
        </w:rPr>
      </w:pPr>
      <w:r>
        <w:rPr>
          <w:rFonts w:hint="eastAsia" w:cs="宋体"/>
          <w:bCs/>
          <w:color w:val="000000" w:themeColor="text1"/>
          <w:sz w:val="22"/>
          <w:szCs w:val="21"/>
          <w14:textFill>
            <w14:solidFill>
              <w14:schemeClr w14:val="tx1"/>
            </w14:solidFill>
          </w14:textFill>
        </w:rPr>
        <w:t>4.2检定校准证书送检单位必须与投标人一致，否则不予认可。</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5.投标人的综合得分为所有评委评分的算术平均分（分数出现小数点时，保留小数点后二位，第三位小数四舍五入）。</w:t>
      </w:r>
    </w:p>
    <w:p>
      <w:pPr>
        <w:shd w:val="clear"/>
        <w:wordWrap w:val="0"/>
        <w:spacing w:line="288" w:lineRule="auto"/>
        <w:ind w:firstLine="440"/>
        <w:rPr>
          <w:rFonts w:cs="宋体"/>
          <w:color w:val="000000" w:themeColor="text1"/>
          <w:sz w:val="22"/>
          <w:szCs w:val="21"/>
          <w14:textFill>
            <w14:solidFill>
              <w14:schemeClr w14:val="tx1"/>
            </w14:solidFill>
          </w14:textFill>
        </w:rPr>
      </w:pPr>
      <w:r>
        <w:rPr>
          <w:rFonts w:cs="宋体"/>
          <w:color w:val="000000" w:themeColor="text1"/>
          <w:sz w:val="22"/>
          <w:szCs w:val="21"/>
          <w14:textFill>
            <w14:solidFill>
              <w14:schemeClr w14:val="tx1"/>
            </w14:solidFill>
          </w14:textFill>
        </w:rPr>
        <w:t>6、以上所附证书或证明文件均须提供网页截图（含网页打印件）或原件扫描件，投标人提供的网页截图（含网页打印件）或原件扫描件必须加盖投标人电子印章且内容必须清晰可辨，如因网页截图或原件扫描</w:t>
      </w:r>
      <w:r>
        <w:rPr>
          <w:rFonts w:hint="eastAsia" w:cs="宋体"/>
          <w:color w:val="000000" w:themeColor="text1"/>
          <w:sz w:val="22"/>
          <w:szCs w:val="21"/>
          <w14:textFill>
            <w14:solidFill>
              <w14:schemeClr w14:val="tx1"/>
            </w14:solidFill>
          </w14:textFill>
        </w:rPr>
        <w:t>件内容模糊导致评标时无法判断的，后果由投标人自负。上述资料不提供或提供不完整或提供不符合要求的不得分。</w:t>
      </w:r>
    </w:p>
    <w:p>
      <w:pPr>
        <w:shd w:val="clear"/>
        <w:adjustRightInd w:val="0"/>
        <w:snapToGrid w:val="0"/>
        <w:spacing w:line="276" w:lineRule="auto"/>
        <w:ind w:firstLine="442" w:firstLineChars="200"/>
        <w:rPr>
          <w:rFonts w:ascii="宋体" w:hAnsi="宋体" w:cs="宋体"/>
          <w:color w:val="000000" w:themeColor="text1"/>
          <w:szCs w:val="21"/>
          <w14:textFill>
            <w14:solidFill>
              <w14:schemeClr w14:val="tx1"/>
            </w14:solidFill>
          </w14:textFill>
        </w:rPr>
      </w:pPr>
      <w:r>
        <w:rPr>
          <w:rFonts w:cs="宋体"/>
          <w:b/>
          <w:bCs/>
          <w:color w:val="000000" w:themeColor="text1"/>
          <w:sz w:val="22"/>
          <w:szCs w:val="21"/>
          <w14:textFill>
            <w14:solidFill>
              <w14:schemeClr w14:val="tx1"/>
            </w14:solidFill>
          </w14:textFill>
        </w:rPr>
        <w:t>7、若以联合体方式参与投标的，</w:t>
      </w:r>
      <w:r>
        <w:rPr>
          <w:rFonts w:hint="eastAsia" w:cs="宋体"/>
          <w:b/>
          <w:bCs/>
          <w:color w:val="000000" w:themeColor="text1"/>
          <w:sz w:val="22"/>
          <w:szCs w:val="21"/>
          <w14:textFill>
            <w14:solidFill>
              <w14:schemeClr w14:val="tx1"/>
            </w14:solidFill>
          </w14:textFill>
        </w:rPr>
        <w:t>企业资信</w:t>
      </w:r>
      <w:r>
        <w:rPr>
          <w:rFonts w:cs="宋体"/>
          <w:b/>
          <w:bCs/>
          <w:color w:val="000000" w:themeColor="text1"/>
          <w:sz w:val="22"/>
          <w:szCs w:val="21"/>
          <w14:textFill>
            <w14:solidFill>
              <w14:schemeClr w14:val="tx1"/>
            </w14:solidFill>
          </w14:textFill>
        </w:rPr>
        <w:t>、项目负责人、技术负责人的评分内容以联合体牵头方信息为准，其他成员单位不进行累计计分；业绩、</w:t>
      </w:r>
      <w:r>
        <w:rPr>
          <w:rFonts w:hint="eastAsia" w:cs="宋体"/>
          <w:b/>
          <w:bCs/>
          <w:color w:val="000000" w:themeColor="text1"/>
          <w:sz w:val="22"/>
          <w:szCs w:val="21"/>
          <w14:textFill>
            <w14:solidFill>
              <w14:schemeClr w14:val="tx1"/>
            </w14:solidFill>
          </w14:textFill>
        </w:rPr>
        <w:t>其他人</w:t>
      </w:r>
      <w:r>
        <w:rPr>
          <w:rFonts w:cs="宋体"/>
          <w:b/>
          <w:bCs/>
          <w:color w:val="000000" w:themeColor="text1"/>
          <w:sz w:val="22"/>
          <w:szCs w:val="21"/>
          <w14:textFill>
            <w14:solidFill>
              <w14:schemeClr w14:val="tx1"/>
            </w14:solidFill>
          </w14:textFill>
        </w:rPr>
        <w:t>员、</w:t>
      </w:r>
      <w:r>
        <w:rPr>
          <w:rFonts w:hint="eastAsia" w:cs="宋体"/>
          <w:b/>
          <w:bCs/>
          <w:color w:val="000000" w:themeColor="text1"/>
          <w:sz w:val="22"/>
          <w:szCs w:val="21"/>
          <w14:textFill>
            <w14:solidFill>
              <w14:schemeClr w14:val="tx1"/>
            </w14:solidFill>
          </w14:textFill>
        </w:rPr>
        <w:t>拟投入的检测、监测设备</w:t>
      </w:r>
      <w:r>
        <w:rPr>
          <w:rFonts w:cs="宋体"/>
          <w:b/>
          <w:bCs/>
          <w:color w:val="000000" w:themeColor="text1"/>
          <w:sz w:val="22"/>
          <w:szCs w:val="21"/>
          <w14:textFill>
            <w14:solidFill>
              <w14:schemeClr w14:val="tx1"/>
            </w14:solidFill>
          </w14:textFill>
        </w:rPr>
        <w:t>的评分内容联合体各成员可以累计加分</w:t>
      </w:r>
    </w:p>
    <w:p>
      <w:pPr>
        <w:shd w:val="clear"/>
        <w:adjustRightInd w:val="0"/>
        <w:snapToGrid w:val="0"/>
        <w:spacing w:line="276"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、中标单位需准备投标文件涉及的所有原件待查，如原件不齐或与原件不符的，招标人有权取消其中标人资格，并上报建设行政主管部门。</w:t>
      </w:r>
    </w:p>
    <w:p>
      <w:pPr>
        <w:pStyle w:val="4"/>
        <w:keepNext w:val="0"/>
        <w:keepLines w:val="0"/>
        <w:shd w:val="clear"/>
        <w:spacing w:before="0" w:after="0" w:line="340" w:lineRule="atLeast"/>
        <w:jc w:val="left"/>
        <w:rPr>
          <w:rFonts w:ascii="Times New Roman" w:hAnsi="Times New Roman" w:eastAsia="宋体"/>
          <w:color w:val="000000" w:themeColor="text1"/>
          <w14:textFill>
            <w14:solidFill>
              <w14:schemeClr w14:val="tx1"/>
            </w14:solidFill>
          </w14:textFill>
        </w:rPr>
      </w:pPr>
      <w:bookmarkStart w:id="123" w:name="_Toc47987335"/>
      <w:r>
        <w:rPr>
          <w:rFonts w:ascii="Times New Roman" w:hAnsi="Times New Roman" w:eastAsia="宋体"/>
          <w:color w:val="000000" w:themeColor="text1"/>
          <w14:textFill>
            <w14:solidFill>
              <w14:schemeClr w14:val="tx1"/>
            </w14:solidFill>
          </w14:textFill>
        </w:rPr>
        <w:br w:type="page"/>
      </w:r>
      <w:bookmarkStart w:id="124" w:name="_Toc355"/>
      <w:r>
        <w:rPr>
          <w:rFonts w:ascii="Times New Roman" w:hAnsi="Times New Roman" w:eastAsia="宋体"/>
          <w:color w:val="000000" w:themeColor="text1"/>
          <w14:textFill>
            <w14:solidFill>
              <w14:schemeClr w14:val="tx1"/>
            </w14:solidFill>
          </w14:textFill>
        </w:rPr>
        <w:t>1. 评标方法</w:t>
      </w:r>
      <w:bookmarkEnd w:id="123"/>
      <w:bookmarkEnd w:id="124"/>
    </w:p>
    <w:p>
      <w:pPr>
        <w:shd w:val="clear"/>
        <w:rPr>
          <w:color w:val="000000" w:themeColor="text1"/>
          <w14:textFill>
            <w14:solidFill>
              <w14:schemeClr w14:val="tx1"/>
            </w14:solidFill>
          </w14:textFill>
        </w:rPr>
      </w:pP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本次评标采用</w:t>
      </w:r>
      <w:r>
        <w:rPr>
          <w:rFonts w:hint="eastAsia"/>
          <w:color w:val="000000" w:themeColor="text1"/>
          <w:sz w:val="24"/>
          <w:szCs w:val="24"/>
          <w:u w:val="single"/>
          <w14:textFill>
            <w14:solidFill>
              <w14:schemeClr w14:val="tx1"/>
            </w14:solidFill>
          </w14:textFill>
        </w:rPr>
        <w:t>综合评估法</w:t>
      </w:r>
      <w:r>
        <w:rPr>
          <w:color w:val="000000" w:themeColor="text1"/>
          <w:sz w:val="24"/>
          <w:szCs w:val="24"/>
          <w14:textFill>
            <w14:solidFill>
              <w14:schemeClr w14:val="tx1"/>
            </w14:solidFill>
          </w14:textFill>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Pr>
          <w:rFonts w:hint="eastAsia" w:ascii="宋体" w:hAnsi="宋体" w:cs="宋体"/>
          <w:color w:val="000000" w:themeColor="text1"/>
          <w:sz w:val="24"/>
          <w:szCs w:val="24"/>
          <w14:textFill>
            <w14:solidFill>
              <w14:schemeClr w14:val="tx1"/>
            </w14:solidFill>
          </w14:textFill>
        </w:rPr>
        <w:t>投标报价也相等的，以方案得分高的优先；如果方案得分也相等，按照评标办法前附表的规定确定中标候选人顺序。</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125" w:name="bookmark85"/>
      <w:bookmarkEnd w:id="125"/>
      <w:bookmarkStart w:id="126" w:name="_Toc20047"/>
      <w:bookmarkStart w:id="127" w:name="_Toc47376776"/>
      <w:bookmarkStart w:id="128" w:name="_Toc47987336"/>
      <w:r>
        <w:rPr>
          <w:rFonts w:ascii="Times New Roman" w:hAnsi="Times New Roman" w:eastAsia="宋体"/>
          <w:color w:val="000000" w:themeColor="text1"/>
          <w14:textFill>
            <w14:solidFill>
              <w14:schemeClr w14:val="tx1"/>
            </w14:solidFill>
          </w14:textFill>
        </w:rPr>
        <w:t>2. 评审标准</w:t>
      </w:r>
      <w:bookmarkEnd w:id="126"/>
      <w:bookmarkEnd w:id="127"/>
      <w:bookmarkEnd w:id="128"/>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29" w:name="bookmark86"/>
      <w:bookmarkEnd w:id="129"/>
      <w:r>
        <w:rPr>
          <w:color w:val="000000" w:themeColor="text1"/>
          <w14:textFill>
            <w14:solidFill>
              <w14:schemeClr w14:val="tx1"/>
            </w14:solidFill>
          </w14:textFill>
        </w:rPr>
        <w:t>2.1 初步评审标准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2.1.1形式评审标准：见评标办法前附表。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2.1.2资格评审标准：见评标办法前附表。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2.1.3响应性评审标准：见评标办法前附表。</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30" w:name="bookmark87"/>
      <w:bookmarkEnd w:id="130"/>
      <w:r>
        <w:rPr>
          <w:color w:val="000000" w:themeColor="text1"/>
          <w14:textFill>
            <w14:solidFill>
              <w14:schemeClr w14:val="tx1"/>
            </w14:solidFill>
          </w14:textFill>
        </w:rPr>
        <w:t>2.2 分值构成与评分标准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2.2.1分值构成</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（1）资信业绩</w:t>
      </w:r>
      <w:bookmarkStart w:id="131" w:name="_Hlk67323844"/>
      <w:r>
        <w:rPr>
          <w:color w:val="000000" w:themeColor="text1"/>
          <w:sz w:val="24"/>
          <w:szCs w:val="24"/>
          <w:lang w:bidi="ar"/>
          <w14:textFill>
            <w14:solidFill>
              <w14:schemeClr w14:val="tx1"/>
            </w14:solidFill>
          </w14:textFill>
        </w:rPr>
        <w:t>部分</w:t>
      </w:r>
      <w:bookmarkEnd w:id="131"/>
      <w:r>
        <w:rPr>
          <w:color w:val="000000" w:themeColor="text1"/>
          <w:sz w:val="24"/>
          <w:szCs w:val="24"/>
          <w:lang w:bidi="ar"/>
          <w14:textFill>
            <w14:solidFill>
              <w14:schemeClr w14:val="tx1"/>
            </w14:solidFill>
          </w14:textFill>
        </w:rPr>
        <w:t>：见评标办法前附表；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（2）方案部分：见评标办法前附表；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（3）投标报价：见评标办法前附表；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2.2.2评标基准价计算</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评标基准价计算方法：见评标办法前附表。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2.2.3投标报价的计算</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投标报价的偏差率计算公式：见评标办法前附表。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2.2.4评分标准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（1）资信业绩部分评分标准：见评标办法前附表；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（2）方案部分评分标准：见评标办法前附表；</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（3）投标报价评分标准：见评标办法前附表；</w:t>
      </w:r>
    </w:p>
    <w:p>
      <w:pPr>
        <w:pStyle w:val="4"/>
        <w:keepNext w:val="0"/>
        <w:keepLines w:val="0"/>
        <w:shd w:val="clear"/>
        <w:spacing w:before="0" w:after="0" w:line="360" w:lineRule="auto"/>
        <w:jc w:val="left"/>
        <w:rPr>
          <w:rFonts w:ascii="Times New Roman" w:hAnsi="Times New Roman" w:eastAsia="宋体"/>
          <w:color w:val="000000" w:themeColor="text1"/>
          <w14:textFill>
            <w14:solidFill>
              <w14:schemeClr w14:val="tx1"/>
            </w14:solidFill>
          </w14:textFill>
        </w:rPr>
      </w:pPr>
      <w:bookmarkStart w:id="132" w:name="bookmark88"/>
      <w:bookmarkEnd w:id="132"/>
      <w:bookmarkStart w:id="133" w:name="_Toc47987337"/>
      <w:bookmarkStart w:id="134" w:name="_Toc47376777"/>
      <w:bookmarkStart w:id="135" w:name="_Toc575"/>
      <w:r>
        <w:rPr>
          <w:rFonts w:ascii="Times New Roman" w:hAnsi="Times New Roman" w:eastAsia="宋体"/>
          <w:color w:val="000000" w:themeColor="text1"/>
          <w14:textFill>
            <w14:solidFill>
              <w14:schemeClr w14:val="tx1"/>
            </w14:solidFill>
          </w14:textFill>
        </w:rPr>
        <w:t>3. 评标程序</w:t>
      </w:r>
      <w:bookmarkEnd w:id="133"/>
      <w:bookmarkEnd w:id="134"/>
      <w:bookmarkEnd w:id="135"/>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36" w:name="bookmark89"/>
      <w:bookmarkEnd w:id="136"/>
      <w:r>
        <w:rPr>
          <w:color w:val="000000" w:themeColor="text1"/>
          <w14:textFill>
            <w14:solidFill>
              <w14:schemeClr w14:val="tx1"/>
            </w14:solidFill>
          </w14:textFill>
        </w:rPr>
        <w:t>3.1 初步评审</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3.1.2投标人有以下情形之一的，评标委员会应当否决其投标：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（1）投标文件没有对招标文件的实质性要求和条件作出响应，或者对招标文件的偏差超出招标文件规定的偏差范围或最高项数；</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（2）有串通投标、弄虚作假、行贿等违法行为。</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（1）投标文件中的大写金额与小写金额不一致的，以大写金额为准；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（2）总价金额与单价金额不一致的，以单价金额为准，但单价金额小数点有明显错误的除外。</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37" w:name="bookmark90"/>
      <w:bookmarkEnd w:id="137"/>
      <w:r>
        <w:rPr>
          <w:color w:val="000000" w:themeColor="text1"/>
          <w14:textFill>
            <w14:solidFill>
              <w14:schemeClr w14:val="tx1"/>
            </w14:solidFill>
          </w14:textFill>
        </w:rPr>
        <w:t>3.2 详细评审</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3.2.1评标委员会按本章第2.2款规定的量化因素和分值进行打分，并计算出综合评估得分。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（1）按本章第2.2.4（1）目规定的评审因素和分值对资信业绩部分计算出得分A；</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（2）按本章第2.2.4（2）目规定的评审因素和分值对方案部分计算出得分B；</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（3）按本章第2.2.4（3）目规定的评审因素和分值对投标报价计算出得分C。</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3.2.2评分分值计算保留小数点后两位，小数点后第三位“四舍五入”。</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3.2.3投标人得分=A+B+C。</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38" w:name="bookmark91"/>
      <w:bookmarkEnd w:id="138"/>
      <w:r>
        <w:rPr>
          <w:color w:val="000000" w:themeColor="text1"/>
          <w14:textFill>
            <w14:solidFill>
              <w14:schemeClr w14:val="tx1"/>
            </w14:solidFill>
          </w14:textFill>
        </w:rPr>
        <w:t>3.3 投标文件的澄清</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3.3.2澄清、说明或补正不得超出投标文件的范围且不得改变投标文件的实质性内容，并构成投标文件的组成部分。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3.3.3评标委员会对投标人提交的澄清、说明或补正有疑问的，可以要求投标人进一步澄清、说明或补正，直至满足评标委员会的要求。</w:t>
      </w:r>
    </w:p>
    <w:p>
      <w:pPr>
        <w:pStyle w:val="7"/>
        <w:widowControl/>
        <w:shd w:val="clear"/>
        <w:kinsoku w:val="0"/>
        <w:overflowPunct w:val="0"/>
        <w:spacing w:before="0" w:after="0" w:line="360" w:lineRule="auto"/>
        <w:rPr>
          <w:color w:val="000000" w:themeColor="text1"/>
          <w14:textFill>
            <w14:solidFill>
              <w14:schemeClr w14:val="tx1"/>
            </w14:solidFill>
          </w14:textFill>
        </w:rPr>
      </w:pPr>
      <w:bookmarkStart w:id="139" w:name="bookmark92"/>
      <w:bookmarkEnd w:id="139"/>
      <w:r>
        <w:rPr>
          <w:color w:val="000000" w:themeColor="text1"/>
          <w14:textFill>
            <w14:solidFill>
              <w14:schemeClr w14:val="tx1"/>
            </w14:solidFill>
          </w14:textFill>
        </w:rPr>
        <w:t>3.4 评标结果</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3.4.1除第二章“投标人须知”前附表授权直接确定中标人外，评标委员会按照得分由高到低的顺序推荐中标候选人，并标明排序。</w:t>
      </w:r>
    </w:p>
    <w:p>
      <w:pPr>
        <w:widowControl/>
        <w:shd w:val="clear"/>
        <w:ind w:firstLine="420" w:firstLineChars="175"/>
        <w:jc w:val="left"/>
        <w:rPr>
          <w:color w:val="000000" w:themeColor="text1"/>
          <w14:textFill>
            <w14:solidFill>
              <w14:schemeClr w14:val="tx1"/>
            </w14:solidFill>
          </w14:textFill>
        </w:rPr>
      </w:pPr>
      <w:r>
        <w:rPr>
          <w:color w:val="000000" w:themeColor="text1"/>
          <w:sz w:val="24"/>
          <w:szCs w:val="24"/>
          <w:lang w:bidi="ar"/>
          <w14:textFill>
            <w14:solidFill>
              <w14:schemeClr w14:val="tx1"/>
            </w14:solidFill>
          </w14:textFill>
        </w:rPr>
        <w:t>3.4.2评标委员会完成评标后，应当向招标人提交书面评标报告和中标候选人名单。</w:t>
      </w: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keepNext w:val="0"/>
        <w:keepLines w:val="0"/>
        <w:shd w:val="clear"/>
        <w:jc w:val="center"/>
        <w:rPr>
          <w:color w:val="000000" w:themeColor="text1"/>
          <w14:textFill>
            <w14:solidFill>
              <w14:schemeClr w14:val="tx1"/>
            </w14:solidFill>
          </w14:textFill>
        </w:rPr>
      </w:pPr>
      <w:bookmarkStart w:id="140" w:name="_Toc10820"/>
      <w:r>
        <w:rPr>
          <w:color w:val="000000" w:themeColor="text1"/>
          <w14:textFill>
            <w14:solidFill>
              <w14:schemeClr w14:val="tx1"/>
            </w14:solidFill>
          </w14:textFill>
        </w:rPr>
        <w:t>第四章 合同条款及格式</w:t>
      </w:r>
      <w:bookmarkEnd w:id="140"/>
    </w:p>
    <w:p>
      <w:pPr>
        <w:shd w:val="clear"/>
        <w:spacing w:line="360" w:lineRule="auto"/>
        <w:jc w:val="center"/>
        <w:rPr>
          <w:b/>
          <w:color w:val="000000" w:themeColor="text1"/>
          <w:kern w:val="0"/>
          <w:sz w:val="24"/>
          <w:szCs w:val="24"/>
          <w14:textFill>
            <w14:solidFill>
              <w14:schemeClr w14:val="tx1"/>
            </w14:solidFill>
          </w14:textFill>
        </w:rPr>
      </w:pPr>
      <w:r>
        <w:rPr>
          <w:b/>
          <w:color w:val="000000" w:themeColor="text1"/>
          <w:kern w:val="0"/>
          <w:sz w:val="24"/>
          <w:szCs w:val="24"/>
          <w14:textFill>
            <w14:solidFill>
              <w14:schemeClr w14:val="tx1"/>
            </w14:solidFill>
          </w14:textFill>
        </w:rPr>
        <w:t>[另册]</w:t>
      </w:r>
    </w:p>
    <w:p>
      <w:pPr>
        <w:shd w:val="clear"/>
        <w:rPr>
          <w:color w:val="000000" w:themeColor="text1"/>
          <w14:textFill>
            <w14:solidFill>
              <w14:schemeClr w14:val="tx1"/>
            </w14:solidFill>
          </w14:textFill>
        </w:rPr>
      </w:pPr>
      <w:bookmarkStart w:id="141" w:name="_Toc247085853"/>
      <w:bookmarkStart w:id="142" w:name="_Toc179632787"/>
      <w:bookmarkStart w:id="143" w:name="_Toc246997081"/>
      <w:bookmarkStart w:id="144" w:name="_Toc246996338"/>
      <w:bookmarkStart w:id="145" w:name="_Toc144974578"/>
      <w:bookmarkStart w:id="146" w:name="_Toc152042549"/>
      <w:bookmarkStart w:id="147" w:name="_Toc144974829"/>
      <w:bookmarkStart w:id="148" w:name="_Toc247527798"/>
      <w:bookmarkStart w:id="149" w:name="_Toc152042388"/>
      <w:bookmarkStart w:id="150" w:name="_Toc300835199"/>
      <w:bookmarkStart w:id="151" w:name="_Toc152045610"/>
      <w:bookmarkStart w:id="152" w:name="_Toc184635122"/>
      <w:bookmarkStart w:id="153" w:name="_Toc247514197"/>
      <w:r>
        <w:rPr>
          <w:color w:val="000000" w:themeColor="text1"/>
          <w14:textFill>
            <w14:solidFill>
              <w14:schemeClr w14:val="tx1"/>
            </w14:solidFill>
          </w14:textFill>
        </w:rPr>
        <w:br w:type="page"/>
      </w: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pStyle w:val="3"/>
        <w:keepNext w:val="0"/>
        <w:keepLines w:val="0"/>
        <w:shd w:val="clear"/>
        <w:spacing w:before="0" w:after="0" w:line="240" w:lineRule="atLeast"/>
        <w:jc w:val="center"/>
        <w:rPr>
          <w:color w:val="000000" w:themeColor="text1"/>
          <w14:textFill>
            <w14:solidFill>
              <w14:schemeClr w14:val="tx1"/>
            </w14:solidFill>
          </w14:textFill>
        </w:rPr>
      </w:pPr>
      <w:bookmarkStart w:id="154" w:name="_Toc27371"/>
      <w:r>
        <w:rPr>
          <w:color w:val="000000" w:themeColor="text1"/>
          <w14:textFill>
            <w14:solidFill>
              <w14:schemeClr w14:val="tx1"/>
            </w14:solidFill>
          </w14:textFill>
        </w:rPr>
        <w:t>第二卷</w:t>
      </w:r>
      <w:bookmarkEnd w:id="154"/>
    </w:p>
    <w:p>
      <w:pPr>
        <w:shd w:val="clea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keepNext w:val="0"/>
        <w:keepLines w:val="0"/>
        <w:shd w:val="clear"/>
        <w:spacing w:before="0" w:after="0" w:line="360" w:lineRule="auto"/>
        <w:jc w:val="center"/>
        <w:rPr>
          <w:color w:val="000000" w:themeColor="text1"/>
          <w14:textFill>
            <w14:solidFill>
              <w14:schemeClr w14:val="tx1"/>
            </w14:solidFill>
          </w14:textFill>
        </w:rPr>
      </w:pPr>
      <w:bookmarkStart w:id="155" w:name="_Toc47376780"/>
      <w:bookmarkStart w:id="156" w:name="_Toc12868"/>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委托人要求</w:t>
      </w:r>
      <w:bookmarkEnd w:id="155"/>
      <w:bookmarkEnd w:id="156"/>
    </w:p>
    <w:bookmarkEnd w:id="141"/>
    <w:bookmarkEnd w:id="142"/>
    <w:bookmarkEnd w:id="143"/>
    <w:bookmarkEnd w:id="144"/>
    <w:p>
      <w:pPr>
        <w:shd w:val="clear"/>
        <w:adjustRightInd w:val="0"/>
        <w:snapToGrid w:val="0"/>
        <w:spacing w:line="324"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第一节 检测服务</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14:textFill>
            <w14:solidFill>
              <w14:schemeClr w14:val="tx1"/>
            </w14:solidFill>
          </w14:textFill>
        </w:rPr>
      </w:pPr>
      <w:r>
        <w:rPr>
          <w:rFonts w:hint="eastAsia" w:ascii="Times New Roman" w:hAnsi="Times New Roman"/>
          <w:b/>
          <w:color w:val="000000" w:themeColor="text1"/>
          <w:kern w:val="2"/>
          <w:szCs w:val="24"/>
          <w:lang w:bidi="ar"/>
          <w14:textFill>
            <w14:solidFill>
              <w14:schemeClr w14:val="tx1"/>
            </w14:solidFill>
          </w14:textFill>
        </w:rPr>
        <w:t>一、检测工作要求（以招标文件、设计图纸、工程量清单及相关资料为准）</w:t>
      </w:r>
    </w:p>
    <w:p>
      <w:pPr>
        <w:pStyle w:val="33"/>
        <w:widowControl w:val="0"/>
        <w:shd w:val="clear"/>
        <w:autoSpaceDE w:val="0"/>
        <w:autoSpaceDN w:val="0"/>
        <w:adjustRightInd w:val="0"/>
        <w:snapToGrid w:val="0"/>
        <w:spacing w:before="0" w:beforeAutospacing="0" w:after="0" w:afterAutospacing="0" w:line="360" w:lineRule="auto"/>
        <w:ind w:firstLine="480" w:firstLineChars="200"/>
        <w:rPr>
          <w:color w:val="000000" w:themeColor="text1"/>
          <w:kern w:val="28"/>
          <w14:textFill>
            <w14:solidFill>
              <w14:schemeClr w14:val="tx1"/>
            </w14:solidFill>
          </w14:textFill>
        </w:rPr>
      </w:pPr>
      <w:r>
        <w:rPr>
          <w:rFonts w:hint="eastAsia"/>
          <w:snapToGrid w:val="0"/>
          <w:color w:val="000000" w:themeColor="text1"/>
          <w:kern w:val="28"/>
          <w:szCs w:val="24"/>
          <w:lang w:bidi="ar"/>
          <w14:textFill>
            <w14:solidFill>
              <w14:schemeClr w14:val="tx1"/>
            </w14:solidFill>
          </w14:textFill>
        </w:rPr>
        <w:t>1、中标人的检测工作必须满足国家、广东省、广州市相关检测规范、强制性标准。</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2、中标人除按要求完成本次招标范围内的检测工作外，还应完成以下工作：</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（2）在进行检测任务的过程中与该工程相关的项目管理单位、施工单位、监理单位、设计单位、建设主管部门等相关单位的协调工作。</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（3）负责检测数据的有关信息通过广州市建设工程质量检测监管信息网报送，中标人已在合同清单单价中综合考虑该项协调工作费用。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（6）在进行检测服务过程中，与该工程相关的施工、监理、设计、咨询等相关单位及建设协调行政主管部门和监督部门协调，投标人需在投标报价中综合考虑该项协调工作费用。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（7）清单中已包含监督抽检的工程量，监督抽检按建设行政主管部门要求实施，投标人需在投标报价中综合考虑该项费用。</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14:textFill>
            <w14:solidFill>
              <w14:schemeClr w14:val="tx1"/>
            </w14:solidFill>
          </w14:textFill>
        </w:rPr>
      </w:pPr>
      <w:r>
        <w:rPr>
          <w:rFonts w:hint="eastAsia" w:ascii="Times New Roman" w:hAnsi="Times New Roman"/>
          <w:b/>
          <w:color w:val="000000" w:themeColor="text1"/>
          <w:kern w:val="2"/>
          <w:szCs w:val="24"/>
          <w:lang w:bidi="ar"/>
          <w14:textFill>
            <w14:solidFill>
              <w14:schemeClr w14:val="tx1"/>
            </w14:solidFill>
          </w14:textFill>
        </w:rPr>
        <w:t>二、检测设备要求</w:t>
      </w:r>
    </w:p>
    <w:p>
      <w:pPr>
        <w:shd w:val="clear"/>
        <w:tabs>
          <w:tab w:val="left" w:pos="0"/>
          <w:tab w:val="left" w:pos="360"/>
          <w:tab w:val="left" w:pos="1260"/>
          <w:tab w:val="left" w:pos="1440"/>
        </w:tabs>
        <w:adjustRightInd w:val="0"/>
        <w:snapToGrid w:val="0"/>
        <w:spacing w:line="360" w:lineRule="auto"/>
        <w:ind w:firstLine="480" w:firstLineChars="200"/>
        <w:rPr>
          <w:rFonts w:ascii="宋体" w:hAnsi="宋体" w:cs="宋体"/>
          <w:snapToGrid w:val="0"/>
          <w:color w:val="000000" w:themeColor="text1"/>
          <w:kern w:val="28"/>
          <w:sz w:val="24"/>
          <w:szCs w:val="24"/>
          <w:lang w:bidi="ar"/>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用于完成本项目检测的仪器、设备和材料由承包人自行运输，存管。仪器、设备和材料应有产品出厂合格证，检定</w:t>
      </w:r>
      <w:r>
        <w:rPr>
          <w:rFonts w:hint="eastAsia" w:ascii="宋体" w:hAnsi="宋体" w:cs="宋体"/>
          <w:color w:val="000000" w:themeColor="text1"/>
          <w:kern w:val="28"/>
          <w:sz w:val="24"/>
          <w:szCs w:val="24"/>
          <w:lang w:bidi="ar"/>
          <w14:textFill>
            <w14:solidFill>
              <w14:schemeClr w14:val="tx1"/>
            </w14:solidFill>
          </w14:textFill>
        </w:rPr>
        <w:t>/</w:t>
      </w:r>
      <w:r>
        <w:rPr>
          <w:rFonts w:hint="eastAsia" w:ascii="宋体" w:hAnsi="宋体" w:cs="宋体"/>
          <w:snapToGrid w:val="0"/>
          <w:color w:val="000000" w:themeColor="text1"/>
          <w:kern w:val="28"/>
          <w:sz w:val="24"/>
          <w:szCs w:val="24"/>
          <w:lang w:bidi="ar"/>
          <w14:textFill>
            <w14:solidFill>
              <w14:schemeClr w14:val="tx1"/>
            </w14:solidFill>
          </w14:textFill>
        </w:rPr>
        <w:t>校准证书，同时符合相关技术标准和检定要求。本项目应遵守广州市建设科学技术委员会等相关部门对本工程的相关批示及指导意见执行。</w:t>
      </w:r>
    </w:p>
    <w:p>
      <w:pPr>
        <w:pStyle w:val="2"/>
        <w:shd w:val="clear"/>
        <w:spacing w:after="120" w:afterLines="50"/>
        <w:jc w:val="center"/>
        <w:rPr>
          <w:color w:val="000000" w:themeColor="text1"/>
          <w:sz w:val="24"/>
          <w:lang w:bidi="ar"/>
          <w14:textFill>
            <w14:solidFill>
              <w14:schemeClr w14:val="tx1"/>
            </w14:solidFill>
          </w14:textFill>
        </w:rPr>
      </w:pPr>
      <w:r>
        <w:rPr>
          <w:rFonts w:hint="eastAsia"/>
          <w:b/>
          <w:color w:val="000000" w:themeColor="text1"/>
          <w:sz w:val="24"/>
          <w:lang w:bidi="ar"/>
          <w14:textFill>
            <w14:solidFill>
              <w14:schemeClr w14:val="tx1"/>
            </w14:solidFill>
          </w14:textFill>
        </w:rPr>
        <w:t>拟投入本项目的检测、监测设备要求表</w:t>
      </w:r>
    </w:p>
    <w:tbl>
      <w:tblPr>
        <w:tblStyle w:val="39"/>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3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pStyle w:val="2"/>
              <w:shd w:val="clear"/>
              <w:adjustRightInd w:val="0"/>
              <w:snapToGrid w:val="0"/>
              <w:jc w:val="center"/>
              <w:rPr>
                <w:b/>
                <w:color w:val="000000" w:themeColor="text1"/>
                <w:lang w:bidi="ar"/>
                <w14:textFill>
                  <w14:solidFill>
                    <w14:schemeClr w14:val="tx1"/>
                  </w14:solidFill>
                </w14:textFill>
              </w:rPr>
            </w:pPr>
            <w:r>
              <w:rPr>
                <w:rFonts w:hint="eastAsia"/>
                <w:b/>
                <w:color w:val="000000" w:themeColor="text1"/>
                <w:lang w:bidi="ar"/>
                <w14:textFill>
                  <w14:solidFill>
                    <w14:schemeClr w14:val="tx1"/>
                  </w14:solidFill>
                </w14:textFill>
              </w:rPr>
              <w:t>序号</w:t>
            </w:r>
          </w:p>
        </w:tc>
        <w:tc>
          <w:tcPr>
            <w:tcW w:w="4394" w:type="dxa"/>
            <w:tcBorders>
              <w:top w:val="single" w:color="000000" w:sz="4" w:space="0"/>
              <w:left w:val="single" w:color="000000" w:sz="4" w:space="0"/>
              <w:bottom w:val="single" w:color="000000" w:sz="4" w:space="0"/>
              <w:right w:val="single" w:color="000000" w:sz="4" w:space="0"/>
            </w:tcBorders>
            <w:vAlign w:val="center"/>
          </w:tcPr>
          <w:p>
            <w:pPr>
              <w:pStyle w:val="2"/>
              <w:shd w:val="clear"/>
              <w:adjustRightInd w:val="0"/>
              <w:snapToGrid w:val="0"/>
              <w:jc w:val="center"/>
              <w:rPr>
                <w:b/>
                <w:color w:val="000000" w:themeColor="text1"/>
                <w:lang w:bidi="ar"/>
                <w14:textFill>
                  <w14:solidFill>
                    <w14:schemeClr w14:val="tx1"/>
                  </w14:solidFill>
                </w14:textFill>
              </w:rPr>
            </w:pPr>
            <w:r>
              <w:rPr>
                <w:rFonts w:hint="eastAsia"/>
                <w:b/>
                <w:color w:val="000000" w:themeColor="text1"/>
                <w:lang w:bidi="ar"/>
                <w14:textFill>
                  <w14:solidFill>
                    <w14:schemeClr w14:val="tx1"/>
                  </w14:solidFill>
                </w14:textFill>
              </w:rPr>
              <w:t>设备名称</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2"/>
              <w:shd w:val="clear"/>
              <w:adjustRightInd w:val="0"/>
              <w:snapToGrid w:val="0"/>
              <w:jc w:val="center"/>
              <w:rPr>
                <w:b/>
                <w:color w:val="000000" w:themeColor="text1"/>
                <w:lang w:bidi="ar"/>
                <w14:textFill>
                  <w14:solidFill>
                    <w14:schemeClr w14:val="tx1"/>
                  </w14:solidFill>
                </w14:textFill>
              </w:rPr>
            </w:pPr>
            <w:r>
              <w:rPr>
                <w:rFonts w:hint="eastAsia"/>
                <w:b/>
                <w:color w:val="000000" w:themeColor="text1"/>
                <w:lang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color w:val="000000" w:themeColor="text1"/>
                <w:sz w:val="22"/>
                <w14:textFill>
                  <w14:solidFill>
                    <w14:schemeClr w14:val="tx1"/>
                  </w14:solidFill>
                </w14:textFill>
              </w:rPr>
              <w:t>电子天平</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2</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color w:val="000000" w:themeColor="text1"/>
                <w:sz w:val="22"/>
                <w14:textFill>
                  <w14:solidFill>
                    <w14:schemeClr w14:val="tx1"/>
                  </w14:solidFill>
                </w14:textFill>
              </w:rPr>
              <w:t>万能试验机</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3</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数字回弹仪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4</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桩基静载荷测试仪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5</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轻型动力触探仪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6</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氯离子检测仪</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7</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水泥净浆搅拌机</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8</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钢筋</w:t>
            </w:r>
            <w:r>
              <w:rPr>
                <w:rFonts w:hint="eastAsia"/>
                <w:color w:val="000000" w:themeColor="text1"/>
                <w:sz w:val="22"/>
                <w14:textFill>
                  <w14:solidFill>
                    <w14:schemeClr w14:val="tx1"/>
                  </w14:solidFill>
                </w14:textFill>
              </w:rPr>
              <w:t>扫描</w:t>
            </w:r>
            <w:r>
              <w:rPr>
                <w:rFonts w:hint="eastAsia" w:ascii="宋体" w:hAnsi="宋体"/>
                <w:color w:val="000000" w:themeColor="text1"/>
                <w:sz w:val="22"/>
                <w14:textFill>
                  <w14:solidFill>
                    <w14:schemeClr w14:val="tx1"/>
                  </w14:solidFill>
                </w14:textFill>
              </w:rPr>
              <w:t>仪</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9</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涂层测厚仪</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10</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color w:val="000000" w:themeColor="text1"/>
                <w:sz w:val="22"/>
                <w14:textFill>
                  <w14:solidFill>
                    <w14:schemeClr w14:val="tx1"/>
                  </w14:solidFill>
                </w14:textFill>
              </w:rPr>
              <w:t>电动</w:t>
            </w:r>
            <w:r>
              <w:rPr>
                <w:rFonts w:hint="eastAsia" w:ascii="宋体" w:hAnsi="宋体"/>
                <w:color w:val="000000" w:themeColor="text1"/>
                <w:sz w:val="22"/>
                <w14:textFill>
                  <w14:solidFill>
                    <w14:schemeClr w14:val="tx1"/>
                  </w14:solidFill>
                </w14:textFill>
              </w:rPr>
              <w:t>击实仪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11</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抗渗仪</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12</w:t>
            </w:r>
          </w:p>
        </w:tc>
        <w:tc>
          <w:tcPr>
            <w:tcW w:w="4394"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超声波探伤仪</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13</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全站仪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color w:val="000000" w:themeColor="text1"/>
                <w:lang w:bidi="ar"/>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14</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测斜仪</w:t>
            </w:r>
          </w:p>
        </w:tc>
        <w:tc>
          <w:tcPr>
            <w:tcW w:w="2126" w:type="dxa"/>
            <w:tcBorders>
              <w:top w:val="single" w:color="000000" w:sz="4" w:space="0"/>
              <w:left w:val="single" w:color="000000" w:sz="4" w:space="0"/>
              <w:bottom w:val="single" w:color="000000" w:sz="4" w:space="0"/>
              <w:right w:val="single" w:color="000000" w:sz="4" w:space="0"/>
            </w:tcBorders>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15</w:t>
            </w:r>
          </w:p>
        </w:tc>
        <w:tc>
          <w:tcPr>
            <w:tcW w:w="4394"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水位计</w:t>
            </w:r>
          </w:p>
        </w:tc>
        <w:tc>
          <w:tcPr>
            <w:tcW w:w="2126" w:type="dxa"/>
            <w:tcBorders>
              <w:top w:val="single" w:color="000000" w:sz="4" w:space="0"/>
              <w:left w:val="single" w:color="000000" w:sz="4" w:space="0"/>
              <w:bottom w:val="single" w:color="000000" w:sz="4" w:space="0"/>
              <w:right w:val="single" w:color="000000" w:sz="4" w:space="0"/>
            </w:tcBorders>
            <w:vAlign w:val="center"/>
          </w:tcPr>
          <w:p>
            <w:pPr>
              <w:shd w:val="clear"/>
              <w:wordWrap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1台</w:t>
            </w:r>
          </w:p>
        </w:tc>
      </w:tr>
    </w:tbl>
    <w:p>
      <w:pPr>
        <w:widowControl/>
        <w:shd w:val="clear"/>
        <w:spacing w:line="440" w:lineRule="exact"/>
        <w:ind w:firstLine="482" w:firstLineChars="200"/>
        <w:rPr>
          <w:rFonts w:ascii="宋体" w:hAnsi="宋体" w:cs="宋体"/>
          <w:b/>
          <w:bCs/>
          <w:snapToGrid w:val="0"/>
          <w:color w:val="000000" w:themeColor="text1"/>
          <w:kern w:val="28"/>
          <w:sz w:val="24"/>
          <w:szCs w:val="24"/>
          <w:lang w:bidi="ar"/>
          <w14:textFill>
            <w14:solidFill>
              <w14:schemeClr w14:val="tx1"/>
            </w14:solidFill>
          </w14:textFill>
        </w:rPr>
      </w:pPr>
      <w:r>
        <w:rPr>
          <w:rFonts w:hint="eastAsia" w:ascii="宋体" w:hAnsi="宋体" w:cs="宋体"/>
          <w:b/>
          <w:bCs/>
          <w:snapToGrid w:val="0"/>
          <w:color w:val="000000" w:themeColor="text1"/>
          <w:kern w:val="28"/>
          <w:sz w:val="24"/>
          <w:szCs w:val="24"/>
          <w:lang w:bidi="ar"/>
          <w14:textFill>
            <w14:solidFill>
              <w14:schemeClr w14:val="tx1"/>
            </w14:solidFill>
          </w14:textFill>
        </w:rPr>
        <w:t>注：①如果提供的设备名称与上述</w:t>
      </w:r>
      <w:r>
        <w:rPr>
          <w:rFonts w:hint="eastAsia"/>
          <w:b/>
          <w:color w:val="000000" w:themeColor="text1"/>
          <w:sz w:val="24"/>
          <w:lang w:bidi="ar"/>
          <w14:textFill>
            <w14:solidFill>
              <w14:schemeClr w14:val="tx1"/>
            </w14:solidFill>
          </w14:textFill>
        </w:rPr>
        <w:t>要求表</w:t>
      </w:r>
      <w:r>
        <w:rPr>
          <w:rFonts w:hint="eastAsia" w:ascii="宋体" w:hAnsi="宋体" w:cs="宋体"/>
          <w:b/>
          <w:bCs/>
          <w:snapToGrid w:val="0"/>
          <w:color w:val="000000" w:themeColor="text1"/>
          <w:kern w:val="28"/>
          <w:sz w:val="24"/>
          <w:szCs w:val="24"/>
          <w:lang w:bidi="ar"/>
          <w14:textFill>
            <w14:solidFill>
              <w14:schemeClr w14:val="tx1"/>
            </w14:solidFill>
          </w14:textFill>
        </w:rPr>
        <w:t>的名称不一致，但是功能满足也视为符合要求； ②基于本项目检测及监测的工作量和服务期，如果提供的有多功能设备能满足上述表中的设备要求，按1台进行认定。</w:t>
      </w:r>
    </w:p>
    <w:p>
      <w:pPr>
        <w:pStyle w:val="2"/>
        <w:shd w:val="clear"/>
        <w:rPr>
          <w:color w:val="000000" w:themeColor="text1"/>
          <w:lang w:bidi="ar"/>
          <w14:textFill>
            <w14:solidFill>
              <w14:schemeClr w14:val="tx1"/>
            </w14:solidFill>
          </w14:textFill>
        </w:rPr>
      </w:pP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14:textFill>
            <w14:solidFill>
              <w14:schemeClr w14:val="tx1"/>
            </w14:solidFill>
          </w14:textFill>
        </w:rPr>
      </w:pPr>
      <w:r>
        <w:rPr>
          <w:rFonts w:hint="eastAsia" w:ascii="Times New Roman" w:hAnsi="Times New Roman"/>
          <w:b/>
          <w:color w:val="000000" w:themeColor="text1"/>
          <w:kern w:val="2"/>
          <w:szCs w:val="24"/>
          <w:lang w:bidi="ar"/>
          <w14:textFill>
            <w14:solidFill>
              <w14:schemeClr w14:val="tx1"/>
            </w14:solidFill>
          </w14:textFill>
        </w:rPr>
        <w:t>三、检测方案编制要求</w:t>
      </w:r>
    </w:p>
    <w:p>
      <w:pPr>
        <w:widowControl/>
        <w:shd w:val="clear"/>
        <w:adjustRightInd w:val="0"/>
        <w:snapToGrid w:val="0"/>
        <w:spacing w:line="440" w:lineRule="exact"/>
        <w:ind w:firstLine="480" w:firstLineChars="200"/>
        <w:rPr>
          <w:rFonts w:ascii="宋体" w:hAnsi="宋体" w:cs="宋体"/>
          <w:snapToGrid w:val="0"/>
          <w:color w:val="000000" w:themeColor="text1"/>
          <w:kern w:val="28"/>
          <w:sz w:val="24"/>
          <w:szCs w:val="24"/>
          <w:lang w:bidi="ar"/>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pPr>
        <w:numPr>
          <w:ilvl w:val="0"/>
          <w:numId w:val="2"/>
        </w:numPr>
        <w:shd w:val="clear"/>
        <w:adjustRightInd w:val="0"/>
        <w:snapToGrid w:val="0"/>
        <w:spacing w:line="324" w:lineRule="auto"/>
        <w:ind w:firstLine="482" w:firstLineChars="200"/>
        <w:jc w:val="center"/>
        <w:rPr>
          <w:rFonts w:ascii="宋体" w:hAnsi="宋体" w:cs="宋体"/>
          <w:b/>
          <w:color w:val="000000" w:themeColor="text1"/>
          <w:sz w:val="24"/>
          <w:szCs w:val="24"/>
          <w:lang w:bidi="ar"/>
          <w14:textFill>
            <w14:solidFill>
              <w14:schemeClr w14:val="tx1"/>
            </w14:solidFill>
          </w14:textFill>
        </w:rPr>
      </w:pPr>
      <w:bookmarkStart w:id="157" w:name="_Toc511557111"/>
      <w:bookmarkStart w:id="158" w:name="_Toc482188638"/>
      <w:r>
        <w:rPr>
          <w:rFonts w:hint="eastAsia" w:ascii="宋体" w:hAnsi="宋体" w:cs="宋体"/>
          <w:b/>
          <w:color w:val="000000" w:themeColor="text1"/>
          <w:sz w:val="24"/>
          <w:szCs w:val="24"/>
          <w:lang w:bidi="ar"/>
          <w14:textFill>
            <w14:solidFill>
              <w14:schemeClr w14:val="tx1"/>
            </w14:solidFill>
          </w14:textFill>
        </w:rPr>
        <w:t>监测服务</w:t>
      </w:r>
    </w:p>
    <w:p>
      <w:pPr>
        <w:shd w:val="clear"/>
        <w:adjustRightInd w:val="0"/>
        <w:snapToGrid w:val="0"/>
        <w:spacing w:line="324"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 xml:space="preserve">    一、主要使用的监测规范</w:t>
      </w:r>
    </w:p>
    <w:p>
      <w:pPr>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1.实施本项目监测工作应符合（但不仅限于）以下的监测规范及要求及其它国家及省.部等相关监测规范及文件要求：</w:t>
      </w:r>
    </w:p>
    <w:p>
      <w:pPr>
        <w:widowControl/>
        <w:shd w:val="clear"/>
        <w:adjustRightInd w:val="0"/>
        <w:snapToGrid w:val="0"/>
        <w:spacing w:line="324" w:lineRule="auto"/>
        <w:ind w:left="-15" w:right="15" w:firstLine="420"/>
        <w:jc w:val="left"/>
        <w:rPr>
          <w:rFonts w:ascii="宋体" w:hAnsi="宋体" w:cs="宋体"/>
          <w:color w:val="000000" w:themeColor="text1"/>
          <w:spacing w:val="1"/>
          <w:kern w:val="0"/>
          <w:sz w:val="24"/>
          <w:szCs w:val="24"/>
          <w14:textFill>
            <w14:solidFill>
              <w14:schemeClr w14:val="tx1"/>
            </w14:solidFill>
          </w14:textFill>
        </w:rPr>
      </w:pPr>
      <w:r>
        <w:rPr>
          <w:rFonts w:hint="eastAsia" w:ascii="宋体" w:hAnsi="宋体" w:cs="宋体"/>
          <w:color w:val="000000" w:themeColor="text1"/>
          <w:spacing w:val="1"/>
          <w:kern w:val="0"/>
          <w:sz w:val="24"/>
          <w:szCs w:val="24"/>
          <w:lang w:bidi="ar"/>
          <w14:textFill>
            <w14:solidFill>
              <w14:schemeClr w14:val="tx1"/>
            </w14:solidFill>
          </w14:textFill>
        </w:rPr>
        <w:t>2.基坑变形和位移监测方案必须满足设计文件、《岩土工程勘察规范》【GB50021-2001（2009年版）】以及国家现行技术规范的要求，观测点布置及数量必须确保满足保证基坑及周围环境安全。</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bookmarkEnd w:id="157"/>
    <w:bookmarkEnd w:id="158"/>
    <w:p>
      <w:pPr>
        <w:widowControl/>
        <w:shd w:val="clear"/>
        <w:adjustRightInd w:val="0"/>
        <w:snapToGrid w:val="0"/>
        <w:spacing w:line="324"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二、现场作业计划</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监测人应在开展工作前向监理人报备作业计划，计划应包括作业内容及作业时间；完成后1个工作日内出具观测简报一式三份；全部观测结束后，5个工作日内完成监测总结报告，并向招标人提交一式十份成果报告。现场监测要求：监测人应严格按照设计要求及报备的作业计划执行监测工作，并按照工程建设需要，配合招标人、监理人及时到赴现场进行监测工作。</w:t>
      </w:r>
    </w:p>
    <w:p>
      <w:pPr>
        <w:widowControl/>
        <w:shd w:val="clear"/>
        <w:adjustRightInd w:val="0"/>
        <w:snapToGrid w:val="0"/>
        <w:spacing w:line="324"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三、监测、观测频率和要求（以招标文件、设计图纸、工程量清单及相关资料为准）</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1.须编制具体监测方案，监测频率满足设计以及相关规范要求。 </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2.当变形超过有关标准或场地条件变化较大时，应加密观测，并通报监理人及招标人。</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3.当有危险事故征兆时，应进行连续监测，并向监理人及招标人作书面汇报。</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4.监测人应严格按照设计要求及监理人要求，及时到现场进行工作。</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5.监测工作应有完整的原始记录表、数据报表、图形和曲线等资料。</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6.工程出现质量隐患时，必须立即上报监理人及招标人，因监测人未及时上报情况，而造成安全事故的，中标监测人需负全部责任，对招标人造成损失的，应赔偿该部分费用。</w:t>
      </w:r>
    </w:p>
    <w:p>
      <w:pPr>
        <w:widowControl/>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7.发生险情时，中标监测人收到监理人或招标人通知后的2个小时内必须派专人赶至施工现场。</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8.</w:t>
      </w:r>
      <w:r>
        <w:rPr>
          <w:rFonts w:hint="eastAsia" w:ascii="宋体" w:hAnsi="宋体" w:cs="宋体"/>
          <w:snapToGrid w:val="0"/>
          <w:color w:val="000000" w:themeColor="text1"/>
          <w:kern w:val="28"/>
          <w:sz w:val="24"/>
          <w:szCs w:val="24"/>
          <w:lang w:bidi="ar"/>
          <w14:textFill>
            <w14:solidFill>
              <w14:schemeClr w14:val="tx1"/>
            </w14:solidFill>
          </w14:textFill>
        </w:rPr>
        <w:t>监测设备要求：用于完成本项目监测的仪器</w:t>
      </w:r>
      <w:r>
        <w:rPr>
          <w:rFonts w:hint="eastAsia" w:ascii="宋体" w:hAnsi="宋体" w:cs="宋体"/>
          <w:color w:val="000000" w:themeColor="text1"/>
          <w:kern w:val="28"/>
          <w:sz w:val="24"/>
          <w:szCs w:val="24"/>
          <w:lang w:bidi="ar"/>
          <w14:textFill>
            <w14:solidFill>
              <w14:schemeClr w14:val="tx1"/>
            </w14:solidFill>
          </w14:textFill>
        </w:rPr>
        <w:t>.</w:t>
      </w:r>
      <w:r>
        <w:rPr>
          <w:rFonts w:hint="eastAsia" w:ascii="宋体" w:hAnsi="宋体" w:cs="宋体"/>
          <w:snapToGrid w:val="0"/>
          <w:color w:val="000000" w:themeColor="text1"/>
          <w:kern w:val="28"/>
          <w:sz w:val="24"/>
          <w:szCs w:val="24"/>
          <w:lang w:bidi="ar"/>
          <w14:textFill>
            <w14:solidFill>
              <w14:schemeClr w14:val="tx1"/>
            </w14:solidFill>
          </w14:textFill>
        </w:rPr>
        <w:t>设备和材料由监测人自行运输，存管。仪器、设备和材料应有产品出厂合格证，检定</w:t>
      </w:r>
      <w:r>
        <w:rPr>
          <w:rFonts w:hint="eastAsia" w:ascii="宋体" w:hAnsi="宋体" w:cs="宋体"/>
          <w:color w:val="000000" w:themeColor="text1"/>
          <w:kern w:val="28"/>
          <w:sz w:val="24"/>
          <w:szCs w:val="24"/>
          <w:lang w:bidi="ar"/>
          <w14:textFill>
            <w14:solidFill>
              <w14:schemeClr w14:val="tx1"/>
            </w14:solidFill>
          </w14:textFill>
        </w:rPr>
        <w:t>/</w:t>
      </w:r>
      <w:r>
        <w:rPr>
          <w:rFonts w:hint="eastAsia" w:ascii="宋体" w:hAnsi="宋体" w:cs="宋体"/>
          <w:snapToGrid w:val="0"/>
          <w:color w:val="000000" w:themeColor="text1"/>
          <w:kern w:val="28"/>
          <w:sz w:val="24"/>
          <w:szCs w:val="24"/>
          <w:lang w:bidi="ar"/>
          <w14:textFill>
            <w14:solidFill>
              <w14:schemeClr w14:val="tx1"/>
            </w14:solidFill>
          </w14:textFill>
        </w:rPr>
        <w:t>校准证书，同时符合相关技术标准和检定要求。</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 xml:space="preserve">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10.监测成果提交</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 xml:space="preserve">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 </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w:t>
      </w:r>
      <w:r>
        <w:rPr>
          <w:rFonts w:hint="eastAsia" w:ascii="宋体" w:hAnsi="宋体" w:cs="宋体"/>
          <w:color w:val="000000" w:themeColor="text1"/>
          <w:kern w:val="28"/>
          <w:sz w:val="24"/>
          <w:szCs w:val="24"/>
          <w:lang w:bidi="ar"/>
          <w14:textFill>
            <w14:solidFill>
              <w14:schemeClr w14:val="tx1"/>
            </w14:solidFill>
          </w14:textFill>
        </w:rPr>
        <w:t>1</w:t>
      </w:r>
      <w:r>
        <w:rPr>
          <w:rFonts w:hint="eastAsia" w:ascii="宋体" w:hAnsi="宋体" w:cs="宋体"/>
          <w:snapToGrid w:val="0"/>
          <w:color w:val="000000" w:themeColor="text1"/>
          <w:kern w:val="28"/>
          <w:sz w:val="24"/>
          <w:szCs w:val="24"/>
          <w:lang w:bidi="ar"/>
          <w14:textFill>
            <w14:solidFill>
              <w14:schemeClr w14:val="tx1"/>
            </w14:solidFill>
          </w14:textFill>
        </w:rPr>
        <w:t>）监测项目测点布置示意图；</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w:t>
      </w:r>
      <w:r>
        <w:rPr>
          <w:rFonts w:hint="eastAsia" w:ascii="宋体" w:hAnsi="宋体" w:cs="宋体"/>
          <w:color w:val="000000" w:themeColor="text1"/>
          <w:kern w:val="28"/>
          <w:sz w:val="24"/>
          <w:szCs w:val="24"/>
          <w:lang w:bidi="ar"/>
          <w14:textFill>
            <w14:solidFill>
              <w14:schemeClr w14:val="tx1"/>
            </w14:solidFill>
          </w14:textFill>
        </w:rPr>
        <w:t>2</w:t>
      </w:r>
      <w:r>
        <w:rPr>
          <w:rFonts w:hint="eastAsia" w:ascii="宋体" w:hAnsi="宋体" w:cs="宋体"/>
          <w:snapToGrid w:val="0"/>
          <w:color w:val="000000" w:themeColor="text1"/>
          <w:kern w:val="28"/>
          <w:sz w:val="24"/>
          <w:szCs w:val="24"/>
          <w:lang w:bidi="ar"/>
          <w14:textFill>
            <w14:solidFill>
              <w14:schemeClr w14:val="tx1"/>
            </w14:solidFill>
          </w14:textFill>
        </w:rPr>
        <w:t>）监测项目监测数据的分析与说明；</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w:t>
      </w:r>
      <w:r>
        <w:rPr>
          <w:rFonts w:hint="eastAsia" w:ascii="宋体" w:hAnsi="宋体" w:cs="宋体"/>
          <w:color w:val="000000" w:themeColor="text1"/>
          <w:kern w:val="28"/>
          <w:sz w:val="24"/>
          <w:szCs w:val="24"/>
          <w:lang w:bidi="ar"/>
          <w14:textFill>
            <w14:solidFill>
              <w14:schemeClr w14:val="tx1"/>
            </w14:solidFill>
          </w14:textFill>
        </w:rPr>
        <w:t>3</w:t>
      </w:r>
      <w:r>
        <w:rPr>
          <w:rFonts w:hint="eastAsia" w:ascii="宋体" w:hAnsi="宋体" w:cs="宋体"/>
          <w:snapToGrid w:val="0"/>
          <w:color w:val="000000" w:themeColor="text1"/>
          <w:kern w:val="28"/>
          <w:sz w:val="24"/>
          <w:szCs w:val="24"/>
          <w:lang w:bidi="ar"/>
          <w14:textFill>
            <w14:solidFill>
              <w14:schemeClr w14:val="tx1"/>
            </w14:solidFill>
          </w14:textFill>
        </w:rPr>
        <w:t>）监测项目监测值数据变化表及变化曲线。</w:t>
      </w:r>
    </w:p>
    <w:p>
      <w:pPr>
        <w:widowControl/>
        <w:shd w:val="clear"/>
        <w:adjustRightInd w:val="0"/>
        <w:snapToGrid w:val="0"/>
        <w:spacing w:line="324" w:lineRule="auto"/>
        <w:ind w:firstLine="480" w:firstLineChars="200"/>
        <w:rPr>
          <w:rFonts w:ascii="宋体" w:hAnsi="宋体" w:cs="宋体"/>
          <w:color w:val="000000" w:themeColor="text1"/>
          <w:kern w:val="28"/>
          <w:sz w:val="24"/>
          <w:szCs w:val="24"/>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11.本技术要求未说明事项，均按现行国家及地方的相关法律、规范和规定、行业标准等实施。</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lang w:bidi="ar"/>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lang w:bidi="ar"/>
          <w14:textFill>
            <w14:solidFill>
              <w14:schemeClr w14:val="tx1"/>
            </w14:solidFill>
          </w14:textFill>
        </w:rPr>
      </w:pPr>
      <w:r>
        <w:rPr>
          <w:rFonts w:hint="eastAsia" w:ascii="宋体" w:hAnsi="宋体" w:cs="宋体"/>
          <w:snapToGrid w:val="0"/>
          <w:color w:val="000000" w:themeColor="text1"/>
          <w:kern w:val="28"/>
          <w:sz w:val="24"/>
          <w:szCs w:val="24"/>
          <w:lang w:bidi="ar"/>
          <w14:textFill>
            <w14:solidFill>
              <w14:schemeClr w14:val="tx1"/>
            </w14:solidFill>
          </w14:textFill>
        </w:rPr>
        <w:t>13.根据《广州市住房和城乡建设局关于正式上线启用广州市建设工程融合监管平台高大支模及脚手架系统的通知》（穗建质〔2024〕834号）要求，中标单位需配合做好信息化管理工作。中标单位需按广州市住房和城乡建设局企业诚信档案信息库的规定，开通高大支模自动化监测数据管理系统账号，配备能实时上传监测数据的相关仪器设备，并具备将监测数据实时上传至广州市高大支模实时监测管理平台的能力及经验。</w:t>
      </w:r>
    </w:p>
    <w:p>
      <w:pPr>
        <w:shd w:val="clear"/>
        <w:adjustRightInd w:val="0"/>
        <w:snapToGrid w:val="0"/>
        <w:spacing w:line="324" w:lineRule="auto"/>
        <w:rPr>
          <w:rFonts w:ascii="宋体" w:hAnsi="宋体" w:cs="宋体"/>
          <w:b/>
          <w:color w:val="000000" w:themeColor="text1"/>
          <w:sz w:val="24"/>
          <w:szCs w:val="24"/>
          <w14:textFill>
            <w14:solidFill>
              <w14:schemeClr w14:val="tx1"/>
            </w14:solidFill>
          </w14:textFill>
        </w:rPr>
      </w:pPr>
      <w:r>
        <w:rPr>
          <w:rFonts w:ascii="宋体" w:hAnsi="宋体" w:cs="宋体"/>
          <w:snapToGrid w:val="0"/>
          <w:color w:val="000000" w:themeColor="text1"/>
          <w:kern w:val="28"/>
          <w:sz w:val="24"/>
          <w:szCs w:val="24"/>
          <w:lang w:bidi="ar"/>
          <w14:textFill>
            <w14:solidFill>
              <w14:schemeClr w14:val="tx1"/>
            </w14:solidFill>
          </w14:textFill>
        </w:rPr>
        <w:t xml:space="preserve">    </w:t>
      </w:r>
      <w:r>
        <w:rPr>
          <w:rFonts w:hint="eastAsia" w:ascii="宋体" w:hAnsi="宋体" w:cs="宋体"/>
          <w:b/>
          <w:color w:val="000000" w:themeColor="text1"/>
          <w:sz w:val="24"/>
          <w:szCs w:val="24"/>
          <w:lang w:bidi="ar"/>
          <w14:textFill>
            <w14:solidFill>
              <w14:schemeClr w14:val="tx1"/>
            </w14:solidFill>
          </w14:textFill>
        </w:rPr>
        <w:t>四、其它要求</w:t>
      </w:r>
    </w:p>
    <w:p>
      <w:pPr>
        <w:shd w:val="clear"/>
        <w:adjustRightInd w:val="0"/>
        <w:snapToGrid w:val="0"/>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1、中标人根据工程实际情况，完善深化中标监测方案，并报相关部门审批，按审批通过的方案实施监测工作。</w:t>
      </w:r>
    </w:p>
    <w:p>
      <w:pPr>
        <w:shd w:val="clear"/>
        <w:adjustRightInd w:val="0"/>
        <w:snapToGrid w:val="0"/>
        <w:spacing w:line="324" w:lineRule="auto"/>
        <w:ind w:firstLine="480" w:firstLineChars="200"/>
        <w:rPr>
          <w:color w:val="000000" w:themeColor="text1"/>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2、工程量清单的具体监测范围及频率以相关主管部门规定及招标人要求为准。</w:t>
      </w:r>
    </w:p>
    <w:p>
      <w:pPr>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pStyle w:val="3"/>
        <w:keepNext w:val="0"/>
        <w:keepLines w:val="0"/>
        <w:shd w:val="clear"/>
        <w:jc w:val="center"/>
        <w:rPr>
          <w:color w:val="000000" w:themeColor="text1"/>
          <w14:textFill>
            <w14:solidFill>
              <w14:schemeClr w14:val="tx1"/>
            </w14:solidFill>
          </w14:textFill>
        </w:rPr>
      </w:pPr>
      <w:bookmarkStart w:id="159" w:name="_Toc26111"/>
      <w:r>
        <w:rPr>
          <w:color w:val="000000" w:themeColor="text1"/>
          <w14:textFill>
            <w14:solidFill>
              <w14:schemeClr w14:val="tx1"/>
            </w14:solidFill>
          </w14:textFill>
        </w:rPr>
        <w:t>第三卷</w:t>
      </w:r>
      <w:bookmarkEnd w:id="159"/>
    </w:p>
    <w:p>
      <w:pPr>
        <w:shd w:val="clear"/>
        <w:spacing w:line="400" w:lineRule="exact"/>
        <w:jc w:val="cente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keepNext w:val="0"/>
        <w:keepLines w:val="0"/>
        <w:shd w:val="clear"/>
        <w:jc w:val="center"/>
        <w:rPr>
          <w:color w:val="000000" w:themeColor="text1"/>
          <w14:textFill>
            <w14:solidFill>
              <w14:schemeClr w14:val="tx1"/>
            </w14:solidFill>
          </w14:textFill>
        </w:rPr>
      </w:pPr>
      <w:bookmarkStart w:id="160" w:name="_Toc31850"/>
      <w:r>
        <w:rPr>
          <w:color w:val="000000" w:themeColor="text1"/>
          <w14:textFill>
            <w14:solidFill>
              <w14:schemeClr w14:val="tx1"/>
            </w14:solidFill>
          </w14:textFill>
        </w:rPr>
        <w:t>第六章 投标文件格式</w:t>
      </w:r>
      <w:bookmarkEnd w:id="160"/>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shd w:val="clear"/>
        <w:jc w:val="center"/>
        <w:rPr>
          <w:color w:val="000000" w:themeColor="text1"/>
          <w:sz w:val="56"/>
          <w:szCs w:val="56"/>
          <w14:textFill>
            <w14:solidFill>
              <w14:schemeClr w14:val="tx1"/>
            </w14:solidFill>
          </w14:textFill>
        </w:rPr>
      </w:pPr>
      <w:r>
        <w:rPr>
          <w:color w:val="000000" w:themeColor="text1"/>
          <w:sz w:val="56"/>
          <w:szCs w:val="56"/>
          <w:u w:val="single"/>
          <w14:textFill>
            <w14:solidFill>
              <w14:schemeClr w14:val="tx1"/>
            </w14:solidFill>
          </w14:textFill>
        </w:rPr>
        <w:t xml:space="preserve"> </w:t>
      </w:r>
      <w:r>
        <w:rPr>
          <w:rFonts w:hint="eastAsia"/>
          <w:color w:val="000000" w:themeColor="text1"/>
          <w:sz w:val="56"/>
          <w:szCs w:val="56"/>
          <w:u w:val="single"/>
          <w14:textFill>
            <w14:solidFill>
              <w14:schemeClr w14:val="tx1"/>
            </w14:solidFill>
          </w14:textFill>
        </w:rPr>
        <w:t>白云区太和镇卫生院新址建设项目第三方检测及监测</w:t>
      </w: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rPr>
          <w:color w:val="000000" w:themeColor="text1"/>
          <w:sz w:val="20"/>
          <w14:textFill>
            <w14:solidFill>
              <w14:schemeClr w14:val="tx1"/>
            </w14:solidFill>
          </w14:textFill>
        </w:rPr>
      </w:pPr>
    </w:p>
    <w:p>
      <w:pPr>
        <w:shd w:val="clear"/>
        <w:jc w:val="center"/>
        <w:rPr>
          <w:color w:val="000000" w:themeColor="text1"/>
          <w:sz w:val="44"/>
          <w14:textFill>
            <w14:solidFill>
              <w14:schemeClr w14:val="tx1"/>
            </w14:solidFill>
          </w14:textFill>
        </w:rPr>
      </w:pPr>
      <w:r>
        <w:rPr>
          <w:color w:val="000000" w:themeColor="text1"/>
          <w:sz w:val="44"/>
          <w14:textFill>
            <w14:solidFill>
              <w14:schemeClr w14:val="tx1"/>
            </w14:solidFill>
          </w14:textFill>
        </w:rPr>
        <w:t>投 标 文 件</w:t>
      </w:r>
    </w:p>
    <w:p>
      <w:pPr>
        <w:shd w:val="clear"/>
        <w:jc w:val="center"/>
        <w:rPr>
          <w:color w:val="000000" w:themeColor="text1"/>
          <w:sz w:val="44"/>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rPr>
          <w:color w:val="000000" w:themeColor="text1"/>
          <w:sz w:val="28"/>
          <w14:textFill>
            <w14:solidFill>
              <w14:schemeClr w14:val="tx1"/>
            </w14:solidFill>
          </w14:textFill>
        </w:rPr>
      </w:pPr>
    </w:p>
    <w:p>
      <w:pPr>
        <w:shd w:val="clear"/>
        <w:spacing w:line="360" w:lineRule="auto"/>
        <w:rPr>
          <w:color w:val="000000" w:themeColor="text1"/>
          <w:sz w:val="28"/>
          <w14:textFill>
            <w14:solidFill>
              <w14:schemeClr w14:val="tx1"/>
            </w14:solidFill>
          </w14:textFill>
        </w:rPr>
      </w:pPr>
    </w:p>
    <w:p>
      <w:pPr>
        <w:shd w:val="clea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投标人：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pPr>
        <w:shd w:val="clea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（签字或盖章）</w:t>
      </w:r>
    </w:p>
    <w:p>
      <w:pPr>
        <w:shd w:val="clear"/>
        <w:jc w:val="center"/>
        <w:rPr>
          <w:color w:val="000000" w:themeColor="text1"/>
          <w:sz w:val="28"/>
          <w14:textFill>
            <w14:solidFill>
              <w14:schemeClr w14:val="tx1"/>
            </w14:solidFill>
          </w14:textFill>
        </w:rPr>
      </w:pPr>
    </w:p>
    <w:p>
      <w:pPr>
        <w:shd w:val="clear"/>
        <w:spacing w:line="400" w:lineRule="exact"/>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pPr>
        <w:pStyle w:val="17"/>
        <w:shd w:val="clea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shd w:val="clear"/>
        <w:jc w:val="center"/>
        <w:rPr>
          <w:rFonts w:ascii="Times New Roman" w:hAnsi="Times New Roman" w:eastAsia="宋体"/>
          <w:color w:val="000000" w:themeColor="text1"/>
          <w14:textFill>
            <w14:solidFill>
              <w14:schemeClr w14:val="tx1"/>
            </w14:solidFill>
          </w14:textFill>
        </w:rPr>
      </w:pPr>
      <w:bookmarkStart w:id="161" w:name="_Toc30600"/>
      <w:bookmarkStart w:id="162" w:name="_Toc47987343"/>
      <w:r>
        <w:rPr>
          <w:rFonts w:ascii="Times New Roman" w:hAnsi="Times New Roman" w:eastAsia="宋体"/>
          <w:color w:val="000000" w:themeColor="text1"/>
          <w14:textFill>
            <w14:solidFill>
              <w14:schemeClr w14:val="tx1"/>
            </w14:solidFill>
          </w14:textFill>
        </w:rPr>
        <w:t>目录</w:t>
      </w:r>
      <w:bookmarkEnd w:id="161"/>
      <w:bookmarkEnd w:id="162"/>
    </w:p>
    <w:p>
      <w:pPr>
        <w:shd w:val="clear"/>
        <w:spacing w:line="360" w:lineRule="auto"/>
        <w:rPr>
          <w:color w:val="000000" w:themeColor="text1"/>
          <w:szCs w:val="21"/>
          <w14:textFill>
            <w14:solidFill>
              <w14:schemeClr w14:val="tx1"/>
            </w14:solidFill>
          </w14:textFill>
        </w:rPr>
      </w:pPr>
      <w:bookmarkStart w:id="163" w:name="_Toc7039"/>
      <w:bookmarkStart w:id="164" w:name="_Toc352691655"/>
      <w:bookmarkStart w:id="165" w:name="_Toc369531691"/>
      <w:r>
        <w:rPr>
          <w:color w:val="000000" w:themeColor="text1"/>
          <w:szCs w:val="21"/>
          <w14:textFill>
            <w14:solidFill>
              <w14:schemeClr w14:val="tx1"/>
            </w14:solidFill>
          </w14:textFill>
        </w:rPr>
        <w:t>一、投标函及其附表</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二、法定代表人证明书及授权委托书；</w:t>
      </w:r>
    </w:p>
    <w:p>
      <w:pPr>
        <w:shd w:val="clear"/>
        <w:spacing w:line="360" w:lineRule="auto"/>
        <w:rPr>
          <w:strike/>
          <w:color w:val="000000" w:themeColor="text1"/>
          <w:szCs w:val="21"/>
          <w14:textFill>
            <w14:solidFill>
              <w14:schemeClr w14:val="tx1"/>
            </w14:solidFill>
          </w14:textFill>
        </w:rPr>
      </w:pPr>
      <w:r>
        <w:rPr>
          <w:strike/>
          <w:color w:val="000000" w:themeColor="text1"/>
          <w:szCs w:val="21"/>
          <w14:textFill>
            <w14:solidFill>
              <w14:schemeClr w14:val="tx1"/>
            </w14:solidFill>
          </w14:textFill>
        </w:rPr>
        <w:t>三、投标保证金</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四、投标报价书</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五、资格审查资料</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六、近年承接的类似项目情况</w:t>
      </w:r>
      <w:bookmarkStart w:id="166" w:name="_Hlk66799362"/>
      <w:r>
        <w:rPr>
          <w:color w:val="000000" w:themeColor="text1"/>
          <w:szCs w:val="21"/>
          <w14:textFill>
            <w14:solidFill>
              <w14:schemeClr w14:val="tx1"/>
            </w14:solidFill>
          </w14:textFill>
        </w:rPr>
        <w:t>表</w:t>
      </w:r>
      <w:bookmarkEnd w:id="166"/>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七、拟投入本项目的人员</w:t>
      </w:r>
      <w:bookmarkStart w:id="167" w:name="_Hlk66799373"/>
      <w:r>
        <w:rPr>
          <w:color w:val="000000" w:themeColor="text1"/>
          <w:szCs w:val="21"/>
          <w14:textFill>
            <w14:solidFill>
              <w14:schemeClr w14:val="tx1"/>
            </w14:solidFill>
          </w14:textFill>
        </w:rPr>
        <w:t>一览表</w:t>
      </w:r>
      <w:bookmarkEnd w:id="167"/>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八、拟投入本项目的</w:t>
      </w:r>
      <w:r>
        <w:rPr>
          <w:bCs/>
          <w:color w:val="000000" w:themeColor="text1"/>
          <w:szCs w:val="32"/>
          <w14:textFill>
            <w14:solidFill>
              <w14:schemeClr w14:val="tx1"/>
            </w14:solidFill>
          </w14:textFill>
        </w:rPr>
        <w:t>项目负责人</w:t>
      </w:r>
      <w:r>
        <w:rPr>
          <w:color w:val="000000" w:themeColor="text1"/>
          <w:szCs w:val="21"/>
          <w14:textFill>
            <w14:solidFill>
              <w14:schemeClr w14:val="tx1"/>
            </w14:solidFill>
          </w14:textFill>
        </w:rPr>
        <w:t>简历</w:t>
      </w:r>
      <w:r>
        <w:rPr>
          <w:bCs/>
          <w:color w:val="000000" w:themeColor="text1"/>
          <w:szCs w:val="32"/>
          <w14:textFill>
            <w14:solidFill>
              <w14:schemeClr w14:val="tx1"/>
            </w14:solidFill>
          </w14:textFill>
        </w:rPr>
        <w:t>表</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九、拟投入本项目的主要仪器设备</w:t>
      </w:r>
      <w:r>
        <w:rPr>
          <w:bCs/>
          <w:color w:val="000000" w:themeColor="text1"/>
          <w:szCs w:val="32"/>
          <w14:textFill>
            <w14:solidFill>
              <w14:schemeClr w14:val="tx1"/>
            </w14:solidFill>
          </w14:textFill>
        </w:rPr>
        <w:t>一览表</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十、</w:t>
      </w:r>
      <w:bookmarkStart w:id="168" w:name="_Hlk55898398"/>
      <w:r>
        <w:rPr>
          <w:color w:val="000000" w:themeColor="text1"/>
          <w:szCs w:val="21"/>
          <w14:textFill>
            <w14:solidFill>
              <w14:schemeClr w14:val="tx1"/>
            </w14:solidFill>
          </w14:textFill>
        </w:rPr>
        <w:t>检测</w:t>
      </w:r>
      <w:bookmarkStart w:id="169" w:name="_Hlk55897959"/>
      <w:r>
        <w:rPr>
          <w:color w:val="000000" w:themeColor="text1"/>
          <w:szCs w:val="21"/>
          <w14:textFill>
            <w14:solidFill>
              <w14:schemeClr w14:val="tx1"/>
            </w14:solidFill>
          </w14:textFill>
        </w:rPr>
        <w:t>、监测方案</w:t>
      </w:r>
      <w:bookmarkEnd w:id="168"/>
      <w:bookmarkEnd w:id="169"/>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十一、工期承诺书</w:t>
      </w:r>
    </w:p>
    <w:p>
      <w:pPr>
        <w:shd w:val="clea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十二、其他资料</w:t>
      </w: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bookmarkEnd w:id="145"/>
    <w:bookmarkEnd w:id="146"/>
    <w:bookmarkEnd w:id="147"/>
    <w:bookmarkEnd w:id="148"/>
    <w:bookmarkEnd w:id="149"/>
    <w:bookmarkEnd w:id="150"/>
    <w:bookmarkEnd w:id="151"/>
    <w:bookmarkEnd w:id="152"/>
    <w:bookmarkEnd w:id="153"/>
    <w:bookmarkEnd w:id="163"/>
    <w:bookmarkEnd w:id="164"/>
    <w:bookmarkEnd w:id="165"/>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170" w:name="_Toc47376784"/>
      <w:bookmarkStart w:id="171" w:name="_Toc4481"/>
      <w:bookmarkStart w:id="172" w:name="_Toc47987344"/>
      <w:r>
        <w:rPr>
          <w:rFonts w:ascii="Times New Roman" w:hAnsi="Times New Roman" w:eastAsia="宋体"/>
          <w:bCs/>
          <w:color w:val="000000" w:themeColor="text1"/>
          <w:szCs w:val="32"/>
          <w14:textFill>
            <w14:solidFill>
              <w14:schemeClr w14:val="tx1"/>
            </w14:solidFill>
          </w14:textFill>
        </w:rPr>
        <w:t>一、</w:t>
      </w:r>
      <w:bookmarkStart w:id="173" w:name="_Toc6931"/>
      <w:bookmarkStart w:id="174" w:name="_Toc352691656"/>
      <w:bookmarkStart w:id="175" w:name="_Toc369531692"/>
      <w:r>
        <w:rPr>
          <w:rFonts w:ascii="Times New Roman" w:hAnsi="Times New Roman" w:eastAsia="宋体"/>
          <w:bCs/>
          <w:color w:val="000000" w:themeColor="text1"/>
          <w:szCs w:val="32"/>
          <w14:textFill>
            <w14:solidFill>
              <w14:schemeClr w14:val="tx1"/>
            </w14:solidFill>
          </w14:textFill>
        </w:rPr>
        <w:t>投标函及其附表</w:t>
      </w:r>
      <w:bookmarkEnd w:id="170"/>
      <w:bookmarkEnd w:id="171"/>
      <w:bookmarkEnd w:id="172"/>
    </w:p>
    <w:bookmarkEnd w:id="173"/>
    <w:bookmarkEnd w:id="174"/>
    <w:bookmarkEnd w:id="175"/>
    <w:p>
      <w:pPr>
        <w:shd w:val="clear"/>
        <w:spacing w:line="360" w:lineRule="auto"/>
        <w:ind w:firstLine="480" w:firstLineChars="200"/>
        <w:rPr>
          <w:color w:val="000000" w:themeColor="text1"/>
          <w:sz w:val="24"/>
          <w:szCs w:val="24"/>
          <w14:textFill>
            <w14:solidFill>
              <w14:schemeClr w14:val="tx1"/>
            </w14:solidFill>
          </w14:textFill>
        </w:rPr>
      </w:pPr>
      <w:bookmarkStart w:id="176" w:name="_Toc144974856"/>
      <w:bookmarkStart w:id="177" w:name="_Toc352691661"/>
      <w:bookmarkStart w:id="178" w:name="_Toc17960"/>
      <w:bookmarkStart w:id="179" w:name="_Toc247514246"/>
      <w:bookmarkStart w:id="180" w:name="_Toc300835209"/>
      <w:bookmarkStart w:id="181" w:name="_Toc361508752"/>
      <w:bookmarkStart w:id="182" w:name="_Toc247527827"/>
      <w:bookmarkStart w:id="183" w:name="_Toc152045787"/>
      <w:bookmarkStart w:id="184" w:name="_Toc369531697"/>
      <w:bookmarkStart w:id="185" w:name="_Toc384308375"/>
      <w:bookmarkStart w:id="186" w:name="_Toc152042576"/>
      <w:r>
        <w:rPr>
          <w:color w:val="000000" w:themeColor="text1"/>
          <w:sz w:val="24"/>
          <w:szCs w:val="24"/>
          <w:lang w:bidi="ar"/>
          <w14:textFill>
            <w14:solidFill>
              <w14:schemeClr w14:val="tx1"/>
            </w14:solidFill>
          </w14:textFill>
        </w:rPr>
        <w:t>致：</w:t>
      </w:r>
      <w:r>
        <w:rPr>
          <w:rFonts w:hint="eastAsia"/>
          <w:color w:val="000000" w:themeColor="text1"/>
          <w:sz w:val="24"/>
          <w:szCs w:val="24"/>
          <w:u w:val="single"/>
          <w:lang w:bidi="ar"/>
          <w14:textFill>
            <w14:solidFill>
              <w14:schemeClr w14:val="tx1"/>
            </w14:solidFill>
          </w14:textFill>
        </w:rPr>
        <w:t>广州市白云城市建设投资有限公司（</w:t>
      </w:r>
      <w:r>
        <w:rPr>
          <w:color w:val="000000" w:themeColor="text1"/>
          <w:sz w:val="24"/>
          <w:szCs w:val="24"/>
          <w:u w:val="single"/>
          <w:lang w:bidi="ar"/>
          <w14:textFill>
            <w14:solidFill>
              <w14:schemeClr w14:val="tx1"/>
            </w14:solidFill>
          </w14:textFill>
        </w:rPr>
        <w:t>招标人）</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bidi="ar"/>
          <w14:textFill>
            <w14:solidFill>
              <w14:schemeClr w14:val="tx1"/>
            </w14:solidFill>
          </w14:textFill>
        </w:rPr>
        <w:t>1. 在仔细分析研究了贵单位提供的</w:t>
      </w:r>
      <w:r>
        <w:rPr>
          <w:rFonts w:ascii="Times New Roman" w:hAnsi="Times New Roman" w:cs="Times New Roman"/>
          <w:color w:val="000000" w:themeColor="text1"/>
          <w:kern w:val="2"/>
          <w:u w:val="single"/>
          <w:lang w:bidi="ar"/>
          <w14:textFill>
            <w14:solidFill>
              <w14:schemeClr w14:val="tx1"/>
            </w14:solidFill>
          </w14:textFill>
        </w:rPr>
        <w:t xml:space="preserve"> </w:t>
      </w:r>
      <w:r>
        <w:rPr>
          <w:rFonts w:hint="eastAsia" w:ascii="Times New Roman" w:hAnsi="Times New Roman" w:cs="Times New Roman"/>
          <w:color w:val="000000" w:themeColor="text1"/>
          <w:kern w:val="2"/>
          <w:u w:val="single"/>
          <w:lang w:bidi="ar"/>
          <w14:textFill>
            <w14:solidFill>
              <w14:schemeClr w14:val="tx1"/>
            </w14:solidFill>
          </w14:textFill>
        </w:rPr>
        <w:t>白云区太和镇卫生院新址建设项目第三方检测及监测</w:t>
      </w:r>
      <w:r>
        <w:rPr>
          <w:rFonts w:ascii="Times New Roman" w:hAnsi="Times New Roman" w:cs="Times New Roman"/>
          <w:color w:val="000000" w:themeColor="text1"/>
          <w:kern w:val="2"/>
          <w:lang w:bidi="ar"/>
          <w14:textFill>
            <w14:solidFill>
              <w14:schemeClr w14:val="tx1"/>
            </w14:solidFill>
          </w14:textFill>
        </w:rPr>
        <w:t>招标文件后，我方愿意以总价为人民币（大写）</w:t>
      </w:r>
      <w:r>
        <w:rPr>
          <w:rFonts w:ascii="Times New Roman" w:hAnsi="Times New Roman" w:cs="Times New Roman"/>
          <w:color w:val="000000" w:themeColor="text1"/>
          <w:kern w:val="2"/>
          <w:u w:val="single"/>
          <w:lang w:bidi="ar"/>
          <w14:textFill>
            <w14:solidFill>
              <w14:schemeClr w14:val="tx1"/>
            </w14:solidFill>
          </w14:textFill>
        </w:rPr>
        <w:t xml:space="preserve">           </w:t>
      </w:r>
      <w:r>
        <w:rPr>
          <w:rFonts w:ascii="Times New Roman" w:hAnsi="Times New Roman" w:cs="Times New Roman"/>
          <w:color w:val="000000" w:themeColor="text1"/>
          <w:kern w:val="2"/>
          <w:lang w:bidi="ar"/>
          <w14:textFill>
            <w14:solidFill>
              <w14:schemeClr w14:val="tx1"/>
            </w14:solidFill>
          </w14:textFill>
        </w:rPr>
        <w:t>（小写</w:t>
      </w:r>
      <w:r>
        <w:rPr>
          <w:rFonts w:ascii="Times New Roman" w:hAnsi="Times New Roman" w:cs="Times New Roman"/>
          <w:color w:val="000000" w:themeColor="text1"/>
          <w:kern w:val="2"/>
          <w:u w:val="single"/>
          <w:lang w:bidi="ar"/>
          <w14:textFill>
            <w14:solidFill>
              <w14:schemeClr w14:val="tx1"/>
            </w14:solidFill>
          </w14:textFill>
        </w:rPr>
        <w:t>　　　　　</w:t>
      </w:r>
      <w:r>
        <w:rPr>
          <w:rFonts w:hint="eastAsia" w:ascii="Times New Roman" w:hAnsi="Times New Roman" w:cs="Times New Roman"/>
          <w:color w:val="000000" w:themeColor="text1"/>
          <w:kern w:val="2"/>
          <w:u w:val="single"/>
          <w:lang w:bidi="ar"/>
          <w14:textFill>
            <w14:solidFill>
              <w14:schemeClr w14:val="tx1"/>
            </w14:solidFill>
          </w14:textFill>
        </w:rPr>
        <w:t>元</w:t>
      </w:r>
      <w:r>
        <w:rPr>
          <w:rFonts w:ascii="Times New Roman" w:hAnsi="Times New Roman" w:cs="Times New Roman"/>
          <w:color w:val="000000" w:themeColor="text1"/>
          <w:kern w:val="2"/>
          <w:lang w:bidi="ar"/>
          <w14:textFill>
            <w14:solidFill>
              <w14:schemeClr w14:val="tx1"/>
            </w14:solidFill>
          </w14:textFill>
        </w:rPr>
        <w:t>）作为</w:t>
      </w:r>
      <w:r>
        <w:rPr>
          <w:rFonts w:ascii="Times New Roman" w:hAnsi="Times New Roman" w:cs="Times New Roman"/>
          <w:color w:val="000000" w:themeColor="text1"/>
          <w:kern w:val="2"/>
          <w:u w:val="single"/>
          <w:lang w:bidi="ar"/>
          <w14:textFill>
            <w14:solidFill>
              <w14:schemeClr w14:val="tx1"/>
            </w14:solidFill>
          </w14:textFill>
        </w:rPr>
        <w:t xml:space="preserve"> </w:t>
      </w:r>
      <w:r>
        <w:rPr>
          <w:rFonts w:hint="eastAsia" w:ascii="Times New Roman" w:hAnsi="Times New Roman" w:cs="Times New Roman"/>
          <w:color w:val="000000" w:themeColor="text1"/>
          <w:kern w:val="2"/>
          <w:u w:val="single"/>
          <w:lang w:bidi="ar"/>
          <w14:textFill>
            <w14:solidFill>
              <w14:schemeClr w14:val="tx1"/>
            </w14:solidFill>
          </w14:textFill>
        </w:rPr>
        <w:t>白云区太和镇卫生院新址建设项目第三方检测及监测</w:t>
      </w:r>
      <w:r>
        <w:rPr>
          <w:rFonts w:ascii="Times New Roman" w:hAnsi="Times New Roman" w:cs="Times New Roman"/>
          <w:color w:val="000000" w:themeColor="text1"/>
          <w:kern w:val="2"/>
          <w:u w:val="single"/>
          <w:lang w:bidi="ar"/>
          <w14:textFill>
            <w14:solidFill>
              <w14:schemeClr w14:val="tx1"/>
            </w14:solidFill>
          </w14:textFill>
        </w:rPr>
        <w:t xml:space="preserve">  </w:t>
      </w:r>
      <w:r>
        <w:rPr>
          <w:rFonts w:ascii="Times New Roman" w:hAnsi="Times New Roman" w:cs="Times New Roman"/>
          <w:color w:val="000000" w:themeColor="text1"/>
          <w:kern w:val="2"/>
          <w:lang w:bidi="ar"/>
          <w14:textFill>
            <w14:solidFill>
              <w14:schemeClr w14:val="tx1"/>
            </w14:solidFill>
          </w14:textFill>
        </w:rPr>
        <w:t>服务费的总价，并遵照招标文件的有关规定要求，承担全部服务任务工作。</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2.我方确认的</w:t>
      </w:r>
      <w:r>
        <w:rPr>
          <w:b/>
          <w:color w:val="000000" w:themeColor="text1"/>
          <w:sz w:val="24"/>
          <w:szCs w:val="24"/>
          <w:lang w:bidi="ar"/>
          <w14:textFill>
            <w14:solidFill>
              <w14:schemeClr w14:val="tx1"/>
            </w14:solidFill>
          </w14:textFill>
        </w:rPr>
        <w:t>投标函</w:t>
      </w:r>
      <w:r>
        <w:rPr>
          <w:color w:val="000000" w:themeColor="text1"/>
          <w:sz w:val="24"/>
          <w:szCs w:val="24"/>
          <w:lang w:bidi="ar"/>
          <w14:textFill>
            <w14:solidFill>
              <w14:schemeClr w14:val="tx1"/>
            </w14:solidFill>
          </w14:textFill>
        </w:rPr>
        <w:t>是我单位投标文件的组成部分。</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3.如果贵单位接受我方的投标，我方保证按合同规定的期限内开始本工程的检测工作并按投标书中规定的期限内完成合同规定的全部任务。</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4.我方同意在从规定的</w:t>
      </w:r>
      <w:r>
        <w:rPr>
          <w:b/>
          <w:color w:val="000000" w:themeColor="text1"/>
          <w:sz w:val="24"/>
          <w:szCs w:val="24"/>
          <w:lang w:bidi="ar"/>
          <w14:textFill>
            <w14:solidFill>
              <w14:schemeClr w14:val="tx1"/>
            </w14:solidFill>
          </w14:textFill>
        </w:rPr>
        <w:t>递交投标文件截止之日起90天</w:t>
      </w:r>
      <w:r>
        <w:rPr>
          <w:color w:val="000000" w:themeColor="text1"/>
          <w:sz w:val="24"/>
          <w:szCs w:val="24"/>
          <w:lang w:bidi="ar"/>
          <w14:textFill>
            <w14:solidFill>
              <w14:schemeClr w14:val="tx1"/>
            </w14:solidFill>
          </w14:textFill>
        </w:rPr>
        <w:t>内遵守本投标文件。在此期限届满之前，本投标文件始终将对我们具有约束力并随时接受中标。</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5.在合同协议制定和签署之前，本投标书连同贵单位的中标通知书、双方签认的补充、修正或澄清文件及其他文件和附件应成为约束贵、我双方的合同文件。</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6.我们理解，贵单位不一定接受最低标价的投标文件或可能接受其他任何投标文件，同时也理解，贵单位不负担我们的任何投标费用。</w:t>
      </w:r>
    </w:p>
    <w:p>
      <w:pPr>
        <w:shd w:val="clear"/>
        <w:spacing w:line="360" w:lineRule="auto"/>
        <w:rPr>
          <w:color w:val="000000" w:themeColor="text1"/>
          <w14:textFill>
            <w14:solidFill>
              <w14:schemeClr w14:val="tx1"/>
            </w14:solidFill>
          </w14:textFill>
        </w:rPr>
      </w:pPr>
    </w:p>
    <w:p>
      <w:pPr>
        <w:shd w:val="clear"/>
        <w:spacing w:line="360" w:lineRule="auto"/>
        <w:ind w:firstLine="360" w:firstLineChars="150"/>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投标函附表：</w:t>
      </w: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项    目</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服务期</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质量标准</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项目负责人</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7" w:type="dxa"/>
            <w:vMerge w:val="continue"/>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0"/>
                <w:szCs w:val="20"/>
                <w14:textFill>
                  <w14:solidFill>
                    <w14:schemeClr w14:val="tx1"/>
                  </w14:solidFill>
                </w14:textFill>
              </w:rPr>
            </w:pP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技术职称：</w:t>
            </w:r>
          </w:p>
        </w:tc>
      </w:tr>
    </w:tbl>
    <w:p>
      <w:pPr>
        <w:shd w:val="clear"/>
        <w:spacing w:line="360" w:lineRule="auto"/>
        <w:rPr>
          <w:color w:val="000000" w:themeColor="text1"/>
          <w14:textFill>
            <w14:solidFill>
              <w14:schemeClr w14:val="tx1"/>
            </w14:solidFill>
          </w14:textFill>
        </w:rPr>
      </w:pPr>
    </w:p>
    <w:p>
      <w:pPr>
        <w:shd w:val="clear"/>
        <w:spacing w:line="360" w:lineRule="auto"/>
        <w:ind w:firstLine="360" w:firstLineChars="150"/>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投标人（公章）：</w:t>
      </w:r>
      <w:r>
        <w:rPr>
          <w:color w:val="000000" w:themeColor="text1"/>
          <w:sz w:val="24"/>
          <w:szCs w:val="20"/>
          <w:u w:val="single"/>
          <w:lang w:bidi="ar"/>
          <w14:textFill>
            <w14:solidFill>
              <w14:schemeClr w14:val="tx1"/>
            </w14:solidFill>
          </w14:textFill>
        </w:rPr>
        <w:t xml:space="preserve">                            </w:t>
      </w:r>
    </w:p>
    <w:p>
      <w:pPr>
        <w:shd w:val="clear"/>
        <w:spacing w:line="360" w:lineRule="auto"/>
        <w:ind w:firstLine="360" w:firstLineChars="150"/>
        <w:rPr>
          <w:color w:val="000000" w:themeColor="text1"/>
          <w:sz w:val="24"/>
          <w:szCs w:val="20"/>
          <w:u w:val="single"/>
          <w14:textFill>
            <w14:solidFill>
              <w14:schemeClr w14:val="tx1"/>
            </w14:solidFill>
          </w14:textFill>
        </w:rPr>
      </w:pPr>
      <w:r>
        <w:rPr>
          <w:color w:val="000000" w:themeColor="text1"/>
          <w:sz w:val="24"/>
          <w:szCs w:val="20"/>
          <w:lang w:bidi="ar"/>
          <w14:textFill>
            <w14:solidFill>
              <w14:schemeClr w14:val="tx1"/>
            </w14:solidFill>
          </w14:textFill>
        </w:rPr>
        <w:t>法定代表人（签字或盖章）：</w:t>
      </w:r>
      <w:r>
        <w:rPr>
          <w:color w:val="000000" w:themeColor="text1"/>
          <w:sz w:val="24"/>
          <w:szCs w:val="20"/>
          <w:u w:val="single"/>
          <w:lang w:bidi="ar"/>
          <w14:textFill>
            <w14:solidFill>
              <w14:schemeClr w14:val="tx1"/>
            </w14:solidFill>
          </w14:textFill>
        </w:rPr>
        <w:t xml:space="preserve">                     </w:t>
      </w:r>
    </w:p>
    <w:p>
      <w:pPr>
        <w:shd w:val="clear"/>
        <w:spacing w:line="360" w:lineRule="auto"/>
        <w:ind w:firstLine="5400" w:firstLineChars="2250"/>
        <w:jc w:val="right"/>
        <w:rPr>
          <w:color w:val="000000" w:themeColor="text1"/>
          <w:sz w:val="24"/>
          <w:szCs w:val="20"/>
          <w:lang w:bidi="ar"/>
          <w14:textFill>
            <w14:solidFill>
              <w14:schemeClr w14:val="tx1"/>
            </w14:solidFill>
          </w14:textFill>
        </w:rPr>
      </w:pPr>
      <w:r>
        <w:rPr>
          <w:color w:val="000000" w:themeColor="text1"/>
          <w:sz w:val="24"/>
          <w:szCs w:val="20"/>
          <w:lang w:bidi="ar"/>
          <w14:textFill>
            <w14:solidFill>
              <w14:schemeClr w14:val="tx1"/>
            </w14:solidFill>
          </w14:textFill>
        </w:rPr>
        <w:t>日期：      年   月   日</w:t>
      </w:r>
    </w:p>
    <w:p>
      <w:pPr>
        <w:pStyle w:val="17"/>
        <w:shd w:val="clear"/>
        <w:rPr>
          <w:color w:val="000000" w:themeColor="text1"/>
          <w:szCs w:val="21"/>
          <w14:textFill>
            <w14:solidFill>
              <w14:schemeClr w14:val="tx1"/>
            </w14:solidFill>
          </w14:textFill>
        </w:rPr>
      </w:pPr>
      <w:r>
        <w:rPr>
          <w:color w:val="000000" w:themeColor="text1"/>
          <w:lang w:bidi="ar"/>
          <w14:textFill>
            <w14:solidFill>
              <w14:schemeClr w14:val="tx1"/>
            </w14:solidFill>
          </w14:textFill>
        </w:rPr>
        <w:br w:type="page"/>
      </w:r>
    </w:p>
    <w:bookmarkEnd w:id="176"/>
    <w:bookmarkEnd w:id="177"/>
    <w:bookmarkEnd w:id="178"/>
    <w:bookmarkEnd w:id="179"/>
    <w:bookmarkEnd w:id="180"/>
    <w:bookmarkEnd w:id="181"/>
    <w:bookmarkEnd w:id="182"/>
    <w:bookmarkEnd w:id="183"/>
    <w:bookmarkEnd w:id="184"/>
    <w:bookmarkEnd w:id="185"/>
    <w:bookmarkEnd w:id="186"/>
    <w:p>
      <w:pPr>
        <w:pStyle w:val="4"/>
        <w:keepNext w:val="0"/>
        <w:keepLines w:val="0"/>
        <w:numPr>
          <w:ilvl w:val="0"/>
          <w:numId w:val="3"/>
        </w:numPr>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187" w:name="_Toc47987345"/>
      <w:bookmarkStart w:id="188" w:name="_Toc47376785"/>
      <w:bookmarkStart w:id="189" w:name="_Toc3659"/>
      <w:r>
        <w:rPr>
          <w:rFonts w:ascii="Times New Roman" w:hAnsi="Times New Roman" w:eastAsia="宋体"/>
          <w:bCs/>
          <w:color w:val="000000" w:themeColor="text1"/>
          <w:szCs w:val="32"/>
          <w14:textFill>
            <w14:solidFill>
              <w14:schemeClr w14:val="tx1"/>
            </w14:solidFill>
          </w14:textFill>
        </w:rPr>
        <w:t>法定代表人证明</w:t>
      </w:r>
      <w:bookmarkEnd w:id="187"/>
      <w:bookmarkEnd w:id="188"/>
      <w:r>
        <w:rPr>
          <w:rFonts w:ascii="Times New Roman" w:hAnsi="Times New Roman" w:eastAsia="宋体"/>
          <w:bCs/>
          <w:color w:val="000000" w:themeColor="text1"/>
          <w:szCs w:val="32"/>
          <w14:textFill>
            <w14:solidFill>
              <w14:schemeClr w14:val="tx1"/>
            </w14:solidFill>
          </w14:textFill>
        </w:rPr>
        <w:t>书及授权委托书</w:t>
      </w:r>
      <w:bookmarkEnd w:id="189"/>
    </w:p>
    <w:p>
      <w:pPr>
        <w:shd w:val="clear"/>
        <w:spacing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法定代表人证明书</w:t>
      </w: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投标人名称：</w:t>
      </w:r>
      <w:r>
        <w:rPr>
          <w:color w:val="000000" w:themeColor="text1"/>
          <w:sz w:val="24"/>
          <w:szCs w:val="24"/>
          <w:u w:val="single"/>
          <w:lang w:bidi="ar"/>
          <w14:textFill>
            <w14:solidFill>
              <w14:schemeClr w14:val="tx1"/>
            </w14:solidFill>
          </w14:textFill>
        </w:rPr>
        <w:t xml:space="preserve">                        </w:t>
      </w: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姓名：</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性别：</w:t>
      </w:r>
      <w:bookmarkStart w:id="190" w:name="_Toc369531698"/>
      <w:bookmarkStart w:id="191" w:name="_Toc352691662"/>
      <w:bookmarkStart w:id="192" w:name="_Toc27897"/>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年</w:t>
      </w:r>
      <w:bookmarkEnd w:id="190"/>
      <w:bookmarkEnd w:id="191"/>
      <w:bookmarkEnd w:id="192"/>
      <w:r>
        <w:rPr>
          <w:color w:val="000000" w:themeColor="text1"/>
          <w:sz w:val="24"/>
          <w:szCs w:val="24"/>
          <w:lang w:bidi="ar"/>
          <w14:textFill>
            <w14:solidFill>
              <w14:schemeClr w14:val="tx1"/>
            </w14:solidFill>
          </w14:textFill>
        </w:rPr>
        <w:t>龄：</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职务：</w:t>
      </w:r>
      <w:r>
        <w:rPr>
          <w:color w:val="000000" w:themeColor="text1"/>
          <w:sz w:val="24"/>
          <w:szCs w:val="24"/>
          <w:u w:val="single"/>
          <w:lang w:bidi="ar"/>
          <w14:textFill>
            <w14:solidFill>
              <w14:schemeClr w14:val="tx1"/>
            </w14:solidFill>
          </w14:textFill>
        </w:rPr>
        <w:t xml:space="preserve">        </w:t>
      </w: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系</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（独立投标人或联合体牵头方名称）的法定代表人。</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特此证明。</w:t>
      </w:r>
    </w:p>
    <w:p>
      <w:pPr>
        <w:shd w:val="clear"/>
        <w:spacing w:line="360" w:lineRule="auto"/>
        <w:rPr>
          <w:color w:val="000000" w:themeColor="text1"/>
          <w:sz w:val="24"/>
          <w:szCs w:val="24"/>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附：法定代表人身份证</w:t>
      </w:r>
      <w:r>
        <w:rPr>
          <w:rFonts w:hint="eastAsia"/>
          <w:color w:val="000000" w:themeColor="text1"/>
          <w:sz w:val="24"/>
          <w:szCs w:val="24"/>
          <w:lang w:bidi="ar"/>
          <w14:textFill>
            <w14:solidFill>
              <w14:schemeClr w14:val="tx1"/>
            </w14:solidFill>
          </w14:textFill>
        </w:rPr>
        <w:t>扫描</w:t>
      </w:r>
      <w:r>
        <w:rPr>
          <w:color w:val="000000" w:themeColor="text1"/>
          <w:sz w:val="24"/>
          <w:szCs w:val="24"/>
          <w:lang w:bidi="ar"/>
          <w14:textFill>
            <w14:solidFill>
              <w14:schemeClr w14:val="tx1"/>
            </w14:solidFill>
          </w14:textFill>
        </w:rPr>
        <w:t>件。</w:t>
      </w:r>
    </w:p>
    <w:p>
      <w:pPr>
        <w:shd w:val="clear"/>
        <w:spacing w:line="360" w:lineRule="auto"/>
        <w:rPr>
          <w:color w:val="000000" w:themeColor="text1"/>
          <w:sz w:val="24"/>
          <w:szCs w:val="24"/>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注：联合体投标的，本证明书由联合体牵头方出具。</w:t>
      </w:r>
    </w:p>
    <w:p>
      <w:pPr>
        <w:shd w:val="clear"/>
        <w:spacing w:line="360" w:lineRule="auto"/>
        <w:rPr>
          <w:color w:val="000000" w:themeColor="text1"/>
          <w:sz w:val="24"/>
          <w:szCs w:val="24"/>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p>
    <w:p>
      <w:pPr>
        <w:shd w:val="clear"/>
        <w:spacing w:line="360" w:lineRule="auto"/>
        <w:jc w:val="center"/>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 xml:space="preserve">                        </w:t>
      </w:r>
      <w:bookmarkStart w:id="193" w:name="_Hlk74223610"/>
      <w:r>
        <w:rPr>
          <w:color w:val="000000" w:themeColor="text1"/>
          <w:sz w:val="24"/>
          <w:szCs w:val="24"/>
          <w:lang w:bidi="ar"/>
          <w14:textFill>
            <w14:solidFill>
              <w14:schemeClr w14:val="tx1"/>
            </w14:solidFill>
          </w14:textFill>
        </w:rPr>
        <w:t>投标人（或联合体牵头方）</w:t>
      </w:r>
      <w:bookmarkEnd w:id="193"/>
      <w:r>
        <w:rPr>
          <w:color w:val="000000" w:themeColor="text1"/>
          <w:sz w:val="24"/>
          <w:szCs w:val="24"/>
          <w:lang w:bidi="ar"/>
          <w14:textFill>
            <w14:solidFill>
              <w14:schemeClr w14:val="tx1"/>
            </w14:solidFill>
          </w14:textFill>
        </w:rPr>
        <w:t>：</w:t>
      </w:r>
      <w:r>
        <w:rPr>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ab/>
      </w:r>
      <w:r>
        <w:rPr>
          <w:color w:val="000000" w:themeColor="text1"/>
          <w:sz w:val="24"/>
          <w:szCs w:val="24"/>
          <w:lang w:bidi="ar"/>
          <w14:textFill>
            <w14:solidFill>
              <w14:schemeClr w14:val="tx1"/>
            </w14:solidFill>
          </w14:textFill>
        </w:rPr>
        <w:t>（盖单位章）</w:t>
      </w:r>
    </w:p>
    <w:p>
      <w:pPr>
        <w:shd w:val="clear"/>
        <w:spacing w:line="360" w:lineRule="auto"/>
        <w:rPr>
          <w:color w:val="000000" w:themeColor="text1"/>
          <w:sz w:val="24"/>
          <w:szCs w:val="24"/>
          <w14:textFill>
            <w14:solidFill>
              <w14:schemeClr w14:val="tx1"/>
            </w14:solidFill>
          </w14:textFill>
        </w:rPr>
      </w:pPr>
    </w:p>
    <w:p>
      <w:pPr>
        <w:shd w:val="clear"/>
        <w:spacing w:line="360" w:lineRule="auto"/>
        <w:ind w:firstLine="5280" w:firstLineChars="2200"/>
        <w:rPr>
          <w:color w:val="000000" w:themeColor="text1"/>
          <w:sz w:val="24"/>
          <w:szCs w:val="24"/>
          <w14:textFill>
            <w14:solidFill>
              <w14:schemeClr w14:val="tx1"/>
            </w14:solidFill>
          </w14:textFill>
        </w:rPr>
      </w:pP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年</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月</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日</w:t>
      </w:r>
    </w:p>
    <w:p>
      <w:pPr>
        <w:shd w:val="clear"/>
        <w:spacing w:line="360" w:lineRule="auto"/>
        <w:rPr>
          <w:color w:val="000000" w:themeColor="text1"/>
          <w:sz w:val="20"/>
          <w:szCs w:val="20"/>
          <w14:textFill>
            <w14:solidFill>
              <w14:schemeClr w14:val="tx1"/>
            </w14:solidFill>
          </w14:textFill>
        </w:rPr>
      </w:pPr>
      <w:r>
        <w:rPr>
          <w:color w:val="000000" w:themeColor="text1"/>
          <w:sz w:val="20"/>
          <w:szCs w:val="20"/>
          <w:lang w:bidi="ar"/>
          <w14:textFill>
            <w14:solidFill>
              <w14:schemeClr w14:val="tx1"/>
            </w14:solidFill>
          </w14:textFill>
        </w:rPr>
        <w:br w:type="page"/>
      </w:r>
    </w:p>
    <w:p>
      <w:pPr>
        <w:shd w:val="clear"/>
        <w:spacing w:line="360" w:lineRule="auto"/>
        <w:jc w:val="center"/>
        <w:rPr>
          <w:b/>
          <w:color w:val="000000" w:themeColor="text1"/>
          <w:sz w:val="32"/>
          <w:szCs w:val="32"/>
          <w14:textFill>
            <w14:solidFill>
              <w14:schemeClr w14:val="tx1"/>
            </w14:solidFill>
          </w14:textFill>
        </w:rPr>
      </w:pPr>
      <w:bookmarkStart w:id="194" w:name="_Toc47987346"/>
      <w:bookmarkStart w:id="195" w:name="_Toc47376786"/>
      <w:r>
        <w:rPr>
          <w:b/>
          <w:color w:val="000000" w:themeColor="text1"/>
          <w:sz w:val="32"/>
          <w:szCs w:val="32"/>
          <w14:textFill>
            <w14:solidFill>
              <w14:schemeClr w14:val="tx1"/>
            </w14:solidFill>
          </w14:textFill>
        </w:rPr>
        <w:t>授权委托书</w:t>
      </w:r>
      <w:bookmarkEnd w:id="194"/>
      <w:bookmarkEnd w:id="195"/>
    </w:p>
    <w:p>
      <w:pPr>
        <w:shd w:val="clear"/>
        <w:spacing w:line="360" w:lineRule="auto"/>
        <w:rPr>
          <w:color w:val="000000" w:themeColor="text1"/>
          <w14:textFill>
            <w14:solidFill>
              <w14:schemeClr w14:val="tx1"/>
            </w14:solidFill>
          </w14:textFill>
        </w:rPr>
      </w:pPr>
    </w:p>
    <w:p>
      <w:pPr>
        <w:shd w:val="clear"/>
        <w:topLinePunct/>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本人</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（姓名）系</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（独立投标人或联合体牵头方名称）的法定代表人，现委托</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（姓名）为我方代理人。代理人根据授权，以我方名义签署、澄清确认、递交、撤回、修改</w:t>
      </w:r>
      <w:r>
        <w:rPr>
          <w:color w:val="000000" w:themeColor="text1"/>
          <w:sz w:val="24"/>
          <w:szCs w:val="24"/>
          <w:u w:val="single"/>
          <w:lang w:bidi="ar"/>
          <w14:textFill>
            <w14:solidFill>
              <w14:schemeClr w14:val="tx1"/>
            </w14:solidFill>
          </w14:textFill>
        </w:rPr>
        <w:t xml:space="preserve"> </w:t>
      </w:r>
      <w:r>
        <w:rPr>
          <w:rFonts w:hint="eastAsia"/>
          <w:b/>
          <w:color w:val="000000" w:themeColor="text1"/>
          <w:sz w:val="24"/>
          <w:szCs w:val="24"/>
          <w:u w:val="single"/>
          <w:lang w:bidi="ar"/>
          <w14:textFill>
            <w14:solidFill>
              <w14:schemeClr w14:val="tx1"/>
            </w14:solidFill>
          </w14:textFill>
        </w:rPr>
        <w:t>白云区太和镇卫生院新址建设项目第三方检测及监测</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招标项目投标文件、签订合同和处理有关事宜，其法律后果由我方承担。</w:t>
      </w: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委托期限：</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代理人无转委托权。</w:t>
      </w:r>
    </w:p>
    <w:p>
      <w:pPr>
        <w:shd w:val="clear"/>
        <w:spacing w:line="360" w:lineRule="auto"/>
        <w:ind w:firstLine="480" w:firstLineChars="200"/>
        <w:rPr>
          <w:color w:val="000000" w:themeColor="text1"/>
          <w:sz w:val="24"/>
          <w:szCs w:val="24"/>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附：法定代表人身份证</w:t>
      </w:r>
      <w:r>
        <w:rPr>
          <w:rFonts w:hint="eastAsia"/>
          <w:color w:val="000000" w:themeColor="text1"/>
          <w:sz w:val="24"/>
          <w:szCs w:val="24"/>
          <w:lang w:bidi="ar"/>
          <w14:textFill>
            <w14:solidFill>
              <w14:schemeClr w14:val="tx1"/>
            </w14:solidFill>
          </w14:textFill>
        </w:rPr>
        <w:t>扫描</w:t>
      </w:r>
      <w:r>
        <w:rPr>
          <w:color w:val="000000" w:themeColor="text1"/>
          <w:sz w:val="24"/>
          <w:szCs w:val="24"/>
          <w:lang w:bidi="ar"/>
          <w14:textFill>
            <w14:solidFill>
              <w14:schemeClr w14:val="tx1"/>
            </w14:solidFill>
          </w14:textFill>
        </w:rPr>
        <w:t>件及委托代理人身份证</w:t>
      </w:r>
      <w:r>
        <w:rPr>
          <w:rFonts w:hint="eastAsia"/>
          <w:color w:val="000000" w:themeColor="text1"/>
          <w:sz w:val="24"/>
          <w:szCs w:val="24"/>
          <w:lang w:bidi="ar"/>
          <w14:textFill>
            <w14:solidFill>
              <w14:schemeClr w14:val="tx1"/>
            </w14:solidFill>
          </w14:textFill>
        </w:rPr>
        <w:t>扫描</w:t>
      </w:r>
      <w:r>
        <w:rPr>
          <w:color w:val="000000" w:themeColor="text1"/>
          <w:sz w:val="24"/>
          <w:szCs w:val="24"/>
          <w:lang w:bidi="ar"/>
          <w14:textFill>
            <w14:solidFill>
              <w14:schemeClr w14:val="tx1"/>
            </w14:solidFill>
          </w14:textFill>
        </w:rPr>
        <w:t>件</w:t>
      </w:r>
    </w:p>
    <w:p>
      <w:pPr>
        <w:shd w:val="clear"/>
        <w:spacing w:line="360" w:lineRule="auto"/>
        <w:rPr>
          <w:color w:val="000000" w:themeColor="text1"/>
          <w:sz w:val="24"/>
          <w:szCs w:val="24"/>
          <w14:textFill>
            <w14:solidFill>
              <w14:schemeClr w14:val="tx1"/>
            </w14:solidFill>
          </w14:textFill>
        </w:rPr>
      </w:pPr>
    </w:p>
    <w:p>
      <w:pPr>
        <w:shd w:val="clear"/>
        <w:spacing w:line="360" w:lineRule="auto"/>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注：联合体投标的，本授权委托书由联合体牵头方出具，并由联合体牵头方签字、盖章即可。</w:t>
      </w:r>
    </w:p>
    <w:p>
      <w:pPr>
        <w:shd w:val="clear"/>
        <w:spacing w:line="360" w:lineRule="auto"/>
        <w:rPr>
          <w:color w:val="000000" w:themeColor="text1"/>
          <w:sz w:val="24"/>
          <w:szCs w:val="24"/>
          <w14:textFill>
            <w14:solidFill>
              <w14:schemeClr w14:val="tx1"/>
            </w14:solidFill>
          </w14:textFill>
        </w:rPr>
      </w:pPr>
    </w:p>
    <w:p>
      <w:pPr>
        <w:shd w:val="clear"/>
        <w:spacing w:line="360" w:lineRule="auto"/>
        <w:ind w:firstLine="1416" w:firstLineChars="59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投标人（或联合体牵头方）：</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（盖单位章）</w:t>
      </w:r>
    </w:p>
    <w:p>
      <w:pPr>
        <w:shd w:val="clear"/>
        <w:spacing w:line="360" w:lineRule="auto"/>
        <w:ind w:firstLine="3076" w:firstLineChars="1282"/>
        <w:rPr>
          <w:color w:val="000000" w:themeColor="text1"/>
          <w:sz w:val="24"/>
          <w:szCs w:val="24"/>
          <w14:textFill>
            <w14:solidFill>
              <w14:schemeClr w14:val="tx1"/>
            </w14:solidFill>
          </w14:textFill>
        </w:rPr>
      </w:pPr>
    </w:p>
    <w:p>
      <w:pPr>
        <w:shd w:val="clear"/>
        <w:spacing w:line="360" w:lineRule="auto"/>
        <w:ind w:firstLine="3074" w:firstLineChars="1281"/>
        <w:jc w:val="left"/>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法定代表人：</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（签字）</w:t>
      </w:r>
    </w:p>
    <w:p>
      <w:pPr>
        <w:shd w:val="clear"/>
        <w:spacing w:line="360" w:lineRule="auto"/>
        <w:rPr>
          <w:color w:val="000000" w:themeColor="text1"/>
          <w:sz w:val="24"/>
          <w:szCs w:val="24"/>
          <w14:textFill>
            <w14:solidFill>
              <w14:schemeClr w14:val="tx1"/>
            </w14:solidFill>
          </w14:textFill>
        </w:rPr>
      </w:pPr>
    </w:p>
    <w:p>
      <w:pPr>
        <w:shd w:val="clear"/>
        <w:spacing w:line="360" w:lineRule="auto"/>
        <w:ind w:firstLine="3076" w:firstLineChars="1282"/>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委托代理人：</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（签字）</w:t>
      </w:r>
    </w:p>
    <w:p>
      <w:pPr>
        <w:shd w:val="clear"/>
        <w:spacing w:line="360" w:lineRule="auto"/>
        <w:ind w:firstLine="3076" w:firstLineChars="1282"/>
        <w:rPr>
          <w:color w:val="000000" w:themeColor="text1"/>
          <w:sz w:val="24"/>
          <w:szCs w:val="24"/>
          <w14:textFill>
            <w14:solidFill>
              <w14:schemeClr w14:val="tx1"/>
            </w14:solidFill>
          </w14:textFill>
        </w:rPr>
      </w:pP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14:textFill>
            <w14:solidFill>
              <w14:schemeClr w14:val="tx1"/>
            </w14:solidFill>
          </w14:textFill>
        </w:rPr>
      </w:pPr>
    </w:p>
    <w:p>
      <w:pPr>
        <w:shd w:val="clear"/>
        <w:spacing w:line="360" w:lineRule="auto"/>
        <w:ind w:firstLine="4636" w:firstLineChars="1932"/>
        <w:jc w:val="right"/>
        <w:rPr>
          <w:color w:val="000000" w:themeColor="text1"/>
          <w14:textFill>
            <w14:solidFill>
              <w14:schemeClr w14:val="tx1"/>
            </w14:solidFill>
          </w14:textFill>
        </w:rPr>
      </w:pP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年</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月</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日</w:t>
      </w:r>
    </w:p>
    <w:p>
      <w:pPr>
        <w:keepNext/>
        <w:keepLines/>
        <w:widowControl/>
        <w:shd w:val="clear"/>
        <w:spacing w:line="413" w:lineRule="auto"/>
        <w:rPr>
          <w:color w:val="000000" w:themeColor="text1"/>
          <w:szCs w:val="20"/>
          <w:lang w:bidi="ar"/>
          <w14:textFill>
            <w14:solidFill>
              <w14:schemeClr w14:val="tx1"/>
            </w14:solidFill>
          </w14:textFill>
        </w:rPr>
      </w:pPr>
    </w:p>
    <w:p>
      <w:pPr>
        <w:shd w:val="clear"/>
        <w:kinsoku w:val="0"/>
        <w:overflowPunct w:val="0"/>
        <w:jc w:val="center"/>
        <w:rPr>
          <w:b/>
          <w:bCs/>
          <w:strike/>
          <w:color w:val="000000" w:themeColor="text1"/>
          <w:sz w:val="32"/>
          <w:szCs w:val="32"/>
          <w14:textFill>
            <w14:solidFill>
              <w14:schemeClr w14:val="tx1"/>
            </w14:solidFill>
          </w14:textFill>
        </w:rPr>
      </w:pPr>
      <w:r>
        <w:rPr>
          <w:color w:val="000000" w:themeColor="text1"/>
          <w:szCs w:val="20"/>
          <w:lang w:bidi="ar"/>
          <w14:textFill>
            <w14:solidFill>
              <w14:schemeClr w14:val="tx1"/>
            </w14:solidFill>
          </w14:textFill>
        </w:rPr>
        <w:br w:type="page"/>
      </w:r>
      <w:bookmarkStart w:id="196" w:name="_Toc47376787"/>
      <w:bookmarkStart w:id="197" w:name="_Toc47987348"/>
      <w:r>
        <w:rPr>
          <w:b/>
          <w:bCs/>
          <w:strike/>
          <w:color w:val="000000" w:themeColor="text1"/>
          <w:sz w:val="32"/>
          <w:szCs w:val="32"/>
          <w14:textFill>
            <w14:solidFill>
              <w14:schemeClr w14:val="tx1"/>
            </w14:solidFill>
          </w14:textFill>
        </w:rPr>
        <w:t>三、</w:t>
      </w:r>
      <w:bookmarkStart w:id="198" w:name="_Toc300835214"/>
      <w:bookmarkStart w:id="199" w:name="_Toc247527832"/>
      <w:bookmarkStart w:id="200" w:name="_Toc152045792"/>
      <w:bookmarkStart w:id="201" w:name="_Toc361508757"/>
      <w:bookmarkStart w:id="202" w:name="_Toc247514284"/>
      <w:bookmarkStart w:id="203" w:name="_Toc384308381"/>
      <w:bookmarkStart w:id="204" w:name="_Toc152042581"/>
      <w:bookmarkStart w:id="205" w:name="_Toc13469"/>
      <w:bookmarkStart w:id="206" w:name="_Toc369531702"/>
      <w:bookmarkStart w:id="207" w:name="_Toc144974861"/>
      <w:bookmarkStart w:id="208" w:name="_Toc352691666"/>
      <w:r>
        <w:rPr>
          <w:b/>
          <w:bCs/>
          <w:strike/>
          <w:color w:val="000000" w:themeColor="text1"/>
          <w:sz w:val="32"/>
          <w:szCs w:val="32"/>
          <w14:textFill>
            <w14:solidFill>
              <w14:schemeClr w14:val="tx1"/>
            </w14:solidFill>
          </w14:textFill>
        </w:rPr>
        <w:t>投标保证金</w:t>
      </w:r>
      <w:bookmarkEnd w:id="196"/>
      <w:bookmarkEnd w:id="197"/>
    </w:p>
    <w:p>
      <w:pPr>
        <w:shd w:val="clear"/>
        <w:spacing w:line="360" w:lineRule="auto"/>
        <w:rPr>
          <w:strike/>
          <w:color w:val="000000" w:themeColor="text1"/>
          <w14:textFill>
            <w14:solidFill>
              <w14:schemeClr w14:val="tx1"/>
            </w14:solidFill>
          </w14:textFill>
        </w:rPr>
      </w:pPr>
    </w:p>
    <w:p>
      <w:pPr>
        <w:shd w:val="clear"/>
        <w:kinsoku w:val="0"/>
        <w:overflowPunct w:val="0"/>
        <w:spacing w:line="336" w:lineRule="auto"/>
        <w:rPr>
          <w:b/>
          <w:strike/>
          <w:color w:val="000000" w:themeColor="text1"/>
          <w:sz w:val="24"/>
          <w:szCs w:val="24"/>
          <w:lang w:bidi="ar"/>
          <w14:textFill>
            <w14:solidFill>
              <w14:schemeClr w14:val="tx1"/>
            </w14:solidFill>
          </w14:textFill>
        </w:rPr>
      </w:pPr>
      <w:bookmarkStart w:id="209" w:name="_Hlk66957646"/>
      <w:r>
        <w:rPr>
          <w:b/>
          <w:strike/>
          <w:color w:val="000000" w:themeColor="text1"/>
          <w:sz w:val="24"/>
          <w:szCs w:val="24"/>
          <w:lang w:bidi="ar"/>
          <w14:textFill>
            <w14:solidFill>
              <w14:schemeClr w14:val="tx1"/>
            </w14:solidFill>
          </w14:textFill>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pPr>
        <w:shd w:val="clear"/>
        <w:kinsoku w:val="0"/>
        <w:overflowPunct w:val="0"/>
        <w:spacing w:line="336" w:lineRule="auto"/>
        <w:ind w:firstLine="482" w:firstLineChars="200"/>
        <w:rPr>
          <w:b/>
          <w:strike/>
          <w:color w:val="000000" w:themeColor="text1"/>
          <w:sz w:val="24"/>
          <w:szCs w:val="24"/>
          <w:lang w:bidi="ar"/>
          <w14:textFill>
            <w14:solidFill>
              <w14:schemeClr w14:val="tx1"/>
            </w14:solidFill>
          </w14:textFill>
        </w:rPr>
      </w:pPr>
      <w:r>
        <w:rPr>
          <w:b/>
          <w:strike/>
          <w:color w:val="000000" w:themeColor="text1"/>
          <w:sz w:val="24"/>
          <w:szCs w:val="24"/>
          <w:lang w:bidi="ar"/>
          <w14:textFill>
            <w14:solidFill>
              <w14:schemeClr w14:val="tx1"/>
            </w14:solidFill>
          </w14:textFill>
        </w:rPr>
        <w:t>如采用信用证、保函或保险等非电子形式提交的，投标人应在此处提供信用证、保函或保险等的原件清晰扫描件并加盖投标单位（或联合体牵头方）电子印章。</w:t>
      </w:r>
      <w:bookmarkEnd w:id="198"/>
      <w:bookmarkEnd w:id="199"/>
      <w:bookmarkEnd w:id="200"/>
      <w:bookmarkEnd w:id="201"/>
      <w:bookmarkEnd w:id="202"/>
      <w:bookmarkEnd w:id="203"/>
      <w:bookmarkEnd w:id="204"/>
      <w:bookmarkEnd w:id="205"/>
      <w:bookmarkEnd w:id="206"/>
      <w:bookmarkEnd w:id="207"/>
      <w:bookmarkEnd w:id="208"/>
      <w:bookmarkEnd w:id="209"/>
    </w:p>
    <w:p>
      <w:pPr>
        <w:shd w:val="clear"/>
        <w:spacing w:line="360" w:lineRule="auto"/>
        <w:rPr>
          <w:color w:val="000000" w:themeColor="text1"/>
          <w14:textFill>
            <w14:solidFill>
              <w14:schemeClr w14:val="tx1"/>
            </w14:solidFill>
          </w14:textFill>
        </w:rPr>
      </w:pPr>
      <w:r>
        <w:rPr>
          <w:color w:val="000000" w:themeColor="text1"/>
          <w:szCs w:val="20"/>
          <w:lang w:bidi="ar"/>
          <w14:textFill>
            <w14:solidFill>
              <w14:schemeClr w14:val="tx1"/>
            </w14:solidFill>
          </w14:textFill>
        </w:rPr>
        <w:br w:type="page"/>
      </w:r>
    </w:p>
    <w:p>
      <w:pPr>
        <w:pStyle w:val="4"/>
        <w:keepNext w:val="0"/>
        <w:keepLines w:val="0"/>
        <w:shd w:val="clear"/>
        <w:spacing w:line="360" w:lineRule="auto"/>
        <w:jc w:val="center"/>
        <w:rPr>
          <w:rFonts w:ascii="Times New Roman" w:hAnsi="Times New Roman" w:eastAsia="宋体"/>
          <w:color w:val="000000" w:themeColor="text1"/>
          <w14:textFill>
            <w14:solidFill>
              <w14:schemeClr w14:val="tx1"/>
            </w14:solidFill>
          </w14:textFill>
        </w:rPr>
      </w:pPr>
      <w:bookmarkStart w:id="210" w:name="_Toc47376788"/>
      <w:bookmarkStart w:id="211" w:name="_Toc12733"/>
      <w:bookmarkStart w:id="212" w:name="_Toc47987349"/>
      <w:r>
        <w:rPr>
          <w:rFonts w:ascii="Times New Roman" w:hAnsi="Times New Roman" w:eastAsia="宋体"/>
          <w:bCs/>
          <w:color w:val="000000" w:themeColor="text1"/>
          <w:szCs w:val="32"/>
          <w14:textFill>
            <w14:solidFill>
              <w14:schemeClr w14:val="tx1"/>
            </w14:solidFill>
          </w14:textFill>
        </w:rPr>
        <w:t>四、投标报价书</w:t>
      </w:r>
      <w:bookmarkEnd w:id="210"/>
      <w:bookmarkEnd w:id="211"/>
      <w:bookmarkEnd w:id="212"/>
    </w:p>
    <w:p>
      <w:pPr>
        <w:shd w:val="clear"/>
        <w:spacing w:line="360" w:lineRule="auto"/>
        <w:rPr>
          <w:color w:val="000000" w:themeColor="text1"/>
          <w14:textFill>
            <w14:solidFill>
              <w14:schemeClr w14:val="tx1"/>
            </w14:solidFill>
          </w14:textFill>
        </w:rPr>
      </w:pPr>
      <w:bookmarkStart w:id="213" w:name="_Toc361508760"/>
    </w:p>
    <w:p>
      <w:pPr>
        <w:shd w:val="clear"/>
        <w:spacing w:line="360" w:lineRule="auto"/>
        <w:rPr>
          <w:color w:val="000000" w:themeColor="text1"/>
          <w14:textFill>
            <w14:solidFill>
              <w14:schemeClr w14:val="tx1"/>
            </w14:solidFill>
          </w14:textFill>
        </w:rPr>
      </w:pPr>
    </w:p>
    <w:p>
      <w:pPr>
        <w:shd w:val="clear"/>
        <w:spacing w:line="360" w:lineRule="auto"/>
        <w:ind w:left="420" w:leftChars="200" w:right="420" w:rightChars="200"/>
        <w:jc w:val="center"/>
        <w:rPr>
          <w:b/>
          <w:color w:val="000000" w:themeColor="text1"/>
          <w:sz w:val="36"/>
          <w:szCs w:val="36"/>
          <w14:textFill>
            <w14:solidFill>
              <w14:schemeClr w14:val="tx1"/>
            </w14:solidFill>
          </w14:textFill>
        </w:rPr>
      </w:pPr>
      <w:r>
        <w:rPr>
          <w:rFonts w:hint="eastAsia"/>
          <w:color w:val="000000" w:themeColor="text1"/>
          <w:sz w:val="36"/>
          <w:szCs w:val="36"/>
          <w:u w:val="single"/>
          <w:lang w:bidi="ar"/>
          <w14:textFill>
            <w14:solidFill>
              <w14:schemeClr w14:val="tx1"/>
            </w14:solidFill>
          </w14:textFill>
        </w:rPr>
        <w:t>白云区太和镇卫生院新址建设项目第三方检测及监测</w:t>
      </w: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56"/>
          <w:szCs w:val="20"/>
          <w14:textFill>
            <w14:solidFill>
              <w14:schemeClr w14:val="tx1"/>
            </w14:solidFill>
          </w14:textFill>
        </w:rPr>
      </w:pPr>
      <w:r>
        <w:rPr>
          <w:b/>
          <w:color w:val="000000" w:themeColor="text1"/>
          <w:sz w:val="56"/>
          <w:szCs w:val="20"/>
          <w:lang w:bidi="ar"/>
          <w14:textFill>
            <w14:solidFill>
              <w14:schemeClr w14:val="tx1"/>
            </w14:solidFill>
          </w14:textFill>
        </w:rPr>
        <w:t>投 标 报 价 书</w:t>
      </w: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jc w:val="center"/>
        <w:rPr>
          <w:b/>
          <w:color w:val="000000" w:themeColor="text1"/>
          <w:sz w:val="30"/>
          <w:szCs w:val="20"/>
          <w14:textFill>
            <w14:solidFill>
              <w14:schemeClr w14:val="tx1"/>
            </w14:solidFill>
          </w14:textFill>
        </w:rPr>
      </w:pPr>
    </w:p>
    <w:p>
      <w:pPr>
        <w:shd w:val="clear"/>
        <w:spacing w:line="360" w:lineRule="auto"/>
        <w:rPr>
          <w:b/>
          <w:color w:val="000000" w:themeColor="text1"/>
          <w:sz w:val="30"/>
          <w:szCs w:val="20"/>
          <w14:textFill>
            <w14:solidFill>
              <w14:schemeClr w14:val="tx1"/>
            </w14:solidFill>
          </w14:textFill>
        </w:rPr>
      </w:pPr>
    </w:p>
    <w:p>
      <w:pPr>
        <w:shd w:val="clear"/>
        <w:spacing w:line="360" w:lineRule="auto"/>
        <w:ind w:firstLine="1968" w:firstLineChars="700"/>
        <w:rPr>
          <w:b/>
          <w:color w:val="000000" w:themeColor="text1"/>
          <w:sz w:val="28"/>
          <w:szCs w:val="20"/>
          <w14:textFill>
            <w14:solidFill>
              <w14:schemeClr w14:val="tx1"/>
            </w14:solidFill>
          </w14:textFill>
        </w:rPr>
      </w:pPr>
      <w:r>
        <w:rPr>
          <w:b/>
          <w:color w:val="000000" w:themeColor="text1"/>
          <w:sz w:val="28"/>
          <w:szCs w:val="20"/>
          <w:lang w:bidi="ar"/>
          <w14:textFill>
            <w14:solidFill>
              <w14:schemeClr w14:val="tx1"/>
            </w14:solidFill>
          </w14:textFill>
        </w:rPr>
        <w:t>招标单位：</w:t>
      </w:r>
    </w:p>
    <w:p>
      <w:pPr>
        <w:shd w:val="clear"/>
        <w:spacing w:line="360" w:lineRule="auto"/>
        <w:ind w:firstLine="1968" w:firstLineChars="700"/>
        <w:rPr>
          <w:b/>
          <w:color w:val="000000" w:themeColor="text1"/>
          <w:sz w:val="28"/>
          <w:szCs w:val="20"/>
          <w14:textFill>
            <w14:solidFill>
              <w14:schemeClr w14:val="tx1"/>
            </w14:solidFill>
          </w14:textFill>
        </w:rPr>
      </w:pPr>
      <w:r>
        <w:rPr>
          <w:b/>
          <w:color w:val="000000" w:themeColor="text1"/>
          <w:sz w:val="28"/>
          <w:szCs w:val="20"/>
          <w:lang w:bidi="ar"/>
          <w14:textFill>
            <w14:solidFill>
              <w14:schemeClr w14:val="tx1"/>
            </w14:solidFill>
          </w14:textFill>
        </w:rPr>
        <w:t>投标人：（公章）</w:t>
      </w:r>
    </w:p>
    <w:p>
      <w:pPr>
        <w:shd w:val="clear"/>
        <w:spacing w:line="360" w:lineRule="auto"/>
        <w:jc w:val="center"/>
        <w:rPr>
          <w:b/>
          <w:color w:val="000000" w:themeColor="text1"/>
          <w:sz w:val="28"/>
          <w:szCs w:val="20"/>
          <w:lang w:bidi="ar"/>
          <w14:textFill>
            <w14:solidFill>
              <w14:schemeClr w14:val="tx1"/>
            </w14:solidFill>
          </w14:textFill>
        </w:rPr>
      </w:pPr>
      <w:r>
        <w:rPr>
          <w:b/>
          <w:color w:val="000000" w:themeColor="text1"/>
          <w:sz w:val="28"/>
          <w:szCs w:val="20"/>
          <w:lang w:bidi="ar"/>
          <w14:textFill>
            <w14:solidFill>
              <w14:schemeClr w14:val="tx1"/>
            </w14:solidFill>
          </w14:textFill>
        </w:rPr>
        <w:t xml:space="preserve">   年   月   日</w:t>
      </w:r>
    </w:p>
    <w:p>
      <w:pPr>
        <w:pStyle w:val="17"/>
        <w:shd w:val="clear"/>
        <w:rPr>
          <w:color w:val="000000" w:themeColor="text1"/>
          <w:lang w:bidi="ar"/>
          <w14:textFill>
            <w14:solidFill>
              <w14:schemeClr w14:val="tx1"/>
            </w14:solidFill>
          </w14:textFill>
        </w:rPr>
      </w:pPr>
    </w:p>
    <w:p>
      <w:pPr>
        <w:pStyle w:val="17"/>
        <w:shd w:val="clear"/>
        <w:rPr>
          <w:color w:val="000000" w:themeColor="text1"/>
          <w14:textFill>
            <w14:solidFill>
              <w14:schemeClr w14:val="tx1"/>
            </w14:solidFill>
          </w14:textFill>
        </w:rPr>
      </w:pPr>
      <w:r>
        <w:rPr>
          <w:color w:val="000000" w:themeColor="text1"/>
          <w:lang w:bidi="ar"/>
          <w14:textFill>
            <w14:solidFill>
              <w14:schemeClr w14:val="tx1"/>
            </w14:solidFill>
          </w14:textFill>
        </w:rPr>
        <w:br w:type="page"/>
      </w:r>
    </w:p>
    <w:p>
      <w:pPr>
        <w:shd w:val="clear"/>
        <w:spacing w:line="360" w:lineRule="auto"/>
        <w:jc w:val="center"/>
        <w:rPr>
          <w:b/>
          <w:color w:val="000000" w:themeColor="text1"/>
          <w:sz w:val="32"/>
          <w:szCs w:val="20"/>
          <w14:textFill>
            <w14:solidFill>
              <w14:schemeClr w14:val="tx1"/>
            </w14:solidFill>
          </w14:textFill>
        </w:rPr>
      </w:pPr>
      <w:r>
        <w:rPr>
          <w:b/>
          <w:color w:val="000000" w:themeColor="text1"/>
          <w:sz w:val="32"/>
          <w:szCs w:val="20"/>
          <w:lang w:bidi="ar"/>
          <w14:textFill>
            <w14:solidFill>
              <w14:schemeClr w14:val="tx1"/>
            </w14:solidFill>
          </w14:textFill>
        </w:rPr>
        <w:t>报  价  说  明</w:t>
      </w:r>
    </w:p>
    <w:p>
      <w:pPr>
        <w:shd w:val="clear"/>
        <w:spacing w:line="360" w:lineRule="auto"/>
        <w:jc w:val="center"/>
        <w:rPr>
          <w:b/>
          <w:color w:val="000000" w:themeColor="text1"/>
          <w:sz w:val="32"/>
          <w:szCs w:val="20"/>
          <w14:textFill>
            <w14:solidFill>
              <w14:schemeClr w14:val="tx1"/>
            </w14:solidFill>
          </w14:textFill>
        </w:rPr>
      </w:pPr>
    </w:p>
    <w:p>
      <w:pPr>
        <w:pStyle w:val="33"/>
        <w:widowControl w:val="0"/>
        <w:shd w:val="clear"/>
        <w:spacing w:before="0" w:beforeAutospacing="0" w:after="120" w:afterAutospacing="0" w:line="360" w:lineRule="auto"/>
        <w:jc w:val="both"/>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kern w:val="2"/>
          <w:szCs w:val="24"/>
          <w:lang w:bidi="ar"/>
          <w14:textFill>
            <w14:solidFill>
              <w14:schemeClr w14:val="tx1"/>
            </w14:solidFill>
          </w14:textFill>
        </w:rPr>
        <w:t>1、在研究了招标文件的所有文件、技术资料后，</w:t>
      </w:r>
      <w:bookmarkStart w:id="214" w:name="_Hlk67066961"/>
      <w:r>
        <w:rPr>
          <w:rFonts w:ascii="Times New Roman" w:hAnsi="Times New Roman" w:cs="Times New Roman"/>
          <w:color w:val="000000" w:themeColor="text1"/>
          <w:kern w:val="2"/>
          <w:szCs w:val="24"/>
          <w:lang w:bidi="ar"/>
          <w14:textFill>
            <w14:solidFill>
              <w14:schemeClr w14:val="tx1"/>
            </w14:solidFill>
          </w14:textFill>
        </w:rPr>
        <w:t>我方</w:t>
      </w:r>
      <w:bookmarkEnd w:id="214"/>
      <w:r>
        <w:rPr>
          <w:rFonts w:ascii="Times New Roman" w:hAnsi="Times New Roman" w:cs="Times New Roman"/>
          <w:color w:val="000000" w:themeColor="text1"/>
          <w:kern w:val="2"/>
          <w:szCs w:val="24"/>
          <w:lang w:bidi="ar"/>
          <w14:textFill>
            <w14:solidFill>
              <w14:schemeClr w14:val="tx1"/>
            </w14:solidFill>
          </w14:textFill>
        </w:rPr>
        <w:t>对</w:t>
      </w:r>
      <w:r>
        <w:rPr>
          <w:rFonts w:ascii="Times New Roman" w:hAnsi="Times New Roman" w:cs="Times New Roman"/>
          <w:color w:val="000000" w:themeColor="text1"/>
          <w:kern w:val="2"/>
          <w:szCs w:val="24"/>
          <w:u w:val="single"/>
          <w:lang w:bidi="ar"/>
          <w14:textFill>
            <w14:solidFill>
              <w14:schemeClr w14:val="tx1"/>
            </w14:solidFill>
          </w14:textFill>
        </w:rPr>
        <w:t xml:space="preserve"> </w:t>
      </w:r>
      <w:r>
        <w:rPr>
          <w:rFonts w:hint="eastAsia" w:ascii="Times New Roman" w:hAnsi="Times New Roman" w:cs="Times New Roman"/>
          <w:b/>
          <w:color w:val="000000" w:themeColor="text1"/>
          <w:kern w:val="2"/>
          <w:szCs w:val="24"/>
          <w:u w:val="single"/>
          <w:lang w:bidi="ar"/>
          <w14:textFill>
            <w14:solidFill>
              <w14:schemeClr w14:val="tx1"/>
            </w14:solidFill>
          </w14:textFill>
        </w:rPr>
        <w:t>白云区太和镇卫生院新址建设项目第三方检测及监测</w:t>
      </w:r>
      <w:r>
        <w:rPr>
          <w:rFonts w:ascii="Times New Roman" w:hAnsi="Times New Roman" w:cs="Times New Roman"/>
          <w:color w:val="000000" w:themeColor="text1"/>
          <w:kern w:val="2"/>
          <w:szCs w:val="24"/>
          <w:lang w:bidi="ar"/>
          <w14:textFill>
            <w14:solidFill>
              <w14:schemeClr w14:val="tx1"/>
            </w14:solidFill>
          </w14:textFill>
        </w:rPr>
        <w:t>投标的总报价为（人民币）</w:t>
      </w:r>
      <w:r>
        <w:rPr>
          <w:rFonts w:ascii="Times New Roman" w:hAnsi="Times New Roman" w:cs="Times New Roman"/>
          <w:color w:val="000000" w:themeColor="text1"/>
          <w:kern w:val="2"/>
          <w:szCs w:val="24"/>
          <w:u w:val="single"/>
          <w:lang w:bidi="ar"/>
          <w14:textFill>
            <w14:solidFill>
              <w14:schemeClr w14:val="tx1"/>
            </w14:solidFill>
          </w14:textFill>
        </w:rPr>
        <w:t xml:space="preserve">             </w:t>
      </w:r>
      <w:r>
        <w:rPr>
          <w:rFonts w:ascii="Times New Roman" w:hAnsi="Times New Roman" w:cs="Times New Roman"/>
          <w:color w:val="000000" w:themeColor="text1"/>
          <w:kern w:val="2"/>
          <w:szCs w:val="24"/>
          <w:lang w:bidi="ar"/>
          <w14:textFill>
            <w14:solidFill>
              <w14:schemeClr w14:val="tx1"/>
            </w14:solidFill>
          </w14:textFill>
        </w:rPr>
        <w:t>元（大写：</w:t>
      </w:r>
      <w:r>
        <w:rPr>
          <w:rFonts w:ascii="Times New Roman" w:hAnsi="Times New Roman" w:cs="Times New Roman"/>
          <w:color w:val="000000" w:themeColor="text1"/>
          <w:kern w:val="2"/>
          <w:szCs w:val="24"/>
          <w:u w:val="single"/>
          <w:lang w:bidi="ar"/>
          <w14:textFill>
            <w14:solidFill>
              <w14:schemeClr w14:val="tx1"/>
            </w14:solidFill>
          </w14:textFill>
        </w:rPr>
        <w:t xml:space="preserve">             </w:t>
      </w:r>
      <w:r>
        <w:rPr>
          <w:rFonts w:ascii="Times New Roman" w:hAnsi="Times New Roman" w:cs="Times New Roman"/>
          <w:color w:val="000000" w:themeColor="text1"/>
          <w:kern w:val="2"/>
          <w:szCs w:val="24"/>
          <w:lang w:bidi="ar"/>
          <w14:textFill>
            <w14:solidFill>
              <w14:schemeClr w14:val="tx1"/>
            </w14:solidFill>
          </w14:textFill>
        </w:rPr>
        <w:t>）</w:t>
      </w:r>
      <w:r>
        <w:rPr>
          <w:rFonts w:hint="eastAsia" w:ascii="Times New Roman" w:hAnsi="Times New Roman"/>
          <w:color w:val="000000" w:themeColor="text1"/>
          <w:kern w:val="2"/>
          <w:szCs w:val="24"/>
          <w:lang w:bidi="ar"/>
          <w14:textFill>
            <w14:solidFill>
              <w14:schemeClr w14:val="tx1"/>
            </w14:solidFill>
          </w14:textFill>
        </w:rPr>
        <w:t>，具体详见报价明细</w:t>
      </w:r>
      <w:r>
        <w:rPr>
          <w:rFonts w:ascii="Times New Roman" w:hAnsi="Times New Roman" w:cs="Times New Roman"/>
          <w:color w:val="000000" w:themeColor="text1"/>
          <w:kern w:val="2"/>
          <w:szCs w:val="24"/>
          <w:lang w:bidi="ar"/>
          <w14:textFill>
            <w14:solidFill>
              <w14:schemeClr w14:val="tx1"/>
            </w14:solidFill>
          </w14:textFill>
        </w:rPr>
        <w:t>。</w:t>
      </w:r>
    </w:p>
    <w:p>
      <w:pPr>
        <w:shd w:val="clear"/>
        <w:spacing w:line="360" w:lineRule="auto"/>
        <w:rPr>
          <w:color w:val="000000" w:themeColor="text1"/>
          <w:sz w:val="28"/>
          <w:szCs w:val="20"/>
          <w14:textFill>
            <w14:solidFill>
              <w14:schemeClr w14:val="tx1"/>
            </w14:solidFill>
          </w14:textFill>
        </w:rPr>
      </w:pPr>
      <w:r>
        <w:rPr>
          <w:color w:val="000000" w:themeColor="text1"/>
          <w:sz w:val="24"/>
          <w:szCs w:val="20"/>
          <w:lang w:bidi="ar"/>
          <w14:textFill>
            <w14:solidFill>
              <w14:schemeClr w14:val="tx1"/>
            </w14:solidFill>
          </w14:textFill>
        </w:rPr>
        <w:t>2、所有附件均为我们投标报价书的组成部分，我们理解招标单位并非必须接受最低价或招标单位可能收到的任何报价书的约束。</w:t>
      </w:r>
    </w:p>
    <w:p>
      <w:pPr>
        <w:shd w:val="clear"/>
        <w:spacing w:line="360" w:lineRule="auto"/>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3、本报价金额为人民币，我方在最高投标限价内根据企业自身实力进行报价（以元为单位，保留两位小数，第三位小数四舍五入），</w:t>
      </w:r>
      <w:r>
        <w:rPr>
          <w:color w:val="000000" w:themeColor="text1"/>
          <w14:textFill>
            <w14:solidFill>
              <w14:schemeClr w14:val="tx1"/>
            </w14:solidFill>
          </w14:textFill>
        </w:rPr>
        <w:t xml:space="preserve"> </w:t>
      </w:r>
      <w:r>
        <w:rPr>
          <w:color w:val="000000" w:themeColor="text1"/>
          <w:sz w:val="24"/>
          <w:szCs w:val="20"/>
          <w:lang w:bidi="ar"/>
          <w14:textFill>
            <w14:solidFill>
              <w14:schemeClr w14:val="tx1"/>
            </w14:solidFill>
          </w14:textFill>
        </w:rPr>
        <w:t>本项目为全费用综合单价包干，服务费结算时按合同约定条款据实结算。</w:t>
      </w:r>
    </w:p>
    <w:p>
      <w:pPr>
        <w:shd w:val="clear"/>
        <w:spacing w:line="360" w:lineRule="auto"/>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4、</w:t>
      </w:r>
      <w:r>
        <w:rPr>
          <w:rFonts w:hint="eastAsia"/>
          <w:color w:val="000000" w:themeColor="text1"/>
          <w:sz w:val="24"/>
          <w:szCs w:val="20"/>
          <w:lang w:bidi="ar"/>
          <w14:textFill>
            <w14:solidFill>
              <w14:schemeClr w14:val="tx1"/>
            </w14:solidFill>
          </w14:textFill>
        </w:rPr>
        <w:t>工作</w:t>
      </w:r>
      <w:r>
        <w:rPr>
          <w:color w:val="000000" w:themeColor="text1"/>
          <w:sz w:val="24"/>
          <w:szCs w:val="20"/>
          <w:lang w:bidi="ar"/>
          <w14:textFill>
            <w14:solidFill>
              <w14:schemeClr w14:val="tx1"/>
            </w14:solidFill>
          </w14:textFill>
        </w:rPr>
        <w:t>清单的具体工作范围以相关主管部门规定及招标人要求为准。</w:t>
      </w:r>
    </w:p>
    <w:p>
      <w:pPr>
        <w:shd w:val="clear"/>
        <w:spacing w:line="360" w:lineRule="auto"/>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5、</w:t>
      </w:r>
      <w:r>
        <w:rPr>
          <w:rFonts w:hint="eastAsia"/>
          <w:color w:val="000000" w:themeColor="text1"/>
          <w:sz w:val="24"/>
          <w:szCs w:val="20"/>
          <w:u w:val="single"/>
          <w:lang w:bidi="ar"/>
          <w14:textFill>
            <w14:solidFill>
              <w14:schemeClr w14:val="tx1"/>
            </w14:solidFill>
          </w14:textFill>
        </w:rPr>
        <w:t xml:space="preserve"> </w:t>
      </w:r>
      <w:r>
        <w:rPr>
          <w:color w:val="000000" w:themeColor="text1"/>
          <w:sz w:val="24"/>
          <w:szCs w:val="20"/>
          <w:u w:val="single"/>
          <w:lang w:bidi="ar"/>
          <w14:textFill>
            <w14:solidFill>
              <w14:schemeClr w14:val="tx1"/>
            </w14:solidFill>
          </w14:textFill>
        </w:rPr>
        <w:t xml:space="preserve">            </w:t>
      </w:r>
      <w:r>
        <w:rPr>
          <w:color w:val="000000" w:themeColor="text1"/>
          <w:sz w:val="24"/>
          <w:szCs w:val="20"/>
          <w:lang w:bidi="ar"/>
          <w14:textFill>
            <w14:solidFill>
              <w14:schemeClr w14:val="tx1"/>
            </w14:solidFill>
          </w14:textFill>
        </w:rPr>
        <w:t>（投标人需要说明的其他内容，由投标人自行填写）</w:t>
      </w:r>
    </w:p>
    <w:p>
      <w:pPr>
        <w:shd w:val="clear"/>
        <w:spacing w:line="360" w:lineRule="auto"/>
        <w:rPr>
          <w:color w:val="000000" w:themeColor="text1"/>
          <w:sz w:val="28"/>
          <w:szCs w:val="20"/>
          <w14:textFill>
            <w14:solidFill>
              <w14:schemeClr w14:val="tx1"/>
            </w14:solidFill>
          </w14:textFill>
        </w:rPr>
      </w:pPr>
    </w:p>
    <w:p>
      <w:pPr>
        <w:shd w:val="clear"/>
        <w:spacing w:line="360" w:lineRule="auto"/>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 xml:space="preserve">                                       投标人：（公章）</w:t>
      </w:r>
    </w:p>
    <w:p>
      <w:pPr>
        <w:shd w:val="clear"/>
        <w:spacing w:line="360" w:lineRule="auto"/>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 xml:space="preserve">                                          年  月   日</w:t>
      </w:r>
    </w:p>
    <w:p>
      <w:pPr>
        <w:shd w:val="clear"/>
        <w:spacing w:line="360" w:lineRule="auto"/>
        <w:jc w:val="center"/>
        <w:rPr>
          <w:rFonts w:ascii="宋体" w:hAnsi="宋体" w:cs="宋体"/>
          <w:b/>
          <w:color w:val="000000" w:themeColor="text1"/>
          <w:sz w:val="32"/>
          <w:szCs w:val="32"/>
          <w:lang w:bidi="ar"/>
          <w14:textFill>
            <w14:solidFill>
              <w14:schemeClr w14:val="tx1"/>
            </w14:solidFill>
          </w14:textFill>
        </w:rPr>
      </w:pPr>
      <w:r>
        <w:rPr>
          <w:color w:val="000000" w:themeColor="text1"/>
          <w:sz w:val="24"/>
          <w:szCs w:val="20"/>
          <w:lang w:bidi="ar"/>
          <w14:textFill>
            <w14:solidFill>
              <w14:schemeClr w14:val="tx1"/>
            </w14:solidFill>
          </w14:textFill>
        </w:rPr>
        <w:br w:type="page"/>
      </w:r>
      <w:r>
        <w:rPr>
          <w:rFonts w:hint="eastAsia" w:ascii="宋体" w:hAnsi="宋体" w:cs="宋体"/>
          <w:b/>
          <w:color w:val="000000" w:themeColor="text1"/>
          <w:sz w:val="32"/>
          <w:szCs w:val="32"/>
          <w:lang w:bidi="ar"/>
          <w14:textFill>
            <w14:solidFill>
              <w14:schemeClr w14:val="tx1"/>
            </w14:solidFill>
          </w14:textFill>
        </w:rPr>
        <w:t>报价汇总表及工程量清单报价表</w:t>
      </w:r>
    </w:p>
    <w:p>
      <w:pPr>
        <w:shd w:val="clear"/>
        <w:spacing w:line="360" w:lineRule="auto"/>
        <w:jc w:val="center"/>
        <w:rPr>
          <w:rFonts w:ascii="宋体" w:hAnsi="宋体" w:cs="宋体"/>
          <w:b/>
          <w:color w:val="000000" w:themeColor="text1"/>
          <w:sz w:val="32"/>
          <w:szCs w:val="32"/>
          <w:lang w:bidi="ar"/>
          <w14:textFill>
            <w14:solidFill>
              <w14:schemeClr w14:val="tx1"/>
            </w14:solidFill>
          </w14:textFill>
        </w:rPr>
      </w:pPr>
      <w:r>
        <w:rPr>
          <w:rFonts w:hint="eastAsia" w:ascii="宋体" w:hAnsi="宋体" w:cs="宋体"/>
          <w:b/>
          <w:color w:val="000000" w:themeColor="text1"/>
          <w:sz w:val="32"/>
          <w:szCs w:val="32"/>
          <w:lang w:bidi="ar"/>
          <w14:textFill>
            <w14:solidFill>
              <w14:schemeClr w14:val="tx1"/>
            </w14:solidFill>
          </w14:textFill>
        </w:rPr>
        <w:t xml:space="preserve"> （格式详见招标文件第七章工程量清单）</w:t>
      </w:r>
    </w:p>
    <w:p>
      <w:pPr>
        <w:shd w:val="clear"/>
        <w:spacing w:line="360" w:lineRule="auto"/>
        <w:jc w:val="center"/>
        <w:rPr>
          <w:color w:val="000000" w:themeColor="text1"/>
          <w:sz w:val="22"/>
          <w:szCs w:val="20"/>
          <w14:textFill>
            <w14:solidFill>
              <w14:schemeClr w14:val="tx1"/>
            </w14:solidFill>
          </w14:textFill>
        </w:rPr>
      </w:pPr>
    </w:p>
    <w:p>
      <w:pPr>
        <w:shd w:val="clear"/>
        <w:spacing w:line="360" w:lineRule="auto"/>
        <w:jc w:val="center"/>
        <w:rPr>
          <w:color w:val="000000" w:themeColor="text1"/>
          <w:sz w:val="22"/>
          <w:szCs w:val="20"/>
          <w14:textFill>
            <w14:solidFill>
              <w14:schemeClr w14:val="tx1"/>
            </w14:solidFill>
          </w14:textFill>
        </w:rPr>
      </w:pPr>
    </w:p>
    <w:p>
      <w:pPr>
        <w:shd w:val="clear"/>
        <w:spacing w:line="360" w:lineRule="auto"/>
        <w:jc w:val="center"/>
        <w:rPr>
          <w:color w:val="000000" w:themeColor="text1"/>
          <w14:textFill>
            <w14:solidFill>
              <w14:schemeClr w14:val="tx1"/>
            </w14:solidFill>
          </w14:textFill>
        </w:rPr>
      </w:pPr>
      <w:r>
        <w:rPr>
          <w:color w:val="000000" w:themeColor="text1"/>
          <w:sz w:val="22"/>
          <w:szCs w:val="20"/>
          <w:lang w:bidi="ar"/>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215" w:name="_Toc47376789"/>
      <w:bookmarkStart w:id="216" w:name="_Toc19499"/>
      <w:bookmarkStart w:id="217" w:name="_Toc47987350"/>
      <w:r>
        <w:rPr>
          <w:rFonts w:ascii="Times New Roman" w:hAnsi="Times New Roman" w:eastAsia="宋体"/>
          <w:bCs/>
          <w:color w:val="000000" w:themeColor="text1"/>
          <w:szCs w:val="32"/>
          <w14:textFill>
            <w14:solidFill>
              <w14:schemeClr w14:val="tx1"/>
            </w14:solidFill>
          </w14:textFill>
        </w:rPr>
        <w:t>五、资格审查资料</w:t>
      </w:r>
      <w:bookmarkEnd w:id="215"/>
      <w:bookmarkEnd w:id="216"/>
      <w:bookmarkEnd w:id="217"/>
    </w:p>
    <w:p>
      <w:pPr>
        <w:pStyle w:val="5"/>
        <w:keepNext w:val="0"/>
        <w:keepLines w:val="0"/>
        <w:shd w:val="clear"/>
        <w:spacing w:before="20" w:after="0" w:line="360" w:lineRule="auto"/>
        <w:ind w:firstLine="137"/>
        <w:rPr>
          <w:rFonts w:ascii="Times New Roman" w:hAnsi="Times New Roman" w:eastAsia="宋体"/>
          <w:color w:val="000000" w:themeColor="text1"/>
          <w14:textFill>
            <w14:solidFill>
              <w14:schemeClr w14:val="tx1"/>
            </w14:solidFill>
          </w14:textFill>
        </w:rPr>
      </w:pPr>
      <w:bookmarkStart w:id="218" w:name="_Toc536044208"/>
      <w:bookmarkStart w:id="219" w:name="_Toc14341"/>
      <w:bookmarkStart w:id="220" w:name="_Toc47987351"/>
      <w:r>
        <w:rPr>
          <w:rFonts w:ascii="Times New Roman" w:hAnsi="Times New Roman" w:eastAsia="宋体"/>
          <w:color w:val="000000" w:themeColor="text1"/>
          <w14:textFill>
            <w14:solidFill>
              <w14:schemeClr w14:val="tx1"/>
            </w14:solidFill>
          </w14:textFill>
        </w:rPr>
        <w:t>（一）投标人基本情况表</w:t>
      </w:r>
      <w:bookmarkEnd w:id="218"/>
      <w:bookmarkEnd w:id="219"/>
      <w:bookmarkEnd w:id="220"/>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6"/>
        <w:gridCol w:w="2473"/>
        <w:gridCol w:w="2282"/>
        <w:gridCol w:w="27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exact"/>
        </w:trPr>
        <w:tc>
          <w:tcPr>
            <w:tcW w:w="9332" w:type="dxa"/>
            <w:gridSpan w:val="4"/>
            <w:tcBorders>
              <w:top w:val="single" w:color="auto" w:sz="4"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b/>
                <w:color w:val="000000" w:themeColor="text1"/>
                <w:sz w:val="22"/>
                <w:szCs w:val="20"/>
                <w14:textFill>
                  <w14:solidFill>
                    <w14:schemeClr w14:val="tx1"/>
                  </w14:solidFill>
                </w14:textFill>
              </w:rPr>
              <w:t xml:space="preserve">   </w:t>
            </w:r>
            <w:r>
              <w:rPr>
                <w:color w:val="000000" w:themeColor="text1"/>
                <w:position w:val="-30"/>
                <w:sz w:val="22"/>
                <w:szCs w:val="20"/>
                <w14:textFill>
                  <w14:solidFill>
                    <w14:schemeClr w14:val="tx1"/>
                  </w14:solidFill>
                </w14:textFill>
              </w:rPr>
              <w:t>1、简况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单位名称</w:t>
            </w:r>
          </w:p>
        </w:tc>
        <w:tc>
          <w:tcPr>
            <w:tcW w:w="7506" w:type="dxa"/>
            <w:gridSpan w:val="3"/>
            <w:tcBorders>
              <w:top w:val="single" w:color="auto" w:sz="6" w:space="0"/>
              <w:left w:val="single" w:color="auto" w:sz="4" w:space="0"/>
              <w:bottom w:val="single" w:color="auto" w:sz="6"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具备资质情况</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证书编号</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2、领导人名单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职务</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姓名</w:t>
            </w: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职称</w:t>
            </w: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从事岗位业务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3.项目负责人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项目负责人姓名</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手机</w:t>
            </w:r>
          </w:p>
        </w:tc>
        <w:tc>
          <w:tcPr>
            <w:tcW w:w="275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75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4、联系方式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联系人</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手机</w:t>
            </w: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r>
              <w:rPr>
                <w:color w:val="000000" w:themeColor="text1"/>
                <w:position w:val="-30"/>
                <w:sz w:val="22"/>
                <w:szCs w:val="20"/>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26" w:type="dxa"/>
            <w:tcBorders>
              <w:top w:val="single" w:color="auto" w:sz="6" w:space="0"/>
              <w:left w:val="single" w:color="auto" w:sz="4" w:space="0"/>
              <w:bottom w:val="single" w:color="auto" w:sz="4"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473" w:type="dxa"/>
            <w:tcBorders>
              <w:top w:val="single" w:color="auto" w:sz="6" w:space="0"/>
              <w:left w:val="single" w:color="auto" w:sz="6" w:space="0"/>
              <w:bottom w:val="single" w:color="auto" w:sz="4"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282" w:type="dxa"/>
            <w:tcBorders>
              <w:top w:val="single" w:color="auto" w:sz="6" w:space="0"/>
              <w:left w:val="single" w:color="auto" w:sz="6" w:space="0"/>
              <w:bottom w:val="single" w:color="auto" w:sz="4" w:space="0"/>
              <w:right w:val="single" w:color="auto" w:sz="6" w:space="0"/>
            </w:tcBorders>
            <w:vAlign w:val="center"/>
          </w:tcPr>
          <w:p>
            <w:pPr>
              <w:shd w:val="clear"/>
              <w:spacing w:line="360" w:lineRule="auto"/>
              <w:rPr>
                <w:color w:val="000000" w:themeColor="text1"/>
                <w:position w:val="-30"/>
                <w:sz w:val="22"/>
                <w:szCs w:val="20"/>
                <w14:textFill>
                  <w14:solidFill>
                    <w14:schemeClr w14:val="tx1"/>
                  </w14:solidFill>
                </w14:textFill>
              </w:rPr>
            </w:pPr>
          </w:p>
        </w:tc>
        <w:tc>
          <w:tcPr>
            <w:tcW w:w="2751" w:type="dxa"/>
            <w:tcBorders>
              <w:top w:val="single" w:color="auto" w:sz="6" w:space="0"/>
              <w:left w:val="single" w:color="auto" w:sz="6" w:space="0"/>
              <w:bottom w:val="single" w:color="auto" w:sz="4" w:space="0"/>
              <w:right w:val="single" w:color="auto" w:sz="4" w:space="0"/>
            </w:tcBorders>
            <w:vAlign w:val="center"/>
          </w:tcPr>
          <w:p>
            <w:pPr>
              <w:shd w:val="clear"/>
              <w:spacing w:line="360" w:lineRule="auto"/>
              <w:rPr>
                <w:color w:val="000000" w:themeColor="text1"/>
                <w:position w:val="-30"/>
                <w:sz w:val="22"/>
                <w:szCs w:val="20"/>
                <w14:textFill>
                  <w14:solidFill>
                    <w14:schemeClr w14:val="tx1"/>
                  </w14:solidFill>
                </w14:textFill>
              </w:rPr>
            </w:pPr>
          </w:p>
        </w:tc>
      </w:tr>
    </w:tbl>
    <w:p>
      <w:pPr>
        <w:shd w:val="clear"/>
        <w:snapToGrid w:val="0"/>
        <w:spacing w:line="360" w:lineRule="auto"/>
        <w:rPr>
          <w:color w:val="000000" w:themeColor="text1"/>
          <w:spacing w:val="-5"/>
          <w:szCs w:val="21"/>
          <w14:textFill>
            <w14:solidFill>
              <w14:schemeClr w14:val="tx1"/>
            </w14:solidFill>
          </w14:textFill>
        </w:rPr>
      </w:pPr>
      <w:r>
        <w:rPr>
          <w:color w:val="000000" w:themeColor="text1"/>
          <w:spacing w:val="-5"/>
          <w:szCs w:val="21"/>
          <w:lang w:bidi="ar"/>
          <w14:textFill>
            <w14:solidFill>
              <w14:schemeClr w14:val="tx1"/>
            </w14:solidFill>
          </w14:textFill>
        </w:rPr>
        <w:t>注：1.联系方式栏应至少填写两个联系人的联系方式以便于联系。</w:t>
      </w:r>
    </w:p>
    <w:p>
      <w:pPr>
        <w:shd w:val="clear"/>
        <w:snapToGrid w:val="0"/>
        <w:spacing w:line="360" w:lineRule="auto"/>
        <w:ind w:right="-99" w:rightChars="-47"/>
        <w:rPr>
          <w:color w:val="000000" w:themeColor="text1"/>
          <w:spacing w:val="-5"/>
          <w:szCs w:val="21"/>
          <w:lang w:bidi="ar"/>
          <w14:textFill>
            <w14:solidFill>
              <w14:schemeClr w14:val="tx1"/>
            </w14:solidFill>
          </w14:textFill>
        </w:rPr>
      </w:pPr>
      <w:r>
        <w:rPr>
          <w:color w:val="000000" w:themeColor="text1"/>
          <w:spacing w:val="-5"/>
          <w:szCs w:val="21"/>
          <w:lang w:bidi="ar"/>
          <w14:textFill>
            <w14:solidFill>
              <w14:schemeClr w14:val="tx1"/>
            </w14:solidFill>
          </w14:textFill>
        </w:rPr>
        <w:t>2、本表后须附投标单位的营业执照或事业单位法人证书、建设工程质量检测机构资质证书、CMA计量认证合格证书</w:t>
      </w:r>
      <w:r>
        <w:rPr>
          <w:rFonts w:hint="eastAsia"/>
          <w:color w:val="000000" w:themeColor="text1"/>
          <w:spacing w:val="-5"/>
          <w:szCs w:val="21"/>
          <w:lang w:bidi="ar"/>
          <w14:textFill>
            <w14:solidFill>
              <w14:schemeClr w14:val="tx1"/>
            </w14:solidFill>
          </w14:textFill>
        </w:rPr>
        <w:t>或CMA检验检测机构资质认定证书</w:t>
      </w:r>
      <w:r>
        <w:rPr>
          <w:color w:val="000000" w:themeColor="text1"/>
          <w:spacing w:val="-5"/>
          <w:szCs w:val="21"/>
          <w:lang w:bidi="ar"/>
          <w14:textFill>
            <w14:solidFill>
              <w14:schemeClr w14:val="tx1"/>
            </w14:solidFill>
          </w14:textFill>
        </w:rPr>
        <w:t>、工程勘察资质证书以及其他相关证明材料</w:t>
      </w:r>
      <w:r>
        <w:rPr>
          <w:color w:val="000000" w:themeColor="text1"/>
          <w:szCs w:val="21"/>
          <w:lang w:bidi="ar"/>
          <w14:textFill>
            <w14:solidFill>
              <w14:schemeClr w14:val="tx1"/>
            </w14:solidFill>
          </w14:textFill>
        </w:rPr>
        <w:t>原件扫描件</w:t>
      </w:r>
      <w:r>
        <w:rPr>
          <w:color w:val="000000" w:themeColor="text1"/>
          <w:spacing w:val="-5"/>
          <w:szCs w:val="21"/>
          <w:lang w:bidi="ar"/>
          <w14:textFill>
            <w14:solidFill>
              <w14:schemeClr w14:val="tx1"/>
            </w14:solidFill>
          </w14:textFill>
        </w:rPr>
        <w:t>。</w:t>
      </w:r>
    </w:p>
    <w:p>
      <w:pPr>
        <w:shd w:val="clear"/>
        <w:snapToGrid w:val="0"/>
        <w:spacing w:line="360" w:lineRule="auto"/>
        <w:ind w:right="-99" w:rightChars="-47"/>
        <w:rPr>
          <w:color w:val="000000" w:themeColor="text1"/>
          <w14:textFill>
            <w14:solidFill>
              <w14:schemeClr w14:val="tx1"/>
            </w14:solidFill>
          </w14:textFill>
        </w:rPr>
      </w:pPr>
      <w:r>
        <w:rPr>
          <w:color w:val="000000" w:themeColor="text1"/>
          <w:spacing w:val="-5"/>
          <w:szCs w:val="21"/>
          <w:lang w:bidi="ar"/>
          <w14:textFill>
            <w14:solidFill>
              <w14:schemeClr w14:val="tx1"/>
            </w14:solidFill>
          </w14:textFill>
        </w:rPr>
        <w:t>3、若以联合体方式参与投标的，则各成员分别提供该表。资质证明材料以联合体协议中承担工作任务对应资质为准。</w:t>
      </w: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keepNext w:val="0"/>
        <w:keepLines w:val="0"/>
        <w:shd w:val="clear"/>
        <w:spacing w:before="20" w:after="0" w:line="360" w:lineRule="auto"/>
        <w:ind w:firstLine="0" w:firstLineChars="0"/>
        <w:rPr>
          <w:rFonts w:ascii="Times New Roman" w:hAnsi="Times New Roman" w:eastAsia="宋体"/>
          <w:color w:val="000000" w:themeColor="text1"/>
          <w:szCs w:val="20"/>
          <w:lang w:bidi="ar"/>
          <w14:textFill>
            <w14:solidFill>
              <w14:schemeClr w14:val="tx1"/>
            </w14:solidFill>
          </w14:textFill>
        </w:rPr>
      </w:pPr>
      <w:bookmarkStart w:id="221" w:name="_Toc9911"/>
      <w:bookmarkStart w:id="222" w:name="_Toc47987352"/>
      <w:bookmarkStart w:id="223" w:name="_Toc536044209"/>
      <w:r>
        <w:rPr>
          <w:rFonts w:ascii="Times New Roman" w:hAnsi="Times New Roman" w:eastAsia="宋体"/>
          <w:color w:val="000000" w:themeColor="text1"/>
          <w14:textFill>
            <w14:solidFill>
              <w14:schemeClr w14:val="tx1"/>
            </w14:solidFill>
          </w14:textFill>
        </w:rPr>
        <w:t>（二）</w:t>
      </w:r>
      <w:r>
        <w:rPr>
          <w:rFonts w:ascii="Times New Roman" w:hAnsi="Times New Roman" w:eastAsia="宋体"/>
          <w:color w:val="000000" w:themeColor="text1"/>
          <w:szCs w:val="20"/>
          <w:lang w:bidi="ar"/>
          <w14:textFill>
            <w14:solidFill>
              <w14:schemeClr w14:val="tx1"/>
            </w14:solidFill>
          </w14:textFill>
        </w:rPr>
        <w:t>投标人（联合体各成员）在</w:t>
      </w:r>
      <w:bookmarkStart w:id="224" w:name="_Hlk55475444"/>
      <w:r>
        <w:rPr>
          <w:rFonts w:ascii="Times New Roman" w:hAnsi="Times New Roman" w:eastAsia="宋体"/>
          <w:color w:val="000000" w:themeColor="text1"/>
          <w:szCs w:val="20"/>
          <w:lang w:bidi="ar"/>
          <w14:textFill>
            <w14:solidFill>
              <w14:schemeClr w14:val="tx1"/>
            </w14:solidFill>
          </w14:textFill>
        </w:rPr>
        <w:t>广州市住建行业信用管理平台登记企业信息的网页截图</w:t>
      </w:r>
      <w:bookmarkEnd w:id="224"/>
      <w:r>
        <w:rPr>
          <w:rFonts w:ascii="Times New Roman" w:hAnsi="Times New Roman" w:eastAsia="宋体"/>
          <w:color w:val="000000" w:themeColor="text1"/>
          <w:szCs w:val="20"/>
          <w:lang w:bidi="ar"/>
          <w14:textFill>
            <w14:solidFill>
              <w14:schemeClr w14:val="tx1"/>
            </w14:solidFill>
          </w14:textFill>
        </w:rPr>
        <w:t>。</w:t>
      </w:r>
      <w:bookmarkEnd w:id="221"/>
    </w:p>
    <w:p>
      <w:pPr>
        <w:pStyle w:val="17"/>
        <w:shd w:val="clear"/>
        <w:rPr>
          <w:color w:val="000000" w:themeColor="text1"/>
          <w:lang w:bidi="ar"/>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szCs w:val="20"/>
          <w:lang w:bidi="ar"/>
          <w14:textFill>
            <w14:solidFill>
              <w14:schemeClr w14:val="tx1"/>
            </w14:solidFill>
          </w14:textFill>
        </w:rPr>
      </w:pPr>
      <w:bookmarkStart w:id="225" w:name="_Toc22736"/>
      <w:r>
        <w:rPr>
          <w:rFonts w:ascii="Times New Roman" w:hAnsi="Times New Roman" w:eastAsia="宋体"/>
          <w:color w:val="000000" w:themeColor="text1"/>
          <w14:textFill>
            <w14:solidFill>
              <w14:schemeClr w14:val="tx1"/>
            </w14:solidFill>
          </w14:textFill>
        </w:rPr>
        <w:t>（三）</w:t>
      </w:r>
      <w:r>
        <w:rPr>
          <w:rFonts w:ascii="Times New Roman" w:hAnsi="Times New Roman" w:eastAsia="宋体"/>
          <w:color w:val="000000" w:themeColor="text1"/>
          <w:szCs w:val="20"/>
          <w:lang w:bidi="ar"/>
          <w14:textFill>
            <w14:solidFill>
              <w14:schemeClr w14:val="tx1"/>
            </w14:solidFill>
          </w14:textFill>
        </w:rPr>
        <w:t>项目负责人相关资料</w:t>
      </w:r>
      <w:bookmarkEnd w:id="225"/>
    </w:p>
    <w:p>
      <w:pPr>
        <w:shd w:val="clear"/>
        <w:spacing w:line="360" w:lineRule="auto"/>
        <w:ind w:firstLine="424" w:firstLineChars="202"/>
        <w:rPr>
          <w:color w:val="000000" w:themeColor="text1"/>
          <w:lang w:bidi="ar"/>
          <w14:textFill>
            <w14:solidFill>
              <w14:schemeClr w14:val="tx1"/>
            </w14:solidFill>
          </w14:textFill>
        </w:rPr>
      </w:pPr>
      <w:r>
        <w:rPr>
          <w:color w:val="000000" w:themeColor="text1"/>
          <w:lang w:bidi="ar"/>
          <w14:textFill>
            <w14:solidFill>
              <w14:schemeClr w14:val="tx1"/>
            </w14:solidFill>
          </w14:textFill>
        </w:rPr>
        <w:t>注：投标人须按招标公告投标人资格要求提供</w:t>
      </w:r>
      <w:bookmarkStart w:id="226" w:name="_Hlk56173130"/>
      <w:r>
        <w:rPr>
          <w:color w:val="000000" w:themeColor="text1"/>
          <w:spacing w:val="-5"/>
          <w:szCs w:val="21"/>
          <w:lang w:bidi="ar"/>
          <w14:textFill>
            <w14:solidFill>
              <w14:schemeClr w14:val="tx1"/>
            </w14:solidFill>
          </w14:textFill>
        </w:rPr>
        <w:t>拟投入</w:t>
      </w:r>
      <w:r>
        <w:rPr>
          <w:color w:val="000000" w:themeColor="text1"/>
          <w:szCs w:val="21"/>
          <w:lang w:bidi="ar"/>
          <w14:textFill>
            <w14:solidFill>
              <w14:schemeClr w14:val="tx1"/>
            </w14:solidFill>
          </w14:textFill>
        </w:rPr>
        <w:t>本项目的项目负责人的身份证、技术职称证书</w:t>
      </w:r>
      <w:bookmarkEnd w:id="226"/>
      <w:r>
        <w:rPr>
          <w:color w:val="000000" w:themeColor="text1"/>
          <w:szCs w:val="21"/>
          <w:lang w:bidi="ar"/>
          <w14:textFill>
            <w14:solidFill>
              <w14:schemeClr w14:val="tx1"/>
            </w14:solidFill>
          </w14:textFill>
        </w:rPr>
        <w:t>、社保证明。</w:t>
      </w:r>
    </w:p>
    <w:p>
      <w:pPr>
        <w:pStyle w:val="13"/>
        <w:shd w:val="clear"/>
        <w:ind w:firstLine="0"/>
        <w:rPr>
          <w:color w:val="000000" w:themeColor="text1"/>
          <w:lang w:bidi="ar"/>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14:textFill>
            <w14:solidFill>
              <w14:schemeClr w14:val="tx1"/>
            </w14:solidFill>
          </w14:textFill>
        </w:rPr>
      </w:pPr>
      <w:bookmarkStart w:id="227" w:name="_Toc18729"/>
      <w:r>
        <w:rPr>
          <w:rFonts w:ascii="Times New Roman" w:hAnsi="Times New Roman" w:eastAsia="宋体"/>
          <w:color w:val="000000" w:themeColor="text1"/>
          <w14:textFill>
            <w14:solidFill>
              <w14:schemeClr w14:val="tx1"/>
            </w14:solidFill>
          </w14:textFill>
        </w:rPr>
        <w:t>（四）投标人声明</w:t>
      </w:r>
      <w:bookmarkEnd w:id="222"/>
      <w:bookmarkEnd w:id="223"/>
      <w:bookmarkEnd w:id="227"/>
    </w:p>
    <w:p>
      <w:pPr>
        <w:shd w:val="clea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注：详见招标公告附件一，投标人需提供</w:t>
      </w:r>
      <w:bookmarkStart w:id="228" w:name="_Hlk67663680"/>
      <w:r>
        <w:rPr>
          <w:color w:val="000000" w:themeColor="text1"/>
          <w14:textFill>
            <w14:solidFill>
              <w14:schemeClr w14:val="tx1"/>
            </w14:solidFill>
          </w14:textFill>
        </w:rPr>
        <w:t>原件扫描件</w:t>
      </w:r>
      <w:bookmarkEnd w:id="228"/>
      <w:r>
        <w:rPr>
          <w:color w:val="000000" w:themeColor="text1"/>
          <w14:textFill>
            <w14:solidFill>
              <w14:schemeClr w14:val="tx1"/>
            </w14:solidFill>
          </w14:textFill>
        </w:rPr>
        <w:t>。</w:t>
      </w:r>
    </w:p>
    <w:p>
      <w:pPr>
        <w:shd w:val="clear"/>
        <w:spacing w:line="360" w:lineRule="auto"/>
        <w:rPr>
          <w:color w:val="000000" w:themeColor="text1"/>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14:textFill>
            <w14:solidFill>
              <w14:schemeClr w14:val="tx1"/>
            </w14:solidFill>
          </w14:textFill>
        </w:rPr>
      </w:pPr>
      <w:bookmarkStart w:id="229" w:name="_Toc8354"/>
      <w:bookmarkStart w:id="230" w:name="_Toc536044210"/>
      <w:bookmarkStart w:id="231" w:name="_Toc47987353"/>
      <w:r>
        <w:rPr>
          <w:rFonts w:ascii="Times New Roman" w:hAnsi="Times New Roman" w:eastAsia="宋体"/>
          <w:color w:val="000000" w:themeColor="text1"/>
          <w14:textFill>
            <w14:solidFill>
              <w14:schemeClr w14:val="tx1"/>
            </w14:solidFill>
          </w14:textFill>
        </w:rPr>
        <w:t>（五）</w:t>
      </w:r>
      <w:r>
        <w:rPr>
          <w:rFonts w:hint="eastAsia" w:ascii="Times New Roman" w:hAnsi="Times New Roman" w:eastAsia="宋体"/>
          <w:color w:val="000000" w:themeColor="text1"/>
          <w14:textFill>
            <w14:solidFill>
              <w14:schemeClr w14:val="tx1"/>
            </w14:solidFill>
          </w14:textFill>
        </w:rPr>
        <w:t>联合体共同投标协议书</w:t>
      </w:r>
      <w:bookmarkEnd w:id="229"/>
    </w:p>
    <w:p>
      <w:pPr>
        <w:shd w:val="clear"/>
        <w:spacing w:line="360" w:lineRule="auto"/>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注：投标人以联合体形式投标的需提供</w:t>
      </w:r>
      <w:r>
        <w:rPr>
          <w:rFonts w:hint="eastAsia"/>
          <w:color w:val="000000" w:themeColor="text1"/>
          <w14:textFill>
            <w14:solidFill>
              <w14:schemeClr w14:val="tx1"/>
            </w14:solidFill>
          </w14:textFill>
        </w:rPr>
        <w:t>联合体共同投标协议书</w:t>
      </w:r>
      <w:r>
        <w:rPr>
          <w:color w:val="000000" w:themeColor="text1"/>
          <w14:textFill>
            <w14:solidFill>
              <w14:schemeClr w14:val="tx1"/>
            </w14:solidFill>
          </w14:textFill>
        </w:rPr>
        <w:t>原件清晰扫描件。</w:t>
      </w:r>
    </w:p>
    <w:p>
      <w:pPr>
        <w:pStyle w:val="17"/>
        <w:shd w:val="clear"/>
        <w:rPr>
          <w:color w:val="000000" w:themeColor="text1"/>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14:textFill>
            <w14:solidFill>
              <w14:schemeClr w14:val="tx1"/>
            </w14:solidFill>
          </w14:textFill>
        </w:rPr>
      </w:pPr>
      <w:bookmarkStart w:id="232" w:name="_Toc11101"/>
      <w:r>
        <w:rPr>
          <w:rFonts w:ascii="Times New Roman" w:hAnsi="Times New Roman" w:eastAsia="宋体"/>
          <w:color w:val="000000" w:themeColor="text1"/>
          <w14:textFill>
            <w14:solidFill>
              <w14:schemeClr w14:val="tx1"/>
            </w14:solidFill>
          </w14:textFill>
        </w:rPr>
        <w:t>（六）其他符合第二章第1.4款“投标人资格要求”规定的证明材料。</w:t>
      </w:r>
      <w:bookmarkEnd w:id="230"/>
      <w:bookmarkEnd w:id="231"/>
      <w:bookmarkEnd w:id="232"/>
    </w:p>
    <w:p>
      <w:pPr>
        <w:pStyle w:val="4"/>
        <w:keepNext w:val="0"/>
        <w:keepLines w:val="0"/>
        <w:shd w:val="clear"/>
        <w:spacing w:after="0" w:line="360" w:lineRule="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0"/>
          <w:lang w:bidi="ar"/>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233" w:name="_Toc30629"/>
      <w:bookmarkStart w:id="234" w:name="_Toc47376791"/>
      <w:bookmarkStart w:id="235" w:name="_Toc47987355"/>
      <w:r>
        <w:rPr>
          <w:rFonts w:ascii="Times New Roman" w:hAnsi="Times New Roman" w:eastAsia="宋体"/>
          <w:bCs/>
          <w:color w:val="000000" w:themeColor="text1"/>
          <w:szCs w:val="32"/>
          <w14:textFill>
            <w14:solidFill>
              <w14:schemeClr w14:val="tx1"/>
            </w14:solidFill>
          </w14:textFill>
        </w:rPr>
        <w:t>六、近年承接的类似项目情况表</w:t>
      </w:r>
      <w:bookmarkEnd w:id="233"/>
      <w:bookmarkEnd w:id="234"/>
      <w:bookmarkEnd w:id="235"/>
    </w:p>
    <w:p>
      <w:pPr>
        <w:shd w:val="clear"/>
        <w:spacing w:line="360" w:lineRule="auto"/>
        <w:jc w:val="center"/>
        <w:rPr>
          <w:color w:val="000000" w:themeColor="text1"/>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项目名称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项目所在地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委托人名称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委托人电话</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合同价格</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服务期限</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服务内容</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项目负责人</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项目描述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p>
            <w:pPr>
              <w:shd w:val="clear"/>
              <w:topLinePunct/>
              <w:spacing w:line="360" w:lineRule="auto"/>
              <w:rPr>
                <w:color w:val="000000" w:themeColor="text1"/>
                <w14:textFill>
                  <w14:solidFill>
                    <w14:schemeClr w14:val="tx1"/>
                  </w14:solidFill>
                </w14:textFill>
              </w:rPr>
            </w:pPr>
          </w:p>
          <w:p>
            <w:pPr>
              <w:shd w:val="clear"/>
              <w:topLinePunct/>
              <w:spacing w:line="360" w:lineRule="auto"/>
              <w:rPr>
                <w:color w:val="000000" w:themeColor="text1"/>
                <w14:textFill>
                  <w14:solidFill>
                    <w14:schemeClr w14:val="tx1"/>
                  </w14:solidFill>
                </w14:textFill>
              </w:rPr>
            </w:pPr>
          </w:p>
          <w:p>
            <w:pPr>
              <w:shd w:val="clear"/>
              <w:topLinePunct/>
              <w:spacing w:line="36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14:textFill>
                  <w14:solidFill>
                    <w14:schemeClr w14:val="tx1"/>
                  </w14:solidFill>
                </w14:textFill>
              </w:rPr>
            </w:pPr>
          </w:p>
        </w:tc>
      </w:tr>
    </w:tbl>
    <w:p>
      <w:pPr>
        <w:shd w:val="clear"/>
        <w:ind w:left="283" w:leftChars="135"/>
        <w:rPr>
          <w:color w:val="000000" w:themeColor="text1"/>
          <w:szCs w:val="21"/>
          <w14:textFill>
            <w14:solidFill>
              <w14:schemeClr w14:val="tx1"/>
            </w14:solidFill>
          </w14:textFill>
        </w:rPr>
      </w:pPr>
      <w:r>
        <w:rPr>
          <w:color w:val="000000" w:themeColor="text1"/>
          <w:szCs w:val="20"/>
          <w:lang w:bidi="ar"/>
          <w14:textFill>
            <w14:solidFill>
              <w14:schemeClr w14:val="tx1"/>
            </w14:solidFill>
          </w14:textFill>
        </w:rPr>
        <w:t>注：</w:t>
      </w:r>
      <w:r>
        <w:rPr>
          <w:color w:val="000000" w:themeColor="text1"/>
          <w:szCs w:val="21"/>
          <w:lang w:bidi="ar"/>
          <w14:textFill>
            <w14:solidFill>
              <w14:schemeClr w14:val="tx1"/>
            </w14:solidFill>
          </w14:textFill>
        </w:rPr>
        <w:t>1.类似项目业绩需提供证明资料，具体要求详见招标文件第三章《评</w:t>
      </w:r>
      <w:r>
        <w:rPr>
          <w:rFonts w:hint="eastAsia"/>
          <w:color w:val="000000" w:themeColor="text1"/>
          <w:szCs w:val="21"/>
          <w:lang w:bidi="ar"/>
          <w14:textFill>
            <w14:solidFill>
              <w14:schemeClr w14:val="tx1"/>
            </w14:solidFill>
          </w14:textFill>
        </w:rPr>
        <w:t>标</w:t>
      </w:r>
      <w:r>
        <w:rPr>
          <w:color w:val="000000" w:themeColor="text1"/>
          <w:szCs w:val="21"/>
          <w:lang w:bidi="ar"/>
          <w14:textFill>
            <w14:solidFill>
              <w14:schemeClr w14:val="tx1"/>
            </w14:solidFill>
          </w14:textFill>
        </w:rPr>
        <w:t>办法》。</w:t>
      </w:r>
    </w:p>
    <w:p>
      <w:pPr>
        <w:shd w:val="clear"/>
        <w:ind w:right="-512" w:rightChars="-244" w:firstLine="315" w:firstLineChars="150"/>
        <w:rPr>
          <w:color w:val="000000" w:themeColor="text1"/>
          <w14:textFill>
            <w14:solidFill>
              <w14:schemeClr w14:val="tx1"/>
            </w14:solidFill>
          </w14:textFill>
        </w:rPr>
      </w:pPr>
      <w:r>
        <w:rPr>
          <w:color w:val="000000" w:themeColor="text1"/>
          <w:szCs w:val="21"/>
          <w:lang w:bidi="ar"/>
          <w14:textFill>
            <w14:solidFill>
              <w14:schemeClr w14:val="tx1"/>
            </w14:solidFill>
          </w14:textFill>
        </w:rPr>
        <w:t>2.每张表格只填写一个项目，并标明序号。</w:t>
      </w:r>
    </w:p>
    <w:bookmarkEnd w:id="213"/>
    <w:p>
      <w:pPr>
        <w:shd w:val="clear"/>
        <w:spacing w:line="360" w:lineRule="auto"/>
        <w:rPr>
          <w:color w:val="000000" w:themeColor="text1"/>
          <w14:textFill>
            <w14:solidFill>
              <w14:schemeClr w14:val="tx1"/>
            </w14:solidFill>
          </w14:textFill>
        </w:rPr>
      </w:pPr>
    </w:p>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0"/>
          <w:lang w:bidi="ar"/>
          <w14:textFill>
            <w14:solidFill>
              <w14:schemeClr w14:val="tx1"/>
            </w14:solidFill>
          </w14:textFill>
        </w:rPr>
        <w:br w:type="page"/>
      </w:r>
      <w:bookmarkStart w:id="236" w:name="_Toc482188667"/>
      <w:bookmarkStart w:id="237" w:name="_Toc11662"/>
      <w:bookmarkStart w:id="238" w:name="_Toc47987357"/>
      <w:bookmarkStart w:id="239" w:name="_Toc47376793"/>
      <w:r>
        <w:rPr>
          <w:rFonts w:ascii="Times New Roman" w:hAnsi="Times New Roman" w:eastAsia="宋体"/>
          <w:bCs/>
          <w:color w:val="000000" w:themeColor="text1"/>
          <w:szCs w:val="32"/>
          <w14:textFill>
            <w14:solidFill>
              <w14:schemeClr w14:val="tx1"/>
            </w14:solidFill>
          </w14:textFill>
        </w:rPr>
        <w:t>七、</w:t>
      </w:r>
      <w:bookmarkEnd w:id="236"/>
      <w:r>
        <w:rPr>
          <w:rFonts w:ascii="Times New Roman" w:hAnsi="Times New Roman" w:eastAsia="宋体"/>
          <w:bCs/>
          <w:color w:val="000000" w:themeColor="text1"/>
          <w:szCs w:val="32"/>
          <w14:textFill>
            <w14:solidFill>
              <w14:schemeClr w14:val="tx1"/>
            </w14:solidFill>
          </w14:textFill>
        </w:rPr>
        <w:t>拟投入本项目的人员</w:t>
      </w:r>
      <w:bookmarkStart w:id="240" w:name="_Hlk66799263"/>
      <w:r>
        <w:rPr>
          <w:rFonts w:ascii="Times New Roman" w:hAnsi="Times New Roman" w:eastAsia="宋体"/>
          <w:bCs/>
          <w:color w:val="000000" w:themeColor="text1"/>
          <w:szCs w:val="32"/>
          <w14:textFill>
            <w14:solidFill>
              <w14:schemeClr w14:val="tx1"/>
            </w14:solidFill>
          </w14:textFill>
        </w:rPr>
        <w:t>一览表</w:t>
      </w:r>
      <w:bookmarkEnd w:id="237"/>
      <w:bookmarkEnd w:id="238"/>
      <w:bookmarkEnd w:id="239"/>
      <w:bookmarkEnd w:id="240"/>
    </w:p>
    <w:p>
      <w:pPr>
        <w:shd w:val="clear"/>
        <w:spacing w:line="360" w:lineRule="auto"/>
        <w:jc w:val="center"/>
        <w:rPr>
          <w:color w:val="000000" w:themeColor="text1"/>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本项目担任职务</w:t>
            </w:r>
          </w:p>
        </w:tc>
        <w:tc>
          <w:tcPr>
            <w:tcW w:w="9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姓名</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年龄</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学历</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职称</w:t>
            </w:r>
          </w:p>
        </w:tc>
        <w:tc>
          <w:tcPr>
            <w:tcW w:w="47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专业</w:t>
            </w:r>
          </w:p>
        </w:tc>
        <w:tc>
          <w:tcPr>
            <w:tcW w:w="94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岗位证或鉴定培训合格证</w:t>
            </w:r>
          </w:p>
        </w:tc>
        <w:tc>
          <w:tcPr>
            <w:tcW w:w="123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Cs w:val="21"/>
                <w14:textFill>
                  <w14:solidFill>
                    <w14:schemeClr w14:val="tx1"/>
                  </w14:solidFill>
                </w14:textFill>
              </w:rPr>
            </w:pPr>
            <w:r>
              <w:rPr>
                <w:color w:val="000000" w:themeColor="text1"/>
                <w:position w:val="-30"/>
                <w:szCs w:val="21"/>
                <w:lang w:bidi="ar"/>
                <w14:textFill>
                  <w14:solidFill>
                    <w14:schemeClr w14:val="tx1"/>
                  </w14:solidFill>
                </w14:textFill>
              </w:rPr>
              <w:t>从事检测工作年限</w:t>
            </w:r>
          </w:p>
        </w:tc>
        <w:tc>
          <w:tcPr>
            <w:tcW w:w="111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证明材料页码</w:t>
            </w:r>
          </w:p>
        </w:tc>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r>
              <w:rPr>
                <w:color w:val="000000" w:themeColor="text1"/>
                <w:szCs w:val="20"/>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14:textFill>
                  <w14:solidFill>
                    <w14:schemeClr w14:val="tx1"/>
                  </w14:solidFill>
                </w14:textFill>
              </w:rPr>
            </w:pPr>
          </w:p>
        </w:tc>
      </w:tr>
    </w:tbl>
    <w:p>
      <w:pPr>
        <w:shd w:val="clear"/>
        <w:spacing w:line="360" w:lineRule="auto"/>
        <w:rPr>
          <w:color w:val="000000" w:themeColor="text1"/>
          <w14:textFill>
            <w14:solidFill>
              <w14:schemeClr w14:val="tx1"/>
            </w14:solidFill>
          </w14:textFill>
        </w:rPr>
      </w:pPr>
      <w:bookmarkStart w:id="241" w:name="_Toc179632825"/>
      <w:bookmarkStart w:id="242" w:name="_Toc144974873"/>
      <w:bookmarkStart w:id="243" w:name="_Toc152042594"/>
      <w:bookmarkStart w:id="244" w:name="_Toc152045805"/>
      <w:r>
        <w:rPr>
          <w:color w:val="000000" w:themeColor="text1"/>
          <w:szCs w:val="20"/>
          <w:lang w:bidi="ar"/>
          <w14:textFill>
            <w14:solidFill>
              <w14:schemeClr w14:val="tx1"/>
            </w14:solidFill>
          </w14:textFill>
        </w:rPr>
        <w:t>注：1.投标人应根据</w:t>
      </w:r>
      <w:r>
        <w:rPr>
          <w:color w:val="000000" w:themeColor="text1"/>
          <w:szCs w:val="21"/>
          <w:lang w:bidi="ar"/>
          <w14:textFill>
            <w14:solidFill>
              <w14:schemeClr w14:val="tx1"/>
            </w14:solidFill>
          </w14:textFill>
        </w:rPr>
        <w:t>招标文件第三章《</w:t>
      </w:r>
      <w:r>
        <w:rPr>
          <w:rFonts w:hint="eastAsia"/>
          <w:color w:val="000000" w:themeColor="text1"/>
          <w:szCs w:val="21"/>
          <w:lang w:bidi="ar"/>
          <w14:textFill>
            <w14:solidFill>
              <w14:schemeClr w14:val="tx1"/>
            </w14:solidFill>
          </w14:textFill>
        </w:rPr>
        <w:t>评标办法</w:t>
      </w:r>
      <w:r>
        <w:rPr>
          <w:color w:val="000000" w:themeColor="text1"/>
          <w:szCs w:val="21"/>
          <w:lang w:bidi="ar"/>
          <w14:textFill>
            <w14:solidFill>
              <w14:schemeClr w14:val="tx1"/>
            </w14:solidFill>
          </w14:textFill>
        </w:rPr>
        <w:t>》</w:t>
      </w:r>
      <w:r>
        <w:rPr>
          <w:color w:val="000000" w:themeColor="text1"/>
          <w:szCs w:val="20"/>
          <w:lang w:bidi="ar"/>
          <w14:textFill>
            <w14:solidFill>
              <w14:schemeClr w14:val="tx1"/>
            </w14:solidFill>
          </w14:textFill>
        </w:rPr>
        <w:t>要求在本表后附相关证明材料。</w:t>
      </w:r>
    </w:p>
    <w:p>
      <w:pPr>
        <w:shd w:val="clea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2.本表人员指除项目负责人外的其他人员。</w:t>
      </w:r>
    </w:p>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0"/>
          <w:lang w:bidi="ar"/>
          <w14:textFill>
            <w14:solidFill>
              <w14:schemeClr w14:val="tx1"/>
            </w14:solidFill>
          </w14:textFill>
        </w:rPr>
        <w:br w:type="page"/>
      </w:r>
      <w:bookmarkStart w:id="245" w:name="_Toc300835232"/>
      <w:bookmarkStart w:id="246" w:name="_Toc359594249"/>
      <w:bookmarkStart w:id="247" w:name="_Toc391394125"/>
      <w:bookmarkStart w:id="248" w:name="_Toc385943079"/>
      <w:bookmarkStart w:id="249" w:name="_Toc384308390"/>
      <w:bookmarkStart w:id="250" w:name="_Toc482188668"/>
      <w:bookmarkStart w:id="251" w:name="_Toc370676440"/>
      <w:bookmarkStart w:id="252" w:name="_Toc23297"/>
      <w:bookmarkStart w:id="253" w:name="_Toc47376794"/>
      <w:bookmarkStart w:id="254" w:name="_Toc47987358"/>
      <w:r>
        <w:rPr>
          <w:rFonts w:ascii="Times New Roman" w:hAnsi="Times New Roman" w:eastAsia="宋体"/>
          <w:bCs/>
          <w:color w:val="000000" w:themeColor="text1"/>
          <w:szCs w:val="32"/>
          <w14:textFill>
            <w14:solidFill>
              <w14:schemeClr w14:val="tx1"/>
            </w14:solidFill>
          </w14:textFill>
        </w:rPr>
        <w:t>八、</w:t>
      </w:r>
      <w:bookmarkEnd w:id="241"/>
      <w:bookmarkEnd w:id="242"/>
      <w:bookmarkEnd w:id="243"/>
      <w:bookmarkEnd w:id="244"/>
      <w:bookmarkEnd w:id="245"/>
      <w:bookmarkEnd w:id="246"/>
      <w:bookmarkEnd w:id="247"/>
      <w:bookmarkEnd w:id="248"/>
      <w:bookmarkEnd w:id="249"/>
      <w:bookmarkEnd w:id="250"/>
      <w:bookmarkEnd w:id="251"/>
      <w:r>
        <w:rPr>
          <w:rFonts w:ascii="Times New Roman" w:hAnsi="Times New Roman" w:eastAsia="宋体"/>
          <w:bCs/>
          <w:color w:val="000000" w:themeColor="text1"/>
          <w:szCs w:val="32"/>
          <w14:textFill>
            <w14:solidFill>
              <w14:schemeClr w14:val="tx1"/>
            </w14:solidFill>
          </w14:textFill>
        </w:rPr>
        <w:t>拟投入本项目的</w:t>
      </w:r>
      <w:bookmarkStart w:id="255" w:name="_Hlk67046790"/>
      <w:r>
        <w:rPr>
          <w:rFonts w:ascii="Times New Roman" w:hAnsi="Times New Roman" w:eastAsia="宋体"/>
          <w:bCs/>
          <w:color w:val="000000" w:themeColor="text1"/>
          <w:szCs w:val="32"/>
          <w14:textFill>
            <w14:solidFill>
              <w14:schemeClr w14:val="tx1"/>
            </w14:solidFill>
          </w14:textFill>
        </w:rPr>
        <w:t>项目负责人</w:t>
      </w:r>
      <w:bookmarkEnd w:id="255"/>
      <w:r>
        <w:rPr>
          <w:rFonts w:ascii="Times New Roman" w:hAnsi="Times New Roman" w:eastAsia="宋体"/>
          <w:bCs/>
          <w:color w:val="000000" w:themeColor="text1"/>
          <w:szCs w:val="32"/>
          <w14:textFill>
            <w14:solidFill>
              <w14:schemeClr w14:val="tx1"/>
            </w14:solidFill>
          </w14:textFill>
        </w:rPr>
        <w:t>简历表</w:t>
      </w:r>
      <w:bookmarkEnd w:id="252"/>
      <w:bookmarkEnd w:id="253"/>
      <w:bookmarkEnd w:id="254"/>
    </w:p>
    <w:p>
      <w:pPr>
        <w:shd w:val="clear"/>
        <w:spacing w:line="360" w:lineRule="auto"/>
        <w:rPr>
          <w:color w:val="000000" w:themeColor="text1"/>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872"/>
        <w:gridCol w:w="904"/>
        <w:gridCol w:w="697"/>
        <w:gridCol w:w="762"/>
        <w:gridCol w:w="76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12" w:space="0"/>
              <w:left w:val="single" w:color="auto" w:sz="12"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姓名</w:t>
            </w:r>
          </w:p>
        </w:tc>
        <w:tc>
          <w:tcPr>
            <w:tcW w:w="1521"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950"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性别</w:t>
            </w:r>
          </w:p>
        </w:tc>
        <w:tc>
          <w:tcPr>
            <w:tcW w:w="872"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90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出生</w:t>
            </w:r>
          </w:p>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年月</w:t>
            </w:r>
          </w:p>
        </w:tc>
        <w:tc>
          <w:tcPr>
            <w:tcW w:w="1459"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762"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文化程度</w:t>
            </w:r>
          </w:p>
        </w:tc>
        <w:tc>
          <w:tcPr>
            <w:tcW w:w="1519" w:type="dxa"/>
            <w:tcBorders>
              <w:top w:val="single" w:color="auto" w:sz="12"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技术职称</w:t>
            </w:r>
          </w:p>
        </w:tc>
        <w:tc>
          <w:tcPr>
            <w:tcW w:w="2471"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职称专业</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14:textFill>
                  <w14:solidFill>
                    <w14:schemeClr w14:val="tx1"/>
                  </w14:solidFill>
                </w14:textFill>
              </w:rPr>
              <w:t>毕业时间</w:t>
            </w:r>
          </w:p>
        </w:tc>
        <w:tc>
          <w:tcPr>
            <w:tcW w:w="1519"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4"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从事检测工作年限</w:t>
            </w:r>
          </w:p>
        </w:tc>
        <w:tc>
          <w:tcPr>
            <w:tcW w:w="1711"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拟在本项目担任的职务</w:t>
            </w:r>
          </w:p>
        </w:tc>
        <w:tc>
          <w:tcPr>
            <w:tcW w:w="1601"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c>
          <w:tcPr>
            <w:tcW w:w="1524"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14:textFill>
                  <w14:solidFill>
                    <w14:schemeClr w14:val="tx1"/>
                  </w14:solidFill>
                </w14:textFill>
              </w:rPr>
              <w:t>手机号码</w:t>
            </w:r>
          </w:p>
        </w:tc>
        <w:tc>
          <w:tcPr>
            <w:tcW w:w="1519" w:type="dxa"/>
            <w:tcBorders>
              <w:top w:val="single" w:color="auto" w:sz="4" w:space="0"/>
              <w:left w:val="single" w:color="auto" w:sz="4" w:space="0"/>
              <w:bottom w:val="single" w:color="auto" w:sz="12" w:space="0"/>
              <w:right w:val="single" w:color="auto" w:sz="12"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tcBorders>
              <w:top w:val="single" w:color="auto" w:sz="12"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检测</w:t>
            </w:r>
          </w:p>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主要经历</w:t>
            </w:r>
          </w:p>
        </w:tc>
        <w:tc>
          <w:tcPr>
            <w:tcW w:w="1711"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bookmarkStart w:id="256" w:name="OLE_LINK3"/>
            <w:r>
              <w:rPr>
                <w:color w:val="000000" w:themeColor="text1"/>
                <w:position w:val="-30"/>
                <w:sz w:val="24"/>
                <w:szCs w:val="20"/>
                <w:lang w:bidi="ar"/>
                <w14:textFill>
                  <w14:solidFill>
                    <w14:schemeClr w14:val="tx1"/>
                  </w14:solidFill>
                </w14:textFill>
              </w:rPr>
              <w:t>起讫</w:t>
            </w:r>
            <w:bookmarkEnd w:id="256"/>
            <w:r>
              <w:rPr>
                <w:color w:val="000000" w:themeColor="text1"/>
                <w:position w:val="-30"/>
                <w:sz w:val="24"/>
                <w:szCs w:val="20"/>
                <w:lang w:bidi="ar"/>
                <w14:textFill>
                  <w14:solidFill>
                    <w14:schemeClr w14:val="tx1"/>
                  </w14:solidFill>
                </w14:textFill>
              </w:rPr>
              <w:t>时间</w:t>
            </w:r>
          </w:p>
        </w:tc>
        <w:tc>
          <w:tcPr>
            <w:tcW w:w="1632"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任  职</w:t>
            </w:r>
          </w:p>
        </w:tc>
        <w:tc>
          <w:tcPr>
            <w:tcW w:w="1601"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工程名称</w:t>
            </w:r>
          </w:p>
        </w:tc>
        <w:tc>
          <w:tcPr>
            <w:tcW w:w="3043" w:type="dxa"/>
            <w:gridSpan w:val="3"/>
            <w:tcBorders>
              <w:top w:val="single" w:color="auto" w:sz="12"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14:textFill>
                  <w14:solidFill>
                    <w14:schemeClr w14:val="tx1"/>
                  </w14:solidFill>
                </w14:textFill>
              </w:rPr>
            </w:pPr>
            <w:r>
              <w:rPr>
                <w:color w:val="000000" w:themeColor="text1"/>
                <w:position w:val="-30"/>
                <w:sz w:val="24"/>
                <w:szCs w:val="20"/>
                <w:lang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tcBorders>
              <w:top w:val="single" w:color="auto" w:sz="12" w:space="0"/>
              <w:left w:val="single" w:color="auto" w:sz="12" w:space="0"/>
              <w:bottom w:val="single" w:color="auto" w:sz="12" w:space="0"/>
              <w:right w:val="single" w:color="auto" w:sz="4" w:space="0"/>
            </w:tcBorders>
            <w:vAlign w:val="center"/>
          </w:tcPr>
          <w:p>
            <w:pPr>
              <w:shd w:val="clear"/>
              <w:rPr>
                <w:color w:val="000000" w:themeColor="text1"/>
                <w:sz w:val="20"/>
                <w:szCs w:val="20"/>
                <w14:textFill>
                  <w14:solidFill>
                    <w14:schemeClr w14:val="tx1"/>
                  </w14:solidFill>
                </w14:textFill>
              </w:rPr>
            </w:pPr>
          </w:p>
        </w:tc>
        <w:tc>
          <w:tcPr>
            <w:tcW w:w="1711"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14:textFill>
                  <w14:solidFill>
                    <w14:schemeClr w14:val="tx1"/>
                  </w14:solidFill>
                </w14:textFill>
              </w:rPr>
            </w:pPr>
          </w:p>
        </w:tc>
        <w:tc>
          <w:tcPr>
            <w:tcW w:w="1601"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14:textFill>
                  <w14:solidFill>
                    <w14:schemeClr w14:val="tx1"/>
                  </w14:solidFill>
                </w14:textFill>
              </w:rPr>
            </w:pPr>
          </w:p>
        </w:tc>
        <w:tc>
          <w:tcPr>
            <w:tcW w:w="3043" w:type="dxa"/>
            <w:gridSpan w:val="3"/>
            <w:tcBorders>
              <w:top w:val="single" w:color="auto" w:sz="4" w:space="0"/>
              <w:left w:val="single" w:color="auto" w:sz="4" w:space="0"/>
              <w:bottom w:val="single" w:color="auto" w:sz="12" w:space="0"/>
              <w:right w:val="single" w:color="auto" w:sz="12" w:space="0"/>
            </w:tcBorders>
          </w:tcPr>
          <w:p>
            <w:pPr>
              <w:shd w:val="clear"/>
              <w:spacing w:line="360" w:lineRule="auto"/>
              <w:rPr>
                <w:color w:val="000000" w:themeColor="text1"/>
                <w:position w:val="-30"/>
                <w:sz w:val="24"/>
                <w:szCs w:val="20"/>
                <w14:textFill>
                  <w14:solidFill>
                    <w14:schemeClr w14:val="tx1"/>
                  </w14:solidFill>
                </w14:textFill>
              </w:rPr>
            </w:pPr>
          </w:p>
        </w:tc>
      </w:tr>
    </w:tbl>
    <w:p>
      <w:pPr>
        <w:shd w:val="clear"/>
        <w:spacing w:line="360" w:lineRule="auto"/>
        <w:rPr>
          <w:color w:val="000000" w:themeColor="text1"/>
          <w14:textFill>
            <w14:solidFill>
              <w14:schemeClr w14:val="tx1"/>
            </w14:solidFill>
          </w14:textFill>
        </w:rPr>
      </w:pPr>
      <w:r>
        <w:rPr>
          <w:color w:val="000000" w:themeColor="text1"/>
          <w:szCs w:val="20"/>
          <w:lang w:bidi="ar"/>
          <w14:textFill>
            <w14:solidFill>
              <w14:schemeClr w14:val="tx1"/>
            </w14:solidFill>
          </w14:textFill>
        </w:rPr>
        <w:t>注：</w:t>
      </w:r>
      <w:bookmarkStart w:id="257" w:name="_Toc300835229"/>
      <w:bookmarkStart w:id="258" w:name="_Toc352703741"/>
      <w:r>
        <w:rPr>
          <w:color w:val="000000" w:themeColor="text1"/>
          <w:szCs w:val="20"/>
          <w:lang w:bidi="ar"/>
          <w14:textFill>
            <w14:solidFill>
              <w14:schemeClr w14:val="tx1"/>
            </w14:solidFill>
          </w14:textFill>
        </w:rPr>
        <w:t>1.投标人应根据</w:t>
      </w:r>
      <w:r>
        <w:rPr>
          <w:color w:val="000000" w:themeColor="text1"/>
          <w:szCs w:val="21"/>
          <w:lang w:bidi="ar"/>
          <w14:textFill>
            <w14:solidFill>
              <w14:schemeClr w14:val="tx1"/>
            </w14:solidFill>
          </w14:textFill>
        </w:rPr>
        <w:t>招标文件第三章《</w:t>
      </w:r>
      <w:r>
        <w:rPr>
          <w:rFonts w:hint="eastAsia"/>
          <w:color w:val="000000" w:themeColor="text1"/>
          <w:szCs w:val="21"/>
          <w:lang w:bidi="ar"/>
          <w14:textFill>
            <w14:solidFill>
              <w14:schemeClr w14:val="tx1"/>
            </w14:solidFill>
          </w14:textFill>
        </w:rPr>
        <w:t>评标办法</w:t>
      </w:r>
      <w:r>
        <w:rPr>
          <w:color w:val="000000" w:themeColor="text1"/>
          <w:szCs w:val="21"/>
          <w:lang w:bidi="ar"/>
          <w14:textFill>
            <w14:solidFill>
              <w14:schemeClr w14:val="tx1"/>
            </w14:solidFill>
          </w14:textFill>
        </w:rPr>
        <w:t>》</w:t>
      </w:r>
      <w:r>
        <w:rPr>
          <w:color w:val="000000" w:themeColor="text1"/>
          <w:szCs w:val="20"/>
          <w:lang w:bidi="ar"/>
          <w14:textFill>
            <w14:solidFill>
              <w14:schemeClr w14:val="tx1"/>
            </w14:solidFill>
          </w14:textFill>
        </w:rPr>
        <w:t>要求在本表后附相关证明材料。</w:t>
      </w: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14:textFill>
            <w14:solidFill>
              <w14:schemeClr w14:val="tx1"/>
            </w14:solidFill>
          </w14:textFill>
        </w:rPr>
      </w:pPr>
      <w:r>
        <w:rPr>
          <w:color w:val="000000" w:themeColor="text1"/>
          <w:szCs w:val="20"/>
          <w:lang w:bidi="ar"/>
          <w14:textFill>
            <w14:solidFill>
              <w14:schemeClr w14:val="tx1"/>
            </w14:solidFill>
          </w14:textFill>
        </w:rPr>
        <w:br w:type="page"/>
      </w:r>
    </w:p>
    <w:bookmarkEnd w:id="257"/>
    <w:bookmarkEnd w:id="258"/>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259" w:name="_Toc482188666"/>
      <w:bookmarkStart w:id="260" w:name="_Toc47987359"/>
      <w:bookmarkStart w:id="261" w:name="_Toc18131"/>
      <w:bookmarkStart w:id="262" w:name="_Toc47376795"/>
      <w:r>
        <w:rPr>
          <w:rFonts w:ascii="Times New Roman" w:hAnsi="Times New Roman" w:eastAsia="宋体"/>
          <w:bCs/>
          <w:color w:val="000000" w:themeColor="text1"/>
          <w:szCs w:val="32"/>
          <w14:textFill>
            <w14:solidFill>
              <w14:schemeClr w14:val="tx1"/>
            </w14:solidFill>
          </w14:textFill>
        </w:rPr>
        <w:t>九、</w:t>
      </w:r>
      <w:bookmarkEnd w:id="259"/>
      <w:r>
        <w:rPr>
          <w:rFonts w:ascii="Times New Roman" w:hAnsi="Times New Roman" w:eastAsia="宋体"/>
          <w:bCs/>
          <w:color w:val="000000" w:themeColor="text1"/>
          <w:szCs w:val="32"/>
          <w14:textFill>
            <w14:solidFill>
              <w14:schemeClr w14:val="tx1"/>
            </w14:solidFill>
          </w14:textFill>
        </w:rPr>
        <w:t>拟投入本项目的主要仪器设备一览表</w:t>
      </w:r>
      <w:bookmarkEnd w:id="260"/>
      <w:bookmarkEnd w:id="261"/>
      <w:bookmarkEnd w:id="262"/>
    </w:p>
    <w:p>
      <w:pPr>
        <w:shd w:val="clear"/>
        <w:spacing w:line="360" w:lineRule="auto"/>
        <w:rPr>
          <w:color w:val="000000" w:themeColor="text1"/>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80"/>
        <w:gridCol w:w="1749"/>
        <w:gridCol w:w="1148"/>
        <w:gridCol w:w="1701"/>
        <w:gridCol w:w="1134"/>
        <w:gridCol w:w="113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dxa"/>
            <w:tcBorders>
              <w:top w:val="single" w:color="auto" w:sz="12"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序号</w:t>
            </w:r>
          </w:p>
        </w:tc>
        <w:tc>
          <w:tcPr>
            <w:tcW w:w="1180"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被检测产品名称</w:t>
            </w:r>
          </w:p>
        </w:tc>
        <w:tc>
          <w:tcPr>
            <w:tcW w:w="1749"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所用仪器设备名称</w:t>
            </w:r>
          </w:p>
        </w:tc>
        <w:tc>
          <w:tcPr>
            <w:tcW w:w="1148"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制造厂</w:t>
            </w:r>
          </w:p>
        </w:tc>
        <w:tc>
          <w:tcPr>
            <w:tcW w:w="1701"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检定/校准机构</w:t>
            </w:r>
          </w:p>
        </w:tc>
        <w:tc>
          <w:tcPr>
            <w:tcW w:w="1134"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有效期</w:t>
            </w:r>
          </w:p>
        </w:tc>
        <w:tc>
          <w:tcPr>
            <w:tcW w:w="1134"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检定/校准周期</w:t>
            </w:r>
          </w:p>
        </w:tc>
        <w:tc>
          <w:tcPr>
            <w:tcW w:w="860" w:type="dxa"/>
            <w:tcBorders>
              <w:top w:val="single" w:color="auto" w:sz="12" w:space="0"/>
              <w:left w:val="single" w:color="auto" w:sz="4" w:space="0"/>
              <w:bottom w:val="single" w:color="auto" w:sz="12" w:space="0"/>
              <w:right w:val="single" w:color="auto" w:sz="12" w:space="0"/>
            </w:tcBorders>
            <w:vAlign w:val="center"/>
          </w:tcPr>
          <w:p>
            <w:pPr>
              <w:shd w:val="clear"/>
              <w:spacing w:line="360" w:lineRule="auto"/>
              <w:jc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12"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12"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80"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49"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12" w:space="0"/>
              <w:right w:val="single" w:color="auto" w:sz="12" w:space="0"/>
            </w:tcBorders>
            <w:vAlign w:val="center"/>
          </w:tcPr>
          <w:p>
            <w:pPr>
              <w:shd w:val="clear"/>
              <w:spacing w:line="360" w:lineRule="auto"/>
              <w:rPr>
                <w:color w:val="000000" w:themeColor="text1"/>
                <w:szCs w:val="21"/>
                <w14:textFill>
                  <w14:solidFill>
                    <w14:schemeClr w14:val="tx1"/>
                  </w14:solidFill>
                </w14:textFill>
              </w:rPr>
            </w:pPr>
          </w:p>
        </w:tc>
      </w:tr>
    </w:tbl>
    <w:p>
      <w:pPr>
        <w:shd w:val="clea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注：1、</w:t>
      </w:r>
      <w:r>
        <w:rPr>
          <w:color w:val="000000" w:themeColor="text1"/>
          <w:szCs w:val="20"/>
          <w:lang w:bidi="ar"/>
          <w14:textFill>
            <w14:solidFill>
              <w14:schemeClr w14:val="tx1"/>
            </w14:solidFill>
          </w14:textFill>
        </w:rPr>
        <w:t>投标人应根据</w:t>
      </w:r>
      <w:bookmarkStart w:id="263" w:name="_Hlk55898049"/>
      <w:r>
        <w:rPr>
          <w:color w:val="000000" w:themeColor="text1"/>
          <w:szCs w:val="21"/>
          <w:lang w:bidi="ar"/>
          <w14:textFill>
            <w14:solidFill>
              <w14:schemeClr w14:val="tx1"/>
            </w14:solidFill>
          </w14:textFill>
        </w:rPr>
        <w:t>招标文件第三章《</w:t>
      </w:r>
      <w:r>
        <w:rPr>
          <w:rFonts w:hint="eastAsia"/>
          <w:color w:val="000000" w:themeColor="text1"/>
          <w:szCs w:val="21"/>
          <w:lang w:bidi="ar"/>
          <w14:textFill>
            <w14:solidFill>
              <w14:schemeClr w14:val="tx1"/>
            </w14:solidFill>
          </w14:textFill>
        </w:rPr>
        <w:t>评标办法</w:t>
      </w:r>
      <w:r>
        <w:rPr>
          <w:color w:val="000000" w:themeColor="text1"/>
          <w:szCs w:val="21"/>
          <w:lang w:bidi="ar"/>
          <w14:textFill>
            <w14:solidFill>
              <w14:schemeClr w14:val="tx1"/>
            </w14:solidFill>
          </w14:textFill>
        </w:rPr>
        <w:t>》</w:t>
      </w:r>
      <w:bookmarkEnd w:id="263"/>
      <w:r>
        <w:rPr>
          <w:color w:val="000000" w:themeColor="text1"/>
          <w:szCs w:val="20"/>
          <w:lang w:bidi="ar"/>
          <w14:textFill>
            <w14:solidFill>
              <w14:schemeClr w14:val="tx1"/>
            </w14:solidFill>
          </w14:textFill>
        </w:rPr>
        <w:t>要求在本表后附相关证明材料</w:t>
      </w:r>
      <w:r>
        <w:rPr>
          <w:color w:val="000000" w:themeColor="text1"/>
          <w:szCs w:val="21"/>
          <w:lang w:bidi="ar"/>
          <w14:textFill>
            <w14:solidFill>
              <w14:schemeClr w14:val="tx1"/>
            </w14:solidFill>
          </w14:textFill>
        </w:rPr>
        <w:t>。</w:t>
      </w:r>
    </w:p>
    <w:p>
      <w:pPr>
        <w:shd w:val="clear"/>
        <w:spacing w:line="360" w:lineRule="auto"/>
        <w:rPr>
          <w:color w:val="000000" w:themeColor="text1"/>
          <w:szCs w:val="21"/>
          <w14:textFill>
            <w14:solidFill>
              <w14:schemeClr w14:val="tx1"/>
            </w14:solidFill>
          </w14:textFill>
        </w:rPr>
      </w:pPr>
    </w:p>
    <w:p>
      <w:pPr>
        <w:shd w:val="clear"/>
        <w:spacing w:line="360" w:lineRule="auto"/>
        <w:rPr>
          <w:color w:val="000000" w:themeColor="text1"/>
          <w14:textFill>
            <w14:solidFill>
              <w14:schemeClr w14:val="tx1"/>
            </w14:solidFill>
          </w14:textFill>
        </w:rPr>
      </w:pPr>
    </w:p>
    <w:p>
      <w:pPr>
        <w:shd w:val="clear"/>
        <w:spacing w:line="360" w:lineRule="auto"/>
        <w:rPr>
          <w:color w:val="000000" w:themeColor="text1"/>
          <w14:textFill>
            <w14:solidFill>
              <w14:schemeClr w14:val="tx1"/>
            </w14:solidFill>
          </w14:textFill>
        </w:rPr>
      </w:pPr>
      <w:r>
        <w:rPr>
          <w:color w:val="000000" w:themeColor="text1"/>
          <w:szCs w:val="20"/>
          <w:lang w:bidi="ar"/>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14:textFill>
            <w14:solidFill>
              <w14:schemeClr w14:val="tx1"/>
            </w14:solidFill>
          </w14:textFill>
        </w:rPr>
      </w:pPr>
      <w:bookmarkStart w:id="264" w:name="_Toc47987360"/>
      <w:bookmarkStart w:id="265" w:name="_Toc47376796"/>
      <w:bookmarkStart w:id="266" w:name="_Toc16847"/>
      <w:r>
        <w:rPr>
          <w:rFonts w:ascii="Times New Roman" w:hAnsi="Times New Roman" w:eastAsia="宋体"/>
          <w:bCs/>
          <w:color w:val="000000" w:themeColor="text1"/>
          <w:szCs w:val="32"/>
          <w14:textFill>
            <w14:solidFill>
              <w14:schemeClr w14:val="tx1"/>
            </w14:solidFill>
          </w14:textFill>
        </w:rPr>
        <w:t>十、检测</w:t>
      </w:r>
      <w:bookmarkEnd w:id="264"/>
      <w:bookmarkEnd w:id="265"/>
      <w:r>
        <w:rPr>
          <w:rFonts w:ascii="Times New Roman" w:hAnsi="Times New Roman" w:eastAsia="宋体"/>
          <w:bCs/>
          <w:color w:val="000000" w:themeColor="text1"/>
          <w:szCs w:val="32"/>
          <w14:textFill>
            <w14:solidFill>
              <w14:schemeClr w14:val="tx1"/>
            </w14:solidFill>
          </w14:textFill>
        </w:rPr>
        <w:t>、监测方案</w:t>
      </w:r>
      <w:bookmarkEnd w:id="266"/>
    </w:p>
    <w:p>
      <w:pPr>
        <w:shd w:val="clear"/>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投标人应按照招标文件的规定，结合自身的服务工作经验，充分考虑本工程现场的各种实际情况编制本服务方案。</w:t>
      </w:r>
    </w:p>
    <w:p>
      <w:pPr>
        <w:shd w:val="clear"/>
        <w:spacing w:line="360" w:lineRule="auto"/>
        <w:ind w:firstLine="420" w:firstLineChars="200"/>
        <w:rPr>
          <w:color w:val="000000" w:themeColor="text1"/>
          <w:szCs w:val="21"/>
          <w14:textFill>
            <w14:solidFill>
              <w14:schemeClr w14:val="tx1"/>
            </w14:solidFill>
          </w14:textFill>
        </w:rPr>
      </w:pPr>
    </w:p>
    <w:p>
      <w:pPr>
        <w:shd w:val="clear"/>
        <w:spacing w:line="360" w:lineRule="auto"/>
        <w:ind w:firstLine="472" w:firstLineChars="225"/>
        <w:rPr>
          <w:color w:val="000000" w:themeColor="text1"/>
          <w14:textFill>
            <w14:solidFill>
              <w14:schemeClr w14:val="tx1"/>
            </w14:solidFill>
          </w14:textFill>
        </w:rPr>
      </w:pPr>
    </w:p>
    <w:p>
      <w:pPr>
        <w:pStyle w:val="4"/>
        <w:keepNext w:val="0"/>
        <w:keepLines w:val="0"/>
        <w:shd w:val="clear"/>
        <w:spacing w:after="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0"/>
          <w:lang w:bidi="ar"/>
          <w14:textFill>
            <w14:solidFill>
              <w14:schemeClr w14:val="tx1"/>
            </w14:solidFill>
          </w14:textFill>
        </w:rPr>
        <w:br w:type="page"/>
      </w:r>
      <w:bookmarkStart w:id="267" w:name="_Toc1205"/>
      <w:bookmarkStart w:id="268" w:name="_Toc47376797"/>
      <w:bookmarkStart w:id="269" w:name="_Toc47987361"/>
      <w:bookmarkStart w:id="270" w:name="_Toc536044219"/>
      <w:r>
        <w:rPr>
          <w:rFonts w:ascii="Times New Roman" w:hAnsi="Times New Roman" w:eastAsia="宋体"/>
          <w:color w:val="000000" w:themeColor="text1"/>
          <w14:textFill>
            <w14:solidFill>
              <w14:schemeClr w14:val="tx1"/>
            </w14:solidFill>
          </w14:textFill>
        </w:rPr>
        <w:t>十一、工期承诺书</w:t>
      </w:r>
      <w:bookmarkEnd w:id="267"/>
      <w:bookmarkEnd w:id="268"/>
      <w:bookmarkEnd w:id="269"/>
      <w:bookmarkEnd w:id="270"/>
    </w:p>
    <w:p>
      <w:pPr>
        <w:shd w:val="clear"/>
        <w:autoSpaceDE w:val="0"/>
        <w:autoSpaceDN w:val="0"/>
        <w:adjustRightInd w:val="0"/>
        <w:spacing w:line="360" w:lineRule="auto"/>
        <w:jc w:val="center"/>
        <w:rPr>
          <w:color w:val="000000" w:themeColor="text1"/>
          <w:sz w:val="24"/>
          <w:szCs w:val="20"/>
          <w:lang w:val="zh-CN"/>
          <w14:textFill>
            <w14:solidFill>
              <w14:schemeClr w14:val="tx1"/>
            </w14:solidFill>
          </w14:textFill>
        </w:rPr>
      </w:pPr>
    </w:p>
    <w:p>
      <w:pPr>
        <w:pStyle w:val="33"/>
        <w:widowControl w:val="0"/>
        <w:shd w:val="clear"/>
        <w:spacing w:before="0" w:beforeAutospacing="0" w:after="0" w:afterAutospacing="0" w:line="360" w:lineRule="auto"/>
        <w:jc w:val="both"/>
        <w:rPr>
          <w:rFonts w:ascii="Times New Roman" w:hAnsi="Times New Roman" w:cs="Times New Roman"/>
          <w:color w:val="000000" w:themeColor="text1"/>
          <w:lang w:val="zh-CN"/>
          <w14:textFill>
            <w14:solidFill>
              <w14:schemeClr w14:val="tx1"/>
            </w14:solidFill>
          </w14:textFill>
        </w:rPr>
      </w:pPr>
      <w:r>
        <w:rPr>
          <w:rFonts w:ascii="Times New Roman" w:hAnsi="Times New Roman" w:cs="Times New Roman"/>
          <w:color w:val="000000" w:themeColor="text1"/>
          <w:kern w:val="2"/>
          <w:lang w:val="zh-CN" w:bidi="ar"/>
          <w14:textFill>
            <w14:solidFill>
              <w14:schemeClr w14:val="tx1"/>
            </w14:solidFill>
          </w14:textFill>
        </w:rPr>
        <w:t>致：广州市白云城市建设投资有限公司</w:t>
      </w:r>
    </w:p>
    <w:p>
      <w:pPr>
        <w:shd w:val="clear"/>
        <w:autoSpaceDE w:val="0"/>
        <w:autoSpaceDN w:val="0"/>
        <w:adjustRightInd w:val="0"/>
        <w:spacing w:line="360" w:lineRule="auto"/>
        <w:ind w:firstLine="482" w:firstLineChars="200"/>
        <w:rPr>
          <w:b/>
          <w:color w:val="000000" w:themeColor="text1"/>
          <w:sz w:val="24"/>
          <w:szCs w:val="24"/>
          <w:lang w:val="zh-CN"/>
          <w14:textFill>
            <w14:solidFill>
              <w14:schemeClr w14:val="tx1"/>
            </w14:solidFill>
          </w14:textFill>
        </w:rPr>
      </w:pPr>
    </w:p>
    <w:p>
      <w:pPr>
        <w:shd w:val="clear"/>
        <w:autoSpaceDE w:val="0"/>
        <w:autoSpaceDN w:val="0"/>
        <w:adjustRightInd w:val="0"/>
        <w:spacing w:line="360" w:lineRule="auto"/>
        <w:ind w:firstLine="480" w:firstLineChars="200"/>
        <w:rPr>
          <w:color w:val="000000" w:themeColor="text1"/>
          <w:sz w:val="24"/>
          <w:szCs w:val="24"/>
          <w:lang w:val="zh-CN"/>
          <w14:textFill>
            <w14:solidFill>
              <w14:schemeClr w14:val="tx1"/>
            </w14:solidFill>
          </w14:textFill>
        </w:rPr>
      </w:pPr>
      <w:r>
        <w:rPr>
          <w:color w:val="000000" w:themeColor="text1"/>
          <w:sz w:val="24"/>
          <w:szCs w:val="24"/>
          <w:lang w:val="zh-CN" w:bidi="ar"/>
          <w14:textFill>
            <w14:solidFill>
              <w14:schemeClr w14:val="tx1"/>
            </w14:solidFill>
          </w14:textFill>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pPr>
        <w:shd w:val="clear"/>
        <w:autoSpaceDE w:val="0"/>
        <w:autoSpaceDN w:val="0"/>
        <w:adjustRightInd w:val="0"/>
        <w:spacing w:line="360" w:lineRule="auto"/>
        <w:ind w:firstLine="480" w:firstLineChars="200"/>
        <w:rPr>
          <w:color w:val="000000" w:themeColor="text1"/>
          <w:sz w:val="24"/>
          <w:szCs w:val="24"/>
          <w:lang w:val="zh-CN"/>
          <w14:textFill>
            <w14:solidFill>
              <w14:schemeClr w14:val="tx1"/>
            </w14:solidFill>
          </w14:textFill>
        </w:rPr>
      </w:pPr>
      <w:r>
        <w:rPr>
          <w:color w:val="000000" w:themeColor="text1"/>
          <w:sz w:val="24"/>
          <w:szCs w:val="24"/>
          <w:lang w:val="zh-CN" w:bidi="ar"/>
          <w14:textFill>
            <w14:solidFill>
              <w14:schemeClr w14:val="tx1"/>
            </w14:solidFill>
          </w14:textFill>
        </w:rPr>
        <w:t>若我司未按要求相应延长服务期限，给业主造成损失的，我司承诺将无条件承担合同中的赔偿责任。</w:t>
      </w: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rPr>
          <w:color w:val="000000" w:themeColor="text1"/>
          <w14:textFill>
            <w14:solidFill>
              <w14:schemeClr w14:val="tx1"/>
            </w14:solidFill>
          </w14:textFill>
        </w:rPr>
      </w:pPr>
    </w:p>
    <w:p>
      <w:pPr>
        <w:shd w:val="clear"/>
        <w:autoSpaceDE w:val="0"/>
        <w:autoSpaceDN w:val="0"/>
        <w:adjustRightInd w:val="0"/>
        <w:spacing w:line="360" w:lineRule="auto"/>
        <w:ind w:firstLine="480"/>
        <w:rPr>
          <w:color w:val="000000" w:themeColor="text1"/>
          <w:sz w:val="24"/>
          <w:szCs w:val="20"/>
          <w14:textFill>
            <w14:solidFill>
              <w14:schemeClr w14:val="tx1"/>
            </w14:solidFill>
          </w14:textFill>
        </w:rPr>
      </w:pPr>
      <w:r>
        <w:rPr>
          <w:color w:val="000000" w:themeColor="text1"/>
          <w:szCs w:val="20"/>
          <w:lang w:bidi="ar"/>
          <w14:textFill>
            <w14:solidFill>
              <w14:schemeClr w14:val="tx1"/>
            </w14:solidFill>
          </w14:textFill>
        </w:rPr>
        <w:t xml:space="preserve">           </w:t>
      </w:r>
      <w:r>
        <w:rPr>
          <w:color w:val="000000" w:themeColor="text1"/>
          <w:sz w:val="24"/>
          <w:szCs w:val="20"/>
          <w:lang w:val="zh-CN" w:bidi="ar"/>
          <w14:textFill>
            <w14:solidFill>
              <w14:schemeClr w14:val="tx1"/>
            </w14:solidFill>
          </w14:textFill>
        </w:rPr>
        <w:t xml:space="preserve">                     投 标 人（法人公章）：</w:t>
      </w:r>
      <w:r>
        <w:rPr>
          <w:color w:val="000000" w:themeColor="text1"/>
          <w:sz w:val="24"/>
          <w:szCs w:val="20"/>
          <w:lang w:bidi="ar"/>
          <w14:textFill>
            <w14:solidFill>
              <w14:schemeClr w14:val="tx1"/>
            </w14:solidFill>
          </w14:textFill>
        </w:rPr>
        <w:t xml:space="preserve"> </w:t>
      </w:r>
      <w:r>
        <w:rPr>
          <w:b/>
          <w:color w:val="000000" w:themeColor="text1"/>
          <w:sz w:val="28"/>
          <w:szCs w:val="20"/>
          <w:u w:val="single"/>
          <w:lang w:bidi="ar"/>
          <w14:textFill>
            <w14:solidFill>
              <w14:schemeClr w14:val="tx1"/>
            </w14:solidFill>
          </w14:textFill>
        </w:rPr>
        <w:t xml:space="preserve">                 </w:t>
      </w:r>
    </w:p>
    <w:p>
      <w:pPr>
        <w:shd w:val="clear"/>
        <w:autoSpaceDE w:val="0"/>
        <w:autoSpaceDN w:val="0"/>
        <w:adjustRightInd w:val="0"/>
        <w:spacing w:line="360" w:lineRule="auto"/>
        <w:rPr>
          <w:color w:val="000000" w:themeColor="text1"/>
          <w:sz w:val="24"/>
          <w:szCs w:val="20"/>
          <w:lang w:val="zh-CN"/>
          <w14:textFill>
            <w14:solidFill>
              <w14:schemeClr w14:val="tx1"/>
            </w14:solidFill>
          </w14:textFill>
        </w:rPr>
      </w:pPr>
      <w:r>
        <w:rPr>
          <w:color w:val="000000" w:themeColor="text1"/>
          <w:sz w:val="24"/>
          <w:szCs w:val="20"/>
          <w:lang w:bidi="ar"/>
          <w14:textFill>
            <w14:solidFill>
              <w14:schemeClr w14:val="tx1"/>
            </w14:solidFill>
          </w14:textFill>
        </w:rPr>
        <w:t xml:space="preserve">                         </w:t>
      </w:r>
      <w:r>
        <w:rPr>
          <w:color w:val="000000" w:themeColor="text1"/>
          <w:sz w:val="24"/>
          <w:szCs w:val="20"/>
          <w:lang w:val="zh-CN" w:bidi="ar"/>
          <w14:textFill>
            <w14:solidFill>
              <w14:schemeClr w14:val="tx1"/>
            </w14:solidFill>
          </w14:textFill>
        </w:rPr>
        <w:t>法定代表人或其授权委托人（签名或盖章）：</w:t>
      </w:r>
      <w:r>
        <w:rPr>
          <w:b/>
          <w:color w:val="000000" w:themeColor="text1"/>
          <w:sz w:val="28"/>
          <w:szCs w:val="20"/>
          <w:u w:val="single"/>
          <w:lang w:bidi="ar"/>
          <w14:textFill>
            <w14:solidFill>
              <w14:schemeClr w14:val="tx1"/>
            </w14:solidFill>
          </w14:textFill>
        </w:rPr>
        <w:t xml:space="preserve">                 </w:t>
      </w:r>
    </w:p>
    <w:p>
      <w:pPr>
        <w:shd w:val="clear"/>
        <w:spacing w:line="360" w:lineRule="auto"/>
        <w:rPr>
          <w:color w:val="000000" w:themeColor="text1"/>
          <w14:textFill>
            <w14:solidFill>
              <w14:schemeClr w14:val="tx1"/>
            </w14:solidFill>
          </w14:textFill>
        </w:rPr>
      </w:pPr>
      <w:r>
        <w:rPr>
          <w:color w:val="000000" w:themeColor="text1"/>
          <w:sz w:val="24"/>
          <w:szCs w:val="20"/>
          <w:lang w:bidi="ar"/>
          <w14:textFill>
            <w14:solidFill>
              <w14:schemeClr w14:val="tx1"/>
            </w14:solidFill>
          </w14:textFill>
        </w:rPr>
        <w:t xml:space="preserve">                                   </w:t>
      </w:r>
      <w:r>
        <w:rPr>
          <w:color w:val="000000" w:themeColor="text1"/>
          <w:sz w:val="24"/>
          <w:szCs w:val="20"/>
          <w:lang w:val="zh-CN" w:bidi="ar"/>
          <w14:textFill>
            <w14:solidFill>
              <w14:schemeClr w14:val="tx1"/>
            </w14:solidFill>
          </w14:textFill>
        </w:rPr>
        <w:t>日      期：</w:t>
      </w:r>
      <w:r>
        <w:rPr>
          <w:b/>
          <w:color w:val="000000" w:themeColor="text1"/>
          <w:sz w:val="28"/>
          <w:szCs w:val="20"/>
          <w:u w:val="single"/>
          <w:lang w:bidi="ar"/>
          <w14:textFill>
            <w14:solidFill>
              <w14:schemeClr w14:val="tx1"/>
            </w14:solidFill>
          </w14:textFill>
        </w:rPr>
        <w:t xml:space="preserve">                 </w:t>
      </w:r>
    </w:p>
    <w:p>
      <w:pPr>
        <w:shd w:val="clear"/>
        <w:spacing w:line="360" w:lineRule="auto"/>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p>
    <w:p>
      <w:pPr>
        <w:pStyle w:val="17"/>
        <w:shd w:val="clea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shd w:val="clear"/>
        <w:spacing w:after="0" w:line="360"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十二、其他资料</w:t>
      </w:r>
    </w:p>
    <w:p>
      <w:pPr>
        <w:shd w:val="clear"/>
        <w:spacing w:line="360" w:lineRule="auto"/>
        <w:rPr>
          <w:color w:val="000000" w:themeColor="text1"/>
          <w14:textFill>
            <w14:solidFill>
              <w14:schemeClr w14:val="tx1"/>
            </w14:solidFill>
          </w14:textFill>
        </w:rPr>
      </w:pPr>
    </w:p>
    <w:p>
      <w:pPr>
        <w:shd w:val="clear"/>
        <w:spacing w:line="360" w:lineRule="auto"/>
        <w:ind w:firstLine="480" w:firstLineChars="200"/>
        <w:jc w:val="left"/>
        <w:rPr>
          <w:color w:val="000000" w:themeColor="text1"/>
          <w:sz w:val="24"/>
          <w:szCs w:val="24"/>
          <w:lang w:bidi="ar"/>
          <w14:textFill>
            <w14:solidFill>
              <w14:schemeClr w14:val="tx1"/>
            </w14:solidFill>
          </w14:textFill>
        </w:rPr>
      </w:pPr>
      <w:r>
        <w:rPr>
          <w:color w:val="000000" w:themeColor="text1"/>
          <w:sz w:val="24"/>
          <w:szCs w:val="20"/>
          <w:lang w:bidi="ar"/>
          <w14:textFill>
            <w14:solidFill>
              <w14:schemeClr w14:val="tx1"/>
            </w14:solidFill>
          </w14:textFill>
        </w:rPr>
        <w:t>投标人须知前附表规定的其他资料</w:t>
      </w:r>
      <w:bookmarkStart w:id="271" w:name="_Hlk55898445"/>
      <w:r>
        <w:rPr>
          <w:color w:val="000000" w:themeColor="text1"/>
          <w:sz w:val="24"/>
          <w:szCs w:val="20"/>
          <w:lang w:bidi="ar"/>
          <w14:textFill>
            <w14:solidFill>
              <w14:schemeClr w14:val="tx1"/>
            </w14:solidFill>
          </w14:textFill>
        </w:rPr>
        <w:t>和投标人根据招标文件第三章《</w:t>
      </w:r>
      <w:r>
        <w:rPr>
          <w:rFonts w:hint="eastAsia"/>
          <w:color w:val="000000" w:themeColor="text1"/>
          <w:sz w:val="24"/>
          <w:szCs w:val="20"/>
          <w:lang w:bidi="ar"/>
          <w14:textFill>
            <w14:solidFill>
              <w14:schemeClr w14:val="tx1"/>
            </w14:solidFill>
          </w14:textFill>
        </w:rPr>
        <w:t>评标办法</w:t>
      </w:r>
      <w:r>
        <w:rPr>
          <w:color w:val="000000" w:themeColor="text1"/>
          <w:sz w:val="24"/>
          <w:szCs w:val="20"/>
          <w:lang w:bidi="ar"/>
          <w14:textFill>
            <w14:solidFill>
              <w14:schemeClr w14:val="tx1"/>
            </w14:solidFill>
          </w14:textFill>
        </w:rPr>
        <w:t>》中评审内容提供的其他相关资料，</w:t>
      </w:r>
      <w:bookmarkEnd w:id="271"/>
      <w:r>
        <w:rPr>
          <w:color w:val="000000" w:themeColor="text1"/>
          <w:sz w:val="24"/>
          <w:szCs w:val="24"/>
          <w:lang w:bidi="ar"/>
          <w14:textFill>
            <w14:solidFill>
              <w14:schemeClr w14:val="tx1"/>
            </w14:solidFill>
          </w14:textFill>
        </w:rPr>
        <w:t>投标人认为有必要提交的其他资料，格式自定。</w:t>
      </w:r>
    </w:p>
    <w:p>
      <w:pPr>
        <w:shd w:val="clear"/>
        <w:spacing w:line="360" w:lineRule="auto"/>
        <w:ind w:firstLine="480" w:firstLineChars="200"/>
        <w:jc w:val="left"/>
        <w:rPr>
          <w:color w:val="000000" w:themeColor="text1"/>
          <w:sz w:val="24"/>
          <w:szCs w:val="20"/>
          <w:lang w:bidi="ar"/>
          <w14:textFill>
            <w14:solidFill>
              <w14:schemeClr w14:val="tx1"/>
            </w14:solidFill>
          </w14:textFill>
        </w:rPr>
      </w:pPr>
      <w:r>
        <w:rPr>
          <w:rFonts w:hint="eastAsia"/>
          <w:color w:val="000000" w:themeColor="text1"/>
          <w:sz w:val="24"/>
          <w:szCs w:val="20"/>
          <w:lang w:bidi="ar"/>
          <w14:textFill>
            <w14:solidFill>
              <w14:schemeClr w14:val="tx1"/>
            </w14:solidFill>
          </w14:textFill>
        </w:rPr>
        <w:t>附件一：中小企业声明函</w:t>
      </w:r>
    </w:p>
    <w:p>
      <w:pPr>
        <w:shd w:val="clear"/>
        <w:spacing w:line="360" w:lineRule="auto"/>
        <w:ind w:firstLine="480" w:firstLineChars="200"/>
        <w:jc w:val="left"/>
        <w:rPr>
          <w:color w:val="000000" w:themeColor="text1"/>
          <w:sz w:val="24"/>
          <w:szCs w:val="20"/>
          <w:lang w:bidi="ar"/>
          <w14:textFill>
            <w14:solidFill>
              <w14:schemeClr w14:val="tx1"/>
            </w14:solidFill>
          </w14:textFill>
        </w:rPr>
      </w:pPr>
      <w:r>
        <w:rPr>
          <w:rFonts w:hint="eastAsia"/>
          <w:color w:val="000000" w:themeColor="text1"/>
          <w:sz w:val="24"/>
          <w:szCs w:val="20"/>
          <w:lang w:bidi="ar"/>
          <w14:textFill>
            <w14:solidFill>
              <w14:schemeClr w14:val="tx1"/>
            </w14:solidFill>
          </w14:textFill>
        </w:rPr>
        <w:t>附件二：分包意向协议书（如有）</w:t>
      </w:r>
    </w:p>
    <w:p>
      <w:pPr>
        <w:shd w:val="clear"/>
        <w:spacing w:line="360" w:lineRule="auto"/>
        <w:ind w:firstLine="480" w:firstLineChars="200"/>
        <w:jc w:val="left"/>
        <w:rPr>
          <w:color w:val="000000" w:themeColor="text1"/>
          <w:sz w:val="24"/>
          <w:szCs w:val="20"/>
          <w:lang w:bidi="ar"/>
          <w14:textFill>
            <w14:solidFill>
              <w14:schemeClr w14:val="tx1"/>
            </w14:solidFill>
          </w14:textFill>
        </w:rPr>
      </w:pPr>
      <w:r>
        <w:rPr>
          <w:rFonts w:hint="eastAsia"/>
          <w:color w:val="000000" w:themeColor="text1"/>
          <w:sz w:val="24"/>
          <w:szCs w:val="20"/>
          <w:lang w:bidi="ar"/>
          <w14:textFill>
            <w14:solidFill>
              <w14:schemeClr w14:val="tx1"/>
            </w14:solidFill>
          </w14:textFill>
        </w:rPr>
        <w:t>附件三：残疾人福利性单位声明函</w:t>
      </w:r>
    </w:p>
    <w:p>
      <w:pPr>
        <w:shd w:val="clear"/>
        <w:spacing w:line="360" w:lineRule="auto"/>
        <w:ind w:firstLine="480" w:firstLineChars="200"/>
        <w:jc w:val="left"/>
        <w:rPr>
          <w:color w:val="000000" w:themeColor="text1"/>
          <w:sz w:val="24"/>
          <w:szCs w:val="20"/>
          <w:lang w:bidi="ar"/>
          <w14:textFill>
            <w14:solidFill>
              <w14:schemeClr w14:val="tx1"/>
            </w14:solidFill>
          </w14:textFill>
        </w:rPr>
      </w:pPr>
      <w:r>
        <w:rPr>
          <w:rFonts w:hint="eastAsia"/>
          <w:color w:val="000000" w:themeColor="text1"/>
          <w:sz w:val="24"/>
          <w:szCs w:val="20"/>
          <w:lang w:bidi="ar"/>
          <w14:textFill>
            <w14:solidFill>
              <w14:schemeClr w14:val="tx1"/>
            </w14:solidFill>
          </w14:textFill>
        </w:rPr>
        <w:t>附件四：监狱企业的证明文件</w:t>
      </w:r>
    </w:p>
    <w:p>
      <w:pPr>
        <w:widowControl/>
        <w:shd w:val="clear"/>
        <w:jc w:val="left"/>
        <w:rPr>
          <w:color w:val="000000" w:themeColor="text1"/>
          <w:sz w:val="24"/>
          <w:szCs w:val="20"/>
          <w:lang w:bidi="ar"/>
          <w14:textFill>
            <w14:solidFill>
              <w14:schemeClr w14:val="tx1"/>
            </w14:solidFill>
          </w14:textFill>
        </w:rPr>
      </w:pPr>
      <w:r>
        <w:rPr>
          <w:color w:val="000000" w:themeColor="text1"/>
          <w:sz w:val="24"/>
          <w:szCs w:val="20"/>
          <w:lang w:bidi="ar"/>
          <w14:textFill>
            <w14:solidFill>
              <w14:schemeClr w14:val="tx1"/>
            </w14:solidFill>
          </w14:textFill>
        </w:rPr>
        <w:br w:type="page"/>
      </w:r>
    </w:p>
    <w:p>
      <w:pPr>
        <w:pageBreakBefore/>
        <w:shd w:val="clear"/>
        <w:adjustRightInd w:val="0"/>
        <w:snapToGrid w:val="0"/>
        <w:spacing w:line="288" w:lineRule="auto"/>
        <w:outlineLvl w:val="1"/>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附件一：中小企业声明函</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（以下格式文件由投标人根据需要选用）</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lang w:bidi="ar"/>
          <w14:textFill>
            <w14:solidFill>
              <w14:schemeClr w14:val="tx1"/>
            </w14:solidFill>
          </w14:textFill>
        </w:rPr>
      </w:pPr>
      <w:r>
        <w:rPr>
          <w:rFonts w:hint="eastAsia" w:ascii="宋体"/>
          <w:b/>
          <w:color w:val="000000" w:themeColor="text1"/>
          <w:sz w:val="36"/>
          <w:szCs w:val="24"/>
          <w:lang w:bidi="ar"/>
          <w14:textFill>
            <w14:solidFill>
              <w14:schemeClr w14:val="tx1"/>
            </w14:solidFill>
          </w14:textFill>
        </w:rPr>
        <w:t>中小企业声明函</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本公司郑重声明，根据《政府采购促进中小企业发展管理办法》（财库﹝2020﹞46号）的规定，本公司参加</w:t>
      </w:r>
      <w:r>
        <w:rPr>
          <w:rFonts w:hint="eastAsia"/>
          <w:color w:val="000000" w:themeColor="text1"/>
          <w:sz w:val="24"/>
          <w:szCs w:val="24"/>
          <w:u w:val="single"/>
          <w:lang w:bidi="ar"/>
          <w14:textFill>
            <w14:solidFill>
              <w14:schemeClr w14:val="tx1"/>
            </w14:solidFill>
          </w14:textFill>
        </w:rPr>
        <w:t>广州市白云城市建设投资有限公司</w:t>
      </w:r>
      <w:r>
        <w:rPr>
          <w:rFonts w:hint="eastAsia"/>
          <w:color w:val="000000" w:themeColor="text1"/>
          <w:sz w:val="24"/>
          <w:szCs w:val="24"/>
          <w:lang w:bidi="ar"/>
          <w14:textFill>
            <w14:solidFill>
              <w14:schemeClr w14:val="tx1"/>
            </w14:solidFill>
          </w14:textFill>
        </w:rPr>
        <w:t>的</w:t>
      </w:r>
      <w:r>
        <w:rPr>
          <w:rFonts w:hint="eastAsia"/>
          <w:b/>
          <w:color w:val="000000" w:themeColor="text1"/>
          <w:sz w:val="24"/>
          <w:szCs w:val="24"/>
          <w:u w:val="single"/>
          <w:lang w:bidi="ar"/>
          <w14:textFill>
            <w14:solidFill>
              <w14:schemeClr w14:val="tx1"/>
            </w14:solidFill>
          </w14:textFill>
        </w:rPr>
        <w:t>白云区太和镇卫生院新址建设项目第三方检测及监测</w:t>
      </w:r>
      <w:r>
        <w:rPr>
          <w:rFonts w:hint="eastAsia"/>
          <w:color w:val="000000" w:themeColor="text1"/>
          <w:sz w:val="24"/>
          <w:szCs w:val="24"/>
          <w:lang w:bidi="ar"/>
          <w14:textFill>
            <w14:solidFill>
              <w14:schemeClr w14:val="tx1"/>
            </w14:solidFill>
          </w14:textFill>
        </w:rPr>
        <w:t>招标活动，工程的施工单位全部为符合政策要求的中小企业（或者：服务全部由符合政策要求的中小企业承接）。相关企业（含联合体中的中小企业、签订分包意向协议的中小企业）的具体情况如下：</w:t>
      </w:r>
    </w:p>
    <w:p>
      <w:pPr>
        <w:shd w:val="clear"/>
        <w:spacing w:line="360" w:lineRule="auto"/>
        <w:ind w:firstLine="480" w:firstLineChars="200"/>
        <w:rPr>
          <w:color w:val="000000" w:themeColor="text1"/>
          <w:sz w:val="24"/>
          <w:szCs w:val="24"/>
          <w:lang w:bidi="ar"/>
          <w14:textFill>
            <w14:solidFill>
              <w14:schemeClr w14:val="tx1"/>
            </w14:solidFill>
          </w14:textFill>
        </w:rPr>
      </w:pPr>
      <w:r>
        <w:rPr>
          <w:color w:val="000000" w:themeColor="text1"/>
          <w:sz w:val="24"/>
          <w:szCs w:val="24"/>
          <w:lang w:bidi="ar"/>
          <w14:textFill>
            <w14:solidFill>
              <w14:schemeClr w14:val="tx1"/>
            </w14:solidFill>
          </w14:textFill>
        </w:rPr>
        <w:t>1.</w:t>
      </w:r>
      <w:r>
        <w:rPr>
          <w:rFonts w:hint="eastAsia"/>
          <w:color w:val="000000" w:themeColor="text1"/>
          <w:sz w:val="24"/>
          <w:szCs w:val="24"/>
          <w:u w:val="single"/>
          <w:lang w:bidi="ar"/>
          <w14:textFill>
            <w14:solidFill>
              <w14:schemeClr w14:val="tx1"/>
            </w14:solidFill>
          </w14:textFill>
        </w:rPr>
        <w:t>（标的名称）</w:t>
      </w:r>
      <w:r>
        <w:rPr>
          <w:rFonts w:hint="eastAsia"/>
          <w:color w:val="000000" w:themeColor="text1"/>
          <w:sz w:val="24"/>
          <w:szCs w:val="24"/>
          <w:lang w:bidi="ar"/>
          <w14:textFill>
            <w14:solidFill>
              <w14:schemeClr w14:val="tx1"/>
            </w14:solidFill>
          </w14:textFill>
        </w:rPr>
        <w:t>，属于</w:t>
      </w:r>
      <w:r>
        <w:rPr>
          <w:rFonts w:hint="eastAsia"/>
          <w:color w:val="000000" w:themeColor="text1"/>
          <w:sz w:val="24"/>
          <w:szCs w:val="24"/>
          <w:u w:val="single"/>
          <w:lang w:bidi="ar"/>
          <w14:textFill>
            <w14:solidFill>
              <w14:schemeClr w14:val="tx1"/>
            </w14:solidFill>
          </w14:textFill>
        </w:rPr>
        <w:t>其他未列明行业</w:t>
      </w:r>
      <w:r>
        <w:rPr>
          <w:rFonts w:hint="eastAsia"/>
          <w:color w:val="000000" w:themeColor="text1"/>
          <w:sz w:val="24"/>
          <w:szCs w:val="24"/>
          <w:lang w:bidi="ar"/>
          <w14:textFill>
            <w14:solidFill>
              <w14:schemeClr w14:val="tx1"/>
            </w14:solidFill>
          </w14:textFill>
        </w:rPr>
        <w:t>行业；承建（承接）企业为</w:t>
      </w:r>
      <w:r>
        <w:rPr>
          <w:rFonts w:hint="eastAsia"/>
          <w:color w:val="000000" w:themeColor="text1"/>
          <w:sz w:val="24"/>
          <w:szCs w:val="24"/>
          <w:u w:val="single"/>
          <w:lang w:bidi="ar"/>
          <w14:textFill>
            <w14:solidFill>
              <w14:schemeClr w14:val="tx1"/>
            </w14:solidFill>
          </w14:textFill>
        </w:rPr>
        <w:t>（企业名称）</w:t>
      </w:r>
      <w:r>
        <w:rPr>
          <w:rFonts w:hint="eastAsia"/>
          <w:color w:val="000000" w:themeColor="text1"/>
          <w:sz w:val="24"/>
          <w:szCs w:val="24"/>
          <w:lang w:bidi="ar"/>
          <w14:textFill>
            <w14:solidFill>
              <w14:schemeClr w14:val="tx1"/>
            </w14:solidFill>
          </w14:textFill>
        </w:rPr>
        <w:t>，从业人员</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人，营业收入为</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万元，资产总额为</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万元，属于</w:t>
      </w:r>
      <w:r>
        <w:rPr>
          <w:rFonts w:hint="eastAsia"/>
          <w:color w:val="000000" w:themeColor="text1"/>
          <w:sz w:val="24"/>
          <w:szCs w:val="24"/>
          <w:u w:val="single"/>
          <w:lang w:bidi="ar"/>
          <w14:textFill>
            <w14:solidFill>
              <w14:schemeClr w14:val="tx1"/>
            </w14:solidFill>
          </w14:textFill>
        </w:rPr>
        <w:t>（中型企业、小型企业、微型企业）</w:t>
      </w:r>
      <w:r>
        <w:rPr>
          <w:rFonts w:hint="eastAsia"/>
          <w:color w:val="000000" w:themeColor="text1"/>
          <w:sz w:val="24"/>
          <w:szCs w:val="24"/>
          <w:lang w:bidi="ar"/>
          <w14:textFill>
            <w14:solidFill>
              <w14:schemeClr w14:val="tx1"/>
            </w14:solidFill>
          </w14:textFill>
        </w:rPr>
        <w:t>；在本项目中承担合同份额占合同总额</w:t>
      </w:r>
      <w:r>
        <w:rPr>
          <w:rFonts w:hint="eastAsia"/>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w:t>
      </w:r>
      <w:r>
        <w:rPr>
          <w:rFonts w:hint="eastAsia"/>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lang w:bidi="ar"/>
          <w14:textFill>
            <w14:solidFill>
              <w14:schemeClr w14:val="tx1"/>
            </w14:solidFill>
          </w14:textFill>
        </w:rPr>
      </w:pPr>
      <w:r>
        <w:rPr>
          <w:color w:val="000000" w:themeColor="text1"/>
          <w:sz w:val="24"/>
          <w:szCs w:val="24"/>
          <w:lang w:bidi="ar"/>
          <w14:textFill>
            <w14:solidFill>
              <w14:schemeClr w14:val="tx1"/>
            </w14:solidFill>
          </w14:textFill>
        </w:rPr>
        <w:t>2.</w:t>
      </w:r>
      <w:r>
        <w:rPr>
          <w:rFonts w:hint="eastAsia"/>
          <w:color w:val="000000" w:themeColor="text1"/>
          <w:sz w:val="24"/>
          <w:szCs w:val="24"/>
          <w:u w:val="single"/>
          <w:lang w:bidi="ar"/>
          <w14:textFill>
            <w14:solidFill>
              <w14:schemeClr w14:val="tx1"/>
            </w14:solidFill>
          </w14:textFill>
        </w:rPr>
        <w:t>（标的名称）</w:t>
      </w:r>
      <w:r>
        <w:rPr>
          <w:rFonts w:hint="eastAsia"/>
          <w:color w:val="000000" w:themeColor="text1"/>
          <w:sz w:val="24"/>
          <w:szCs w:val="24"/>
          <w:lang w:bidi="ar"/>
          <w14:textFill>
            <w14:solidFill>
              <w14:schemeClr w14:val="tx1"/>
            </w14:solidFill>
          </w14:textFill>
        </w:rPr>
        <w:t>，属于</w:t>
      </w:r>
      <w:r>
        <w:rPr>
          <w:rFonts w:hint="eastAsia"/>
          <w:color w:val="000000" w:themeColor="text1"/>
          <w:sz w:val="24"/>
          <w:szCs w:val="24"/>
          <w:u w:val="single"/>
          <w:lang w:bidi="ar"/>
          <w14:textFill>
            <w14:solidFill>
              <w14:schemeClr w14:val="tx1"/>
            </w14:solidFill>
          </w14:textFill>
        </w:rPr>
        <w:t>其他未列明行业</w:t>
      </w:r>
      <w:r>
        <w:rPr>
          <w:rFonts w:hint="eastAsia"/>
          <w:color w:val="000000" w:themeColor="text1"/>
          <w:sz w:val="24"/>
          <w:szCs w:val="24"/>
          <w:lang w:bidi="ar"/>
          <w14:textFill>
            <w14:solidFill>
              <w14:schemeClr w14:val="tx1"/>
            </w14:solidFill>
          </w14:textFill>
        </w:rPr>
        <w:t>行业；承建（承接）企业为</w:t>
      </w:r>
      <w:r>
        <w:rPr>
          <w:rFonts w:hint="eastAsia"/>
          <w:color w:val="000000" w:themeColor="text1"/>
          <w:sz w:val="24"/>
          <w:szCs w:val="24"/>
          <w:u w:val="single"/>
          <w:lang w:bidi="ar"/>
          <w14:textFill>
            <w14:solidFill>
              <w14:schemeClr w14:val="tx1"/>
            </w14:solidFill>
          </w14:textFill>
        </w:rPr>
        <w:t>（企业名称）</w:t>
      </w:r>
      <w:r>
        <w:rPr>
          <w:rFonts w:hint="eastAsia"/>
          <w:color w:val="000000" w:themeColor="text1"/>
          <w:sz w:val="24"/>
          <w:szCs w:val="24"/>
          <w:lang w:bidi="ar"/>
          <w14:textFill>
            <w14:solidFill>
              <w14:schemeClr w14:val="tx1"/>
            </w14:solidFill>
          </w14:textFill>
        </w:rPr>
        <w:t>，从业人员</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人，营业收入为</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万元，资产总额为</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万元，属于</w:t>
      </w:r>
      <w:r>
        <w:rPr>
          <w:rFonts w:hint="eastAsia"/>
          <w:color w:val="000000" w:themeColor="text1"/>
          <w:sz w:val="24"/>
          <w:szCs w:val="24"/>
          <w:u w:val="single"/>
          <w:lang w:bidi="ar"/>
          <w14:textFill>
            <w14:solidFill>
              <w14:schemeClr w14:val="tx1"/>
            </w14:solidFill>
          </w14:textFill>
        </w:rPr>
        <w:t>（中型企业、小型企业、微型企业）</w:t>
      </w:r>
      <w:r>
        <w:rPr>
          <w:rFonts w:hint="eastAsia"/>
          <w:color w:val="000000" w:themeColor="text1"/>
          <w:sz w:val="24"/>
          <w:szCs w:val="24"/>
          <w:lang w:bidi="ar"/>
          <w14:textFill>
            <w14:solidFill>
              <w14:schemeClr w14:val="tx1"/>
            </w14:solidFill>
          </w14:textFill>
        </w:rPr>
        <w:t>；在本项目中承担合同份额占合同总额</w:t>
      </w:r>
      <w:r>
        <w:rPr>
          <w:rFonts w:hint="eastAsia"/>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 xml:space="preserve">   </w:t>
      </w:r>
      <w:r>
        <w:rPr>
          <w:color w:val="000000" w:themeColor="text1"/>
          <w:sz w:val="24"/>
          <w:szCs w:val="24"/>
          <w:lang w:bidi="ar"/>
          <w14:textFill>
            <w14:solidFill>
              <w14:schemeClr w14:val="tx1"/>
            </w14:solidFill>
          </w14:textFill>
        </w:rPr>
        <w:t>%</w:t>
      </w:r>
      <w:r>
        <w:rPr>
          <w:rFonts w:hint="eastAsia"/>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以上企业，不属于大企业的分支机构，不存在控股股东为大企业的情形，也不存在与大企业的负责人为同一人的情形。</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本企业对上述声明内容的真实性负责。如有虚假，将依法承担相应责任。</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jc w:val="right"/>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投标人：</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lang w:bidi="ar"/>
          <w14:textFill>
            <w14:solidFill>
              <w14:schemeClr w14:val="tx1"/>
            </w14:solidFill>
          </w14:textFill>
        </w:rPr>
        <w:t>（盖章）</w:t>
      </w:r>
    </w:p>
    <w:p>
      <w:pPr>
        <w:shd w:val="clear"/>
        <w:spacing w:line="360" w:lineRule="auto"/>
        <w:jc w:val="right"/>
        <w:rPr>
          <w:color w:val="000000" w:themeColor="text1"/>
          <w:sz w:val="24"/>
          <w:szCs w:val="24"/>
          <w:u w:val="single"/>
          <w:lang w:bidi="ar"/>
          <w14:textFill>
            <w14:solidFill>
              <w14:schemeClr w14:val="tx1"/>
            </w14:solidFill>
          </w14:textFill>
        </w:rPr>
      </w:pPr>
      <w:r>
        <w:rPr>
          <w:rFonts w:hint="eastAsia"/>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u w:val="single"/>
          <w:lang w:bidi="ar"/>
          <w14:textFill>
            <w14:solidFill>
              <w14:schemeClr w14:val="tx1"/>
            </w14:solidFill>
          </w14:textFill>
        </w:rPr>
        <w:t xml:space="preserve">年 </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u w:val="single"/>
          <w:lang w:bidi="ar"/>
          <w14:textFill>
            <w14:solidFill>
              <w14:schemeClr w14:val="tx1"/>
            </w14:solidFill>
          </w14:textFill>
        </w:rPr>
        <w:t xml:space="preserve"> 月 </w:t>
      </w:r>
      <w:r>
        <w:rPr>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u w:val="single"/>
          <w:lang w:bidi="ar"/>
          <w14:textFill>
            <w14:solidFill>
              <w14:schemeClr w14:val="tx1"/>
            </w14:solidFill>
          </w14:textFill>
        </w:rPr>
        <w:t xml:space="preserve"> 日</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12"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1、从业人员、营业收入、资产总额填报上一年度数据，无上一年度数据的新成立企业可不填报。</w:t>
      </w:r>
    </w:p>
    <w:p>
      <w:pPr>
        <w:shd w:val="clear"/>
        <w:spacing w:line="312"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2、投标人应当自行核实是否属于小微企业，并认真填写声明函，若有虚假将追究其责任。</w:t>
      </w:r>
    </w:p>
    <w:p>
      <w:pPr>
        <w:pageBreakBefore/>
        <w:shd w:val="clear"/>
        <w:adjustRightInd w:val="0"/>
        <w:snapToGrid w:val="0"/>
        <w:spacing w:line="288" w:lineRule="auto"/>
        <w:outlineLvl w:val="1"/>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附件二：分包意向协议书（如有）</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（以下格式文件由投标人根据需要选用）</w:t>
      </w:r>
    </w:p>
    <w:p>
      <w:pPr>
        <w:shd w:val="clear"/>
        <w:spacing w:line="360" w:lineRule="auto"/>
        <w:ind w:firstLine="482" w:firstLineChars="200"/>
        <w:rPr>
          <w:b/>
          <w:color w:val="000000" w:themeColor="text1"/>
          <w:sz w:val="24"/>
          <w:szCs w:val="24"/>
          <w:lang w:bidi="ar"/>
          <w14:textFill>
            <w14:solidFill>
              <w14:schemeClr w14:val="tx1"/>
            </w14:solidFill>
          </w14:textFill>
        </w:rPr>
      </w:pPr>
    </w:p>
    <w:p>
      <w:pPr>
        <w:shd w:val="clear"/>
        <w:spacing w:line="360" w:lineRule="auto"/>
        <w:ind w:firstLine="482" w:firstLineChars="200"/>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分包意向协议书</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u w:val="single"/>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立约方：</w:t>
      </w:r>
      <w:r>
        <w:rPr>
          <w:rFonts w:hint="eastAsia"/>
          <w:color w:val="000000" w:themeColor="text1"/>
          <w:sz w:val="24"/>
          <w:szCs w:val="24"/>
          <w:u w:val="single"/>
          <w:lang w:bidi="ar"/>
          <w14:textFill>
            <w14:solidFill>
              <w14:schemeClr w14:val="tx1"/>
            </w14:solidFill>
          </w14:textFill>
        </w:rPr>
        <w:t>（甲公司全称）</w:t>
      </w:r>
    </w:p>
    <w:p>
      <w:pPr>
        <w:shd w:val="clear"/>
        <w:spacing w:line="360" w:lineRule="auto"/>
        <w:ind w:firstLine="480" w:firstLineChars="200"/>
        <w:rPr>
          <w:color w:val="000000" w:themeColor="text1"/>
          <w:sz w:val="24"/>
          <w:szCs w:val="24"/>
          <w:u w:val="single"/>
          <w:lang w:bidi="ar"/>
          <w14:textFill>
            <w14:solidFill>
              <w14:schemeClr w14:val="tx1"/>
            </w14:solidFill>
          </w14:textFill>
        </w:rPr>
      </w:pPr>
      <w:r>
        <w:rPr>
          <w:rFonts w:hint="eastAsia"/>
          <w:color w:val="000000" w:themeColor="text1"/>
          <w:sz w:val="24"/>
          <w:szCs w:val="24"/>
          <w:u w:val="single"/>
          <w:lang w:bidi="ar"/>
          <w14:textFill>
            <w14:solidFill>
              <w14:schemeClr w14:val="tx1"/>
            </w14:solidFill>
          </w14:textFill>
        </w:rPr>
        <w:t>（乙公司全称）</w:t>
      </w:r>
    </w:p>
    <w:p>
      <w:pPr>
        <w:shd w:val="clear"/>
        <w:spacing w:line="360" w:lineRule="auto"/>
        <w:ind w:firstLine="480" w:firstLineChars="200"/>
        <w:rPr>
          <w:color w:val="000000" w:themeColor="text1"/>
          <w:sz w:val="24"/>
          <w:szCs w:val="24"/>
          <w:u w:val="single"/>
          <w:lang w:bidi="ar"/>
          <w14:textFill>
            <w14:solidFill>
              <w14:schemeClr w14:val="tx1"/>
            </w14:solidFill>
          </w14:textFill>
        </w:rPr>
      </w:pPr>
      <w:r>
        <w:rPr>
          <w:rFonts w:hint="eastAsia"/>
          <w:color w:val="000000" w:themeColor="text1"/>
          <w:sz w:val="24"/>
          <w:szCs w:val="24"/>
          <w:u w:val="single"/>
          <w:lang w:bidi="ar"/>
          <w14:textFill>
            <w14:solidFill>
              <w14:schemeClr w14:val="tx1"/>
            </w14:solidFill>
          </w14:textFill>
        </w:rPr>
        <w:t>（……公司全称）</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w:t>
      </w:r>
      <w:r>
        <w:rPr>
          <w:rFonts w:hint="eastAsia"/>
          <w:color w:val="000000" w:themeColor="text1"/>
          <w:sz w:val="24"/>
          <w:szCs w:val="24"/>
          <w:u w:val="single"/>
          <w:lang w:bidi="ar"/>
          <w14:textFill>
            <w14:solidFill>
              <w14:schemeClr w14:val="tx1"/>
            </w14:solidFill>
          </w14:textFill>
        </w:rPr>
        <w:t>（乙公司全称）</w:t>
      </w:r>
      <w:r>
        <w:rPr>
          <w:rFonts w:hint="eastAsia"/>
          <w:color w:val="000000" w:themeColor="text1"/>
          <w:sz w:val="24"/>
          <w:szCs w:val="24"/>
          <w:lang w:bidi="ar"/>
          <w14:textFill>
            <w14:solidFill>
              <w14:schemeClr w14:val="tx1"/>
            </w14:solidFill>
          </w14:textFill>
        </w:rPr>
        <w:t>、</w:t>
      </w:r>
      <w:r>
        <w:rPr>
          <w:rFonts w:hint="eastAsia"/>
          <w:color w:val="000000" w:themeColor="text1"/>
          <w:sz w:val="24"/>
          <w:szCs w:val="24"/>
          <w:u w:val="single"/>
          <w:lang w:bidi="ar"/>
          <w14:textFill>
            <w14:solidFill>
              <w14:schemeClr w14:val="tx1"/>
            </w14:solidFill>
          </w14:textFill>
        </w:rPr>
        <w:t>（……公司全称）</w:t>
      </w:r>
      <w:r>
        <w:rPr>
          <w:rFonts w:hint="eastAsia"/>
          <w:color w:val="000000" w:themeColor="text1"/>
          <w:sz w:val="24"/>
          <w:szCs w:val="24"/>
          <w:lang w:bidi="ar"/>
          <w14:textFill>
            <w14:solidFill>
              <w14:schemeClr w14:val="tx1"/>
            </w14:solidFill>
          </w14:textFill>
        </w:rPr>
        <w:t>自愿达成分包意向，参加</w:t>
      </w:r>
      <w:r>
        <w:rPr>
          <w:rFonts w:hint="eastAsia"/>
          <w:color w:val="000000" w:themeColor="text1"/>
          <w:sz w:val="24"/>
          <w:szCs w:val="24"/>
          <w:u w:val="single"/>
          <w:lang w:bidi="ar"/>
          <w14:textFill>
            <w14:solidFill>
              <w14:schemeClr w14:val="tx1"/>
            </w14:solidFill>
          </w14:textFill>
        </w:rPr>
        <w:t>（项目名称）</w:t>
      </w:r>
      <w:r>
        <w:rPr>
          <w:rFonts w:hint="eastAsia"/>
          <w:color w:val="000000" w:themeColor="text1"/>
          <w:sz w:val="24"/>
          <w:szCs w:val="24"/>
          <w:lang w:bidi="ar"/>
          <w14:textFill>
            <w14:solidFill>
              <w14:schemeClr w14:val="tx1"/>
            </w14:solidFill>
          </w14:textFill>
        </w:rPr>
        <w:t>的投标活动。经各方充分协商一致，就项目的投标和合同实施阶段的有关事务协商一致订立意向如下：</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一、分包意向各方关系</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u w:val="single"/>
          <w:lang w:bidi="ar"/>
          <w14:textFill>
            <w14:solidFill>
              <w14:schemeClr w14:val="tx1"/>
            </w14:solidFill>
          </w14:textFill>
        </w:rPr>
        <w:t>（甲公司全称）为投标人</w:t>
      </w:r>
      <w:r>
        <w:rPr>
          <w:rFonts w:hint="eastAsia"/>
          <w:color w:val="000000" w:themeColor="text1"/>
          <w:sz w:val="24"/>
          <w:szCs w:val="24"/>
          <w:lang w:bidi="ar"/>
          <w14:textFill>
            <w14:solidFill>
              <w14:schemeClr w14:val="tx1"/>
            </w14:solidFill>
          </w14:textFill>
        </w:rPr>
        <w:t>，</w:t>
      </w:r>
      <w:r>
        <w:rPr>
          <w:rFonts w:hint="eastAsia"/>
          <w:color w:val="000000" w:themeColor="text1"/>
          <w:sz w:val="24"/>
          <w:szCs w:val="24"/>
          <w:u w:val="single"/>
          <w:lang w:bidi="ar"/>
          <w14:textFill>
            <w14:solidFill>
              <w14:schemeClr w14:val="tx1"/>
            </w14:solidFill>
          </w14:textFill>
        </w:rPr>
        <w:t>（乙公司全称）</w:t>
      </w:r>
      <w:r>
        <w:rPr>
          <w:rFonts w:hint="eastAsia"/>
          <w:color w:val="000000" w:themeColor="text1"/>
          <w:sz w:val="24"/>
          <w:szCs w:val="24"/>
          <w:lang w:bidi="ar"/>
          <w14:textFill>
            <w14:solidFill>
              <w14:schemeClr w14:val="tx1"/>
            </w14:solidFill>
          </w14:textFill>
        </w:rPr>
        <w:t>、</w:t>
      </w:r>
      <w:r>
        <w:rPr>
          <w:rFonts w:hint="eastAsia"/>
          <w:color w:val="000000" w:themeColor="text1"/>
          <w:sz w:val="24"/>
          <w:szCs w:val="24"/>
          <w:u w:val="single"/>
          <w:lang w:bidi="ar"/>
          <w14:textFill>
            <w14:solidFill>
              <w14:schemeClr w14:val="tx1"/>
            </w14:solidFill>
          </w14:textFill>
        </w:rPr>
        <w:t>（……公司全称）</w:t>
      </w:r>
      <w:r>
        <w:rPr>
          <w:rFonts w:hint="eastAsia"/>
          <w:color w:val="000000" w:themeColor="text1"/>
          <w:sz w:val="24"/>
          <w:szCs w:val="24"/>
          <w:lang w:bidi="ar"/>
          <w14:textFill>
            <w14:solidFill>
              <w14:schemeClr w14:val="tx1"/>
            </w14:solidFill>
          </w14:textFill>
        </w:rPr>
        <w:t>为分包意向单位，</w:t>
      </w: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以投标人的身份参加本项目的投标。若中标，</w:t>
      </w:r>
      <w:r>
        <w:rPr>
          <w:rFonts w:hint="eastAsia"/>
          <w:color w:val="000000" w:themeColor="text1"/>
          <w:sz w:val="24"/>
          <w:szCs w:val="24"/>
          <w:u w:val="single"/>
          <w:lang w:bidi="ar"/>
          <w14:textFill>
            <w14:solidFill>
              <w14:schemeClr w14:val="tx1"/>
            </w14:solidFill>
          </w14:textFill>
        </w:rPr>
        <w:t>（甲公司全称）与招标人</w:t>
      </w:r>
      <w:r>
        <w:rPr>
          <w:rFonts w:hint="eastAsia"/>
          <w:color w:val="000000" w:themeColor="text1"/>
          <w:sz w:val="24"/>
          <w:szCs w:val="24"/>
          <w:lang w:bidi="ar"/>
          <w14:textFill>
            <w14:solidFill>
              <w14:schemeClr w14:val="tx1"/>
            </w14:solidFill>
          </w14:textFill>
        </w:rPr>
        <w:t>签订建设工程施工合同。承接分包意向的各单位与</w:t>
      </w: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签订分包合同。</w:t>
      </w: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就招标项目和分包项目向招标人负责，分包单位就分包项目承担责任。</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二、有关事项约定如下：</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1.如中标，分包单位分别与</w:t>
      </w: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签订合同书，并就中标项目分包部分承担法律责任；</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2.分包意向单位1</w:t>
      </w:r>
      <w:r>
        <w:rPr>
          <w:rFonts w:hint="eastAsia"/>
          <w:color w:val="000000" w:themeColor="text1"/>
          <w:sz w:val="24"/>
          <w:szCs w:val="24"/>
          <w:u w:val="single"/>
          <w:lang w:bidi="ar"/>
          <w14:textFill>
            <w14:solidFill>
              <w14:schemeClr w14:val="tx1"/>
            </w14:solidFill>
          </w14:textFill>
        </w:rPr>
        <w:t>　（乙公司全称）</w:t>
      </w:r>
      <w:r>
        <w:rPr>
          <w:rFonts w:hint="eastAsia"/>
          <w:color w:val="000000" w:themeColor="text1"/>
          <w:sz w:val="24"/>
          <w:szCs w:val="24"/>
          <w:lang w:bidi="ar"/>
          <w14:textFill>
            <w14:solidFill>
              <w14:schemeClr w14:val="tx1"/>
            </w14:solidFill>
          </w14:textFill>
        </w:rPr>
        <w:t>为</w:t>
      </w:r>
      <w:r>
        <w:rPr>
          <w:rFonts w:hint="eastAsia"/>
          <w:color w:val="000000" w:themeColor="text1"/>
          <w:sz w:val="24"/>
          <w:szCs w:val="24"/>
          <w:u w:val="single"/>
          <w:lang w:bidi="ar"/>
          <w14:textFill>
            <w14:solidFill>
              <w14:schemeClr w14:val="tx1"/>
            </w14:solidFill>
          </w14:textFill>
        </w:rPr>
        <w:t>（请填写：大型、中型、小型、微型）</w:t>
      </w:r>
      <w:r>
        <w:rPr>
          <w:rFonts w:hint="eastAsia"/>
          <w:color w:val="000000" w:themeColor="text1"/>
          <w:sz w:val="24"/>
          <w:szCs w:val="24"/>
          <w:lang w:bidi="ar"/>
          <w14:textFill>
            <w14:solidFill>
              <w14:schemeClr w14:val="tx1"/>
            </w14:solidFill>
          </w14:textFill>
        </w:rPr>
        <w:t>企业，将承担适宜分包部分</w:t>
      </w:r>
      <w:r>
        <w:rPr>
          <w:rFonts w:hint="eastAsia"/>
          <w:color w:val="000000" w:themeColor="text1"/>
          <w:sz w:val="24"/>
          <w:szCs w:val="24"/>
          <w:u w:val="single"/>
          <w:lang w:bidi="ar"/>
          <w14:textFill>
            <w14:solidFill>
              <w14:schemeClr w14:val="tx1"/>
            </w14:solidFill>
          </w14:textFill>
        </w:rPr>
        <w:t xml:space="preserve"> （具体分包内容）</w:t>
      </w:r>
      <w:r>
        <w:rPr>
          <w:rFonts w:hint="eastAsia"/>
          <w:color w:val="000000" w:themeColor="text1"/>
          <w:sz w:val="24"/>
          <w:szCs w:val="24"/>
          <w:lang w:bidi="ar"/>
          <w14:textFill>
            <w14:solidFill>
              <w14:schemeClr w14:val="tx1"/>
            </w14:solidFill>
          </w14:textFill>
        </w:rPr>
        <w:t>占合同总金额</w:t>
      </w:r>
      <w:r>
        <w:rPr>
          <w:rFonts w:hint="eastAsia"/>
          <w:color w:val="000000" w:themeColor="text1"/>
          <w:sz w:val="24"/>
          <w:szCs w:val="24"/>
          <w:u w:val="single"/>
          <w:lang w:bidi="ar"/>
          <w14:textFill>
            <w14:solidFill>
              <w14:schemeClr w14:val="tx1"/>
            </w14:solidFill>
          </w14:textFill>
        </w:rPr>
        <w:t>　　</w:t>
      </w:r>
      <w:r>
        <w:rPr>
          <w:rFonts w:hint="eastAsia"/>
          <w:color w:val="000000" w:themeColor="text1"/>
          <w:sz w:val="24"/>
          <w:szCs w:val="24"/>
          <w:lang w:bidi="ar"/>
          <w14:textFill>
            <w14:solidFill>
              <w14:schemeClr w14:val="tx1"/>
            </w14:solidFill>
          </w14:textFill>
        </w:rPr>
        <w:t>%的工作内容。</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3.分包意向单位2</w:t>
      </w:r>
      <w:r>
        <w:rPr>
          <w:rFonts w:hint="eastAsia"/>
          <w:color w:val="000000" w:themeColor="text1"/>
          <w:sz w:val="24"/>
          <w:szCs w:val="24"/>
          <w:u w:val="single"/>
          <w:lang w:bidi="ar"/>
          <w14:textFill>
            <w14:solidFill>
              <w14:schemeClr w14:val="tx1"/>
            </w14:solidFill>
          </w14:textFill>
        </w:rPr>
        <w:t>　（……公司全称）</w:t>
      </w:r>
      <w:r>
        <w:rPr>
          <w:rFonts w:hint="eastAsia"/>
          <w:color w:val="000000" w:themeColor="text1"/>
          <w:sz w:val="24"/>
          <w:szCs w:val="24"/>
          <w:lang w:bidi="ar"/>
          <w14:textFill>
            <w14:solidFill>
              <w14:schemeClr w14:val="tx1"/>
            </w14:solidFill>
          </w14:textFill>
        </w:rPr>
        <w:t>为</w:t>
      </w:r>
      <w:r>
        <w:rPr>
          <w:rFonts w:hint="eastAsia"/>
          <w:color w:val="000000" w:themeColor="text1"/>
          <w:sz w:val="24"/>
          <w:szCs w:val="24"/>
          <w:u w:val="single"/>
          <w:lang w:bidi="ar"/>
          <w14:textFill>
            <w14:solidFill>
              <w14:schemeClr w14:val="tx1"/>
            </w14:solidFill>
          </w14:textFill>
        </w:rPr>
        <w:t>（请填写：大型、中型、小型、微型）</w:t>
      </w:r>
      <w:r>
        <w:rPr>
          <w:rFonts w:hint="eastAsia"/>
          <w:color w:val="000000" w:themeColor="text1"/>
          <w:sz w:val="24"/>
          <w:szCs w:val="24"/>
          <w:lang w:bidi="ar"/>
          <w14:textFill>
            <w14:solidFill>
              <w14:schemeClr w14:val="tx1"/>
            </w14:solidFill>
          </w14:textFill>
        </w:rPr>
        <w:t>企业，将承担适宜分包部分</w:t>
      </w:r>
      <w:r>
        <w:rPr>
          <w:rFonts w:hint="eastAsia"/>
          <w:color w:val="000000" w:themeColor="text1"/>
          <w:sz w:val="24"/>
          <w:szCs w:val="24"/>
          <w:u w:val="single"/>
          <w:lang w:bidi="ar"/>
          <w14:textFill>
            <w14:solidFill>
              <w14:schemeClr w14:val="tx1"/>
            </w14:solidFill>
          </w14:textFill>
        </w:rPr>
        <w:t>（具体分包内容）占</w:t>
      </w:r>
      <w:r>
        <w:rPr>
          <w:rFonts w:hint="eastAsia"/>
          <w:color w:val="000000" w:themeColor="text1"/>
          <w:sz w:val="24"/>
          <w:szCs w:val="24"/>
          <w:lang w:bidi="ar"/>
          <w14:textFill>
            <w14:solidFill>
              <w14:schemeClr w14:val="tx1"/>
            </w14:solidFill>
          </w14:textFill>
        </w:rPr>
        <w:t>合同总金额</w:t>
      </w:r>
      <w:r>
        <w:rPr>
          <w:rFonts w:hint="eastAsia"/>
          <w:color w:val="000000" w:themeColor="text1"/>
          <w:sz w:val="24"/>
          <w:szCs w:val="24"/>
          <w:u w:val="single"/>
          <w:lang w:bidi="ar"/>
          <w14:textFill>
            <w14:solidFill>
              <w14:schemeClr w14:val="tx1"/>
            </w14:solidFill>
          </w14:textFill>
        </w:rPr>
        <w:t>　　</w:t>
      </w:r>
      <w:r>
        <w:rPr>
          <w:rFonts w:hint="eastAsia"/>
          <w:color w:val="000000" w:themeColor="text1"/>
          <w:sz w:val="24"/>
          <w:szCs w:val="24"/>
          <w:lang w:bidi="ar"/>
          <w14:textFill>
            <w14:solidFill>
              <w14:schemeClr w14:val="tx1"/>
            </w14:solidFill>
          </w14:textFill>
        </w:rPr>
        <w:t>%的工作内容。</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三、接受分包的企业与投标人之间的关系：</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1.分包意向单位1</w:t>
      </w:r>
      <w:r>
        <w:rPr>
          <w:rFonts w:hint="eastAsia"/>
          <w:color w:val="000000" w:themeColor="text1"/>
          <w:sz w:val="24"/>
          <w:szCs w:val="24"/>
          <w:u w:val="single"/>
          <w:lang w:bidi="ar"/>
          <w14:textFill>
            <w14:solidFill>
              <w14:schemeClr w14:val="tx1"/>
            </w14:solidFill>
          </w14:textFill>
        </w:rPr>
        <w:t>　（公司全称）</w:t>
      </w:r>
      <w:r>
        <w:rPr>
          <w:rFonts w:hint="eastAsia"/>
          <w:color w:val="000000" w:themeColor="text1"/>
          <w:sz w:val="24"/>
          <w:szCs w:val="24"/>
          <w:lang w:bidi="ar"/>
          <w14:textFill>
            <w14:solidFill>
              <w14:schemeClr w14:val="tx1"/>
            </w14:solidFill>
          </w14:textFill>
        </w:rPr>
        <w:t>与投标人之间</w:t>
      </w:r>
      <w:r>
        <w:rPr>
          <w:rFonts w:hint="eastAsia"/>
          <w:color w:val="000000" w:themeColor="text1"/>
          <w:sz w:val="24"/>
          <w:szCs w:val="24"/>
          <w:u w:val="single"/>
          <w:lang w:bidi="ar"/>
          <w14:textFill>
            <w14:solidFill>
              <w14:schemeClr w14:val="tx1"/>
            </w14:solidFill>
          </w14:textFill>
        </w:rPr>
        <w:t>（请填写：是否存在）</w:t>
      </w:r>
      <w:r>
        <w:rPr>
          <w:rFonts w:hint="eastAsia"/>
          <w:color w:val="000000" w:themeColor="text1"/>
          <w:sz w:val="24"/>
          <w:szCs w:val="24"/>
          <w:lang w:bidi="ar"/>
          <w14:textFill>
            <w14:solidFill>
              <w14:schemeClr w14:val="tx1"/>
            </w14:solidFill>
          </w14:textFill>
        </w:rPr>
        <w:t>直接控股、管理关系的情形。</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2.分包意向单位2</w:t>
      </w:r>
      <w:r>
        <w:rPr>
          <w:rFonts w:hint="eastAsia"/>
          <w:color w:val="000000" w:themeColor="text1"/>
          <w:sz w:val="24"/>
          <w:szCs w:val="24"/>
          <w:u w:val="single"/>
          <w:lang w:bidi="ar"/>
          <w14:textFill>
            <w14:solidFill>
              <w14:schemeClr w14:val="tx1"/>
            </w14:solidFill>
          </w14:textFill>
        </w:rPr>
        <w:t>　（公司全称）</w:t>
      </w:r>
      <w:r>
        <w:rPr>
          <w:rFonts w:hint="eastAsia"/>
          <w:color w:val="000000" w:themeColor="text1"/>
          <w:sz w:val="24"/>
          <w:szCs w:val="24"/>
          <w:lang w:bidi="ar"/>
          <w14:textFill>
            <w14:solidFill>
              <w14:schemeClr w14:val="tx1"/>
            </w14:solidFill>
          </w14:textFill>
        </w:rPr>
        <w:t>与投标人之间</w:t>
      </w:r>
      <w:r>
        <w:rPr>
          <w:rFonts w:hint="eastAsia"/>
          <w:color w:val="000000" w:themeColor="text1"/>
          <w:sz w:val="24"/>
          <w:szCs w:val="24"/>
          <w:u w:val="single"/>
          <w:lang w:bidi="ar"/>
          <w14:textFill>
            <w14:solidFill>
              <w14:schemeClr w14:val="tx1"/>
            </w14:solidFill>
          </w14:textFill>
        </w:rPr>
        <w:t>（请填写：是否存在）</w:t>
      </w:r>
      <w:r>
        <w:rPr>
          <w:rFonts w:hint="eastAsia"/>
          <w:color w:val="000000" w:themeColor="text1"/>
          <w:sz w:val="24"/>
          <w:szCs w:val="24"/>
          <w:lang w:bidi="ar"/>
          <w14:textFill>
            <w14:solidFill>
              <w14:schemeClr w14:val="tx1"/>
            </w14:solidFill>
          </w14:textFill>
        </w:rPr>
        <w:t>直接控股、管理关系的情形。</w:t>
      </w:r>
    </w:p>
    <w:p>
      <w:pPr>
        <w:shd w:val="clear"/>
        <w:spacing w:line="360" w:lineRule="auto"/>
        <w:ind w:firstLine="480" w:firstLineChars="200"/>
        <w:rPr>
          <w:color w:val="000000" w:themeColor="text1"/>
          <w:sz w:val="24"/>
          <w:szCs w:val="24"/>
          <w:lang w:bidi="ar"/>
          <w14:textFill>
            <w14:solidFill>
              <w14:schemeClr w14:val="tx1"/>
            </w14:solidFill>
          </w14:textFill>
        </w:rPr>
      </w:pPr>
      <w:r>
        <w:rPr>
          <w:color w:val="000000" w:themeColor="text1"/>
          <w:sz w:val="24"/>
          <w:szCs w:val="24"/>
          <w:lang w:bidi="ar"/>
          <w14:textFill>
            <w14:solidFill>
              <w14:schemeClr w14:val="tx1"/>
            </w14:solidFill>
          </w14:textFill>
        </w:rPr>
        <w:t>…</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四、如因违约过失责任而导致招标人经济损失或被索赔时，</w:t>
      </w:r>
      <w:r>
        <w:rPr>
          <w:rFonts w:hint="eastAsia"/>
          <w:color w:val="000000" w:themeColor="text1"/>
          <w:sz w:val="24"/>
          <w:szCs w:val="24"/>
          <w:u w:val="single"/>
          <w:lang w:bidi="ar"/>
          <w14:textFill>
            <w14:solidFill>
              <w14:schemeClr w14:val="tx1"/>
            </w14:solidFill>
          </w14:textFill>
        </w:rPr>
        <w:t>（甲公司全称）</w:t>
      </w:r>
      <w:r>
        <w:rPr>
          <w:rFonts w:hint="eastAsia"/>
          <w:color w:val="000000" w:themeColor="text1"/>
          <w:sz w:val="24"/>
          <w:szCs w:val="24"/>
          <w:lang w:bidi="ar"/>
          <w14:textFill>
            <w14:solidFill>
              <w14:schemeClr w14:val="tx1"/>
            </w14:solidFill>
          </w14:textFill>
        </w:rPr>
        <w:t>同意无条件优先清偿招标人的一切债务和经济赔偿。</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五、如中标，分包意向单位不得以任何理由提出终止本意向协议。</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六、如中标，分包意向单位确定后，不得擅自变更。</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七、本意向书在自签署之日起生效，有效期内有效，如获中标资格，有效期延续至合同履行完毕之日。</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甲公司全称：（盖章）</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法定代表人（签字或盖章）</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　　年　　月　　日</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乙公司全称：（盖章）</w:t>
      </w:r>
      <w:r>
        <w:rPr>
          <w:rFonts w:hint="eastAsia"/>
          <w:color w:val="000000" w:themeColor="text1"/>
          <w:sz w:val="24"/>
          <w:szCs w:val="24"/>
          <w:lang w:bidi="ar"/>
          <w14:textFill>
            <w14:solidFill>
              <w14:schemeClr w14:val="tx1"/>
            </w14:solidFill>
          </w14:textFill>
        </w:rPr>
        <w:tab/>
      </w:r>
    </w:p>
    <w:p>
      <w:pPr>
        <w:shd w:val="clear"/>
        <w:spacing w:line="360" w:lineRule="auto"/>
        <w:ind w:firstLine="480" w:firstLineChars="200"/>
        <w:rPr>
          <w:b/>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法定代表人（签字或盖章）</w:t>
      </w:r>
      <w:r>
        <w:rPr>
          <w:rFonts w:hint="eastAsia"/>
          <w:color w:val="000000" w:themeColor="text1"/>
          <w:sz w:val="24"/>
          <w:szCs w:val="24"/>
          <w:lang w:bidi="ar"/>
          <w14:textFill>
            <w14:solidFill>
              <w14:schemeClr w14:val="tx1"/>
            </w14:solidFill>
          </w14:textFill>
        </w:rPr>
        <w:tab/>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年　　月　　日</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……公司全称（盖章）</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法定代表人：（签字或盖章）</w:t>
      </w:r>
    </w:p>
    <w:p>
      <w:pPr>
        <w:shd w:val="clear"/>
        <w:spacing w:line="360" w:lineRule="auto"/>
        <w:ind w:firstLine="480" w:firstLineChars="200"/>
        <w:rPr>
          <w:b/>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　　年　　月　　日</w:t>
      </w:r>
    </w:p>
    <w:p>
      <w:pPr>
        <w:shd w:val="clear"/>
        <w:spacing w:line="360" w:lineRule="auto"/>
        <w:ind w:firstLine="482" w:firstLineChars="200"/>
        <w:rPr>
          <w:b/>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注：1．各方成员应在本意向书上共同盖章确认。</w:t>
      </w:r>
    </w:p>
    <w:p>
      <w:pPr>
        <w:shd w:val="clear"/>
        <w:spacing w:line="360" w:lineRule="auto"/>
        <w:ind w:firstLine="480" w:firstLineChars="200"/>
        <w:rPr>
          <w:b/>
          <w:bCs/>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2．本意向书内容将作为签订合同的附件之一。</w:t>
      </w:r>
    </w:p>
    <w:p>
      <w:pPr>
        <w:shd w:val="clear"/>
        <w:spacing w:line="360" w:lineRule="auto"/>
        <w:ind w:firstLine="480" w:firstLineChars="200"/>
        <w:rPr>
          <w:color w:val="000000" w:themeColor="text1"/>
          <w:sz w:val="24"/>
          <w:szCs w:val="24"/>
          <w:lang w:bidi="ar"/>
          <w14:textFill>
            <w14:solidFill>
              <w14:schemeClr w14:val="tx1"/>
            </w14:solidFill>
          </w14:textFill>
        </w:rPr>
      </w:pPr>
    </w:p>
    <w:p>
      <w:pPr>
        <w:pageBreakBefore/>
        <w:shd w:val="clear"/>
        <w:adjustRightInd w:val="0"/>
        <w:snapToGrid w:val="0"/>
        <w:spacing w:line="288" w:lineRule="auto"/>
        <w:outlineLvl w:val="1"/>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附件三：残疾人福利性单位声明函</w:t>
      </w: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（以下格式文件由投标人根据需要选用）</w:t>
      </w:r>
    </w:p>
    <w:p>
      <w:pPr>
        <w:pStyle w:val="38"/>
        <w:shd w:val="clear"/>
        <w:ind w:firstLine="440"/>
        <w:rPr>
          <w:rFonts w:eastAsiaTheme="minorEastAsia"/>
          <w:color w:val="000000" w:themeColor="text1"/>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lang w:bidi="ar"/>
          <w14:textFill>
            <w14:solidFill>
              <w14:schemeClr w14:val="tx1"/>
            </w14:solidFill>
          </w14:textFill>
        </w:rPr>
      </w:pPr>
      <w:r>
        <w:rPr>
          <w:rFonts w:hint="eastAsia" w:ascii="宋体"/>
          <w:b/>
          <w:color w:val="000000" w:themeColor="text1"/>
          <w:sz w:val="36"/>
          <w:szCs w:val="24"/>
          <w:lang w:bidi="ar"/>
          <w14:textFill>
            <w14:solidFill>
              <w14:schemeClr w14:val="tx1"/>
            </w14:solidFill>
          </w14:textFill>
        </w:rPr>
        <w:t>残疾人福利性单位声明函（如有）</w:t>
      </w:r>
    </w:p>
    <w:p>
      <w:pPr>
        <w:shd w:val="clear"/>
        <w:spacing w:line="408"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color w:val="000000" w:themeColor="text1"/>
          <w:sz w:val="24"/>
          <w:szCs w:val="24"/>
          <w:u w:val="single"/>
          <w:lang w:bidi="ar"/>
          <w14:textFill>
            <w14:solidFill>
              <w14:schemeClr w14:val="tx1"/>
            </w14:solidFill>
          </w14:textFill>
        </w:rPr>
        <w:t xml:space="preserve"> 广州市白云城市建设投资有限公司 </w:t>
      </w:r>
      <w:r>
        <w:rPr>
          <w:rFonts w:hint="eastAsia"/>
          <w:color w:val="000000" w:themeColor="text1"/>
          <w:sz w:val="24"/>
          <w:szCs w:val="24"/>
          <w:lang w:bidi="ar"/>
          <w14:textFill>
            <w14:solidFill>
              <w14:schemeClr w14:val="tx1"/>
            </w14:solidFill>
          </w14:textFill>
        </w:rPr>
        <w:t>的</w:t>
      </w:r>
      <w:r>
        <w:rPr>
          <w:rFonts w:hint="eastAsia"/>
          <w:b/>
          <w:color w:val="000000" w:themeColor="text1"/>
          <w:sz w:val="24"/>
          <w:szCs w:val="24"/>
          <w:u w:val="single"/>
          <w:lang w:bidi="ar"/>
          <w14:textFill>
            <w14:solidFill>
              <w14:schemeClr w14:val="tx1"/>
            </w14:solidFill>
          </w14:textFill>
        </w:rPr>
        <w:t>白云区太和镇卫生院新址建设项目第三方检测及监测</w:t>
      </w:r>
      <w:r>
        <w:rPr>
          <w:rFonts w:hint="eastAsia"/>
          <w:color w:val="000000" w:themeColor="text1"/>
          <w:sz w:val="24"/>
          <w:szCs w:val="24"/>
          <w:lang w:bidi="ar"/>
          <w14:textFill>
            <w14:solidFill>
              <w14:schemeClr w14:val="tx1"/>
            </w14:solidFill>
          </w14:textFill>
        </w:rPr>
        <w:t>项目招标活动提供本单位制造的货物（由本单位承担工程/提供服务），或者提供其他残疾人福利性单位制造的货物（不包括使用非残疾人福利性单位注册商标的货物）。</w:t>
      </w:r>
    </w:p>
    <w:p>
      <w:pPr>
        <w:shd w:val="clear"/>
        <w:spacing w:line="408"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本单位对上述声明的真实性负责。如有虚假，将依法承担相应责任。</w:t>
      </w:r>
    </w:p>
    <w:p>
      <w:pPr>
        <w:shd w:val="clear"/>
        <w:spacing w:line="408" w:lineRule="auto"/>
        <w:ind w:firstLine="480" w:firstLineChars="200"/>
        <w:rPr>
          <w:color w:val="000000" w:themeColor="text1"/>
          <w:sz w:val="24"/>
          <w:szCs w:val="24"/>
          <w:lang w:bidi="ar"/>
          <w14:textFill>
            <w14:solidFill>
              <w14:schemeClr w14:val="tx1"/>
            </w14:solidFill>
          </w14:textFill>
        </w:rPr>
      </w:pPr>
    </w:p>
    <w:p>
      <w:pPr>
        <w:shd w:val="clear"/>
        <w:spacing w:line="408" w:lineRule="auto"/>
        <w:ind w:firstLine="480" w:firstLineChars="200"/>
        <w:rPr>
          <w:color w:val="000000" w:themeColor="text1"/>
          <w:sz w:val="24"/>
          <w:szCs w:val="24"/>
          <w:lang w:bidi="ar"/>
          <w14:textFill>
            <w14:solidFill>
              <w14:schemeClr w14:val="tx1"/>
            </w14:solidFill>
          </w14:textFill>
        </w:rPr>
      </w:pPr>
    </w:p>
    <w:p>
      <w:pPr>
        <w:shd w:val="clear"/>
        <w:spacing w:line="408"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投标人名称（单位盖公章）：</w:t>
      </w:r>
      <w:r>
        <w:rPr>
          <w:rFonts w:hint="eastAsia"/>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 xml:space="preserve">               </w:t>
      </w:r>
    </w:p>
    <w:p>
      <w:pPr>
        <w:shd w:val="clear"/>
        <w:spacing w:line="408"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日  期：</w:t>
      </w:r>
      <w:r>
        <w:rPr>
          <w:rFonts w:hint="eastAsia"/>
          <w:color w:val="000000" w:themeColor="text1"/>
          <w:sz w:val="24"/>
          <w:szCs w:val="24"/>
          <w:u w:val="single"/>
          <w:lang w:bidi="ar"/>
          <w14:textFill>
            <w14:solidFill>
              <w14:schemeClr w14:val="tx1"/>
            </w14:solidFill>
          </w14:textFill>
        </w:rPr>
        <w:t xml:space="preserve"> </w:t>
      </w:r>
      <w:r>
        <w:rPr>
          <w:color w:val="000000" w:themeColor="text1"/>
          <w:sz w:val="24"/>
          <w:szCs w:val="24"/>
          <w:u w:val="single"/>
          <w:lang w:bidi="ar"/>
          <w14:textFill>
            <w14:solidFill>
              <w14:schemeClr w14:val="tx1"/>
            </w14:solidFill>
          </w14:textFill>
        </w:rPr>
        <w:t xml:space="preserve">               </w:t>
      </w:r>
    </w:p>
    <w:p>
      <w:pPr>
        <w:pageBreakBefore/>
        <w:shd w:val="clear"/>
        <w:adjustRightInd w:val="0"/>
        <w:snapToGrid w:val="0"/>
        <w:spacing w:line="288" w:lineRule="auto"/>
        <w:outlineLvl w:val="1"/>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附件四：监狱企业的证明文件</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（以下格式文件由投标人根据需要选用）</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lang w:bidi="ar"/>
          <w14:textFill>
            <w14:solidFill>
              <w14:schemeClr w14:val="tx1"/>
            </w14:solidFill>
          </w14:textFill>
        </w:rPr>
      </w:pPr>
      <w:r>
        <w:rPr>
          <w:rFonts w:hint="eastAsia" w:ascii="宋体"/>
          <w:b/>
          <w:color w:val="000000" w:themeColor="text1"/>
          <w:sz w:val="36"/>
          <w:szCs w:val="24"/>
          <w:lang w:bidi="ar"/>
          <w14:textFill>
            <w14:solidFill>
              <w14:schemeClr w14:val="tx1"/>
            </w14:solidFill>
          </w14:textFill>
        </w:rPr>
        <w:t>监狱企业的证明文件（如有）</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说明：监狱企业参加招标活动时，应当提供由省级以上监狱管理局、戒毒管理局（含新疆生产建设兵团）出具的属于监狱企业的证明文件，并加盖投标单位公章。</w:t>
      </w: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p>
    <w:p>
      <w:pPr>
        <w:shd w:val="clear"/>
        <w:spacing w:line="360" w:lineRule="auto"/>
        <w:ind w:firstLine="480" w:firstLineChars="200"/>
        <w:rPr>
          <w:color w:val="000000" w:themeColor="text1"/>
          <w:sz w:val="24"/>
          <w:szCs w:val="24"/>
          <w:lang w:bidi="ar"/>
          <w14:textFill>
            <w14:solidFill>
              <w14:schemeClr w14:val="tx1"/>
            </w14:solidFill>
          </w14:textFill>
        </w:rPr>
      </w:pPr>
    </w:p>
    <w:p>
      <w:pPr>
        <w:widowControl/>
        <w:shd w:val="clear"/>
        <w:jc w:val="left"/>
        <w:rPr>
          <w:rFonts w:ascii="Calibri" w:hAnsi="Calibri" w:eastAsiaTheme="minorEastAsia"/>
          <w:color w:val="000000" w:themeColor="text1"/>
          <w:sz w:val="22"/>
          <w:lang w:bidi="ar"/>
          <w14:textFill>
            <w14:solidFill>
              <w14:schemeClr w14:val="tx1"/>
            </w14:solidFill>
          </w14:textFill>
        </w:rPr>
      </w:pPr>
      <w:r>
        <w:rPr>
          <w:rFonts w:eastAsiaTheme="minorEastAsia"/>
          <w:color w:val="000000" w:themeColor="text1"/>
          <w:lang w:bidi="ar"/>
          <w14:textFill>
            <w14:solidFill>
              <w14:schemeClr w14:val="tx1"/>
            </w14:solidFill>
          </w14:textFill>
        </w:rPr>
        <w:br w:type="page"/>
      </w:r>
    </w:p>
    <w:p>
      <w:pPr>
        <w:pStyle w:val="3"/>
        <w:keepNext w:val="0"/>
        <w:keepLines w:val="0"/>
        <w:shd w:val="clear"/>
        <w:adjustRightInd w:val="0"/>
        <w:snapToGrid w:val="0"/>
        <w:spacing w:before="0" w:after="0" w:line="360" w:lineRule="auto"/>
        <w:jc w:val="center"/>
        <w:rPr>
          <w:color w:val="000000" w:themeColor="text1"/>
          <w14:textFill>
            <w14:solidFill>
              <w14:schemeClr w14:val="tx1"/>
            </w14:solidFill>
          </w14:textFill>
        </w:rPr>
      </w:pPr>
      <w:bookmarkStart w:id="272" w:name="_Toc47376799"/>
      <w:bookmarkStart w:id="273" w:name="_Toc19546"/>
      <w:r>
        <w:rPr>
          <w:color w:val="000000" w:themeColor="text1"/>
          <w14:textFill>
            <w14:solidFill>
              <w14:schemeClr w14:val="tx1"/>
            </w14:solidFill>
          </w14:textFill>
        </w:rPr>
        <w:t xml:space="preserve">第七章  </w:t>
      </w:r>
      <w:r>
        <w:rPr>
          <w:rFonts w:hint="eastAsia"/>
          <w:color w:val="000000" w:themeColor="text1"/>
          <w14:textFill>
            <w14:solidFill>
              <w14:schemeClr w14:val="tx1"/>
            </w14:solidFill>
          </w14:textFill>
        </w:rPr>
        <w:t>工程量清单</w:t>
      </w:r>
      <w:bookmarkEnd w:id="272"/>
      <w:bookmarkEnd w:id="273"/>
    </w:p>
    <w:p>
      <w:pPr>
        <w:widowControl/>
        <w:shd w:val="clear"/>
        <w:spacing w:line="360" w:lineRule="auto"/>
        <w:jc w:val="center"/>
        <w:rPr>
          <w:color w:val="000000" w:themeColor="text1"/>
          <w:sz w:val="28"/>
          <w:szCs w:val="28"/>
          <w14:textFill>
            <w14:solidFill>
              <w14:schemeClr w14:val="tx1"/>
            </w14:solidFill>
          </w14:textFill>
        </w:rPr>
      </w:pPr>
      <w:r>
        <w:rPr>
          <w:color w:val="000000" w:themeColor="text1"/>
          <w:kern w:val="0"/>
          <w:sz w:val="28"/>
          <w:szCs w:val="28"/>
          <w:lang w:bidi="ar"/>
          <w14:textFill>
            <w14:solidFill>
              <w14:schemeClr w14:val="tx1"/>
            </w14:solidFill>
          </w14:textFill>
        </w:rPr>
        <w:t>另册</w:t>
      </w:r>
    </w:p>
    <w:p>
      <w:pPr>
        <w:widowControl/>
        <w:shd w:val="clear"/>
        <w:jc w:val="left"/>
        <w:rPr>
          <w:color w:val="000000" w:themeColor="text1"/>
          <w14:textFill>
            <w14:solidFill>
              <w14:schemeClr w14:val="tx1"/>
            </w14:solidFill>
          </w14:textFill>
        </w:rPr>
      </w:pPr>
    </w:p>
    <w:bookmarkEnd w:id="274"/>
    <w:sectPr>
      <w:footerReference r:id="rId4" w:type="default"/>
      <w:pgSz w:w="12240" w:h="15840"/>
      <w:pgMar w:top="1440" w:right="1423" w:bottom="1701" w:left="1701"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hOCeAOgBAAC2&#10;AwAADgAAAAAAAAABACAAAAAeAQAAZHJzL2Uyb0RvYy54bWxQSwUGAAAAAAYABgBZAQAAeAU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F24CC"/>
    <w:multiLevelType w:val="singleLevel"/>
    <w:tmpl w:val="9AAF24CC"/>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360" w:hanging="360"/>
      </w:pPr>
      <w:rPr>
        <w:rFonts w:hint="default" w:hAnsi="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F7F570"/>
    <w:multiLevelType w:val="multilevel"/>
    <w:tmpl w:val="77F7F570"/>
    <w:lvl w:ilvl="0" w:tentative="0">
      <w:start w:val="2"/>
      <w:numFmt w:val="chineseCounting"/>
      <w:suff w:val="space"/>
      <w:lvlText w:val="第%1节"/>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A0B"/>
    <w:rsid w:val="0000250E"/>
    <w:rsid w:val="000028F2"/>
    <w:rsid w:val="00002AF2"/>
    <w:rsid w:val="000030F3"/>
    <w:rsid w:val="000037FB"/>
    <w:rsid w:val="00004936"/>
    <w:rsid w:val="0001000A"/>
    <w:rsid w:val="00011DF2"/>
    <w:rsid w:val="00012E34"/>
    <w:rsid w:val="00013552"/>
    <w:rsid w:val="000139EB"/>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4F28"/>
    <w:rsid w:val="00045526"/>
    <w:rsid w:val="000461B8"/>
    <w:rsid w:val="000475FA"/>
    <w:rsid w:val="00047917"/>
    <w:rsid w:val="000525EF"/>
    <w:rsid w:val="00053227"/>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FC4"/>
    <w:rsid w:val="000944E0"/>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481E"/>
    <w:rsid w:val="000B6337"/>
    <w:rsid w:val="000B6E14"/>
    <w:rsid w:val="000C202F"/>
    <w:rsid w:val="000C2049"/>
    <w:rsid w:val="000C5874"/>
    <w:rsid w:val="000C7F18"/>
    <w:rsid w:val="000D0634"/>
    <w:rsid w:val="000D417B"/>
    <w:rsid w:val="000D5850"/>
    <w:rsid w:val="000D657D"/>
    <w:rsid w:val="000D6A43"/>
    <w:rsid w:val="000E060E"/>
    <w:rsid w:val="000E1802"/>
    <w:rsid w:val="000E1822"/>
    <w:rsid w:val="000E4C56"/>
    <w:rsid w:val="000E6804"/>
    <w:rsid w:val="000F1023"/>
    <w:rsid w:val="000F2A1B"/>
    <w:rsid w:val="000F6C29"/>
    <w:rsid w:val="000F6C98"/>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4C79"/>
    <w:rsid w:val="00215C6A"/>
    <w:rsid w:val="00215D6F"/>
    <w:rsid w:val="002201B7"/>
    <w:rsid w:val="002208FC"/>
    <w:rsid w:val="00220D58"/>
    <w:rsid w:val="00222848"/>
    <w:rsid w:val="00222B42"/>
    <w:rsid w:val="00224429"/>
    <w:rsid w:val="0022531A"/>
    <w:rsid w:val="00226AEA"/>
    <w:rsid w:val="00227B25"/>
    <w:rsid w:val="00227D20"/>
    <w:rsid w:val="00232464"/>
    <w:rsid w:val="002345C8"/>
    <w:rsid w:val="0023481E"/>
    <w:rsid w:val="00235AD5"/>
    <w:rsid w:val="00240F48"/>
    <w:rsid w:val="00241560"/>
    <w:rsid w:val="0024162A"/>
    <w:rsid w:val="00241885"/>
    <w:rsid w:val="002418B6"/>
    <w:rsid w:val="0024411E"/>
    <w:rsid w:val="00245025"/>
    <w:rsid w:val="00246495"/>
    <w:rsid w:val="00247604"/>
    <w:rsid w:val="002501F0"/>
    <w:rsid w:val="00251307"/>
    <w:rsid w:val="00252BF1"/>
    <w:rsid w:val="0025312C"/>
    <w:rsid w:val="00255722"/>
    <w:rsid w:val="00257903"/>
    <w:rsid w:val="00260939"/>
    <w:rsid w:val="00261AF1"/>
    <w:rsid w:val="0026202F"/>
    <w:rsid w:val="002622EA"/>
    <w:rsid w:val="0026301F"/>
    <w:rsid w:val="00263688"/>
    <w:rsid w:val="00264021"/>
    <w:rsid w:val="00264AE1"/>
    <w:rsid w:val="002658AC"/>
    <w:rsid w:val="0026786C"/>
    <w:rsid w:val="00267B0F"/>
    <w:rsid w:val="00267DB5"/>
    <w:rsid w:val="002704C6"/>
    <w:rsid w:val="00270936"/>
    <w:rsid w:val="00270AAA"/>
    <w:rsid w:val="00270BB9"/>
    <w:rsid w:val="002727EE"/>
    <w:rsid w:val="002737DD"/>
    <w:rsid w:val="0027464F"/>
    <w:rsid w:val="002770FC"/>
    <w:rsid w:val="0028198E"/>
    <w:rsid w:val="00282BDC"/>
    <w:rsid w:val="0028341A"/>
    <w:rsid w:val="002843A6"/>
    <w:rsid w:val="0028478D"/>
    <w:rsid w:val="00286B4A"/>
    <w:rsid w:val="002909D0"/>
    <w:rsid w:val="00292EDE"/>
    <w:rsid w:val="0029499A"/>
    <w:rsid w:val="002A193C"/>
    <w:rsid w:val="002A30E7"/>
    <w:rsid w:val="002A379A"/>
    <w:rsid w:val="002A386D"/>
    <w:rsid w:val="002A3CA4"/>
    <w:rsid w:val="002A4F31"/>
    <w:rsid w:val="002A62AB"/>
    <w:rsid w:val="002A64A7"/>
    <w:rsid w:val="002A7BA2"/>
    <w:rsid w:val="002B0574"/>
    <w:rsid w:val="002B104D"/>
    <w:rsid w:val="002B1070"/>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44A"/>
    <w:rsid w:val="002E1E6F"/>
    <w:rsid w:val="002E677C"/>
    <w:rsid w:val="002F10A4"/>
    <w:rsid w:val="002F438E"/>
    <w:rsid w:val="002F48DC"/>
    <w:rsid w:val="002F75FD"/>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737"/>
    <w:rsid w:val="003300E0"/>
    <w:rsid w:val="00330DD5"/>
    <w:rsid w:val="003313BD"/>
    <w:rsid w:val="00334175"/>
    <w:rsid w:val="00336CC0"/>
    <w:rsid w:val="00341087"/>
    <w:rsid w:val="00342584"/>
    <w:rsid w:val="00345E21"/>
    <w:rsid w:val="00347501"/>
    <w:rsid w:val="00352D7F"/>
    <w:rsid w:val="003557AA"/>
    <w:rsid w:val="00356F56"/>
    <w:rsid w:val="00360102"/>
    <w:rsid w:val="0036073A"/>
    <w:rsid w:val="00361D7C"/>
    <w:rsid w:val="0036213E"/>
    <w:rsid w:val="0036243C"/>
    <w:rsid w:val="00362D89"/>
    <w:rsid w:val="0037029C"/>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127B"/>
    <w:rsid w:val="00411C59"/>
    <w:rsid w:val="00412985"/>
    <w:rsid w:val="00412E36"/>
    <w:rsid w:val="004136FC"/>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6475"/>
    <w:rsid w:val="00447F96"/>
    <w:rsid w:val="00451E99"/>
    <w:rsid w:val="004522D7"/>
    <w:rsid w:val="004523D7"/>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77E"/>
    <w:rsid w:val="004A07BB"/>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3025"/>
    <w:rsid w:val="0051329E"/>
    <w:rsid w:val="00513A29"/>
    <w:rsid w:val="00513C2B"/>
    <w:rsid w:val="00513DBF"/>
    <w:rsid w:val="005148B6"/>
    <w:rsid w:val="00514EC1"/>
    <w:rsid w:val="00521BD2"/>
    <w:rsid w:val="00522D76"/>
    <w:rsid w:val="00525171"/>
    <w:rsid w:val="00525729"/>
    <w:rsid w:val="00531F47"/>
    <w:rsid w:val="00532A7F"/>
    <w:rsid w:val="00532A92"/>
    <w:rsid w:val="00535808"/>
    <w:rsid w:val="00535FEC"/>
    <w:rsid w:val="005371A3"/>
    <w:rsid w:val="00542051"/>
    <w:rsid w:val="005436CD"/>
    <w:rsid w:val="005444BF"/>
    <w:rsid w:val="005454E0"/>
    <w:rsid w:val="00545A43"/>
    <w:rsid w:val="0054779A"/>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70693"/>
    <w:rsid w:val="0057184B"/>
    <w:rsid w:val="00572596"/>
    <w:rsid w:val="0057263C"/>
    <w:rsid w:val="00572DEE"/>
    <w:rsid w:val="00572E2A"/>
    <w:rsid w:val="0057522E"/>
    <w:rsid w:val="00575AA5"/>
    <w:rsid w:val="00576FEB"/>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407C"/>
    <w:rsid w:val="005B6444"/>
    <w:rsid w:val="005C10EE"/>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FD4"/>
    <w:rsid w:val="00634F91"/>
    <w:rsid w:val="006372B7"/>
    <w:rsid w:val="00637449"/>
    <w:rsid w:val="00637955"/>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6578"/>
    <w:rsid w:val="006B6A7E"/>
    <w:rsid w:val="006C1BC2"/>
    <w:rsid w:val="006C245D"/>
    <w:rsid w:val="006C59FC"/>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EE"/>
    <w:rsid w:val="007B7CF5"/>
    <w:rsid w:val="007B7F3D"/>
    <w:rsid w:val="007C12F7"/>
    <w:rsid w:val="007C2AAC"/>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28A0"/>
    <w:rsid w:val="008346DF"/>
    <w:rsid w:val="00834E2B"/>
    <w:rsid w:val="0083583C"/>
    <w:rsid w:val="00836DDC"/>
    <w:rsid w:val="008373EE"/>
    <w:rsid w:val="0084369B"/>
    <w:rsid w:val="00844C19"/>
    <w:rsid w:val="00844EF6"/>
    <w:rsid w:val="008473F4"/>
    <w:rsid w:val="008476FC"/>
    <w:rsid w:val="008511D4"/>
    <w:rsid w:val="00852677"/>
    <w:rsid w:val="00856311"/>
    <w:rsid w:val="008565AE"/>
    <w:rsid w:val="0086182F"/>
    <w:rsid w:val="00862352"/>
    <w:rsid w:val="00864544"/>
    <w:rsid w:val="00864F09"/>
    <w:rsid w:val="008651D1"/>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F04AE"/>
    <w:rsid w:val="008F1C4B"/>
    <w:rsid w:val="008F20A4"/>
    <w:rsid w:val="008F35DB"/>
    <w:rsid w:val="008F45EB"/>
    <w:rsid w:val="008F53A0"/>
    <w:rsid w:val="008F6248"/>
    <w:rsid w:val="008F6672"/>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AF2"/>
    <w:rsid w:val="009A0E01"/>
    <w:rsid w:val="009A1F05"/>
    <w:rsid w:val="009A4230"/>
    <w:rsid w:val="009A723E"/>
    <w:rsid w:val="009B0439"/>
    <w:rsid w:val="009B39C6"/>
    <w:rsid w:val="009B42CC"/>
    <w:rsid w:val="009B68B0"/>
    <w:rsid w:val="009C1C27"/>
    <w:rsid w:val="009C1E83"/>
    <w:rsid w:val="009C2C44"/>
    <w:rsid w:val="009C7084"/>
    <w:rsid w:val="009C7998"/>
    <w:rsid w:val="009D2FC8"/>
    <w:rsid w:val="009D3003"/>
    <w:rsid w:val="009D43C1"/>
    <w:rsid w:val="009D5982"/>
    <w:rsid w:val="009D5FB8"/>
    <w:rsid w:val="009D7296"/>
    <w:rsid w:val="009D7BB4"/>
    <w:rsid w:val="009D7D02"/>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5147"/>
    <w:rsid w:val="009F6E95"/>
    <w:rsid w:val="00A02B46"/>
    <w:rsid w:val="00A03D3A"/>
    <w:rsid w:val="00A0407F"/>
    <w:rsid w:val="00A11BD8"/>
    <w:rsid w:val="00A165D2"/>
    <w:rsid w:val="00A17D1C"/>
    <w:rsid w:val="00A201C8"/>
    <w:rsid w:val="00A20480"/>
    <w:rsid w:val="00A2211C"/>
    <w:rsid w:val="00A22398"/>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F75"/>
    <w:rsid w:val="00AD2F4A"/>
    <w:rsid w:val="00AD7D27"/>
    <w:rsid w:val="00AE1900"/>
    <w:rsid w:val="00AE3BDF"/>
    <w:rsid w:val="00AE428C"/>
    <w:rsid w:val="00AE4BF4"/>
    <w:rsid w:val="00AE6254"/>
    <w:rsid w:val="00AF0A8B"/>
    <w:rsid w:val="00AF1E30"/>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4B72"/>
    <w:rsid w:val="00B2515C"/>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633"/>
    <w:rsid w:val="00B913B3"/>
    <w:rsid w:val="00B922BE"/>
    <w:rsid w:val="00B92DA9"/>
    <w:rsid w:val="00B92F8B"/>
    <w:rsid w:val="00B93733"/>
    <w:rsid w:val="00B95512"/>
    <w:rsid w:val="00B9559E"/>
    <w:rsid w:val="00B96C77"/>
    <w:rsid w:val="00B97912"/>
    <w:rsid w:val="00BA2190"/>
    <w:rsid w:val="00BA359B"/>
    <w:rsid w:val="00BA413B"/>
    <w:rsid w:val="00BB15F5"/>
    <w:rsid w:val="00BB29DE"/>
    <w:rsid w:val="00BB3CC4"/>
    <w:rsid w:val="00BB535F"/>
    <w:rsid w:val="00BB5D35"/>
    <w:rsid w:val="00BB7AE8"/>
    <w:rsid w:val="00BC063C"/>
    <w:rsid w:val="00BC0782"/>
    <w:rsid w:val="00BC0C21"/>
    <w:rsid w:val="00BC12C5"/>
    <w:rsid w:val="00BC483A"/>
    <w:rsid w:val="00BC6604"/>
    <w:rsid w:val="00BD05CA"/>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712BE"/>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A1828"/>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5D0F"/>
    <w:rsid w:val="00CF77F4"/>
    <w:rsid w:val="00D000EF"/>
    <w:rsid w:val="00D00229"/>
    <w:rsid w:val="00D01DDB"/>
    <w:rsid w:val="00D0440C"/>
    <w:rsid w:val="00D04E73"/>
    <w:rsid w:val="00D05CB1"/>
    <w:rsid w:val="00D06213"/>
    <w:rsid w:val="00D073A2"/>
    <w:rsid w:val="00D078BA"/>
    <w:rsid w:val="00D07D1B"/>
    <w:rsid w:val="00D107B5"/>
    <w:rsid w:val="00D11802"/>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19FE"/>
    <w:rsid w:val="00DB1ADD"/>
    <w:rsid w:val="00DB1F73"/>
    <w:rsid w:val="00DB376D"/>
    <w:rsid w:val="00DB68BE"/>
    <w:rsid w:val="00DB7FA7"/>
    <w:rsid w:val="00DC37CF"/>
    <w:rsid w:val="00DC3CC9"/>
    <w:rsid w:val="00DC3DE8"/>
    <w:rsid w:val="00DC428C"/>
    <w:rsid w:val="00DC52A2"/>
    <w:rsid w:val="00DC58D6"/>
    <w:rsid w:val="00DC656A"/>
    <w:rsid w:val="00DD01FD"/>
    <w:rsid w:val="00DD0928"/>
    <w:rsid w:val="00DD3BD5"/>
    <w:rsid w:val="00DD619A"/>
    <w:rsid w:val="00DD6E27"/>
    <w:rsid w:val="00DE01EE"/>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77F3"/>
    <w:rsid w:val="00E40188"/>
    <w:rsid w:val="00E45BD2"/>
    <w:rsid w:val="00E475F1"/>
    <w:rsid w:val="00E5133B"/>
    <w:rsid w:val="00E522D5"/>
    <w:rsid w:val="00E52785"/>
    <w:rsid w:val="00E5333B"/>
    <w:rsid w:val="00E53D82"/>
    <w:rsid w:val="00E53E22"/>
    <w:rsid w:val="00E54822"/>
    <w:rsid w:val="00E54F45"/>
    <w:rsid w:val="00E556FC"/>
    <w:rsid w:val="00E5726A"/>
    <w:rsid w:val="00E606BE"/>
    <w:rsid w:val="00E607B4"/>
    <w:rsid w:val="00E63677"/>
    <w:rsid w:val="00E63DB9"/>
    <w:rsid w:val="00E651A1"/>
    <w:rsid w:val="00E65343"/>
    <w:rsid w:val="00E668D9"/>
    <w:rsid w:val="00E66EFB"/>
    <w:rsid w:val="00E7255B"/>
    <w:rsid w:val="00E757BD"/>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63C3"/>
    <w:rsid w:val="00EE15A0"/>
    <w:rsid w:val="00EE3737"/>
    <w:rsid w:val="00EE5E78"/>
    <w:rsid w:val="00EE5FDD"/>
    <w:rsid w:val="00EE7A3E"/>
    <w:rsid w:val="00EF109C"/>
    <w:rsid w:val="00EF3136"/>
    <w:rsid w:val="00EF5A36"/>
    <w:rsid w:val="00F005BF"/>
    <w:rsid w:val="00F0077C"/>
    <w:rsid w:val="00F00A28"/>
    <w:rsid w:val="00F00E9E"/>
    <w:rsid w:val="00F02BDE"/>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306E"/>
    <w:rsid w:val="00F97148"/>
    <w:rsid w:val="00F97D1E"/>
    <w:rsid w:val="00FA0942"/>
    <w:rsid w:val="00FA2A87"/>
    <w:rsid w:val="00FA4B8A"/>
    <w:rsid w:val="00FA5B5E"/>
    <w:rsid w:val="00FA75E6"/>
    <w:rsid w:val="00FA7DEF"/>
    <w:rsid w:val="00FA7F51"/>
    <w:rsid w:val="00FB0778"/>
    <w:rsid w:val="00FB2A71"/>
    <w:rsid w:val="00FB4C73"/>
    <w:rsid w:val="00FB4D46"/>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E20BA"/>
    <w:rsid w:val="00FE2331"/>
    <w:rsid w:val="00FE47FE"/>
    <w:rsid w:val="00FE4C13"/>
    <w:rsid w:val="00FE4D74"/>
    <w:rsid w:val="00FE57AF"/>
    <w:rsid w:val="00FF19CF"/>
    <w:rsid w:val="00FF25C3"/>
    <w:rsid w:val="00FF28CD"/>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8F93AAE"/>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6C758E"/>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DFD3E0B"/>
    <w:rsid w:val="1E513852"/>
    <w:rsid w:val="1E861290"/>
    <w:rsid w:val="1E8967AC"/>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A32ECB"/>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BD4B92"/>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AD6F32"/>
    <w:rsid w:val="3EF436D6"/>
    <w:rsid w:val="3F151A27"/>
    <w:rsid w:val="3F18081A"/>
    <w:rsid w:val="3F1D62D8"/>
    <w:rsid w:val="407611B6"/>
    <w:rsid w:val="40840381"/>
    <w:rsid w:val="40886111"/>
    <w:rsid w:val="40CD2846"/>
    <w:rsid w:val="40FB6861"/>
    <w:rsid w:val="41186F7E"/>
    <w:rsid w:val="412169AB"/>
    <w:rsid w:val="41D041E1"/>
    <w:rsid w:val="41EA6BFB"/>
    <w:rsid w:val="41EF0477"/>
    <w:rsid w:val="421627CD"/>
    <w:rsid w:val="42E9709E"/>
    <w:rsid w:val="43243527"/>
    <w:rsid w:val="43E42A17"/>
    <w:rsid w:val="43FA073B"/>
    <w:rsid w:val="441A63E5"/>
    <w:rsid w:val="4444152B"/>
    <w:rsid w:val="44446A76"/>
    <w:rsid w:val="44BF10ED"/>
    <w:rsid w:val="44E16841"/>
    <w:rsid w:val="45246581"/>
    <w:rsid w:val="45F33C53"/>
    <w:rsid w:val="46675581"/>
    <w:rsid w:val="467A1B6C"/>
    <w:rsid w:val="467F03FC"/>
    <w:rsid w:val="468011FA"/>
    <w:rsid w:val="46FC10B3"/>
    <w:rsid w:val="47E606E7"/>
    <w:rsid w:val="48161B39"/>
    <w:rsid w:val="489A6A49"/>
    <w:rsid w:val="495C7689"/>
    <w:rsid w:val="495F7370"/>
    <w:rsid w:val="4A342EE3"/>
    <w:rsid w:val="4AAC2330"/>
    <w:rsid w:val="4AAF16F9"/>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520285"/>
    <w:rsid w:val="4F624D5E"/>
    <w:rsid w:val="4FBA3CE3"/>
    <w:rsid w:val="4FF14D76"/>
    <w:rsid w:val="4FFB1E84"/>
    <w:rsid w:val="50820014"/>
    <w:rsid w:val="50824E9F"/>
    <w:rsid w:val="50A461AA"/>
    <w:rsid w:val="50B32653"/>
    <w:rsid w:val="51487505"/>
    <w:rsid w:val="515973A7"/>
    <w:rsid w:val="51887381"/>
    <w:rsid w:val="51AB645A"/>
    <w:rsid w:val="520477FE"/>
    <w:rsid w:val="526072C5"/>
    <w:rsid w:val="5271445A"/>
    <w:rsid w:val="52A63F5B"/>
    <w:rsid w:val="52E971E1"/>
    <w:rsid w:val="53206BEC"/>
    <w:rsid w:val="53331FAA"/>
    <w:rsid w:val="5363596D"/>
    <w:rsid w:val="53915EAA"/>
    <w:rsid w:val="540320F7"/>
    <w:rsid w:val="545A4F71"/>
    <w:rsid w:val="54BE7475"/>
    <w:rsid w:val="55280CE5"/>
    <w:rsid w:val="5539678A"/>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652EC"/>
    <w:rsid w:val="68CD0EA1"/>
    <w:rsid w:val="69000476"/>
    <w:rsid w:val="693807B3"/>
    <w:rsid w:val="696D2508"/>
    <w:rsid w:val="69802882"/>
    <w:rsid w:val="6AB94AC4"/>
    <w:rsid w:val="6B000ED6"/>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4484CCE"/>
    <w:rsid w:val="75775535"/>
    <w:rsid w:val="762B0D09"/>
    <w:rsid w:val="76470D22"/>
    <w:rsid w:val="765669A9"/>
    <w:rsid w:val="76874B53"/>
    <w:rsid w:val="76B53CA7"/>
    <w:rsid w:val="76CC4BEB"/>
    <w:rsid w:val="77B867BC"/>
    <w:rsid w:val="77DB7094"/>
    <w:rsid w:val="781D37DA"/>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B61E8A"/>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rPr>
  </w:style>
  <w:style w:type="paragraph" w:styleId="4">
    <w:name w:val="heading 2"/>
    <w:basedOn w:val="1"/>
    <w:next w:val="1"/>
    <w:link w:val="49"/>
    <w:qFormat/>
    <w:uiPriority w:val="0"/>
    <w:pPr>
      <w:keepNext/>
      <w:keepLines/>
      <w:spacing w:before="260" w:after="260" w:line="412" w:lineRule="auto"/>
      <w:outlineLvl w:val="1"/>
    </w:pPr>
    <w:rPr>
      <w:rFonts w:ascii="Arial" w:hAnsi="Arial" w:eastAsia="黑体"/>
      <w:b/>
      <w:sz w:val="32"/>
    </w:rPr>
  </w:style>
  <w:style w:type="paragraph" w:styleId="5">
    <w:name w:val="heading 3"/>
    <w:basedOn w:val="1"/>
    <w:next w:val="1"/>
    <w:link w:val="50"/>
    <w:qFormat/>
    <w:uiPriority w:val="0"/>
    <w:pPr>
      <w:keepNext/>
      <w:keepLines/>
      <w:spacing w:before="260" w:after="260" w:line="412" w:lineRule="auto"/>
      <w:ind w:firstLine="49" w:firstLineChars="49"/>
      <w:outlineLvl w:val="2"/>
    </w:pPr>
    <w:rPr>
      <w:rFonts w:ascii="黑体" w:hAnsi="Calibri" w:eastAsia="黑体"/>
      <w:sz w:val="28"/>
    </w:rPr>
  </w:style>
  <w:style w:type="paragraph" w:styleId="6">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2"/>
    <w:qFormat/>
    <w:uiPriority w:val="0"/>
    <w:pPr>
      <w:keepNext/>
      <w:keepLines/>
      <w:spacing w:before="280" w:after="290" w:line="376" w:lineRule="auto"/>
      <w:outlineLvl w:val="4"/>
    </w:pPr>
    <w:rPr>
      <w:b/>
      <w:bCs/>
      <w:sz w:val="28"/>
      <w:szCs w:val="28"/>
    </w:rPr>
  </w:style>
  <w:style w:type="paragraph" w:styleId="8">
    <w:name w:val="heading 6"/>
    <w:basedOn w:val="1"/>
    <w:next w:val="1"/>
    <w:link w:val="5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sz w:val="24"/>
    </w:rPr>
  </w:style>
  <w:style w:type="paragraph" w:styleId="9">
    <w:name w:val="heading 7"/>
    <w:basedOn w:val="1"/>
    <w:next w:val="1"/>
    <w:link w:val="54"/>
    <w:qFormat/>
    <w:uiPriority w:val="0"/>
    <w:pPr>
      <w:keepNext/>
      <w:keepLines/>
      <w:widowControl/>
      <w:tabs>
        <w:tab w:val="left" w:pos="2520"/>
      </w:tabs>
      <w:spacing w:before="240" w:after="64" w:line="319" w:lineRule="auto"/>
      <w:ind w:left="1296" w:hanging="1296"/>
      <w:jc w:val="left"/>
      <w:outlineLvl w:val="6"/>
    </w:pPr>
    <w:rPr>
      <w:b/>
      <w:bCs/>
      <w:sz w:val="24"/>
    </w:rPr>
  </w:style>
  <w:style w:type="paragraph" w:styleId="10">
    <w:name w:val="heading 8"/>
    <w:basedOn w:val="1"/>
    <w:next w:val="1"/>
    <w:link w:val="55"/>
    <w:qFormat/>
    <w:uiPriority w:val="0"/>
    <w:pPr>
      <w:keepNext/>
      <w:keepLines/>
      <w:widowControl/>
      <w:tabs>
        <w:tab w:val="left" w:pos="1440"/>
      </w:tabs>
      <w:spacing w:before="240" w:after="64" w:line="319" w:lineRule="auto"/>
      <w:ind w:left="1440" w:hanging="1440"/>
      <w:jc w:val="left"/>
      <w:outlineLvl w:val="7"/>
    </w:pPr>
    <w:rPr>
      <w:rFonts w:ascii="Arial" w:hAnsi="Arial" w:eastAsia="黑体"/>
      <w:sz w:val="24"/>
    </w:rPr>
  </w:style>
  <w:style w:type="paragraph" w:styleId="11">
    <w:name w:val="heading 9"/>
    <w:basedOn w:val="1"/>
    <w:next w:val="1"/>
    <w:link w:val="56"/>
    <w:qFormat/>
    <w:uiPriority w:val="0"/>
    <w:pPr>
      <w:keepNext/>
      <w:keepLines/>
      <w:widowControl/>
      <w:tabs>
        <w:tab w:val="left" w:pos="1584"/>
      </w:tabs>
      <w:spacing w:before="240" w:after="64" w:line="319"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7"/>
    <w:qFormat/>
    <w:uiPriority w:val="0"/>
    <w:rPr>
      <w:rFonts w:ascii="宋体" w:hAnsi="Calibri"/>
    </w:rPr>
  </w:style>
  <w:style w:type="paragraph" w:styleId="12">
    <w:name w:val="toc 7"/>
    <w:basedOn w:val="1"/>
    <w:next w:val="1"/>
    <w:qFormat/>
    <w:uiPriority w:val="0"/>
    <w:pPr>
      <w:ind w:left="1200" w:leftChars="1200"/>
    </w:pPr>
  </w:style>
  <w:style w:type="paragraph" w:styleId="13">
    <w:name w:val="Normal Indent"/>
    <w:basedOn w:val="1"/>
    <w:qFormat/>
    <w:uiPriority w:val="0"/>
    <w:pPr>
      <w:ind w:firstLine="420"/>
    </w:pPr>
  </w:style>
  <w:style w:type="paragraph" w:styleId="14">
    <w:name w:val="Document Map"/>
    <w:basedOn w:val="1"/>
    <w:link w:val="57"/>
    <w:qFormat/>
    <w:uiPriority w:val="0"/>
    <w:rPr>
      <w:rFonts w:ascii="宋体" w:hAnsi="Calibri" w:cs="宋体"/>
      <w:sz w:val="18"/>
      <w:szCs w:val="18"/>
    </w:rPr>
  </w:style>
  <w:style w:type="paragraph" w:styleId="15">
    <w:name w:val="annotation text"/>
    <w:basedOn w:val="1"/>
    <w:link w:val="58"/>
    <w:qFormat/>
    <w:uiPriority w:val="0"/>
    <w:pPr>
      <w:jc w:val="left"/>
    </w:pPr>
  </w:style>
  <w:style w:type="paragraph" w:styleId="16">
    <w:name w:val="Body Text 3"/>
    <w:basedOn w:val="1"/>
    <w:link w:val="59"/>
    <w:qFormat/>
    <w:uiPriority w:val="0"/>
    <w:rPr>
      <w:rFonts w:ascii="宋体" w:hAnsi="Calibri"/>
      <w:sz w:val="24"/>
    </w:rPr>
  </w:style>
  <w:style w:type="paragraph" w:styleId="17">
    <w:name w:val="Body Text"/>
    <w:basedOn w:val="1"/>
    <w:link w:val="60"/>
    <w:qFormat/>
    <w:uiPriority w:val="0"/>
    <w:pPr>
      <w:spacing w:after="120"/>
    </w:pPr>
    <w:rPr>
      <w:szCs w:val="24"/>
    </w:rPr>
  </w:style>
  <w:style w:type="paragraph" w:styleId="18">
    <w:name w:val="Body Text Indent"/>
    <w:basedOn w:val="1"/>
    <w:link w:val="61"/>
    <w:qFormat/>
    <w:uiPriority w:val="0"/>
    <w:pPr>
      <w:spacing w:after="120"/>
      <w:ind w:left="420" w:leftChars="200"/>
    </w:pPr>
  </w:style>
  <w:style w:type="paragraph" w:styleId="19">
    <w:name w:val="toc 5"/>
    <w:basedOn w:val="1"/>
    <w:next w:val="1"/>
    <w:qFormat/>
    <w:uiPriority w:val="0"/>
    <w:pPr>
      <w:ind w:left="800" w:leftChars="800"/>
    </w:pPr>
  </w:style>
  <w:style w:type="paragraph" w:styleId="20">
    <w:name w:val="toc 3"/>
    <w:basedOn w:val="1"/>
    <w:next w:val="1"/>
    <w:qFormat/>
    <w:uiPriority w:val="39"/>
    <w:pPr>
      <w:ind w:left="400" w:leftChars="400"/>
    </w:pPr>
  </w:style>
  <w:style w:type="paragraph" w:styleId="21">
    <w:name w:val="toc 8"/>
    <w:basedOn w:val="1"/>
    <w:next w:val="1"/>
    <w:qFormat/>
    <w:uiPriority w:val="0"/>
    <w:pPr>
      <w:ind w:left="1400" w:leftChars="1400"/>
    </w:pPr>
  </w:style>
  <w:style w:type="paragraph" w:styleId="22">
    <w:name w:val="Date"/>
    <w:basedOn w:val="1"/>
    <w:next w:val="1"/>
    <w:link w:val="62"/>
    <w:qFormat/>
    <w:uiPriority w:val="0"/>
    <w:pPr>
      <w:ind w:left="2500" w:leftChars="2500"/>
    </w:pPr>
  </w:style>
  <w:style w:type="paragraph" w:styleId="23">
    <w:name w:val="Body Text Indent 2"/>
    <w:basedOn w:val="1"/>
    <w:link w:val="63"/>
    <w:qFormat/>
    <w:uiPriority w:val="0"/>
    <w:pPr>
      <w:spacing w:after="120" w:line="480" w:lineRule="auto"/>
      <w:ind w:left="420" w:leftChars="200"/>
    </w:pPr>
    <w:rPr>
      <w:szCs w:val="24"/>
    </w:rPr>
  </w:style>
  <w:style w:type="paragraph" w:styleId="24">
    <w:name w:val="Balloon Text"/>
    <w:basedOn w:val="1"/>
    <w:link w:val="64"/>
    <w:qFormat/>
    <w:uiPriority w:val="0"/>
    <w:rPr>
      <w:sz w:val="18"/>
    </w:rPr>
  </w:style>
  <w:style w:type="paragraph" w:styleId="25">
    <w:name w:val="footer"/>
    <w:basedOn w:val="1"/>
    <w:link w:val="65"/>
    <w:qFormat/>
    <w:uiPriority w:val="99"/>
    <w:pPr>
      <w:tabs>
        <w:tab w:val="center" w:pos="4153"/>
        <w:tab w:val="right" w:pos="8306"/>
      </w:tabs>
      <w:snapToGrid w:val="0"/>
      <w:jc w:val="left"/>
    </w:pPr>
    <w:rPr>
      <w:rFonts w:ascii="Calibri" w:hAnsi="Calibri"/>
      <w:sz w:val="18"/>
    </w:rPr>
  </w:style>
  <w:style w:type="paragraph" w:styleId="26">
    <w:name w:val="header"/>
    <w:basedOn w:val="1"/>
    <w:link w:val="66"/>
    <w:qFormat/>
    <w:uiPriority w:val="0"/>
    <w:pPr>
      <w:tabs>
        <w:tab w:val="center" w:pos="4153"/>
        <w:tab w:val="right" w:pos="8306"/>
      </w:tabs>
      <w:snapToGrid w:val="0"/>
    </w:pPr>
    <w:rPr>
      <w:sz w:val="18"/>
    </w:rPr>
  </w:style>
  <w:style w:type="paragraph" w:styleId="27">
    <w:name w:val="toc 1"/>
    <w:basedOn w:val="1"/>
    <w:next w:val="1"/>
    <w:qFormat/>
    <w:uiPriority w:val="39"/>
  </w:style>
  <w:style w:type="paragraph" w:styleId="28">
    <w:name w:val="toc 4"/>
    <w:basedOn w:val="1"/>
    <w:next w:val="1"/>
    <w:qFormat/>
    <w:uiPriority w:val="0"/>
    <w:pPr>
      <w:ind w:left="600" w:leftChars="600"/>
    </w:pPr>
  </w:style>
  <w:style w:type="paragraph" w:styleId="29">
    <w:name w:val="toc 6"/>
    <w:basedOn w:val="1"/>
    <w:next w:val="1"/>
    <w:qFormat/>
    <w:uiPriority w:val="0"/>
    <w:pPr>
      <w:ind w:left="1000" w:leftChars="1000"/>
    </w:pPr>
  </w:style>
  <w:style w:type="paragraph" w:styleId="30">
    <w:name w:val="Body Text Indent 3"/>
    <w:basedOn w:val="1"/>
    <w:link w:val="67"/>
    <w:qFormat/>
    <w:uiPriority w:val="0"/>
    <w:pPr>
      <w:spacing w:after="120"/>
      <w:ind w:left="200" w:leftChars="200"/>
    </w:pPr>
    <w:rPr>
      <w:rFonts w:ascii="Calibri" w:hAnsi="Calibri"/>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68"/>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69"/>
    <w:qFormat/>
    <w:uiPriority w:val="0"/>
  </w:style>
  <w:style w:type="paragraph" w:styleId="37">
    <w:name w:val="Body Text First Indent"/>
    <w:basedOn w:val="17"/>
    <w:link w:val="70"/>
    <w:qFormat/>
    <w:uiPriority w:val="0"/>
    <w:pPr>
      <w:spacing w:line="312" w:lineRule="auto"/>
      <w:ind w:firstLine="420"/>
    </w:pPr>
  </w:style>
  <w:style w:type="paragraph" w:styleId="38">
    <w:name w:val="Body Text First Indent 2"/>
    <w:basedOn w:val="18"/>
    <w:unhideWhenUsed/>
    <w:qFormat/>
    <w:uiPriority w:val="99"/>
    <w:pPr>
      <w:widowControl/>
      <w:spacing w:line="256" w:lineRule="auto"/>
      <w:ind w:firstLine="420" w:firstLineChars="200"/>
      <w:jc w:val="left"/>
    </w:pPr>
    <w:rPr>
      <w:rFonts w:ascii="Calibri" w:hAnsi="Calibri" w:eastAsia="Calibri"/>
      <w:color w:val="000000"/>
      <w:sz w:val="22"/>
    </w:r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rPr>
  </w:style>
  <w:style w:type="character" w:styleId="46">
    <w:name w:val="footnote reference"/>
    <w:qFormat/>
    <w:uiPriority w:val="0"/>
    <w:rPr>
      <w:vertAlign w:val="superscript"/>
    </w:rPr>
  </w:style>
  <w:style w:type="character" w:customStyle="1" w:styleId="47">
    <w:name w:val="纯文本 字符2"/>
    <w:link w:val="2"/>
    <w:qFormat/>
    <w:uiPriority w:val="0"/>
    <w:rPr>
      <w:rFonts w:hint="eastAsia" w:ascii="宋体" w:hAnsi="Calibri" w:eastAsia="宋体" w:cs="宋体"/>
      <w:kern w:val="2"/>
      <w:sz w:val="21"/>
      <w:szCs w:val="22"/>
    </w:rPr>
  </w:style>
  <w:style w:type="character" w:customStyle="1" w:styleId="48">
    <w:name w:val="标题 1 字符"/>
    <w:link w:val="3"/>
    <w:qFormat/>
    <w:uiPriority w:val="0"/>
    <w:rPr>
      <w:rFonts w:eastAsia="宋体"/>
      <w:b/>
      <w:kern w:val="44"/>
      <w:sz w:val="44"/>
    </w:rPr>
  </w:style>
  <w:style w:type="character" w:customStyle="1" w:styleId="49">
    <w:name w:val="标题 2 字符"/>
    <w:link w:val="4"/>
    <w:qFormat/>
    <w:uiPriority w:val="0"/>
    <w:rPr>
      <w:rFonts w:hint="default" w:ascii="Arial" w:hAnsi="Arial" w:eastAsia="黑体" w:cs="Arial"/>
      <w:b/>
      <w:kern w:val="2"/>
      <w:sz w:val="32"/>
      <w:szCs w:val="22"/>
    </w:rPr>
  </w:style>
  <w:style w:type="character" w:customStyle="1" w:styleId="50">
    <w:name w:val="标题 3 字符"/>
    <w:link w:val="5"/>
    <w:qFormat/>
    <w:uiPriority w:val="0"/>
    <w:rPr>
      <w:rFonts w:ascii="黑体" w:hAnsi="Calibri" w:eastAsia="黑体"/>
      <w:kern w:val="2"/>
      <w:sz w:val="2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标题 5 字符"/>
    <w:link w:val="7"/>
    <w:qFormat/>
    <w:uiPriority w:val="0"/>
    <w:rPr>
      <w:rFonts w:eastAsia="宋体"/>
      <w:b/>
      <w:bCs/>
      <w:kern w:val="2"/>
      <w:sz w:val="28"/>
      <w:szCs w:val="28"/>
    </w:rPr>
  </w:style>
  <w:style w:type="character" w:customStyle="1" w:styleId="53">
    <w:name w:val="标题 6 字符"/>
    <w:link w:val="8"/>
    <w:qFormat/>
    <w:uiPriority w:val="0"/>
    <w:rPr>
      <w:rFonts w:ascii="Arial" w:hAnsi="Arial" w:eastAsia="黑体"/>
      <w:b/>
      <w:bCs/>
      <w:sz w:val="24"/>
    </w:rPr>
  </w:style>
  <w:style w:type="character" w:customStyle="1" w:styleId="54">
    <w:name w:val="标题 7 字符"/>
    <w:link w:val="9"/>
    <w:qFormat/>
    <w:uiPriority w:val="0"/>
    <w:rPr>
      <w:rFonts w:eastAsia="宋体"/>
      <w:b/>
      <w:bCs/>
      <w:sz w:val="24"/>
    </w:rPr>
  </w:style>
  <w:style w:type="character" w:customStyle="1" w:styleId="55">
    <w:name w:val="标题 8 字符"/>
    <w:link w:val="10"/>
    <w:qFormat/>
    <w:uiPriority w:val="0"/>
    <w:rPr>
      <w:rFonts w:ascii="Arial" w:hAnsi="Arial" w:eastAsia="黑体"/>
      <w:sz w:val="24"/>
    </w:rPr>
  </w:style>
  <w:style w:type="character" w:customStyle="1" w:styleId="56">
    <w:name w:val="标题 9 字符"/>
    <w:link w:val="11"/>
    <w:qFormat/>
    <w:uiPriority w:val="0"/>
    <w:rPr>
      <w:rFonts w:ascii="Arial" w:hAnsi="Arial" w:eastAsia="黑体"/>
      <w:sz w:val="21"/>
      <w:szCs w:val="21"/>
    </w:rPr>
  </w:style>
  <w:style w:type="character" w:customStyle="1" w:styleId="57">
    <w:name w:val="文档结构图 字符"/>
    <w:link w:val="14"/>
    <w:qFormat/>
    <w:uiPriority w:val="0"/>
    <w:rPr>
      <w:rFonts w:ascii="宋体" w:hAnsi="Calibri" w:eastAsia="宋体" w:cs="宋体"/>
      <w:kern w:val="2"/>
      <w:sz w:val="18"/>
      <w:szCs w:val="18"/>
    </w:rPr>
  </w:style>
  <w:style w:type="character" w:customStyle="1" w:styleId="58">
    <w:name w:val="批注文字 字符2"/>
    <w:link w:val="15"/>
    <w:qFormat/>
    <w:uiPriority w:val="0"/>
    <w:rPr>
      <w:kern w:val="2"/>
      <w:sz w:val="21"/>
    </w:rPr>
  </w:style>
  <w:style w:type="character" w:customStyle="1" w:styleId="59">
    <w:name w:val="正文文本 3 字符2"/>
    <w:link w:val="16"/>
    <w:qFormat/>
    <w:uiPriority w:val="0"/>
    <w:rPr>
      <w:rFonts w:hint="eastAsia" w:ascii="宋体" w:hAnsi="Calibri" w:eastAsia="宋体" w:cs="宋体"/>
      <w:kern w:val="2"/>
      <w:sz w:val="24"/>
    </w:rPr>
  </w:style>
  <w:style w:type="character" w:customStyle="1" w:styleId="60">
    <w:name w:val="正文文本 字符"/>
    <w:link w:val="17"/>
    <w:qFormat/>
    <w:uiPriority w:val="0"/>
    <w:rPr>
      <w:kern w:val="2"/>
      <w:sz w:val="21"/>
      <w:szCs w:val="24"/>
    </w:rPr>
  </w:style>
  <w:style w:type="character" w:customStyle="1" w:styleId="61">
    <w:name w:val="正文文本缩进 字符"/>
    <w:link w:val="18"/>
    <w:qFormat/>
    <w:uiPriority w:val="0"/>
    <w:rPr>
      <w:rFonts w:eastAsia="宋体"/>
      <w:kern w:val="2"/>
      <w:sz w:val="21"/>
    </w:rPr>
  </w:style>
  <w:style w:type="character" w:customStyle="1" w:styleId="62">
    <w:name w:val="日期 字符"/>
    <w:link w:val="22"/>
    <w:qFormat/>
    <w:uiPriority w:val="0"/>
    <w:rPr>
      <w:rFonts w:eastAsia="宋体"/>
      <w:kern w:val="2"/>
      <w:sz w:val="21"/>
    </w:rPr>
  </w:style>
  <w:style w:type="character" w:customStyle="1" w:styleId="63">
    <w:name w:val="正文文本缩进 2 字符"/>
    <w:link w:val="23"/>
    <w:qFormat/>
    <w:uiPriority w:val="0"/>
    <w:rPr>
      <w:kern w:val="2"/>
      <w:sz w:val="21"/>
      <w:szCs w:val="24"/>
    </w:rPr>
  </w:style>
  <w:style w:type="character" w:customStyle="1" w:styleId="64">
    <w:name w:val="批注框文本 字符"/>
    <w:link w:val="24"/>
    <w:qFormat/>
    <w:uiPriority w:val="0"/>
    <w:rPr>
      <w:rFonts w:eastAsia="宋体"/>
      <w:kern w:val="2"/>
      <w:sz w:val="18"/>
    </w:rPr>
  </w:style>
  <w:style w:type="character" w:customStyle="1" w:styleId="65">
    <w:name w:val="页脚 字符"/>
    <w:link w:val="25"/>
    <w:qFormat/>
    <w:uiPriority w:val="99"/>
    <w:rPr>
      <w:rFonts w:hint="default" w:ascii="Calibri" w:hAnsi="Calibri" w:cs="Calibri"/>
      <w:kern w:val="2"/>
      <w:sz w:val="18"/>
      <w:szCs w:val="22"/>
    </w:rPr>
  </w:style>
  <w:style w:type="character" w:customStyle="1" w:styleId="66">
    <w:name w:val="页眉 字符"/>
    <w:link w:val="26"/>
    <w:qFormat/>
    <w:uiPriority w:val="0"/>
    <w:rPr>
      <w:rFonts w:eastAsia="宋体"/>
      <w:kern w:val="2"/>
      <w:sz w:val="18"/>
    </w:rPr>
  </w:style>
  <w:style w:type="character" w:customStyle="1" w:styleId="67">
    <w:name w:val="正文文本缩进 3 字符"/>
    <w:link w:val="30"/>
    <w:qFormat/>
    <w:uiPriority w:val="0"/>
    <w:rPr>
      <w:rFonts w:ascii="Calibri" w:hAnsi="Calibri" w:eastAsia="宋体"/>
      <w:kern w:val="2"/>
      <w:sz w:val="16"/>
      <w:szCs w:val="16"/>
    </w:rPr>
  </w:style>
  <w:style w:type="character" w:customStyle="1" w:styleId="68">
    <w:name w:val="标题 字符"/>
    <w:link w:val="35"/>
    <w:qFormat/>
    <w:uiPriority w:val="0"/>
    <w:rPr>
      <w:rFonts w:ascii="Arial" w:hAnsi="Arial" w:eastAsia="宋体"/>
      <w:b/>
      <w:sz w:val="32"/>
    </w:rPr>
  </w:style>
  <w:style w:type="character" w:customStyle="1" w:styleId="69">
    <w:name w:val="批注主题 字符"/>
    <w:link w:val="36"/>
    <w:qFormat/>
    <w:uiPriority w:val="0"/>
    <w:rPr>
      <w:rFonts w:eastAsia="宋体"/>
      <w:kern w:val="2"/>
      <w:sz w:val="21"/>
    </w:rPr>
  </w:style>
  <w:style w:type="character" w:customStyle="1" w:styleId="70">
    <w:name w:val="正文首行缩进 字符"/>
    <w:link w:val="37"/>
    <w:qFormat/>
    <w:uiPriority w:val="0"/>
    <w:rPr>
      <w:rFonts w:eastAsia="宋体"/>
      <w:kern w:val="2"/>
      <w:sz w:val="21"/>
      <w:szCs w:val="24"/>
      <w:lang w:val="en-US" w:eastAsia="zh-CN" w:bidi="ar-SA"/>
    </w:rPr>
  </w:style>
  <w:style w:type="character" w:customStyle="1" w:styleId="71">
    <w:name w:val="标题 1 字符1"/>
    <w:qFormat/>
    <w:uiPriority w:val="0"/>
    <w:rPr>
      <w:b/>
      <w:kern w:val="44"/>
      <w:sz w:val="44"/>
    </w:rPr>
  </w:style>
  <w:style w:type="character" w:customStyle="1" w:styleId="72">
    <w:name w:val="标题 2 字符1"/>
    <w:qFormat/>
    <w:uiPriority w:val="0"/>
    <w:rPr>
      <w:rFonts w:ascii="Arial" w:hAnsi="Arial" w:eastAsia="黑体"/>
      <w:b/>
      <w:kern w:val="2"/>
      <w:sz w:val="32"/>
    </w:rPr>
  </w:style>
  <w:style w:type="character" w:customStyle="1" w:styleId="73">
    <w:name w:val="标题 3 字符1"/>
    <w:qFormat/>
    <w:uiPriority w:val="0"/>
    <w:rPr>
      <w:rFonts w:hint="eastAsia" w:ascii="黑体" w:hAnsi="Calibri" w:eastAsia="黑体" w:cs="黑体"/>
      <w:kern w:val="2"/>
      <w:sz w:val="28"/>
    </w:rPr>
  </w:style>
  <w:style w:type="character" w:customStyle="1" w:styleId="74">
    <w:name w:val="标题 5 字符1"/>
    <w:qFormat/>
    <w:uiPriority w:val="0"/>
    <w:rPr>
      <w:b/>
      <w:kern w:val="2"/>
      <w:sz w:val="28"/>
      <w:szCs w:val="28"/>
    </w:rPr>
  </w:style>
  <w:style w:type="character" w:customStyle="1" w:styleId="75">
    <w:name w:val="纯文本 Char"/>
    <w:qFormat/>
    <w:uiPriority w:val="0"/>
    <w:rPr>
      <w:rFonts w:ascii="宋体" w:hAnsi="Calibri" w:eastAsia="宋体"/>
      <w:kern w:val="2"/>
      <w:sz w:val="21"/>
      <w:szCs w:val="22"/>
    </w:rPr>
  </w:style>
  <w:style w:type="character" w:customStyle="1" w:styleId="76">
    <w:name w:val="Default Paragraph Font New"/>
    <w:qFormat/>
    <w:uiPriority w:val="0"/>
    <w:rPr>
      <w:rFonts w:hint="default"/>
    </w:rPr>
  </w:style>
  <w:style w:type="character" w:customStyle="1" w:styleId="77">
    <w:name w:val="正文文本首行缩进 字符"/>
    <w:qFormat/>
    <w:uiPriority w:val="0"/>
    <w:rPr>
      <w:kern w:val="2"/>
      <w:sz w:val="21"/>
      <w:szCs w:val="24"/>
    </w:rPr>
  </w:style>
  <w:style w:type="character" w:customStyle="1" w:styleId="78">
    <w:name w:val="文一 Char Char"/>
    <w:link w:val="79"/>
    <w:qFormat/>
    <w:uiPriority w:val="0"/>
    <w:rPr>
      <w:snapToGrid w:val="0"/>
      <w:spacing w:val="4"/>
      <w:sz w:val="24"/>
      <w:szCs w:val="24"/>
    </w:rPr>
  </w:style>
  <w:style w:type="paragraph" w:customStyle="1" w:styleId="79">
    <w:name w:val="文一"/>
    <w:basedOn w:val="1"/>
    <w:link w:val="78"/>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80">
    <w:name w:val="正文文本 Char"/>
    <w:qFormat/>
    <w:uiPriority w:val="0"/>
    <w:rPr>
      <w:rFonts w:eastAsia="宋体"/>
      <w:kern w:val="2"/>
      <w:sz w:val="21"/>
      <w:szCs w:val="24"/>
      <w:lang w:val="en-US" w:eastAsia="zh-CN" w:bidi="ar-SA"/>
    </w:rPr>
  </w:style>
  <w:style w:type="character" w:customStyle="1" w:styleId="81">
    <w:name w:val="纯文本 字符1"/>
    <w:qFormat/>
    <w:uiPriority w:val="0"/>
    <w:rPr>
      <w:rFonts w:ascii="等线" w:hAnsi="Courier New" w:eastAsia="等线" w:cs="Courier New"/>
      <w:kern w:val="2"/>
      <w:sz w:val="21"/>
    </w:rPr>
  </w:style>
  <w:style w:type="character" w:customStyle="1" w:styleId="82">
    <w:name w:val="默认段落字体1"/>
    <w:qFormat/>
    <w:uiPriority w:val="0"/>
    <w:rPr>
      <w:rFonts w:hint="default"/>
    </w:rPr>
  </w:style>
  <w:style w:type="character" w:customStyle="1" w:styleId="83">
    <w:name w:val="Comment Text Char"/>
    <w:qFormat/>
    <w:uiPriority w:val="0"/>
  </w:style>
  <w:style w:type="character" w:customStyle="1" w:styleId="84">
    <w:name w:val="font161"/>
    <w:qFormat/>
    <w:uiPriority w:val="0"/>
    <w:rPr>
      <w:b/>
      <w:bCs/>
      <w:sz w:val="32"/>
      <w:szCs w:val="32"/>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页脚 字符1"/>
    <w:qFormat/>
    <w:uiPriority w:val="0"/>
    <w:rPr>
      <w:kern w:val="2"/>
      <w:sz w:val="18"/>
      <w:szCs w:val="18"/>
    </w:rPr>
  </w:style>
  <w:style w:type="character" w:customStyle="1" w:styleId="87">
    <w:name w:val="正文文本缩进 2 字符1"/>
    <w:qFormat/>
    <w:uiPriority w:val="0"/>
    <w:rPr>
      <w:kern w:val="2"/>
      <w:sz w:val="21"/>
    </w:rPr>
  </w:style>
  <w:style w:type="character" w:customStyle="1" w:styleId="88">
    <w:name w:val="批注文字 Char2"/>
    <w:qFormat/>
    <w:uiPriority w:val="0"/>
    <w:rPr>
      <w:rFonts w:ascii="Times New Roman" w:hAnsi="Times New Roman"/>
      <w:kern w:val="2"/>
      <w:sz w:val="21"/>
      <w:szCs w:val="24"/>
    </w:rPr>
  </w:style>
  <w:style w:type="character" w:customStyle="1" w:styleId="89">
    <w:name w:val="正文文本缩进 2 Char"/>
    <w:qFormat/>
    <w:uiPriority w:val="0"/>
    <w:rPr>
      <w:rFonts w:eastAsia="宋体"/>
      <w:kern w:val="2"/>
      <w:sz w:val="21"/>
      <w:szCs w:val="24"/>
    </w:rPr>
  </w:style>
  <w:style w:type="character" w:customStyle="1" w:styleId="90">
    <w:name w:val="style_kwd"/>
    <w:qFormat/>
    <w:uiPriority w:val="0"/>
  </w:style>
  <w:style w:type="character" w:customStyle="1" w:styleId="91">
    <w:name w:val="批注文字 Char"/>
    <w:qFormat/>
    <w:uiPriority w:val="0"/>
    <w:rPr>
      <w:rFonts w:eastAsia="宋体"/>
      <w:kern w:val="2"/>
      <w:sz w:val="21"/>
    </w:rPr>
  </w:style>
  <w:style w:type="character" w:customStyle="1" w:styleId="92">
    <w:name w:val="正文文本 3 字符1"/>
    <w:qFormat/>
    <w:uiPriority w:val="0"/>
    <w:rPr>
      <w:kern w:val="2"/>
      <w:sz w:val="16"/>
      <w:szCs w:val="16"/>
    </w:rPr>
  </w:style>
  <w:style w:type="character" w:customStyle="1" w:styleId="93">
    <w:name w:val="页脚 Char"/>
    <w:qFormat/>
    <w:uiPriority w:val="0"/>
    <w:rPr>
      <w:rFonts w:ascii="Calibri" w:hAnsi="Calibri" w:eastAsia="宋体"/>
      <w:kern w:val="2"/>
      <w:sz w:val="18"/>
      <w:szCs w:val="22"/>
    </w:rPr>
  </w:style>
  <w:style w:type="character" w:customStyle="1" w:styleId="94">
    <w:name w:val="正文文本 3 Char"/>
    <w:qFormat/>
    <w:uiPriority w:val="0"/>
    <w:rPr>
      <w:rFonts w:ascii="宋体" w:hAnsi="Calibri" w:eastAsia="宋体"/>
      <w:kern w:val="2"/>
      <w:sz w:val="24"/>
    </w:rPr>
  </w:style>
  <w:style w:type="character" w:customStyle="1" w:styleId="95">
    <w:name w:val="正文首行缩进 Char1"/>
    <w:qFormat/>
    <w:uiPriority w:val="0"/>
    <w:rPr>
      <w:rFonts w:eastAsia="宋体"/>
      <w:kern w:val="2"/>
      <w:sz w:val="21"/>
    </w:rPr>
  </w:style>
  <w:style w:type="character" w:customStyle="1" w:styleId="96">
    <w:name w:val="正文文本首行缩进 字符1"/>
    <w:qFormat/>
    <w:uiPriority w:val="0"/>
    <w:rPr>
      <w:kern w:val="2"/>
      <w:sz w:val="21"/>
      <w:szCs w:val="22"/>
    </w:rPr>
  </w:style>
  <w:style w:type="character" w:customStyle="1" w:styleId="97">
    <w:name w:val="批注文字 字符1"/>
    <w:qFormat/>
    <w:uiPriority w:val="0"/>
    <w:rPr>
      <w:kern w:val="2"/>
      <w:sz w:val="21"/>
      <w:szCs w:val="22"/>
    </w:rPr>
  </w:style>
  <w:style w:type="character" w:customStyle="1" w:styleId="98">
    <w:name w:val="正文文本 字符1"/>
    <w:qFormat/>
    <w:uiPriority w:val="0"/>
    <w:rPr>
      <w:kern w:val="2"/>
      <w:sz w:val="21"/>
      <w:szCs w:val="22"/>
    </w:rPr>
  </w:style>
  <w:style w:type="paragraph" w:customStyle="1" w:styleId="99">
    <w:name w:val="_Style 23"/>
    <w:basedOn w:val="1"/>
    <w:qFormat/>
    <w:uiPriority w:val="0"/>
    <w:pPr>
      <w:widowControl/>
      <w:spacing w:after="160" w:line="240" w:lineRule="exact"/>
      <w:jc w:val="left"/>
    </w:pPr>
  </w:style>
  <w:style w:type="paragraph" w:styleId="100">
    <w:name w:val="List Paragraph"/>
    <w:basedOn w:val="1"/>
    <w:qFormat/>
    <w:uiPriority w:val="0"/>
    <w:pPr>
      <w:ind w:firstLine="420" w:firstLineChars="200"/>
    </w:pPr>
  </w:style>
  <w:style w:type="paragraph" w:customStyle="1" w:styleId="101">
    <w:name w:val="表格文字"/>
    <w:basedOn w:val="1"/>
    <w:qFormat/>
    <w:uiPriority w:val="0"/>
    <w:pPr>
      <w:adjustRightInd w:val="0"/>
      <w:spacing w:line="420" w:lineRule="atLeast"/>
      <w:jc w:val="left"/>
      <w:textAlignment w:val="baseline"/>
    </w:pPr>
    <w:rPr>
      <w:kern w:val="0"/>
      <w:szCs w:val="20"/>
    </w:rPr>
  </w:style>
  <w:style w:type="paragraph" w:customStyle="1" w:styleId="102">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修订2"/>
    <w:qFormat/>
    <w:uiPriority w:val="0"/>
    <w:rPr>
      <w:rFonts w:ascii="Times New Roman" w:hAnsi="Times New Roman" w:eastAsia="宋体" w:cs="Times New Roman"/>
      <w:kern w:val="2"/>
      <w:sz w:val="21"/>
      <w:szCs w:val="24"/>
      <w:lang w:val="en-US" w:eastAsia="zh-CN" w:bidi="ar-SA"/>
    </w:rPr>
  </w:style>
  <w:style w:type="paragraph" w:customStyle="1" w:styleId="104">
    <w:name w:val="修订11"/>
    <w:qFormat/>
    <w:uiPriority w:val="0"/>
    <w:rPr>
      <w:rFonts w:ascii="Times New Roman" w:hAnsi="Times New Roman" w:eastAsia="宋体" w:cs="Times New Roman"/>
      <w:kern w:val="2"/>
      <w:sz w:val="21"/>
      <w:szCs w:val="24"/>
      <w:lang w:val="en-US" w:eastAsia="zh-CN" w:bidi="ar-SA"/>
    </w:rPr>
  </w:style>
  <w:style w:type="paragraph" w:customStyle="1" w:styleId="1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修订1"/>
    <w:qFormat/>
    <w:uiPriority w:val="0"/>
    <w:rPr>
      <w:rFonts w:ascii="Times New Roman" w:hAnsi="Times New Roman" w:eastAsia="宋体" w:cs="Times New Roman"/>
      <w:kern w:val="2"/>
      <w:sz w:val="21"/>
      <w:lang w:val="en-US" w:eastAsia="zh-CN" w:bidi="ar-SA"/>
    </w:rPr>
  </w:style>
  <w:style w:type="paragraph" w:customStyle="1" w:styleId="107">
    <w:name w:val="p0"/>
    <w:basedOn w:val="1"/>
    <w:qFormat/>
    <w:uiPriority w:val="0"/>
    <w:pPr>
      <w:widowControl/>
    </w:pPr>
    <w:rPr>
      <w:rFonts w:cs="宋体"/>
      <w:kern w:val="0"/>
      <w:szCs w:val="21"/>
    </w:rPr>
  </w:style>
  <w:style w:type="paragraph" w:customStyle="1" w:styleId="108">
    <w:name w:val="样式1"/>
    <w:basedOn w:val="1"/>
    <w:next w:val="6"/>
    <w:qFormat/>
    <w:uiPriority w:val="0"/>
    <w:pPr>
      <w:spacing w:line="360" w:lineRule="auto"/>
      <w:ind w:firstLine="420" w:firstLineChars="200"/>
    </w:pPr>
    <w:rPr>
      <w:rFonts w:ascii="宋体" w:hAnsi="宋体"/>
      <w:szCs w:val="21"/>
    </w:rPr>
  </w:style>
  <w:style w:type="paragraph" w:customStyle="1" w:styleId="10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0">
    <w:name w:val="msolistparagraph"/>
    <w:basedOn w:val="1"/>
    <w:qFormat/>
    <w:uiPriority w:val="0"/>
    <w:pPr>
      <w:ind w:firstLine="420" w:firstLineChars="200"/>
    </w:pPr>
    <w:rPr>
      <w:szCs w:val="20"/>
    </w:rPr>
  </w:style>
  <w:style w:type="paragraph" w:customStyle="1" w:styleId="11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1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114">
    <w:name w:val="我的正文"/>
    <w:basedOn w:val="1"/>
    <w:qFormat/>
    <w:uiPriority w:val="0"/>
    <w:rPr>
      <w:rFonts w:ascii="宋体" w:hAnsi="宋体"/>
      <w:sz w:val="24"/>
      <w:szCs w:val="24"/>
    </w:rPr>
  </w:style>
  <w:style w:type="paragraph" w:customStyle="1" w:styleId="115">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116">
    <w:name w:val="1"/>
    <w:basedOn w:val="1"/>
    <w:qFormat/>
    <w:uiPriority w:val="0"/>
    <w:rPr>
      <w:szCs w:val="20"/>
    </w:rPr>
  </w:style>
  <w:style w:type="paragraph" w:customStyle="1" w:styleId="117">
    <w:name w:val="Char1"/>
    <w:basedOn w:val="1"/>
    <w:qFormat/>
    <w:uiPriority w:val="0"/>
    <w:pPr>
      <w:tabs>
        <w:tab w:val="left" w:pos="360"/>
      </w:tabs>
    </w:pPr>
    <w:rPr>
      <w:sz w:val="24"/>
      <w:szCs w:val="20"/>
    </w:rPr>
  </w:style>
  <w:style w:type="paragraph" w:customStyle="1" w:styleId="118">
    <w:name w:val="文二"/>
    <w:basedOn w:val="1"/>
    <w:qFormat/>
    <w:uiPriority w:val="0"/>
    <w:rPr>
      <w:rFonts w:ascii="宋体" w:hAnsi="宋体"/>
      <w:szCs w:val="21"/>
    </w:rPr>
  </w:style>
  <w:style w:type="paragraph" w:customStyle="1" w:styleId="119">
    <w:name w:val="样式2"/>
    <w:basedOn w:val="5"/>
    <w:qFormat/>
    <w:uiPriority w:val="0"/>
    <w:pPr>
      <w:spacing w:line="415" w:lineRule="auto"/>
      <w:ind w:firstLine="137"/>
    </w:pPr>
    <w:rPr>
      <w:rFonts w:hAnsi="Times New Roman"/>
      <w:bCs/>
      <w:i/>
      <w:szCs w:val="28"/>
    </w:rPr>
  </w:style>
  <w:style w:type="paragraph" w:customStyle="1" w:styleId="120">
    <w:name w:val="表头"/>
    <w:basedOn w:val="1"/>
    <w:qFormat/>
    <w:uiPriority w:val="0"/>
    <w:pPr>
      <w:spacing w:line="360" w:lineRule="auto"/>
      <w:jc w:val="center"/>
    </w:pPr>
    <w:rPr>
      <w:rFonts w:ascii="黑体" w:eastAsia="黑体"/>
      <w:kern w:val="0"/>
      <w:sz w:val="24"/>
      <w:szCs w:val="20"/>
    </w:rPr>
  </w:style>
  <w:style w:type="paragraph" w:customStyle="1" w:styleId="12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2">
    <w:name w:val="CM6"/>
    <w:basedOn w:val="1"/>
    <w:next w:val="1"/>
    <w:qFormat/>
    <w:uiPriority w:val="0"/>
    <w:pPr>
      <w:autoSpaceDE w:val="0"/>
      <w:autoSpaceDN w:val="0"/>
      <w:adjustRightInd w:val="0"/>
      <w:spacing w:line="626" w:lineRule="atLeast"/>
      <w:jc w:val="left"/>
    </w:pPr>
    <w:rPr>
      <w:rFonts w:ascii="隶书" w:eastAsia="隶书"/>
      <w:kern w:val="0"/>
      <w:sz w:val="24"/>
      <w:szCs w:val="24"/>
    </w:rPr>
  </w:style>
  <w:style w:type="paragraph" w:customStyle="1" w:styleId="1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4">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6">
    <w:name w:val="表格"/>
    <w:basedOn w:val="1"/>
    <w:qFormat/>
    <w:uiPriority w:val="0"/>
    <w:pPr>
      <w:jc w:val="center"/>
      <w:textAlignment w:val="center"/>
    </w:pPr>
    <w:rPr>
      <w:rFonts w:ascii="华文细黑" w:hAnsi="华文细黑"/>
      <w:kern w:val="0"/>
      <w:szCs w:val="20"/>
    </w:rPr>
  </w:style>
  <w:style w:type="character" w:customStyle="1" w:styleId="127">
    <w:name w:val="正文文本 字符2"/>
    <w:qFormat/>
    <w:uiPriority w:val="0"/>
    <w:rPr>
      <w:kern w:val="2"/>
      <w:sz w:val="21"/>
      <w:szCs w:val="24"/>
    </w:rPr>
  </w:style>
  <w:style w:type="character" w:customStyle="1" w:styleId="128">
    <w:name w:val="批注文字 字符"/>
    <w:qFormat/>
    <w:uiPriority w:val="0"/>
    <w:rPr>
      <w:kern w:val="2"/>
      <w:sz w:val="21"/>
      <w:szCs w:val="22"/>
    </w:rPr>
  </w:style>
  <w:style w:type="character" w:customStyle="1" w:styleId="129">
    <w:name w:val="正文文本 3 字符"/>
    <w:qFormat/>
    <w:uiPriority w:val="0"/>
    <w:rPr>
      <w:rFonts w:hint="eastAsia" w:ascii="宋体" w:hAnsi="Calibri" w:eastAsia="宋体" w:cs="宋体"/>
      <w:kern w:val="2"/>
      <w:sz w:val="24"/>
    </w:rPr>
  </w:style>
  <w:style w:type="character" w:customStyle="1" w:styleId="130">
    <w:name w:val="纯文本 字符"/>
    <w:qFormat/>
    <w:uiPriority w:val="0"/>
    <w:rPr>
      <w:rFonts w:hint="eastAsia" w:ascii="宋体" w:hAnsi="Calibri" w:eastAsia="宋体" w:cs="宋体"/>
      <w:kern w:val="2"/>
      <w:sz w:val="21"/>
      <w:szCs w:val="22"/>
    </w:rPr>
  </w:style>
  <w:style w:type="character" w:customStyle="1" w:styleId="131">
    <w:name w:val="正文首行缩进 字符1"/>
    <w:qFormat/>
    <w:uiPriority w:val="0"/>
    <w:rPr>
      <w:rFonts w:eastAsia="宋体"/>
      <w:kern w:val="2"/>
      <w:sz w:val="21"/>
      <w:szCs w:val="24"/>
      <w:lang w:val="en-US" w:eastAsia="zh-CN" w:bidi="ar-SA"/>
    </w:rPr>
  </w:style>
  <w:style w:type="paragraph" w:customStyle="1" w:styleId="132">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33">
    <w:name w:val="正文-表格"/>
    <w:qFormat/>
    <w:uiPriority w:val="0"/>
    <w:rPr>
      <w:rFonts w:ascii="宋体" w:hAnsi="宋体"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5372</Words>
  <Characters>30626</Characters>
  <Lines>255</Lines>
  <Paragraphs>71</Paragraphs>
  <TotalTime>40</TotalTime>
  <ScaleCrop>false</ScaleCrop>
  <LinksUpToDate>false</LinksUpToDate>
  <CharactersWithSpaces>35927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2025-05-23T06:23:00Z</dcterms:created>
  <dc:creator>NTKO</dc:creator>
  <cp:lastModifiedBy>admin</cp:lastModifiedBy>
  <cp:lastPrinted>2024-11-15T07:59:00Z</cp:lastPrinted>
  <dcterms:modified xsi:type="dcterms:W3CDTF">2025-09-29T07:32:37Z</dcterms:modified>
  <dc:title>检测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7781584CAF294C95916D1F9DC0046758_13</vt:lpwstr>
  </property>
  <property fmtid="{D5CDD505-2E9C-101B-9397-08002B2CF9AE}" pid="4" name="KSOTemplateDocerSaveRecord">
    <vt:lpwstr>eyJoZGlkIjoiNjg4MzRhZGQ0NDM0ZTc3ZTczNjUxODZlY2RiYjYzNzIiLCJ1c2VySWQiOiI4MjU2MjQ3MzEifQ==</vt:lpwstr>
  </property>
</Properties>
</file>